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9A" w:rsidRPr="0029397E" w:rsidRDefault="00E66A9A" w:rsidP="004D03A1">
      <w:pPr>
        <w:spacing w:after="120"/>
        <w:jc w:val="center"/>
        <w:rPr>
          <w:rFonts w:asciiTheme="majorHAnsi" w:hAnsiTheme="majorHAnsi"/>
          <w:b/>
          <w:lang w:val="hr-HR"/>
        </w:rPr>
      </w:pPr>
    </w:p>
    <w:p w:rsidR="00E66A9A" w:rsidRPr="00E66A9A" w:rsidRDefault="00E66A9A" w:rsidP="004D03A1">
      <w:pPr>
        <w:spacing w:after="120"/>
        <w:jc w:val="center"/>
        <w:rPr>
          <w:rFonts w:asciiTheme="majorHAnsi" w:hAnsiTheme="majorHAnsi"/>
          <w:b/>
          <w:lang w:val="sr-Latn-CS"/>
        </w:rPr>
      </w:pPr>
      <w:r w:rsidRPr="00E66A9A">
        <w:rPr>
          <w:rFonts w:asciiTheme="majorHAnsi" w:hAnsiTheme="majorHAnsi"/>
          <w:b/>
          <w:lang w:val="sr-Latn-CS"/>
        </w:rPr>
        <w:t>MINISTARSTVO KULTURE</w:t>
      </w: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b/>
          <w:lang w:val="sr-Latn-CS"/>
        </w:rPr>
      </w:pPr>
    </w:p>
    <w:p w:rsidR="00E66A9A" w:rsidRPr="00E66A9A" w:rsidRDefault="00E66A9A" w:rsidP="004D03A1">
      <w:pPr>
        <w:spacing w:after="120"/>
        <w:jc w:val="center"/>
        <w:rPr>
          <w:rFonts w:asciiTheme="majorHAnsi" w:hAnsiTheme="majorHAnsi"/>
          <w:b/>
          <w:lang w:val="sr-Latn-CS"/>
        </w:rPr>
      </w:pPr>
    </w:p>
    <w:p w:rsidR="00E66A9A" w:rsidRPr="00E66A9A" w:rsidRDefault="00E66A9A" w:rsidP="004D03A1">
      <w:pPr>
        <w:spacing w:after="120"/>
        <w:jc w:val="center"/>
        <w:rPr>
          <w:rFonts w:asciiTheme="majorHAnsi" w:hAnsiTheme="majorHAnsi"/>
          <w:b/>
          <w:lang w:val="sr-Latn-CS"/>
        </w:rPr>
      </w:pPr>
    </w:p>
    <w:p w:rsidR="00E66A9A" w:rsidRPr="00E66A9A" w:rsidRDefault="00E66A9A" w:rsidP="004D03A1">
      <w:pPr>
        <w:spacing w:after="120"/>
        <w:jc w:val="center"/>
        <w:rPr>
          <w:rFonts w:asciiTheme="majorHAnsi" w:hAnsiTheme="majorHAnsi"/>
          <w:b/>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b/>
          <w:lang w:val="sr-Latn-CS"/>
        </w:rPr>
      </w:pPr>
    </w:p>
    <w:p w:rsidR="00E66A9A" w:rsidRPr="00E66A9A" w:rsidRDefault="00E66A9A" w:rsidP="004D03A1">
      <w:pPr>
        <w:spacing w:after="120"/>
        <w:jc w:val="center"/>
        <w:rPr>
          <w:rFonts w:asciiTheme="majorHAnsi" w:hAnsiTheme="majorHAnsi"/>
          <w:b/>
          <w:lang w:val="sr-Latn-CS"/>
        </w:rPr>
      </w:pPr>
    </w:p>
    <w:p w:rsidR="00E66A9A" w:rsidRPr="00E66A9A" w:rsidRDefault="00E66A9A" w:rsidP="004D03A1">
      <w:pPr>
        <w:spacing w:after="120"/>
        <w:jc w:val="center"/>
        <w:rPr>
          <w:rFonts w:asciiTheme="majorHAnsi" w:hAnsiTheme="majorHAnsi"/>
          <w:b/>
          <w:lang w:val="sr-Latn-CS"/>
        </w:rPr>
      </w:pPr>
      <w:r w:rsidRPr="00E66A9A">
        <w:rPr>
          <w:rFonts w:asciiTheme="majorHAnsi" w:hAnsiTheme="majorHAnsi"/>
          <w:b/>
          <w:lang w:val="sr-Latn-CS"/>
        </w:rPr>
        <w:t>IZVJEŠTAJ</w:t>
      </w:r>
    </w:p>
    <w:p w:rsidR="00E66A9A" w:rsidRPr="00E66A9A" w:rsidRDefault="00E66A9A" w:rsidP="004D03A1">
      <w:pPr>
        <w:spacing w:after="120"/>
        <w:jc w:val="center"/>
        <w:rPr>
          <w:rFonts w:asciiTheme="majorHAnsi" w:hAnsiTheme="majorHAnsi"/>
          <w:b/>
          <w:lang w:val="sr-Latn-CS"/>
        </w:rPr>
      </w:pPr>
      <w:r w:rsidRPr="00E66A9A">
        <w:rPr>
          <w:rFonts w:asciiTheme="majorHAnsi" w:hAnsiTheme="majorHAnsi"/>
          <w:b/>
          <w:lang w:val="sr-Latn-CS"/>
        </w:rPr>
        <w:t>O RADU I STANJU U UPRAVNIM OBLASTIMA IZ NADLEŽNOSTI</w:t>
      </w:r>
    </w:p>
    <w:p w:rsidR="00E66A9A" w:rsidRPr="00E66A9A" w:rsidRDefault="00E66A9A" w:rsidP="004D03A1">
      <w:pPr>
        <w:spacing w:after="120"/>
        <w:jc w:val="center"/>
        <w:rPr>
          <w:rFonts w:asciiTheme="majorHAnsi" w:hAnsiTheme="majorHAnsi"/>
          <w:b/>
          <w:lang w:val="sr-Latn-CS"/>
        </w:rPr>
      </w:pPr>
      <w:r w:rsidRPr="00E66A9A">
        <w:rPr>
          <w:rFonts w:asciiTheme="majorHAnsi" w:hAnsiTheme="majorHAnsi"/>
          <w:b/>
          <w:lang w:val="sr-Latn-CS"/>
        </w:rPr>
        <w:t>MINISTARSTVA KULTURE  ZA 2012. GODINU</w:t>
      </w:r>
    </w:p>
    <w:p w:rsidR="00E66A9A" w:rsidRPr="00E66A9A" w:rsidRDefault="00E66A9A" w:rsidP="004D03A1">
      <w:pPr>
        <w:spacing w:after="120"/>
        <w:jc w:val="center"/>
        <w:rPr>
          <w:rFonts w:asciiTheme="majorHAnsi" w:hAnsiTheme="majorHAnsi"/>
          <w:b/>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E66A9A" w:rsidRPr="00E66A9A" w:rsidRDefault="00E66A9A" w:rsidP="004D03A1">
      <w:pPr>
        <w:spacing w:after="120"/>
        <w:jc w:val="center"/>
        <w:rPr>
          <w:rFonts w:asciiTheme="majorHAnsi" w:hAnsiTheme="majorHAnsi"/>
          <w:lang w:val="sr-Latn-CS"/>
        </w:rPr>
      </w:pPr>
    </w:p>
    <w:p w:rsidR="00744A2F" w:rsidRPr="00E66A9A" w:rsidRDefault="00744A2F" w:rsidP="004D03A1">
      <w:pPr>
        <w:spacing w:after="120"/>
        <w:jc w:val="center"/>
        <w:rPr>
          <w:rFonts w:asciiTheme="majorHAnsi" w:hAnsiTheme="majorHAnsi"/>
          <w:b/>
          <w:lang w:val="sr-Latn-CS"/>
        </w:rPr>
      </w:pPr>
    </w:p>
    <w:p w:rsidR="009E3302" w:rsidRDefault="00E66A9A" w:rsidP="009E3302">
      <w:pPr>
        <w:spacing w:after="120"/>
        <w:jc w:val="center"/>
        <w:rPr>
          <w:rFonts w:asciiTheme="majorHAnsi" w:hAnsiTheme="majorHAnsi"/>
          <w:b/>
          <w:lang w:val="sr-Latn-CS"/>
        </w:rPr>
      </w:pPr>
      <w:r w:rsidRPr="00E66A9A">
        <w:rPr>
          <w:rFonts w:asciiTheme="majorHAnsi" w:hAnsiTheme="majorHAnsi"/>
          <w:b/>
          <w:lang w:val="sr-Latn-CS"/>
        </w:rPr>
        <w:t xml:space="preserve">Cetinje, mart 2013. </w:t>
      </w:r>
      <w:r w:rsidR="009E3302">
        <w:rPr>
          <w:rFonts w:asciiTheme="majorHAnsi" w:hAnsiTheme="majorHAnsi"/>
          <w:b/>
          <w:lang w:val="sr-Latn-CS"/>
        </w:rPr>
        <w:t>g</w:t>
      </w:r>
      <w:r w:rsidRPr="00E66A9A">
        <w:rPr>
          <w:rFonts w:asciiTheme="majorHAnsi" w:hAnsiTheme="majorHAnsi"/>
          <w:b/>
          <w:lang w:val="sr-Latn-CS"/>
        </w:rPr>
        <w:t>od</w:t>
      </w:r>
      <w:r w:rsidR="001C3030">
        <w:rPr>
          <w:rFonts w:asciiTheme="majorHAnsi" w:hAnsiTheme="majorHAnsi"/>
          <w:b/>
          <w:lang w:val="sr-Latn-CS"/>
        </w:rPr>
        <w:t>ine</w:t>
      </w:r>
    </w:p>
    <w:p w:rsidR="009E3302" w:rsidRDefault="009E3302" w:rsidP="009E3302">
      <w:pPr>
        <w:spacing w:after="120"/>
        <w:jc w:val="center"/>
        <w:rPr>
          <w:rFonts w:asciiTheme="majorHAnsi" w:hAnsiTheme="majorHAnsi"/>
          <w:b/>
          <w:lang w:val="sr-Latn-CS"/>
        </w:rPr>
      </w:pPr>
    </w:p>
    <w:p w:rsidR="009E3302" w:rsidRPr="00F93DD9" w:rsidRDefault="009E3302" w:rsidP="009E3302">
      <w:pPr>
        <w:spacing w:after="120"/>
        <w:jc w:val="center"/>
        <w:rPr>
          <w:b/>
          <w:lang w:val="sr-Latn-CS"/>
        </w:rPr>
      </w:pPr>
    </w:p>
    <w:sdt>
      <w:sdtPr>
        <w:id w:val="18761054"/>
        <w:docPartObj>
          <w:docPartGallery w:val="Table of Contents"/>
          <w:docPartUnique/>
        </w:docPartObj>
      </w:sdtPr>
      <w:sdtContent>
        <w:p w:rsidR="009E3302" w:rsidRPr="00D80E1C" w:rsidRDefault="009E3302" w:rsidP="009E3302">
          <w:pPr>
            <w:rPr>
              <w:rFonts w:asciiTheme="majorHAnsi" w:hAnsiTheme="majorHAnsi"/>
            </w:rPr>
          </w:pPr>
          <w:r w:rsidRPr="00D80E1C">
            <w:rPr>
              <w:rFonts w:asciiTheme="majorHAnsi" w:hAnsiTheme="majorHAnsi"/>
            </w:rPr>
            <w:t>Sadržaj</w:t>
          </w:r>
        </w:p>
        <w:p w:rsidR="009E3302" w:rsidRPr="00D80E1C" w:rsidRDefault="00732C8A" w:rsidP="009E3302">
          <w:pPr>
            <w:rPr>
              <w:rFonts w:asciiTheme="majorHAnsi" w:hAnsiTheme="majorHAnsi"/>
            </w:rPr>
          </w:pPr>
          <w:r w:rsidRPr="00D80E1C">
            <w:rPr>
              <w:rFonts w:asciiTheme="majorHAnsi" w:hAnsiTheme="majorHAnsi"/>
            </w:rPr>
            <w:fldChar w:fldCharType="begin"/>
          </w:r>
          <w:r w:rsidR="009E3302" w:rsidRPr="00D80E1C">
            <w:rPr>
              <w:rFonts w:asciiTheme="majorHAnsi" w:hAnsiTheme="majorHAnsi"/>
            </w:rPr>
            <w:instrText xml:space="preserve"> TOC \o "1-3" \h \z \u </w:instrText>
          </w:r>
          <w:r w:rsidRPr="00D80E1C">
            <w:rPr>
              <w:rFonts w:asciiTheme="majorHAnsi" w:hAnsiTheme="majorHAnsi"/>
            </w:rPr>
            <w:fldChar w:fldCharType="separate"/>
          </w:r>
          <w:hyperlink w:anchor="_Toc351642859" w:history="1">
            <w:r w:rsidR="009E3302" w:rsidRPr="00D80E1C">
              <w:rPr>
                <w:rFonts w:asciiTheme="majorHAnsi" w:hAnsiTheme="majorHAnsi"/>
              </w:rPr>
              <w:t>I UVOD……………………………………………</w:t>
            </w:r>
            <w:r w:rsidR="009E3302">
              <w:rPr>
                <w:rFonts w:asciiTheme="majorHAnsi" w:hAnsiTheme="majorHAnsi"/>
              </w:rPr>
              <w:t>……………………………….</w:t>
            </w:r>
            <w:r w:rsidR="009E3302" w:rsidRPr="00D80E1C">
              <w:rPr>
                <w:rFonts w:asciiTheme="majorHAnsi" w:hAnsiTheme="majorHAnsi"/>
              </w:rPr>
              <w:t>……………….……..…………………….</w:t>
            </w:r>
            <w:r w:rsidR="009E3302" w:rsidRPr="00D80E1C">
              <w:rPr>
                <w:rFonts w:asciiTheme="majorHAnsi" w:hAnsiTheme="majorHAnsi"/>
                <w:webHidden/>
              </w:rPr>
              <w:t>4</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60" w:history="1">
            <w:r w:rsidRPr="00D80E1C">
              <w:rPr>
                <w:rFonts w:asciiTheme="majorHAnsi" w:hAnsiTheme="majorHAnsi"/>
              </w:rPr>
              <w:t>Sadržaj izvještaja…………………………………………………..……..…</w:t>
            </w:r>
            <w:r>
              <w:rPr>
                <w:rFonts w:asciiTheme="majorHAnsi" w:hAnsiTheme="majorHAnsi"/>
              </w:rPr>
              <w:t>…………………………</w:t>
            </w:r>
            <w:r w:rsidRPr="00D80E1C">
              <w:rPr>
                <w:rFonts w:asciiTheme="majorHAnsi" w:hAnsiTheme="majorHAnsi"/>
              </w:rPr>
              <w:t>………………..</w:t>
            </w:r>
            <w:r w:rsidRPr="00D80E1C">
              <w:rPr>
                <w:rFonts w:asciiTheme="majorHAnsi" w:hAnsiTheme="majorHAnsi"/>
                <w:webHidden/>
              </w:rPr>
              <w:t>4</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61" w:history="1">
            <w:r w:rsidRPr="00D80E1C">
              <w:rPr>
                <w:rFonts w:asciiTheme="majorHAnsi" w:hAnsiTheme="majorHAnsi"/>
              </w:rPr>
              <w:t>Djelokrug rada Ministarstva kulture………………………</w:t>
            </w:r>
            <w:r>
              <w:rPr>
                <w:rFonts w:asciiTheme="majorHAnsi" w:hAnsiTheme="majorHAnsi"/>
              </w:rPr>
              <w:t>........................</w:t>
            </w:r>
            <w:r w:rsidRPr="00D80E1C">
              <w:rPr>
                <w:rFonts w:asciiTheme="majorHAnsi" w:hAnsiTheme="majorHAnsi"/>
              </w:rPr>
              <w:t>.…….……..…………………</w:t>
            </w:r>
            <w:r>
              <w:rPr>
                <w:rFonts w:asciiTheme="majorHAnsi" w:hAnsiTheme="majorHAnsi"/>
              </w:rPr>
              <w:t>.</w:t>
            </w:r>
            <w:r w:rsidRPr="00D80E1C">
              <w:rPr>
                <w:rFonts w:asciiTheme="majorHAnsi" w:hAnsiTheme="majorHAnsi"/>
              </w:rPr>
              <w:t>…..</w:t>
            </w:r>
            <w:r w:rsidRPr="00D80E1C">
              <w:rPr>
                <w:rFonts w:asciiTheme="majorHAnsi" w:hAnsiTheme="majorHAnsi"/>
                <w:webHidden/>
              </w:rPr>
              <w:t>4</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62" w:history="1">
            <w:r w:rsidRPr="00D80E1C">
              <w:rPr>
                <w:rFonts w:asciiTheme="majorHAnsi" w:hAnsiTheme="majorHAnsi"/>
              </w:rPr>
              <w:t>Unutrašnja organizacija Ministarstva kulture……………</w:t>
            </w:r>
            <w:r>
              <w:rPr>
                <w:rFonts w:asciiTheme="majorHAnsi" w:hAnsiTheme="majorHAnsi"/>
              </w:rPr>
              <w:t>…………….</w:t>
            </w:r>
            <w:r w:rsidRPr="00D80E1C">
              <w:rPr>
                <w:rFonts w:asciiTheme="majorHAnsi" w:hAnsiTheme="majorHAnsi"/>
              </w:rPr>
              <w:t>……………..……………………..</w:t>
            </w:r>
            <w:r w:rsidRPr="00D80E1C">
              <w:rPr>
                <w:rFonts w:asciiTheme="majorHAnsi" w:hAnsiTheme="majorHAnsi"/>
                <w:webHidden/>
              </w:rPr>
              <w:t>5</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64" w:history="1">
            <w:r w:rsidRPr="00D80E1C">
              <w:rPr>
                <w:rFonts w:asciiTheme="majorHAnsi" w:hAnsiTheme="majorHAnsi"/>
              </w:rPr>
              <w:t>Vršenje nadzora……………………………………………….…………</w:t>
            </w:r>
            <w:r>
              <w:rPr>
                <w:rFonts w:asciiTheme="majorHAnsi" w:hAnsiTheme="majorHAnsi"/>
              </w:rPr>
              <w:t>…………………………</w:t>
            </w:r>
            <w:r w:rsidRPr="00D80E1C">
              <w:rPr>
                <w:rFonts w:asciiTheme="majorHAnsi" w:hAnsiTheme="majorHAnsi"/>
              </w:rPr>
              <w:t>……….……………</w:t>
            </w:r>
            <w:r w:rsidRPr="00D80E1C">
              <w:rPr>
                <w:rFonts w:asciiTheme="majorHAnsi" w:hAnsiTheme="majorHAnsi"/>
                <w:webHidden/>
              </w:rPr>
              <w:t>5</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65" w:history="1">
            <w:r w:rsidRPr="00D80E1C">
              <w:rPr>
                <w:rFonts w:asciiTheme="majorHAnsi" w:hAnsiTheme="majorHAnsi"/>
              </w:rPr>
              <w:t>Prioritetne aktivnosti……………………………………………………</w:t>
            </w:r>
            <w:r>
              <w:rPr>
                <w:rFonts w:asciiTheme="majorHAnsi" w:hAnsiTheme="majorHAnsi"/>
              </w:rPr>
              <w:t>………………………</w:t>
            </w:r>
            <w:r w:rsidRPr="00D80E1C">
              <w:rPr>
                <w:rFonts w:asciiTheme="majorHAnsi" w:hAnsiTheme="majorHAnsi"/>
              </w:rPr>
              <w:t>……….…………….</w:t>
            </w:r>
            <w:r w:rsidR="004A7A9B">
              <w:rPr>
                <w:rFonts w:asciiTheme="majorHAnsi" w:hAnsiTheme="majorHAnsi"/>
                <w:webHidden/>
              </w:rPr>
              <w:t>6</w:t>
            </w:r>
          </w:hyperlink>
        </w:p>
        <w:p w:rsidR="009E3302" w:rsidRPr="00D80E1C" w:rsidRDefault="00732C8A" w:rsidP="009E3302">
          <w:pPr>
            <w:rPr>
              <w:rFonts w:asciiTheme="majorHAnsi" w:hAnsiTheme="majorHAnsi"/>
            </w:rPr>
          </w:pPr>
          <w:hyperlink w:anchor="_Toc351642866" w:history="1">
            <w:r w:rsidR="009E3302" w:rsidRPr="00D80E1C">
              <w:rPr>
                <w:rFonts w:asciiTheme="majorHAnsi" w:hAnsiTheme="majorHAnsi"/>
              </w:rPr>
              <w:t>II  REALIZACIJA OBAVEZA IZ PROGRAMA RADA VLADE</w:t>
            </w:r>
            <w:r w:rsidR="009E3302" w:rsidRPr="00D80E1C">
              <w:rPr>
                <w:rFonts w:asciiTheme="majorHAnsi" w:hAnsiTheme="majorHAnsi"/>
                <w:webHidden/>
              </w:rPr>
              <w:t>……………………</w:t>
            </w:r>
            <w:r w:rsidR="009E3302">
              <w:rPr>
                <w:rFonts w:asciiTheme="majorHAnsi" w:hAnsiTheme="majorHAnsi"/>
                <w:webHidden/>
              </w:rPr>
              <w:t>……………………</w:t>
            </w:r>
            <w:r w:rsidR="009E3302" w:rsidRPr="00D80E1C">
              <w:rPr>
                <w:rFonts w:asciiTheme="majorHAnsi" w:hAnsiTheme="majorHAnsi"/>
                <w:webHidden/>
              </w:rPr>
              <w:t>……….6</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67" w:history="1">
            <w:r w:rsidRPr="00D80E1C">
              <w:rPr>
                <w:rFonts w:asciiTheme="majorHAnsi" w:hAnsiTheme="majorHAnsi"/>
              </w:rPr>
              <w:t>Tematski dio……………………………………………………………………</w:t>
            </w:r>
            <w:r>
              <w:rPr>
                <w:rFonts w:asciiTheme="majorHAnsi" w:hAnsiTheme="majorHAnsi"/>
              </w:rPr>
              <w:t>…………………………..</w:t>
            </w:r>
            <w:r w:rsidRPr="00D80E1C">
              <w:rPr>
                <w:rFonts w:asciiTheme="majorHAnsi" w:hAnsiTheme="majorHAnsi"/>
              </w:rPr>
              <w:t>…….………..</w:t>
            </w:r>
            <w:r w:rsidR="004A7A9B">
              <w:rPr>
                <w:rFonts w:asciiTheme="majorHAnsi" w:hAnsiTheme="majorHAnsi"/>
                <w:webHidden/>
              </w:rPr>
              <w:t>7</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68" w:history="1">
            <w:r w:rsidRPr="00D80E1C">
              <w:rPr>
                <w:rFonts w:asciiTheme="majorHAnsi" w:hAnsiTheme="majorHAnsi"/>
              </w:rPr>
              <w:t>Normativni dio……………………………………………………………</w:t>
            </w:r>
            <w:r>
              <w:rPr>
                <w:rFonts w:asciiTheme="majorHAnsi" w:hAnsiTheme="majorHAnsi"/>
              </w:rPr>
              <w:t>………………………….</w:t>
            </w:r>
            <w:r w:rsidRPr="00D80E1C">
              <w:rPr>
                <w:rFonts w:asciiTheme="majorHAnsi" w:hAnsiTheme="majorHAnsi"/>
              </w:rPr>
              <w:t>……………………</w:t>
            </w:r>
            <w:r w:rsidRPr="00D80E1C">
              <w:rPr>
                <w:rFonts w:asciiTheme="majorHAnsi" w:hAnsiTheme="majorHAnsi"/>
                <w:webHidden/>
              </w:rPr>
              <w:t>7</w:t>
            </w:r>
          </w:hyperlink>
        </w:p>
        <w:p w:rsidR="009E3302" w:rsidRPr="00D80E1C" w:rsidRDefault="00732C8A" w:rsidP="009E3302">
          <w:pPr>
            <w:rPr>
              <w:rFonts w:asciiTheme="majorHAnsi" w:hAnsiTheme="majorHAnsi"/>
            </w:rPr>
          </w:pPr>
          <w:hyperlink w:anchor="_Toc351642869" w:history="1">
            <w:r w:rsidR="009E3302" w:rsidRPr="00D80E1C">
              <w:rPr>
                <w:rFonts w:asciiTheme="majorHAnsi" w:hAnsiTheme="majorHAnsi"/>
              </w:rPr>
              <w:t>III  IZVRŠAVANJE PROPISA…………………………………………</w:t>
            </w:r>
            <w:r w:rsidR="009E3302">
              <w:rPr>
                <w:rFonts w:asciiTheme="majorHAnsi" w:hAnsiTheme="majorHAnsi"/>
              </w:rPr>
              <w:t>………………………….</w:t>
            </w:r>
            <w:r w:rsidR="009E3302" w:rsidRPr="00D80E1C">
              <w:rPr>
                <w:rFonts w:asciiTheme="majorHAnsi" w:hAnsiTheme="majorHAnsi"/>
              </w:rPr>
              <w:t>……………………….</w:t>
            </w:r>
            <w:r w:rsidR="009E3302" w:rsidRPr="00D80E1C">
              <w:rPr>
                <w:rFonts w:asciiTheme="majorHAnsi" w:hAnsiTheme="majorHAnsi"/>
                <w:webHidden/>
              </w:rPr>
              <w:t>8</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70" w:history="1">
            <w:r w:rsidRPr="00D80E1C">
              <w:rPr>
                <w:rFonts w:asciiTheme="majorHAnsi" w:hAnsiTheme="majorHAnsi"/>
              </w:rPr>
              <w:t>1.</w:t>
            </w:r>
            <w:r w:rsidRPr="00D80E1C">
              <w:rPr>
                <w:rFonts w:asciiTheme="majorHAnsi" w:hAnsiTheme="majorHAnsi"/>
              </w:rPr>
              <w:tab/>
              <w:t>Rješavanje u prvostepenom upravnom postupku………………</w:t>
            </w:r>
            <w:r>
              <w:rPr>
                <w:rFonts w:asciiTheme="majorHAnsi" w:hAnsiTheme="majorHAnsi"/>
              </w:rPr>
              <w:t>……….</w:t>
            </w:r>
            <w:r w:rsidRPr="00D80E1C">
              <w:rPr>
                <w:rFonts w:asciiTheme="majorHAnsi" w:hAnsiTheme="majorHAnsi"/>
              </w:rPr>
              <w:t>………………………...</w:t>
            </w:r>
            <w:r w:rsidRPr="00D80E1C">
              <w:rPr>
                <w:rFonts w:asciiTheme="majorHAnsi" w:hAnsiTheme="majorHAnsi"/>
                <w:webHidden/>
              </w:rPr>
              <w:t>8</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71" w:history="1">
            <w:r w:rsidRPr="00D80E1C">
              <w:rPr>
                <w:rFonts w:asciiTheme="majorHAnsi" w:hAnsiTheme="majorHAnsi"/>
              </w:rPr>
              <w:t>2.</w:t>
            </w:r>
            <w:r w:rsidRPr="00D80E1C">
              <w:rPr>
                <w:rFonts w:asciiTheme="majorHAnsi" w:hAnsiTheme="majorHAnsi"/>
              </w:rPr>
              <w:tab/>
              <w:t>Rješavanje u drugostepenom upravnom postupku…………………</w:t>
            </w:r>
            <w:r>
              <w:rPr>
                <w:rFonts w:asciiTheme="majorHAnsi" w:hAnsiTheme="majorHAnsi"/>
              </w:rPr>
              <w:t>……….</w:t>
            </w:r>
            <w:r w:rsidRPr="00D80E1C">
              <w:rPr>
                <w:rFonts w:asciiTheme="majorHAnsi" w:hAnsiTheme="majorHAnsi"/>
              </w:rPr>
              <w:t>…………………….</w:t>
            </w:r>
            <w:r w:rsidRPr="00D80E1C">
              <w:rPr>
                <w:rFonts w:asciiTheme="majorHAnsi" w:hAnsiTheme="majorHAnsi"/>
                <w:webHidden/>
              </w:rPr>
              <w:t>8</w:t>
            </w:r>
          </w:hyperlink>
        </w:p>
        <w:p w:rsidR="009E3302" w:rsidRPr="00D80E1C" w:rsidRDefault="00732C8A" w:rsidP="009E3302">
          <w:pPr>
            <w:rPr>
              <w:rFonts w:asciiTheme="majorHAnsi" w:hAnsiTheme="majorHAnsi"/>
            </w:rPr>
          </w:pPr>
          <w:hyperlink w:anchor="_Toc351642872" w:history="1">
            <w:r w:rsidR="009E3302" w:rsidRPr="00D80E1C">
              <w:rPr>
                <w:rFonts w:asciiTheme="majorHAnsi" w:hAnsiTheme="majorHAnsi"/>
              </w:rPr>
              <w:t>IV MEĐUNARODNA KULTURNA  SARADNJA……………………………………</w:t>
            </w:r>
            <w:r w:rsidR="009E3302">
              <w:rPr>
                <w:rFonts w:asciiTheme="majorHAnsi" w:hAnsiTheme="majorHAnsi"/>
              </w:rPr>
              <w:t>…………………….</w:t>
            </w:r>
            <w:r w:rsidR="009E3302" w:rsidRPr="00D80E1C">
              <w:rPr>
                <w:rFonts w:asciiTheme="majorHAnsi" w:hAnsiTheme="majorHAnsi"/>
              </w:rPr>
              <w:t>……</w:t>
            </w:r>
            <w:r w:rsidR="009E3302">
              <w:rPr>
                <w:rFonts w:asciiTheme="majorHAnsi" w:hAnsiTheme="majorHAnsi"/>
              </w:rPr>
              <w:t>.</w:t>
            </w:r>
            <w:r w:rsidR="009E3302" w:rsidRPr="00D80E1C">
              <w:rPr>
                <w:rFonts w:asciiTheme="majorHAnsi" w:hAnsiTheme="majorHAnsi"/>
              </w:rPr>
              <w:t>…..</w:t>
            </w:r>
            <w:r w:rsidR="009E3302" w:rsidRPr="00D80E1C">
              <w:rPr>
                <w:rFonts w:asciiTheme="majorHAnsi" w:hAnsiTheme="majorHAnsi"/>
                <w:webHidden/>
              </w:rPr>
              <w:t>8</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73" w:history="1">
            <w:r w:rsidRPr="00D80E1C">
              <w:rPr>
                <w:rFonts w:asciiTheme="majorHAnsi" w:hAnsiTheme="majorHAnsi"/>
              </w:rPr>
              <w:t>1.</w:t>
            </w:r>
            <w:r w:rsidRPr="00D80E1C">
              <w:rPr>
                <w:rFonts w:asciiTheme="majorHAnsi" w:hAnsiTheme="majorHAnsi"/>
              </w:rPr>
              <w:tab/>
              <w:t>Bilateralni susreti……………...……………………………………</w:t>
            </w:r>
            <w:r>
              <w:rPr>
                <w:rFonts w:asciiTheme="majorHAnsi" w:hAnsiTheme="majorHAnsi"/>
              </w:rPr>
              <w:t>……………………..</w:t>
            </w:r>
            <w:r w:rsidRPr="00D80E1C">
              <w:rPr>
                <w:rFonts w:asciiTheme="majorHAnsi" w:hAnsiTheme="majorHAnsi"/>
              </w:rPr>
              <w:t>…………………….</w:t>
            </w:r>
            <w:r w:rsidRPr="00D80E1C">
              <w:rPr>
                <w:rFonts w:asciiTheme="majorHAnsi" w:hAnsiTheme="majorHAnsi"/>
                <w:webHidden/>
              </w:rPr>
              <w:t>8</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75" w:history="1">
            <w:r w:rsidRPr="00D80E1C">
              <w:rPr>
                <w:rFonts w:asciiTheme="majorHAnsi" w:hAnsiTheme="majorHAnsi"/>
              </w:rPr>
              <w:t>2.</w:t>
            </w:r>
            <w:r w:rsidRPr="00D80E1C">
              <w:rPr>
                <w:rFonts w:asciiTheme="majorHAnsi" w:hAnsiTheme="majorHAnsi"/>
              </w:rPr>
              <w:tab/>
              <w:t>Ministarske konferencije……………………………………………………………</w:t>
            </w:r>
            <w:r>
              <w:rPr>
                <w:rFonts w:asciiTheme="majorHAnsi" w:hAnsiTheme="majorHAnsi"/>
              </w:rPr>
              <w:t>…………………..</w:t>
            </w:r>
            <w:r w:rsidRPr="00D80E1C">
              <w:rPr>
                <w:rFonts w:asciiTheme="majorHAnsi" w:hAnsiTheme="majorHAnsi"/>
              </w:rPr>
              <w:t>…….</w:t>
            </w:r>
            <w:r w:rsidRPr="00D80E1C">
              <w:rPr>
                <w:rFonts w:asciiTheme="majorHAnsi" w:hAnsiTheme="majorHAnsi"/>
                <w:webHidden/>
              </w:rPr>
              <w:t>9</w:t>
            </w:r>
          </w:hyperlink>
        </w:p>
        <w:p w:rsidR="009E3302" w:rsidRPr="00D80E1C" w:rsidRDefault="009E3302" w:rsidP="009E3302">
          <w:pPr>
            <w:rPr>
              <w:rFonts w:asciiTheme="majorHAnsi" w:hAnsiTheme="majorHAnsi"/>
            </w:rPr>
          </w:pPr>
          <w:r w:rsidRPr="00D80E1C">
            <w:rPr>
              <w:rFonts w:asciiTheme="majorHAnsi" w:hAnsiTheme="majorHAnsi"/>
            </w:rPr>
            <w:t xml:space="preserve">    </w:t>
          </w:r>
          <w:hyperlink w:anchor="_Toc351642880" w:history="1">
            <w:r w:rsidRPr="00D80E1C">
              <w:rPr>
                <w:rFonts w:asciiTheme="majorHAnsi" w:hAnsiTheme="majorHAnsi"/>
              </w:rPr>
              <w:t>3.</w:t>
            </w:r>
            <w:r w:rsidRPr="00D80E1C">
              <w:rPr>
                <w:rFonts w:asciiTheme="majorHAnsi" w:hAnsiTheme="majorHAnsi"/>
              </w:rPr>
              <w:tab/>
              <w:t>Sporazumi o kulturnoj saradnji…………………………………………………</w:t>
            </w:r>
            <w:r>
              <w:rPr>
                <w:rFonts w:asciiTheme="majorHAnsi" w:hAnsiTheme="majorHAnsi"/>
              </w:rPr>
              <w:t>………………..</w:t>
            </w:r>
            <w:r w:rsidRPr="00D80E1C">
              <w:rPr>
                <w:rFonts w:asciiTheme="majorHAnsi" w:hAnsiTheme="majorHAnsi"/>
              </w:rPr>
              <w:t>….……..</w:t>
            </w:r>
            <w:r w:rsidRPr="00D80E1C">
              <w:rPr>
                <w:rFonts w:asciiTheme="majorHAnsi" w:hAnsiTheme="majorHAnsi"/>
                <w:webHidden/>
              </w:rPr>
              <w:t>9</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884" w:history="1">
            <w:r w:rsidRPr="00D80E1C">
              <w:rPr>
                <w:rFonts w:asciiTheme="majorHAnsi" w:hAnsiTheme="majorHAnsi"/>
              </w:rPr>
              <w:t>4.</w:t>
            </w:r>
            <w:r w:rsidRPr="00D80E1C">
              <w:rPr>
                <w:rFonts w:asciiTheme="majorHAnsi" w:hAnsiTheme="majorHAnsi"/>
              </w:rPr>
              <w:tab/>
              <w:t>Međunarodni programi i manifestacije…………………………………</w:t>
            </w:r>
            <w:r>
              <w:rPr>
                <w:rFonts w:asciiTheme="majorHAnsi" w:hAnsiTheme="majorHAnsi"/>
              </w:rPr>
              <w:t>…………...</w:t>
            </w:r>
            <w:r w:rsidRPr="00D80E1C">
              <w:rPr>
                <w:rFonts w:asciiTheme="majorHAnsi" w:hAnsiTheme="majorHAnsi"/>
              </w:rPr>
              <w:t>………………..</w:t>
            </w:r>
            <w:r w:rsidRPr="00D80E1C">
              <w:rPr>
                <w:rFonts w:asciiTheme="majorHAnsi" w:hAnsiTheme="majorHAnsi"/>
                <w:webHidden/>
              </w:rPr>
              <w:t>10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885" w:history="1">
            <w:r w:rsidRPr="00D80E1C">
              <w:rPr>
                <w:rFonts w:asciiTheme="majorHAnsi" w:hAnsiTheme="majorHAnsi"/>
              </w:rPr>
              <w:t>4.1.</w:t>
            </w:r>
            <w:r w:rsidRPr="00D80E1C">
              <w:rPr>
                <w:rFonts w:asciiTheme="majorHAnsi" w:hAnsiTheme="majorHAnsi"/>
              </w:rPr>
              <w:tab/>
              <w:t>Program Evropske unije</w:t>
            </w:r>
            <w:r>
              <w:rPr>
                <w:rFonts w:asciiTheme="majorHAnsi" w:hAnsiTheme="majorHAnsi"/>
              </w:rPr>
              <w:t>…………………………………………………………………………..</w:t>
            </w:r>
            <w:r>
              <w:rPr>
                <w:rFonts w:asciiTheme="majorHAnsi" w:hAnsiTheme="majorHAnsi"/>
                <w:webHidden/>
              </w:rPr>
              <w:t>10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886" w:history="1">
            <w:r w:rsidRPr="00D80E1C">
              <w:rPr>
                <w:rFonts w:asciiTheme="majorHAnsi" w:hAnsiTheme="majorHAnsi"/>
              </w:rPr>
              <w:t>4.2.</w:t>
            </w:r>
            <w:r w:rsidRPr="00D80E1C">
              <w:rPr>
                <w:rFonts w:asciiTheme="majorHAnsi" w:hAnsiTheme="majorHAnsi"/>
              </w:rPr>
              <w:tab/>
              <w:t>Ostale međunarodne inicijative</w:t>
            </w:r>
            <w:r>
              <w:rPr>
                <w:rFonts w:asciiTheme="majorHAnsi" w:hAnsiTheme="majorHAnsi"/>
              </w:rPr>
              <w:t>………………………………………………………………..</w:t>
            </w:r>
            <w:r>
              <w:rPr>
                <w:rFonts w:asciiTheme="majorHAnsi" w:hAnsiTheme="majorHAnsi"/>
                <w:webHidden/>
              </w:rPr>
              <w:t>11</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887" w:history="1">
            <w:r w:rsidRPr="00D80E1C">
              <w:rPr>
                <w:rFonts w:asciiTheme="majorHAnsi" w:hAnsiTheme="majorHAnsi"/>
              </w:rPr>
              <w:t>4.3.</w:t>
            </w:r>
            <w:r w:rsidRPr="00D80E1C">
              <w:rPr>
                <w:rFonts w:asciiTheme="majorHAnsi" w:hAnsiTheme="majorHAnsi"/>
              </w:rPr>
              <w:tab/>
              <w:t>Međunarodna prezentacija crnogorske kulture</w:t>
            </w:r>
            <w:r>
              <w:rPr>
                <w:rFonts w:asciiTheme="majorHAnsi" w:hAnsiTheme="majorHAnsi"/>
              </w:rPr>
              <w:t>………………………………………...</w:t>
            </w:r>
            <w:r>
              <w:rPr>
                <w:rFonts w:asciiTheme="majorHAnsi" w:hAnsiTheme="majorHAnsi"/>
                <w:webHidden/>
              </w:rPr>
              <w:t>13</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888" w:history="1">
            <w:r w:rsidRPr="00D80E1C">
              <w:rPr>
                <w:rFonts w:asciiTheme="majorHAnsi" w:hAnsiTheme="majorHAnsi"/>
              </w:rPr>
              <w:t>4.4.</w:t>
            </w:r>
            <w:r w:rsidRPr="00D80E1C">
              <w:rPr>
                <w:rFonts w:asciiTheme="majorHAnsi" w:hAnsiTheme="majorHAnsi"/>
              </w:rPr>
              <w:tab/>
              <w:t>Evropske integracije</w:t>
            </w:r>
            <w:r>
              <w:rPr>
                <w:rFonts w:asciiTheme="majorHAnsi" w:hAnsiTheme="majorHAnsi"/>
              </w:rPr>
              <w:t>………………………………..………………………………………………</w:t>
            </w:r>
            <w:r>
              <w:rPr>
                <w:rFonts w:asciiTheme="majorHAnsi" w:hAnsiTheme="majorHAnsi"/>
                <w:webHidden/>
              </w:rPr>
              <w:t>15</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889" w:history="1">
            <w:r w:rsidRPr="00D80E1C">
              <w:rPr>
                <w:rFonts w:asciiTheme="majorHAnsi" w:hAnsiTheme="majorHAnsi"/>
              </w:rPr>
              <w:t>5.</w:t>
            </w:r>
            <w:r w:rsidRPr="00D80E1C">
              <w:rPr>
                <w:rFonts w:asciiTheme="majorHAnsi" w:hAnsiTheme="majorHAnsi"/>
              </w:rPr>
              <w:tab/>
              <w:t>Saradnja sa UNESCO</w:t>
            </w:r>
            <w:r>
              <w:rPr>
                <w:rFonts w:asciiTheme="majorHAnsi" w:hAnsiTheme="majorHAnsi"/>
              </w:rPr>
              <w:t>…………………………………………………………………………………………..</w:t>
            </w:r>
            <w:r>
              <w:rPr>
                <w:rFonts w:asciiTheme="majorHAnsi" w:hAnsiTheme="majorHAnsi"/>
                <w:webHidden/>
              </w:rPr>
              <w:t>15</w:t>
            </w:r>
          </w:hyperlink>
        </w:p>
        <w:p w:rsidR="009E3302" w:rsidRPr="00D80E1C" w:rsidRDefault="00732C8A" w:rsidP="009E3302">
          <w:pPr>
            <w:rPr>
              <w:rFonts w:asciiTheme="majorHAnsi" w:hAnsiTheme="majorHAnsi"/>
            </w:rPr>
          </w:pPr>
          <w:hyperlink w:anchor="_Toc351642925" w:history="1">
            <w:r w:rsidR="009E3302" w:rsidRPr="00D80E1C">
              <w:rPr>
                <w:rFonts w:asciiTheme="majorHAnsi" w:hAnsiTheme="majorHAnsi"/>
              </w:rPr>
              <w:t>V  RAZVOJ KULTURNOG I UMJETNIČKOG STVARALAŠTVA</w:t>
            </w:r>
            <w:r w:rsidR="009E3302">
              <w:rPr>
                <w:rFonts w:asciiTheme="majorHAnsi" w:hAnsiTheme="majorHAnsi"/>
              </w:rPr>
              <w:t>……………………………………………..</w:t>
            </w:r>
            <w:r w:rsidR="009E3302">
              <w:rPr>
                <w:rFonts w:asciiTheme="majorHAnsi" w:hAnsiTheme="majorHAnsi"/>
                <w:webHidden/>
              </w:rPr>
              <w:t>31</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26" w:history="1">
            <w:r w:rsidRPr="00D80E1C">
              <w:rPr>
                <w:rFonts w:asciiTheme="majorHAnsi" w:hAnsiTheme="majorHAnsi"/>
              </w:rPr>
              <w:t>1.</w:t>
            </w:r>
            <w:r w:rsidRPr="00D80E1C">
              <w:rPr>
                <w:rFonts w:asciiTheme="majorHAnsi" w:hAnsiTheme="majorHAnsi"/>
              </w:rPr>
              <w:tab/>
              <w:t>Aktivnosti javnih ustanova kulture iz oblasti kulturno-umjetničkog  stvaralaštva</w:t>
            </w:r>
            <w:r>
              <w:rPr>
                <w:rFonts w:asciiTheme="majorHAnsi" w:hAnsiTheme="majorHAnsi"/>
              </w:rPr>
              <w:t>…</w:t>
            </w:r>
            <w:r>
              <w:rPr>
                <w:rFonts w:asciiTheme="majorHAnsi" w:hAnsiTheme="majorHAnsi"/>
                <w:webHidden/>
              </w:rPr>
              <w:t>31</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27" w:history="1">
            <w:r w:rsidRPr="00D80E1C">
              <w:rPr>
                <w:rFonts w:asciiTheme="majorHAnsi" w:hAnsiTheme="majorHAnsi"/>
              </w:rPr>
              <w:t>1.1.</w:t>
            </w:r>
            <w:r w:rsidRPr="00D80E1C">
              <w:rPr>
                <w:rFonts w:asciiTheme="majorHAnsi" w:hAnsiTheme="majorHAnsi"/>
              </w:rPr>
              <w:tab/>
              <w:t>CRNOGORSKO NARODNO POZORIŠTE</w:t>
            </w:r>
            <w:r>
              <w:rPr>
                <w:rFonts w:asciiTheme="majorHAnsi" w:hAnsiTheme="majorHAnsi"/>
              </w:rPr>
              <w:t>……………………………………………………...</w:t>
            </w:r>
            <w:r>
              <w:rPr>
                <w:rFonts w:asciiTheme="majorHAnsi" w:hAnsiTheme="majorHAnsi"/>
                <w:webHidden/>
              </w:rPr>
              <w:t>31</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28" w:history="1">
            <w:r w:rsidRPr="00D80E1C">
              <w:rPr>
                <w:rFonts w:asciiTheme="majorHAnsi" w:hAnsiTheme="majorHAnsi"/>
              </w:rPr>
              <w:t>1.2.</w:t>
            </w:r>
            <w:r w:rsidRPr="00D80E1C">
              <w:rPr>
                <w:rFonts w:asciiTheme="majorHAnsi" w:hAnsiTheme="majorHAnsi"/>
              </w:rPr>
              <w:tab/>
              <w:t>KRALJEVSKO POZORIŠTE „ZETSKI DOM“</w:t>
            </w:r>
            <w:r>
              <w:rPr>
                <w:rFonts w:asciiTheme="majorHAnsi" w:hAnsiTheme="majorHAnsi"/>
              </w:rPr>
              <w:t>………………………………………………….</w:t>
            </w:r>
            <w:r>
              <w:rPr>
                <w:rFonts w:asciiTheme="majorHAnsi" w:hAnsiTheme="majorHAnsi"/>
                <w:webHidden/>
              </w:rPr>
              <w:t>35</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29" w:history="1">
            <w:r w:rsidRPr="00D80E1C">
              <w:rPr>
                <w:rFonts w:asciiTheme="majorHAnsi" w:hAnsiTheme="majorHAnsi"/>
              </w:rPr>
              <w:t>1.3.</w:t>
            </w:r>
            <w:r w:rsidRPr="00D80E1C">
              <w:rPr>
                <w:rFonts w:asciiTheme="majorHAnsi" w:hAnsiTheme="majorHAnsi"/>
              </w:rPr>
              <w:tab/>
              <w:t>CENTAR SAVREMENE UMJETNOSTI</w:t>
            </w:r>
            <w:r>
              <w:rPr>
                <w:rFonts w:asciiTheme="majorHAnsi" w:hAnsiTheme="majorHAnsi"/>
              </w:rPr>
              <w:t>…………………………………………………………</w:t>
            </w:r>
            <w:r>
              <w:rPr>
                <w:rFonts w:asciiTheme="majorHAnsi" w:hAnsiTheme="majorHAnsi"/>
                <w:webHidden/>
              </w:rPr>
              <w:t>36</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0" w:history="1">
            <w:r w:rsidRPr="00D80E1C">
              <w:rPr>
                <w:rFonts w:asciiTheme="majorHAnsi" w:hAnsiTheme="majorHAnsi"/>
              </w:rPr>
              <w:t>1.4.</w:t>
            </w:r>
            <w:r w:rsidRPr="00D80E1C">
              <w:rPr>
                <w:rFonts w:asciiTheme="majorHAnsi" w:hAnsiTheme="majorHAnsi"/>
              </w:rPr>
              <w:tab/>
              <w:t>MUZIČKI CENTAR CRNE GORE</w:t>
            </w:r>
            <w:r>
              <w:rPr>
                <w:rFonts w:asciiTheme="majorHAnsi" w:hAnsiTheme="majorHAnsi"/>
              </w:rPr>
              <w:t>…………………………………………………………………</w:t>
            </w:r>
            <w:r>
              <w:rPr>
                <w:rFonts w:asciiTheme="majorHAnsi" w:hAnsiTheme="majorHAnsi"/>
                <w:webHidden/>
              </w:rPr>
              <w:t>39</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1" w:history="1">
            <w:r w:rsidRPr="00D80E1C">
              <w:rPr>
                <w:rFonts w:asciiTheme="majorHAnsi" w:hAnsiTheme="majorHAnsi"/>
              </w:rPr>
              <w:t>2.</w:t>
            </w:r>
            <w:r w:rsidRPr="00D80E1C">
              <w:rPr>
                <w:rFonts w:asciiTheme="majorHAnsi" w:hAnsiTheme="majorHAnsi"/>
              </w:rPr>
              <w:tab/>
              <w:t>Sufinansiranje programa i projekata iz oblasti kulturno-umjetničkog stvaralaštva</w:t>
            </w:r>
            <w:r>
              <w:rPr>
                <w:rFonts w:asciiTheme="majorHAnsi" w:hAnsiTheme="majorHAnsi"/>
              </w:rPr>
              <w:t>..</w:t>
            </w:r>
            <w:r>
              <w:rPr>
                <w:rFonts w:asciiTheme="majorHAnsi" w:hAnsiTheme="majorHAnsi"/>
                <w:webHidden/>
              </w:rPr>
              <w:t>40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2" w:history="1">
            <w:r w:rsidRPr="00D80E1C">
              <w:rPr>
                <w:rFonts w:asciiTheme="majorHAnsi" w:hAnsiTheme="majorHAnsi"/>
              </w:rPr>
              <w:t>1.</w:t>
            </w:r>
            <w:r w:rsidRPr="00D80E1C">
              <w:rPr>
                <w:rFonts w:asciiTheme="majorHAnsi" w:hAnsiTheme="majorHAnsi"/>
              </w:rPr>
              <w:tab/>
              <w:t>Međunarodni festival Kotor art</w:t>
            </w:r>
            <w:r>
              <w:rPr>
                <w:rFonts w:asciiTheme="majorHAnsi" w:hAnsiTheme="majorHAnsi"/>
              </w:rPr>
              <w:t>………………………………………………………………..</w:t>
            </w:r>
            <w:r>
              <w:rPr>
                <w:rFonts w:asciiTheme="majorHAnsi" w:hAnsiTheme="majorHAnsi"/>
                <w:webHidden/>
              </w:rPr>
              <w:t>41</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3" w:history="1">
            <w:r w:rsidRPr="00D80E1C">
              <w:rPr>
                <w:rFonts w:asciiTheme="majorHAnsi" w:hAnsiTheme="majorHAnsi"/>
              </w:rPr>
              <w:t>2.</w:t>
            </w:r>
            <w:r w:rsidRPr="00D80E1C">
              <w:rPr>
                <w:rFonts w:asciiTheme="majorHAnsi" w:hAnsiTheme="majorHAnsi"/>
              </w:rPr>
              <w:tab/>
              <w:t>Hercegnovski filmski festival – Montenegro film festival</w:t>
            </w:r>
            <w:r>
              <w:rPr>
                <w:rFonts w:asciiTheme="majorHAnsi" w:hAnsiTheme="majorHAnsi"/>
              </w:rPr>
              <w:t>…………………………...</w:t>
            </w:r>
            <w:r>
              <w:rPr>
                <w:rFonts w:asciiTheme="majorHAnsi" w:hAnsiTheme="majorHAnsi"/>
                <w:webHidden/>
              </w:rPr>
              <w:t>44</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5" w:history="1">
            <w:r w:rsidRPr="00D80E1C">
              <w:rPr>
                <w:rFonts w:asciiTheme="majorHAnsi" w:hAnsiTheme="majorHAnsi"/>
              </w:rPr>
              <w:t>3.</w:t>
            </w:r>
            <w:r w:rsidRPr="00D80E1C">
              <w:rPr>
                <w:rFonts w:asciiTheme="majorHAnsi" w:hAnsiTheme="majorHAnsi"/>
              </w:rPr>
              <w:tab/>
              <w:t>Internacionalni TV festival Bar</w:t>
            </w:r>
            <w:r>
              <w:rPr>
                <w:rFonts w:asciiTheme="majorHAnsi" w:hAnsiTheme="majorHAnsi"/>
              </w:rPr>
              <w:t>…………………………………………………………………</w:t>
            </w:r>
            <w:r>
              <w:rPr>
                <w:rFonts w:asciiTheme="majorHAnsi" w:hAnsiTheme="majorHAnsi"/>
                <w:webHidden/>
              </w:rPr>
              <w:t>46</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6" w:history="1">
            <w:r w:rsidRPr="00D80E1C">
              <w:rPr>
                <w:rFonts w:asciiTheme="majorHAnsi" w:hAnsiTheme="majorHAnsi"/>
              </w:rPr>
              <w:t>4.</w:t>
            </w:r>
            <w:r w:rsidRPr="00D80E1C">
              <w:rPr>
                <w:rFonts w:asciiTheme="majorHAnsi" w:hAnsiTheme="majorHAnsi"/>
              </w:rPr>
              <w:tab/>
              <w:t>“Ratkovićeve večeri poezije”</w:t>
            </w:r>
            <w:r>
              <w:rPr>
                <w:rFonts w:asciiTheme="majorHAnsi" w:hAnsiTheme="majorHAnsi"/>
              </w:rPr>
              <w:t>…………………………………………………………………….</w:t>
            </w:r>
            <w:r>
              <w:rPr>
                <w:rFonts w:asciiTheme="majorHAnsi" w:hAnsiTheme="majorHAnsi"/>
                <w:webHidden/>
              </w:rPr>
              <w:t>4</w:t>
            </w:r>
            <w:r w:rsidR="004A7A9B">
              <w:rPr>
                <w:rFonts w:asciiTheme="majorHAnsi" w:hAnsiTheme="majorHAnsi"/>
                <w:webHidden/>
              </w:rPr>
              <w:t>8</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7" w:history="1">
            <w:r w:rsidRPr="00D80E1C">
              <w:rPr>
                <w:rFonts w:asciiTheme="majorHAnsi" w:hAnsiTheme="majorHAnsi"/>
              </w:rPr>
              <w:t>5.</w:t>
            </w:r>
            <w:r w:rsidRPr="00D80E1C">
              <w:rPr>
                <w:rFonts w:asciiTheme="majorHAnsi" w:hAnsiTheme="majorHAnsi"/>
              </w:rPr>
              <w:tab/>
              <w:t>Državne nagrade</w:t>
            </w:r>
            <w:r>
              <w:rPr>
                <w:rFonts w:asciiTheme="majorHAnsi" w:hAnsiTheme="majorHAnsi"/>
              </w:rPr>
              <w:t>……………………………………………………………………………………..</w:t>
            </w:r>
            <w:r>
              <w:rPr>
                <w:rFonts w:asciiTheme="majorHAnsi" w:hAnsiTheme="majorHAnsi"/>
                <w:webHidden/>
              </w:rPr>
              <w:t>4</w:t>
            </w:r>
            <w:r w:rsidR="004A7A9B">
              <w:rPr>
                <w:rFonts w:asciiTheme="majorHAnsi" w:hAnsiTheme="majorHAnsi"/>
                <w:webHidden/>
              </w:rPr>
              <w:t>9</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8" w:history="1">
            <w:r w:rsidRPr="00D80E1C">
              <w:rPr>
                <w:rFonts w:asciiTheme="majorHAnsi" w:hAnsiTheme="majorHAnsi"/>
              </w:rPr>
              <w:t>6.</w:t>
            </w:r>
            <w:r w:rsidRPr="00D80E1C">
              <w:rPr>
                <w:rFonts w:asciiTheme="majorHAnsi" w:hAnsiTheme="majorHAnsi"/>
              </w:rPr>
              <w:tab/>
              <w:t>Razvoj kulture na sjeveru Crne Gore</w:t>
            </w:r>
            <w:r>
              <w:rPr>
                <w:rFonts w:asciiTheme="majorHAnsi" w:hAnsiTheme="majorHAnsi"/>
              </w:rPr>
              <w:t>………………………………………………………...</w:t>
            </w:r>
            <w:r>
              <w:rPr>
                <w:rFonts w:asciiTheme="majorHAnsi" w:hAnsiTheme="majorHAnsi"/>
                <w:webHidden/>
              </w:rPr>
              <w:t>49</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39" w:history="1">
            <w:r w:rsidRPr="00D80E1C">
              <w:rPr>
                <w:rFonts w:asciiTheme="majorHAnsi" w:hAnsiTheme="majorHAnsi"/>
              </w:rPr>
              <w:t>7.</w:t>
            </w:r>
            <w:r w:rsidRPr="00D80E1C">
              <w:rPr>
                <w:rFonts w:asciiTheme="majorHAnsi" w:hAnsiTheme="majorHAnsi"/>
              </w:rPr>
              <w:tab/>
              <w:t>Ostale aktivnosti</w:t>
            </w:r>
            <w:r>
              <w:rPr>
                <w:rFonts w:asciiTheme="majorHAnsi" w:hAnsiTheme="majorHAnsi"/>
              </w:rPr>
              <w:t>……………………………………………………………………………………...</w:t>
            </w:r>
            <w:r>
              <w:rPr>
                <w:rFonts w:asciiTheme="majorHAnsi" w:hAnsiTheme="majorHAnsi"/>
                <w:webHidden/>
              </w:rPr>
              <w:t>50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40" w:history="1">
            <w:r w:rsidRPr="00D80E1C">
              <w:rPr>
                <w:rFonts w:asciiTheme="majorHAnsi" w:hAnsiTheme="majorHAnsi"/>
              </w:rPr>
              <w:t>7.1.</w:t>
            </w:r>
            <w:r w:rsidRPr="00D80E1C">
              <w:rPr>
                <w:rFonts w:asciiTheme="majorHAnsi" w:hAnsiTheme="majorHAnsi"/>
              </w:rPr>
              <w:tab/>
              <w:t>Ministar Mić</w:t>
            </w:r>
            <w:r w:rsidR="0029292E">
              <w:rPr>
                <w:rFonts w:asciiTheme="majorHAnsi" w:hAnsiTheme="majorHAnsi"/>
              </w:rPr>
              <w:t>unović predsjedavao je sjednici</w:t>
            </w:r>
            <w:r w:rsidRPr="00D80E1C">
              <w:rPr>
                <w:rFonts w:asciiTheme="majorHAnsi" w:hAnsiTheme="majorHAnsi"/>
              </w:rPr>
              <w:t xml:space="preserve"> Nacionalnog savjeta za </w:t>
            </w:r>
            <w:r>
              <w:rPr>
                <w:rFonts w:asciiTheme="majorHAnsi" w:hAnsiTheme="majorHAnsi"/>
              </w:rPr>
              <w:t xml:space="preserve">    </w:t>
            </w:r>
            <w:r w:rsidRPr="00D80E1C">
              <w:rPr>
                <w:rFonts w:asciiTheme="majorHAnsi" w:hAnsiTheme="majorHAnsi"/>
              </w:rPr>
              <w:t>kulturu</w:t>
            </w:r>
            <w:r>
              <w:rPr>
                <w:rFonts w:asciiTheme="majorHAnsi" w:hAnsiTheme="majorHAnsi"/>
              </w:rPr>
              <w:t>…………………………………………………………………………………………………………………………</w:t>
            </w:r>
            <w:r>
              <w:rPr>
                <w:rFonts w:asciiTheme="majorHAnsi" w:hAnsiTheme="majorHAnsi"/>
                <w:webHidden/>
              </w:rPr>
              <w:t>50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42" w:history="1">
            <w:r w:rsidRPr="00D80E1C">
              <w:rPr>
                <w:rFonts w:asciiTheme="majorHAnsi" w:hAnsiTheme="majorHAnsi"/>
              </w:rPr>
              <w:t>7.2.</w:t>
            </w:r>
            <w:r w:rsidRPr="00D80E1C">
              <w:rPr>
                <w:rFonts w:asciiTheme="majorHAnsi" w:hAnsiTheme="majorHAnsi"/>
              </w:rPr>
              <w:tab/>
              <w:t>Priznanja</w:t>
            </w:r>
            <w:r>
              <w:rPr>
                <w:rFonts w:asciiTheme="majorHAnsi" w:hAnsiTheme="majorHAnsi"/>
              </w:rPr>
              <w:t>…………………………………………………………………………………..…………….</w:t>
            </w:r>
            <w:r>
              <w:rPr>
                <w:rFonts w:asciiTheme="majorHAnsi" w:hAnsiTheme="majorHAnsi"/>
                <w:webHidden/>
              </w:rPr>
              <w:t>51</w:t>
            </w:r>
          </w:hyperlink>
        </w:p>
        <w:p w:rsidR="009E3302" w:rsidRPr="00D80E1C" w:rsidRDefault="00732C8A" w:rsidP="009E3302">
          <w:pPr>
            <w:rPr>
              <w:rFonts w:asciiTheme="majorHAnsi" w:hAnsiTheme="majorHAnsi"/>
            </w:rPr>
          </w:pPr>
          <w:hyperlink w:anchor="_Toc351642944" w:history="1">
            <w:r w:rsidR="009E3302" w:rsidRPr="00D80E1C">
              <w:rPr>
                <w:rFonts w:asciiTheme="majorHAnsi" w:hAnsiTheme="majorHAnsi"/>
              </w:rPr>
              <w:t>VI KULTURNA  BAŠTINA</w:t>
            </w:r>
            <w:r w:rsidR="009E3302">
              <w:rPr>
                <w:rFonts w:asciiTheme="majorHAnsi" w:hAnsiTheme="majorHAnsi"/>
              </w:rPr>
              <w:t>……………………………………………………………………………………………….</w:t>
            </w:r>
            <w:r w:rsidR="009E3302">
              <w:rPr>
                <w:rFonts w:asciiTheme="majorHAnsi" w:hAnsiTheme="majorHAnsi"/>
                <w:webHidden/>
              </w:rPr>
              <w:t>53</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45" w:history="1">
            <w:r w:rsidRPr="00D80E1C">
              <w:rPr>
                <w:rFonts w:asciiTheme="majorHAnsi" w:hAnsiTheme="majorHAnsi"/>
              </w:rPr>
              <w:t>1.</w:t>
            </w:r>
            <w:r w:rsidRPr="00D80E1C">
              <w:rPr>
                <w:rFonts w:asciiTheme="majorHAnsi" w:hAnsiTheme="majorHAnsi"/>
              </w:rPr>
              <w:tab/>
              <w:t>Aktivnosti Ministarstva u oblasti kulturne baštine</w:t>
            </w:r>
            <w:r>
              <w:rPr>
                <w:rFonts w:asciiTheme="majorHAnsi" w:hAnsiTheme="majorHAnsi"/>
              </w:rPr>
              <w:t>……………………………………………….</w:t>
            </w:r>
            <w:r>
              <w:rPr>
                <w:rFonts w:asciiTheme="majorHAnsi" w:hAnsiTheme="majorHAnsi"/>
                <w:webHidden/>
              </w:rPr>
              <w:t>53</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60" w:history="1">
            <w:r w:rsidRPr="00D80E1C">
              <w:rPr>
                <w:rFonts w:asciiTheme="majorHAnsi" w:hAnsiTheme="majorHAnsi"/>
              </w:rPr>
              <w:t>2.</w:t>
            </w:r>
            <w:r w:rsidRPr="00D80E1C">
              <w:rPr>
                <w:rFonts w:asciiTheme="majorHAnsi" w:hAnsiTheme="majorHAnsi"/>
              </w:rPr>
              <w:tab/>
              <w:t>Program „Cetinje – Grad kulture 2010 - 2015“</w:t>
            </w:r>
            <w:r>
              <w:rPr>
                <w:rFonts w:asciiTheme="majorHAnsi" w:hAnsiTheme="majorHAnsi"/>
              </w:rPr>
              <w:t>…………………………………………………….</w:t>
            </w:r>
            <w:r>
              <w:rPr>
                <w:rFonts w:asciiTheme="majorHAnsi" w:hAnsiTheme="majorHAnsi"/>
                <w:webHidden/>
              </w:rPr>
              <w:t>60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61" w:history="1">
            <w:r w:rsidRPr="00D80E1C">
              <w:rPr>
                <w:rFonts w:asciiTheme="majorHAnsi" w:hAnsiTheme="majorHAnsi"/>
              </w:rPr>
              <w:t>3.</w:t>
            </w:r>
            <w:r w:rsidRPr="00D80E1C">
              <w:rPr>
                <w:rFonts w:asciiTheme="majorHAnsi" w:hAnsiTheme="majorHAnsi"/>
              </w:rPr>
              <w:tab/>
              <w:t>Aktivnosti javnih ustanova kulture iz oblasti kulturne baštine</w:t>
            </w:r>
            <w:r>
              <w:rPr>
                <w:rFonts w:asciiTheme="majorHAnsi" w:hAnsiTheme="majorHAnsi"/>
              </w:rPr>
              <w:t>……………………………..</w:t>
            </w:r>
            <w:r>
              <w:rPr>
                <w:rFonts w:asciiTheme="majorHAnsi" w:hAnsiTheme="majorHAnsi"/>
                <w:webHidden/>
              </w:rPr>
              <w:t>62</w:t>
            </w:r>
          </w:hyperlink>
        </w:p>
        <w:p w:rsidR="009E3302" w:rsidRPr="00D80E1C" w:rsidRDefault="009E3302" w:rsidP="009E3302">
          <w:pPr>
            <w:rPr>
              <w:rFonts w:asciiTheme="majorHAnsi" w:hAnsiTheme="majorHAnsi"/>
            </w:rPr>
          </w:pPr>
          <w:r>
            <w:rPr>
              <w:rFonts w:asciiTheme="majorHAnsi" w:hAnsiTheme="majorHAnsi"/>
            </w:rPr>
            <w:lastRenderedPageBreak/>
            <w:t xml:space="preserve">         </w:t>
          </w:r>
          <w:hyperlink w:anchor="_Toc351642964" w:history="1">
            <w:r w:rsidRPr="00D80E1C">
              <w:rPr>
                <w:rFonts w:asciiTheme="majorHAnsi" w:hAnsiTheme="majorHAnsi"/>
              </w:rPr>
              <w:t>3.1 NACIONALNA BIBLIOTEKA „ĐURĐE CRNOJEVIĆ“</w:t>
            </w:r>
            <w:r>
              <w:rPr>
                <w:rFonts w:asciiTheme="majorHAnsi" w:hAnsiTheme="majorHAnsi"/>
              </w:rPr>
              <w:t>……………………………………………..</w:t>
            </w:r>
            <w:r>
              <w:rPr>
                <w:rFonts w:asciiTheme="majorHAnsi" w:hAnsiTheme="majorHAnsi"/>
                <w:webHidden/>
              </w:rPr>
              <w:t>62</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65" w:history="1">
            <w:r w:rsidRPr="00D80E1C">
              <w:rPr>
                <w:rFonts w:asciiTheme="majorHAnsi" w:hAnsiTheme="majorHAnsi"/>
              </w:rPr>
              <w:t>3.2 NARODNI MUZEJ CRNE GORE</w:t>
            </w:r>
            <w:r>
              <w:rPr>
                <w:rFonts w:asciiTheme="majorHAnsi" w:hAnsiTheme="majorHAnsi"/>
              </w:rPr>
              <w:t>…………………………………………………………………………..</w:t>
            </w:r>
            <w:r>
              <w:rPr>
                <w:rFonts w:asciiTheme="majorHAnsi" w:hAnsiTheme="majorHAnsi"/>
                <w:webHidden/>
              </w:rPr>
              <w:t>64</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2989" w:history="1">
            <w:r w:rsidRPr="00D80E1C">
              <w:rPr>
                <w:rFonts w:asciiTheme="majorHAnsi" w:hAnsiTheme="majorHAnsi"/>
              </w:rPr>
              <w:t>3.3 PRIRODNJAČKI MUZEJ CRNE GORE</w:t>
            </w:r>
            <w:r>
              <w:rPr>
                <w:rFonts w:asciiTheme="majorHAnsi" w:hAnsiTheme="majorHAnsi"/>
              </w:rPr>
              <w:t>…………..………………………………………………………</w:t>
            </w:r>
            <w:r>
              <w:rPr>
                <w:rFonts w:asciiTheme="majorHAnsi" w:hAnsiTheme="majorHAnsi"/>
                <w:webHidden/>
              </w:rPr>
              <w:t>67</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08" w:history="1">
            <w:r w:rsidRPr="00D80E1C">
              <w:rPr>
                <w:rFonts w:asciiTheme="majorHAnsi" w:hAnsiTheme="majorHAnsi"/>
              </w:rPr>
              <w:t>3.4 POMORSKI MUZEJ CRNE GORE</w:t>
            </w:r>
            <w:r>
              <w:rPr>
                <w:rFonts w:asciiTheme="majorHAnsi" w:hAnsiTheme="majorHAnsi"/>
              </w:rPr>
              <w:t>……………………………………………………………………..…..</w:t>
            </w:r>
            <w:r>
              <w:rPr>
                <w:rFonts w:asciiTheme="majorHAnsi" w:hAnsiTheme="majorHAnsi"/>
                <w:webHidden/>
              </w:rPr>
              <w:t>68</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09" w:history="1">
            <w:r w:rsidRPr="00D80E1C">
              <w:rPr>
                <w:rFonts w:asciiTheme="majorHAnsi" w:hAnsiTheme="majorHAnsi"/>
              </w:rPr>
              <w:t>3.5 CRNOGORSKA KINOTEKA</w:t>
            </w:r>
            <w:r>
              <w:rPr>
                <w:rFonts w:asciiTheme="majorHAnsi" w:hAnsiTheme="majorHAnsi"/>
              </w:rPr>
              <w:t>………………………………………………………………………………...</w:t>
            </w:r>
            <w:r>
              <w:rPr>
                <w:rFonts w:asciiTheme="majorHAnsi" w:hAnsiTheme="majorHAnsi"/>
                <w:webHidden/>
              </w:rPr>
              <w:t>69</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10" w:history="1">
            <w:r w:rsidRPr="00D80E1C">
              <w:rPr>
                <w:rFonts w:asciiTheme="majorHAnsi" w:hAnsiTheme="majorHAnsi"/>
              </w:rPr>
              <w:t>3.6 BIBLIOTEKA ZA SLIJEPE CRNE GORE</w:t>
            </w:r>
            <w:r>
              <w:rPr>
                <w:rFonts w:asciiTheme="majorHAnsi" w:hAnsiTheme="majorHAnsi"/>
              </w:rPr>
              <w:t>………………………………………………………………..</w:t>
            </w:r>
            <w:r>
              <w:rPr>
                <w:rFonts w:asciiTheme="majorHAnsi" w:hAnsiTheme="majorHAnsi"/>
                <w:webHidden/>
              </w:rPr>
              <w:t>70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11" w:history="1">
            <w:r w:rsidRPr="00D80E1C">
              <w:rPr>
                <w:rFonts w:asciiTheme="majorHAnsi" w:hAnsiTheme="majorHAnsi"/>
              </w:rPr>
              <w:t>3.7 CENTAR ZA KONZERVACIJU I ARHEOLOGIJU CRNE GORE</w:t>
            </w:r>
            <w:r>
              <w:rPr>
                <w:rFonts w:asciiTheme="majorHAnsi" w:hAnsiTheme="majorHAnsi"/>
              </w:rPr>
              <w:t>………………………………….</w:t>
            </w:r>
            <w:r>
              <w:rPr>
                <w:rFonts w:asciiTheme="majorHAnsi" w:hAnsiTheme="majorHAnsi"/>
                <w:webHidden/>
              </w:rPr>
              <w:t>71</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12" w:history="1">
            <w:r w:rsidRPr="00D80E1C">
              <w:rPr>
                <w:rFonts w:asciiTheme="majorHAnsi" w:hAnsiTheme="majorHAnsi"/>
              </w:rPr>
              <w:t>3.8 DRŽAVNI  ARHIV</w:t>
            </w:r>
            <w:r>
              <w:rPr>
                <w:rFonts w:asciiTheme="majorHAnsi" w:hAnsiTheme="majorHAnsi"/>
              </w:rPr>
              <w:t>……………………………………………………………………………………………...</w:t>
            </w:r>
            <w:r>
              <w:rPr>
                <w:rFonts w:asciiTheme="majorHAnsi" w:hAnsiTheme="majorHAnsi"/>
                <w:webHidden/>
              </w:rPr>
              <w:t>74</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15" w:history="1">
            <w:r w:rsidRPr="00D80E1C">
              <w:rPr>
                <w:rFonts w:asciiTheme="majorHAnsi" w:hAnsiTheme="majorHAnsi"/>
              </w:rPr>
              <w:t>3.9 UPRAVA ZA ZAŠTITU KULTURNIH DOBARA</w:t>
            </w:r>
            <w:r>
              <w:rPr>
                <w:rFonts w:asciiTheme="majorHAnsi" w:hAnsiTheme="majorHAnsi"/>
              </w:rPr>
              <w:t>……………………………………………………...</w:t>
            </w:r>
            <w:r>
              <w:rPr>
                <w:rFonts w:asciiTheme="majorHAnsi" w:hAnsiTheme="majorHAnsi"/>
                <w:webHidden/>
              </w:rPr>
              <w:t>91</w:t>
            </w:r>
          </w:hyperlink>
        </w:p>
        <w:p w:rsidR="009E3302" w:rsidRPr="00D80E1C" w:rsidRDefault="00732C8A" w:rsidP="009E3302">
          <w:pPr>
            <w:rPr>
              <w:rFonts w:asciiTheme="majorHAnsi" w:hAnsiTheme="majorHAnsi"/>
            </w:rPr>
          </w:pPr>
          <w:hyperlink w:anchor="_Toc351643016" w:history="1">
            <w:r w:rsidR="009E3302" w:rsidRPr="00D80E1C">
              <w:rPr>
                <w:rFonts w:asciiTheme="majorHAnsi" w:hAnsiTheme="majorHAnsi"/>
              </w:rPr>
              <w:t>VII OS</w:t>
            </w:r>
            <w:r w:rsidR="00FA6949">
              <w:rPr>
                <w:rFonts w:asciiTheme="majorHAnsi" w:hAnsiTheme="majorHAnsi"/>
              </w:rPr>
              <w:t>TVARIVANJE PRAVA NA INFORMISANJE</w:t>
            </w:r>
            <w:r w:rsidR="009E3302">
              <w:rPr>
                <w:rFonts w:asciiTheme="majorHAnsi" w:hAnsiTheme="majorHAnsi"/>
              </w:rPr>
              <w:t>……………………………………………………………...</w:t>
            </w:r>
            <w:r w:rsidR="009E3302">
              <w:rPr>
                <w:rFonts w:asciiTheme="majorHAnsi" w:hAnsiTheme="majorHAnsi"/>
                <w:webHidden/>
              </w:rPr>
              <w:t>9</w:t>
            </w:r>
            <w:r w:rsidR="004A7A9B">
              <w:rPr>
                <w:rFonts w:asciiTheme="majorHAnsi" w:hAnsiTheme="majorHAnsi"/>
                <w:webHidden/>
              </w:rPr>
              <w:t>9</w:t>
            </w:r>
          </w:hyperlink>
        </w:p>
        <w:p w:rsidR="009E3302" w:rsidRPr="00D80E1C" w:rsidRDefault="00732C8A" w:rsidP="009E3302">
          <w:pPr>
            <w:rPr>
              <w:rFonts w:asciiTheme="majorHAnsi" w:hAnsiTheme="majorHAnsi"/>
            </w:rPr>
          </w:pPr>
          <w:hyperlink w:anchor="_Toc351643018" w:history="1">
            <w:r w:rsidR="009E3302" w:rsidRPr="00D80E1C">
              <w:rPr>
                <w:rFonts w:asciiTheme="majorHAnsi" w:hAnsiTheme="majorHAnsi"/>
              </w:rPr>
              <w:t>VIII SLUŽBA  ZA  OPŠTE  POSLOVE</w:t>
            </w:r>
            <w:r w:rsidR="004A7A9B">
              <w:rPr>
                <w:rFonts w:asciiTheme="majorHAnsi" w:hAnsiTheme="majorHAnsi"/>
              </w:rPr>
              <w:t>……………………………………………………………………………...</w:t>
            </w:r>
            <w:r w:rsidR="009E3302">
              <w:rPr>
                <w:rFonts w:asciiTheme="majorHAnsi" w:hAnsiTheme="majorHAnsi"/>
              </w:rPr>
              <w:t>.</w:t>
            </w:r>
            <w:r w:rsidR="004A7A9B">
              <w:rPr>
                <w:rFonts w:asciiTheme="majorHAnsi" w:hAnsiTheme="majorHAnsi"/>
                <w:webHidden/>
              </w:rPr>
              <w:t>100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19" w:history="1">
            <w:r w:rsidRPr="00D80E1C">
              <w:rPr>
                <w:rFonts w:asciiTheme="majorHAnsi" w:hAnsiTheme="majorHAnsi"/>
              </w:rPr>
              <w:t>a)</w:t>
            </w:r>
            <w:r w:rsidRPr="00D80E1C">
              <w:rPr>
                <w:rFonts w:asciiTheme="majorHAnsi" w:hAnsiTheme="majorHAnsi"/>
              </w:rPr>
              <w:tab/>
              <w:t>Kancelarija za javne nabavke i kapitalne izdatke</w:t>
            </w:r>
            <w:r w:rsidR="004A7A9B">
              <w:rPr>
                <w:rFonts w:asciiTheme="majorHAnsi" w:hAnsiTheme="majorHAnsi"/>
              </w:rPr>
              <w:t>………………………..……………</w:t>
            </w:r>
            <w:r w:rsidR="004A7A9B">
              <w:rPr>
                <w:rFonts w:asciiTheme="majorHAnsi" w:hAnsiTheme="majorHAnsi"/>
                <w:webHidden/>
              </w:rPr>
              <w:t>100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20" w:history="1">
            <w:r w:rsidRPr="00D80E1C">
              <w:rPr>
                <w:rFonts w:asciiTheme="majorHAnsi" w:hAnsiTheme="majorHAnsi"/>
              </w:rPr>
              <w:t>b)</w:t>
            </w:r>
            <w:r w:rsidRPr="00D80E1C">
              <w:rPr>
                <w:rFonts w:asciiTheme="majorHAnsi" w:hAnsiTheme="majorHAnsi"/>
              </w:rPr>
              <w:tab/>
              <w:t>Kancelarija za opšte poslove</w:t>
            </w:r>
            <w:r>
              <w:rPr>
                <w:rFonts w:asciiTheme="majorHAnsi" w:hAnsiTheme="majorHAnsi"/>
              </w:rPr>
              <w:t>………………………………………………………….……….</w:t>
            </w:r>
            <w:r>
              <w:rPr>
                <w:rFonts w:asciiTheme="majorHAnsi" w:hAnsiTheme="majorHAnsi"/>
                <w:webHidden/>
              </w:rPr>
              <w:t>100</w:t>
            </w:r>
          </w:hyperlink>
        </w:p>
        <w:p w:rsidR="009E3302" w:rsidRPr="00D80E1C" w:rsidRDefault="009E3302" w:rsidP="009E3302">
          <w:pPr>
            <w:rPr>
              <w:rFonts w:asciiTheme="majorHAnsi" w:hAnsiTheme="majorHAnsi"/>
            </w:rPr>
          </w:pPr>
          <w:r>
            <w:rPr>
              <w:rFonts w:asciiTheme="majorHAnsi" w:hAnsiTheme="majorHAnsi"/>
            </w:rPr>
            <w:t xml:space="preserve">          </w:t>
          </w:r>
          <w:hyperlink w:anchor="_Toc351643021" w:history="1">
            <w:r w:rsidRPr="00D80E1C">
              <w:rPr>
                <w:rFonts w:asciiTheme="majorHAnsi" w:hAnsiTheme="majorHAnsi"/>
              </w:rPr>
              <w:t>c)</w:t>
            </w:r>
            <w:r w:rsidRPr="00D80E1C">
              <w:rPr>
                <w:rFonts w:asciiTheme="majorHAnsi" w:hAnsiTheme="majorHAnsi"/>
              </w:rPr>
              <w:tab/>
              <w:t>Kancelarija za računovodstvene poslove</w:t>
            </w:r>
            <w:r>
              <w:rPr>
                <w:rFonts w:asciiTheme="majorHAnsi" w:hAnsiTheme="majorHAnsi"/>
              </w:rPr>
              <w:t>………………………………………………...</w:t>
            </w:r>
            <w:r>
              <w:rPr>
                <w:rFonts w:asciiTheme="majorHAnsi" w:hAnsiTheme="majorHAnsi"/>
                <w:webHidden/>
              </w:rPr>
              <w:t>101</w:t>
            </w:r>
          </w:hyperlink>
        </w:p>
        <w:p w:rsidR="009E3302" w:rsidRPr="00D80E1C" w:rsidRDefault="00732C8A" w:rsidP="009E3302">
          <w:pPr>
            <w:rPr>
              <w:rFonts w:asciiTheme="majorHAnsi" w:hAnsiTheme="majorHAnsi"/>
            </w:rPr>
          </w:pPr>
          <w:hyperlink w:anchor="_Toc351643022" w:history="1">
            <w:r w:rsidR="009E3302" w:rsidRPr="00D80E1C">
              <w:rPr>
                <w:rFonts w:asciiTheme="majorHAnsi" w:hAnsiTheme="majorHAnsi"/>
              </w:rPr>
              <w:t>IX  OCJENA STANJA</w:t>
            </w:r>
            <w:r w:rsidR="009E3302">
              <w:rPr>
                <w:rFonts w:asciiTheme="majorHAnsi" w:hAnsiTheme="majorHAnsi"/>
              </w:rPr>
              <w:t>……………………………………………………………………………………………………..</w:t>
            </w:r>
            <w:r w:rsidR="009E3302">
              <w:rPr>
                <w:rFonts w:asciiTheme="majorHAnsi" w:hAnsiTheme="majorHAnsi"/>
                <w:webHidden/>
              </w:rPr>
              <w:t>102</w:t>
            </w:r>
          </w:hyperlink>
        </w:p>
        <w:p w:rsidR="009E3302" w:rsidRDefault="00732C8A" w:rsidP="009E3302">
          <w:r w:rsidRPr="00D80E1C">
            <w:rPr>
              <w:rFonts w:asciiTheme="majorHAnsi" w:hAnsiTheme="majorHAnsi"/>
            </w:rPr>
            <w:fldChar w:fldCharType="end"/>
          </w:r>
        </w:p>
      </w:sdtContent>
    </w:sdt>
    <w:p w:rsidR="00E66A9A" w:rsidRPr="00693DBF" w:rsidRDefault="00E66A9A" w:rsidP="004D03A1">
      <w:pPr>
        <w:pStyle w:val="TOC1"/>
        <w:spacing w:after="120"/>
        <w:rPr>
          <w:lang w:val="es-ES"/>
        </w:rPr>
      </w:pPr>
      <w:r w:rsidRPr="00F93DD9">
        <w:rPr>
          <w:b/>
          <w:lang w:val="sr-Latn-CS"/>
        </w:rPr>
        <w:br w:type="page"/>
      </w:r>
      <w:r w:rsidRPr="00F93DD9">
        <w:rPr>
          <w:b/>
          <w:lang w:val="sr-Latn-CS"/>
        </w:rPr>
        <w:lastRenderedPageBreak/>
        <w:t>IZVJEŠTAJ</w:t>
      </w:r>
    </w:p>
    <w:p w:rsidR="00E66A9A" w:rsidRPr="00F93DD9" w:rsidRDefault="00E66A9A" w:rsidP="004D03A1">
      <w:pPr>
        <w:spacing w:after="120"/>
        <w:jc w:val="center"/>
        <w:rPr>
          <w:rFonts w:asciiTheme="majorHAnsi" w:hAnsiTheme="majorHAnsi"/>
          <w:b/>
          <w:lang w:val="sr-Latn-CS"/>
        </w:rPr>
      </w:pPr>
      <w:r w:rsidRPr="00F93DD9">
        <w:rPr>
          <w:rFonts w:asciiTheme="majorHAnsi" w:hAnsiTheme="majorHAnsi"/>
          <w:b/>
          <w:lang w:val="sr-Latn-CS"/>
        </w:rPr>
        <w:t>O RADU I STANJU U UPRAVNIM OBLASTIMA IZ NADLEŽNOSTI</w:t>
      </w:r>
    </w:p>
    <w:p w:rsidR="00E66A9A" w:rsidRPr="00F93DD9" w:rsidRDefault="00B122E3" w:rsidP="004D03A1">
      <w:pPr>
        <w:spacing w:after="120"/>
        <w:jc w:val="center"/>
        <w:rPr>
          <w:rFonts w:asciiTheme="majorHAnsi" w:hAnsiTheme="majorHAnsi"/>
          <w:b/>
          <w:lang w:val="sr-Latn-CS"/>
        </w:rPr>
      </w:pPr>
      <w:r w:rsidRPr="00F93DD9">
        <w:rPr>
          <w:rFonts w:asciiTheme="majorHAnsi" w:hAnsiTheme="majorHAnsi"/>
          <w:b/>
          <w:lang w:val="sr-Latn-CS"/>
        </w:rPr>
        <w:t>MINISTARSTVA KULTURE  ZA 2012</w:t>
      </w:r>
      <w:r w:rsidR="00E66A9A" w:rsidRPr="00F93DD9">
        <w:rPr>
          <w:rFonts w:asciiTheme="majorHAnsi" w:hAnsiTheme="majorHAnsi"/>
          <w:b/>
          <w:lang w:val="sr-Latn-CS"/>
        </w:rPr>
        <w:t>. GODINU</w:t>
      </w:r>
    </w:p>
    <w:p w:rsidR="00E66A9A" w:rsidRPr="00F93DD9" w:rsidRDefault="00E66A9A" w:rsidP="00E55007">
      <w:pPr>
        <w:spacing w:after="120"/>
        <w:jc w:val="both"/>
        <w:rPr>
          <w:rFonts w:asciiTheme="majorHAnsi" w:hAnsiTheme="majorHAnsi"/>
          <w:b/>
          <w:lang w:val="sr-Latn-CS"/>
        </w:rPr>
      </w:pPr>
    </w:p>
    <w:p w:rsidR="00E66A9A" w:rsidRPr="00584FC9" w:rsidRDefault="00E66A9A" w:rsidP="00584FC9">
      <w:pPr>
        <w:pStyle w:val="Heading1"/>
        <w:spacing w:before="0" w:after="120"/>
        <w:jc w:val="both"/>
        <w:rPr>
          <w:rFonts w:asciiTheme="majorHAnsi" w:hAnsiTheme="majorHAnsi" w:cs="Times New Roman"/>
          <w:sz w:val="24"/>
          <w:szCs w:val="24"/>
          <w:lang w:val="sr-Latn-CS"/>
        </w:rPr>
      </w:pPr>
      <w:bookmarkStart w:id="0" w:name="_Toc296514677"/>
      <w:bookmarkStart w:id="1" w:name="_Toc351010476"/>
      <w:bookmarkStart w:id="2" w:name="_Toc351642859"/>
      <w:r w:rsidRPr="007B18C6">
        <w:rPr>
          <w:rFonts w:asciiTheme="majorHAnsi" w:hAnsiTheme="majorHAnsi" w:cs="Times New Roman"/>
          <w:sz w:val="24"/>
          <w:szCs w:val="24"/>
          <w:lang w:val="sr-Latn-CS"/>
        </w:rPr>
        <w:t>I UVOD</w:t>
      </w:r>
      <w:bookmarkEnd w:id="0"/>
      <w:bookmarkEnd w:id="1"/>
      <w:bookmarkEnd w:id="2"/>
    </w:p>
    <w:p w:rsidR="00E66A9A" w:rsidRPr="00F2563E" w:rsidRDefault="00E66A9A" w:rsidP="00E55007">
      <w:pPr>
        <w:pStyle w:val="Heading2"/>
        <w:spacing w:after="120"/>
        <w:jc w:val="both"/>
        <w:rPr>
          <w:rFonts w:asciiTheme="majorHAnsi" w:hAnsiTheme="majorHAnsi" w:cs="Times New Roman"/>
          <w:b/>
          <w:color w:val="auto"/>
          <w:sz w:val="24"/>
          <w:szCs w:val="24"/>
          <w:lang w:val="sr-Latn-CS"/>
        </w:rPr>
      </w:pPr>
      <w:bookmarkStart w:id="3" w:name="_Toc296514678"/>
      <w:bookmarkStart w:id="4" w:name="_Toc351010477"/>
      <w:bookmarkStart w:id="5" w:name="_Toc351642860"/>
      <w:r w:rsidRPr="007B18C6">
        <w:rPr>
          <w:rFonts w:asciiTheme="majorHAnsi" w:hAnsiTheme="majorHAnsi" w:cs="Times New Roman"/>
          <w:b/>
          <w:color w:val="auto"/>
          <w:sz w:val="24"/>
          <w:szCs w:val="24"/>
          <w:lang w:val="sr-Latn-CS"/>
        </w:rPr>
        <w:t>Sadržaj izvještaja</w:t>
      </w:r>
      <w:bookmarkEnd w:id="3"/>
      <w:bookmarkEnd w:id="4"/>
      <w:bookmarkEnd w:id="5"/>
      <w:r w:rsidRPr="007B18C6">
        <w:rPr>
          <w:rFonts w:asciiTheme="majorHAnsi" w:hAnsiTheme="majorHAnsi" w:cs="Times New Roman"/>
          <w:b/>
          <w:color w:val="auto"/>
          <w:sz w:val="24"/>
          <w:szCs w:val="24"/>
          <w:lang w:val="sr-Latn-CS"/>
        </w:rPr>
        <w:t xml:space="preserve"> </w:t>
      </w:r>
    </w:p>
    <w:p w:rsidR="00E66A9A" w:rsidRPr="00E421AE" w:rsidRDefault="00E66A9A" w:rsidP="00E55007">
      <w:pPr>
        <w:spacing w:after="120"/>
        <w:jc w:val="both"/>
        <w:rPr>
          <w:rFonts w:asciiTheme="majorHAnsi" w:hAnsiTheme="majorHAnsi"/>
          <w:lang w:val="sr-Latn-CS"/>
        </w:rPr>
      </w:pPr>
      <w:r w:rsidRPr="007B18C6">
        <w:rPr>
          <w:rFonts w:asciiTheme="majorHAnsi" w:hAnsiTheme="majorHAnsi"/>
          <w:lang w:val="sr-Latn-CS"/>
        </w:rPr>
        <w:t xml:space="preserve">Izvještaj o radu i stanju u upravnim oblastima iz nadležnosti Ministarstva kulture za 2012. godinu obuhvata najznačajnije aktivnosti Ministarstva, javnih ustanova kulture čiji je osnivač država i </w:t>
      </w:r>
      <w:r w:rsidRPr="00392A0A">
        <w:rPr>
          <w:rFonts w:asciiTheme="majorHAnsi" w:hAnsiTheme="majorHAnsi"/>
          <w:color w:val="000000" w:themeColor="text1"/>
          <w:lang w:val="sr-Latn-CS"/>
        </w:rPr>
        <w:t>Uprave za zaštitu kulturnih dobara</w:t>
      </w:r>
      <w:r w:rsidRPr="007B18C6">
        <w:rPr>
          <w:rFonts w:asciiTheme="majorHAnsi" w:hAnsiTheme="majorHAnsi"/>
          <w:lang w:val="sr-Latn-CS"/>
        </w:rPr>
        <w:t xml:space="preserve"> i Državnog arhiva na izvršavanju programskih zadataka, tekućih aktivnosti i zakonskih obaveza. </w:t>
      </w:r>
    </w:p>
    <w:p w:rsidR="00B122E3" w:rsidRPr="007B18C6" w:rsidRDefault="00E66A9A" w:rsidP="00E55007">
      <w:pPr>
        <w:pStyle w:val="Heading2"/>
        <w:spacing w:after="120"/>
        <w:jc w:val="both"/>
        <w:rPr>
          <w:rFonts w:asciiTheme="majorHAnsi" w:hAnsiTheme="majorHAnsi" w:cs="Times New Roman"/>
          <w:b/>
          <w:color w:val="auto"/>
          <w:sz w:val="24"/>
          <w:szCs w:val="24"/>
          <w:lang w:val="sr-Latn-CS"/>
        </w:rPr>
      </w:pPr>
      <w:bookmarkStart w:id="6" w:name="_Toc296514679"/>
      <w:bookmarkStart w:id="7" w:name="_Toc351010478"/>
      <w:bookmarkStart w:id="8" w:name="_Toc351642861"/>
      <w:r w:rsidRPr="007B18C6">
        <w:rPr>
          <w:rFonts w:asciiTheme="majorHAnsi" w:hAnsiTheme="majorHAnsi" w:cs="Times New Roman"/>
          <w:b/>
          <w:color w:val="auto"/>
          <w:sz w:val="24"/>
          <w:szCs w:val="24"/>
          <w:lang w:val="sr-Latn-CS"/>
        </w:rPr>
        <w:t>Djelokrug rada Ministarstva kulture</w:t>
      </w:r>
      <w:bookmarkEnd w:id="6"/>
      <w:bookmarkEnd w:id="7"/>
      <w:bookmarkEnd w:id="8"/>
      <w:r w:rsidRPr="007B18C6">
        <w:rPr>
          <w:rFonts w:asciiTheme="majorHAnsi" w:hAnsiTheme="majorHAnsi" w:cs="Times New Roman"/>
          <w:b/>
          <w:color w:val="auto"/>
          <w:sz w:val="24"/>
          <w:szCs w:val="24"/>
          <w:lang w:val="sr-Latn-CS"/>
        </w:rPr>
        <w:t xml:space="preserve"> </w:t>
      </w:r>
    </w:p>
    <w:p w:rsidR="00B122E3" w:rsidRPr="00693DBF" w:rsidRDefault="00E66A9A" w:rsidP="00E55007">
      <w:pPr>
        <w:autoSpaceDE w:val="0"/>
        <w:autoSpaceDN w:val="0"/>
        <w:adjustRightInd w:val="0"/>
        <w:spacing w:after="120"/>
        <w:jc w:val="both"/>
        <w:rPr>
          <w:rFonts w:asciiTheme="majorHAnsi" w:hAnsiTheme="majorHAnsi"/>
          <w:color w:val="000000" w:themeColor="text1"/>
          <w:lang w:val="sr-Latn-CS"/>
        </w:rPr>
      </w:pPr>
      <w:r w:rsidRPr="007B18C6">
        <w:rPr>
          <w:rFonts w:asciiTheme="majorHAnsi" w:hAnsiTheme="majorHAnsi"/>
          <w:lang w:val="sr-Latn-CS"/>
        </w:rPr>
        <w:t xml:space="preserve">Djelokrug rada Ministarstva kulture utvrđen je članom </w:t>
      </w:r>
      <w:r w:rsidR="00B122E3" w:rsidRPr="00392A0A">
        <w:rPr>
          <w:rFonts w:asciiTheme="majorHAnsi" w:hAnsiTheme="majorHAnsi"/>
          <w:color w:val="000000" w:themeColor="text1"/>
          <w:lang w:val="sr-Latn-CS"/>
        </w:rPr>
        <w:t xml:space="preserve">13 </w:t>
      </w:r>
      <w:r w:rsidRPr="00392A0A">
        <w:rPr>
          <w:rFonts w:asciiTheme="majorHAnsi" w:hAnsiTheme="majorHAnsi"/>
          <w:color w:val="000000" w:themeColor="text1"/>
          <w:lang w:val="sr-Latn-CS"/>
        </w:rPr>
        <w:t xml:space="preserve">Uredbe o organizaciji i načinu rada državne uprave </w:t>
      </w:r>
      <w:r w:rsidR="00246857" w:rsidRPr="00693DBF">
        <w:rPr>
          <w:rFonts w:asciiTheme="majorHAnsi" w:hAnsiTheme="majorHAnsi"/>
          <w:bCs/>
          <w:color w:val="000000" w:themeColor="text1"/>
          <w:lang w:val="sr-Latn-CS"/>
        </w:rPr>
        <w:t>("Sl. list Crne Gore", br. 05/12, 25/12 i 61/12 )</w:t>
      </w:r>
      <w:r w:rsidRPr="00392A0A">
        <w:rPr>
          <w:rFonts w:asciiTheme="majorHAnsi" w:hAnsiTheme="majorHAnsi"/>
          <w:color w:val="000000" w:themeColor="text1"/>
          <w:lang w:val="sr-Latn-CS"/>
        </w:rPr>
        <w:t xml:space="preserve"> a </w:t>
      </w:r>
      <w:r w:rsidR="00B122E3" w:rsidRPr="00693DBF">
        <w:rPr>
          <w:rFonts w:asciiTheme="majorHAnsi" w:hAnsiTheme="majorHAnsi"/>
          <w:color w:val="000000" w:themeColor="text1"/>
          <w:lang w:val="sr-Latn-CS"/>
        </w:rPr>
        <w:t>vrši poslove uprave koji se odnose na: razvoj kulturnog i umjetničkog stvaralaštva; zaštitu, očuvanje, valorizaciju i prezentaciju kulturne baštine; ostvarivanje javnog interesa u kulturi; izradu i sprovođenje strategija i programa razvoja kulture; istraživanja u kulturi; obezbjeđivanje materijalne osnove, uslova i podsticajnih mjera za razvoj kulture; izgradnju, održavanje, tehničko-tehnološko opremanje i korišćenje objekata kulture; osnivanje i rad ustanova kulture (biblioteka, muzeja, kinoteka i drugih ustanova kulture); utvrđivanje ispunjenosti uslova za obavljanje djelatnosti kulture; književno, prevodilačko, scensko, muzičko-scensko i filmsko stvaralaštvo; umjetničko stvaralaštvo u drugim audio-vizuelnim medijima; izdavačku, pozorišnu i kinematografsku djelatnost; obavezni primjerak publikacija; statusna pitanja samostalnih umjetnika i samostalnih stručnjaka u kulturi i istaknutih kulturnih stvaralaca; podsticanje rada strukovnih udruženja iz oblasti kulture; proizvodnju, promet i komercijalno umnožavanje kinematografskih djela; muzejsku, bibliotečku,</w:t>
      </w:r>
      <w:r w:rsidR="00B122E3" w:rsidRPr="00693DBF">
        <w:rPr>
          <w:rFonts w:asciiTheme="majorHAnsi" w:eastAsiaTheme="minorHAnsi" w:hAnsiTheme="majorHAnsi" w:cs="Arial"/>
          <w:color w:val="000000" w:themeColor="text1"/>
          <w:lang w:val="sr-Latn-CS" w:eastAsia="en-US"/>
        </w:rPr>
        <w:t xml:space="preserve"> </w:t>
      </w:r>
      <w:r w:rsidR="00B122E3" w:rsidRPr="00693DBF">
        <w:rPr>
          <w:rFonts w:asciiTheme="majorHAnsi" w:hAnsiTheme="majorHAnsi"/>
          <w:color w:val="000000" w:themeColor="text1"/>
          <w:lang w:val="sr-Latn-CS"/>
        </w:rPr>
        <w:t>arhivsku i kinotečku djelatnost; stručno osposobljavanje i usavršavanje kadrova za obavljanje djelatnosti kulture; državna odlikovanja; državne simbole; državne nagrade; državne praznike; spomen-obilježja; medijski i radio-difuzni sistem; informativnu djelatnost u domenu štampe, radija, televizije i drugih medija; pristup informacijama u posjedu organa vlasti; medijsku koncentraciju štampanih medija; ostvarivanje zajemčenih prava građana na informisanje po osnovu programskih sadržaja od značaja za razvoj nauke, obrazovanja i kulture; ostvarivanje informisanja lica oštećenog sluha i vida; ostvarivanje informisanja pripadnika manjinskih naroda i drugih manjinskih nacionalnih zajednica; unapređivanje i razvoj međunarodne kulturne i medijske saradnje; saradnju sa regionalnim i međunarodnim organizacijama, institucijama i strukovnim asocijacijama iz oblasti kulture i medija; stvaranje uslova za prezentovanje crnogorskog kulturnog i umjetničkog stvaralaštva u inostranstvu i stvaralaštva drugih država i naroda kod nas; razmjenu i prenošenje medijskih programa i informacija; obezbjeđivanje i realizaciju stranih donacija za kulturu i medije; pristupanje i korišćenje međunarodnih fondova za razvoj kulture i medija; usklađivanje domaćih propisa iz okvira svoje nadležnosti sa pravnim poretkom Evropske unije; planiranje i programiranje, ostvarivanje i usklađivanje međunarodne kulturne saradnje Crne Gore sa drugim državama, regionalnim zajednicama i međunarodnim organizacijama; staranje o realizaciji programa iz nadležnosti ovog organa koji se finansiraju iz</w:t>
      </w:r>
      <w:r w:rsidR="00B122E3" w:rsidRPr="00693DBF">
        <w:rPr>
          <w:rFonts w:asciiTheme="majorHAnsi" w:eastAsiaTheme="minorHAnsi" w:hAnsiTheme="majorHAnsi" w:cs="Arial"/>
          <w:color w:val="000000" w:themeColor="text1"/>
          <w:lang w:val="sr-Latn-CS" w:eastAsia="en-US"/>
        </w:rPr>
        <w:t xml:space="preserve"> </w:t>
      </w:r>
      <w:r w:rsidR="00B122E3" w:rsidRPr="00693DBF">
        <w:rPr>
          <w:rFonts w:asciiTheme="majorHAnsi" w:hAnsiTheme="majorHAnsi"/>
          <w:color w:val="000000" w:themeColor="text1"/>
          <w:lang w:val="sr-Latn-CS"/>
        </w:rPr>
        <w:t>budžeta Crne Gore; predlaganje i obezbjeđivanje realizacije aktivnosti u saradnji sa diplomatsko-konzularnim predstavništvima Crne Gore u inostranstvu, kao i diplomatsko-konzularnim predstavništvima i kulturno-informativnim centrima drugih država u Crnoj Gori po osnovu autentičnih i prepoznatljivih sadržaja, programa i projekata u cilju promovisanja kreativnih potencijala; prikupljanje, obradu i distribuciju predloga i odgovarajućih podataka, informacija i programa u oblastima međunarodne kulturne saradnje; upravni nadzor u oblastima z</w:t>
      </w:r>
      <w:r w:rsidR="00FA6949">
        <w:rPr>
          <w:rFonts w:asciiTheme="majorHAnsi" w:hAnsiTheme="majorHAnsi"/>
          <w:color w:val="000000" w:themeColor="text1"/>
          <w:lang w:val="sr-Latn-CS"/>
        </w:rPr>
        <w:t>a koje je ministarstvo osnovano,</w:t>
      </w:r>
      <w:r w:rsidR="00B122E3" w:rsidRPr="00693DBF">
        <w:rPr>
          <w:rFonts w:asciiTheme="majorHAnsi" w:hAnsiTheme="majorHAnsi"/>
          <w:color w:val="000000" w:themeColor="text1"/>
          <w:lang w:val="sr-Latn-CS"/>
        </w:rPr>
        <w:t xml:space="preserve"> kao i druge poslove koji su mu određeni u nadležnost.</w:t>
      </w:r>
    </w:p>
    <w:p w:rsidR="00F93DD9" w:rsidRPr="007B18C6" w:rsidRDefault="00E66A9A" w:rsidP="00E55007">
      <w:pPr>
        <w:pStyle w:val="Heading2"/>
        <w:spacing w:after="120"/>
        <w:jc w:val="both"/>
        <w:rPr>
          <w:rFonts w:asciiTheme="majorHAnsi" w:hAnsiTheme="majorHAnsi" w:cs="Times New Roman"/>
          <w:b/>
          <w:color w:val="auto"/>
          <w:sz w:val="24"/>
          <w:szCs w:val="24"/>
          <w:lang w:val="sr-Latn-CS"/>
        </w:rPr>
      </w:pPr>
      <w:bookmarkStart w:id="9" w:name="_Toc296514680"/>
      <w:bookmarkStart w:id="10" w:name="_Toc351010479"/>
      <w:bookmarkStart w:id="11" w:name="_Toc351642862"/>
      <w:r w:rsidRPr="007B18C6">
        <w:rPr>
          <w:rFonts w:asciiTheme="majorHAnsi" w:hAnsiTheme="majorHAnsi" w:cs="Times New Roman"/>
          <w:b/>
          <w:color w:val="auto"/>
          <w:sz w:val="24"/>
          <w:szCs w:val="24"/>
          <w:lang w:val="sr-Latn-CS"/>
        </w:rPr>
        <w:t>Unutrašnja organizacija Ministarstva kulture</w:t>
      </w:r>
      <w:bookmarkEnd w:id="9"/>
      <w:bookmarkEnd w:id="10"/>
      <w:bookmarkEnd w:id="11"/>
      <w:r w:rsidRPr="007B18C6">
        <w:rPr>
          <w:rFonts w:asciiTheme="majorHAnsi" w:hAnsiTheme="majorHAnsi" w:cs="Times New Roman"/>
          <w:b/>
          <w:color w:val="auto"/>
          <w:sz w:val="24"/>
          <w:szCs w:val="24"/>
          <w:lang w:val="sr-Latn-CS"/>
        </w:rPr>
        <w:t xml:space="preserve"> </w:t>
      </w:r>
    </w:p>
    <w:p w:rsidR="00822EE7" w:rsidRPr="00584FC9" w:rsidRDefault="00822EE7" w:rsidP="00584FC9">
      <w:pPr>
        <w:pStyle w:val="Heading2"/>
        <w:spacing w:after="120"/>
        <w:jc w:val="both"/>
        <w:rPr>
          <w:rFonts w:asciiTheme="majorHAnsi" w:hAnsiTheme="majorHAnsi" w:cs="Times New Roman"/>
          <w:b/>
          <w:color w:val="000000" w:themeColor="text1"/>
          <w:sz w:val="24"/>
          <w:szCs w:val="24"/>
          <w:lang w:val="sr-Latn-CS"/>
        </w:rPr>
      </w:pPr>
      <w:bookmarkStart w:id="12" w:name="_Toc351010480"/>
      <w:bookmarkStart w:id="13" w:name="_Toc351640967"/>
      <w:bookmarkStart w:id="14" w:name="_Toc351641129"/>
      <w:bookmarkStart w:id="15" w:name="_Toc351642863"/>
      <w:r w:rsidRPr="00822EE7">
        <w:rPr>
          <w:rFonts w:asciiTheme="majorHAnsi" w:hAnsiTheme="majorHAnsi"/>
          <w:color w:val="000000" w:themeColor="text1"/>
          <w:sz w:val="24"/>
          <w:szCs w:val="24"/>
          <w:lang w:val="sr-Latn-CS"/>
        </w:rPr>
        <w:t>Ministarstvo kulture je organizovano u sedam unutrašnjih organizacionih jedinica</w:t>
      </w:r>
      <w:r w:rsidR="00FA6949">
        <w:rPr>
          <w:rFonts w:asciiTheme="majorHAnsi" w:hAnsiTheme="majorHAnsi"/>
          <w:color w:val="000000" w:themeColor="text1"/>
          <w:sz w:val="24"/>
          <w:szCs w:val="24"/>
          <w:lang w:val="sr-Latn-CS"/>
        </w:rPr>
        <w:t>,</w:t>
      </w:r>
      <w:r w:rsidRPr="00822EE7">
        <w:rPr>
          <w:rFonts w:asciiTheme="majorHAnsi" w:hAnsiTheme="majorHAnsi"/>
          <w:color w:val="000000" w:themeColor="text1"/>
          <w:sz w:val="24"/>
          <w:szCs w:val="24"/>
          <w:lang w:val="sr-Latn-CS"/>
        </w:rPr>
        <w:t xml:space="preserve"> i to:</w:t>
      </w:r>
      <w:bookmarkEnd w:id="12"/>
      <w:bookmarkEnd w:id="13"/>
      <w:bookmarkEnd w:id="14"/>
      <w:bookmarkEnd w:id="15"/>
    </w:p>
    <w:p w:rsidR="00822EE7" w:rsidRPr="00693DBF" w:rsidRDefault="00822EE7" w:rsidP="00B47E5F">
      <w:pPr>
        <w:pStyle w:val="BodyText"/>
        <w:numPr>
          <w:ilvl w:val="0"/>
          <w:numId w:val="85"/>
        </w:numPr>
        <w:jc w:val="both"/>
        <w:rPr>
          <w:rFonts w:asciiTheme="majorHAnsi" w:hAnsiTheme="majorHAnsi"/>
          <w:iCs/>
          <w:color w:val="000000" w:themeColor="text1"/>
          <w:lang w:val="sr-Latn-CS"/>
        </w:rPr>
      </w:pPr>
      <w:r w:rsidRPr="00693DBF">
        <w:rPr>
          <w:rFonts w:asciiTheme="majorHAnsi" w:hAnsiTheme="majorHAnsi"/>
          <w:iCs/>
          <w:color w:val="000000" w:themeColor="text1"/>
          <w:lang w:val="sr-Latn-CS"/>
        </w:rPr>
        <w:t>Sektor za k</w:t>
      </w:r>
      <w:r w:rsidR="00693DBF">
        <w:rPr>
          <w:rFonts w:asciiTheme="majorHAnsi" w:hAnsiTheme="majorHAnsi"/>
          <w:iCs/>
          <w:color w:val="000000" w:themeColor="text1"/>
          <w:lang w:val="sr-Latn-CS"/>
        </w:rPr>
        <w:t>ulturno-umjetničko stvaralaštvo</w:t>
      </w:r>
    </w:p>
    <w:p w:rsidR="00822EE7" w:rsidRPr="00822EE7" w:rsidRDefault="00693DBF" w:rsidP="00B47E5F">
      <w:pPr>
        <w:pStyle w:val="BodyText"/>
        <w:numPr>
          <w:ilvl w:val="0"/>
          <w:numId w:val="85"/>
        </w:numPr>
        <w:jc w:val="both"/>
        <w:rPr>
          <w:rFonts w:asciiTheme="majorHAnsi" w:hAnsiTheme="majorHAnsi"/>
          <w:iCs/>
          <w:color w:val="000000" w:themeColor="text1"/>
        </w:rPr>
      </w:pPr>
      <w:r>
        <w:rPr>
          <w:rFonts w:asciiTheme="majorHAnsi" w:hAnsiTheme="majorHAnsi"/>
          <w:iCs/>
          <w:color w:val="000000" w:themeColor="text1"/>
        </w:rPr>
        <w:t>Sektor za kulturnu baštinu</w:t>
      </w:r>
    </w:p>
    <w:p w:rsidR="00822EE7" w:rsidRPr="00822EE7" w:rsidRDefault="00822EE7" w:rsidP="00B47E5F">
      <w:pPr>
        <w:pStyle w:val="BodyText"/>
        <w:numPr>
          <w:ilvl w:val="0"/>
          <w:numId w:val="87"/>
        </w:numPr>
        <w:jc w:val="both"/>
        <w:rPr>
          <w:rFonts w:asciiTheme="majorHAnsi" w:hAnsiTheme="majorHAnsi"/>
          <w:iCs/>
          <w:color w:val="000000" w:themeColor="text1"/>
        </w:rPr>
      </w:pPr>
      <w:r w:rsidRPr="00822EE7">
        <w:rPr>
          <w:rFonts w:asciiTheme="majorHAnsi" w:hAnsiTheme="majorHAnsi"/>
          <w:iCs/>
          <w:color w:val="000000" w:themeColor="text1"/>
        </w:rPr>
        <w:t>Odsjek za nepokretnu kulturnu baštinu</w:t>
      </w:r>
    </w:p>
    <w:p w:rsidR="00822EE7" w:rsidRPr="00822EE7" w:rsidRDefault="00822EE7" w:rsidP="00B47E5F">
      <w:pPr>
        <w:pStyle w:val="BodyText"/>
        <w:numPr>
          <w:ilvl w:val="0"/>
          <w:numId w:val="87"/>
        </w:numPr>
        <w:jc w:val="both"/>
        <w:rPr>
          <w:rFonts w:asciiTheme="majorHAnsi" w:hAnsiTheme="majorHAnsi"/>
          <w:iCs/>
          <w:color w:val="000000" w:themeColor="text1"/>
        </w:rPr>
      </w:pPr>
      <w:r w:rsidRPr="00822EE7">
        <w:rPr>
          <w:rFonts w:asciiTheme="majorHAnsi" w:hAnsiTheme="majorHAnsi"/>
          <w:iCs/>
          <w:color w:val="000000" w:themeColor="text1"/>
        </w:rPr>
        <w:t>Odsjek za pokretnu i nematerijalnu kulturnu baštinu</w:t>
      </w:r>
    </w:p>
    <w:p w:rsidR="00822EE7" w:rsidRPr="00822EE7" w:rsidRDefault="00822EE7" w:rsidP="00B47E5F">
      <w:pPr>
        <w:pStyle w:val="BodyText"/>
        <w:numPr>
          <w:ilvl w:val="0"/>
          <w:numId w:val="87"/>
        </w:numPr>
        <w:jc w:val="both"/>
        <w:rPr>
          <w:rFonts w:asciiTheme="majorHAnsi" w:hAnsiTheme="majorHAnsi"/>
          <w:iCs/>
          <w:color w:val="000000" w:themeColor="text1"/>
        </w:rPr>
      </w:pPr>
      <w:r w:rsidRPr="00822EE7">
        <w:rPr>
          <w:rFonts w:asciiTheme="majorHAnsi" w:hAnsiTheme="majorHAnsi"/>
          <w:iCs/>
          <w:color w:val="000000" w:themeColor="text1"/>
        </w:rPr>
        <w:t>Odsjek za normativnu djelatnost, inspekcijski nadzor, međunarodnu saradnju i evropske integracije</w:t>
      </w:r>
    </w:p>
    <w:p w:rsidR="00822EE7" w:rsidRPr="00822EE7" w:rsidRDefault="00693DBF" w:rsidP="00B47E5F">
      <w:pPr>
        <w:pStyle w:val="BodyText"/>
        <w:numPr>
          <w:ilvl w:val="0"/>
          <w:numId w:val="85"/>
        </w:numPr>
        <w:jc w:val="both"/>
        <w:rPr>
          <w:rFonts w:asciiTheme="majorHAnsi" w:hAnsiTheme="majorHAnsi"/>
          <w:iCs/>
          <w:color w:val="000000" w:themeColor="text1"/>
        </w:rPr>
      </w:pPr>
      <w:r>
        <w:rPr>
          <w:rFonts w:asciiTheme="majorHAnsi" w:hAnsiTheme="majorHAnsi"/>
          <w:iCs/>
          <w:color w:val="000000" w:themeColor="text1"/>
        </w:rPr>
        <w:t>Sektor za medije</w:t>
      </w:r>
    </w:p>
    <w:p w:rsidR="00822EE7" w:rsidRPr="00822EE7" w:rsidRDefault="00822EE7" w:rsidP="00B47E5F">
      <w:pPr>
        <w:pStyle w:val="BodyText"/>
        <w:numPr>
          <w:ilvl w:val="0"/>
          <w:numId w:val="85"/>
        </w:numPr>
        <w:jc w:val="both"/>
        <w:rPr>
          <w:rFonts w:asciiTheme="majorHAnsi" w:hAnsiTheme="majorHAnsi"/>
          <w:iCs/>
          <w:color w:val="000000" w:themeColor="text1"/>
        </w:rPr>
      </w:pPr>
      <w:r w:rsidRPr="00822EE7">
        <w:rPr>
          <w:rFonts w:asciiTheme="majorHAnsi" w:hAnsiTheme="majorHAnsi"/>
          <w:iCs/>
          <w:color w:val="000000" w:themeColor="text1"/>
        </w:rPr>
        <w:t>Odj</w:t>
      </w:r>
      <w:r w:rsidR="00693DBF">
        <w:rPr>
          <w:rFonts w:asciiTheme="majorHAnsi" w:hAnsiTheme="majorHAnsi"/>
          <w:iCs/>
          <w:color w:val="000000" w:themeColor="text1"/>
        </w:rPr>
        <w:t>eljenje za unutrašnju reviziju</w:t>
      </w:r>
    </w:p>
    <w:p w:rsidR="00822EE7" w:rsidRPr="00822EE7" w:rsidRDefault="00693DBF" w:rsidP="00B47E5F">
      <w:pPr>
        <w:pStyle w:val="BodyText"/>
        <w:numPr>
          <w:ilvl w:val="0"/>
          <w:numId w:val="85"/>
        </w:numPr>
        <w:jc w:val="both"/>
        <w:rPr>
          <w:rFonts w:asciiTheme="majorHAnsi" w:hAnsiTheme="majorHAnsi"/>
          <w:iCs/>
          <w:color w:val="000000" w:themeColor="text1"/>
        </w:rPr>
      </w:pPr>
      <w:r>
        <w:rPr>
          <w:rFonts w:asciiTheme="majorHAnsi" w:hAnsiTheme="majorHAnsi"/>
          <w:iCs/>
          <w:color w:val="000000" w:themeColor="text1"/>
        </w:rPr>
        <w:t>Kabinet ministra</w:t>
      </w:r>
    </w:p>
    <w:p w:rsidR="00822EE7" w:rsidRPr="00822EE7" w:rsidRDefault="00822EE7" w:rsidP="00B47E5F">
      <w:pPr>
        <w:pStyle w:val="BodyText"/>
        <w:numPr>
          <w:ilvl w:val="0"/>
          <w:numId w:val="85"/>
        </w:numPr>
        <w:jc w:val="both"/>
        <w:rPr>
          <w:rFonts w:asciiTheme="majorHAnsi" w:hAnsiTheme="majorHAnsi"/>
          <w:iCs/>
          <w:color w:val="000000" w:themeColor="text1"/>
        </w:rPr>
      </w:pPr>
      <w:r w:rsidRPr="00822EE7">
        <w:rPr>
          <w:rFonts w:asciiTheme="majorHAnsi" w:hAnsiTheme="majorHAnsi"/>
          <w:iCs/>
          <w:color w:val="000000" w:themeColor="text1"/>
        </w:rPr>
        <w:t xml:space="preserve">Služba za opšte poslove </w:t>
      </w:r>
    </w:p>
    <w:p w:rsidR="00822EE7" w:rsidRPr="00822EE7" w:rsidRDefault="00693DBF" w:rsidP="00B47E5F">
      <w:pPr>
        <w:pStyle w:val="BodyText"/>
        <w:numPr>
          <w:ilvl w:val="0"/>
          <w:numId w:val="86"/>
        </w:numPr>
        <w:jc w:val="both"/>
        <w:rPr>
          <w:rFonts w:asciiTheme="majorHAnsi" w:hAnsiTheme="majorHAnsi"/>
          <w:iCs/>
          <w:color w:val="000000" w:themeColor="text1"/>
        </w:rPr>
      </w:pPr>
      <w:r>
        <w:rPr>
          <w:rFonts w:asciiTheme="majorHAnsi" w:hAnsiTheme="majorHAnsi"/>
          <w:iCs/>
          <w:color w:val="000000" w:themeColor="text1"/>
        </w:rPr>
        <w:t>Kancelarija  za opšte poslove</w:t>
      </w:r>
    </w:p>
    <w:p w:rsidR="00822EE7" w:rsidRPr="00822EE7" w:rsidRDefault="00822EE7" w:rsidP="00B47E5F">
      <w:pPr>
        <w:pStyle w:val="BodyText"/>
        <w:numPr>
          <w:ilvl w:val="0"/>
          <w:numId w:val="86"/>
        </w:numPr>
        <w:jc w:val="both"/>
        <w:rPr>
          <w:rFonts w:asciiTheme="majorHAnsi" w:hAnsiTheme="majorHAnsi"/>
          <w:iCs/>
          <w:color w:val="000000" w:themeColor="text1"/>
        </w:rPr>
      </w:pPr>
      <w:r w:rsidRPr="00822EE7">
        <w:rPr>
          <w:rFonts w:asciiTheme="majorHAnsi" w:hAnsiTheme="majorHAnsi"/>
          <w:iCs/>
          <w:color w:val="000000" w:themeColor="text1"/>
        </w:rPr>
        <w:t xml:space="preserve">Kancelarija za javne </w:t>
      </w:r>
      <w:r w:rsidR="00693DBF">
        <w:rPr>
          <w:rFonts w:asciiTheme="majorHAnsi" w:hAnsiTheme="majorHAnsi"/>
          <w:iCs/>
          <w:color w:val="000000" w:themeColor="text1"/>
        </w:rPr>
        <w:t>nabavke i kapitalne izadatke</w:t>
      </w:r>
    </w:p>
    <w:p w:rsidR="00822EE7" w:rsidRPr="00822EE7" w:rsidRDefault="00822EE7" w:rsidP="00B47E5F">
      <w:pPr>
        <w:pStyle w:val="BodyText"/>
        <w:numPr>
          <w:ilvl w:val="0"/>
          <w:numId w:val="86"/>
        </w:numPr>
        <w:jc w:val="both"/>
        <w:rPr>
          <w:rFonts w:asciiTheme="majorHAnsi" w:hAnsiTheme="majorHAnsi"/>
          <w:iCs/>
          <w:color w:val="000000" w:themeColor="text1"/>
        </w:rPr>
      </w:pPr>
      <w:r w:rsidRPr="00822EE7">
        <w:rPr>
          <w:rFonts w:asciiTheme="majorHAnsi" w:hAnsiTheme="majorHAnsi"/>
          <w:iCs/>
          <w:color w:val="000000" w:themeColor="text1"/>
        </w:rPr>
        <w:t>Kancelarija za finansije i računovodstvo</w:t>
      </w:r>
    </w:p>
    <w:p w:rsidR="00822EE7" w:rsidRPr="00822EE7" w:rsidRDefault="00822EE7" w:rsidP="00B47E5F">
      <w:pPr>
        <w:pStyle w:val="ListParagraph"/>
        <w:numPr>
          <w:ilvl w:val="0"/>
          <w:numId w:val="85"/>
        </w:numPr>
        <w:spacing w:after="120"/>
        <w:contextualSpacing w:val="0"/>
        <w:jc w:val="both"/>
        <w:rPr>
          <w:rFonts w:asciiTheme="majorHAnsi" w:hAnsiTheme="majorHAnsi"/>
          <w:color w:val="000000" w:themeColor="text1"/>
          <w:sz w:val="24"/>
          <w:szCs w:val="24"/>
          <w:lang w:val="sr-Latn-CS"/>
        </w:rPr>
      </w:pPr>
      <w:r w:rsidRPr="00822EE7">
        <w:rPr>
          <w:rFonts w:asciiTheme="majorHAnsi" w:hAnsiTheme="majorHAnsi"/>
          <w:iCs/>
          <w:color w:val="000000" w:themeColor="text1"/>
          <w:sz w:val="24"/>
          <w:szCs w:val="24"/>
        </w:rPr>
        <w:t>Pisarnica - UZKD</w:t>
      </w:r>
      <w:r w:rsidRPr="00822EE7">
        <w:rPr>
          <w:rFonts w:asciiTheme="majorHAnsi" w:hAnsiTheme="majorHAnsi"/>
          <w:color w:val="000000" w:themeColor="text1"/>
          <w:sz w:val="24"/>
          <w:szCs w:val="24"/>
          <w:lang w:val="sr-Latn-CS"/>
        </w:rPr>
        <w:t xml:space="preserve"> </w:t>
      </w:r>
    </w:p>
    <w:p w:rsidR="00693DBF" w:rsidRPr="0012161B" w:rsidRDefault="00693DBF" w:rsidP="00693DBF">
      <w:pPr>
        <w:spacing w:after="120"/>
        <w:jc w:val="both"/>
        <w:rPr>
          <w:rFonts w:asciiTheme="majorHAnsi" w:hAnsiTheme="majorHAnsi"/>
          <w:color w:val="000000" w:themeColor="text1"/>
          <w:lang w:val="sr-Latn-CS"/>
        </w:rPr>
      </w:pPr>
      <w:bookmarkStart w:id="16" w:name="_Toc296514682"/>
      <w:bookmarkStart w:id="17" w:name="_Toc351010482"/>
      <w:bookmarkStart w:id="18" w:name="_Toc351642865"/>
      <w:r w:rsidRPr="0012161B">
        <w:rPr>
          <w:rFonts w:asciiTheme="majorHAnsi" w:hAnsiTheme="majorHAnsi"/>
          <w:color w:val="000000" w:themeColor="text1"/>
          <w:lang w:val="sr-Latn-CS"/>
        </w:rPr>
        <w:t>Pravilnikom o unutrašnjoj organizaciji i sistematizaciji Ministarstva  predviđeno je da poslove iz nadležnosti Ministarstva vrši 49 izvršilaca, od čega je 9 zaposlenih preuzeto iz Uprave za zaštitu kulturnih dobara kao organa u sastavu. Na kraju izvještajne godine u Ministarstvu je bilo 35 zaposlenih, od čega je 5 pripravnika i 15 lica  po ugovoru o djelu.</w:t>
      </w:r>
    </w:p>
    <w:p w:rsidR="00693DBF" w:rsidRPr="0012161B" w:rsidRDefault="00693DBF" w:rsidP="00693DBF">
      <w:pPr>
        <w:pStyle w:val="Heading2"/>
        <w:spacing w:after="120"/>
        <w:jc w:val="both"/>
        <w:rPr>
          <w:rFonts w:asciiTheme="majorHAnsi" w:hAnsiTheme="majorHAnsi" w:cs="Times New Roman"/>
          <w:b/>
          <w:color w:val="auto"/>
          <w:sz w:val="24"/>
          <w:szCs w:val="24"/>
          <w:lang w:val="sr-Latn-CS"/>
        </w:rPr>
      </w:pPr>
      <w:bookmarkStart w:id="19" w:name="_Toc296514681"/>
      <w:bookmarkStart w:id="20" w:name="_Toc351010481"/>
      <w:bookmarkStart w:id="21" w:name="_Toc351377811"/>
      <w:r w:rsidRPr="0012161B">
        <w:rPr>
          <w:rFonts w:asciiTheme="majorHAnsi" w:hAnsiTheme="majorHAnsi" w:cs="Times New Roman"/>
          <w:b/>
          <w:color w:val="auto"/>
          <w:sz w:val="24"/>
          <w:szCs w:val="24"/>
          <w:lang w:val="sr-Latn-CS"/>
        </w:rPr>
        <w:t>Vršenje nadzora</w:t>
      </w:r>
      <w:bookmarkEnd w:id="19"/>
      <w:bookmarkEnd w:id="20"/>
      <w:bookmarkEnd w:id="21"/>
      <w:r w:rsidRPr="0012161B">
        <w:rPr>
          <w:rFonts w:asciiTheme="majorHAnsi" w:hAnsiTheme="majorHAnsi" w:cs="Times New Roman"/>
          <w:b/>
          <w:color w:val="auto"/>
          <w:sz w:val="24"/>
          <w:szCs w:val="24"/>
          <w:lang w:val="sr-Latn-CS"/>
        </w:rPr>
        <w:t xml:space="preserve"> </w:t>
      </w:r>
      <w:r w:rsidRPr="0012161B">
        <w:rPr>
          <w:rFonts w:asciiTheme="majorHAnsi" w:hAnsiTheme="majorHAnsi"/>
          <w:sz w:val="24"/>
          <w:szCs w:val="24"/>
          <w:lang w:val="sr-Latn-CS"/>
        </w:rPr>
        <w:tab/>
      </w:r>
    </w:p>
    <w:p w:rsidR="00693DBF" w:rsidRPr="0012161B" w:rsidRDefault="00693DBF" w:rsidP="00693DBF">
      <w:pPr>
        <w:spacing w:after="120"/>
        <w:jc w:val="both"/>
        <w:rPr>
          <w:rFonts w:asciiTheme="majorHAnsi" w:hAnsiTheme="majorHAnsi"/>
          <w:lang w:val="sr-Latn-CS"/>
        </w:rPr>
      </w:pPr>
      <w:r w:rsidRPr="0012161B">
        <w:rPr>
          <w:rFonts w:asciiTheme="majorHAnsi" w:hAnsiTheme="majorHAnsi"/>
          <w:lang w:val="sr-Latn-CS"/>
        </w:rPr>
        <w:t>Ministarstvo kulture je u 2012. godini vršilo nadzor nad radom Državnog arhiva, Uprave za zaštitu kulturnih dobara i 11 javnih ustanova kulture</w:t>
      </w:r>
      <w:r w:rsidR="00FA6949">
        <w:rPr>
          <w:rFonts w:asciiTheme="majorHAnsi" w:hAnsiTheme="majorHAnsi"/>
          <w:lang w:val="sr-Latn-CS"/>
        </w:rPr>
        <w:t>,</w:t>
      </w:r>
      <w:r w:rsidRPr="0012161B">
        <w:rPr>
          <w:rFonts w:asciiTheme="majorHAnsi" w:hAnsiTheme="majorHAnsi"/>
          <w:lang w:val="sr-Latn-CS"/>
        </w:rPr>
        <w:t xml:space="preserve"> i to:</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Nacionalna biblioteka „Đurđe Crnojević“,</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Narodni muzej Crne Gore;</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 xml:space="preserve">Crnogorsko narodno pozorište; </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Kraljevsko pozorište „Zetski dom“;</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 xml:space="preserve">Pomorski muzej Crne Gore; </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 xml:space="preserve">Prirodnjački muzej Crne Gore; </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 xml:space="preserve">Crnogorska kinoteka; </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Muzički centar Crne Gore;</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Centar savremene umjetnosti Crne Gore;</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Centar za konzervaciju i arheologiju Crne Gore;</w:t>
      </w:r>
    </w:p>
    <w:p w:rsidR="00693DBF" w:rsidRPr="0012161B" w:rsidRDefault="00693DBF" w:rsidP="00693DBF">
      <w:pPr>
        <w:pStyle w:val="ListParagraph"/>
        <w:numPr>
          <w:ilvl w:val="0"/>
          <w:numId w:val="9"/>
        </w:numPr>
        <w:spacing w:after="120" w:line="240" w:lineRule="auto"/>
        <w:contextualSpacing w:val="0"/>
        <w:jc w:val="both"/>
        <w:rPr>
          <w:rFonts w:asciiTheme="majorHAnsi" w:hAnsiTheme="majorHAnsi"/>
          <w:sz w:val="24"/>
          <w:szCs w:val="24"/>
          <w:lang w:val="sr-Latn-CS"/>
        </w:rPr>
      </w:pPr>
      <w:r w:rsidRPr="0012161B">
        <w:rPr>
          <w:rFonts w:asciiTheme="majorHAnsi" w:hAnsiTheme="majorHAnsi"/>
          <w:sz w:val="24"/>
          <w:szCs w:val="24"/>
          <w:lang w:val="sr-Latn-CS"/>
        </w:rPr>
        <w:t>B</w:t>
      </w:r>
      <w:r w:rsidR="00497C78">
        <w:rPr>
          <w:rFonts w:asciiTheme="majorHAnsi" w:hAnsiTheme="majorHAnsi"/>
          <w:sz w:val="24"/>
          <w:szCs w:val="24"/>
          <w:lang w:val="sr-Latn-CS"/>
        </w:rPr>
        <w:t>iblioteka za slijepe Crne Gore.</w:t>
      </w:r>
    </w:p>
    <w:p w:rsidR="00693DBF" w:rsidRPr="0012161B" w:rsidRDefault="00693DBF" w:rsidP="00693DBF">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Uredbom o organizaciji i načinu rada državne uprave ( Sl.list CG br. 5/12), koja je stupila na snagu 24.01.2013. godine, u članu 63 propisano je da donošenjem akta o unutrašnjoj organizaciji i sistematizaciji Ministarstva kulture,  nastavlja sa radom Uprava za zaštitu kulturnih dobara kao organ u sastavu Ministarstva kulture.</w:t>
      </w:r>
    </w:p>
    <w:p w:rsidR="00693DBF" w:rsidRPr="0012161B" w:rsidRDefault="00693DBF" w:rsidP="00693DBF">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Pravilnik o unutrašnjoj organizaciji i sistematizaciji donesen je 29.11.2012. godine, a  stupio je na snagu 07.12. 2012. godine.</w:t>
      </w:r>
    </w:p>
    <w:p w:rsidR="00693DBF" w:rsidRPr="0012161B" w:rsidRDefault="00693DBF" w:rsidP="00693DBF">
      <w:pPr>
        <w:pStyle w:val="Heading2"/>
        <w:spacing w:after="120"/>
        <w:jc w:val="both"/>
        <w:rPr>
          <w:rFonts w:asciiTheme="majorHAnsi" w:hAnsiTheme="majorHAnsi" w:cs="Times New Roman"/>
          <w:b/>
          <w:color w:val="auto"/>
          <w:sz w:val="24"/>
          <w:szCs w:val="24"/>
          <w:lang w:val="sr-Latn-CS"/>
        </w:rPr>
      </w:pPr>
      <w:bookmarkStart w:id="22" w:name="_Toc351377812"/>
      <w:bookmarkEnd w:id="16"/>
      <w:bookmarkEnd w:id="17"/>
      <w:bookmarkEnd w:id="18"/>
      <w:r w:rsidRPr="0012161B">
        <w:rPr>
          <w:rFonts w:asciiTheme="majorHAnsi" w:hAnsiTheme="majorHAnsi" w:cs="Times New Roman"/>
          <w:b/>
          <w:color w:val="auto"/>
          <w:sz w:val="24"/>
          <w:szCs w:val="24"/>
          <w:lang w:val="sr-Latn-CS"/>
        </w:rPr>
        <w:t>Prioritetne aktivnosti</w:t>
      </w:r>
      <w:bookmarkEnd w:id="22"/>
    </w:p>
    <w:p w:rsidR="00693DBF" w:rsidRPr="0012161B" w:rsidRDefault="00693DBF" w:rsidP="00693DBF">
      <w:pPr>
        <w:spacing w:after="120"/>
        <w:jc w:val="both"/>
        <w:rPr>
          <w:rFonts w:asciiTheme="majorHAnsi" w:hAnsiTheme="majorHAnsi"/>
          <w:lang w:val="sr-Latn-CS"/>
        </w:rPr>
      </w:pPr>
      <w:r w:rsidRPr="0012161B">
        <w:rPr>
          <w:rFonts w:asciiTheme="majorHAnsi" w:hAnsiTheme="majorHAnsi"/>
          <w:lang w:val="sr-Latn-CS"/>
        </w:rPr>
        <w:t xml:space="preserve">Prioritetne aktivnosti Ministarstva u 2012. godini bile su usmjerene na: realizaciju obaveza iz Programa rada Vlade Crne Gore; podsticanje razvoja kulturnog i umjetničkog stvaralaštva; obezbjeđivanje uslova za rad Državnog arhiva, Uprave za zaštitu kulturnih dobara i javnih ustanova kulture; </w:t>
      </w:r>
      <w:r w:rsidRPr="0012161B">
        <w:rPr>
          <w:rFonts w:asciiTheme="majorHAnsi" w:hAnsiTheme="majorHAnsi"/>
          <w:color w:val="000000" w:themeColor="text1"/>
          <w:lang w:val="sr-Latn-CS"/>
        </w:rPr>
        <w:t xml:space="preserve">implementaciju strateških dokumenata - </w:t>
      </w:r>
      <w:r w:rsidRPr="0012161B">
        <w:rPr>
          <w:rFonts w:asciiTheme="majorHAnsi" w:hAnsiTheme="majorHAnsi"/>
          <w:i/>
          <w:color w:val="000000" w:themeColor="text1"/>
          <w:lang w:val="sr-Latn-CS"/>
        </w:rPr>
        <w:t>Programa zaštite i očuvanja kulturnih dobara za 2013. godinu</w:t>
      </w:r>
      <w:r w:rsidRPr="0012161B">
        <w:rPr>
          <w:rFonts w:asciiTheme="majorHAnsi" w:hAnsiTheme="majorHAnsi"/>
          <w:color w:val="000000" w:themeColor="text1"/>
          <w:lang w:val="sr-Latn-CS"/>
        </w:rPr>
        <w:t>; obezbjeđivanje</w:t>
      </w:r>
      <w:r w:rsidRPr="0012161B">
        <w:rPr>
          <w:rFonts w:asciiTheme="majorHAnsi" w:hAnsiTheme="majorHAnsi"/>
          <w:lang w:val="sr-Latn-CS"/>
        </w:rPr>
        <w:t xml:space="preserve"> uslova za ravnomjerni razvoj kulture na čitavoj teritoriji Crne Gore; realizaciju programa </w:t>
      </w:r>
      <w:r w:rsidRPr="0012161B">
        <w:rPr>
          <w:rFonts w:asciiTheme="majorHAnsi" w:hAnsiTheme="majorHAnsi"/>
          <w:i/>
          <w:lang w:val="sr-Latn-CS"/>
        </w:rPr>
        <w:t>Cetinje-Grad kulture 2010-2013</w:t>
      </w:r>
      <w:r w:rsidRPr="0012161B">
        <w:rPr>
          <w:rFonts w:asciiTheme="majorHAnsi" w:hAnsiTheme="majorHAnsi"/>
          <w:lang w:val="sr-Latn-CS"/>
        </w:rPr>
        <w:t>, obnovu i revitalizaciju objekata kulture; promociju crnogorskog kulturnog i umjetničkog stvaralaštva i kulturne baštine; ostvarivanje prava građana na informisanje; izvršavanje obaveza iz procesa evropskih integracija; sprovođenje bilateralne, multilateralne i regionalne kulturne saradnje, kao i realizaciju obaveza po osnovu članstva u međunarodnim organizacijama iz oblasti kulture i medija.</w:t>
      </w:r>
    </w:p>
    <w:p w:rsidR="00584FC9" w:rsidRDefault="00584FC9" w:rsidP="00693DBF">
      <w:pPr>
        <w:pStyle w:val="Heading1"/>
        <w:spacing w:before="0" w:after="120"/>
        <w:jc w:val="both"/>
        <w:rPr>
          <w:rFonts w:asciiTheme="majorHAnsi" w:hAnsiTheme="majorHAnsi" w:cs="Times New Roman"/>
          <w:sz w:val="24"/>
          <w:szCs w:val="24"/>
          <w:lang w:val="sr-Latn-CS"/>
        </w:rPr>
      </w:pPr>
      <w:bookmarkStart w:id="23" w:name="_Toc351377813"/>
    </w:p>
    <w:p w:rsidR="00693DBF" w:rsidRPr="0012161B" w:rsidRDefault="00693DBF" w:rsidP="00693DBF">
      <w:pPr>
        <w:pStyle w:val="Heading1"/>
        <w:spacing w:before="0" w:after="120"/>
        <w:jc w:val="both"/>
        <w:rPr>
          <w:rFonts w:asciiTheme="majorHAnsi" w:hAnsiTheme="majorHAnsi" w:cs="Times New Roman"/>
          <w:sz w:val="24"/>
          <w:szCs w:val="24"/>
          <w:lang w:val="sr-Latn-CS"/>
        </w:rPr>
      </w:pPr>
      <w:r w:rsidRPr="0012161B">
        <w:rPr>
          <w:rFonts w:asciiTheme="majorHAnsi" w:hAnsiTheme="majorHAnsi" w:cs="Times New Roman"/>
          <w:sz w:val="24"/>
          <w:szCs w:val="24"/>
          <w:lang w:val="sr-Latn-CS"/>
        </w:rPr>
        <w:t>II  REALIZACIJA OBAVEZA IZ PROGRAMA RADA VLADE</w:t>
      </w:r>
      <w:bookmarkEnd w:id="23"/>
      <w:r w:rsidRPr="0012161B">
        <w:rPr>
          <w:rFonts w:asciiTheme="majorHAnsi" w:hAnsiTheme="majorHAnsi" w:cs="Times New Roman"/>
          <w:sz w:val="24"/>
          <w:szCs w:val="24"/>
          <w:lang w:val="sr-Latn-CS"/>
        </w:rPr>
        <w:t xml:space="preserve">  </w:t>
      </w:r>
    </w:p>
    <w:p w:rsidR="00693DBF" w:rsidRPr="0012161B" w:rsidRDefault="00693DBF" w:rsidP="00693DBF">
      <w:pPr>
        <w:spacing w:after="120"/>
        <w:jc w:val="both"/>
        <w:rPr>
          <w:rFonts w:asciiTheme="majorHAnsi" w:hAnsiTheme="majorHAnsi"/>
          <w:color w:val="000000" w:themeColor="text1"/>
          <w:lang w:val="sr-Latn-CS"/>
        </w:rPr>
      </w:pPr>
      <w:r w:rsidRPr="0012161B">
        <w:rPr>
          <w:rFonts w:asciiTheme="majorHAnsi" w:hAnsiTheme="majorHAnsi"/>
          <w:lang w:val="sr-Latn-CS"/>
        </w:rPr>
        <w:t xml:space="preserve">Programom rada Vlade za 2012. godinu  Ministarstvo kulture je bilo zaduženo da pripremi </w:t>
      </w:r>
      <w:r w:rsidRPr="0012161B">
        <w:rPr>
          <w:rFonts w:asciiTheme="majorHAnsi" w:hAnsiTheme="majorHAnsi"/>
          <w:color w:val="000000" w:themeColor="text1"/>
          <w:lang w:val="sr-Latn-CS"/>
        </w:rPr>
        <w:t xml:space="preserve">6 tematskih materijala i </w:t>
      </w:r>
      <w:r>
        <w:rPr>
          <w:rFonts w:asciiTheme="majorHAnsi" w:hAnsiTheme="majorHAnsi"/>
          <w:color w:val="000000" w:themeColor="text1"/>
          <w:lang w:val="sr-Latn-CS"/>
        </w:rPr>
        <w:t>2</w:t>
      </w:r>
      <w:r w:rsidRPr="0012161B">
        <w:rPr>
          <w:rFonts w:asciiTheme="majorHAnsi" w:hAnsiTheme="majorHAnsi"/>
          <w:color w:val="000000" w:themeColor="text1"/>
          <w:lang w:val="sr-Latn-CS"/>
        </w:rPr>
        <w:t xml:space="preserve"> prijedlog</w:t>
      </w:r>
      <w:r>
        <w:rPr>
          <w:rFonts w:asciiTheme="majorHAnsi" w:hAnsiTheme="majorHAnsi"/>
          <w:color w:val="000000" w:themeColor="text1"/>
          <w:lang w:val="sr-Latn-CS"/>
        </w:rPr>
        <w:t>a</w:t>
      </w:r>
      <w:r w:rsidRPr="0012161B">
        <w:rPr>
          <w:rFonts w:asciiTheme="majorHAnsi" w:hAnsiTheme="majorHAnsi"/>
          <w:color w:val="000000" w:themeColor="text1"/>
          <w:lang w:val="sr-Latn-CS"/>
        </w:rPr>
        <w:t xml:space="preserve"> zakona</w:t>
      </w:r>
      <w:r w:rsidR="00FA6949">
        <w:rPr>
          <w:rFonts w:asciiTheme="majorHAnsi" w:hAnsiTheme="majorHAnsi"/>
          <w:color w:val="000000" w:themeColor="text1"/>
          <w:lang w:val="sr-Latn-CS"/>
        </w:rPr>
        <w:t>,</w:t>
      </w:r>
      <w:r w:rsidRPr="0012161B">
        <w:rPr>
          <w:rFonts w:asciiTheme="majorHAnsi" w:hAnsiTheme="majorHAnsi"/>
          <w:color w:val="000000" w:themeColor="text1"/>
          <w:lang w:val="sr-Latn-CS"/>
        </w:rPr>
        <w:t xml:space="preserve"> i to:    </w:t>
      </w:r>
    </w:p>
    <w:p w:rsidR="00693DBF" w:rsidRPr="0012161B" w:rsidRDefault="00693DBF" w:rsidP="00693DBF">
      <w:pPr>
        <w:pStyle w:val="Heading2"/>
        <w:spacing w:after="120"/>
        <w:jc w:val="both"/>
        <w:rPr>
          <w:rFonts w:asciiTheme="majorHAnsi" w:hAnsiTheme="majorHAnsi"/>
          <w:b/>
          <w:color w:val="000000" w:themeColor="text1"/>
          <w:sz w:val="24"/>
          <w:szCs w:val="24"/>
          <w:lang w:val="sr-Latn-CS"/>
        </w:rPr>
      </w:pPr>
      <w:bookmarkStart w:id="24" w:name="_Toc351377324"/>
      <w:bookmarkStart w:id="25" w:name="_Toc351377814"/>
      <w:r w:rsidRPr="0012161B">
        <w:rPr>
          <w:rFonts w:asciiTheme="majorHAnsi" w:hAnsiTheme="majorHAnsi"/>
          <w:b/>
          <w:color w:val="000000" w:themeColor="text1"/>
          <w:sz w:val="24"/>
          <w:szCs w:val="24"/>
          <w:lang w:val="sr-Latn-CS"/>
        </w:rPr>
        <w:t>Tematski dio</w:t>
      </w:r>
      <w:bookmarkEnd w:id="24"/>
      <w:bookmarkEnd w:id="25"/>
      <w:r w:rsidRPr="0012161B">
        <w:rPr>
          <w:rFonts w:asciiTheme="majorHAnsi" w:hAnsiTheme="majorHAnsi"/>
          <w:b/>
          <w:color w:val="000000" w:themeColor="text1"/>
          <w:sz w:val="24"/>
          <w:szCs w:val="24"/>
          <w:lang w:val="sr-Latn-CS"/>
        </w:rPr>
        <w:t xml:space="preserve"> </w:t>
      </w:r>
    </w:p>
    <w:p w:rsidR="00693DBF" w:rsidRPr="0012161B" w:rsidRDefault="00693DBF" w:rsidP="00693DBF">
      <w:pPr>
        <w:pStyle w:val="ListParagraph"/>
        <w:numPr>
          <w:ilvl w:val="0"/>
          <w:numId w:val="10"/>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Izvještaj ministarstva iz oblasti političkog sistema, unutrašnje i vanjske politike o radu i stanju u upravnim oblastima u 2011. godini</w:t>
      </w:r>
    </w:p>
    <w:p w:rsidR="00693DBF" w:rsidRPr="0012161B" w:rsidRDefault="00693DBF" w:rsidP="00693DBF">
      <w:pPr>
        <w:pStyle w:val="ListParagraph"/>
        <w:numPr>
          <w:ilvl w:val="0"/>
          <w:numId w:val="10"/>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Analiza stanja i problema u sprovođenju zakona u oblasti kulturno-umjetničkog stvaralaštva sa prijedlogom mjera</w:t>
      </w:r>
    </w:p>
    <w:p w:rsidR="00693DBF" w:rsidRPr="0012161B" w:rsidRDefault="00693DBF" w:rsidP="00693DBF">
      <w:pPr>
        <w:pStyle w:val="ListParagraph"/>
        <w:numPr>
          <w:ilvl w:val="0"/>
          <w:numId w:val="10"/>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Analiza stanja i problema u sprovođenju zakona u oblasti kulturne baštine sa prijedlogom mjera</w:t>
      </w:r>
    </w:p>
    <w:p w:rsidR="00693DBF" w:rsidRPr="0012161B" w:rsidRDefault="00693DBF" w:rsidP="00693DBF">
      <w:pPr>
        <w:pStyle w:val="ListParagraph"/>
        <w:numPr>
          <w:ilvl w:val="0"/>
          <w:numId w:val="10"/>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 xml:space="preserve">Izvještaj o realizaciji Programa Cetinje-grad kulture 2010 </w:t>
      </w:r>
      <w:r w:rsidR="00FE495B">
        <w:rPr>
          <w:rFonts w:asciiTheme="majorHAnsi" w:hAnsiTheme="majorHAnsi"/>
          <w:color w:val="000000" w:themeColor="text1"/>
          <w:sz w:val="24"/>
          <w:szCs w:val="24"/>
          <w:lang w:val="sr-Latn-CS"/>
        </w:rPr>
        <w:t>–</w:t>
      </w:r>
      <w:r w:rsidRPr="0012161B">
        <w:rPr>
          <w:rFonts w:asciiTheme="majorHAnsi" w:hAnsiTheme="majorHAnsi"/>
          <w:color w:val="000000" w:themeColor="text1"/>
          <w:sz w:val="24"/>
          <w:szCs w:val="24"/>
          <w:lang w:val="sr-Latn-CS"/>
        </w:rPr>
        <w:t xml:space="preserve"> 2013</w:t>
      </w:r>
      <w:r w:rsidR="00FE495B">
        <w:rPr>
          <w:rFonts w:asciiTheme="majorHAnsi" w:hAnsiTheme="majorHAnsi"/>
          <w:color w:val="000000" w:themeColor="text1"/>
          <w:sz w:val="24"/>
          <w:szCs w:val="24"/>
          <w:lang w:val="sr-Latn-CS"/>
        </w:rPr>
        <w:t>.</w:t>
      </w:r>
    </w:p>
    <w:p w:rsidR="00693DBF" w:rsidRPr="0012161B" w:rsidRDefault="00693DBF" w:rsidP="00693DBF">
      <w:pPr>
        <w:pStyle w:val="ListParagraph"/>
        <w:numPr>
          <w:ilvl w:val="0"/>
          <w:numId w:val="10"/>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Program zaštite i očuvanja kulturnih dobara za 2013. godinu</w:t>
      </w:r>
    </w:p>
    <w:p w:rsidR="00693DBF" w:rsidRPr="0012161B" w:rsidRDefault="00693DBF" w:rsidP="00693DBF">
      <w:pPr>
        <w:pStyle w:val="ListParagraph"/>
        <w:numPr>
          <w:ilvl w:val="0"/>
          <w:numId w:val="10"/>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Izvještaj o realizaciji Nacionalnog programa razvoja kulture u 2012. godini i Akcioni plan za 2013. godinu</w:t>
      </w:r>
    </w:p>
    <w:p w:rsidR="00693DBF" w:rsidRPr="0012161B" w:rsidRDefault="00693DBF" w:rsidP="00693DBF">
      <w:pPr>
        <w:pStyle w:val="Heading2"/>
        <w:spacing w:after="120"/>
        <w:jc w:val="both"/>
        <w:rPr>
          <w:rFonts w:asciiTheme="majorHAnsi" w:hAnsiTheme="majorHAnsi"/>
          <w:b/>
          <w:color w:val="000000" w:themeColor="text1"/>
          <w:sz w:val="24"/>
          <w:szCs w:val="24"/>
          <w:lang w:val="sr-Latn-CS"/>
        </w:rPr>
      </w:pPr>
      <w:r w:rsidRPr="0012161B">
        <w:rPr>
          <w:rFonts w:asciiTheme="majorHAnsi" w:hAnsiTheme="majorHAnsi"/>
          <w:b/>
          <w:color w:val="000000" w:themeColor="text1"/>
          <w:sz w:val="24"/>
          <w:szCs w:val="24"/>
          <w:lang w:val="sr-Latn-CS"/>
        </w:rPr>
        <w:t xml:space="preserve">Normativni dio </w:t>
      </w:r>
    </w:p>
    <w:p w:rsidR="00693DBF" w:rsidRDefault="00693DBF" w:rsidP="00693DBF">
      <w:pPr>
        <w:pStyle w:val="ListParagraph"/>
        <w:numPr>
          <w:ilvl w:val="0"/>
          <w:numId w:val="11"/>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Prijedlog zakona o slobodnom pristupu informacijama</w:t>
      </w:r>
    </w:p>
    <w:p w:rsidR="00AA57F9" w:rsidRPr="00693DBF" w:rsidRDefault="00AA57F9" w:rsidP="00B47E5F">
      <w:pPr>
        <w:pStyle w:val="ListParagraph"/>
        <w:numPr>
          <w:ilvl w:val="0"/>
          <w:numId w:val="11"/>
        </w:numPr>
        <w:spacing w:after="120" w:line="240" w:lineRule="auto"/>
        <w:contextualSpacing w:val="0"/>
        <w:jc w:val="both"/>
        <w:rPr>
          <w:rFonts w:asciiTheme="majorHAnsi" w:hAnsiTheme="majorHAnsi"/>
          <w:lang w:val="sr-Latn-CS"/>
        </w:rPr>
      </w:pPr>
      <w:r w:rsidRPr="00693DBF">
        <w:rPr>
          <w:rFonts w:ascii="Cambria" w:hAnsi="Cambria" w:cs="Cambria"/>
          <w:sz w:val="24"/>
          <w:szCs w:val="24"/>
          <w:lang w:val="sr-Latn-CS"/>
        </w:rPr>
        <w:t>Prijedlog Zakona o izmjenama i dopunama Zakona o kulturi</w:t>
      </w:r>
      <w:r w:rsidRPr="00AA57F9">
        <w:rPr>
          <w:rFonts w:ascii="Cambria" w:hAnsi="Cambria" w:cs="Cambria"/>
          <w:sz w:val="24"/>
          <w:szCs w:val="24"/>
          <w:lang w:val="sr-Latn-CS"/>
        </w:rPr>
        <w:t xml:space="preserve"> kojim je izvršeno usklađivanje sa Zakonom o nevladinim organizacijama i novim modelom finansiranja tog sektora. Izmjenom Zakona ponovo je normirano  i ostvarivanje prava samostalnih umjetnika i stručnjaka u kulturi na uplatu doprinosa za obavezna socijalna osiguranja sredstvima iz budžeta, s obzirom na to da je to pitanje bilo prestalo da važi Odlukom Ustavnog suda iz 2011.</w:t>
      </w:r>
      <w:r w:rsidR="00FE495B">
        <w:rPr>
          <w:rFonts w:ascii="Cambria" w:hAnsi="Cambria" w:cs="Cambria"/>
          <w:sz w:val="24"/>
          <w:szCs w:val="24"/>
          <w:lang w:val="sr-Latn-CS"/>
        </w:rPr>
        <w:t xml:space="preserve"> </w:t>
      </w:r>
      <w:r w:rsidRPr="00AA57F9">
        <w:rPr>
          <w:rFonts w:ascii="Cambria" w:hAnsi="Cambria" w:cs="Cambria"/>
          <w:sz w:val="24"/>
          <w:szCs w:val="24"/>
          <w:lang w:val="sr-Latn-CS"/>
        </w:rPr>
        <w:t xml:space="preserve">godine. Izmjene i dopune Zakona o kulturi objavljene </w:t>
      </w:r>
      <w:r w:rsidR="00584FC9">
        <w:rPr>
          <w:rFonts w:ascii="Cambria" w:hAnsi="Cambria" w:cs="Cambria"/>
          <w:sz w:val="24"/>
          <w:szCs w:val="24"/>
          <w:lang w:val="sr-Latn-CS"/>
        </w:rPr>
        <w:t xml:space="preserve">su </w:t>
      </w:r>
      <w:r w:rsidRPr="00AA57F9">
        <w:rPr>
          <w:rFonts w:ascii="Cambria" w:hAnsi="Cambria" w:cs="Cambria"/>
          <w:sz w:val="24"/>
          <w:szCs w:val="24"/>
          <w:lang w:val="sr-Latn-CS"/>
        </w:rPr>
        <w:t>u Službenom listu  CG br. 38/12.</w:t>
      </w:r>
    </w:p>
    <w:p w:rsidR="0044416D" w:rsidRPr="00693DBF" w:rsidRDefault="00E66A9A" w:rsidP="00E55007">
      <w:pPr>
        <w:spacing w:after="120"/>
        <w:jc w:val="both"/>
        <w:rPr>
          <w:rFonts w:asciiTheme="majorHAnsi" w:hAnsiTheme="majorHAnsi"/>
          <w:lang w:val="sr-Latn-CS"/>
        </w:rPr>
      </w:pPr>
      <w:r w:rsidRPr="00693DBF">
        <w:rPr>
          <w:rFonts w:asciiTheme="majorHAnsi" w:hAnsiTheme="majorHAnsi"/>
          <w:lang w:val="sr-Latn-CS"/>
        </w:rPr>
        <w:t xml:space="preserve">Ministarstvo kulture realizovalo je sve obaveze utvrđene tematskim dijelom Programa rada Vlade. </w:t>
      </w:r>
    </w:p>
    <w:p w:rsidR="0044416D" w:rsidRPr="00693DBF" w:rsidRDefault="006577A7" w:rsidP="00E55007">
      <w:pPr>
        <w:spacing w:after="120"/>
        <w:jc w:val="both"/>
        <w:rPr>
          <w:rFonts w:asciiTheme="majorHAnsi" w:hAnsiTheme="majorHAnsi"/>
          <w:b/>
          <w:color w:val="000000" w:themeColor="text1"/>
          <w:lang w:val="sr-Latn-CS"/>
        </w:rPr>
      </w:pPr>
      <w:r w:rsidRPr="00392A0A">
        <w:rPr>
          <w:rFonts w:asciiTheme="majorHAnsi" w:hAnsiTheme="majorHAnsi"/>
          <w:color w:val="000000" w:themeColor="text1"/>
          <w:lang w:val="sl-SI"/>
        </w:rPr>
        <w:t>Ministarstvo kulture pripremilo je Prijedlog Zakona o slobodnom pristupu informacijama, koji je Vlada Crne Gore utvrdila na sjednici od 26. marta  2012. godine, a</w:t>
      </w:r>
      <w:r w:rsidRPr="00693DBF">
        <w:rPr>
          <w:rFonts w:asciiTheme="majorHAnsi" w:hAnsiTheme="majorHAnsi"/>
          <w:b/>
          <w:color w:val="000000" w:themeColor="text1"/>
          <w:lang w:val="sr-Latn-CS"/>
        </w:rPr>
        <w:t xml:space="preserve"> </w:t>
      </w:r>
      <w:r w:rsidRPr="00392A0A">
        <w:rPr>
          <w:rFonts w:asciiTheme="majorHAnsi" w:hAnsiTheme="majorHAnsi"/>
          <w:color w:val="000000" w:themeColor="text1"/>
          <w:lang w:val="sr-Latn-CS"/>
        </w:rPr>
        <w:t xml:space="preserve">Skupština Crne Gore donijela 27. jula 2012. godine.  </w:t>
      </w:r>
    </w:p>
    <w:p w:rsidR="006577A7" w:rsidRPr="00693DBF" w:rsidRDefault="006577A7" w:rsidP="00E55007">
      <w:pPr>
        <w:spacing w:after="120"/>
        <w:jc w:val="both"/>
        <w:rPr>
          <w:rFonts w:asciiTheme="majorHAnsi" w:hAnsiTheme="majorHAnsi"/>
          <w:color w:val="000000" w:themeColor="text1"/>
          <w:lang w:val="sr-Latn-CS"/>
        </w:rPr>
      </w:pPr>
      <w:r w:rsidRPr="00693DBF">
        <w:rPr>
          <w:rFonts w:asciiTheme="majorHAnsi" w:hAnsiTheme="majorHAnsi"/>
          <w:b/>
          <w:color w:val="000000" w:themeColor="text1"/>
          <w:lang w:val="sr-Latn-CS"/>
        </w:rPr>
        <w:t>Zakon o slobodnom pristupu informacijama</w:t>
      </w:r>
      <w:r w:rsidRPr="00693DBF">
        <w:rPr>
          <w:rFonts w:asciiTheme="majorHAnsi" w:hAnsiTheme="majorHAnsi"/>
          <w:color w:val="000000" w:themeColor="text1"/>
          <w:lang w:val="sr-Latn-CS"/>
        </w:rPr>
        <w:t xml:space="preserve"> u potpunosti je usaglašen sa Konvencijom Savjeta Evrope o pristupu službenim dokumentima iz 2009.</w:t>
      </w:r>
      <w:r w:rsidR="00FA6949">
        <w:rPr>
          <w:rFonts w:asciiTheme="majorHAnsi" w:hAnsiTheme="majorHAnsi"/>
          <w:color w:val="000000" w:themeColor="text1"/>
          <w:lang w:val="sr-Latn-CS"/>
        </w:rPr>
        <w:t xml:space="preserve"> </w:t>
      </w:r>
      <w:r w:rsidRPr="00693DBF">
        <w:rPr>
          <w:rFonts w:asciiTheme="majorHAnsi" w:hAnsiTheme="majorHAnsi"/>
          <w:color w:val="000000" w:themeColor="text1"/>
          <w:lang w:val="sr-Latn-CS"/>
        </w:rPr>
        <w:t>godine. Novi Zakon o slobodnom pristupu informacijama sadrži:</w:t>
      </w:r>
    </w:p>
    <w:p w:rsidR="006577A7" w:rsidRPr="00392A0A" w:rsidRDefault="006577A7" w:rsidP="00B47E5F">
      <w:pPr>
        <w:numPr>
          <w:ilvl w:val="0"/>
          <w:numId w:val="15"/>
        </w:numPr>
        <w:spacing w:after="120"/>
        <w:jc w:val="both"/>
        <w:rPr>
          <w:rFonts w:asciiTheme="majorHAnsi" w:hAnsiTheme="majorHAnsi"/>
          <w:color w:val="000000" w:themeColor="text1"/>
          <w:lang w:val="en-US"/>
        </w:rPr>
      </w:pPr>
      <w:r w:rsidRPr="00392A0A">
        <w:rPr>
          <w:rFonts w:asciiTheme="majorHAnsi" w:hAnsiTheme="majorHAnsi"/>
          <w:color w:val="000000" w:themeColor="text1"/>
          <w:lang w:val="en-US"/>
        </w:rPr>
        <w:t xml:space="preserve">Proaktivni pristup informacijama </w:t>
      </w:r>
    </w:p>
    <w:p w:rsidR="006577A7" w:rsidRPr="00392A0A" w:rsidRDefault="006577A7" w:rsidP="00B47E5F">
      <w:pPr>
        <w:numPr>
          <w:ilvl w:val="0"/>
          <w:numId w:val="15"/>
        </w:numPr>
        <w:spacing w:after="120"/>
        <w:jc w:val="both"/>
        <w:rPr>
          <w:rFonts w:asciiTheme="majorHAnsi" w:hAnsiTheme="majorHAnsi"/>
          <w:color w:val="000000" w:themeColor="text1"/>
          <w:lang w:val="en-US"/>
        </w:rPr>
      </w:pPr>
      <w:r w:rsidRPr="00392A0A">
        <w:rPr>
          <w:rFonts w:asciiTheme="majorHAnsi" w:hAnsiTheme="majorHAnsi"/>
          <w:color w:val="000000" w:themeColor="text1"/>
          <w:lang w:val="en-US"/>
        </w:rPr>
        <w:t>Uspostavljanje drugostepenog organa</w:t>
      </w:r>
    </w:p>
    <w:p w:rsidR="006577A7" w:rsidRPr="00693DBF" w:rsidRDefault="006577A7" w:rsidP="00B47E5F">
      <w:pPr>
        <w:numPr>
          <w:ilvl w:val="0"/>
          <w:numId w:val="15"/>
        </w:numPr>
        <w:spacing w:after="120"/>
        <w:jc w:val="both"/>
        <w:rPr>
          <w:rFonts w:asciiTheme="majorHAnsi" w:hAnsiTheme="majorHAnsi"/>
          <w:color w:val="000000" w:themeColor="text1"/>
          <w:lang w:val="es-ES"/>
        </w:rPr>
      </w:pPr>
      <w:r w:rsidRPr="00693DBF">
        <w:rPr>
          <w:rFonts w:asciiTheme="majorHAnsi" w:hAnsiTheme="majorHAnsi"/>
          <w:color w:val="000000" w:themeColor="text1"/>
          <w:lang w:val="es-ES"/>
        </w:rPr>
        <w:t xml:space="preserve">Uspostavljanje jedinstvenog informacionog sistema pristupa informacijama </w:t>
      </w:r>
    </w:p>
    <w:p w:rsidR="006577A7" w:rsidRPr="00392A0A" w:rsidRDefault="006577A7" w:rsidP="00B47E5F">
      <w:pPr>
        <w:numPr>
          <w:ilvl w:val="0"/>
          <w:numId w:val="15"/>
        </w:numPr>
        <w:spacing w:after="120"/>
        <w:jc w:val="both"/>
        <w:rPr>
          <w:rFonts w:asciiTheme="majorHAnsi" w:hAnsiTheme="majorHAnsi"/>
          <w:color w:val="000000" w:themeColor="text1"/>
          <w:lang w:val="en-US"/>
        </w:rPr>
      </w:pPr>
      <w:r w:rsidRPr="00392A0A">
        <w:rPr>
          <w:rFonts w:asciiTheme="majorHAnsi" w:hAnsiTheme="majorHAnsi"/>
          <w:color w:val="000000" w:themeColor="text1"/>
          <w:lang w:val="en-US"/>
        </w:rPr>
        <w:t>Pristup javnim registrima i evidencijama</w:t>
      </w:r>
    </w:p>
    <w:p w:rsidR="00E66A9A" w:rsidRPr="00033995" w:rsidRDefault="006577A7" w:rsidP="00B47E5F">
      <w:pPr>
        <w:numPr>
          <w:ilvl w:val="0"/>
          <w:numId w:val="15"/>
        </w:numPr>
        <w:spacing w:after="120"/>
        <w:jc w:val="both"/>
        <w:rPr>
          <w:rFonts w:asciiTheme="majorHAnsi" w:hAnsiTheme="majorHAnsi"/>
          <w:color w:val="000000" w:themeColor="text1"/>
          <w:lang w:val="sl-SI"/>
        </w:rPr>
      </w:pPr>
      <w:r w:rsidRPr="00392A0A">
        <w:rPr>
          <w:rFonts w:asciiTheme="majorHAnsi" w:hAnsiTheme="majorHAnsi"/>
          <w:color w:val="000000" w:themeColor="text1"/>
          <w:lang w:val="en-US"/>
        </w:rPr>
        <w:t xml:space="preserve">Test štetnosti i test preovlađujućeg javnog interesa </w:t>
      </w:r>
    </w:p>
    <w:p w:rsidR="006E097A" w:rsidRPr="006E097A" w:rsidRDefault="006E097A" w:rsidP="006E097A">
      <w:pPr>
        <w:autoSpaceDE w:val="0"/>
        <w:autoSpaceDN w:val="0"/>
        <w:adjustRightInd w:val="0"/>
        <w:spacing w:after="120"/>
        <w:jc w:val="both"/>
        <w:rPr>
          <w:rFonts w:ascii="Cambria" w:hAnsi="Cambria" w:cs="Cambria"/>
          <w:lang w:val="sr-Latn-CS"/>
        </w:rPr>
      </w:pPr>
      <w:r w:rsidRPr="006E097A">
        <w:rPr>
          <w:rFonts w:ascii="Cambria" w:hAnsi="Cambria" w:cs="Cambria"/>
          <w:lang w:val="sr-Latn-CS"/>
        </w:rPr>
        <w:t>Tokom 2012. godine radilo se i na pripremi i donošenju podzakonskih akata za potpuniju implementaciju Zakona o kulturi, Zakona o kinematografiji i Zakona o izdavačkoj djelatnosti i to: Pravilnik o sadržaju i načinu vođenja Registra samostalnih umjetnika i samostalnih stručnjaka u kulturi i Pravilnik o sadržaju i načinu vođenja Kinematografskog registra (objavljeni u Službenom listu CG br. 64/12); dok je Pravilnik o kriterijumima i uslovima za naknadu troškova umjetnicima za nabavljenu opremu, instrumente ili materijal za rad, objavljen u Službenom listu iz februara 2013.</w:t>
      </w:r>
      <w:r w:rsidR="00FA6949">
        <w:rPr>
          <w:rFonts w:ascii="Cambria" w:hAnsi="Cambria" w:cs="Cambria"/>
          <w:lang w:val="sr-Latn-CS"/>
        </w:rPr>
        <w:t xml:space="preserve"> </w:t>
      </w:r>
      <w:r w:rsidRPr="006E097A">
        <w:rPr>
          <w:rFonts w:ascii="Cambria" w:hAnsi="Cambria" w:cs="Cambria"/>
          <w:lang w:val="sr-Latn-CS"/>
        </w:rPr>
        <w:t xml:space="preserve">godine. </w:t>
      </w:r>
    </w:p>
    <w:p w:rsidR="006E097A" w:rsidRPr="006E097A" w:rsidRDefault="006E097A" w:rsidP="006E097A">
      <w:pPr>
        <w:autoSpaceDE w:val="0"/>
        <w:autoSpaceDN w:val="0"/>
        <w:adjustRightInd w:val="0"/>
        <w:spacing w:after="120"/>
        <w:jc w:val="both"/>
        <w:rPr>
          <w:rFonts w:ascii="Cambria" w:hAnsi="Cambria" w:cs="Cambria"/>
          <w:lang w:val="sr-Latn-CS"/>
        </w:rPr>
      </w:pPr>
      <w:r w:rsidRPr="006E097A">
        <w:rPr>
          <w:rFonts w:ascii="Cambria" w:hAnsi="Cambria" w:cs="Cambria"/>
          <w:lang w:val="sr-Latn-CS"/>
        </w:rPr>
        <w:t>Pored tri objavljena pravilnika, pripremljeni su pr</w:t>
      </w:r>
      <w:r w:rsidR="00693DBF">
        <w:rPr>
          <w:rFonts w:ascii="Cambria" w:hAnsi="Cambria" w:cs="Cambria"/>
          <w:lang w:val="sr-Latn-CS"/>
        </w:rPr>
        <w:t>ij</w:t>
      </w:r>
      <w:r w:rsidR="00FA6949">
        <w:rPr>
          <w:rFonts w:ascii="Cambria" w:hAnsi="Cambria" w:cs="Cambria"/>
          <w:lang w:val="sr-Latn-CS"/>
        </w:rPr>
        <w:t xml:space="preserve">edlozi </w:t>
      </w:r>
      <w:r w:rsidRPr="006E097A">
        <w:rPr>
          <w:rFonts w:ascii="Cambria" w:hAnsi="Cambria" w:cs="Cambria"/>
          <w:lang w:val="sr-Latn-CS"/>
        </w:rPr>
        <w:t xml:space="preserve">još pet pravilnika koji će biti objavljeni u 2013. </w:t>
      </w:r>
      <w:r w:rsidR="00693DBF">
        <w:rPr>
          <w:rFonts w:ascii="Cambria" w:hAnsi="Cambria" w:cs="Cambria"/>
          <w:lang w:val="sr-Latn-CS"/>
        </w:rPr>
        <w:t xml:space="preserve">godini </w:t>
      </w:r>
      <w:r w:rsidRPr="006E097A">
        <w:rPr>
          <w:rFonts w:ascii="Cambria" w:hAnsi="Cambria" w:cs="Cambria"/>
          <w:lang w:val="sr-Latn-CS"/>
        </w:rPr>
        <w:t>(Pravilnik o bližim uslovima, kriterijumima i načinu korišćenja sredstava za otkup knjiga, Pravilnik o kriterijumima i načinu utvrđivanja statusa reprezentativno strukovno udruženje, Pravilnik o bližim kriterijumima u pogledu javno objavljenog stvaralaštva i stručne spreme za sticanje statusa samostalni umjetnik, odnosno samostalni stručnjak u kulturi, Pravilnik o evidenciji izdavača, štampara i distributera,  Pravilnik o načinu čuvanja, zaštite i korišćenja obaveznog primjerka publikacije).</w:t>
      </w:r>
    </w:p>
    <w:p w:rsidR="00E66A9A" w:rsidRPr="0084595C" w:rsidRDefault="00E66A9A" w:rsidP="00E55007">
      <w:pPr>
        <w:pStyle w:val="Heading1"/>
        <w:spacing w:before="0" w:after="120"/>
        <w:jc w:val="both"/>
        <w:rPr>
          <w:rFonts w:asciiTheme="majorHAnsi" w:hAnsiTheme="majorHAnsi"/>
          <w:b w:val="0"/>
          <w:sz w:val="24"/>
          <w:szCs w:val="24"/>
        </w:rPr>
      </w:pPr>
      <w:bookmarkStart w:id="26" w:name="_Toc351642869"/>
      <w:bookmarkStart w:id="27" w:name="_Toc296514685"/>
      <w:r w:rsidRPr="0084595C">
        <w:rPr>
          <w:rFonts w:asciiTheme="majorHAnsi" w:hAnsiTheme="majorHAnsi"/>
          <w:sz w:val="24"/>
          <w:szCs w:val="24"/>
        </w:rPr>
        <w:t>III  IZVRŠAVANJE PROPISA</w:t>
      </w:r>
      <w:bookmarkEnd w:id="26"/>
    </w:p>
    <w:p w:rsidR="00E66A9A" w:rsidRPr="007B18C6" w:rsidRDefault="00E66A9A" w:rsidP="00E55007">
      <w:pPr>
        <w:spacing w:after="120"/>
        <w:jc w:val="both"/>
        <w:rPr>
          <w:rFonts w:asciiTheme="majorHAnsi" w:hAnsiTheme="majorHAnsi"/>
          <w:b/>
        </w:rPr>
      </w:pPr>
    </w:p>
    <w:p w:rsidR="00E66A9A" w:rsidRPr="007B18C6" w:rsidRDefault="00E66A9A" w:rsidP="00B47E5F">
      <w:pPr>
        <w:pStyle w:val="ListParagraph"/>
        <w:numPr>
          <w:ilvl w:val="0"/>
          <w:numId w:val="4"/>
        </w:numPr>
        <w:spacing w:after="120" w:line="240" w:lineRule="auto"/>
        <w:contextualSpacing w:val="0"/>
        <w:jc w:val="both"/>
        <w:outlineLvl w:val="1"/>
        <w:rPr>
          <w:rFonts w:asciiTheme="majorHAnsi" w:hAnsiTheme="majorHAnsi"/>
          <w:b/>
          <w:sz w:val="24"/>
          <w:szCs w:val="24"/>
        </w:rPr>
      </w:pPr>
      <w:bookmarkStart w:id="28" w:name="_Toc351642870"/>
      <w:r w:rsidRPr="007B18C6">
        <w:rPr>
          <w:rFonts w:asciiTheme="majorHAnsi" w:hAnsiTheme="majorHAnsi"/>
          <w:b/>
          <w:sz w:val="24"/>
          <w:szCs w:val="24"/>
        </w:rPr>
        <w:t>Rješavanje u prvostepenom upravnom postupku</w:t>
      </w:r>
      <w:bookmarkEnd w:id="28"/>
    </w:p>
    <w:p w:rsidR="00822EE7" w:rsidRPr="00822EE7" w:rsidRDefault="00822EE7" w:rsidP="00E55007">
      <w:pPr>
        <w:spacing w:after="120"/>
        <w:jc w:val="both"/>
        <w:rPr>
          <w:rFonts w:asciiTheme="majorHAnsi" w:hAnsiTheme="majorHAnsi"/>
          <w:color w:val="000000" w:themeColor="text1"/>
        </w:rPr>
      </w:pPr>
      <w:r w:rsidRPr="00822EE7">
        <w:rPr>
          <w:rFonts w:asciiTheme="majorHAnsi" w:hAnsiTheme="majorHAnsi"/>
          <w:color w:val="000000" w:themeColor="text1"/>
        </w:rPr>
        <w:t>Ministarstvo je u prvostepenom upravnom postupku riješilo 185 upravnih predmeta, od čega:</w:t>
      </w:r>
    </w:p>
    <w:p w:rsidR="00822EE7" w:rsidRPr="00693DBF" w:rsidRDefault="00822EE7" w:rsidP="00B47E5F">
      <w:pPr>
        <w:pStyle w:val="ListParagraph"/>
        <w:numPr>
          <w:ilvl w:val="0"/>
          <w:numId w:val="5"/>
        </w:numPr>
        <w:spacing w:after="120" w:line="240" w:lineRule="auto"/>
        <w:contextualSpacing w:val="0"/>
        <w:jc w:val="both"/>
        <w:rPr>
          <w:rFonts w:asciiTheme="majorHAnsi" w:hAnsiTheme="majorHAnsi"/>
          <w:color w:val="000000" w:themeColor="text1"/>
          <w:sz w:val="24"/>
          <w:szCs w:val="24"/>
          <w:lang w:val="es-ES"/>
        </w:rPr>
      </w:pPr>
      <w:r w:rsidRPr="00693DBF">
        <w:rPr>
          <w:rFonts w:asciiTheme="majorHAnsi" w:hAnsiTheme="majorHAnsi"/>
          <w:color w:val="000000" w:themeColor="text1"/>
          <w:sz w:val="24"/>
          <w:szCs w:val="24"/>
          <w:lang w:val="es-ES"/>
        </w:rPr>
        <w:t>101 po zahtjevima za izvoz umjetnina (50 za trajni izvoz i 51 za privremeni)</w:t>
      </w:r>
    </w:p>
    <w:p w:rsidR="00822EE7" w:rsidRPr="00693DBF" w:rsidRDefault="00822EE7" w:rsidP="00B47E5F">
      <w:pPr>
        <w:pStyle w:val="ListParagraph"/>
        <w:numPr>
          <w:ilvl w:val="0"/>
          <w:numId w:val="5"/>
        </w:numPr>
        <w:spacing w:after="120" w:line="240" w:lineRule="auto"/>
        <w:contextualSpacing w:val="0"/>
        <w:jc w:val="both"/>
        <w:rPr>
          <w:rFonts w:asciiTheme="majorHAnsi" w:hAnsiTheme="majorHAnsi"/>
          <w:color w:val="000000" w:themeColor="text1"/>
          <w:sz w:val="24"/>
          <w:szCs w:val="24"/>
          <w:lang w:val="es-ES"/>
        </w:rPr>
      </w:pPr>
      <w:r w:rsidRPr="00693DBF">
        <w:rPr>
          <w:rFonts w:asciiTheme="majorHAnsi" w:hAnsiTheme="majorHAnsi"/>
          <w:color w:val="000000" w:themeColor="text1"/>
          <w:sz w:val="24"/>
          <w:szCs w:val="24"/>
          <w:lang w:val="es-ES"/>
        </w:rPr>
        <w:t>13 po</w:t>
      </w:r>
      <w:r w:rsidR="00542478">
        <w:rPr>
          <w:rFonts w:asciiTheme="majorHAnsi" w:hAnsiTheme="majorHAnsi"/>
          <w:color w:val="000000" w:themeColor="text1"/>
          <w:sz w:val="24"/>
          <w:szCs w:val="24"/>
          <w:lang w:val="es-ES"/>
        </w:rPr>
        <w:t xml:space="preserve"> zahtjevima za</w:t>
      </w:r>
      <w:r w:rsidRPr="00693DBF">
        <w:rPr>
          <w:rFonts w:asciiTheme="majorHAnsi" w:hAnsiTheme="majorHAnsi"/>
          <w:color w:val="000000" w:themeColor="text1"/>
          <w:sz w:val="24"/>
          <w:szCs w:val="24"/>
          <w:lang w:val="es-ES"/>
        </w:rPr>
        <w:t xml:space="preserve"> odobrenje snimanja filmova na teritoriji Crne Gore inostranom producentu</w:t>
      </w:r>
    </w:p>
    <w:p w:rsidR="00822EE7" w:rsidRPr="00693DBF" w:rsidRDefault="00822EE7" w:rsidP="00B47E5F">
      <w:pPr>
        <w:pStyle w:val="ListParagraph"/>
        <w:numPr>
          <w:ilvl w:val="0"/>
          <w:numId w:val="5"/>
        </w:numPr>
        <w:spacing w:after="120" w:line="240" w:lineRule="auto"/>
        <w:contextualSpacing w:val="0"/>
        <w:jc w:val="both"/>
        <w:rPr>
          <w:rFonts w:asciiTheme="majorHAnsi" w:hAnsiTheme="majorHAnsi"/>
          <w:color w:val="000000" w:themeColor="text1"/>
          <w:sz w:val="24"/>
          <w:szCs w:val="24"/>
          <w:lang w:val="es-ES"/>
        </w:rPr>
      </w:pPr>
      <w:r w:rsidRPr="00693DBF">
        <w:rPr>
          <w:rFonts w:asciiTheme="majorHAnsi" w:hAnsiTheme="majorHAnsi"/>
          <w:color w:val="000000" w:themeColor="text1"/>
          <w:sz w:val="24"/>
          <w:szCs w:val="24"/>
          <w:lang w:val="es-ES"/>
        </w:rPr>
        <w:t>52 po zahtjevima za slobodan pristup informacijama</w:t>
      </w:r>
    </w:p>
    <w:p w:rsidR="00822EE7" w:rsidRPr="00822EE7" w:rsidRDefault="00822EE7" w:rsidP="00B47E5F">
      <w:pPr>
        <w:pStyle w:val="ListParagraph"/>
        <w:numPr>
          <w:ilvl w:val="0"/>
          <w:numId w:val="5"/>
        </w:numPr>
        <w:spacing w:after="120" w:line="240" w:lineRule="auto"/>
        <w:contextualSpacing w:val="0"/>
        <w:jc w:val="both"/>
        <w:rPr>
          <w:rFonts w:asciiTheme="majorHAnsi" w:hAnsiTheme="majorHAnsi"/>
          <w:color w:val="000000" w:themeColor="text1"/>
          <w:sz w:val="24"/>
          <w:szCs w:val="24"/>
        </w:rPr>
      </w:pPr>
      <w:r w:rsidRPr="00822EE7">
        <w:rPr>
          <w:rFonts w:asciiTheme="majorHAnsi" w:hAnsiTheme="majorHAnsi"/>
          <w:color w:val="000000" w:themeColor="text1"/>
          <w:sz w:val="24"/>
          <w:szCs w:val="24"/>
        </w:rPr>
        <w:t>9 po prigovorima na procedure javnih nabavki</w:t>
      </w:r>
    </w:p>
    <w:p w:rsidR="00822EE7" w:rsidRDefault="00822EE7" w:rsidP="00B47E5F">
      <w:pPr>
        <w:pStyle w:val="ListParagraph"/>
        <w:numPr>
          <w:ilvl w:val="0"/>
          <w:numId w:val="5"/>
        </w:numPr>
        <w:spacing w:after="120" w:line="240" w:lineRule="auto"/>
        <w:contextualSpacing w:val="0"/>
        <w:jc w:val="both"/>
        <w:rPr>
          <w:rFonts w:asciiTheme="majorHAnsi" w:hAnsiTheme="majorHAnsi"/>
          <w:color w:val="000000" w:themeColor="text1"/>
          <w:sz w:val="24"/>
          <w:szCs w:val="24"/>
        </w:rPr>
      </w:pPr>
      <w:r w:rsidRPr="00822EE7">
        <w:rPr>
          <w:rFonts w:asciiTheme="majorHAnsi" w:hAnsiTheme="majorHAnsi"/>
          <w:color w:val="000000" w:themeColor="text1"/>
          <w:sz w:val="24"/>
          <w:szCs w:val="24"/>
        </w:rPr>
        <w:t>3 predmeta ukidanja rješenja po službenoj dužnosti</w:t>
      </w:r>
    </w:p>
    <w:p w:rsidR="00E66A9A" w:rsidRPr="00822EE7" w:rsidRDefault="00822EE7" w:rsidP="00B47E5F">
      <w:pPr>
        <w:pStyle w:val="ListParagraph"/>
        <w:numPr>
          <w:ilvl w:val="0"/>
          <w:numId w:val="5"/>
        </w:numPr>
        <w:spacing w:after="120" w:line="240" w:lineRule="auto"/>
        <w:contextualSpacing w:val="0"/>
        <w:jc w:val="both"/>
        <w:rPr>
          <w:rFonts w:asciiTheme="majorHAnsi" w:hAnsiTheme="majorHAnsi"/>
          <w:color w:val="000000" w:themeColor="text1"/>
          <w:sz w:val="24"/>
          <w:szCs w:val="24"/>
        </w:rPr>
      </w:pPr>
      <w:r w:rsidRPr="00822EE7">
        <w:rPr>
          <w:rFonts w:asciiTheme="majorHAnsi" w:hAnsiTheme="majorHAnsi"/>
          <w:color w:val="000000" w:themeColor="text1"/>
          <w:sz w:val="24"/>
          <w:szCs w:val="24"/>
        </w:rPr>
        <w:t xml:space="preserve">6 riješenih predmeta po osnovu raznih dopisa i zahtjeva </w:t>
      </w:r>
      <w:r w:rsidR="00542478">
        <w:rPr>
          <w:rFonts w:asciiTheme="majorHAnsi" w:hAnsiTheme="majorHAnsi"/>
          <w:color w:val="000000" w:themeColor="text1"/>
          <w:sz w:val="24"/>
          <w:szCs w:val="24"/>
        </w:rPr>
        <w:t xml:space="preserve">na koje je odgovoreno </w:t>
      </w:r>
      <w:r w:rsidRPr="00822EE7">
        <w:rPr>
          <w:rFonts w:asciiTheme="majorHAnsi" w:hAnsiTheme="majorHAnsi"/>
          <w:color w:val="000000" w:themeColor="text1"/>
          <w:sz w:val="24"/>
          <w:szCs w:val="24"/>
        </w:rPr>
        <w:t xml:space="preserve">u skladu sa važećim propisima iz nadležnosti Ministartva </w:t>
      </w:r>
      <w:r w:rsidR="00542478" w:rsidRPr="00542478">
        <w:rPr>
          <w:rFonts w:asciiTheme="majorHAnsi" w:hAnsiTheme="majorHAnsi"/>
          <w:color w:val="000000" w:themeColor="text1"/>
          <w:sz w:val="24"/>
          <w:szCs w:val="24"/>
        </w:rPr>
        <w:t>kulture</w:t>
      </w:r>
      <w:r w:rsidR="00542478">
        <w:rPr>
          <w:rFonts w:asciiTheme="majorHAnsi" w:hAnsiTheme="majorHAnsi"/>
          <w:color w:val="000000" w:themeColor="text1"/>
          <w:sz w:val="24"/>
          <w:szCs w:val="24"/>
        </w:rPr>
        <w:t>, a</w:t>
      </w:r>
      <w:r w:rsidRPr="00822EE7">
        <w:rPr>
          <w:rFonts w:asciiTheme="majorHAnsi" w:hAnsiTheme="majorHAnsi"/>
          <w:color w:val="000000" w:themeColor="text1"/>
          <w:sz w:val="24"/>
          <w:szCs w:val="24"/>
        </w:rPr>
        <w:t xml:space="preserve"> u zavisnosti od prirode pojedinačnih zahtjeva.</w:t>
      </w:r>
    </w:p>
    <w:p w:rsidR="00822EE7" w:rsidRPr="007B18C6" w:rsidRDefault="00822EE7" w:rsidP="00E55007">
      <w:pPr>
        <w:pStyle w:val="ListParagraph"/>
        <w:spacing w:after="120" w:line="240" w:lineRule="auto"/>
        <w:ind w:left="1440"/>
        <w:contextualSpacing w:val="0"/>
        <w:jc w:val="both"/>
        <w:rPr>
          <w:rFonts w:asciiTheme="majorHAnsi" w:hAnsiTheme="majorHAnsi"/>
          <w:sz w:val="24"/>
          <w:szCs w:val="24"/>
        </w:rPr>
      </w:pPr>
    </w:p>
    <w:p w:rsidR="00E66A9A" w:rsidRPr="00E421AE" w:rsidRDefault="00E66A9A" w:rsidP="00B47E5F">
      <w:pPr>
        <w:pStyle w:val="ListParagraph"/>
        <w:numPr>
          <w:ilvl w:val="0"/>
          <w:numId w:val="4"/>
        </w:numPr>
        <w:spacing w:after="120" w:line="240" w:lineRule="auto"/>
        <w:contextualSpacing w:val="0"/>
        <w:jc w:val="both"/>
        <w:outlineLvl w:val="1"/>
        <w:rPr>
          <w:rFonts w:asciiTheme="majorHAnsi" w:hAnsiTheme="majorHAnsi"/>
          <w:b/>
          <w:sz w:val="24"/>
          <w:szCs w:val="24"/>
        </w:rPr>
      </w:pPr>
      <w:bookmarkStart w:id="29" w:name="_Toc351642871"/>
      <w:r w:rsidRPr="007B18C6">
        <w:rPr>
          <w:rFonts w:asciiTheme="majorHAnsi" w:hAnsiTheme="majorHAnsi"/>
          <w:b/>
          <w:sz w:val="24"/>
          <w:szCs w:val="24"/>
        </w:rPr>
        <w:t>Rješavanje u drugostepenom upravnom postupku</w:t>
      </w:r>
      <w:bookmarkEnd w:id="29"/>
    </w:p>
    <w:p w:rsidR="00542478" w:rsidRPr="00542478" w:rsidRDefault="00542478" w:rsidP="00542478">
      <w:pPr>
        <w:spacing w:after="120"/>
        <w:jc w:val="both"/>
        <w:rPr>
          <w:rFonts w:asciiTheme="majorHAnsi" w:hAnsiTheme="majorHAnsi"/>
          <w:color w:val="000000" w:themeColor="text1"/>
          <w:lang w:val="sr-Latn-CS"/>
        </w:rPr>
      </w:pPr>
      <w:r w:rsidRPr="00542478">
        <w:rPr>
          <w:rFonts w:asciiTheme="majorHAnsi" w:hAnsiTheme="majorHAnsi"/>
          <w:color w:val="000000" w:themeColor="text1"/>
          <w:lang w:val="sr-Latn-CS"/>
        </w:rPr>
        <w:t>Ministarstvo je u radu imalo 3 predmeta po žalbama. Svi predmeti su riješeni u propisanom roku, od čega su sve 3 žalbe odbijene.</w:t>
      </w:r>
    </w:p>
    <w:p w:rsidR="005A29A1" w:rsidRPr="00542478" w:rsidRDefault="005A29A1" w:rsidP="00E55007">
      <w:pPr>
        <w:spacing w:after="120"/>
        <w:ind w:firstLine="720"/>
        <w:jc w:val="both"/>
        <w:rPr>
          <w:rFonts w:asciiTheme="majorHAnsi" w:hAnsiTheme="majorHAnsi"/>
          <w:lang w:val="sr-Latn-CS"/>
        </w:rPr>
      </w:pPr>
    </w:p>
    <w:p w:rsidR="00EB235B" w:rsidRDefault="00E66A9A" w:rsidP="00E55007">
      <w:pPr>
        <w:pStyle w:val="Heading1"/>
        <w:spacing w:before="0" w:after="120"/>
        <w:jc w:val="both"/>
        <w:rPr>
          <w:rFonts w:asciiTheme="majorHAnsi" w:hAnsiTheme="majorHAnsi" w:cs="Times New Roman"/>
          <w:sz w:val="24"/>
          <w:szCs w:val="24"/>
          <w:lang w:val="sr-Latn-CS"/>
        </w:rPr>
      </w:pPr>
      <w:bookmarkStart w:id="30" w:name="_Toc296514688"/>
      <w:bookmarkStart w:id="31" w:name="_Toc351010484"/>
      <w:bookmarkStart w:id="32" w:name="_Toc351642872"/>
      <w:bookmarkEnd w:id="27"/>
      <w:r w:rsidRPr="007B18C6">
        <w:rPr>
          <w:rFonts w:asciiTheme="majorHAnsi" w:hAnsiTheme="majorHAnsi" w:cs="Times New Roman"/>
          <w:sz w:val="24"/>
          <w:szCs w:val="24"/>
          <w:lang w:val="sr-Latn-CS"/>
        </w:rPr>
        <w:t>IV MEĐUNARODNA KULTURNA  SARADNJA</w:t>
      </w:r>
      <w:bookmarkEnd w:id="30"/>
      <w:bookmarkEnd w:id="31"/>
      <w:bookmarkEnd w:id="32"/>
      <w:r w:rsidRPr="007B18C6">
        <w:rPr>
          <w:rFonts w:asciiTheme="majorHAnsi" w:hAnsiTheme="majorHAnsi" w:cs="Times New Roman"/>
          <w:sz w:val="24"/>
          <w:szCs w:val="24"/>
          <w:lang w:val="sr-Latn-CS"/>
        </w:rPr>
        <w:t xml:space="preserve"> </w:t>
      </w:r>
    </w:p>
    <w:p w:rsidR="00E421AE" w:rsidRPr="00E421AE" w:rsidRDefault="00E421AE" w:rsidP="00E55007">
      <w:pPr>
        <w:spacing w:after="120"/>
        <w:jc w:val="both"/>
        <w:rPr>
          <w:lang w:val="sr-Latn-CS" w:eastAsia="en-US"/>
        </w:rPr>
      </w:pPr>
    </w:p>
    <w:p w:rsidR="00EB235B" w:rsidRDefault="00EB235B" w:rsidP="00B47E5F">
      <w:pPr>
        <w:pStyle w:val="ListParagraph"/>
        <w:numPr>
          <w:ilvl w:val="0"/>
          <w:numId w:val="13"/>
        </w:numPr>
        <w:spacing w:after="120" w:line="240" w:lineRule="auto"/>
        <w:contextualSpacing w:val="0"/>
        <w:jc w:val="both"/>
        <w:outlineLvl w:val="1"/>
        <w:rPr>
          <w:rFonts w:asciiTheme="majorHAnsi" w:hAnsiTheme="majorHAnsi"/>
          <w:b/>
          <w:sz w:val="24"/>
          <w:szCs w:val="24"/>
        </w:rPr>
      </w:pPr>
      <w:bookmarkStart w:id="33" w:name="_Toc351642873"/>
      <w:r w:rsidRPr="007B18C6">
        <w:rPr>
          <w:rFonts w:asciiTheme="majorHAnsi" w:hAnsiTheme="majorHAnsi"/>
          <w:b/>
          <w:sz w:val="24"/>
          <w:szCs w:val="24"/>
        </w:rPr>
        <w:t>Bilateralni susreti</w:t>
      </w:r>
      <w:bookmarkEnd w:id="33"/>
    </w:p>
    <w:p w:rsidR="00DD053E" w:rsidRPr="0012161B" w:rsidRDefault="00DD053E" w:rsidP="00DD053E">
      <w:pPr>
        <w:spacing w:after="120"/>
        <w:jc w:val="both"/>
        <w:outlineLvl w:val="1"/>
        <w:rPr>
          <w:rFonts w:asciiTheme="majorHAnsi" w:hAnsiTheme="majorHAnsi"/>
          <w:color w:val="000000" w:themeColor="text1"/>
          <w:lang w:val="sr-Latn-CS"/>
        </w:rPr>
      </w:pPr>
      <w:bookmarkStart w:id="34" w:name="_Toc351366729"/>
      <w:bookmarkStart w:id="35" w:name="_Toc351377331"/>
      <w:bookmarkStart w:id="36" w:name="_Toc351377821"/>
      <w:r w:rsidRPr="0012161B">
        <w:rPr>
          <w:rFonts w:asciiTheme="majorHAnsi" w:hAnsiTheme="majorHAnsi"/>
          <w:color w:val="000000" w:themeColor="text1"/>
          <w:lang w:val="sr-Latn-CS"/>
        </w:rPr>
        <w:t>Ministar Mićunović je u toku 2012. godine imao niz bilateralnih susreta na kojima je razgovarao o najznačajnijim pitanjima razvoja kulture, unapređenja međunarodne saradnje, implementacije međunarodnih standarda i iskustava, organizovanju i razmjeni programa,  uspostavljanju institucionalne saradnje i sl. U tom kontekstu izdvajamo susrete sa:</w:t>
      </w:r>
      <w:bookmarkEnd w:id="34"/>
      <w:bookmarkEnd w:id="35"/>
      <w:bookmarkEnd w:id="36"/>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ambasadorkom SAD Sue K. Braun</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ambasadorkom Republike Ukrajine Sljusarenko</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 xml:space="preserve">izvjestiocem Parlamentarne skupštine Savjeta Evrope Gardeteom </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 xml:space="preserve">generalnim direktorom Direktorata za </w:t>
      </w:r>
      <w:r w:rsidR="00FA6949">
        <w:rPr>
          <w:rFonts w:asciiTheme="majorHAnsi" w:hAnsiTheme="majorHAnsi"/>
          <w:color w:val="000000" w:themeColor="text1"/>
          <w:sz w:val="24"/>
          <w:szCs w:val="24"/>
          <w:lang w:val="sr-Latn-CS"/>
        </w:rPr>
        <w:t>obrazovanje i kulturu Evropske u</w:t>
      </w:r>
      <w:r w:rsidRPr="0012161B">
        <w:rPr>
          <w:rFonts w:asciiTheme="majorHAnsi" w:hAnsiTheme="majorHAnsi"/>
          <w:color w:val="000000" w:themeColor="text1"/>
          <w:sz w:val="24"/>
          <w:szCs w:val="24"/>
          <w:lang w:val="sr-Latn-CS"/>
        </w:rPr>
        <w:t>nije Truščinskim</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direktoricom kulturne baštine Rima Ungaro</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gradonačelnikom Gaete Raimondijem</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crnogorskim princom Nikolom Petrović Njegošem</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direktorom Evropske audiovizuelne opservatorije Klosom</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filmskom porodicom Ranjan iz Indije</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 xml:space="preserve">ambasadorom Njemačke Fišerom </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francuskom ministarkom Filipeti</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svjetski poznatim umjetnikom Mirkom Ilićem</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ambasadorom Italije Barbantijem i italijanskim rediteljem Tavijanijem</w:t>
      </w:r>
    </w:p>
    <w:p w:rsidR="00DD053E" w:rsidRPr="0012161B" w:rsidRDefault="00DD053E" w:rsidP="00DD053E">
      <w:pPr>
        <w:pStyle w:val="ListParagraph"/>
        <w:numPr>
          <w:ilvl w:val="0"/>
          <w:numId w:val="1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šefom misije OSCE Adomavičiusem</w:t>
      </w:r>
    </w:p>
    <w:p w:rsidR="00DD053E" w:rsidRPr="0012161B" w:rsidRDefault="00DD053E" w:rsidP="00DD053E">
      <w:pPr>
        <w:pStyle w:val="ListParagraph"/>
        <w:numPr>
          <w:ilvl w:val="0"/>
          <w:numId w:val="12"/>
        </w:numPr>
        <w:spacing w:after="120" w:line="240" w:lineRule="auto"/>
        <w:contextualSpacing w:val="0"/>
        <w:jc w:val="both"/>
        <w:textAlignment w:val="top"/>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poznatim ruskim pijanistom Macuevim</w:t>
      </w:r>
    </w:p>
    <w:p w:rsidR="00DD053E" w:rsidRPr="0012161B" w:rsidRDefault="00DD053E" w:rsidP="00DD053E">
      <w:pPr>
        <w:pStyle w:val="Heading2"/>
        <w:numPr>
          <w:ilvl w:val="0"/>
          <w:numId w:val="13"/>
        </w:numPr>
        <w:spacing w:after="120"/>
        <w:jc w:val="both"/>
        <w:rPr>
          <w:rFonts w:asciiTheme="majorHAnsi" w:hAnsiTheme="majorHAnsi" w:cs="Times New Roman"/>
          <w:b/>
          <w:color w:val="000000" w:themeColor="text1"/>
          <w:sz w:val="24"/>
          <w:szCs w:val="24"/>
          <w:lang w:val="sr-Latn-CS"/>
        </w:rPr>
      </w:pPr>
      <w:bookmarkStart w:id="37" w:name="_Toc351377822"/>
      <w:r w:rsidRPr="0012161B">
        <w:rPr>
          <w:rFonts w:asciiTheme="majorHAnsi" w:hAnsiTheme="majorHAnsi" w:cs="Times New Roman"/>
          <w:b/>
          <w:color w:val="000000" w:themeColor="text1"/>
          <w:sz w:val="24"/>
          <w:szCs w:val="24"/>
          <w:lang w:val="sr-Latn-CS"/>
        </w:rPr>
        <w:t>Ministarske konferencije</w:t>
      </w:r>
      <w:bookmarkEnd w:id="37"/>
    </w:p>
    <w:p w:rsidR="00DD053E" w:rsidRPr="0012161B" w:rsidRDefault="00DD053E" w:rsidP="00DD053E">
      <w:pPr>
        <w:pStyle w:val="Heading2"/>
        <w:spacing w:after="120"/>
        <w:jc w:val="both"/>
        <w:rPr>
          <w:rFonts w:asciiTheme="majorHAnsi" w:hAnsiTheme="majorHAnsi"/>
          <w:color w:val="000000" w:themeColor="text1"/>
          <w:sz w:val="24"/>
          <w:szCs w:val="24"/>
          <w:lang w:val="sr-Latn-CS"/>
        </w:rPr>
      </w:pPr>
      <w:bookmarkStart w:id="38" w:name="_Toc351377333"/>
      <w:bookmarkStart w:id="39" w:name="_Toc351377823"/>
      <w:r w:rsidRPr="0012161B">
        <w:rPr>
          <w:rFonts w:asciiTheme="majorHAnsi" w:hAnsiTheme="majorHAnsi"/>
          <w:color w:val="000000" w:themeColor="text1"/>
          <w:sz w:val="24"/>
          <w:szCs w:val="24"/>
          <w:lang w:val="sr-Latn-CS"/>
        </w:rPr>
        <w:t>Ministar Mićunović učestvovao je na:</w:t>
      </w:r>
      <w:bookmarkEnd w:id="38"/>
      <w:bookmarkEnd w:id="39"/>
    </w:p>
    <w:p w:rsidR="00DD053E" w:rsidRPr="0012161B" w:rsidRDefault="00DD053E" w:rsidP="00DD053E">
      <w:pPr>
        <w:pStyle w:val="Heading2"/>
        <w:numPr>
          <w:ilvl w:val="0"/>
          <w:numId w:val="57"/>
        </w:numPr>
        <w:spacing w:after="120"/>
        <w:ind w:left="1128" w:hanging="357"/>
        <w:jc w:val="both"/>
        <w:rPr>
          <w:rFonts w:asciiTheme="majorHAnsi" w:hAnsiTheme="majorHAnsi" w:cs="Times New Roman"/>
          <w:b/>
          <w:color w:val="000000" w:themeColor="text1"/>
          <w:sz w:val="24"/>
          <w:szCs w:val="24"/>
          <w:lang w:val="sr-Latn-CS"/>
        </w:rPr>
      </w:pPr>
      <w:bookmarkStart w:id="40" w:name="_Toc351377334"/>
      <w:bookmarkStart w:id="41" w:name="_Toc351377824"/>
      <w:r w:rsidRPr="0012161B">
        <w:rPr>
          <w:rFonts w:asciiTheme="majorHAnsi" w:hAnsiTheme="majorHAnsi"/>
          <w:color w:val="000000" w:themeColor="text1"/>
          <w:sz w:val="24"/>
          <w:szCs w:val="24"/>
          <w:lang w:val="sr-Latn-CS"/>
        </w:rPr>
        <w:t>sastanku Savjeta ministara kulture Jugoistočne Evrope u Beogradu</w:t>
      </w:r>
      <w:bookmarkEnd w:id="40"/>
      <w:bookmarkEnd w:id="41"/>
    </w:p>
    <w:p w:rsidR="00DD053E" w:rsidRPr="0012161B" w:rsidRDefault="00DD053E" w:rsidP="00DD053E">
      <w:pPr>
        <w:pStyle w:val="Heading2"/>
        <w:numPr>
          <w:ilvl w:val="0"/>
          <w:numId w:val="57"/>
        </w:numPr>
        <w:spacing w:after="120"/>
        <w:ind w:left="1128" w:hanging="357"/>
        <w:jc w:val="both"/>
        <w:rPr>
          <w:rFonts w:asciiTheme="majorHAnsi" w:hAnsiTheme="majorHAnsi" w:cs="Times New Roman"/>
          <w:b/>
          <w:color w:val="000000" w:themeColor="text1"/>
          <w:sz w:val="24"/>
          <w:szCs w:val="24"/>
          <w:lang w:val="sr-Latn-CS"/>
        </w:rPr>
      </w:pPr>
      <w:bookmarkStart w:id="42" w:name="_Toc351377335"/>
      <w:bookmarkStart w:id="43" w:name="_Toc351377825"/>
      <w:r w:rsidRPr="0012161B">
        <w:rPr>
          <w:rFonts w:asciiTheme="majorHAnsi" w:hAnsiTheme="majorHAnsi"/>
          <w:color w:val="000000" w:themeColor="text1"/>
          <w:sz w:val="24"/>
          <w:szCs w:val="24"/>
          <w:lang w:val="sr-Latn-CS"/>
        </w:rPr>
        <w:t>sastanku Upravnog odbora Foruma slovenskih kultur</w:t>
      </w:r>
      <w:bookmarkStart w:id="44" w:name="_Toc351104582"/>
      <w:bookmarkStart w:id="45" w:name="_Toc351366731"/>
      <w:bookmarkEnd w:id="42"/>
      <w:bookmarkEnd w:id="43"/>
      <w:r w:rsidR="00FA6949">
        <w:rPr>
          <w:rFonts w:asciiTheme="majorHAnsi" w:hAnsiTheme="majorHAnsi"/>
          <w:color w:val="000000" w:themeColor="text1"/>
          <w:sz w:val="24"/>
          <w:szCs w:val="24"/>
          <w:lang w:val="sr-Latn-CS"/>
        </w:rPr>
        <w:t>a</w:t>
      </w:r>
    </w:p>
    <w:p w:rsidR="00DD053E" w:rsidRPr="0012161B" w:rsidRDefault="00DD053E" w:rsidP="00DD053E">
      <w:pPr>
        <w:pStyle w:val="Heading2"/>
        <w:numPr>
          <w:ilvl w:val="0"/>
          <w:numId w:val="57"/>
        </w:numPr>
        <w:spacing w:after="120"/>
        <w:ind w:left="1128" w:hanging="357"/>
        <w:jc w:val="both"/>
        <w:rPr>
          <w:rFonts w:asciiTheme="majorHAnsi" w:hAnsiTheme="majorHAnsi" w:cs="Times New Roman"/>
          <w:b/>
          <w:color w:val="000000" w:themeColor="text1"/>
          <w:sz w:val="24"/>
          <w:szCs w:val="24"/>
          <w:lang w:val="sr-Latn-CS"/>
        </w:rPr>
      </w:pPr>
      <w:bookmarkStart w:id="46" w:name="_Toc351104583"/>
      <w:bookmarkStart w:id="47" w:name="_Toc351366732"/>
      <w:bookmarkStart w:id="48" w:name="_Toc351377337"/>
      <w:bookmarkStart w:id="49" w:name="_Toc351377827"/>
      <w:bookmarkEnd w:id="44"/>
      <w:bookmarkEnd w:id="45"/>
      <w:r w:rsidRPr="0012161B">
        <w:rPr>
          <w:rFonts w:asciiTheme="majorHAnsi" w:hAnsiTheme="majorHAnsi"/>
          <w:color w:val="000000" w:themeColor="text1"/>
          <w:sz w:val="24"/>
          <w:szCs w:val="24"/>
          <w:lang w:val="sr-Latn-CS"/>
        </w:rPr>
        <w:t>ministarskoj konferenciji Muzeji u Jugoistočnoj Evropi - stаtus, uprаvljаnje i pаrtnerstvа</w:t>
      </w:r>
      <w:bookmarkEnd w:id="46"/>
      <w:bookmarkEnd w:id="47"/>
      <w:bookmarkEnd w:id="48"/>
      <w:bookmarkEnd w:id="49"/>
    </w:p>
    <w:p w:rsidR="00DD053E" w:rsidRPr="0012161B" w:rsidRDefault="00DD053E" w:rsidP="00DD053E">
      <w:pPr>
        <w:pStyle w:val="Heading2"/>
        <w:numPr>
          <w:ilvl w:val="0"/>
          <w:numId w:val="13"/>
        </w:numPr>
        <w:spacing w:after="120"/>
        <w:jc w:val="both"/>
        <w:rPr>
          <w:rFonts w:asciiTheme="majorHAnsi" w:hAnsiTheme="majorHAnsi" w:cs="Times New Roman"/>
          <w:b/>
          <w:color w:val="000000" w:themeColor="text1"/>
          <w:sz w:val="24"/>
          <w:szCs w:val="24"/>
          <w:lang w:val="sr-Latn-CS"/>
        </w:rPr>
      </w:pPr>
      <w:bookmarkStart w:id="50" w:name="_Toc296514691"/>
      <w:bookmarkStart w:id="51" w:name="_Toc351010487"/>
      <w:bookmarkStart w:id="52" w:name="_Toc351377828"/>
      <w:r w:rsidRPr="0012161B">
        <w:rPr>
          <w:rFonts w:asciiTheme="majorHAnsi" w:hAnsiTheme="majorHAnsi" w:cs="Times New Roman"/>
          <w:b/>
          <w:color w:val="000000" w:themeColor="text1"/>
          <w:sz w:val="24"/>
          <w:szCs w:val="24"/>
          <w:lang w:val="sr-Latn-CS"/>
        </w:rPr>
        <w:t>Sporazumi o kulturnoj saradnji</w:t>
      </w:r>
      <w:bookmarkEnd w:id="50"/>
      <w:bookmarkEnd w:id="51"/>
      <w:r w:rsidRPr="0012161B">
        <w:rPr>
          <w:rFonts w:asciiTheme="majorHAnsi" w:hAnsiTheme="majorHAnsi" w:cs="Times New Roman"/>
          <w:b/>
          <w:color w:val="000000" w:themeColor="text1"/>
          <w:sz w:val="24"/>
          <w:szCs w:val="24"/>
          <w:lang w:val="sr-Latn-CS"/>
        </w:rPr>
        <w:t xml:space="preserve"> </w:t>
      </w:r>
      <w:bookmarkEnd w:id="52"/>
    </w:p>
    <w:p w:rsidR="00DD053E" w:rsidRPr="0012161B" w:rsidRDefault="00DD053E" w:rsidP="00DD053E">
      <w:pPr>
        <w:pStyle w:val="Heading2"/>
        <w:spacing w:after="120"/>
        <w:jc w:val="both"/>
        <w:rPr>
          <w:rFonts w:asciiTheme="majorHAnsi" w:hAnsiTheme="majorHAnsi" w:cs="Times New Roman"/>
          <w:b/>
          <w:color w:val="000000" w:themeColor="text1"/>
          <w:sz w:val="24"/>
          <w:szCs w:val="24"/>
          <w:lang w:val="sr-Latn-CS"/>
        </w:rPr>
      </w:pPr>
      <w:r>
        <w:rPr>
          <w:rFonts w:asciiTheme="majorHAnsi" w:hAnsiTheme="majorHAnsi" w:cs="Times New Roman"/>
          <w:b/>
          <w:color w:val="000000" w:themeColor="text1"/>
          <w:sz w:val="24"/>
          <w:szCs w:val="24"/>
          <w:lang w:val="sr-Latn-CS"/>
        </w:rPr>
        <w:t xml:space="preserve">              </w:t>
      </w:r>
      <w:r w:rsidR="00FA6949">
        <w:rPr>
          <w:rFonts w:asciiTheme="majorHAnsi" w:hAnsiTheme="majorHAnsi" w:cs="Times New Roman"/>
          <w:b/>
          <w:color w:val="000000" w:themeColor="text1"/>
          <w:sz w:val="24"/>
          <w:szCs w:val="24"/>
          <w:lang w:val="sr-Latn-CS"/>
        </w:rPr>
        <w:t>Potpisani s</w:t>
      </w:r>
      <w:r w:rsidRPr="0012161B">
        <w:rPr>
          <w:rFonts w:asciiTheme="majorHAnsi" w:hAnsiTheme="majorHAnsi" w:cs="Times New Roman"/>
          <w:b/>
          <w:color w:val="000000" w:themeColor="text1"/>
          <w:sz w:val="24"/>
          <w:szCs w:val="24"/>
          <w:lang w:val="sr-Latn-CS"/>
        </w:rPr>
        <w:t>porazumi</w:t>
      </w:r>
    </w:p>
    <w:p w:rsidR="00DD053E" w:rsidRPr="0012161B" w:rsidRDefault="00DD053E" w:rsidP="00DD053E">
      <w:pPr>
        <w:pStyle w:val="ListParagraph"/>
        <w:numPr>
          <w:ilvl w:val="0"/>
          <w:numId w:val="102"/>
        </w:numPr>
        <w:spacing w:line="240" w:lineRule="auto"/>
        <w:rPr>
          <w:rFonts w:asciiTheme="majorHAnsi" w:hAnsiTheme="majorHAnsi"/>
          <w:sz w:val="24"/>
          <w:szCs w:val="24"/>
          <w:lang w:val="sr-Latn-CS"/>
        </w:rPr>
      </w:pPr>
      <w:r w:rsidRPr="0012161B">
        <w:rPr>
          <w:rFonts w:asciiTheme="majorHAnsi" w:hAnsiTheme="majorHAnsi"/>
          <w:sz w:val="24"/>
          <w:szCs w:val="24"/>
          <w:lang w:val="sr-Latn-CS"/>
        </w:rPr>
        <w:t>Sporazum između Vlade Crne Gore i Vlade Republike Poljske o saradnji u oblasti kulture, obrazovanja i nauke</w:t>
      </w:r>
    </w:p>
    <w:p w:rsidR="00DD053E" w:rsidRPr="0012161B" w:rsidRDefault="00DD053E" w:rsidP="00DD053E">
      <w:pPr>
        <w:pStyle w:val="ListParagraph"/>
        <w:numPr>
          <w:ilvl w:val="0"/>
          <w:numId w:val="102"/>
        </w:numPr>
        <w:spacing w:line="240" w:lineRule="auto"/>
        <w:rPr>
          <w:rFonts w:asciiTheme="majorHAnsi" w:hAnsiTheme="majorHAnsi"/>
          <w:sz w:val="24"/>
          <w:szCs w:val="24"/>
          <w:lang w:val="sr-Latn-CS"/>
        </w:rPr>
      </w:pPr>
      <w:r w:rsidRPr="0012161B">
        <w:rPr>
          <w:rFonts w:asciiTheme="majorHAnsi" w:hAnsiTheme="majorHAnsi"/>
          <w:sz w:val="24"/>
          <w:szCs w:val="24"/>
          <w:lang w:val="sr-Latn-CS"/>
        </w:rPr>
        <w:t>Program kulturne saradnje između Ministarstva kulture Crne Gore i Ministarstva kulture Narodne Republike Kine 2012-2015</w:t>
      </w:r>
      <w:r w:rsidR="00FE495B">
        <w:rPr>
          <w:rFonts w:asciiTheme="majorHAnsi" w:hAnsiTheme="majorHAnsi"/>
          <w:sz w:val="24"/>
          <w:szCs w:val="24"/>
          <w:lang w:val="sr-Latn-CS"/>
        </w:rPr>
        <w:t>.</w:t>
      </w:r>
      <w:r w:rsidRPr="0012161B">
        <w:rPr>
          <w:rFonts w:asciiTheme="majorHAnsi" w:hAnsiTheme="majorHAnsi"/>
          <w:sz w:val="24"/>
          <w:szCs w:val="24"/>
          <w:lang w:val="sr-Latn-CS"/>
        </w:rPr>
        <w:t xml:space="preserve"> </w:t>
      </w:r>
    </w:p>
    <w:p w:rsidR="00DD053E" w:rsidRPr="0012161B" w:rsidRDefault="00DD053E" w:rsidP="00DD053E">
      <w:pPr>
        <w:rPr>
          <w:rFonts w:asciiTheme="majorHAnsi" w:hAnsiTheme="majorHAnsi"/>
          <w:b/>
          <w:lang w:val="sr-Latn-CS"/>
        </w:rPr>
      </w:pPr>
      <w:r w:rsidRPr="0012161B">
        <w:rPr>
          <w:rFonts w:asciiTheme="majorHAnsi" w:hAnsiTheme="majorHAnsi"/>
          <w:b/>
          <w:lang w:val="sr-Latn-CS"/>
        </w:rPr>
        <w:t xml:space="preserve"> </w:t>
      </w:r>
      <w:r>
        <w:rPr>
          <w:rFonts w:asciiTheme="majorHAnsi" w:hAnsiTheme="majorHAnsi"/>
          <w:b/>
          <w:lang w:val="sr-Latn-CS"/>
        </w:rPr>
        <w:t xml:space="preserve">           </w:t>
      </w:r>
      <w:r w:rsidRPr="0012161B">
        <w:rPr>
          <w:rFonts w:asciiTheme="majorHAnsi" w:hAnsiTheme="majorHAnsi"/>
          <w:b/>
          <w:lang w:val="sr-Latn-CS"/>
        </w:rPr>
        <w:t xml:space="preserve"> </w:t>
      </w:r>
      <w:r>
        <w:rPr>
          <w:rFonts w:asciiTheme="majorHAnsi" w:hAnsiTheme="majorHAnsi"/>
          <w:b/>
          <w:lang w:val="sr-Latn-CS"/>
        </w:rPr>
        <w:t xml:space="preserve"> </w:t>
      </w:r>
      <w:r w:rsidRPr="0012161B">
        <w:rPr>
          <w:rFonts w:asciiTheme="majorHAnsi" w:hAnsiTheme="majorHAnsi"/>
          <w:b/>
          <w:lang w:val="sr-Latn-CS"/>
        </w:rPr>
        <w:t>Sporazumi u procesu usaglašavanja</w:t>
      </w:r>
    </w:p>
    <w:p w:rsidR="00DD053E" w:rsidRPr="0012161B" w:rsidRDefault="00DD053E" w:rsidP="00DD053E">
      <w:pPr>
        <w:rPr>
          <w:rFonts w:asciiTheme="majorHAnsi" w:hAnsiTheme="majorHAnsi"/>
          <w:lang w:val="sr-Latn-CS"/>
        </w:rPr>
      </w:pPr>
    </w:p>
    <w:p w:rsidR="00DD053E" w:rsidRPr="0012161B" w:rsidRDefault="00DD053E" w:rsidP="00DD053E">
      <w:pPr>
        <w:pStyle w:val="ListParagraph"/>
        <w:numPr>
          <w:ilvl w:val="0"/>
          <w:numId w:val="101"/>
        </w:numPr>
        <w:spacing w:line="240" w:lineRule="auto"/>
        <w:jc w:val="both"/>
        <w:rPr>
          <w:rFonts w:asciiTheme="majorHAnsi" w:hAnsiTheme="majorHAnsi"/>
          <w:sz w:val="24"/>
          <w:szCs w:val="24"/>
          <w:lang w:val="sr-Latn-CS"/>
        </w:rPr>
      </w:pPr>
      <w:r w:rsidRPr="0012161B">
        <w:rPr>
          <w:rFonts w:asciiTheme="majorHAnsi" w:hAnsiTheme="majorHAnsi"/>
          <w:sz w:val="24"/>
          <w:szCs w:val="24"/>
          <w:lang w:val="sr-Latn-CS"/>
        </w:rPr>
        <w:t>Sporazum između Vlade Crne Gore i Vlade Republike Turske o saradnji u oblasti kulture</w:t>
      </w:r>
    </w:p>
    <w:p w:rsidR="00DD053E" w:rsidRPr="0012161B" w:rsidRDefault="00DD053E" w:rsidP="00DD053E">
      <w:pPr>
        <w:pStyle w:val="ListParagraph"/>
        <w:numPr>
          <w:ilvl w:val="0"/>
          <w:numId w:val="100"/>
        </w:numPr>
        <w:spacing w:line="240" w:lineRule="auto"/>
        <w:jc w:val="both"/>
        <w:rPr>
          <w:rFonts w:asciiTheme="majorHAnsi" w:hAnsiTheme="majorHAnsi"/>
          <w:sz w:val="24"/>
          <w:szCs w:val="24"/>
          <w:lang w:val="sr-Latn-CS"/>
        </w:rPr>
      </w:pPr>
      <w:r w:rsidRPr="0012161B">
        <w:rPr>
          <w:rFonts w:asciiTheme="majorHAnsi" w:hAnsiTheme="majorHAnsi"/>
          <w:sz w:val="24"/>
          <w:szCs w:val="24"/>
          <w:lang w:val="sr-Latn-CS"/>
        </w:rPr>
        <w:t>Sporazum između Vlade Crne Gore i Vlade Kosova o saradnji u oblasti kulture</w:t>
      </w:r>
    </w:p>
    <w:p w:rsidR="00DD053E" w:rsidRPr="0012161B" w:rsidRDefault="00DD053E" w:rsidP="00DD053E">
      <w:pPr>
        <w:pStyle w:val="ListParagraph"/>
        <w:numPr>
          <w:ilvl w:val="0"/>
          <w:numId w:val="100"/>
        </w:numPr>
        <w:spacing w:line="240" w:lineRule="auto"/>
        <w:jc w:val="both"/>
        <w:rPr>
          <w:rFonts w:asciiTheme="majorHAnsi" w:hAnsiTheme="majorHAnsi"/>
          <w:sz w:val="24"/>
          <w:szCs w:val="24"/>
          <w:lang w:val="sr-Latn-CS"/>
        </w:rPr>
      </w:pPr>
      <w:r w:rsidRPr="0012161B">
        <w:rPr>
          <w:rFonts w:asciiTheme="majorHAnsi" w:hAnsiTheme="majorHAnsi"/>
          <w:sz w:val="24"/>
          <w:szCs w:val="24"/>
          <w:lang w:val="sr-Latn-CS"/>
        </w:rPr>
        <w:t>Sporazum između Vlade Crne Gore i Vlade Savezne Republike Njemačke o kulturnoj</w:t>
      </w:r>
      <w:r w:rsidR="00FA6949">
        <w:rPr>
          <w:rFonts w:asciiTheme="majorHAnsi" w:hAnsiTheme="majorHAnsi"/>
          <w:sz w:val="24"/>
          <w:szCs w:val="24"/>
          <w:lang w:val="sr-Latn-CS"/>
        </w:rPr>
        <w:t>,</w:t>
      </w:r>
      <w:r w:rsidRPr="0012161B">
        <w:rPr>
          <w:rFonts w:asciiTheme="majorHAnsi" w:hAnsiTheme="majorHAnsi"/>
          <w:sz w:val="24"/>
          <w:szCs w:val="24"/>
          <w:lang w:val="sr-Latn-CS"/>
        </w:rPr>
        <w:t xml:space="preserve"> naučnoj i prosvjetnoj saradnji</w:t>
      </w:r>
    </w:p>
    <w:p w:rsidR="00DD053E" w:rsidRPr="0012161B" w:rsidRDefault="00DD053E" w:rsidP="00DD053E">
      <w:pPr>
        <w:pStyle w:val="ListParagraph"/>
        <w:numPr>
          <w:ilvl w:val="0"/>
          <w:numId w:val="100"/>
        </w:numPr>
        <w:spacing w:line="240" w:lineRule="auto"/>
        <w:jc w:val="both"/>
        <w:rPr>
          <w:rFonts w:asciiTheme="majorHAnsi" w:hAnsiTheme="majorHAnsi"/>
          <w:sz w:val="24"/>
          <w:szCs w:val="24"/>
          <w:lang w:val="sr-Latn-CS"/>
        </w:rPr>
      </w:pPr>
      <w:r w:rsidRPr="0012161B">
        <w:rPr>
          <w:rFonts w:asciiTheme="majorHAnsi" w:hAnsiTheme="majorHAnsi"/>
          <w:sz w:val="24"/>
          <w:szCs w:val="24"/>
          <w:lang w:val="sr-Latn-CS"/>
        </w:rPr>
        <w:t>Program kulturne saradnje između Ministarstva kulture Crne Gore i Ministarstva kulture Rumunije 2012-2015</w:t>
      </w:r>
    </w:p>
    <w:p w:rsidR="00DD053E" w:rsidRPr="0012161B" w:rsidRDefault="00DD053E" w:rsidP="00DD053E">
      <w:pPr>
        <w:pStyle w:val="ListParagraph"/>
        <w:numPr>
          <w:ilvl w:val="0"/>
          <w:numId w:val="100"/>
        </w:numPr>
        <w:spacing w:line="240" w:lineRule="auto"/>
        <w:jc w:val="both"/>
        <w:rPr>
          <w:rFonts w:asciiTheme="majorHAnsi" w:hAnsiTheme="majorHAnsi"/>
          <w:sz w:val="24"/>
          <w:szCs w:val="24"/>
          <w:lang w:val="sr-Latn-CS"/>
        </w:rPr>
      </w:pPr>
      <w:r w:rsidRPr="0012161B">
        <w:rPr>
          <w:rFonts w:asciiTheme="majorHAnsi" w:hAnsiTheme="majorHAnsi"/>
          <w:sz w:val="24"/>
          <w:szCs w:val="24"/>
          <w:lang w:val="sr-Latn-CS"/>
        </w:rPr>
        <w:t>Sporazum između Ministarstva kulture Crne Gore i Ministarstva obrazovanja, vjera, kulture i sporta Republike Grčke o saradnji u oblasti kulture</w:t>
      </w:r>
    </w:p>
    <w:p w:rsidR="00DD053E" w:rsidRPr="0012161B" w:rsidRDefault="00DD053E" w:rsidP="00DD053E">
      <w:pPr>
        <w:pStyle w:val="ListParagraph"/>
        <w:numPr>
          <w:ilvl w:val="0"/>
          <w:numId w:val="100"/>
        </w:numPr>
        <w:spacing w:line="240" w:lineRule="auto"/>
        <w:jc w:val="both"/>
        <w:rPr>
          <w:rFonts w:asciiTheme="majorHAnsi" w:hAnsiTheme="majorHAnsi"/>
          <w:sz w:val="24"/>
          <w:szCs w:val="24"/>
          <w:lang w:val="sr-Latn-CS"/>
        </w:rPr>
      </w:pPr>
      <w:r w:rsidRPr="0012161B">
        <w:rPr>
          <w:rFonts w:asciiTheme="majorHAnsi" w:hAnsiTheme="majorHAnsi"/>
          <w:sz w:val="24"/>
          <w:szCs w:val="24"/>
          <w:lang w:val="sr-Latn-CS"/>
        </w:rPr>
        <w:t>Sporazum između Vlade Crne Gore i Vlade Republike Argentine o saradnji u oblasti kulture</w:t>
      </w:r>
    </w:p>
    <w:p w:rsidR="00DD053E" w:rsidRPr="0012161B" w:rsidRDefault="00DD053E" w:rsidP="00DD053E">
      <w:pPr>
        <w:pStyle w:val="ListParagraph"/>
        <w:numPr>
          <w:ilvl w:val="0"/>
          <w:numId w:val="100"/>
        </w:numPr>
        <w:spacing w:line="240" w:lineRule="auto"/>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Sporazum između Ministarstva kulture Crne Gore i Ministarstva kulture Republike Kube o saradnji u oblasti kulture</w:t>
      </w:r>
    </w:p>
    <w:p w:rsidR="002B27F0" w:rsidRDefault="00DD053E" w:rsidP="0078077D">
      <w:pPr>
        <w:pStyle w:val="ListParagraph"/>
        <w:numPr>
          <w:ilvl w:val="0"/>
          <w:numId w:val="100"/>
        </w:numPr>
        <w:spacing w:line="240" w:lineRule="auto"/>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Sporazum između Vlade Crne Gore i Vlade Republike Kostarike o saradnji u oblasti kulture</w:t>
      </w:r>
    </w:p>
    <w:p w:rsidR="00822693" w:rsidRPr="0078077D" w:rsidRDefault="00822693" w:rsidP="00822693">
      <w:pPr>
        <w:pStyle w:val="ListParagraph"/>
        <w:spacing w:line="240" w:lineRule="auto"/>
        <w:jc w:val="both"/>
        <w:rPr>
          <w:rFonts w:asciiTheme="majorHAnsi" w:hAnsiTheme="majorHAnsi"/>
          <w:color w:val="000000" w:themeColor="text1"/>
          <w:sz w:val="24"/>
          <w:szCs w:val="24"/>
          <w:lang w:val="sr-Latn-CS"/>
        </w:rPr>
      </w:pPr>
    </w:p>
    <w:p w:rsidR="0078077D" w:rsidRPr="0012161B" w:rsidRDefault="0078077D" w:rsidP="0078077D">
      <w:pPr>
        <w:pStyle w:val="ListParagraph"/>
        <w:numPr>
          <w:ilvl w:val="0"/>
          <w:numId w:val="13"/>
        </w:numPr>
        <w:spacing w:after="120" w:line="240" w:lineRule="auto"/>
        <w:contextualSpacing w:val="0"/>
        <w:jc w:val="both"/>
        <w:outlineLvl w:val="1"/>
        <w:rPr>
          <w:rFonts w:asciiTheme="majorHAnsi" w:hAnsiTheme="majorHAnsi"/>
          <w:b/>
          <w:color w:val="000000" w:themeColor="text1"/>
          <w:sz w:val="24"/>
          <w:szCs w:val="24"/>
          <w:lang w:val="sr-Latn-CS"/>
        </w:rPr>
      </w:pPr>
      <w:bookmarkStart w:id="53" w:name="_Toc351377829"/>
      <w:r w:rsidRPr="0012161B">
        <w:rPr>
          <w:rFonts w:asciiTheme="majorHAnsi" w:hAnsiTheme="majorHAnsi"/>
          <w:b/>
          <w:color w:val="000000" w:themeColor="text1"/>
          <w:sz w:val="24"/>
          <w:szCs w:val="24"/>
          <w:lang w:val="sr-Latn-CS"/>
        </w:rPr>
        <w:t>Međunarodni programi i manifestacije</w:t>
      </w:r>
      <w:bookmarkEnd w:id="53"/>
    </w:p>
    <w:p w:rsidR="0078077D" w:rsidRPr="0012161B" w:rsidRDefault="0078077D" w:rsidP="0078077D">
      <w:pPr>
        <w:pStyle w:val="Heading3"/>
        <w:spacing w:before="0" w:after="120"/>
        <w:jc w:val="both"/>
        <w:rPr>
          <w:rFonts w:asciiTheme="majorHAnsi" w:hAnsiTheme="majorHAnsi"/>
          <w:b w:val="0"/>
          <w:bCs w:val="0"/>
          <w:color w:val="000000" w:themeColor="text1"/>
          <w:sz w:val="24"/>
          <w:szCs w:val="24"/>
          <w:lang w:val="sr-Latn-CS"/>
        </w:rPr>
      </w:pPr>
      <w:bookmarkStart w:id="54" w:name="_Toc351377830"/>
      <w:r w:rsidRPr="0012161B">
        <w:rPr>
          <w:rFonts w:asciiTheme="majorHAnsi" w:hAnsiTheme="majorHAnsi"/>
          <w:bCs w:val="0"/>
          <w:color w:val="000000" w:themeColor="text1"/>
          <w:sz w:val="24"/>
          <w:szCs w:val="24"/>
          <w:lang w:val="sr-Latn-CS"/>
        </w:rPr>
        <w:t xml:space="preserve">       4.1</w:t>
      </w:r>
      <w:r w:rsidRPr="0012161B">
        <w:rPr>
          <w:rFonts w:asciiTheme="majorHAnsi" w:hAnsiTheme="majorHAnsi"/>
          <w:b w:val="0"/>
          <w:bCs w:val="0"/>
          <w:color w:val="000000" w:themeColor="text1"/>
          <w:sz w:val="24"/>
          <w:szCs w:val="24"/>
          <w:lang w:val="sr-Latn-CS"/>
        </w:rPr>
        <w:t xml:space="preserve"> </w:t>
      </w:r>
      <w:r w:rsidRPr="0012161B">
        <w:rPr>
          <w:rFonts w:asciiTheme="majorHAnsi" w:hAnsiTheme="majorHAnsi"/>
          <w:color w:val="000000" w:themeColor="text1"/>
          <w:sz w:val="24"/>
          <w:szCs w:val="24"/>
          <w:lang w:val="sr-Latn-CS"/>
        </w:rPr>
        <w:t>Programi Evropske unije</w:t>
      </w:r>
      <w:bookmarkEnd w:id="54"/>
      <w:r w:rsidRPr="0012161B">
        <w:rPr>
          <w:rFonts w:asciiTheme="majorHAnsi" w:hAnsiTheme="majorHAnsi"/>
          <w:color w:val="000000" w:themeColor="text1"/>
          <w:sz w:val="24"/>
          <w:szCs w:val="24"/>
          <w:lang w:val="sr-Latn-CS"/>
        </w:rPr>
        <w:t xml:space="preserve"> </w:t>
      </w:r>
    </w:p>
    <w:p w:rsidR="0078077D" w:rsidRPr="0012161B" w:rsidRDefault="0078077D" w:rsidP="0078077D">
      <w:pPr>
        <w:spacing w:after="120"/>
        <w:jc w:val="both"/>
        <w:rPr>
          <w:rFonts w:asciiTheme="majorHAnsi" w:hAnsiTheme="majorHAnsi"/>
          <w:b/>
          <w:bCs/>
          <w:color w:val="000000" w:themeColor="text1"/>
          <w:lang w:val="sr-Latn-CS"/>
        </w:rPr>
      </w:pPr>
      <w:r w:rsidRPr="0012161B">
        <w:rPr>
          <w:rFonts w:asciiTheme="majorHAnsi" w:hAnsiTheme="majorHAnsi"/>
          <w:b/>
          <w:bCs/>
          <w:color w:val="000000" w:themeColor="text1"/>
          <w:lang w:val="sr-Latn-CS"/>
        </w:rPr>
        <w:tab/>
        <w:t xml:space="preserve">  Kultura 2007 – 2013  </w:t>
      </w:r>
    </w:p>
    <w:p w:rsidR="0078077D" w:rsidRPr="0012161B" w:rsidRDefault="0078077D" w:rsidP="0078077D">
      <w:p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Potpisivanjem Sporazuma o stabilizaciji i pridruživanju 15. oktobra 2007. godine, Crnoj Gori je postao dostupan program Kultura 2007 – 2013, a potpisivanjem Memoranduma o razumijevanju 29. novembra 2009. godine, o</w:t>
      </w:r>
      <w:r w:rsidR="00FA6949">
        <w:rPr>
          <w:rFonts w:asciiTheme="majorHAnsi" w:hAnsiTheme="majorHAnsi"/>
          <w:color w:val="000000" w:themeColor="text1"/>
          <w:lang w:val="sr-Latn-CS"/>
        </w:rPr>
        <w:t>mogućeno nam je i učešće u tom p</w:t>
      </w:r>
      <w:r w:rsidRPr="0012161B">
        <w:rPr>
          <w:rFonts w:asciiTheme="majorHAnsi" w:hAnsiTheme="majorHAnsi"/>
          <w:color w:val="000000" w:themeColor="text1"/>
          <w:lang w:val="sr-Latn-CS"/>
        </w:rPr>
        <w:t xml:space="preserve">rogramu. </w:t>
      </w:r>
    </w:p>
    <w:p w:rsidR="0078077D" w:rsidRPr="0012161B" w:rsidRDefault="0078077D" w:rsidP="0078077D">
      <w:p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Za Program je odgovoran Generalni direktorat za obrazovanje i kulturu Evropske komisije i Izvršna agencija za obrazovanje, audiovizuelnu djelatnost i kulturu koja djeluje pod nadzorom Evropske komisije. </w:t>
      </w:r>
    </w:p>
    <w:p w:rsidR="0078077D" w:rsidRPr="0012161B" w:rsidRDefault="0078077D" w:rsidP="0078077D">
      <w:p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skladu sa implementacijom Programa, Crna Gora je odredila CCP (Kulturna kontakt tačka) u okviru Ministarstva kulture, sa zadatkom promocije Programa, pružanja informacija o mogućnostima korišćenja njegovih benefita, pružanje tehničke podrške u procesu apliciranja i sl.</w:t>
      </w:r>
    </w:p>
    <w:p w:rsidR="0078077D" w:rsidRPr="0012161B" w:rsidRDefault="0078077D" w:rsidP="0078077D">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 2012. godini crnogorski CCP je učestvovao na formalnom sastanku u Briselu 1. marta povodom predstavljanja novog programa Evropske unije Kreativna Evropa. Takođe, CCP je u skladu sa godišnjim aktivnostima organizovao informativni sastanak sa predstavnicima crnogorskih institucija kulture radi predstavljanja tekućih aktivnosti. Info danu je prisustvovalo 15 predstavnika institucija. </w:t>
      </w:r>
    </w:p>
    <w:p w:rsidR="0078077D" w:rsidRPr="0012161B" w:rsidRDefault="0078077D" w:rsidP="0078077D">
      <w:p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Prema dostupnim informacijama, u 2012. godini iz Crne Gore je, na Konkursu za sufinansiranje projekata kulturne saradnje koji je objavljen u okviru programa, bilo prijavljeno 7 projekata sa učešćem crnogorskih organizacija u svojstvu koorganizatora, i 2 projekta u kojima je crnogorska organizacija koordinator.  </w:t>
      </w:r>
    </w:p>
    <w:p w:rsidR="0078077D" w:rsidRPr="0012161B" w:rsidRDefault="0078077D" w:rsidP="0078077D">
      <w:p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Prema kriterijumima Evropske komisije za sufinansiranje su odabrana 2</w:t>
      </w:r>
      <w:r w:rsidR="00FA6949">
        <w:rPr>
          <w:rFonts w:asciiTheme="majorHAnsi" w:hAnsiTheme="majorHAnsi"/>
          <w:color w:val="000000" w:themeColor="text1"/>
          <w:lang w:val="sr-Latn-CS"/>
        </w:rPr>
        <w:t>,</w:t>
      </w:r>
      <w:r w:rsidRPr="0012161B">
        <w:rPr>
          <w:rFonts w:asciiTheme="majorHAnsi" w:hAnsiTheme="majorHAnsi"/>
          <w:color w:val="000000" w:themeColor="text1"/>
          <w:lang w:val="sr-Latn-CS"/>
        </w:rPr>
        <w:t xml:space="preserve"> projekta i to:    </w:t>
      </w:r>
    </w:p>
    <w:p w:rsidR="0078077D" w:rsidRPr="0012161B" w:rsidRDefault="0078077D" w:rsidP="0078077D">
      <w:pPr>
        <w:pStyle w:val="ListParagraph"/>
        <w:numPr>
          <w:ilvl w:val="0"/>
          <w:numId w:val="58"/>
        </w:numPr>
        <w:autoSpaceDE w:val="0"/>
        <w:autoSpaceDN w:val="0"/>
        <w:adjustRightInd w:val="0"/>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Naziv projekta - ECLECTIS; koordinator - organizacija Dedale iz Francuske; koorganizatori – Expeditio iz Crne Gore, Idensitat Associacio D’Art Contemporani iz Španije, Kulturno društvo prostoRož iz Slovenije, Stic</w:t>
      </w:r>
      <w:r w:rsidR="00FA6949">
        <w:rPr>
          <w:rFonts w:asciiTheme="majorHAnsi" w:hAnsiTheme="majorHAnsi"/>
          <w:color w:val="000000" w:themeColor="text1"/>
          <w:sz w:val="24"/>
          <w:szCs w:val="24"/>
          <w:lang w:val="sr-Latn-CS"/>
        </w:rPr>
        <w:t>hting Waag Society iz Holandije</w:t>
      </w:r>
      <w:r w:rsidRPr="0012161B">
        <w:rPr>
          <w:rFonts w:asciiTheme="majorHAnsi" w:hAnsiTheme="majorHAnsi"/>
          <w:color w:val="000000" w:themeColor="text1"/>
          <w:sz w:val="24"/>
          <w:szCs w:val="24"/>
          <w:lang w:val="sr-Latn-CS"/>
        </w:rPr>
        <w:t xml:space="preserve"> i Transforma iz Portugala. Odobrena sredstva EU su 199 877,00 €, a  ukupni budžet projekta je 399 754,00 €</w:t>
      </w:r>
    </w:p>
    <w:p w:rsidR="0078077D" w:rsidRPr="0078077D" w:rsidRDefault="0078077D" w:rsidP="0078077D">
      <w:pPr>
        <w:pStyle w:val="ListParagraph"/>
        <w:numPr>
          <w:ilvl w:val="0"/>
          <w:numId w:val="58"/>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Naziv projekta: No Borders - No Nations. Exhibition and Concerts; koordinator – organizacij</w:t>
      </w:r>
      <w:r w:rsidR="00FA6949">
        <w:rPr>
          <w:rFonts w:asciiTheme="majorHAnsi" w:hAnsiTheme="majorHAnsi"/>
          <w:color w:val="000000" w:themeColor="text1"/>
          <w:sz w:val="24"/>
          <w:szCs w:val="24"/>
          <w:lang w:val="sr-Latn-CS"/>
        </w:rPr>
        <w:t>a Jugokoncert, ustanova za muzič</w:t>
      </w:r>
      <w:r w:rsidRPr="0012161B">
        <w:rPr>
          <w:rFonts w:asciiTheme="majorHAnsi" w:hAnsiTheme="majorHAnsi"/>
          <w:color w:val="000000" w:themeColor="text1"/>
          <w:sz w:val="24"/>
          <w:szCs w:val="24"/>
          <w:lang w:val="sr-Latn-CS"/>
        </w:rPr>
        <w:t>ko-scensku djelatnost iz Srbije; koorganizatori: Mu</w:t>
      </w:r>
      <w:r w:rsidR="00FA6949">
        <w:rPr>
          <w:rFonts w:asciiTheme="majorHAnsi" w:hAnsiTheme="majorHAnsi"/>
          <w:color w:val="000000" w:themeColor="text1"/>
          <w:sz w:val="24"/>
          <w:szCs w:val="24"/>
          <w:lang w:val="sr-Latn-CS"/>
        </w:rPr>
        <w:t>zi</w:t>
      </w:r>
      <w:r w:rsidR="00FA6949">
        <w:rPr>
          <w:rFonts w:asciiTheme="majorHAnsi" w:hAnsiTheme="majorHAnsi"/>
          <w:color w:val="000000" w:themeColor="text1"/>
          <w:sz w:val="24"/>
          <w:szCs w:val="24"/>
        </w:rPr>
        <w:t>č</w:t>
      </w:r>
      <w:r w:rsidRPr="0012161B">
        <w:rPr>
          <w:rFonts w:asciiTheme="majorHAnsi" w:hAnsiTheme="majorHAnsi"/>
          <w:color w:val="000000" w:themeColor="text1"/>
          <w:sz w:val="24"/>
          <w:szCs w:val="24"/>
          <w:lang w:val="sr-Latn-CS"/>
        </w:rPr>
        <w:t xml:space="preserve">ki centar Crne Gore i  Koncertna direkcija Zagreb iz Hrvatske. Odobrena sredstva EU su 90 000,00 €, a ukupni budžet projekta je 280 560,00 €. </w:t>
      </w:r>
    </w:p>
    <w:p w:rsidR="0078077D" w:rsidRPr="0012161B" w:rsidRDefault="0078077D" w:rsidP="0078077D">
      <w:pPr>
        <w:spacing w:after="120"/>
        <w:ind w:left="720"/>
        <w:jc w:val="both"/>
        <w:rPr>
          <w:rFonts w:asciiTheme="majorHAnsi" w:hAnsiTheme="majorHAnsi"/>
          <w:b/>
          <w:bCs/>
          <w:color w:val="000000" w:themeColor="text1"/>
          <w:lang w:val="sr-Latn-CS"/>
        </w:rPr>
      </w:pPr>
      <w:r w:rsidRPr="0012161B">
        <w:rPr>
          <w:rFonts w:asciiTheme="majorHAnsi" w:hAnsiTheme="majorHAnsi"/>
          <w:b/>
          <w:bCs/>
          <w:color w:val="000000" w:themeColor="text1"/>
          <w:lang w:val="sr-Latn-CS"/>
        </w:rPr>
        <w:t>Program Evropa za građane</w:t>
      </w:r>
    </w:p>
    <w:p w:rsidR="0078077D" w:rsidRPr="0012161B" w:rsidRDefault="0078077D" w:rsidP="0078077D">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Crna Gora je postala članica programa Evropa za građane potpisivanjem Memoranduma o razumijevanju, u  Briselu 24. o</w:t>
      </w:r>
      <w:r w:rsidR="00FA6949">
        <w:rPr>
          <w:rFonts w:asciiTheme="majorHAnsi" w:hAnsiTheme="majorHAnsi"/>
          <w:color w:val="000000" w:themeColor="text1"/>
          <w:lang w:val="sr-Latn-CS"/>
        </w:rPr>
        <w:t>ktobra 2012. godine. Cilj ovog p</w:t>
      </w:r>
      <w:r w:rsidRPr="0012161B">
        <w:rPr>
          <w:rFonts w:asciiTheme="majorHAnsi" w:hAnsiTheme="majorHAnsi"/>
          <w:color w:val="000000" w:themeColor="text1"/>
          <w:lang w:val="sr-Latn-CS"/>
        </w:rPr>
        <w:t>rograma je jačanje evropskog identiteta, tolerancije i uzajamnog razumijevanja među Evropljanima. Prioritetne teme programa su budućnost Evropske unije i njen</w:t>
      </w:r>
      <w:r w:rsidR="00FA6949">
        <w:rPr>
          <w:rFonts w:asciiTheme="majorHAnsi" w:hAnsiTheme="majorHAnsi"/>
          <w:color w:val="000000" w:themeColor="text1"/>
          <w:lang w:val="sr-Latn-CS"/>
        </w:rPr>
        <w:t>e osnovne vrijednosti kao što su</w:t>
      </w:r>
      <w:r w:rsidRPr="0012161B">
        <w:rPr>
          <w:rFonts w:asciiTheme="majorHAnsi" w:hAnsiTheme="majorHAnsi"/>
          <w:color w:val="000000" w:themeColor="text1"/>
          <w:lang w:val="sr-Latn-CS"/>
        </w:rPr>
        <w:t xml:space="preserve"> međukulturni dijalog, aktivno evropsko granđanstvo, zaposlenje, društvena kohezija i održivi razvoj u Evropi.</w:t>
      </w:r>
    </w:p>
    <w:p w:rsidR="0078077D" w:rsidRPr="0012161B" w:rsidRDefault="0078077D" w:rsidP="0078077D">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Za program je nadležan Generalni direktorat za komunikacije i Izvršna agencija za obrazovanje, audiovizuelnu djelatnost i kulturu koja djeluje pod nadzorom Evropske komisije. U </w:t>
      </w:r>
      <w:r w:rsidR="00FA6949">
        <w:rPr>
          <w:rFonts w:asciiTheme="majorHAnsi" w:hAnsiTheme="majorHAnsi"/>
          <w:color w:val="000000" w:themeColor="text1"/>
          <w:lang w:val="sr-Latn-CS"/>
        </w:rPr>
        <w:t>skladu sa implementacijom ovog p</w:t>
      </w:r>
      <w:r w:rsidRPr="0012161B">
        <w:rPr>
          <w:rFonts w:asciiTheme="majorHAnsi" w:hAnsiTheme="majorHAnsi"/>
          <w:color w:val="000000" w:themeColor="text1"/>
          <w:lang w:val="sr-Latn-CS"/>
        </w:rPr>
        <w:t>rograma, Ministarstvo kulture je odredilo ECP (Kontakt tačka za program građanstva), koja je zadužena za promovisanje Programa.</w:t>
      </w:r>
    </w:p>
    <w:p w:rsidR="0078077D" w:rsidRPr="0012161B" w:rsidRDefault="0078077D" w:rsidP="0078077D">
      <w:p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2012. godini ECP je učestvovao na neformalnom sastanku kontakt tačaka u Amsterdamu na kojem je bilo riječi o programskim aktivnostima, kao i o novom programu Evropa za građane koji će otpočeti 2014. godine.</w:t>
      </w:r>
    </w:p>
    <w:p w:rsidR="0078077D" w:rsidRPr="0012161B" w:rsidRDefault="0078077D" w:rsidP="0078077D">
      <w:pPr>
        <w:pStyle w:val="Heading3"/>
        <w:spacing w:before="0" w:after="120"/>
        <w:jc w:val="both"/>
        <w:rPr>
          <w:rFonts w:asciiTheme="majorHAnsi" w:hAnsiTheme="majorHAnsi"/>
          <w:b w:val="0"/>
          <w:bCs w:val="0"/>
          <w:color w:val="000000" w:themeColor="text1"/>
          <w:sz w:val="24"/>
          <w:szCs w:val="24"/>
          <w:lang w:val="sr-Latn-CS"/>
        </w:rPr>
      </w:pPr>
      <w:bookmarkStart w:id="55" w:name="_Toc351377832"/>
      <w:r w:rsidRPr="0012161B">
        <w:rPr>
          <w:rFonts w:asciiTheme="majorHAnsi" w:hAnsiTheme="majorHAnsi"/>
          <w:bCs w:val="0"/>
          <w:color w:val="000000" w:themeColor="text1"/>
          <w:sz w:val="24"/>
          <w:szCs w:val="24"/>
          <w:lang w:val="sr-Latn-CS"/>
        </w:rPr>
        <w:t>4.2</w:t>
      </w:r>
      <w:r w:rsidRPr="0012161B">
        <w:rPr>
          <w:rFonts w:asciiTheme="majorHAnsi" w:hAnsiTheme="majorHAnsi"/>
          <w:b w:val="0"/>
          <w:bCs w:val="0"/>
          <w:color w:val="000000" w:themeColor="text1"/>
          <w:sz w:val="24"/>
          <w:szCs w:val="24"/>
          <w:lang w:val="sr-Latn-CS"/>
        </w:rPr>
        <w:t xml:space="preserve"> </w:t>
      </w:r>
      <w:r w:rsidRPr="0012161B">
        <w:rPr>
          <w:rFonts w:asciiTheme="majorHAnsi" w:hAnsiTheme="majorHAnsi"/>
          <w:color w:val="000000" w:themeColor="text1"/>
          <w:sz w:val="24"/>
          <w:szCs w:val="24"/>
          <w:lang w:val="sr-Latn-CS"/>
        </w:rPr>
        <w:t>Ostale međunarodne inicijative</w:t>
      </w:r>
      <w:bookmarkEnd w:id="55"/>
    </w:p>
    <w:p w:rsidR="0078077D" w:rsidRPr="0012161B" w:rsidRDefault="0078077D" w:rsidP="0078077D">
      <w:pPr>
        <w:numPr>
          <w:ilvl w:val="0"/>
          <w:numId w:val="59"/>
        </w:numPr>
        <w:jc w:val="both"/>
        <w:rPr>
          <w:rFonts w:asciiTheme="majorHAnsi" w:hAnsiTheme="majorHAnsi"/>
          <w:color w:val="000000" w:themeColor="text1"/>
          <w:lang w:val="sr-Latn-CS"/>
        </w:rPr>
      </w:pPr>
      <w:r w:rsidRPr="0012161B">
        <w:rPr>
          <w:rFonts w:asciiTheme="majorHAnsi" w:hAnsiTheme="majorHAnsi"/>
          <w:b/>
          <w:bCs/>
          <w:color w:val="000000" w:themeColor="text1"/>
          <w:lang w:val="sr-Latn-CS"/>
        </w:rPr>
        <w:t xml:space="preserve">Bijenale mladih Evrope i Mediterana </w:t>
      </w:r>
      <w:r w:rsidRPr="0012161B">
        <w:rPr>
          <w:rFonts w:asciiTheme="majorHAnsi" w:hAnsiTheme="majorHAnsi"/>
          <w:color w:val="000000" w:themeColor="text1"/>
          <w:lang w:val="sr-Latn-CS"/>
        </w:rPr>
        <w:t xml:space="preserve"> (BJCEM) je asocijacija čiji je osnovni cilj </w:t>
      </w:r>
    </w:p>
    <w:p w:rsidR="0078077D" w:rsidRPr="0012161B" w:rsidRDefault="0078077D" w:rsidP="0078077D">
      <w:pPr>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 </w:t>
      </w:r>
      <w:r w:rsidRPr="0012161B">
        <w:rPr>
          <w:rFonts w:asciiTheme="majorHAnsi" w:hAnsiTheme="majorHAnsi"/>
          <w:color w:val="000000" w:themeColor="text1"/>
          <w:lang w:val="sr-Latn-CS"/>
        </w:rPr>
        <w:tab/>
        <w:t xml:space="preserve">promovisanje stvaralaštva mladih umjetnika i podsticanje međukulturnih razmjena. </w:t>
      </w:r>
    </w:p>
    <w:p w:rsidR="0078077D" w:rsidRPr="0012161B" w:rsidRDefault="0078077D" w:rsidP="0078077D">
      <w:pPr>
        <w:autoSpaceDE w:val="0"/>
        <w:autoSpaceDN w:val="0"/>
        <w:adjustRightInd w:val="0"/>
        <w:ind w:left="7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Ministarstvo kulture je od 2008. godine punopravni član ove međunarodne asocijacije, čime su crnogorski umjetnici stekli pravo učešća u međunarodnim izložbama BJCEM. </w:t>
      </w:r>
    </w:p>
    <w:p w:rsidR="0078077D" w:rsidRPr="0012161B" w:rsidRDefault="0078077D" w:rsidP="0078077D">
      <w:pPr>
        <w:autoSpaceDE w:val="0"/>
        <w:autoSpaceDN w:val="0"/>
        <w:adjustRightInd w:val="0"/>
        <w:ind w:left="720"/>
        <w:jc w:val="both"/>
        <w:rPr>
          <w:rFonts w:asciiTheme="majorHAnsi" w:hAnsiTheme="majorHAnsi"/>
          <w:color w:val="000000" w:themeColor="text1"/>
          <w:lang w:val="sr-Latn-CS"/>
        </w:rPr>
      </w:pPr>
      <w:r w:rsidRPr="0012161B">
        <w:rPr>
          <w:rFonts w:asciiTheme="majorHAnsi" w:hAnsiTheme="majorHAnsi"/>
          <w:color w:val="000000" w:themeColor="text1"/>
          <w:lang w:val="sr-Latn-CS"/>
        </w:rPr>
        <w:t>Tokom 2012. godine, u saradnji sa Upravom BJCEM realizovan je Svjetski događaj za mlade umjetnike koji je održan od 7.</w:t>
      </w:r>
      <w:r w:rsidRPr="0012161B">
        <w:rPr>
          <w:rFonts w:asciiTheme="majorHAnsi" w:hAnsiTheme="majorHAnsi"/>
          <w:color w:val="000000" w:themeColor="text1"/>
          <w:vertAlign w:val="superscript"/>
          <w:lang w:val="sr-Latn-CS"/>
        </w:rPr>
        <w:t xml:space="preserve"> </w:t>
      </w:r>
      <w:r w:rsidRPr="0012161B">
        <w:rPr>
          <w:rFonts w:asciiTheme="majorHAnsi" w:hAnsiTheme="majorHAnsi"/>
          <w:color w:val="000000" w:themeColor="text1"/>
          <w:lang w:val="sr-Latn-CS"/>
        </w:rPr>
        <w:t xml:space="preserve">do 16. septembra u Notingemu, a Crnu Goru predstavljali su Snežana Pupović i Mirko Radonjić. </w:t>
      </w:r>
    </w:p>
    <w:p w:rsidR="0078077D" w:rsidRPr="0012161B" w:rsidRDefault="0078077D" w:rsidP="0078077D">
      <w:pPr>
        <w:autoSpaceDE w:val="0"/>
        <w:autoSpaceDN w:val="0"/>
        <w:adjustRightInd w:val="0"/>
        <w:ind w:left="720"/>
        <w:jc w:val="both"/>
        <w:rPr>
          <w:rFonts w:asciiTheme="majorHAnsi" w:hAnsiTheme="majorHAnsi"/>
          <w:color w:val="000000" w:themeColor="text1"/>
          <w:lang w:val="sr-Latn-CS"/>
        </w:rPr>
      </w:pPr>
    </w:p>
    <w:p w:rsidR="0078077D" w:rsidRPr="0012161B" w:rsidRDefault="0078077D" w:rsidP="0078077D">
      <w:pPr>
        <w:pStyle w:val="ListParagraph"/>
        <w:numPr>
          <w:ilvl w:val="0"/>
          <w:numId w:val="61"/>
        </w:numPr>
        <w:autoSpaceDE w:val="0"/>
        <w:autoSpaceDN w:val="0"/>
        <w:adjustRightInd w:val="0"/>
        <w:spacing w:after="0" w:line="240" w:lineRule="auto"/>
        <w:contextualSpacing w:val="0"/>
        <w:jc w:val="both"/>
        <w:rPr>
          <w:rFonts w:asciiTheme="majorHAnsi" w:hAnsiTheme="majorHAnsi"/>
          <w:b/>
          <w:bCs/>
          <w:color w:val="000000" w:themeColor="text1"/>
          <w:sz w:val="24"/>
          <w:szCs w:val="24"/>
          <w:lang w:val="sr-Latn-CS"/>
        </w:rPr>
      </w:pPr>
      <w:r w:rsidRPr="0012161B">
        <w:rPr>
          <w:rFonts w:asciiTheme="majorHAnsi" w:hAnsiTheme="majorHAnsi"/>
          <w:b/>
          <w:bCs/>
          <w:color w:val="000000" w:themeColor="text1"/>
          <w:sz w:val="24"/>
          <w:szCs w:val="24"/>
          <w:lang w:val="sr-Latn-CS"/>
        </w:rPr>
        <w:t xml:space="preserve">Fondacija </w:t>
      </w:r>
      <w:r w:rsidR="00FA6949">
        <w:rPr>
          <w:rFonts w:asciiTheme="majorHAnsi" w:hAnsiTheme="majorHAnsi"/>
          <w:b/>
          <w:bCs/>
          <w:i/>
          <w:iCs/>
          <w:color w:val="000000" w:themeColor="text1"/>
          <w:sz w:val="24"/>
          <w:szCs w:val="24"/>
          <w:lang w:val="sr-Latn-CS"/>
        </w:rPr>
        <w:t>Ana Lind</w:t>
      </w:r>
      <w:r w:rsidRPr="0012161B">
        <w:rPr>
          <w:rFonts w:asciiTheme="majorHAnsi" w:hAnsiTheme="majorHAnsi"/>
          <w:b/>
          <w:bCs/>
          <w:i/>
          <w:iCs/>
          <w:color w:val="000000" w:themeColor="text1"/>
          <w:sz w:val="24"/>
          <w:szCs w:val="24"/>
          <w:lang w:val="sr-Latn-CS"/>
        </w:rPr>
        <w:t xml:space="preserve"> </w:t>
      </w:r>
      <w:r w:rsidRPr="0012161B">
        <w:rPr>
          <w:rFonts w:asciiTheme="majorHAnsi" w:hAnsiTheme="majorHAnsi"/>
          <w:color w:val="000000" w:themeColor="text1"/>
          <w:sz w:val="24"/>
          <w:szCs w:val="24"/>
          <w:lang w:val="sr-Latn-CS"/>
        </w:rPr>
        <w:t xml:space="preserve">je međunarodna organizacija koja se bavi unapređenjem međukulturnog dijaloga između zemalja Evrope i država Južnog Mediterana (Alžir, Egipat, Izrael, Jordan, Liban, Mauritanija, Maroko, Palestina, Tunis i Turska). Fondacija je osnovana 2005. godine pod okriljem </w:t>
      </w:r>
      <w:r w:rsidRPr="0012161B">
        <w:rPr>
          <w:rFonts w:asciiTheme="majorHAnsi" w:hAnsiTheme="majorHAnsi"/>
          <w:i/>
          <w:iCs/>
          <w:color w:val="000000" w:themeColor="text1"/>
          <w:sz w:val="24"/>
          <w:szCs w:val="24"/>
          <w:lang w:val="sr-Latn-CS"/>
        </w:rPr>
        <w:t>Euro Mediteranskog partnerstva</w:t>
      </w:r>
      <w:r w:rsidRPr="0012161B">
        <w:rPr>
          <w:rFonts w:asciiTheme="majorHAnsi" w:hAnsiTheme="majorHAnsi"/>
          <w:color w:val="000000" w:themeColor="text1"/>
          <w:sz w:val="24"/>
          <w:szCs w:val="24"/>
          <w:lang w:val="sr-Latn-CS"/>
        </w:rPr>
        <w:t xml:space="preserve"> </w:t>
      </w:r>
      <w:r w:rsidRPr="0012161B">
        <w:rPr>
          <w:rFonts w:asciiTheme="majorHAnsi" w:hAnsiTheme="majorHAnsi"/>
          <w:i/>
          <w:iCs/>
          <w:color w:val="000000" w:themeColor="text1"/>
          <w:sz w:val="24"/>
          <w:szCs w:val="24"/>
          <w:lang w:val="sr-Latn-CS"/>
        </w:rPr>
        <w:t>(EUROMED</w:t>
      </w:r>
      <w:r w:rsidRPr="0012161B">
        <w:rPr>
          <w:rFonts w:asciiTheme="majorHAnsi" w:hAnsiTheme="majorHAnsi"/>
          <w:color w:val="000000" w:themeColor="text1"/>
          <w:sz w:val="24"/>
          <w:szCs w:val="24"/>
          <w:lang w:val="sr-Latn-CS"/>
        </w:rPr>
        <w:t xml:space="preserve">). Program Fondacije, koji u Crnoj Gori koordinira Ministarstvo kulture, pruža članicama crnogorske mreže, koja broji 38 organizacija civilnog sektora, ustanova i pojedinaca, mogućnosti sufinansiranja projekata i izgradnje kapaciteta kroz seminare, treninge i razmjene. Tokom 2012. godine, realizovano je sljedeće: 1)Na Konkursu za sufinansiranje projekata Fondacije </w:t>
      </w:r>
      <w:r w:rsidRPr="0012161B">
        <w:rPr>
          <w:rFonts w:asciiTheme="majorHAnsi" w:hAnsiTheme="majorHAnsi"/>
          <w:i/>
          <w:iCs/>
          <w:color w:val="000000" w:themeColor="text1"/>
          <w:sz w:val="24"/>
          <w:szCs w:val="24"/>
          <w:lang w:val="sr-Latn-CS"/>
        </w:rPr>
        <w:t>Ana Lind</w:t>
      </w:r>
      <w:r w:rsidRPr="0012161B">
        <w:rPr>
          <w:rFonts w:asciiTheme="majorHAnsi" w:hAnsiTheme="majorHAnsi"/>
          <w:color w:val="000000" w:themeColor="text1"/>
          <w:sz w:val="24"/>
          <w:szCs w:val="24"/>
          <w:lang w:val="sr-Latn-CS"/>
        </w:rPr>
        <w:t xml:space="preserve"> u 2012. godini,  koji je bio namijenjen podršci multilateralnim projektima između Evrope i zemalja Južnog Mediterana, odobren je i projekat </w:t>
      </w:r>
      <w:r w:rsidRPr="0012161B">
        <w:rPr>
          <w:rFonts w:asciiTheme="majorHAnsi" w:hAnsiTheme="majorHAnsi"/>
          <w:i/>
          <w:iCs/>
          <w:color w:val="000000" w:themeColor="text1"/>
          <w:sz w:val="24"/>
          <w:szCs w:val="24"/>
          <w:lang w:val="sr-Latn-CS"/>
        </w:rPr>
        <w:t>Penelopolis: žensko mapiranje kulture mediteranskog grada / Podgorica 2013,</w:t>
      </w:r>
      <w:r w:rsidRPr="0012161B">
        <w:rPr>
          <w:rFonts w:asciiTheme="majorHAnsi" w:hAnsiTheme="majorHAnsi"/>
          <w:color w:val="000000" w:themeColor="text1"/>
          <w:sz w:val="24"/>
          <w:szCs w:val="24"/>
          <w:lang w:val="sr-Latn-CS"/>
        </w:rPr>
        <w:t xml:space="preserve"> koji partnerski realizuju Lider projekta NVO </w:t>
      </w:r>
      <w:r w:rsidRPr="0012161B">
        <w:rPr>
          <w:rFonts w:asciiTheme="majorHAnsi" w:hAnsiTheme="majorHAnsi"/>
          <w:i/>
          <w:iCs/>
          <w:color w:val="000000" w:themeColor="text1"/>
          <w:sz w:val="24"/>
          <w:szCs w:val="24"/>
          <w:lang w:val="sr-Latn-CS"/>
        </w:rPr>
        <w:t>NOVA Centar za feminističku kulturu</w:t>
      </w:r>
      <w:r w:rsidRPr="0012161B">
        <w:rPr>
          <w:rFonts w:asciiTheme="majorHAnsi" w:hAnsiTheme="majorHAnsi"/>
          <w:color w:val="000000" w:themeColor="text1"/>
          <w:sz w:val="24"/>
          <w:szCs w:val="24"/>
          <w:lang w:val="sr-Latn-CS"/>
        </w:rPr>
        <w:t xml:space="preserve"> iz Podgorice, i </w:t>
      </w:r>
      <w:r w:rsidRPr="0012161B">
        <w:rPr>
          <w:rFonts w:asciiTheme="majorHAnsi" w:hAnsiTheme="majorHAnsi"/>
          <w:i/>
          <w:iCs/>
          <w:color w:val="000000" w:themeColor="text1"/>
          <w:sz w:val="24"/>
          <w:szCs w:val="24"/>
          <w:lang w:val="sr-Latn-CS"/>
        </w:rPr>
        <w:t>Koza Visual</w:t>
      </w:r>
      <w:r w:rsidRPr="0012161B">
        <w:rPr>
          <w:rFonts w:asciiTheme="majorHAnsi" w:hAnsiTheme="majorHAnsi"/>
          <w:color w:val="000000" w:themeColor="text1"/>
          <w:sz w:val="24"/>
          <w:szCs w:val="24"/>
          <w:lang w:val="sr-Latn-CS"/>
        </w:rPr>
        <w:t xml:space="preserve"> </w:t>
      </w:r>
      <w:r w:rsidRPr="0012161B">
        <w:rPr>
          <w:rFonts w:asciiTheme="majorHAnsi" w:hAnsiTheme="majorHAnsi"/>
          <w:i/>
          <w:iCs/>
          <w:color w:val="000000" w:themeColor="text1"/>
          <w:sz w:val="24"/>
          <w:szCs w:val="24"/>
          <w:lang w:val="sr-Latn-CS"/>
        </w:rPr>
        <w:t>asocijacija za kulturu i umjetnost</w:t>
      </w:r>
      <w:r w:rsidRPr="0012161B">
        <w:rPr>
          <w:rFonts w:asciiTheme="majorHAnsi" w:hAnsiTheme="majorHAnsi"/>
          <w:color w:val="000000" w:themeColor="text1"/>
          <w:sz w:val="24"/>
          <w:szCs w:val="24"/>
          <w:lang w:val="sr-Latn-CS"/>
        </w:rPr>
        <w:t>,</w:t>
      </w:r>
      <w:r w:rsidR="00FA6949">
        <w:rPr>
          <w:rFonts w:asciiTheme="majorHAnsi" w:hAnsiTheme="majorHAnsi"/>
          <w:color w:val="000000" w:themeColor="text1"/>
          <w:sz w:val="24"/>
          <w:szCs w:val="24"/>
          <w:lang w:val="sr-Latn-CS"/>
        </w:rPr>
        <w:t xml:space="preserve"> iz Istanbula; 2) M</w:t>
      </w:r>
      <w:r w:rsidRPr="0012161B">
        <w:rPr>
          <w:rFonts w:asciiTheme="majorHAnsi" w:hAnsiTheme="majorHAnsi"/>
          <w:color w:val="000000" w:themeColor="text1"/>
          <w:sz w:val="24"/>
          <w:szCs w:val="24"/>
          <w:lang w:val="sr-Latn-CS"/>
        </w:rPr>
        <w:t xml:space="preserve">eđunarodni literarni konkurs za najbolje kratke priče mladih autora Euro Mediteranskog prostora  - A </w:t>
      </w:r>
      <w:r w:rsidRPr="0012161B">
        <w:rPr>
          <w:rFonts w:asciiTheme="majorHAnsi" w:hAnsiTheme="majorHAnsi"/>
          <w:i/>
          <w:iCs/>
          <w:color w:val="000000" w:themeColor="text1"/>
          <w:sz w:val="24"/>
          <w:szCs w:val="24"/>
          <w:lang w:val="sr-Latn-CS"/>
        </w:rPr>
        <w:t xml:space="preserve">Sea of Words, </w:t>
      </w:r>
      <w:r w:rsidRPr="0012161B">
        <w:rPr>
          <w:rFonts w:asciiTheme="majorHAnsi" w:hAnsiTheme="majorHAnsi"/>
          <w:color w:val="000000" w:themeColor="text1"/>
          <w:sz w:val="24"/>
          <w:szCs w:val="24"/>
          <w:lang w:val="sr-Latn-CS"/>
        </w:rPr>
        <w:t xml:space="preserve">koji već pet godina objavljuje </w:t>
      </w:r>
      <w:r w:rsidRPr="0012161B">
        <w:rPr>
          <w:rFonts w:asciiTheme="majorHAnsi" w:hAnsiTheme="majorHAnsi"/>
          <w:i/>
          <w:iCs/>
          <w:color w:val="000000" w:themeColor="text1"/>
          <w:sz w:val="24"/>
          <w:szCs w:val="24"/>
          <w:lang w:val="sr-Latn-CS"/>
        </w:rPr>
        <w:t xml:space="preserve">Institut za </w:t>
      </w:r>
      <w:r w:rsidR="00FA6949">
        <w:rPr>
          <w:rFonts w:asciiTheme="majorHAnsi" w:hAnsiTheme="majorHAnsi"/>
          <w:i/>
          <w:iCs/>
          <w:color w:val="000000" w:themeColor="text1"/>
          <w:sz w:val="24"/>
          <w:szCs w:val="24"/>
          <w:lang w:val="sr-Latn-CS"/>
        </w:rPr>
        <w:t>M</w:t>
      </w:r>
      <w:r w:rsidRPr="0012161B">
        <w:rPr>
          <w:rFonts w:asciiTheme="majorHAnsi" w:hAnsiTheme="majorHAnsi"/>
          <w:i/>
          <w:iCs/>
          <w:color w:val="000000" w:themeColor="text1"/>
          <w:sz w:val="24"/>
          <w:szCs w:val="24"/>
          <w:lang w:val="sr-Latn-CS"/>
        </w:rPr>
        <w:t>editeran</w:t>
      </w:r>
      <w:r w:rsidRPr="0012161B">
        <w:rPr>
          <w:rFonts w:asciiTheme="majorHAnsi" w:hAnsiTheme="majorHAnsi"/>
          <w:color w:val="000000" w:themeColor="text1"/>
          <w:sz w:val="24"/>
          <w:szCs w:val="24"/>
          <w:lang w:val="sr-Latn-CS"/>
        </w:rPr>
        <w:t xml:space="preserve"> iz Barselone u saradnji sa Fondacijom </w:t>
      </w:r>
      <w:r w:rsidRPr="0012161B">
        <w:rPr>
          <w:rFonts w:asciiTheme="majorHAnsi" w:hAnsiTheme="majorHAnsi"/>
          <w:i/>
          <w:iCs/>
          <w:color w:val="000000" w:themeColor="text1"/>
          <w:sz w:val="24"/>
          <w:szCs w:val="24"/>
          <w:lang w:val="sr-Latn-CS"/>
        </w:rPr>
        <w:t xml:space="preserve">Ana Lind. </w:t>
      </w:r>
      <w:r w:rsidR="00FA6949">
        <w:rPr>
          <w:rFonts w:asciiTheme="majorHAnsi" w:hAnsiTheme="majorHAnsi"/>
          <w:color w:val="000000" w:themeColor="text1"/>
          <w:sz w:val="24"/>
          <w:szCs w:val="24"/>
          <w:lang w:val="sr-Latn-CS"/>
        </w:rPr>
        <w:t xml:space="preserve">Od 283 prijavljene priče iz 43 </w:t>
      </w:r>
      <w:r w:rsidRPr="0012161B">
        <w:rPr>
          <w:rFonts w:asciiTheme="majorHAnsi" w:hAnsiTheme="majorHAnsi"/>
          <w:color w:val="000000" w:themeColor="text1"/>
          <w:sz w:val="24"/>
          <w:szCs w:val="24"/>
          <w:lang w:val="sr-Latn-CS"/>
        </w:rPr>
        <w:t xml:space="preserve">zemlje, internacionalna komisija sastavljena od referentnih pisaca odabrala je 14 najboljih, među kojima je i priča </w:t>
      </w:r>
      <w:r w:rsidRPr="0012161B">
        <w:rPr>
          <w:rFonts w:asciiTheme="majorHAnsi" w:hAnsiTheme="majorHAnsi"/>
          <w:i/>
          <w:iCs/>
          <w:color w:val="000000" w:themeColor="text1"/>
          <w:sz w:val="24"/>
          <w:szCs w:val="24"/>
          <w:lang w:val="sr-Latn-CS"/>
        </w:rPr>
        <w:t>Berači bresaka</w:t>
      </w:r>
      <w:r w:rsidRPr="0012161B">
        <w:rPr>
          <w:rFonts w:asciiTheme="majorHAnsi" w:hAnsiTheme="majorHAnsi"/>
          <w:color w:val="000000" w:themeColor="text1"/>
          <w:sz w:val="24"/>
          <w:szCs w:val="24"/>
          <w:lang w:val="sr-Latn-CS"/>
        </w:rPr>
        <w:t xml:space="preserve"> crnogorske književnice Dragane Tripković. Tim povodom, Tripković je prisustvovala svečanoj ceremoniji u Barsleoni, uz obezbijeđen višednevni edukativni boravak u Španiji. </w:t>
      </w:r>
      <w:r w:rsidR="00FA6949">
        <w:rPr>
          <w:rStyle w:val="longtext"/>
          <w:rFonts w:asciiTheme="majorHAnsi" w:hAnsiTheme="majorHAnsi"/>
          <w:color w:val="000000" w:themeColor="text1"/>
          <w:sz w:val="24"/>
          <w:szCs w:val="24"/>
          <w:lang w:val="sr-Latn-CS"/>
        </w:rPr>
        <w:t>Potencijal crnogorskih autora</w:t>
      </w:r>
      <w:r w:rsidRPr="0012161B">
        <w:rPr>
          <w:rStyle w:val="longtext"/>
          <w:rFonts w:asciiTheme="majorHAnsi" w:hAnsiTheme="majorHAnsi"/>
          <w:color w:val="000000" w:themeColor="text1"/>
          <w:sz w:val="24"/>
          <w:szCs w:val="24"/>
          <w:lang w:val="sr-Latn-CS"/>
        </w:rPr>
        <w:t xml:space="preserve"> prethodno je potvrđivan na ovom literarnom konkursu kroz nagrade koje je </w:t>
      </w:r>
      <w:r w:rsidRPr="0012161B">
        <w:rPr>
          <w:rFonts w:asciiTheme="majorHAnsi" w:hAnsiTheme="majorHAnsi"/>
          <w:color w:val="000000" w:themeColor="text1"/>
          <w:sz w:val="24"/>
          <w:szCs w:val="24"/>
          <w:lang w:val="sr-Latn-CS"/>
        </w:rPr>
        <w:t xml:space="preserve">mladi pisac Ilija Đurović dobio 2010. i 2011. godine; 3) Na pripremnom regionalnom sastanku </w:t>
      </w:r>
      <w:r w:rsidRPr="0012161B">
        <w:rPr>
          <w:rFonts w:asciiTheme="majorHAnsi" w:hAnsiTheme="majorHAnsi"/>
          <w:i/>
          <w:iCs/>
          <w:color w:val="000000" w:themeColor="text1"/>
          <w:sz w:val="24"/>
          <w:szCs w:val="24"/>
          <w:lang w:val="sr-Latn-CS"/>
        </w:rPr>
        <w:t>Fokus Youth</w:t>
      </w:r>
      <w:r w:rsidRPr="0012161B">
        <w:rPr>
          <w:rFonts w:asciiTheme="majorHAnsi" w:hAnsiTheme="majorHAnsi"/>
          <w:color w:val="000000" w:themeColor="text1"/>
          <w:sz w:val="24"/>
          <w:szCs w:val="24"/>
          <w:lang w:val="sr-Latn-CS"/>
        </w:rPr>
        <w:t xml:space="preserve"> u Istanbulu, koji je u junu 2012. godine organizovala  Fondacija,  participirala je Marija Radunović, predstavnik NVO </w:t>
      </w:r>
      <w:r w:rsidRPr="0012161B">
        <w:rPr>
          <w:rFonts w:asciiTheme="majorHAnsi" w:hAnsiTheme="majorHAnsi"/>
          <w:i/>
          <w:iCs/>
          <w:color w:val="000000" w:themeColor="text1"/>
          <w:sz w:val="24"/>
          <w:szCs w:val="24"/>
          <w:lang w:val="sr-Latn-CS"/>
        </w:rPr>
        <w:t>Mladi vama</w:t>
      </w:r>
      <w:r w:rsidRPr="0012161B">
        <w:rPr>
          <w:rFonts w:asciiTheme="majorHAnsi" w:hAnsiTheme="majorHAnsi"/>
          <w:color w:val="000000" w:themeColor="text1"/>
          <w:sz w:val="24"/>
          <w:szCs w:val="24"/>
          <w:lang w:val="sr-Latn-CS"/>
        </w:rPr>
        <w:t xml:space="preserve"> iz Podgorice; 4) U Ministarstvu kulture je</w:t>
      </w:r>
      <w:r w:rsidR="00FA6949">
        <w:rPr>
          <w:rFonts w:asciiTheme="majorHAnsi" w:hAnsiTheme="majorHAnsi"/>
          <w:color w:val="000000" w:themeColor="text1"/>
          <w:sz w:val="24"/>
          <w:szCs w:val="24"/>
          <w:lang w:val="sr-Latn-CS"/>
        </w:rPr>
        <w:t xml:space="preserve"> 17.12.2012. godine organizovana</w:t>
      </w:r>
      <w:r w:rsidRPr="0012161B">
        <w:rPr>
          <w:rFonts w:asciiTheme="majorHAnsi" w:hAnsiTheme="majorHAnsi"/>
          <w:color w:val="000000" w:themeColor="text1"/>
          <w:sz w:val="24"/>
          <w:szCs w:val="24"/>
          <w:lang w:val="sr-Latn-CS"/>
        </w:rPr>
        <w:t xml:space="preserve"> slikarska radionica za talentovane osnovce, koji su pod nadzorom mentora Sonje Đuranović slikali na platnima velikih formata. Teme su bile </w:t>
      </w:r>
      <w:r w:rsidRPr="0012161B">
        <w:rPr>
          <w:rFonts w:asciiTheme="majorHAnsi" w:hAnsiTheme="majorHAnsi"/>
          <w:i/>
          <w:iCs/>
          <w:color w:val="000000" w:themeColor="text1"/>
          <w:sz w:val="24"/>
          <w:szCs w:val="24"/>
          <w:lang w:val="sr-Latn-CS"/>
        </w:rPr>
        <w:t>Mediteranski gradovi i ljudi</w:t>
      </w:r>
      <w:r w:rsidRPr="0012161B">
        <w:rPr>
          <w:rFonts w:asciiTheme="majorHAnsi" w:hAnsiTheme="majorHAnsi"/>
          <w:color w:val="000000" w:themeColor="text1"/>
          <w:sz w:val="24"/>
          <w:szCs w:val="24"/>
          <w:lang w:val="sr-Latn-CS"/>
        </w:rPr>
        <w:t xml:space="preserve">, </w:t>
      </w:r>
      <w:r w:rsidRPr="0012161B">
        <w:rPr>
          <w:rFonts w:asciiTheme="majorHAnsi" w:hAnsiTheme="majorHAnsi"/>
          <w:i/>
          <w:iCs/>
          <w:color w:val="000000" w:themeColor="text1"/>
          <w:sz w:val="24"/>
          <w:szCs w:val="24"/>
          <w:lang w:val="sr-Latn-CS"/>
        </w:rPr>
        <w:t>Mir za budućnost</w:t>
      </w:r>
      <w:r w:rsidRPr="0012161B">
        <w:rPr>
          <w:rFonts w:asciiTheme="majorHAnsi" w:hAnsiTheme="majorHAnsi"/>
          <w:color w:val="000000" w:themeColor="text1"/>
          <w:sz w:val="24"/>
          <w:szCs w:val="24"/>
          <w:lang w:val="sr-Latn-CS"/>
        </w:rPr>
        <w:t xml:space="preserve"> i </w:t>
      </w:r>
      <w:r w:rsidRPr="0012161B">
        <w:rPr>
          <w:rFonts w:asciiTheme="majorHAnsi" w:hAnsiTheme="majorHAnsi"/>
          <w:i/>
          <w:iCs/>
          <w:color w:val="000000" w:themeColor="text1"/>
          <w:sz w:val="24"/>
          <w:szCs w:val="24"/>
          <w:lang w:val="sr-Latn-CS"/>
        </w:rPr>
        <w:t>Dodiri tradicija, dijalog među kulturama</w:t>
      </w:r>
      <w:r w:rsidRPr="0012161B">
        <w:rPr>
          <w:rFonts w:asciiTheme="majorHAnsi" w:hAnsiTheme="majorHAnsi"/>
          <w:color w:val="000000" w:themeColor="text1"/>
          <w:sz w:val="24"/>
          <w:szCs w:val="24"/>
          <w:lang w:val="sr-Latn-CS"/>
        </w:rPr>
        <w:t>. Radionicu je pohađalo 18 osnovnoškolaca iz Bijelog Polja, Nikšića,  Podgorice i Cetinja.</w:t>
      </w:r>
    </w:p>
    <w:p w:rsidR="0078077D" w:rsidRPr="0012161B" w:rsidRDefault="0078077D" w:rsidP="0078077D">
      <w:pPr>
        <w:pStyle w:val="ListParagraph"/>
        <w:autoSpaceDE w:val="0"/>
        <w:autoSpaceDN w:val="0"/>
        <w:adjustRightInd w:val="0"/>
        <w:spacing w:after="0" w:line="240" w:lineRule="auto"/>
        <w:contextualSpacing w:val="0"/>
        <w:jc w:val="both"/>
        <w:rPr>
          <w:rFonts w:asciiTheme="majorHAnsi" w:hAnsiTheme="majorHAnsi"/>
          <w:b/>
          <w:bCs/>
          <w:color w:val="000000" w:themeColor="text1"/>
          <w:sz w:val="24"/>
          <w:szCs w:val="24"/>
          <w:lang w:val="sr-Latn-CS"/>
        </w:rPr>
      </w:pPr>
    </w:p>
    <w:p w:rsidR="0078077D" w:rsidRPr="0012161B" w:rsidRDefault="0078077D" w:rsidP="0078077D">
      <w:pPr>
        <w:numPr>
          <w:ilvl w:val="0"/>
          <w:numId w:val="60"/>
        </w:numPr>
        <w:jc w:val="both"/>
        <w:rPr>
          <w:rFonts w:asciiTheme="majorHAnsi" w:hAnsiTheme="majorHAnsi"/>
          <w:color w:val="000000" w:themeColor="text1"/>
          <w:lang w:val="sr-Latn-CS"/>
        </w:rPr>
      </w:pPr>
      <w:r w:rsidRPr="0012161B">
        <w:rPr>
          <w:rFonts w:asciiTheme="majorHAnsi" w:hAnsiTheme="majorHAnsi"/>
          <w:b/>
          <w:bCs/>
          <w:color w:val="000000" w:themeColor="text1"/>
          <w:lang w:val="sr-Latn-CS"/>
        </w:rPr>
        <w:t xml:space="preserve">Mreža za promociju savremene umjetnosti </w:t>
      </w:r>
      <w:r w:rsidRPr="0012161B">
        <w:rPr>
          <w:rFonts w:asciiTheme="majorHAnsi" w:hAnsiTheme="majorHAnsi"/>
          <w:b/>
          <w:bCs/>
          <w:i/>
          <w:iCs/>
          <w:color w:val="000000" w:themeColor="text1"/>
          <w:lang w:val="sr-Latn-CS"/>
        </w:rPr>
        <w:t>Little Constellation</w:t>
      </w:r>
      <w:r w:rsidRPr="0012161B">
        <w:rPr>
          <w:rFonts w:asciiTheme="majorHAnsi" w:hAnsiTheme="majorHAnsi"/>
          <w:b/>
          <w:bCs/>
          <w:color w:val="000000" w:themeColor="text1"/>
          <w:lang w:val="sr-Latn-CS"/>
        </w:rPr>
        <w:t xml:space="preserve"> (San Marino) </w:t>
      </w:r>
      <w:r w:rsidRPr="0012161B">
        <w:rPr>
          <w:rFonts w:asciiTheme="majorHAnsi" w:hAnsiTheme="majorHAnsi"/>
          <w:color w:val="000000" w:themeColor="text1"/>
          <w:lang w:val="sr-Latn-CS"/>
        </w:rPr>
        <w:t>je mreža promocije savremene umjetničke prakse u kojoj participiraju države Andora, Kipar, Island, Lihtenštajn, Luksemburg, Malta, Monako, Crna Gora, San Marino, te nekolik</w:t>
      </w:r>
      <w:r w:rsidR="00042067">
        <w:rPr>
          <w:rFonts w:asciiTheme="majorHAnsi" w:hAnsiTheme="majorHAnsi"/>
          <w:color w:val="000000" w:themeColor="text1"/>
          <w:lang w:val="sr-Latn-CS"/>
        </w:rPr>
        <w:t>o evropskih geo-kulturnih mikro</w:t>
      </w:r>
      <w:r w:rsidRPr="0012161B">
        <w:rPr>
          <w:rFonts w:asciiTheme="majorHAnsi" w:hAnsiTheme="majorHAnsi"/>
          <w:color w:val="000000" w:themeColor="text1"/>
          <w:lang w:val="sr-Latn-CS"/>
        </w:rPr>
        <w:t xml:space="preserve">područja, uključujući kanton Tićino (Švajcarska), Ćeuta (Španija), Gibraltar (Velika Britanija) i Kaljiningrad (Rusija). Mreža djeluje kao platforma za savremeno stvaralaštvo mlađe generacije umjetnika, rezidencijalnih umjetničkih programa, promociju kulturne koprodukcije i saradnje s umjetnicima, udruženjima, muzejima, te javnim i privatnim institucijama. Ministarstvo kulture kao partnerska institucija mreže </w:t>
      </w:r>
      <w:r w:rsidRPr="0012161B">
        <w:rPr>
          <w:rFonts w:asciiTheme="majorHAnsi" w:hAnsiTheme="majorHAnsi"/>
          <w:i/>
          <w:iCs/>
          <w:color w:val="000000" w:themeColor="text1"/>
          <w:lang w:val="sr-Latn-CS"/>
        </w:rPr>
        <w:t>Little Constellations</w:t>
      </w:r>
      <w:r w:rsidRPr="0012161B">
        <w:rPr>
          <w:rFonts w:asciiTheme="majorHAnsi" w:hAnsiTheme="majorHAnsi"/>
          <w:color w:val="000000" w:themeColor="text1"/>
          <w:lang w:val="sr-Latn-CS"/>
        </w:rPr>
        <w:t xml:space="preserve">, obezbijedilo je i ove godine podršku za učešće crnogorskih umjetnika i kustosa u izložbama i aktivnostima ove međunarodne inicijative za savremenu umjetnost. Irena Lagator Pejović je izlagala na međunarodnoj kolektivnoj izložbi pod nazivom </w:t>
      </w:r>
      <w:r w:rsidRPr="0012161B">
        <w:rPr>
          <w:rFonts w:asciiTheme="majorHAnsi" w:hAnsiTheme="majorHAnsi"/>
          <w:i/>
          <w:iCs/>
          <w:color w:val="000000" w:themeColor="text1"/>
          <w:lang w:val="sr-Latn-CS"/>
        </w:rPr>
        <w:t>La Terra vista dal Mare - The Land Seen from the Sea</w:t>
      </w:r>
      <w:r w:rsidRPr="0012161B">
        <w:rPr>
          <w:rFonts w:asciiTheme="majorHAnsi" w:hAnsiTheme="majorHAnsi"/>
          <w:color w:val="000000" w:themeColor="text1"/>
          <w:lang w:val="sr-Latn-CS"/>
        </w:rPr>
        <w:t xml:space="preserve"> u Muzeju savremene umjetnosti </w:t>
      </w:r>
      <w:r w:rsidRPr="0012161B">
        <w:rPr>
          <w:rFonts w:asciiTheme="majorHAnsi" w:hAnsiTheme="majorHAnsi"/>
          <w:i/>
          <w:iCs/>
          <w:color w:val="000000" w:themeColor="text1"/>
          <w:lang w:val="sr-Latn-CS"/>
        </w:rPr>
        <w:t>Villa Croce</w:t>
      </w:r>
      <w:r w:rsidRPr="0012161B">
        <w:rPr>
          <w:rFonts w:asciiTheme="majorHAnsi" w:hAnsiTheme="majorHAnsi"/>
          <w:color w:val="000000" w:themeColor="text1"/>
          <w:lang w:val="sr-Latn-CS"/>
        </w:rPr>
        <w:t xml:space="preserve"> u Đenovi, dok je istoričarka umjetnosti Svetlana Racanović učestvovala u radionici </w:t>
      </w:r>
      <w:r w:rsidRPr="0012161B">
        <w:rPr>
          <w:rFonts w:asciiTheme="majorHAnsi" w:hAnsiTheme="majorHAnsi"/>
          <w:i/>
          <w:iCs/>
          <w:color w:val="000000" w:themeColor="text1"/>
          <w:lang w:val="sr-Latn-CS"/>
        </w:rPr>
        <w:t>The Land Seen from the Sea: Dialogue with Montenegro</w:t>
      </w:r>
      <w:r w:rsidRPr="0012161B">
        <w:rPr>
          <w:rFonts w:asciiTheme="majorHAnsi" w:hAnsiTheme="majorHAnsi"/>
          <w:color w:val="000000" w:themeColor="text1"/>
          <w:lang w:val="sr-Latn-CS"/>
        </w:rPr>
        <w:t xml:space="preserve"> u Đenovi, kao i na Gibraltaru gdje je održala predavanje na temu: </w:t>
      </w:r>
      <w:r w:rsidRPr="0012161B">
        <w:rPr>
          <w:rFonts w:asciiTheme="majorHAnsi" w:hAnsiTheme="majorHAnsi"/>
          <w:i/>
          <w:iCs/>
          <w:color w:val="000000" w:themeColor="text1"/>
          <w:lang w:val="sr-Latn-CS"/>
        </w:rPr>
        <w:t>On Getting Lost</w:t>
      </w:r>
      <w:r w:rsidRPr="0012161B">
        <w:rPr>
          <w:rFonts w:asciiTheme="majorHAnsi" w:hAnsiTheme="majorHAnsi"/>
          <w:color w:val="000000" w:themeColor="text1"/>
          <w:lang w:val="sr-Latn-CS"/>
        </w:rPr>
        <w:t xml:space="preserve"> tokom programa </w:t>
      </w:r>
      <w:r w:rsidRPr="0012161B">
        <w:rPr>
          <w:rFonts w:asciiTheme="majorHAnsi" w:hAnsiTheme="majorHAnsi"/>
          <w:i/>
          <w:iCs/>
          <w:color w:val="000000" w:themeColor="text1"/>
          <w:lang w:val="sr-Latn-CS"/>
        </w:rPr>
        <w:t>Into the Rock of Gibraltar</w:t>
      </w:r>
      <w:r w:rsidRPr="0012161B">
        <w:rPr>
          <w:rFonts w:asciiTheme="majorHAnsi" w:hAnsiTheme="majorHAnsi"/>
          <w:color w:val="000000" w:themeColor="text1"/>
          <w:lang w:val="sr-Latn-CS"/>
        </w:rPr>
        <w:t xml:space="preserve">  koji je organizovan u decembru 2012. godine.</w:t>
      </w:r>
    </w:p>
    <w:p w:rsidR="0078077D" w:rsidRPr="0012161B" w:rsidRDefault="0078077D" w:rsidP="0078077D">
      <w:pPr>
        <w:ind w:left="720"/>
        <w:jc w:val="both"/>
        <w:rPr>
          <w:rFonts w:asciiTheme="majorHAnsi" w:hAnsiTheme="majorHAnsi"/>
          <w:color w:val="000000" w:themeColor="text1"/>
          <w:lang w:val="sr-Latn-CS"/>
        </w:rPr>
      </w:pPr>
    </w:p>
    <w:p w:rsidR="0078077D" w:rsidRPr="0012161B" w:rsidRDefault="00042067" w:rsidP="0078077D">
      <w:pPr>
        <w:numPr>
          <w:ilvl w:val="0"/>
          <w:numId w:val="59"/>
        </w:numPr>
        <w:autoSpaceDE w:val="0"/>
        <w:autoSpaceDN w:val="0"/>
        <w:adjustRightInd w:val="0"/>
        <w:jc w:val="both"/>
        <w:rPr>
          <w:rFonts w:asciiTheme="majorHAnsi" w:hAnsiTheme="majorHAnsi"/>
          <w:color w:val="000000" w:themeColor="text1"/>
          <w:lang w:val="sr-Latn-CS"/>
        </w:rPr>
      </w:pPr>
      <w:r>
        <w:rPr>
          <w:rFonts w:asciiTheme="majorHAnsi" w:hAnsiTheme="majorHAnsi"/>
          <w:b/>
          <w:bCs/>
          <w:color w:val="000000" w:themeColor="text1"/>
          <w:lang w:val="sr-Latn-CS"/>
        </w:rPr>
        <w:t>Saradnja sa r</w:t>
      </w:r>
      <w:r w:rsidR="0078077D" w:rsidRPr="0012161B">
        <w:rPr>
          <w:rFonts w:asciiTheme="majorHAnsi" w:hAnsiTheme="majorHAnsi"/>
          <w:b/>
          <w:bCs/>
          <w:color w:val="000000" w:themeColor="text1"/>
          <w:lang w:val="sr-Latn-CS"/>
        </w:rPr>
        <w:t xml:space="preserve">egijom Pulja - </w:t>
      </w:r>
      <w:r w:rsidR="0078077D" w:rsidRPr="0012161B">
        <w:rPr>
          <w:rFonts w:asciiTheme="majorHAnsi" w:hAnsiTheme="majorHAnsi"/>
          <w:color w:val="000000" w:themeColor="text1"/>
          <w:lang w:val="sr-Latn-CS"/>
        </w:rPr>
        <w:t>kontinuitet saradnje</w:t>
      </w:r>
      <w:r>
        <w:rPr>
          <w:rFonts w:asciiTheme="majorHAnsi" w:hAnsiTheme="majorHAnsi"/>
          <w:color w:val="000000" w:themeColor="text1"/>
          <w:lang w:val="sr-Latn-CS"/>
        </w:rPr>
        <w:t xml:space="preserve"> sa italijanskom r</w:t>
      </w:r>
      <w:r w:rsidR="0078077D" w:rsidRPr="0012161B">
        <w:rPr>
          <w:rFonts w:asciiTheme="majorHAnsi" w:hAnsiTheme="majorHAnsi"/>
          <w:color w:val="000000" w:themeColor="text1"/>
          <w:lang w:val="sr-Latn-CS"/>
        </w:rPr>
        <w:t xml:space="preserve">egijom Pulja ostvaren je i u 2012. godini. U okviru Međunarodnog dana muzeja 18. maja u izložbenom prostoru </w:t>
      </w:r>
      <w:r w:rsidR="0078077D" w:rsidRPr="0012161B">
        <w:rPr>
          <w:rFonts w:asciiTheme="majorHAnsi" w:hAnsiTheme="majorHAnsi"/>
          <w:i/>
          <w:iCs/>
          <w:color w:val="000000" w:themeColor="text1"/>
          <w:lang w:val="sr-Latn-CS"/>
        </w:rPr>
        <w:t>Biljarde</w:t>
      </w:r>
      <w:r w:rsidR="0078077D" w:rsidRPr="0012161B">
        <w:rPr>
          <w:rFonts w:asciiTheme="majorHAnsi" w:hAnsiTheme="majorHAnsi"/>
          <w:color w:val="000000" w:themeColor="text1"/>
          <w:lang w:val="sr-Latn-CS"/>
        </w:rPr>
        <w:t xml:space="preserve"> i Galeriji </w:t>
      </w:r>
      <w:r w:rsidR="0078077D" w:rsidRPr="0012161B">
        <w:rPr>
          <w:rFonts w:asciiTheme="majorHAnsi" w:hAnsiTheme="majorHAnsi"/>
          <w:i/>
          <w:iCs/>
          <w:color w:val="000000" w:themeColor="text1"/>
          <w:lang w:val="sr-Latn-CS"/>
        </w:rPr>
        <w:t>Atelje</w:t>
      </w:r>
      <w:r w:rsidR="0078077D" w:rsidRPr="0012161B">
        <w:rPr>
          <w:rFonts w:asciiTheme="majorHAnsi" w:hAnsiTheme="majorHAnsi"/>
          <w:color w:val="000000" w:themeColor="text1"/>
          <w:lang w:val="sr-Latn-CS"/>
        </w:rPr>
        <w:t xml:space="preserve"> </w:t>
      </w:r>
      <w:r w:rsidR="0078077D" w:rsidRPr="0012161B">
        <w:rPr>
          <w:rFonts w:asciiTheme="majorHAnsi" w:hAnsiTheme="majorHAnsi"/>
          <w:i/>
          <w:iCs/>
          <w:color w:val="000000" w:themeColor="text1"/>
          <w:lang w:val="sr-Latn-CS"/>
        </w:rPr>
        <w:t xml:space="preserve">DADO </w:t>
      </w:r>
      <w:r w:rsidR="0078077D" w:rsidRPr="0012161B">
        <w:rPr>
          <w:rFonts w:asciiTheme="majorHAnsi" w:hAnsiTheme="majorHAnsi"/>
          <w:color w:val="000000" w:themeColor="text1"/>
          <w:lang w:val="sr-Latn-CS"/>
        </w:rPr>
        <w:t xml:space="preserve">na Cetinju, otvaranjem italijanske izložbe  </w:t>
      </w:r>
      <w:r w:rsidR="0078077D" w:rsidRPr="0012161B">
        <w:rPr>
          <w:rFonts w:asciiTheme="majorHAnsi" w:hAnsiTheme="majorHAnsi"/>
          <w:i/>
          <w:iCs/>
          <w:color w:val="000000" w:themeColor="text1"/>
          <w:lang w:val="sr-Latn-CS"/>
        </w:rPr>
        <w:t>East/West: A Dialogue Between Puglia and Montenegro</w:t>
      </w:r>
      <w:r w:rsidR="0078077D" w:rsidRPr="0012161B">
        <w:rPr>
          <w:rFonts w:asciiTheme="majorHAnsi" w:hAnsiTheme="majorHAnsi"/>
          <w:color w:val="000000" w:themeColor="text1"/>
          <w:lang w:val="sr-Latn-CS"/>
        </w:rPr>
        <w:t xml:space="preserve"> </w:t>
      </w:r>
      <w:r w:rsidR="0078077D" w:rsidRPr="0012161B">
        <w:rPr>
          <w:rFonts w:asciiTheme="majorHAnsi" w:hAnsiTheme="majorHAnsi"/>
          <w:i/>
          <w:iCs/>
          <w:color w:val="000000" w:themeColor="text1"/>
          <w:lang w:val="sr-Latn-CS"/>
        </w:rPr>
        <w:t>(Istok-Zapad : dijalog između Pulje i Crne Gore</w:t>
      </w:r>
      <w:r w:rsidR="0078077D" w:rsidRPr="0012161B">
        <w:rPr>
          <w:rFonts w:asciiTheme="majorHAnsi" w:hAnsiTheme="majorHAnsi"/>
          <w:color w:val="000000" w:themeColor="text1"/>
          <w:lang w:val="sr-Latn-CS"/>
        </w:rPr>
        <w:t xml:space="preserve">) i </w:t>
      </w:r>
      <w:r w:rsidR="0078077D" w:rsidRPr="0012161B">
        <w:rPr>
          <w:rFonts w:asciiTheme="majorHAnsi" w:hAnsiTheme="majorHAnsi"/>
          <w:i/>
          <w:iCs/>
          <w:color w:val="000000" w:themeColor="text1"/>
          <w:lang w:val="sr-Latn-CS"/>
        </w:rPr>
        <w:t>Frontline/Video Collection (Prva linija/video kolekcija)</w:t>
      </w:r>
      <w:r w:rsidR="0078077D" w:rsidRPr="0012161B">
        <w:rPr>
          <w:rFonts w:asciiTheme="majorHAnsi" w:hAnsiTheme="majorHAnsi"/>
          <w:color w:val="000000" w:themeColor="text1"/>
          <w:lang w:val="sr-Latn-CS"/>
        </w:rPr>
        <w:t xml:space="preserve">, u selekciji direktorke Fondacije muzeja </w:t>
      </w:r>
      <w:r w:rsidR="0078077D" w:rsidRPr="0012161B">
        <w:rPr>
          <w:rFonts w:asciiTheme="majorHAnsi" w:hAnsiTheme="majorHAnsi"/>
          <w:i/>
          <w:iCs/>
          <w:color w:val="000000" w:themeColor="text1"/>
          <w:lang w:val="sr-Latn-CS"/>
        </w:rPr>
        <w:t>Pino Paskali,</w:t>
      </w:r>
      <w:r w:rsidR="0078077D" w:rsidRPr="0012161B">
        <w:rPr>
          <w:rFonts w:asciiTheme="majorHAnsi" w:hAnsiTheme="majorHAnsi"/>
          <w:color w:val="000000" w:themeColor="text1"/>
          <w:lang w:val="sr-Latn-CS"/>
        </w:rPr>
        <w:t xml:space="preserve"> realizovan je prvi dio projekta saradnje između Crne Gore i Pulje. Drugi dio ovog projekta realizovan je u septembru u Muzeju savremene umjetnosti</w:t>
      </w:r>
      <w:r w:rsidR="0078077D" w:rsidRPr="0012161B">
        <w:rPr>
          <w:rStyle w:val="Strong"/>
          <w:rFonts w:asciiTheme="majorHAnsi" w:hAnsiTheme="majorHAnsi"/>
          <w:color w:val="000000" w:themeColor="text1"/>
          <w:lang w:val="sr-Latn-CS"/>
        </w:rPr>
        <w:t xml:space="preserve"> </w:t>
      </w:r>
      <w:r w:rsidR="0078077D" w:rsidRPr="0012161B">
        <w:rPr>
          <w:rStyle w:val="Strong"/>
          <w:rFonts w:asciiTheme="majorHAnsi" w:hAnsiTheme="majorHAnsi"/>
          <w:b w:val="0"/>
          <w:i/>
          <w:iCs/>
          <w:color w:val="000000" w:themeColor="text1"/>
          <w:lang w:val="sr-Latn-CS"/>
        </w:rPr>
        <w:t>Pino Paskali</w:t>
      </w:r>
      <w:r w:rsidR="0078077D" w:rsidRPr="0012161B">
        <w:rPr>
          <w:rFonts w:asciiTheme="majorHAnsi" w:hAnsiTheme="majorHAnsi"/>
          <w:b/>
          <w:color w:val="000000" w:themeColor="text1"/>
          <w:lang w:val="sr-Latn-CS"/>
        </w:rPr>
        <w:t xml:space="preserve"> </w:t>
      </w:r>
      <w:r w:rsidR="0078077D" w:rsidRPr="0012161B">
        <w:rPr>
          <w:rFonts w:asciiTheme="majorHAnsi" w:hAnsiTheme="majorHAnsi"/>
          <w:color w:val="000000" w:themeColor="text1"/>
          <w:lang w:val="sr-Latn-CS"/>
        </w:rPr>
        <w:t xml:space="preserve">u Polinjanu a Mare (Bari), predstavljanjem izložbe crnogorskih umjetnika pod nazivom </w:t>
      </w:r>
      <w:r w:rsidR="0078077D" w:rsidRPr="0012161B">
        <w:rPr>
          <w:rFonts w:asciiTheme="majorHAnsi" w:hAnsiTheme="majorHAnsi"/>
          <w:i/>
          <w:iCs/>
          <w:color w:val="000000" w:themeColor="text1"/>
          <w:lang w:val="sr-Latn-CS"/>
        </w:rPr>
        <w:t>Istok-Zapad : dijalog između Pulje i Crne Gore</w:t>
      </w:r>
      <w:r w:rsidR="0078077D" w:rsidRPr="0012161B">
        <w:rPr>
          <w:rFonts w:asciiTheme="majorHAnsi" w:hAnsiTheme="majorHAnsi"/>
          <w:color w:val="000000" w:themeColor="text1"/>
          <w:lang w:val="sr-Latn-CS"/>
        </w:rPr>
        <w:t xml:space="preserve"> koja obuhvata radove novije produkcije afirmisanih crnogorskih umjetnica. </w:t>
      </w:r>
    </w:p>
    <w:p w:rsidR="0078077D" w:rsidRPr="0012161B" w:rsidRDefault="0078077D" w:rsidP="0078077D">
      <w:pPr>
        <w:autoSpaceDE w:val="0"/>
        <w:autoSpaceDN w:val="0"/>
        <w:adjustRightInd w:val="0"/>
        <w:ind w:left="720"/>
        <w:jc w:val="both"/>
        <w:rPr>
          <w:rFonts w:asciiTheme="majorHAnsi" w:hAnsiTheme="majorHAnsi"/>
          <w:color w:val="000000" w:themeColor="text1"/>
          <w:lang w:val="sr-Latn-CS"/>
        </w:rPr>
      </w:pPr>
    </w:p>
    <w:p w:rsidR="0078077D" w:rsidRPr="0012161B" w:rsidRDefault="0078077D" w:rsidP="0078077D">
      <w:pPr>
        <w:numPr>
          <w:ilvl w:val="0"/>
          <w:numId w:val="59"/>
        </w:numPr>
        <w:autoSpaceDE w:val="0"/>
        <w:autoSpaceDN w:val="0"/>
        <w:adjustRightInd w:val="0"/>
        <w:spacing w:after="120"/>
        <w:jc w:val="both"/>
        <w:rPr>
          <w:rFonts w:asciiTheme="majorHAnsi" w:hAnsiTheme="majorHAnsi"/>
          <w:b/>
          <w:bCs/>
          <w:color w:val="000000" w:themeColor="text1"/>
          <w:lang w:val="sr-Latn-CS"/>
        </w:rPr>
      </w:pPr>
      <w:r w:rsidRPr="0012161B">
        <w:rPr>
          <w:rFonts w:asciiTheme="majorHAnsi" w:hAnsiTheme="majorHAnsi"/>
          <w:color w:val="000000" w:themeColor="text1"/>
          <w:lang w:val="sr-Latn-CS"/>
        </w:rPr>
        <w:t xml:space="preserve">Saradnja sa regijom Pulja nastavljena je i partnerstvom u projektu </w:t>
      </w:r>
      <w:r w:rsidRPr="0012161B">
        <w:rPr>
          <w:rFonts w:asciiTheme="majorHAnsi" w:hAnsiTheme="majorHAnsi"/>
          <w:b/>
          <w:bCs/>
          <w:color w:val="000000" w:themeColor="text1"/>
          <w:lang w:val="sr-Latn-CS"/>
        </w:rPr>
        <w:t>ART VISION</w:t>
      </w:r>
      <w:r w:rsidRPr="0012161B">
        <w:rPr>
          <w:rFonts w:asciiTheme="majorHAnsi" w:hAnsiTheme="majorHAnsi"/>
          <w:color w:val="000000" w:themeColor="text1"/>
          <w:lang w:val="sr-Latn-CS"/>
        </w:rPr>
        <w:t xml:space="preserve"> (iz programa prekogranične sara</w:t>
      </w:r>
      <w:r w:rsidR="00042067">
        <w:rPr>
          <w:rFonts w:asciiTheme="majorHAnsi" w:hAnsiTheme="majorHAnsi"/>
          <w:color w:val="000000" w:themeColor="text1"/>
          <w:lang w:val="sr-Latn-CS"/>
        </w:rPr>
        <w:t>dnje IPA Adriatic), u kojem je r</w:t>
      </w:r>
      <w:r w:rsidRPr="0012161B">
        <w:rPr>
          <w:rFonts w:asciiTheme="majorHAnsi" w:hAnsiTheme="majorHAnsi"/>
          <w:color w:val="000000" w:themeColor="text1"/>
          <w:lang w:val="sr-Latn-CS"/>
        </w:rPr>
        <w:t xml:space="preserve">egija Pulja lider. Partneri u ovom projektu su: iz Italije - Muzej savremene umjetnosti </w:t>
      </w:r>
      <w:r w:rsidRPr="0012161B">
        <w:rPr>
          <w:rFonts w:asciiTheme="majorHAnsi" w:hAnsiTheme="majorHAnsi"/>
          <w:iCs/>
          <w:color w:val="000000" w:themeColor="text1"/>
          <w:lang w:val="sr-Latn-CS"/>
        </w:rPr>
        <w:t>Pino Paskali</w:t>
      </w:r>
      <w:r w:rsidRPr="0012161B">
        <w:rPr>
          <w:rFonts w:asciiTheme="majorHAnsi" w:hAnsiTheme="majorHAnsi"/>
          <w:i/>
          <w:iCs/>
          <w:color w:val="000000" w:themeColor="text1"/>
          <w:lang w:val="sr-Latn-CS"/>
        </w:rPr>
        <w:t>,</w:t>
      </w:r>
      <w:r w:rsidRPr="0012161B">
        <w:rPr>
          <w:rFonts w:asciiTheme="majorHAnsi" w:hAnsiTheme="majorHAnsi"/>
          <w:color w:val="000000" w:themeColor="text1"/>
          <w:lang w:val="sr-Latn-CS"/>
        </w:rPr>
        <w:t xml:space="preserve"> Regija Venecija - Direkcija za kulturne i izvođačke djelatnosti, kao i Akademija lijepih umjetnosti iz Venecije; iz Hrvatske - </w:t>
      </w:r>
      <w:r w:rsidRPr="0012161B">
        <w:rPr>
          <w:rStyle w:val="Emphasis"/>
          <w:rFonts w:asciiTheme="majorHAnsi" w:hAnsiTheme="majorHAnsi"/>
          <w:i w:val="0"/>
          <w:color w:val="000000" w:themeColor="text1"/>
          <w:lang w:val="sr-Latn-CS"/>
        </w:rPr>
        <w:t>Primorsko</w:t>
      </w:r>
      <w:r w:rsidRPr="0012161B">
        <w:rPr>
          <w:rStyle w:val="st"/>
          <w:rFonts w:asciiTheme="majorHAnsi" w:hAnsiTheme="majorHAnsi"/>
          <w:i/>
          <w:iCs/>
          <w:color w:val="000000" w:themeColor="text1"/>
          <w:lang w:val="sr-Latn-CS"/>
        </w:rPr>
        <w:t>-</w:t>
      </w:r>
      <w:r w:rsidRPr="0012161B">
        <w:rPr>
          <w:rStyle w:val="Emphasis"/>
          <w:rFonts w:asciiTheme="majorHAnsi" w:hAnsiTheme="majorHAnsi"/>
          <w:i w:val="0"/>
          <w:color w:val="000000" w:themeColor="text1"/>
          <w:lang w:val="sr-Latn-CS"/>
        </w:rPr>
        <w:t>goranska županija, kao i</w:t>
      </w:r>
      <w:r w:rsidRPr="0012161B">
        <w:rPr>
          <w:rStyle w:val="Emphasis"/>
          <w:rFonts w:asciiTheme="majorHAnsi" w:hAnsiTheme="majorHAnsi"/>
          <w:color w:val="000000" w:themeColor="text1"/>
          <w:lang w:val="sr-Latn-CS"/>
        </w:rPr>
        <w:t xml:space="preserve"> </w:t>
      </w:r>
      <w:r w:rsidRPr="0012161B">
        <w:rPr>
          <w:rFonts w:asciiTheme="majorHAnsi" w:hAnsiTheme="majorHAnsi"/>
          <w:color w:val="000000" w:themeColor="text1"/>
          <w:lang w:val="sr-Latn-CS"/>
        </w:rPr>
        <w:t xml:space="preserve">Televizijski kanal </w:t>
      </w:r>
      <w:r w:rsidRPr="0012161B">
        <w:rPr>
          <w:rFonts w:asciiTheme="majorHAnsi" w:hAnsiTheme="majorHAnsi"/>
          <w:iCs/>
          <w:color w:val="000000" w:themeColor="text1"/>
          <w:lang w:val="sr-Latn-CS"/>
        </w:rPr>
        <w:t>RI</w:t>
      </w:r>
      <w:r w:rsidRPr="0012161B">
        <w:rPr>
          <w:rFonts w:asciiTheme="majorHAnsi" w:hAnsiTheme="majorHAnsi"/>
          <w:color w:val="000000" w:themeColor="text1"/>
          <w:lang w:val="sr-Latn-CS"/>
        </w:rPr>
        <w:t xml:space="preserve"> (Rijeka); iz Albanije - Ministarstvo turizma, kulture, mladih i sporta i </w:t>
      </w:r>
      <w:r w:rsidRPr="0012161B">
        <w:rPr>
          <w:rFonts w:asciiTheme="majorHAnsi" w:hAnsiTheme="majorHAnsi"/>
          <w:iCs/>
          <w:color w:val="000000" w:themeColor="text1"/>
          <w:lang w:val="sr-Latn-CS"/>
        </w:rPr>
        <w:t>Akademija umjetnosti</w:t>
      </w:r>
      <w:r w:rsidRPr="0012161B">
        <w:rPr>
          <w:rFonts w:asciiTheme="majorHAnsi" w:hAnsiTheme="majorHAnsi"/>
          <w:color w:val="000000" w:themeColor="text1"/>
          <w:lang w:val="sr-Latn-CS"/>
        </w:rPr>
        <w:t xml:space="preserve"> iz Tirane; iz Crne Gore - Ministarstvo kulture i </w:t>
      </w:r>
      <w:r w:rsidRPr="0012161B">
        <w:rPr>
          <w:rFonts w:asciiTheme="majorHAnsi" w:hAnsiTheme="majorHAnsi"/>
          <w:iCs/>
          <w:color w:val="000000" w:themeColor="text1"/>
          <w:lang w:val="sr-Latn-CS"/>
        </w:rPr>
        <w:t xml:space="preserve">Fakultet likovnih umjetnosti. </w:t>
      </w:r>
      <w:r w:rsidRPr="0012161B">
        <w:rPr>
          <w:rFonts w:asciiTheme="majorHAnsi" w:hAnsiTheme="majorHAnsi"/>
          <w:color w:val="000000" w:themeColor="text1"/>
          <w:lang w:val="sr-Latn-CS"/>
        </w:rPr>
        <w:t xml:space="preserve"> Pridruženi partneri su </w:t>
      </w:r>
      <w:r w:rsidRPr="0012161B">
        <w:rPr>
          <w:rFonts w:asciiTheme="majorHAnsi" w:hAnsiTheme="majorHAnsi"/>
          <w:iCs/>
          <w:color w:val="000000" w:themeColor="text1"/>
          <w:lang w:val="sr-Latn-CS"/>
        </w:rPr>
        <w:t>EURONEWS</w:t>
      </w:r>
      <w:r w:rsidRPr="0012161B">
        <w:rPr>
          <w:rFonts w:asciiTheme="majorHAnsi" w:hAnsiTheme="majorHAnsi"/>
          <w:color w:val="000000" w:themeColor="text1"/>
          <w:lang w:val="sr-Latn-CS"/>
        </w:rPr>
        <w:t xml:space="preserve"> (Francuska), </w:t>
      </w:r>
      <w:r w:rsidRPr="0012161B">
        <w:rPr>
          <w:rFonts w:asciiTheme="majorHAnsi" w:hAnsiTheme="majorHAnsi"/>
          <w:iCs/>
          <w:color w:val="000000" w:themeColor="text1"/>
          <w:lang w:val="sr-Latn-CS"/>
        </w:rPr>
        <w:t>Artribune</w:t>
      </w:r>
      <w:r w:rsidRPr="0012161B">
        <w:rPr>
          <w:rFonts w:asciiTheme="majorHAnsi" w:hAnsiTheme="majorHAnsi"/>
          <w:color w:val="000000" w:themeColor="text1"/>
          <w:lang w:val="sr-Latn-CS"/>
        </w:rPr>
        <w:t xml:space="preserve"> i </w:t>
      </w:r>
      <w:r w:rsidRPr="0012161B">
        <w:rPr>
          <w:rFonts w:asciiTheme="majorHAnsi" w:hAnsiTheme="majorHAnsi"/>
          <w:iCs/>
          <w:color w:val="000000" w:themeColor="text1"/>
          <w:lang w:val="sr-Latn-CS"/>
        </w:rPr>
        <w:t>Servizi-Italiani</w:t>
      </w:r>
      <w:r w:rsidRPr="0012161B">
        <w:rPr>
          <w:rFonts w:asciiTheme="majorHAnsi" w:hAnsiTheme="majorHAnsi"/>
          <w:color w:val="000000" w:themeColor="text1"/>
          <w:lang w:val="sr-Latn-CS"/>
        </w:rPr>
        <w:t xml:space="preserve"> (Italija), </w:t>
      </w:r>
      <w:r w:rsidRPr="0012161B">
        <w:rPr>
          <w:rFonts w:asciiTheme="majorHAnsi" w:hAnsiTheme="majorHAnsi"/>
          <w:iCs/>
          <w:color w:val="000000" w:themeColor="text1"/>
          <w:lang w:val="sr-Latn-CS"/>
        </w:rPr>
        <w:t>RTV Ora News</w:t>
      </w:r>
      <w:r w:rsidRPr="0012161B">
        <w:rPr>
          <w:rFonts w:asciiTheme="majorHAnsi" w:hAnsiTheme="majorHAnsi"/>
          <w:color w:val="000000" w:themeColor="text1"/>
          <w:lang w:val="sr-Latn-CS"/>
        </w:rPr>
        <w:t xml:space="preserve"> (</w:t>
      </w:r>
      <w:r w:rsidRPr="0012161B">
        <w:rPr>
          <w:rFonts w:asciiTheme="majorHAnsi" w:hAnsiTheme="majorHAnsi"/>
          <w:iCs/>
          <w:color w:val="000000" w:themeColor="text1"/>
          <w:lang w:val="sr-Latn-CS"/>
        </w:rPr>
        <w:t>Albanija)</w:t>
      </w:r>
      <w:r w:rsidRPr="0012161B">
        <w:rPr>
          <w:rFonts w:asciiTheme="majorHAnsi" w:hAnsiTheme="majorHAnsi"/>
          <w:color w:val="000000" w:themeColor="text1"/>
          <w:lang w:val="sr-Latn-CS"/>
        </w:rPr>
        <w:t xml:space="preserve"> i </w:t>
      </w:r>
      <w:r w:rsidRPr="0012161B">
        <w:rPr>
          <w:rFonts w:asciiTheme="majorHAnsi" w:hAnsiTheme="majorHAnsi"/>
          <w:iCs/>
          <w:color w:val="000000" w:themeColor="text1"/>
          <w:lang w:val="sr-Latn-CS"/>
        </w:rPr>
        <w:t xml:space="preserve">Radio i Televizija Crne Gore. </w:t>
      </w:r>
      <w:r w:rsidRPr="0012161B">
        <w:rPr>
          <w:rFonts w:asciiTheme="majorHAnsi" w:hAnsiTheme="majorHAnsi"/>
          <w:color w:val="000000" w:themeColor="text1"/>
          <w:lang w:val="sr-Latn-CS"/>
        </w:rPr>
        <w:t>Ovaj projekat namijenjen je razvoju nove umjetničke TV p</w:t>
      </w:r>
      <w:r w:rsidR="00042067">
        <w:rPr>
          <w:rFonts w:asciiTheme="majorHAnsi" w:hAnsiTheme="majorHAnsi"/>
          <w:color w:val="000000" w:themeColor="text1"/>
          <w:lang w:val="sr-Latn-CS"/>
        </w:rPr>
        <w:t>rodukcije i emitovanju kulturno-</w:t>
      </w:r>
      <w:r w:rsidRPr="0012161B">
        <w:rPr>
          <w:rFonts w:asciiTheme="majorHAnsi" w:hAnsiTheme="majorHAnsi"/>
          <w:color w:val="000000" w:themeColor="text1"/>
          <w:lang w:val="sr-Latn-CS"/>
        </w:rPr>
        <w:t xml:space="preserve">umjetničkih sadržaja putem satelitskih frekvencija. Period implementacije je 30 mjeseci, a implementacija projekta je otpočela u oktobru 2012. godine. </w:t>
      </w:r>
    </w:p>
    <w:p w:rsidR="0078077D" w:rsidRPr="0012161B" w:rsidRDefault="0078077D" w:rsidP="0078077D">
      <w:pPr>
        <w:pStyle w:val="NoSpacing"/>
        <w:numPr>
          <w:ilvl w:val="0"/>
          <w:numId w:val="60"/>
        </w:num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 okviru srbijanskog predsjedavanja </w:t>
      </w:r>
      <w:r w:rsidRPr="0012161B">
        <w:rPr>
          <w:rFonts w:asciiTheme="majorHAnsi" w:hAnsiTheme="majorHAnsi"/>
          <w:b/>
          <w:bCs/>
          <w:color w:val="000000" w:themeColor="text1"/>
          <w:lang w:val="sr-Latn-CS"/>
        </w:rPr>
        <w:t>Savjetom ministara</w:t>
      </w:r>
      <w:r w:rsidRPr="0012161B">
        <w:rPr>
          <w:rFonts w:asciiTheme="majorHAnsi" w:hAnsiTheme="majorHAnsi"/>
          <w:b/>
          <w:color w:val="000000" w:themeColor="text1"/>
          <w:lang w:val="sr-Latn-CS"/>
        </w:rPr>
        <w:t xml:space="preserve"> kulture Jugoistočne Evrope</w:t>
      </w:r>
      <w:r w:rsidRPr="0012161B">
        <w:rPr>
          <w:rFonts w:asciiTheme="majorHAnsi" w:hAnsiTheme="majorHAnsi"/>
          <w:color w:val="000000" w:themeColor="text1"/>
          <w:lang w:val="sr-Latn-CS"/>
        </w:rPr>
        <w:t xml:space="preserve"> marta 2012. godine, predstavnik Ministarstva kulture Crne Gore učestvovao je na konferenciji „Kriza u filmskoj industriji JIE“, a predstavnik Crnogorske kinoteke na konferenciji „Zaštita i očuvanje audiovizuelnog nasljeđa JIE”. </w:t>
      </w:r>
    </w:p>
    <w:p w:rsidR="0078077D" w:rsidRPr="0012161B" w:rsidRDefault="0078077D" w:rsidP="0078077D">
      <w:pPr>
        <w:pStyle w:val="NoSpacing"/>
        <w:numPr>
          <w:ilvl w:val="0"/>
          <w:numId w:val="60"/>
        </w:numPr>
        <w:spacing w:after="120"/>
        <w:jc w:val="both"/>
        <w:rPr>
          <w:rFonts w:asciiTheme="majorHAnsi" w:hAnsiTheme="majorHAnsi"/>
          <w:color w:val="000000" w:themeColor="text1"/>
          <w:shd w:val="clear" w:color="auto" w:fill="FFFFFF"/>
          <w:lang w:val="sr-Latn-CS"/>
        </w:rPr>
      </w:pPr>
      <w:r w:rsidRPr="0012161B">
        <w:rPr>
          <w:rFonts w:asciiTheme="majorHAnsi" w:hAnsiTheme="majorHAnsi"/>
          <w:b/>
          <w:bCs/>
          <w:color w:val="000000" w:themeColor="text1"/>
          <w:lang w:val="sr-Latn-CS"/>
        </w:rPr>
        <w:t>European Film Promotion</w:t>
      </w:r>
      <w:r w:rsidRPr="0012161B">
        <w:rPr>
          <w:rFonts w:asciiTheme="majorHAnsi" w:hAnsiTheme="majorHAnsi"/>
          <w:color w:val="000000" w:themeColor="text1"/>
          <w:lang w:val="sr-Latn-CS"/>
        </w:rPr>
        <w:t xml:space="preserve"> - Crna Gora postala je </w:t>
      </w:r>
      <w:r w:rsidRPr="0012161B">
        <w:rPr>
          <w:rFonts w:asciiTheme="majorHAnsi" w:hAnsiTheme="majorHAnsi"/>
          <w:color w:val="000000" w:themeColor="text1"/>
          <w:highlight w:val="white"/>
          <w:lang w:val="sr-Latn-CS"/>
        </w:rPr>
        <w:t>18. decembra 2012. godine</w:t>
      </w:r>
      <w:r w:rsidRPr="0012161B">
        <w:rPr>
          <w:rFonts w:asciiTheme="majorHAnsi" w:hAnsiTheme="majorHAnsi"/>
          <w:color w:val="000000" w:themeColor="text1"/>
          <w:lang w:val="sr-Latn-CS"/>
        </w:rPr>
        <w:t xml:space="preserve"> punopravna članica ove najznačajnije panevropske filmske mreže za promociju i obuku talenata, industrijskih profesionalaca, te prezentovanje najnovijih filmskih ostvarenja i komplementarnih kinematografskih djelatnosti. Učešće u ovoj mreži olakšaće put crnogorskoj kinematografiji ka najširoj evropskoj i svjetskoj publici kroz tri glavna programa: </w:t>
      </w:r>
      <w:r w:rsidRPr="0012161B">
        <w:rPr>
          <w:rFonts w:asciiTheme="majorHAnsi" w:hAnsiTheme="majorHAnsi"/>
          <w:i/>
          <w:iCs/>
          <w:color w:val="000000" w:themeColor="text1"/>
          <w:lang w:val="sr-Latn-CS"/>
        </w:rPr>
        <w:t xml:space="preserve">Promocija talenata,  Umrežavanje </w:t>
      </w:r>
      <w:r w:rsidRPr="0012161B">
        <w:rPr>
          <w:rFonts w:asciiTheme="majorHAnsi" w:hAnsiTheme="majorHAnsi"/>
          <w:color w:val="000000" w:themeColor="text1"/>
          <w:lang w:val="sr-Latn-CS"/>
        </w:rPr>
        <w:t>i</w:t>
      </w:r>
      <w:r w:rsidRPr="0012161B">
        <w:rPr>
          <w:rFonts w:asciiTheme="majorHAnsi" w:hAnsiTheme="majorHAnsi"/>
          <w:i/>
          <w:iCs/>
          <w:color w:val="000000" w:themeColor="text1"/>
          <w:lang w:val="sr-Latn-CS"/>
        </w:rPr>
        <w:t xml:space="preserve"> Pristup marketima. </w:t>
      </w:r>
      <w:r w:rsidRPr="0012161B">
        <w:rPr>
          <w:rFonts w:asciiTheme="majorHAnsi" w:hAnsiTheme="majorHAnsi"/>
          <w:color w:val="000000" w:themeColor="text1"/>
          <w:shd w:val="clear" w:color="auto" w:fill="FFFFFF"/>
          <w:lang w:val="sr-Latn-CS"/>
        </w:rPr>
        <w:t xml:space="preserve">Zajedničke aktivnosti mreže finansijski su potpomognute kroz program MEDIA Evropske komisije i zemalja članica EFP. </w:t>
      </w:r>
    </w:p>
    <w:p w:rsidR="0078077D" w:rsidRPr="0012161B" w:rsidRDefault="0078077D" w:rsidP="0078077D">
      <w:pPr>
        <w:pStyle w:val="ListParagraph"/>
        <w:numPr>
          <w:ilvl w:val="0"/>
          <w:numId w:val="14"/>
        </w:numPr>
        <w:spacing w:after="120" w:line="240" w:lineRule="auto"/>
        <w:contextualSpacing w:val="0"/>
        <w:jc w:val="both"/>
        <w:rPr>
          <w:rFonts w:asciiTheme="majorHAnsi" w:hAnsiTheme="majorHAnsi"/>
          <w:b/>
          <w:color w:val="000000" w:themeColor="text1"/>
          <w:sz w:val="24"/>
          <w:szCs w:val="24"/>
          <w:lang w:val="sr-Latn-CS"/>
        </w:rPr>
      </w:pPr>
      <w:r w:rsidRPr="0012161B">
        <w:rPr>
          <w:rFonts w:asciiTheme="majorHAnsi" w:hAnsiTheme="majorHAnsi"/>
          <w:b/>
          <w:color w:val="000000" w:themeColor="text1"/>
          <w:sz w:val="24"/>
          <w:szCs w:val="24"/>
          <w:lang w:val="sr-Latn-CS"/>
        </w:rPr>
        <w:t>Ministar Mićunović govorio na sastanku Upravnog odbora projekta Unapređenje kulturne baštine kroz prostorno planiranje i upravljanje CHERPLAN</w:t>
      </w:r>
    </w:p>
    <w:p w:rsidR="0078077D" w:rsidRPr="0012161B" w:rsidRDefault="0078077D" w:rsidP="0078077D">
      <w:pPr>
        <w:pStyle w:val="ListParagraph"/>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U svom izlaganju 10. maja na sastanku Upravnog odbora projekta Unapređenje kulturne baštine kroz prostorno planiranje i upravljanje CHERPLAN, ministar kulture prof. Branislav Mićunović je istakao da ima čast i zadovoljstvo da u ime Ministarstva kulture, kao jednog od partnera u CHERPLAN projektu, pozdravi i poželi prisutnima uspješan rad i ugodan boravak na Cetinju, Prijestonici Crne Gore, koja predstavlja značajan istorijsko-kulturni centar zemlje.</w:t>
      </w:r>
    </w:p>
    <w:p w:rsidR="0078077D" w:rsidRPr="0012161B" w:rsidRDefault="0078077D" w:rsidP="0078077D">
      <w:pPr>
        <w:pStyle w:val="ListParagraph"/>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Ministar Mićunović je istakao da će CHERPLAN značajno doprinijeti prikupljanju značajnih informacija o kulturnim dobrima Istorijskog jezgra Cetinja, kao i kreiranju zajedničkog modela dobrog planiranja i upravljanja, a kroz uključivanje različitih nivoa u proces donošenja odluka uticaće se na razvoj svijesti lokalnog stanovništva o važnosti kulturne baštine, uz doprinos boljem prilagođavanju budućih projekata postojećim resursima uz poštovanje lokalnih običaja i tradicije.</w:t>
      </w:r>
    </w:p>
    <w:p w:rsidR="0078077D" w:rsidRPr="0012161B" w:rsidRDefault="0078077D" w:rsidP="0078077D">
      <w:pPr>
        <w:pStyle w:val="ListParagraph"/>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Ministar je kazao da će ovakvi i slični projekti koje će Ministarstvo kulture nastaviti da implementira u narednom periodu, uticati na očuvanje i promociju kulturne baštine, osnaživanje kulturne raznolikosti i očuvanje kulturnog identiteta na putu evropskih integracija.</w:t>
      </w:r>
    </w:p>
    <w:p w:rsidR="0078077D" w:rsidRPr="00584FC9" w:rsidRDefault="0078077D" w:rsidP="00584FC9">
      <w:pPr>
        <w:pStyle w:val="ListParagraph"/>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Na samom kraju izrazio je uvjerenje da će se uspješna saradnja nastaviti do kraja realizacije CHERPLAN projekta.</w:t>
      </w:r>
    </w:p>
    <w:p w:rsidR="0078077D" w:rsidRPr="0012161B" w:rsidRDefault="0078077D" w:rsidP="0078077D">
      <w:pPr>
        <w:pStyle w:val="Heading3"/>
        <w:spacing w:before="0" w:after="120"/>
        <w:jc w:val="both"/>
        <w:rPr>
          <w:rFonts w:asciiTheme="majorHAnsi" w:hAnsiTheme="majorHAnsi"/>
          <w:b w:val="0"/>
          <w:bCs w:val="0"/>
          <w:color w:val="000000" w:themeColor="text1"/>
          <w:sz w:val="24"/>
          <w:szCs w:val="24"/>
          <w:lang w:val="sr-Latn-CS"/>
        </w:rPr>
      </w:pPr>
      <w:bookmarkStart w:id="56" w:name="_Toc351377833"/>
      <w:r>
        <w:rPr>
          <w:rFonts w:asciiTheme="majorHAnsi" w:hAnsiTheme="majorHAnsi"/>
          <w:bCs w:val="0"/>
          <w:color w:val="000000" w:themeColor="text1"/>
          <w:sz w:val="24"/>
          <w:szCs w:val="24"/>
          <w:lang w:val="sr-Latn-CS"/>
        </w:rPr>
        <w:t>4.3</w:t>
      </w:r>
      <w:r w:rsidRPr="0012161B">
        <w:rPr>
          <w:rFonts w:asciiTheme="majorHAnsi" w:hAnsiTheme="majorHAnsi"/>
          <w:b w:val="0"/>
          <w:bCs w:val="0"/>
          <w:color w:val="000000" w:themeColor="text1"/>
          <w:sz w:val="24"/>
          <w:szCs w:val="24"/>
          <w:lang w:val="sr-Latn-CS"/>
        </w:rPr>
        <w:t xml:space="preserve"> </w:t>
      </w:r>
      <w:r w:rsidRPr="0012161B">
        <w:rPr>
          <w:rFonts w:asciiTheme="majorHAnsi" w:hAnsiTheme="majorHAnsi"/>
          <w:color w:val="000000" w:themeColor="text1"/>
          <w:sz w:val="24"/>
          <w:szCs w:val="24"/>
          <w:lang w:val="sr-Latn-CS"/>
        </w:rPr>
        <w:t>Međunarodna prezentacija crnogorske kulture</w:t>
      </w:r>
      <w:bookmarkEnd w:id="56"/>
    </w:p>
    <w:p w:rsidR="0078077D" w:rsidRPr="0012161B" w:rsidRDefault="0078077D" w:rsidP="0078077D">
      <w:pPr>
        <w:numPr>
          <w:ilvl w:val="0"/>
          <w:numId w:val="59"/>
        </w:num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b/>
          <w:bCs/>
          <w:color w:val="000000" w:themeColor="text1"/>
          <w:lang w:val="sr-Latn-CS"/>
        </w:rPr>
        <w:t xml:space="preserve">Dani savremene crnogorske kulture u Rusiji – </w:t>
      </w:r>
      <w:r w:rsidRPr="0012161B">
        <w:rPr>
          <w:rFonts w:asciiTheme="majorHAnsi" w:hAnsiTheme="majorHAnsi"/>
          <w:color w:val="000000" w:themeColor="text1"/>
          <w:lang w:val="sr-Latn-CS"/>
        </w:rPr>
        <w:t>Na osnovu Protokola o saradnji potpisanog 2011. godine između Ministarstva kulture Crne Gor</w:t>
      </w:r>
      <w:r w:rsidR="00042067">
        <w:rPr>
          <w:rFonts w:asciiTheme="majorHAnsi" w:hAnsiTheme="majorHAnsi"/>
          <w:color w:val="000000" w:themeColor="text1"/>
          <w:lang w:val="sr-Latn-CS"/>
        </w:rPr>
        <w:t>e i Ministarstva kulture Ruske F</w:t>
      </w:r>
      <w:r w:rsidRPr="0012161B">
        <w:rPr>
          <w:rFonts w:asciiTheme="majorHAnsi" w:hAnsiTheme="majorHAnsi"/>
          <w:color w:val="000000" w:themeColor="text1"/>
          <w:lang w:val="sr-Latn-CS"/>
        </w:rPr>
        <w:t xml:space="preserve">ederacije, i </w:t>
      </w:r>
      <w:r w:rsidR="00042067">
        <w:rPr>
          <w:rFonts w:asciiTheme="majorHAnsi" w:hAnsiTheme="majorHAnsi"/>
          <w:color w:val="000000" w:themeColor="text1"/>
          <w:lang w:val="sr-Latn-CS"/>
        </w:rPr>
        <w:t>nakon realizacije Dana kulture R</w:t>
      </w:r>
      <w:r w:rsidRPr="0012161B">
        <w:rPr>
          <w:rFonts w:asciiTheme="majorHAnsi" w:hAnsiTheme="majorHAnsi"/>
          <w:color w:val="000000" w:themeColor="text1"/>
          <w:lang w:val="sr-Latn-CS"/>
        </w:rPr>
        <w:t xml:space="preserve">usije u Crnoj Gori (jesen 2011. godine), u septembru i oktobru 2012. godine, organizovani su na bazi reciprociteta i </w:t>
      </w:r>
      <w:r w:rsidRPr="0012161B">
        <w:rPr>
          <w:rFonts w:asciiTheme="majorHAnsi" w:hAnsiTheme="majorHAnsi"/>
          <w:i/>
          <w:color w:val="000000" w:themeColor="text1"/>
          <w:shd w:val="clear" w:color="auto" w:fill="FFFFFF"/>
          <w:lang w:val="sr-Latn-CS"/>
        </w:rPr>
        <w:t>Dani savremene crnogorske kulture u Rusiji</w:t>
      </w:r>
      <w:r w:rsidRPr="0012161B">
        <w:rPr>
          <w:rFonts w:asciiTheme="majorHAnsi" w:hAnsiTheme="majorHAnsi"/>
          <w:color w:val="000000" w:themeColor="text1"/>
          <w:shd w:val="clear" w:color="auto" w:fill="FFFFFF"/>
          <w:lang w:val="sr-Latn-CS"/>
        </w:rPr>
        <w:t>. Program crnogorske prezentacije činili su: nastup Gudačkog ansambla Crnogorskog simfonijskog orkestra pod dirigentskim vođstvom maestra Grigorija</w:t>
      </w:r>
      <w:r w:rsidR="00042067">
        <w:rPr>
          <w:rFonts w:asciiTheme="majorHAnsi" w:hAnsiTheme="majorHAnsi"/>
          <w:color w:val="000000" w:themeColor="text1"/>
          <w:shd w:val="clear" w:color="auto" w:fill="FFFFFF"/>
          <w:lang w:val="sr-Latn-CS"/>
        </w:rPr>
        <w:t>,</w:t>
      </w:r>
      <w:r w:rsidRPr="0012161B">
        <w:rPr>
          <w:rFonts w:asciiTheme="majorHAnsi" w:hAnsiTheme="majorHAnsi"/>
          <w:color w:val="000000" w:themeColor="text1"/>
          <w:shd w:val="clear" w:color="auto" w:fill="FFFFFF"/>
          <w:lang w:val="sr-Latn-CS"/>
        </w:rPr>
        <w:t xml:space="preserve"> Kraska (u Državnoj akademskoj Kapeli Sankt Petersburga 29. septembra) i organizovanje izložbe „Ukrštanja – crnogorska savremena umjetnost u XXI vijeku“ (17. oktobra, u muzeju “Erarta” u Sankt Petersburgu i 5. novembra u Državnom centru savremene umjetnosti u Ekaterinburgu) u produkciji Centra savremene umjetnosti Crne Gore.</w:t>
      </w:r>
    </w:p>
    <w:p w:rsidR="0078077D" w:rsidRPr="0012161B" w:rsidRDefault="0078077D" w:rsidP="0078077D">
      <w:pPr>
        <w:numPr>
          <w:ilvl w:val="0"/>
          <w:numId w:val="59"/>
        </w:numPr>
        <w:spacing w:after="120"/>
        <w:jc w:val="both"/>
        <w:rPr>
          <w:rFonts w:asciiTheme="majorHAnsi" w:hAnsiTheme="majorHAnsi"/>
          <w:color w:val="000000" w:themeColor="text1"/>
          <w:shd w:val="clear" w:color="auto" w:fill="FFFFFF"/>
          <w:lang w:val="sr-Latn-CS"/>
        </w:rPr>
      </w:pPr>
      <w:r w:rsidRPr="0012161B">
        <w:rPr>
          <w:rFonts w:asciiTheme="majorHAnsi" w:hAnsiTheme="majorHAnsi"/>
          <w:b/>
          <w:bCs/>
          <w:color w:val="000000" w:themeColor="text1"/>
          <w:shd w:val="clear" w:color="auto" w:fill="FFFFFF"/>
          <w:lang w:val="sr-Latn-CS"/>
        </w:rPr>
        <w:t>Istaknuti crnogorski umjetnik Vojo Stanić</w:t>
      </w:r>
      <w:r w:rsidRPr="0012161B">
        <w:rPr>
          <w:rFonts w:asciiTheme="majorHAnsi" w:hAnsiTheme="majorHAnsi"/>
          <w:color w:val="000000" w:themeColor="text1"/>
          <w:shd w:val="clear" w:color="auto" w:fill="FFFFFF"/>
          <w:lang w:val="sr-Latn-CS"/>
        </w:rPr>
        <w:t xml:space="preserve"> imao je pod pokroviteljstvom Ministarstva kulture Crne Gore i Ministarstva kulture Narodne Republike Kine dvije izložbe 28. septembra u Muzeju umjetnosti Kineskog milenijumskog spomenika u Pekingu i u Šangaju 13. oktobra u Umjetničkom muzeju Lju Haisu. </w:t>
      </w:r>
    </w:p>
    <w:p w:rsidR="0078077D" w:rsidRPr="0012161B" w:rsidRDefault="0078077D" w:rsidP="0078077D">
      <w:pPr>
        <w:numPr>
          <w:ilvl w:val="0"/>
          <w:numId w:val="59"/>
        </w:numPr>
        <w:spacing w:after="120"/>
        <w:jc w:val="both"/>
        <w:rPr>
          <w:rFonts w:asciiTheme="majorHAnsi" w:hAnsiTheme="majorHAnsi"/>
          <w:b/>
          <w:color w:val="000000" w:themeColor="text1"/>
          <w:shd w:val="clear" w:color="auto" w:fill="FFFFFF"/>
          <w:lang w:val="sr-Latn-CS"/>
        </w:rPr>
      </w:pPr>
      <w:r w:rsidRPr="0012161B">
        <w:rPr>
          <w:rFonts w:asciiTheme="majorHAnsi" w:hAnsiTheme="majorHAnsi"/>
          <w:color w:val="000000" w:themeColor="text1"/>
          <w:shd w:val="clear" w:color="auto" w:fill="FFFFFF"/>
          <w:lang w:val="sr-Latn-CS"/>
        </w:rPr>
        <w:t xml:space="preserve">Učešće mladih talenata iz Crne Gore na </w:t>
      </w:r>
      <w:r w:rsidRPr="0012161B">
        <w:rPr>
          <w:rFonts w:asciiTheme="majorHAnsi" w:hAnsiTheme="majorHAnsi"/>
          <w:b/>
          <w:bCs/>
          <w:color w:val="000000" w:themeColor="text1"/>
          <w:shd w:val="clear" w:color="auto" w:fill="FFFFFF"/>
          <w:lang w:val="sr-Latn-CS"/>
        </w:rPr>
        <w:t>VII Igrama frankofonije u Nici</w:t>
      </w:r>
      <w:r w:rsidRPr="0012161B">
        <w:rPr>
          <w:rFonts w:asciiTheme="majorHAnsi" w:hAnsiTheme="majorHAnsi"/>
          <w:color w:val="000000" w:themeColor="text1"/>
          <w:shd w:val="clear" w:color="auto" w:fill="FFFFFF"/>
          <w:lang w:val="sr-Latn-CS"/>
        </w:rPr>
        <w:t xml:space="preserve"> realizuje se saradnjom Međunarodnog komiteta Igara frankofonije sa Ministarstvom kulture i Ministarstvom prosvjete i sporta. Prema odluci Međunarodnog komiteta Igara frankofonije (CIJF) i Direkcije za francuski jezik, kulturnu i jezičku različitost, na VII Igrama frankofonije, k</w:t>
      </w:r>
      <w:r w:rsidR="00042067">
        <w:rPr>
          <w:rFonts w:asciiTheme="majorHAnsi" w:hAnsiTheme="majorHAnsi"/>
          <w:color w:val="000000" w:themeColor="text1"/>
          <w:shd w:val="clear" w:color="auto" w:fill="FFFFFF"/>
          <w:lang w:val="sr-Latn-CS"/>
        </w:rPr>
        <w:t xml:space="preserve">oje će biti održane u Nici od 6. do </w:t>
      </w:r>
      <w:r w:rsidRPr="0012161B">
        <w:rPr>
          <w:rFonts w:asciiTheme="majorHAnsi" w:hAnsiTheme="majorHAnsi"/>
          <w:color w:val="000000" w:themeColor="text1"/>
          <w:shd w:val="clear" w:color="auto" w:fill="FFFFFF"/>
          <w:lang w:val="sr-Latn-CS"/>
        </w:rPr>
        <w:t xml:space="preserve">15. septembra 2013. godine, za učešće u okviru međunarodne kolektivne izložbe, odabrane su:  </w:t>
      </w:r>
      <w:r w:rsidRPr="0012161B">
        <w:rPr>
          <w:rStyle w:val="Strong"/>
          <w:rFonts w:asciiTheme="majorHAnsi" w:hAnsiTheme="majorHAnsi"/>
          <w:b w:val="0"/>
          <w:color w:val="000000" w:themeColor="text1"/>
          <w:shd w:val="clear" w:color="auto" w:fill="FFFFFF"/>
          <w:lang w:val="sr-Latn-CS"/>
        </w:rPr>
        <w:t>Mirjana Marsenić, dipl. slikarka, FLU Cetinje, u disciplini slikarstvo i Milka Delibašić, dipl. grafičarka, FLU Cetinje, za oblast fotografije.</w:t>
      </w:r>
    </w:p>
    <w:p w:rsidR="0078077D" w:rsidRPr="0012161B" w:rsidRDefault="0078077D" w:rsidP="0078077D">
      <w:pPr>
        <w:numPr>
          <w:ilvl w:val="0"/>
          <w:numId w:val="59"/>
        </w:numPr>
        <w:autoSpaceDE w:val="0"/>
        <w:autoSpaceDN w:val="0"/>
        <w:adjustRightInd w:val="0"/>
        <w:spacing w:after="120"/>
        <w:jc w:val="both"/>
        <w:rPr>
          <w:rFonts w:asciiTheme="majorHAnsi" w:hAnsiTheme="majorHAnsi"/>
          <w:color w:val="000000" w:themeColor="text1"/>
          <w:lang w:val="sr-Latn-CS"/>
        </w:rPr>
      </w:pPr>
      <w:r w:rsidRPr="0012161B">
        <w:rPr>
          <w:rFonts w:asciiTheme="majorHAnsi" w:hAnsiTheme="majorHAnsi"/>
          <w:b/>
          <w:bCs/>
          <w:color w:val="000000" w:themeColor="text1"/>
          <w:lang w:val="sr-Latn-CS"/>
        </w:rPr>
        <w:t xml:space="preserve">Bijenale fotografije </w:t>
      </w:r>
      <w:r w:rsidRPr="0012161B">
        <w:rPr>
          <w:rStyle w:val="Strong"/>
          <w:rFonts w:asciiTheme="majorHAnsi" w:hAnsiTheme="majorHAnsi"/>
          <w:i/>
          <w:iCs/>
          <w:color w:val="000000" w:themeColor="text1"/>
          <w:lang w:val="sr-Latn-CS"/>
        </w:rPr>
        <w:t>GRID 2012.</w:t>
      </w:r>
      <w:r w:rsidRPr="0012161B">
        <w:rPr>
          <w:rStyle w:val="Strong"/>
          <w:rFonts w:asciiTheme="majorHAnsi" w:hAnsiTheme="majorHAnsi"/>
          <w:color w:val="000000" w:themeColor="text1"/>
          <w:lang w:val="sr-Latn-CS"/>
        </w:rPr>
        <w:t xml:space="preserve"> u Amsterdamu </w:t>
      </w:r>
      <w:r w:rsidRPr="0012161B">
        <w:rPr>
          <w:rStyle w:val="Strong"/>
          <w:rFonts w:asciiTheme="majorHAnsi" w:hAnsiTheme="majorHAnsi"/>
          <w:b w:val="0"/>
          <w:color w:val="000000" w:themeColor="text1"/>
          <w:lang w:val="sr-Latn-CS"/>
        </w:rPr>
        <w:t xml:space="preserve">– Ministarstvo kulture je obezbijedilo i prezentaciju savremene crnogorke umjetnosti na ovoj međunarodnoj manifestaciji </w:t>
      </w:r>
      <w:r w:rsidRPr="0012161B">
        <w:rPr>
          <w:rFonts w:asciiTheme="majorHAnsi" w:hAnsiTheme="majorHAnsi"/>
          <w:bCs/>
          <w:color w:val="000000" w:themeColor="text1"/>
          <w:lang w:val="sr-Latn-CS"/>
        </w:rPr>
        <w:t>izložbom savremene</w:t>
      </w:r>
      <w:r w:rsidRPr="0012161B">
        <w:rPr>
          <w:rFonts w:asciiTheme="majorHAnsi" w:hAnsiTheme="majorHAnsi"/>
          <w:b/>
          <w:bCs/>
          <w:color w:val="000000" w:themeColor="text1"/>
          <w:lang w:val="sr-Latn-CS"/>
        </w:rPr>
        <w:t xml:space="preserve"> </w:t>
      </w:r>
      <w:r w:rsidRPr="0012161B">
        <w:rPr>
          <w:rFonts w:asciiTheme="majorHAnsi" w:hAnsiTheme="majorHAnsi"/>
          <w:color w:val="000000" w:themeColor="text1"/>
          <w:lang w:val="sr-Latn-CS"/>
        </w:rPr>
        <w:t xml:space="preserve">fotografije </w:t>
      </w:r>
      <w:r w:rsidRPr="0012161B">
        <w:rPr>
          <w:rFonts w:asciiTheme="majorHAnsi" w:hAnsiTheme="majorHAnsi"/>
          <w:i/>
          <w:iCs/>
          <w:color w:val="000000" w:themeColor="text1"/>
          <w:lang w:val="sr-Latn-CS"/>
        </w:rPr>
        <w:t>Presence to be</w:t>
      </w:r>
      <w:r w:rsidRPr="0012161B">
        <w:rPr>
          <w:rFonts w:asciiTheme="majorHAnsi" w:hAnsiTheme="majorHAnsi"/>
          <w:color w:val="000000" w:themeColor="text1"/>
          <w:lang w:val="sr-Latn-CS"/>
        </w:rPr>
        <w:t>,</w:t>
      </w:r>
      <w:r w:rsidRPr="0012161B">
        <w:rPr>
          <w:rFonts w:asciiTheme="majorHAnsi" w:hAnsiTheme="majorHAnsi"/>
          <w:b/>
          <w:bCs/>
          <w:color w:val="000000" w:themeColor="text1"/>
          <w:lang w:val="sr-Latn-CS"/>
        </w:rPr>
        <w:t xml:space="preserve"> </w:t>
      </w:r>
      <w:r w:rsidRPr="0012161B">
        <w:rPr>
          <w:rFonts w:asciiTheme="majorHAnsi" w:hAnsiTheme="majorHAnsi"/>
          <w:color w:val="000000" w:themeColor="text1"/>
          <w:lang w:val="sr-Latn-CS"/>
        </w:rPr>
        <w:t>koja obuhvata radove u različitim medijima umjetnika mlađe generacije: Natalije Vujošević, Igora Rakčevića, Irene Lagator Pejović, Jovana Mrvaljevića i Lene Nikčević, a prema selekciji i konceptu kustosa Borisa Abramovića. Bijenale fotografije u Amster</w:t>
      </w:r>
      <w:r w:rsidR="00042067">
        <w:rPr>
          <w:rFonts w:asciiTheme="majorHAnsi" w:hAnsiTheme="majorHAnsi"/>
          <w:color w:val="000000" w:themeColor="text1"/>
          <w:lang w:val="sr-Latn-CS"/>
        </w:rPr>
        <w:t xml:space="preserve">damu održano je u periodu </w:t>
      </w:r>
      <w:r w:rsidR="003C601C">
        <w:rPr>
          <w:rFonts w:asciiTheme="majorHAnsi" w:hAnsiTheme="majorHAnsi"/>
          <w:color w:val="000000" w:themeColor="text1"/>
          <w:lang w:val="sr-Latn-CS"/>
        </w:rPr>
        <w:t>od 16.</w:t>
      </w:r>
      <w:r w:rsidR="00042067">
        <w:rPr>
          <w:rFonts w:asciiTheme="majorHAnsi" w:hAnsiTheme="majorHAnsi"/>
          <w:color w:val="000000" w:themeColor="text1"/>
          <w:lang w:val="sr-Latn-CS"/>
        </w:rPr>
        <w:t>5</w:t>
      </w:r>
      <w:r w:rsidR="003C601C">
        <w:rPr>
          <w:rFonts w:asciiTheme="majorHAnsi" w:hAnsiTheme="majorHAnsi"/>
          <w:color w:val="000000" w:themeColor="text1"/>
          <w:lang w:val="sr-Latn-CS"/>
        </w:rPr>
        <w:t>. do 1.</w:t>
      </w:r>
      <w:r w:rsidRPr="0012161B">
        <w:rPr>
          <w:rFonts w:asciiTheme="majorHAnsi" w:hAnsiTheme="majorHAnsi"/>
          <w:color w:val="000000" w:themeColor="text1"/>
          <w:lang w:val="sr-Latn-CS"/>
        </w:rPr>
        <w:t>7.2012. godine, uz učešće preko 100 referentnih autora iz 39 zemalja svijeta.</w:t>
      </w:r>
    </w:p>
    <w:p w:rsidR="0078077D" w:rsidRPr="0012161B" w:rsidRDefault="0078077D" w:rsidP="0078077D">
      <w:pPr>
        <w:pStyle w:val="NoSpacing"/>
        <w:numPr>
          <w:ilvl w:val="0"/>
          <w:numId w:val="60"/>
        </w:numPr>
        <w:spacing w:after="120"/>
        <w:jc w:val="both"/>
        <w:rPr>
          <w:rFonts w:asciiTheme="majorHAnsi" w:hAnsiTheme="majorHAnsi"/>
          <w:color w:val="000000" w:themeColor="text1"/>
          <w:lang w:val="sr-Latn-CS"/>
        </w:rPr>
      </w:pPr>
      <w:r w:rsidRPr="0012161B">
        <w:rPr>
          <w:rFonts w:asciiTheme="majorHAnsi" w:hAnsiTheme="majorHAnsi"/>
          <w:color w:val="000000" w:themeColor="text1"/>
          <w:highlight w:val="white"/>
          <w:lang w:val="sr-Latn-CS"/>
        </w:rPr>
        <w:t xml:space="preserve">U domenu </w:t>
      </w:r>
      <w:r w:rsidRPr="0012161B">
        <w:rPr>
          <w:rFonts w:asciiTheme="majorHAnsi" w:hAnsiTheme="majorHAnsi"/>
          <w:b/>
          <w:bCs/>
          <w:color w:val="000000" w:themeColor="text1"/>
          <w:highlight w:val="white"/>
          <w:lang w:val="sr-Latn-CS"/>
        </w:rPr>
        <w:t>audiovizuelnog stvaralaštva</w:t>
      </w:r>
      <w:r w:rsidRPr="0012161B">
        <w:rPr>
          <w:rFonts w:asciiTheme="majorHAnsi" w:hAnsiTheme="majorHAnsi"/>
          <w:color w:val="000000" w:themeColor="text1"/>
          <w:highlight w:val="white"/>
          <w:lang w:val="sr-Latn-CS"/>
        </w:rPr>
        <w:t xml:space="preserve"> obezbijeđena je podrška prezentaciji domaće kinematografije na: 1) </w:t>
      </w:r>
      <w:r w:rsidRPr="0012161B">
        <w:rPr>
          <w:rFonts w:asciiTheme="majorHAnsi" w:hAnsiTheme="majorHAnsi"/>
          <w:i/>
          <w:iCs/>
          <w:color w:val="000000" w:themeColor="text1"/>
          <w:highlight w:val="white"/>
          <w:lang w:val="sr-Latn-CS"/>
        </w:rPr>
        <w:t>Marketu Međunarodnog filmskog festivala u Kanu</w:t>
      </w:r>
      <w:r w:rsidRPr="0012161B">
        <w:rPr>
          <w:rFonts w:asciiTheme="majorHAnsi" w:hAnsiTheme="majorHAnsi"/>
          <w:color w:val="000000" w:themeColor="text1"/>
          <w:highlight w:val="white"/>
          <w:lang w:val="sr-Latn-CS"/>
        </w:rPr>
        <w:t xml:space="preserve">, u okviru zajedničkog Paviljona zemalja Jugoistočne Evrope, čime je nastavljeno predstavljanje aktuelne produkcije, ambijentalnih, kadrovskih i organizacionih potencijala koje naša država nudi inostranim producentima za snimanje; 2) </w:t>
      </w:r>
      <w:r w:rsidRPr="0012161B">
        <w:rPr>
          <w:rFonts w:asciiTheme="majorHAnsi" w:hAnsiTheme="majorHAnsi"/>
          <w:i/>
          <w:iCs/>
          <w:color w:val="000000" w:themeColor="text1"/>
          <w:highlight w:val="white"/>
          <w:lang w:val="sr-Latn-CS"/>
        </w:rPr>
        <w:t>Drugom međunarodnom festivalu filma Jugoistočne Evrope (JIE) u Parizu</w:t>
      </w:r>
      <w:r w:rsidRPr="0012161B">
        <w:rPr>
          <w:rFonts w:asciiTheme="majorHAnsi" w:hAnsiTheme="majorHAnsi"/>
          <w:color w:val="000000" w:themeColor="text1"/>
          <w:highlight w:val="white"/>
          <w:lang w:val="sr-Latn-CS"/>
        </w:rPr>
        <w:t xml:space="preserve">, 3) </w:t>
      </w:r>
      <w:r w:rsidRPr="0012161B">
        <w:rPr>
          <w:rFonts w:asciiTheme="majorHAnsi" w:hAnsiTheme="majorHAnsi"/>
          <w:i/>
          <w:iCs/>
          <w:color w:val="000000" w:themeColor="text1"/>
          <w:lang w:val="sr-Latn-CS"/>
        </w:rPr>
        <w:t>Salon du livre des Balkans</w:t>
      </w:r>
      <w:r w:rsidRPr="0012161B">
        <w:rPr>
          <w:rFonts w:asciiTheme="majorHAnsi" w:hAnsiTheme="majorHAnsi"/>
          <w:color w:val="000000" w:themeColor="text1"/>
          <w:lang w:val="sr-Latn-CS"/>
        </w:rPr>
        <w:t xml:space="preserve"> u Sorboni i 4) prezentaciju dokumentarnih filmova i prvu samostalnu izložbu umjetničke fotografije Momira Matovića u Švedskoj (Geteborg);</w:t>
      </w:r>
    </w:p>
    <w:p w:rsidR="0078077D" w:rsidRPr="0012161B" w:rsidRDefault="00042067" w:rsidP="0078077D">
      <w:pPr>
        <w:numPr>
          <w:ilvl w:val="0"/>
          <w:numId w:val="60"/>
        </w:numPr>
        <w:spacing w:after="120"/>
        <w:jc w:val="both"/>
        <w:rPr>
          <w:rFonts w:asciiTheme="majorHAnsi" w:hAnsiTheme="majorHAnsi"/>
          <w:color w:val="000000" w:themeColor="text1"/>
          <w:lang w:val="sr-Latn-CS"/>
        </w:rPr>
      </w:pPr>
      <w:r>
        <w:rPr>
          <w:rFonts w:asciiTheme="majorHAnsi" w:hAnsiTheme="majorHAnsi"/>
          <w:color w:val="000000" w:themeColor="text1"/>
          <w:highlight w:val="white"/>
          <w:lang w:val="sr-Latn-CS"/>
        </w:rPr>
        <w:t>O</w:t>
      </w:r>
      <w:r w:rsidR="0078077D" w:rsidRPr="0012161B">
        <w:rPr>
          <w:rFonts w:asciiTheme="majorHAnsi" w:hAnsiTheme="majorHAnsi"/>
          <w:color w:val="000000" w:themeColor="text1"/>
          <w:highlight w:val="white"/>
          <w:lang w:val="sr-Latn-CS"/>
        </w:rPr>
        <w:t xml:space="preserve">bezbijeđena je podrška </w:t>
      </w:r>
      <w:r w:rsidR="0078077D" w:rsidRPr="0012161B">
        <w:rPr>
          <w:rFonts w:asciiTheme="majorHAnsi" w:hAnsiTheme="majorHAnsi"/>
          <w:color w:val="000000" w:themeColor="text1"/>
          <w:lang w:val="sr-Latn-CS"/>
        </w:rPr>
        <w:t xml:space="preserve">međunarodne prezentacije </w:t>
      </w:r>
      <w:r w:rsidR="0078077D" w:rsidRPr="0012161B">
        <w:rPr>
          <w:rFonts w:asciiTheme="majorHAnsi" w:hAnsiTheme="majorHAnsi"/>
          <w:b/>
          <w:bCs/>
          <w:color w:val="000000" w:themeColor="text1"/>
          <w:lang w:val="sr-Latn-CS"/>
        </w:rPr>
        <w:t>crnogorskog izdavaštva</w:t>
      </w:r>
      <w:r>
        <w:rPr>
          <w:rFonts w:asciiTheme="majorHAnsi" w:hAnsiTheme="majorHAnsi"/>
          <w:color w:val="000000" w:themeColor="text1"/>
          <w:lang w:val="sr-Latn-CS"/>
        </w:rPr>
        <w:t xml:space="preserve"> na Sajmu knjiga u Lajpcigu,</w:t>
      </w:r>
      <w:r w:rsidR="0078077D" w:rsidRPr="0012161B">
        <w:rPr>
          <w:rFonts w:asciiTheme="majorHAnsi" w:hAnsiTheme="majorHAnsi"/>
          <w:color w:val="000000" w:themeColor="text1"/>
          <w:lang w:val="sr-Latn-CS"/>
        </w:rPr>
        <w:t xml:space="preserve"> 51. Sarajevskim danima poezije, ali i participacija na godišnjoj Skupštini Savjet</w:t>
      </w:r>
      <w:r>
        <w:rPr>
          <w:rFonts w:asciiTheme="majorHAnsi" w:hAnsiTheme="majorHAnsi"/>
          <w:color w:val="000000" w:themeColor="text1"/>
          <w:lang w:val="sr-Latn-CS"/>
        </w:rPr>
        <w:t>a evropskih pisaca u Briselu (3</w:t>
      </w:r>
      <w:r w:rsidR="00FE495B">
        <w:rPr>
          <w:rFonts w:asciiTheme="majorHAnsi" w:hAnsiTheme="majorHAnsi"/>
          <w:color w:val="000000" w:themeColor="text1"/>
          <w:lang w:val="sr-Latn-CS"/>
        </w:rPr>
        <w:t xml:space="preserve">. i </w:t>
      </w:r>
      <w:r w:rsidR="0078077D" w:rsidRPr="0012161B">
        <w:rPr>
          <w:rFonts w:asciiTheme="majorHAnsi" w:hAnsiTheme="majorHAnsi"/>
          <w:color w:val="000000" w:themeColor="text1"/>
          <w:lang w:val="sr-Latn-CS"/>
        </w:rPr>
        <w:t>4. jun</w:t>
      </w:r>
      <w:r w:rsidR="00FE495B">
        <w:rPr>
          <w:rFonts w:asciiTheme="majorHAnsi" w:hAnsiTheme="majorHAnsi"/>
          <w:color w:val="000000" w:themeColor="text1"/>
          <w:lang w:val="sr-Latn-CS"/>
        </w:rPr>
        <w:t>a</w:t>
      </w:r>
      <w:r w:rsidR="0078077D" w:rsidRPr="0012161B">
        <w:rPr>
          <w:rFonts w:asciiTheme="majorHAnsi" w:hAnsiTheme="majorHAnsi"/>
          <w:color w:val="000000" w:themeColor="text1"/>
          <w:lang w:val="sr-Latn-CS"/>
        </w:rPr>
        <w:t xml:space="preserve"> 2012.godine). </w:t>
      </w:r>
    </w:p>
    <w:p w:rsidR="0078077D" w:rsidRPr="0012161B" w:rsidRDefault="0078077D" w:rsidP="0078077D">
      <w:pPr>
        <w:numPr>
          <w:ilvl w:val="0"/>
          <w:numId w:val="60"/>
        </w:num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Takođe je obezbjeđivana i kontinuirana podrška za učešće pojedinih crnogorskih stvaralaca i umjetnika na značajnim međunarodnim manifestacijama: književni susreti u Braili (Rumunija) - Radomir Uljarević, Bećir Vuković i Andrija Radulović; učešće crnogorskog vajara Miodraga Šćepanovića u Parizu - Jesenji salon i Salon francuskih umjetnika; prezentacija crnogorske kulture i umjetnosti u Turskoj u galeriji Cer Modern u Ankari - zajednička izložba slikara Ratka Odalovića i Draška Dragaša.</w:t>
      </w:r>
    </w:p>
    <w:p w:rsidR="0078077D" w:rsidRPr="0012161B" w:rsidRDefault="00042067" w:rsidP="0078077D">
      <w:pPr>
        <w:pStyle w:val="ListParagraph"/>
        <w:numPr>
          <w:ilvl w:val="0"/>
          <w:numId w:val="60"/>
        </w:numPr>
        <w:spacing w:after="120" w:line="240" w:lineRule="auto"/>
        <w:contextualSpacing w:val="0"/>
        <w:jc w:val="both"/>
        <w:rPr>
          <w:rFonts w:asciiTheme="majorHAnsi" w:hAnsiTheme="majorHAnsi"/>
          <w:b/>
          <w:color w:val="000000" w:themeColor="text1"/>
          <w:sz w:val="24"/>
          <w:szCs w:val="24"/>
          <w:lang w:val="sr-Latn-CS"/>
        </w:rPr>
      </w:pPr>
      <w:r>
        <w:rPr>
          <w:rFonts w:asciiTheme="majorHAnsi" w:hAnsiTheme="majorHAnsi"/>
          <w:b/>
          <w:color w:val="000000" w:themeColor="text1"/>
          <w:sz w:val="24"/>
          <w:szCs w:val="24"/>
          <w:lang w:val="sr-Latn-CS"/>
        </w:rPr>
        <w:t>Dani evropske baštine, Ste</w:t>
      </w:r>
      <w:r w:rsidR="0078077D" w:rsidRPr="0012161B">
        <w:rPr>
          <w:rFonts w:asciiTheme="majorHAnsi" w:hAnsiTheme="majorHAnsi"/>
          <w:b/>
          <w:color w:val="000000" w:themeColor="text1"/>
          <w:sz w:val="24"/>
          <w:szCs w:val="24"/>
          <w:lang w:val="sr-Latn-CS"/>
        </w:rPr>
        <w:t>ć</w:t>
      </w:r>
      <w:r>
        <w:rPr>
          <w:rFonts w:asciiTheme="majorHAnsi" w:hAnsiTheme="majorHAnsi"/>
          <w:b/>
          <w:color w:val="000000" w:themeColor="text1"/>
          <w:sz w:val="24"/>
          <w:szCs w:val="24"/>
          <w:lang w:val="sr-Latn-CS"/>
        </w:rPr>
        <w:t>c</w:t>
      </w:r>
      <w:r w:rsidR="0078077D" w:rsidRPr="0012161B">
        <w:rPr>
          <w:rFonts w:asciiTheme="majorHAnsi" w:hAnsiTheme="majorHAnsi"/>
          <w:b/>
          <w:color w:val="000000" w:themeColor="text1"/>
          <w:sz w:val="24"/>
          <w:szCs w:val="24"/>
          <w:lang w:val="sr-Latn-CS"/>
        </w:rPr>
        <w:t>i - mramori, bilizi, belezi, kami</w:t>
      </w:r>
    </w:p>
    <w:p w:rsidR="0078077D" w:rsidRPr="0012161B" w:rsidRDefault="0078077D" w:rsidP="0078077D">
      <w:pPr>
        <w:pStyle w:val="ListParagraph"/>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 xml:space="preserve">Manifestaciju Dani evropske baštine, </w:t>
      </w:r>
      <w:r w:rsidR="00042067">
        <w:rPr>
          <w:rFonts w:asciiTheme="majorHAnsi" w:hAnsiTheme="majorHAnsi"/>
          <w:color w:val="000000" w:themeColor="text1"/>
          <w:sz w:val="24"/>
          <w:szCs w:val="24"/>
          <w:lang w:val="sr-Latn-CS"/>
        </w:rPr>
        <w:t>svake godine u septembru</w:t>
      </w:r>
      <w:r w:rsidRPr="0012161B">
        <w:rPr>
          <w:rFonts w:asciiTheme="majorHAnsi" w:hAnsiTheme="majorHAnsi"/>
          <w:color w:val="000000" w:themeColor="text1"/>
          <w:sz w:val="24"/>
          <w:szCs w:val="24"/>
          <w:lang w:val="sr-Latn-CS"/>
        </w:rPr>
        <w:t xml:space="preserve"> obilježava 50 država potpisnica Evropske konvencije o kulturi, čime kulturna baština postaje epicentar društvenih zbivanja. Cilj manifestacije je da se kroz nove, interaktivne metode,  kulturna baština približi i učini dostupnom široj javnosti, ističući jedinstvo raznolikosti zajedničkog evropskog nasljeđa. Dane evropske baštine, Crna </w:t>
      </w:r>
      <w:r w:rsidR="00042067">
        <w:rPr>
          <w:rFonts w:asciiTheme="majorHAnsi" w:hAnsiTheme="majorHAnsi"/>
          <w:color w:val="000000" w:themeColor="text1"/>
          <w:sz w:val="24"/>
          <w:szCs w:val="24"/>
          <w:lang w:val="sr-Latn-CS"/>
        </w:rPr>
        <w:t>Gora realizovala je peti put za</w:t>
      </w:r>
      <w:r w:rsidRPr="0012161B">
        <w:rPr>
          <w:rFonts w:asciiTheme="majorHAnsi" w:hAnsiTheme="majorHAnsi"/>
          <w:color w:val="000000" w:themeColor="text1"/>
          <w:sz w:val="24"/>
          <w:szCs w:val="24"/>
          <w:lang w:val="sr-Latn-CS"/>
        </w:rPr>
        <w:t>redom obilježavanjem početka formiranja Lapidarijuma Arheološkog muzeja, kroz dislociranje n</w:t>
      </w:r>
      <w:r w:rsidR="00042067">
        <w:rPr>
          <w:rFonts w:asciiTheme="majorHAnsi" w:hAnsiTheme="majorHAnsi"/>
          <w:color w:val="000000" w:themeColor="text1"/>
          <w:sz w:val="24"/>
          <w:szCs w:val="24"/>
          <w:lang w:val="sr-Latn-CS"/>
        </w:rPr>
        <w:t>ajugroženijih primjeraka srednjo</w:t>
      </w:r>
      <w:r w:rsidRPr="0012161B">
        <w:rPr>
          <w:rFonts w:asciiTheme="majorHAnsi" w:hAnsiTheme="majorHAnsi"/>
          <w:color w:val="000000" w:themeColor="text1"/>
          <w:sz w:val="24"/>
          <w:szCs w:val="24"/>
          <w:lang w:val="sr-Latn-CS"/>
        </w:rPr>
        <w:t>vjekovnih nadgrobnih spomenika stećaka u Narodni muzej Crne Gore, a radi njihove institucionalne zaštite, te sprječavanja dalje devastacije i sprovođenja stalnog konzervatorskog nadzora nad ovim značajnim dijelom crnogorske kulturne baštine.</w:t>
      </w:r>
    </w:p>
    <w:p w:rsidR="0078077D" w:rsidRPr="0012161B" w:rsidRDefault="0078077D" w:rsidP="0078077D">
      <w:pPr>
        <w:spacing w:after="120"/>
        <w:jc w:val="both"/>
        <w:rPr>
          <w:rFonts w:asciiTheme="majorHAnsi" w:hAnsiTheme="majorHAnsi"/>
          <w:b/>
          <w:bCs/>
          <w:color w:val="000000" w:themeColor="text1"/>
          <w:lang w:val="sr-Latn-CS"/>
        </w:rPr>
      </w:pPr>
    </w:p>
    <w:p w:rsidR="0078077D" w:rsidRPr="006C7303" w:rsidRDefault="0078077D" w:rsidP="0078077D">
      <w:pPr>
        <w:pStyle w:val="Heading3"/>
        <w:spacing w:before="0" w:after="120"/>
        <w:jc w:val="both"/>
        <w:rPr>
          <w:rFonts w:asciiTheme="majorHAnsi" w:hAnsiTheme="majorHAnsi"/>
          <w:bCs w:val="0"/>
          <w:color w:val="000000" w:themeColor="text1"/>
          <w:sz w:val="24"/>
          <w:szCs w:val="24"/>
          <w:lang w:val="sr-Latn-CS"/>
        </w:rPr>
      </w:pPr>
      <w:bookmarkStart w:id="57" w:name="_Toc351377834"/>
      <w:r w:rsidRPr="006C7303">
        <w:rPr>
          <w:rFonts w:asciiTheme="majorHAnsi" w:hAnsiTheme="majorHAnsi"/>
          <w:bCs w:val="0"/>
          <w:color w:val="000000" w:themeColor="text1"/>
          <w:sz w:val="24"/>
          <w:szCs w:val="24"/>
          <w:lang w:val="sr-Latn-CS"/>
        </w:rPr>
        <w:t xml:space="preserve">4.4 </w:t>
      </w:r>
      <w:r w:rsidRPr="006C7303">
        <w:rPr>
          <w:rFonts w:asciiTheme="majorHAnsi" w:hAnsiTheme="majorHAnsi"/>
          <w:color w:val="000000" w:themeColor="text1"/>
          <w:sz w:val="24"/>
          <w:szCs w:val="24"/>
          <w:lang w:val="sr-Latn-CS"/>
        </w:rPr>
        <w:t>Evropske integracije</w:t>
      </w:r>
      <w:bookmarkEnd w:id="57"/>
    </w:p>
    <w:p w:rsidR="0078077D" w:rsidRPr="0012161B" w:rsidRDefault="0078077D" w:rsidP="0078077D">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procesu pristupanja Crne Gore Evropskoj uniji Ministarstv</w:t>
      </w:r>
      <w:r w:rsidR="00042067">
        <w:rPr>
          <w:rFonts w:asciiTheme="majorHAnsi" w:hAnsiTheme="majorHAnsi"/>
          <w:color w:val="000000" w:themeColor="text1"/>
          <w:lang w:val="sr-Latn-CS"/>
        </w:rPr>
        <w:t>u</w:t>
      </w:r>
      <w:r w:rsidRPr="0012161B">
        <w:rPr>
          <w:rFonts w:asciiTheme="majorHAnsi" w:hAnsiTheme="majorHAnsi"/>
          <w:color w:val="000000" w:themeColor="text1"/>
          <w:lang w:val="sr-Latn-CS"/>
        </w:rPr>
        <w:t xml:space="preserve"> kulture je participiralo u radnim grupama za nekoliko pregovaračkih poglavlja</w:t>
      </w:r>
      <w:r w:rsidR="00042067">
        <w:rPr>
          <w:rFonts w:asciiTheme="majorHAnsi" w:hAnsiTheme="majorHAnsi"/>
          <w:color w:val="000000" w:themeColor="text1"/>
          <w:lang w:val="sr-Latn-CS"/>
        </w:rPr>
        <w:t>,</w:t>
      </w:r>
      <w:r w:rsidRPr="0012161B">
        <w:rPr>
          <w:rFonts w:asciiTheme="majorHAnsi" w:hAnsiTheme="majorHAnsi"/>
          <w:color w:val="000000" w:themeColor="text1"/>
          <w:lang w:val="sr-Latn-CS"/>
        </w:rPr>
        <w:t xml:space="preserve"> i to: </w:t>
      </w:r>
    </w:p>
    <w:p w:rsidR="0078077D" w:rsidRPr="0012161B" w:rsidRDefault="0078077D" w:rsidP="0078077D">
      <w:pPr>
        <w:spacing w:after="120"/>
        <w:jc w:val="both"/>
        <w:rPr>
          <w:rFonts w:asciiTheme="majorHAnsi" w:hAnsiTheme="majorHAnsi"/>
          <w:color w:val="000000" w:themeColor="text1"/>
          <w:lang w:val="sr-Latn-CS"/>
        </w:rPr>
      </w:pPr>
      <w:r w:rsidRPr="0012161B">
        <w:rPr>
          <w:rFonts w:asciiTheme="majorHAnsi" w:hAnsiTheme="majorHAnsi"/>
          <w:b/>
          <w:bCs/>
          <w:color w:val="000000" w:themeColor="text1"/>
          <w:lang w:val="sr-Latn-CS"/>
        </w:rPr>
        <w:t>Poglavlje 26</w:t>
      </w:r>
      <w:r w:rsidR="00042067">
        <w:rPr>
          <w:rFonts w:asciiTheme="majorHAnsi" w:hAnsiTheme="majorHAnsi"/>
          <w:color w:val="000000" w:themeColor="text1"/>
          <w:lang w:val="sr-Latn-CS"/>
        </w:rPr>
        <w:t xml:space="preserve"> - </w:t>
      </w:r>
      <w:r w:rsidRPr="0012161B">
        <w:rPr>
          <w:rFonts w:asciiTheme="majorHAnsi" w:hAnsiTheme="majorHAnsi"/>
          <w:color w:val="000000" w:themeColor="text1"/>
          <w:lang w:val="sr-Latn-CS"/>
        </w:rPr>
        <w:t xml:space="preserve">Obrazovanje i kultura; </w:t>
      </w:r>
    </w:p>
    <w:p w:rsidR="0078077D" w:rsidRPr="0012161B" w:rsidRDefault="0078077D" w:rsidP="0078077D">
      <w:pPr>
        <w:pStyle w:val="ListParagraph"/>
        <w:spacing w:after="120" w:line="240" w:lineRule="auto"/>
        <w:ind w:left="0"/>
        <w:contextualSpacing w:val="0"/>
        <w:jc w:val="both"/>
        <w:rPr>
          <w:rFonts w:asciiTheme="majorHAnsi" w:hAnsiTheme="majorHAnsi"/>
          <w:color w:val="000000" w:themeColor="text1"/>
          <w:sz w:val="24"/>
          <w:szCs w:val="24"/>
          <w:lang w:val="sr-Latn-CS"/>
        </w:rPr>
      </w:pPr>
      <w:r w:rsidRPr="0012161B">
        <w:rPr>
          <w:rFonts w:asciiTheme="majorHAnsi" w:hAnsiTheme="majorHAnsi"/>
          <w:b/>
          <w:bCs/>
          <w:color w:val="000000" w:themeColor="text1"/>
          <w:sz w:val="24"/>
          <w:szCs w:val="24"/>
          <w:lang w:val="sr-Latn-CS"/>
        </w:rPr>
        <w:t>Poglavlje 8</w:t>
      </w:r>
      <w:r w:rsidRPr="0012161B">
        <w:rPr>
          <w:rFonts w:asciiTheme="majorHAnsi" w:hAnsiTheme="majorHAnsi"/>
          <w:color w:val="000000" w:themeColor="text1"/>
          <w:sz w:val="24"/>
          <w:szCs w:val="24"/>
          <w:lang w:val="sr-Latn-CS"/>
        </w:rPr>
        <w:t xml:space="preserve"> – Državna pomoć (dio koji se odnosi na usaglašanost propisa o državnoj pomoći u oblasti audiovizuelne djelatnosti, kulturne baštine i javnih radiotelevizijskih servisa); </w:t>
      </w:r>
    </w:p>
    <w:p w:rsidR="0078077D" w:rsidRPr="0012161B" w:rsidRDefault="0078077D" w:rsidP="0078077D">
      <w:pPr>
        <w:pStyle w:val="ListParagraph"/>
        <w:spacing w:after="120" w:line="240" w:lineRule="auto"/>
        <w:ind w:left="0"/>
        <w:contextualSpacing w:val="0"/>
        <w:jc w:val="both"/>
        <w:rPr>
          <w:rFonts w:asciiTheme="majorHAnsi" w:hAnsiTheme="majorHAnsi"/>
          <w:color w:val="000000" w:themeColor="text1"/>
          <w:sz w:val="24"/>
          <w:szCs w:val="24"/>
          <w:lang w:val="sr-Latn-CS"/>
        </w:rPr>
      </w:pPr>
      <w:r w:rsidRPr="0012161B">
        <w:rPr>
          <w:rFonts w:asciiTheme="majorHAnsi" w:hAnsiTheme="majorHAnsi"/>
          <w:b/>
          <w:bCs/>
          <w:color w:val="000000" w:themeColor="text1"/>
          <w:sz w:val="24"/>
          <w:szCs w:val="24"/>
          <w:lang w:val="sr-Latn-CS"/>
        </w:rPr>
        <w:t>Poglavlje 10</w:t>
      </w:r>
      <w:r w:rsidRPr="0012161B">
        <w:rPr>
          <w:rFonts w:asciiTheme="majorHAnsi" w:hAnsiTheme="majorHAnsi"/>
          <w:color w:val="000000" w:themeColor="text1"/>
          <w:sz w:val="24"/>
          <w:szCs w:val="24"/>
          <w:lang w:val="sr-Latn-CS"/>
        </w:rPr>
        <w:t xml:space="preserve"> – Informatičko društvo i mediji (pravni okvir za zaštitu i valorizaciju filmskog nasljeđa u Crnoj Gori, kao i status i funkcionisanje ove oblasti u praksi); </w:t>
      </w:r>
    </w:p>
    <w:p w:rsidR="0078077D" w:rsidRPr="0012161B" w:rsidRDefault="0078077D" w:rsidP="0078077D">
      <w:pPr>
        <w:pStyle w:val="ListParagraph"/>
        <w:spacing w:after="120" w:line="240" w:lineRule="auto"/>
        <w:ind w:left="0"/>
        <w:contextualSpacing w:val="0"/>
        <w:jc w:val="both"/>
        <w:rPr>
          <w:rFonts w:asciiTheme="majorHAnsi" w:hAnsiTheme="majorHAnsi"/>
          <w:color w:val="000000" w:themeColor="text1"/>
          <w:sz w:val="24"/>
          <w:szCs w:val="24"/>
          <w:lang w:val="sr-Latn-CS"/>
        </w:rPr>
      </w:pPr>
      <w:r w:rsidRPr="0012161B">
        <w:rPr>
          <w:rFonts w:asciiTheme="majorHAnsi" w:hAnsiTheme="majorHAnsi"/>
          <w:b/>
          <w:bCs/>
          <w:color w:val="000000" w:themeColor="text1"/>
          <w:sz w:val="24"/>
          <w:szCs w:val="24"/>
          <w:lang w:val="sr-Latn-CS"/>
        </w:rPr>
        <w:t>Poglavlje 3</w:t>
      </w:r>
      <w:r w:rsidRPr="0012161B">
        <w:rPr>
          <w:rFonts w:asciiTheme="majorHAnsi" w:hAnsiTheme="majorHAnsi"/>
          <w:color w:val="000000" w:themeColor="text1"/>
          <w:sz w:val="24"/>
          <w:szCs w:val="24"/>
          <w:lang w:val="sr-Latn-CS"/>
        </w:rPr>
        <w:t xml:space="preserve"> - Pravo osnivanja i sloboda pružanja usluga</w:t>
      </w:r>
      <w:r w:rsidRPr="0012161B">
        <w:rPr>
          <w:rFonts w:asciiTheme="majorHAnsi" w:hAnsiTheme="majorHAnsi"/>
          <w:bCs/>
          <w:color w:val="000000" w:themeColor="text1"/>
          <w:sz w:val="24"/>
          <w:szCs w:val="24"/>
          <w:lang w:val="sr-Latn-CS"/>
        </w:rPr>
        <w:t xml:space="preserve"> (</w:t>
      </w:r>
      <w:r w:rsidRPr="0012161B">
        <w:rPr>
          <w:rFonts w:asciiTheme="majorHAnsi" w:hAnsiTheme="majorHAnsi"/>
          <w:color w:val="000000" w:themeColor="text1"/>
          <w:sz w:val="24"/>
          <w:szCs w:val="24"/>
          <w:lang w:val="sr-Latn-CS"/>
        </w:rPr>
        <w:t xml:space="preserve">Analiza Direktive o uslugama na unutrašnjem tržištu); </w:t>
      </w:r>
    </w:p>
    <w:p w:rsidR="0078077D" w:rsidRPr="0012161B" w:rsidRDefault="0078077D" w:rsidP="0078077D">
      <w:pPr>
        <w:pStyle w:val="ListParagraph"/>
        <w:spacing w:after="120" w:line="240" w:lineRule="auto"/>
        <w:ind w:left="0"/>
        <w:contextualSpacing w:val="0"/>
        <w:jc w:val="both"/>
        <w:rPr>
          <w:rFonts w:asciiTheme="majorHAnsi" w:hAnsiTheme="majorHAnsi"/>
          <w:color w:val="000000" w:themeColor="text1"/>
          <w:sz w:val="24"/>
          <w:szCs w:val="24"/>
          <w:lang w:val="sr-Latn-CS"/>
        </w:rPr>
      </w:pPr>
      <w:r w:rsidRPr="0012161B">
        <w:rPr>
          <w:rFonts w:asciiTheme="majorHAnsi" w:hAnsiTheme="majorHAnsi"/>
          <w:b/>
          <w:bCs/>
          <w:color w:val="000000" w:themeColor="text1"/>
          <w:sz w:val="24"/>
          <w:szCs w:val="24"/>
          <w:lang w:val="sr-Latn-CS"/>
        </w:rPr>
        <w:t>Poglavlje 23</w:t>
      </w:r>
      <w:r w:rsidRPr="0012161B">
        <w:rPr>
          <w:rFonts w:asciiTheme="majorHAnsi" w:hAnsiTheme="majorHAnsi"/>
          <w:color w:val="000000" w:themeColor="text1"/>
          <w:sz w:val="24"/>
          <w:szCs w:val="24"/>
          <w:lang w:val="sr-Latn-CS"/>
        </w:rPr>
        <w:t xml:space="preserve"> - </w:t>
      </w:r>
      <w:r w:rsidRPr="0012161B">
        <w:rPr>
          <w:rFonts w:asciiTheme="majorHAnsi" w:hAnsiTheme="majorHAnsi"/>
          <w:bCs/>
          <w:color w:val="000000" w:themeColor="text1"/>
          <w:sz w:val="24"/>
          <w:szCs w:val="24"/>
          <w:lang w:val="sr-Latn-CS"/>
        </w:rPr>
        <w:t>Pravosuđe i osnovna ljudska prava (</w:t>
      </w:r>
      <w:r w:rsidRPr="0012161B">
        <w:rPr>
          <w:rFonts w:asciiTheme="majorHAnsi" w:hAnsiTheme="majorHAnsi"/>
          <w:color w:val="000000" w:themeColor="text1"/>
          <w:sz w:val="24"/>
          <w:szCs w:val="24"/>
          <w:lang w:val="sr-Latn-CS"/>
        </w:rPr>
        <w:t xml:space="preserve">za dio regulative koja se odnosi na </w:t>
      </w:r>
      <w:r w:rsidR="00042067">
        <w:rPr>
          <w:rFonts w:asciiTheme="majorHAnsi" w:hAnsiTheme="majorHAnsi"/>
          <w:color w:val="000000" w:themeColor="text1"/>
          <w:sz w:val="24"/>
          <w:szCs w:val="24"/>
          <w:lang w:val="sr-Latn-CS"/>
        </w:rPr>
        <w:t>p</w:t>
      </w:r>
      <w:r w:rsidRPr="0012161B">
        <w:rPr>
          <w:rFonts w:asciiTheme="majorHAnsi" w:hAnsiTheme="majorHAnsi"/>
          <w:color w:val="000000" w:themeColor="text1"/>
          <w:sz w:val="24"/>
          <w:szCs w:val="24"/>
          <w:lang w:val="sr-Latn-CS"/>
        </w:rPr>
        <w:t xml:space="preserve">rava manjina i kulturna prava u okviru poglavlja Osnovna ljudska prava). </w:t>
      </w:r>
    </w:p>
    <w:p w:rsidR="008F0EC3" w:rsidRPr="00693DBF" w:rsidRDefault="008F0EC3" w:rsidP="00E55007">
      <w:pPr>
        <w:pStyle w:val="ListParagraph"/>
        <w:spacing w:after="120" w:line="240" w:lineRule="auto"/>
        <w:ind w:left="360"/>
        <w:contextualSpacing w:val="0"/>
        <w:jc w:val="both"/>
        <w:rPr>
          <w:rFonts w:asciiTheme="majorHAnsi" w:hAnsiTheme="majorHAnsi"/>
          <w:b/>
          <w:color w:val="000000" w:themeColor="text1"/>
          <w:sz w:val="24"/>
          <w:szCs w:val="24"/>
          <w:lang w:val="sr-Latn-CS"/>
        </w:rPr>
      </w:pPr>
    </w:p>
    <w:p w:rsidR="00A51549" w:rsidRPr="0012161B" w:rsidRDefault="00A51549" w:rsidP="00A51549">
      <w:pPr>
        <w:pStyle w:val="ListParagraph"/>
        <w:numPr>
          <w:ilvl w:val="0"/>
          <w:numId w:val="13"/>
        </w:numPr>
        <w:spacing w:after="120" w:line="240" w:lineRule="auto"/>
        <w:contextualSpacing w:val="0"/>
        <w:jc w:val="both"/>
        <w:outlineLvl w:val="1"/>
        <w:rPr>
          <w:rFonts w:asciiTheme="majorHAnsi" w:hAnsiTheme="majorHAnsi"/>
          <w:color w:val="000000" w:themeColor="text1"/>
          <w:sz w:val="24"/>
          <w:szCs w:val="24"/>
          <w:lang w:val="sr-Latn-CS"/>
        </w:rPr>
      </w:pPr>
      <w:bookmarkStart w:id="58" w:name="_Toc351377835"/>
      <w:r w:rsidRPr="0012161B">
        <w:rPr>
          <w:rFonts w:asciiTheme="majorHAnsi" w:hAnsiTheme="majorHAnsi"/>
          <w:b/>
          <w:color w:val="000000" w:themeColor="text1"/>
          <w:sz w:val="24"/>
          <w:szCs w:val="24"/>
          <w:lang w:val="sr-Latn-CS"/>
        </w:rPr>
        <w:t>Saradnja sa UNESCO</w:t>
      </w:r>
      <w:bookmarkEnd w:id="58"/>
      <w:r w:rsidRPr="0012161B">
        <w:rPr>
          <w:rFonts w:asciiTheme="majorHAnsi" w:hAnsiTheme="majorHAnsi"/>
          <w:b/>
          <w:color w:val="000000" w:themeColor="text1"/>
          <w:sz w:val="24"/>
          <w:szCs w:val="24"/>
          <w:lang w:val="sr-Latn-CS"/>
        </w:rPr>
        <w:t xml:space="preserve"> </w:t>
      </w:r>
    </w:p>
    <w:p w:rsidR="00A51549" w:rsidRPr="0012161B" w:rsidRDefault="00042067" w:rsidP="00A51549">
      <w:pPr>
        <w:pStyle w:val="Heading2"/>
        <w:numPr>
          <w:ilvl w:val="1"/>
          <w:numId w:val="103"/>
        </w:numPr>
        <w:spacing w:after="120"/>
        <w:jc w:val="both"/>
        <w:rPr>
          <w:rFonts w:asciiTheme="majorHAnsi" w:hAnsiTheme="majorHAnsi"/>
          <w:b/>
          <w:bCs/>
          <w:iCs/>
          <w:color w:val="000000" w:themeColor="text1"/>
          <w:sz w:val="24"/>
          <w:szCs w:val="24"/>
          <w:lang w:val="sr-Latn-CS"/>
        </w:rPr>
      </w:pPr>
      <w:bookmarkStart w:id="59" w:name="_Toc351377346"/>
      <w:bookmarkStart w:id="60" w:name="_Toc351377836"/>
      <w:r>
        <w:rPr>
          <w:rFonts w:asciiTheme="majorHAnsi" w:hAnsiTheme="majorHAnsi"/>
          <w:b/>
          <w:bCs/>
          <w:iCs/>
          <w:color w:val="000000" w:themeColor="text1"/>
          <w:sz w:val="24"/>
          <w:szCs w:val="24"/>
          <w:lang w:val="sr-Latn-CS"/>
        </w:rPr>
        <w:t xml:space="preserve"> UNESCO Predsjednički s</w:t>
      </w:r>
      <w:r w:rsidR="00A51549" w:rsidRPr="0012161B">
        <w:rPr>
          <w:rFonts w:asciiTheme="majorHAnsi" w:hAnsiTheme="majorHAnsi"/>
          <w:b/>
          <w:bCs/>
          <w:iCs/>
          <w:color w:val="000000" w:themeColor="text1"/>
          <w:sz w:val="24"/>
          <w:szCs w:val="24"/>
          <w:lang w:val="sr-Latn-CS"/>
        </w:rPr>
        <w:t>amit</w:t>
      </w:r>
      <w:bookmarkEnd w:id="59"/>
      <w:bookmarkEnd w:id="60"/>
      <w:r w:rsidR="00A51549" w:rsidRPr="0012161B">
        <w:rPr>
          <w:rFonts w:asciiTheme="majorHAnsi" w:hAnsiTheme="majorHAnsi"/>
          <w:b/>
          <w:bCs/>
          <w:iCs/>
          <w:color w:val="000000" w:themeColor="text1"/>
          <w:sz w:val="24"/>
          <w:szCs w:val="24"/>
          <w:lang w:val="sr-Latn-CS"/>
        </w:rPr>
        <w:t xml:space="preserve"> </w:t>
      </w:r>
    </w:p>
    <w:p w:rsidR="00A51549" w:rsidRPr="0012161B" w:rsidRDefault="00A51549" w:rsidP="00A51549">
      <w:pPr>
        <w:spacing w:after="120"/>
        <w:jc w:val="both"/>
        <w:rPr>
          <w:rFonts w:asciiTheme="majorHAnsi" w:hAnsiTheme="majorHAnsi"/>
          <w:b/>
          <w:color w:val="000000" w:themeColor="text1"/>
          <w:lang w:val="sr-Latn-CS"/>
        </w:rPr>
      </w:pPr>
      <w:r w:rsidRPr="0012161B">
        <w:rPr>
          <w:rFonts w:asciiTheme="majorHAnsi" w:hAnsiTheme="majorHAnsi"/>
          <w:b/>
          <w:color w:val="000000" w:themeColor="text1"/>
          <w:lang w:val="sr-Latn-CS"/>
        </w:rPr>
        <w:t>X UNESCO Samit predsjednika država Jugoistočne Evrope „Vjersko i kulturno – istorijsko nasljeđe kao osnova intenzivnije saradnje među državama",</w:t>
      </w:r>
      <w:r w:rsidRPr="0012161B">
        <w:rPr>
          <w:rFonts w:asciiTheme="majorHAnsi" w:hAnsiTheme="majorHAnsi"/>
          <w:color w:val="000000" w:themeColor="text1"/>
          <w:lang w:val="sr-Latn-CS"/>
        </w:rPr>
        <w:t xml:space="preserve"> </w:t>
      </w:r>
      <w:r w:rsidRPr="0012161B">
        <w:rPr>
          <w:rFonts w:asciiTheme="majorHAnsi" w:hAnsiTheme="majorHAnsi"/>
          <w:b/>
          <w:color w:val="000000" w:themeColor="text1"/>
          <w:lang w:val="sr-Latn-CS"/>
        </w:rPr>
        <w:t>3. jun</w:t>
      </w:r>
      <w:r w:rsidR="00FE495B">
        <w:rPr>
          <w:rFonts w:asciiTheme="majorHAnsi" w:hAnsiTheme="majorHAnsi"/>
          <w:b/>
          <w:color w:val="000000" w:themeColor="text1"/>
          <w:lang w:val="sr-Latn-CS"/>
        </w:rPr>
        <w:t>a</w:t>
      </w:r>
      <w:r w:rsidRPr="0012161B">
        <w:rPr>
          <w:rFonts w:asciiTheme="majorHAnsi" w:hAnsiTheme="majorHAnsi"/>
          <w:b/>
          <w:color w:val="000000" w:themeColor="text1"/>
          <w:lang w:val="sr-Latn-CS"/>
        </w:rPr>
        <w:t xml:space="preserve"> 2012. godine, Mostar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Mostaru je 3. juna 2012. godine održan X UNESCO Samit predsjednika država Jugoistočne Evrope na temu “Vjersko i kulturno-istorijsko nasljeđe kao osnova intenzivnije saradnje među državama”, pod pokroviteljstvom Predsjedništva Bosne i Hercegovine i generalne direktorke UNESCO Irine Bokove, uz prisustvo predstavnika Savjeta Evrope i Evropske unije, dok su Crnu Goru predstavljali predsjednik Crne Gore Filip Vujanović i ministar kulture u Vladi Crne Gore Branislav Mićunović.</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Predsjednik Vujanović je tokom svog izlaganja iskazao zadovoljstvo visokim kvalitetom partnerstva sa UNESCO, u kome je Crna Gora pokazala da je pouzdan partner i zavrijedila da bude član Izvršnog odbora UNESCO. Predsjednik je istakao privrženost punom poštovanju najviših standarda UNESCO i iskazao očekivanje da Crna Gora dobije podršku u svim projektima koji afirmišu vrijednost naše kulturne baštine. Ocijenjena je visokokvalitetnom aktivnost Nacionalne komisije za UNESCO i njena saradnja sa Organizacijom.</w:t>
      </w:r>
    </w:p>
    <w:p w:rsidR="00A51549" w:rsidRPr="0012161B" w:rsidRDefault="00042067" w:rsidP="00A51549">
      <w:pPr>
        <w:spacing w:after="120"/>
        <w:jc w:val="both"/>
        <w:rPr>
          <w:rFonts w:asciiTheme="majorHAnsi" w:hAnsiTheme="majorHAnsi"/>
          <w:color w:val="000000" w:themeColor="text1"/>
          <w:lang w:val="sr-Latn-CS"/>
        </w:rPr>
      </w:pPr>
      <w:r>
        <w:rPr>
          <w:rFonts w:asciiTheme="majorHAnsi" w:hAnsiTheme="majorHAnsi"/>
          <w:color w:val="000000" w:themeColor="text1"/>
          <w:lang w:val="sr-Latn-CS"/>
        </w:rPr>
        <w:t>Bokova je iskazala</w:t>
      </w:r>
      <w:r w:rsidR="00A51549" w:rsidRPr="0012161B">
        <w:rPr>
          <w:rFonts w:asciiTheme="majorHAnsi" w:hAnsiTheme="majorHAnsi"/>
          <w:color w:val="000000" w:themeColor="text1"/>
          <w:lang w:val="sr-Latn-CS"/>
        </w:rPr>
        <w:t xml:space="preserve"> uvažavanje partnerstva sa Crnom Gorom i spremnost da UNESCO podrži vrijedne projekte koji su u funkciji afirmacije kulturne baštine Crne Gore.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Samit UNESCO sa šefovima država Jugoistočne Evrope je utemeljen 2003. godine i održava se jednom godišnje, svaki put u drugoj zemlji, sa ciljem unapređenja saradnje među zemljama Jugoistočne Evrope u domenu kulture i kulturnog nasljeđa. </w:t>
      </w:r>
    </w:p>
    <w:p w:rsidR="00A51549" w:rsidRPr="0012161B" w:rsidRDefault="00A51549" w:rsidP="00A51549">
      <w:pPr>
        <w:pStyle w:val="Heading2"/>
        <w:numPr>
          <w:ilvl w:val="1"/>
          <w:numId w:val="103"/>
        </w:numPr>
        <w:spacing w:after="120"/>
        <w:jc w:val="both"/>
        <w:rPr>
          <w:rFonts w:asciiTheme="majorHAnsi" w:hAnsiTheme="majorHAnsi"/>
          <w:b/>
          <w:color w:val="000000" w:themeColor="text1"/>
          <w:sz w:val="24"/>
          <w:szCs w:val="24"/>
          <w:lang w:val="sr-Latn-CS"/>
        </w:rPr>
      </w:pPr>
      <w:bookmarkStart w:id="61" w:name="_Toc351377347"/>
      <w:bookmarkStart w:id="62" w:name="_Toc351377837"/>
      <w:r w:rsidRPr="0012161B">
        <w:rPr>
          <w:rFonts w:asciiTheme="majorHAnsi" w:hAnsiTheme="majorHAnsi"/>
          <w:b/>
          <w:bCs/>
          <w:iCs/>
          <w:color w:val="000000" w:themeColor="text1"/>
          <w:sz w:val="24"/>
          <w:szCs w:val="24"/>
          <w:lang w:val="sr-Latn-CS"/>
        </w:rPr>
        <w:t>Ministarska konferencija</w:t>
      </w:r>
      <w:bookmarkEnd w:id="61"/>
      <w:bookmarkEnd w:id="62"/>
    </w:p>
    <w:p w:rsidR="00A51549" w:rsidRPr="0012161B" w:rsidRDefault="00A51549" w:rsidP="00A51549">
      <w:pPr>
        <w:spacing w:after="120"/>
        <w:jc w:val="both"/>
        <w:rPr>
          <w:rFonts w:asciiTheme="majorHAnsi" w:hAnsiTheme="majorHAnsi"/>
          <w:b/>
          <w:bCs/>
          <w:color w:val="000000" w:themeColor="text1"/>
          <w:lang w:val="sr-Latn-CS"/>
        </w:rPr>
      </w:pPr>
      <w:r w:rsidRPr="0012161B">
        <w:rPr>
          <w:rFonts w:asciiTheme="majorHAnsi" w:hAnsiTheme="majorHAnsi"/>
          <w:b/>
          <w:bCs/>
          <w:color w:val="000000" w:themeColor="text1"/>
          <w:lang w:val="sr-Latn-CS"/>
        </w:rPr>
        <w:t>VIII UNESCO ministarska konferencija posvećena kulturnoj baštini Jugoistočne Evrope, Sofija (24</w:t>
      </w:r>
      <w:r w:rsidR="00042067">
        <w:rPr>
          <w:rFonts w:asciiTheme="majorHAnsi" w:hAnsiTheme="majorHAnsi"/>
          <w:b/>
          <w:bCs/>
          <w:color w:val="000000" w:themeColor="text1"/>
          <w:lang w:val="sr-Latn-CS"/>
        </w:rPr>
        <w:t>. i 25. oktob</w:t>
      </w:r>
      <w:r w:rsidRPr="0012161B">
        <w:rPr>
          <w:rFonts w:asciiTheme="majorHAnsi" w:hAnsiTheme="majorHAnsi"/>
          <w:b/>
          <w:bCs/>
          <w:color w:val="000000" w:themeColor="text1"/>
          <w:lang w:val="sr-Latn-CS"/>
        </w:rPr>
        <w:t>r</w:t>
      </w:r>
      <w:r w:rsidR="00042067">
        <w:rPr>
          <w:rFonts w:asciiTheme="majorHAnsi" w:hAnsiTheme="majorHAnsi"/>
          <w:b/>
          <w:bCs/>
          <w:color w:val="000000" w:themeColor="text1"/>
          <w:lang w:val="sr-Latn-CS"/>
        </w:rPr>
        <w:t>a</w:t>
      </w:r>
      <w:r w:rsidRPr="0012161B">
        <w:rPr>
          <w:rFonts w:asciiTheme="majorHAnsi" w:hAnsiTheme="majorHAnsi"/>
          <w:b/>
          <w:bCs/>
          <w:color w:val="000000" w:themeColor="text1"/>
          <w:lang w:val="sr-Latn-CS"/>
        </w:rPr>
        <w:t>)</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Ministar kulture Branislav Mićunović predvodio je crnogorsku delegaciju na VIII UNESCO ministarskoj konferenciji posvećenoj kulturnoj baštini Jugoistočne E</w:t>
      </w:r>
      <w:r w:rsidR="00042067">
        <w:rPr>
          <w:rFonts w:asciiTheme="majorHAnsi" w:hAnsiTheme="majorHAnsi"/>
          <w:color w:val="000000" w:themeColor="text1"/>
          <w:lang w:val="sr-Latn-CS"/>
        </w:rPr>
        <w:t>vrope, koja se održala u Sofiji</w:t>
      </w:r>
      <w:r w:rsidRPr="0012161B">
        <w:rPr>
          <w:rFonts w:asciiTheme="majorHAnsi" w:hAnsiTheme="majorHAnsi"/>
          <w:color w:val="000000" w:themeColor="text1"/>
          <w:lang w:val="sr-Latn-CS"/>
        </w:rPr>
        <w:t xml:space="preserve"> od</w:t>
      </w:r>
      <w:r w:rsidR="00042067">
        <w:rPr>
          <w:rFonts w:asciiTheme="majorHAnsi" w:hAnsiTheme="majorHAnsi"/>
          <w:color w:val="000000" w:themeColor="text1"/>
          <w:lang w:val="sr-Latn-CS"/>
        </w:rPr>
        <w:t xml:space="preserve"> 24. i </w:t>
      </w:r>
      <w:r w:rsidRPr="0012161B">
        <w:rPr>
          <w:rFonts w:asciiTheme="majorHAnsi" w:hAnsiTheme="majorHAnsi"/>
          <w:color w:val="000000" w:themeColor="text1"/>
          <w:lang w:val="sr-Latn-CS"/>
        </w:rPr>
        <w:t>25. oktobra. Tema ovogodišnjeg susreta ministara pod okriljem UNESCO inicijative »Kultura: most razvoja« bila je nematerijalna kulturna baština i održivi razvoj.</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VIII Ministarska konferencija nastavak je redovnih godišnjih okupljanja ministara regiona u okviru UNESCO inicijative, zasnovane na</w:t>
      </w:r>
      <w:r w:rsidR="00042067">
        <w:rPr>
          <w:rFonts w:asciiTheme="majorHAnsi" w:hAnsiTheme="majorHAnsi"/>
          <w:color w:val="000000" w:themeColor="text1"/>
          <w:lang w:val="sr-Latn-CS"/>
        </w:rPr>
        <w:t xml:space="preserve"> zajedničkoj težnji regionalnog</w:t>
      </w:r>
      <w:r w:rsidRPr="0012161B">
        <w:rPr>
          <w:rFonts w:asciiTheme="majorHAnsi" w:hAnsiTheme="majorHAnsi"/>
          <w:color w:val="000000" w:themeColor="text1"/>
          <w:lang w:val="sr-Latn-CS"/>
        </w:rPr>
        <w:t xml:space="preserve"> strateškog pristupa u očuvanju i promociji kulturne baštine regiona Jugoistočne Evrope. Ovaj okvir saradnje otpočeo je ministarskom konferencijom u Mostaru 2004. godine, koja je rezultirala osnivanjem posebnog „Povjereničnog fonda za kulturnu baštinu u Jugoistočnoj Evropi" sa ciljem da podrži konkretne aktivnosti iz oblasti kulturne baštine zemalja Regiona. Povjerenički fond je osnovan 2005. godine pod upravom kancelarije UNESCO u Veneciji - odsjek za kulturu, uz finasijsku podršku Vlade Republike Italije. Od 2005. godine, Povjerenički fond je omogućio uspješnu implementaciju brojnih aktivnosti u svim partnerskim z</w:t>
      </w:r>
      <w:r w:rsidR="00042067">
        <w:rPr>
          <w:rFonts w:asciiTheme="majorHAnsi" w:hAnsiTheme="majorHAnsi"/>
          <w:color w:val="000000" w:themeColor="text1"/>
          <w:lang w:val="sr-Latn-CS"/>
        </w:rPr>
        <w:t>emljama koje su učestvovale na m</w:t>
      </w:r>
      <w:r w:rsidRPr="0012161B">
        <w:rPr>
          <w:rFonts w:asciiTheme="majorHAnsi" w:hAnsiTheme="majorHAnsi"/>
          <w:color w:val="000000" w:themeColor="text1"/>
          <w:lang w:val="sr-Latn-CS"/>
        </w:rPr>
        <w:t>ostarskoj ministarskoj konferenciji, uključujući i Crnu Goru.</w:t>
      </w:r>
      <w:r w:rsidR="00042067">
        <w:rPr>
          <w:rFonts w:asciiTheme="majorHAnsi" w:hAnsiTheme="majorHAnsi"/>
          <w:color w:val="000000" w:themeColor="text1"/>
          <w:lang w:val="sr-Latn-CS"/>
        </w:rPr>
        <w:t xml:space="preserve"> Podrškom Povjereničkog fonda, m</w:t>
      </w:r>
      <w:r w:rsidRPr="0012161B">
        <w:rPr>
          <w:rFonts w:asciiTheme="majorHAnsi" w:hAnsiTheme="majorHAnsi"/>
          <w:color w:val="000000" w:themeColor="text1"/>
          <w:lang w:val="sr-Latn-CS"/>
        </w:rPr>
        <w:t>inistarske konferencije o kulturnoj baštini u Jugoistočnoj Evropi su se institucionalizovale u godišnje konferencije (Venecija 2005, Ohrid 2006, Zadar 2007, Budimpešta 2008, Cetinje 2010 i Beograd 2011), koje predstavljaju jedan od glavnih okvira saradnje u cilju promocije kulturne baštine Jugoistočne Evrope, kao zajedničkog sredstva za dijalog i održivi razvoj.</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Tokom svog izlaganja, ministar Mićunović istakao je značaj regionalnih inicijativa poput UNESCO inicijative »Kul</w:t>
      </w:r>
      <w:r w:rsidR="00DE545A">
        <w:rPr>
          <w:rFonts w:asciiTheme="majorHAnsi" w:hAnsiTheme="majorHAnsi"/>
          <w:color w:val="000000" w:themeColor="text1"/>
          <w:lang w:val="sr-Latn-CS"/>
        </w:rPr>
        <w:t>tura: most razvoja«, rekavši da</w:t>
      </w:r>
      <w:r w:rsidRPr="0012161B">
        <w:rPr>
          <w:rFonts w:asciiTheme="majorHAnsi" w:hAnsiTheme="majorHAnsi"/>
          <w:color w:val="000000" w:themeColor="text1"/>
          <w:lang w:val="sr-Latn-CS"/>
        </w:rPr>
        <w:t xml:space="preserve"> „jedino snažan, ujedinjen nastup Regiona može om</w:t>
      </w:r>
      <w:r w:rsidR="00DE545A">
        <w:rPr>
          <w:rFonts w:asciiTheme="majorHAnsi" w:hAnsiTheme="majorHAnsi"/>
          <w:color w:val="000000" w:themeColor="text1"/>
          <w:lang w:val="sr-Latn-CS"/>
        </w:rPr>
        <w:t>ogućiti kvalitetne projekte koji</w:t>
      </w:r>
      <w:r w:rsidRPr="0012161B">
        <w:rPr>
          <w:rFonts w:asciiTheme="majorHAnsi" w:hAnsiTheme="majorHAnsi"/>
          <w:color w:val="000000" w:themeColor="text1"/>
          <w:lang w:val="sr-Latn-CS"/>
        </w:rPr>
        <w:t xml:space="preserve"> donose dobrobit svim građanima naših država". On je tokom konferencije prezentovao aktivnosti koje je Ministarstvo kulture Crne Gore realizovalo u oblasti zaštite i promocije nematerijalne kulturne baštine i istakao je da zaštita nematerijalne kulturne baštine za crnogorsku kulturnu politiku predstavlja jedan od prioritetnih segmenata. Takođe je podsjetio da popis nematerijalne kulturne baštine predstavlja kontinuiran proces koji zavisi od inicijative lokalnih zajednica, ali da smo inicirali njegov početak i angažovali sve raspoložive stručnjake kako bi </w:t>
      </w:r>
      <w:r w:rsidR="00DE545A">
        <w:rPr>
          <w:rFonts w:asciiTheme="majorHAnsi" w:hAnsiTheme="majorHAnsi"/>
          <w:color w:val="000000" w:themeColor="text1"/>
          <w:lang w:val="sr-Latn-CS"/>
        </w:rPr>
        <w:t xml:space="preserve">smo </w:t>
      </w:r>
      <w:r w:rsidRPr="0012161B">
        <w:rPr>
          <w:rFonts w:asciiTheme="majorHAnsi" w:hAnsiTheme="majorHAnsi"/>
          <w:color w:val="000000" w:themeColor="text1"/>
          <w:lang w:val="sr-Latn-CS"/>
        </w:rPr>
        <w:t>promovisali ovaj segment baštine i podstakli garađane da se uključe u što većem broju. Radne grupe koje je formiralo Ministarstvo kulture se u ovom trenutku nalaze na terenu i prikupljaju podatke nakon čega će se pristupiti izradi elaborata o procjeni kulturnih vrijednosti i upisa u Knjigu nematerijalnih kulturnih dobara, dijela ukupnog Registra.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Pored ministra Mićunovića, učešće</w:t>
      </w:r>
      <w:r w:rsidR="00DE545A">
        <w:rPr>
          <w:rFonts w:asciiTheme="majorHAnsi" w:hAnsiTheme="majorHAnsi"/>
          <w:color w:val="000000" w:themeColor="text1"/>
          <w:lang w:val="sr-Latn-CS"/>
        </w:rPr>
        <w:t xml:space="preserve"> u radu Konferencije su uzele i</w:t>
      </w:r>
      <w:r w:rsidRPr="0012161B">
        <w:rPr>
          <w:rFonts w:asciiTheme="majorHAnsi" w:hAnsiTheme="majorHAnsi"/>
          <w:color w:val="000000" w:themeColor="text1"/>
          <w:lang w:val="sr-Latn-CS"/>
        </w:rPr>
        <w:t xml:space="preserve"> Marija Ražnatović, generalni sekretar Nacionalne komisije za UNESCO i Milica Nikolić, savjetnik za nematerijalnu kulturnu baštinu u Ministarstvu kulture.</w:t>
      </w:r>
    </w:p>
    <w:p w:rsidR="00A51549" w:rsidRPr="0012161B" w:rsidRDefault="00A51549" w:rsidP="00A51549">
      <w:pPr>
        <w:pStyle w:val="Heading2"/>
        <w:numPr>
          <w:ilvl w:val="1"/>
          <w:numId w:val="103"/>
        </w:numPr>
        <w:spacing w:after="120"/>
        <w:jc w:val="both"/>
        <w:rPr>
          <w:rFonts w:asciiTheme="majorHAnsi" w:hAnsiTheme="majorHAnsi"/>
          <w:b/>
          <w:color w:val="000000" w:themeColor="text1"/>
          <w:sz w:val="24"/>
          <w:szCs w:val="24"/>
          <w:lang w:val="sr-Latn-CS"/>
        </w:rPr>
      </w:pPr>
      <w:bookmarkStart w:id="63" w:name="_Toc351377348"/>
      <w:bookmarkStart w:id="64" w:name="_Toc351377838"/>
      <w:r w:rsidRPr="0012161B">
        <w:rPr>
          <w:rFonts w:asciiTheme="majorHAnsi" w:hAnsiTheme="majorHAnsi"/>
          <w:b/>
          <w:color w:val="000000" w:themeColor="text1"/>
          <w:sz w:val="24"/>
          <w:szCs w:val="24"/>
          <w:lang w:val="sr-Latn-CS"/>
        </w:rPr>
        <w:t>IV sastanak Nacionalne komisije za UNESCO (14. mart</w:t>
      </w:r>
      <w:r w:rsidR="00FE495B">
        <w:rPr>
          <w:rFonts w:asciiTheme="majorHAnsi" w:hAnsiTheme="majorHAnsi"/>
          <w:b/>
          <w:color w:val="000000" w:themeColor="text1"/>
          <w:sz w:val="24"/>
          <w:szCs w:val="24"/>
          <w:lang w:val="sr-Latn-CS"/>
        </w:rPr>
        <w:t>a</w:t>
      </w:r>
      <w:r w:rsidRPr="0012161B">
        <w:rPr>
          <w:rFonts w:asciiTheme="majorHAnsi" w:hAnsiTheme="majorHAnsi"/>
          <w:b/>
          <w:color w:val="000000" w:themeColor="text1"/>
          <w:sz w:val="24"/>
          <w:szCs w:val="24"/>
          <w:lang w:val="sr-Latn-CS"/>
        </w:rPr>
        <w:t>)</w:t>
      </w:r>
      <w:bookmarkEnd w:id="63"/>
      <w:bookmarkEnd w:id="64"/>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Ministarstvu kulture je 14. marta 2012. godine održan IV sastanak Nacionalne komisije za</w:t>
      </w:r>
      <w:r w:rsidR="00DE545A">
        <w:rPr>
          <w:rFonts w:asciiTheme="majorHAnsi" w:hAnsiTheme="majorHAnsi"/>
          <w:color w:val="000000" w:themeColor="text1"/>
          <w:lang w:val="sr-Latn-CS"/>
        </w:rPr>
        <w:t xml:space="preserve"> UNESCO, kojim je predsjedavao p</w:t>
      </w:r>
      <w:r w:rsidRPr="0012161B">
        <w:rPr>
          <w:rFonts w:asciiTheme="majorHAnsi" w:hAnsiTheme="majorHAnsi"/>
          <w:color w:val="000000" w:themeColor="text1"/>
          <w:lang w:val="sr-Latn-CS"/>
        </w:rPr>
        <w:t>rof. Branislav Mićunović, predsjednik Komisije i ministar kulture u Vladi Crne Gore.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 sastanku je predstavljen vebsajt Nacionalne komisije; razmatrane su izmjene i dopune sastava Nacionalne komisije, kao i sastava Odbora za kulturu i Odbora za zaštićena UNESCO područja; usvojene su programske aktivnosti za 2012. godinu. Usvojen je i prijedlog o održavanju regionalne konferencije u Kotoru u saradnji sa UNESCO kancelarijom u Ve</w:t>
      </w:r>
      <w:r w:rsidR="00DE545A">
        <w:rPr>
          <w:rFonts w:asciiTheme="majorHAnsi" w:hAnsiTheme="majorHAnsi"/>
          <w:color w:val="000000" w:themeColor="text1"/>
          <w:lang w:val="sr-Latn-CS"/>
        </w:rPr>
        <w:t>neciji, povodom obilježavanja četrdeseto</w:t>
      </w:r>
      <w:r w:rsidRPr="0012161B">
        <w:rPr>
          <w:rFonts w:asciiTheme="majorHAnsi" w:hAnsiTheme="majorHAnsi"/>
          <w:color w:val="000000" w:themeColor="text1"/>
          <w:lang w:val="sr-Latn-CS"/>
        </w:rPr>
        <w:t xml:space="preserve">godišnjice od usvajanja Konvencije o svjetskoj baštini, kao i prijedlog obilježavanja istog na nacionalnom nivou na Durmitoru.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Prezentovana je i informacija o zaštićenim UNESCO područjima, uz pregled izvještaja o napretku za 2011. godinu za oba područja (Kotor i NP Durmitor), i Komisija je obaviještena o formiranju Vladinog ekspertskog tima radi davanja stručnog mišljenja sa prijedlogom mjera u vezi </w:t>
      </w:r>
      <w:r w:rsidR="00DE545A">
        <w:rPr>
          <w:rFonts w:asciiTheme="majorHAnsi" w:hAnsiTheme="majorHAnsi"/>
          <w:color w:val="000000" w:themeColor="text1"/>
          <w:lang w:val="sr-Latn-CS"/>
        </w:rPr>
        <w:t xml:space="preserve">sa </w:t>
      </w:r>
      <w:r w:rsidRPr="0012161B">
        <w:rPr>
          <w:rFonts w:asciiTheme="majorHAnsi" w:hAnsiTheme="majorHAnsi"/>
          <w:color w:val="000000" w:themeColor="text1"/>
          <w:lang w:val="sr-Latn-CS"/>
        </w:rPr>
        <w:t>r</w:t>
      </w:r>
      <w:r w:rsidR="00DE545A">
        <w:rPr>
          <w:rFonts w:asciiTheme="majorHAnsi" w:hAnsiTheme="majorHAnsi"/>
          <w:color w:val="000000" w:themeColor="text1"/>
          <w:lang w:val="sr-Latn-CS"/>
        </w:rPr>
        <w:t>ješavanjem</w:t>
      </w:r>
      <w:r w:rsidRPr="0012161B">
        <w:rPr>
          <w:rFonts w:asciiTheme="majorHAnsi" w:hAnsiTheme="majorHAnsi"/>
          <w:color w:val="000000" w:themeColor="text1"/>
          <w:lang w:val="sr-Latn-CS"/>
        </w:rPr>
        <w:t xml:space="preserve"> pitanja zaobilaznice na području Opštine Kotor. </w:t>
      </w:r>
    </w:p>
    <w:p w:rsidR="00A51549" w:rsidRPr="0012161B" w:rsidRDefault="00A51549" w:rsidP="00A51549">
      <w:pPr>
        <w:pStyle w:val="Heading2"/>
        <w:numPr>
          <w:ilvl w:val="1"/>
          <w:numId w:val="103"/>
        </w:numPr>
        <w:spacing w:after="120"/>
        <w:jc w:val="both"/>
        <w:rPr>
          <w:rFonts w:asciiTheme="majorHAnsi" w:hAnsiTheme="majorHAnsi"/>
          <w:b/>
          <w:color w:val="000000" w:themeColor="text1"/>
          <w:sz w:val="24"/>
          <w:szCs w:val="24"/>
          <w:lang w:val="sr-Latn-CS"/>
        </w:rPr>
      </w:pPr>
      <w:bookmarkStart w:id="65" w:name="_Toc351377349"/>
      <w:bookmarkStart w:id="66" w:name="_Toc351377839"/>
      <w:r w:rsidRPr="0012161B">
        <w:rPr>
          <w:rFonts w:asciiTheme="majorHAnsi" w:hAnsiTheme="majorHAnsi"/>
          <w:b/>
          <w:color w:val="000000" w:themeColor="text1"/>
          <w:sz w:val="24"/>
          <w:szCs w:val="24"/>
          <w:lang w:val="sr-Latn-CS"/>
        </w:rPr>
        <w:t>190. Zasi</w:t>
      </w:r>
      <w:r w:rsidR="00DE545A">
        <w:rPr>
          <w:rFonts w:asciiTheme="majorHAnsi" w:hAnsiTheme="majorHAnsi"/>
          <w:b/>
          <w:color w:val="000000" w:themeColor="text1"/>
          <w:sz w:val="24"/>
          <w:szCs w:val="24"/>
          <w:lang w:val="sr-Latn-CS"/>
        </w:rPr>
        <w:t>jedanje Izvršnog odbora UNESCO</w:t>
      </w:r>
      <w:r w:rsidRPr="0012161B">
        <w:rPr>
          <w:rFonts w:asciiTheme="majorHAnsi" w:hAnsiTheme="majorHAnsi"/>
          <w:b/>
          <w:color w:val="000000" w:themeColor="text1"/>
          <w:sz w:val="24"/>
          <w:szCs w:val="24"/>
          <w:lang w:val="sr-Latn-CS"/>
        </w:rPr>
        <w:t xml:space="preserve"> (3-</w:t>
      </w:r>
      <w:r w:rsidR="00DE545A">
        <w:rPr>
          <w:rFonts w:asciiTheme="majorHAnsi" w:hAnsiTheme="majorHAnsi"/>
          <w:b/>
          <w:color w:val="000000" w:themeColor="text1"/>
          <w:sz w:val="24"/>
          <w:szCs w:val="24"/>
          <w:lang w:val="sr-Latn-CS"/>
        </w:rPr>
        <w:t>18</w:t>
      </w:r>
      <w:r w:rsidR="00FE495B">
        <w:rPr>
          <w:rFonts w:asciiTheme="majorHAnsi" w:hAnsiTheme="majorHAnsi"/>
          <w:b/>
          <w:color w:val="000000" w:themeColor="text1"/>
          <w:sz w:val="24"/>
          <w:szCs w:val="24"/>
          <w:lang w:val="sr-Latn-CS"/>
        </w:rPr>
        <w:t>.</w:t>
      </w:r>
      <w:r w:rsidR="00DE545A">
        <w:rPr>
          <w:rFonts w:asciiTheme="majorHAnsi" w:hAnsiTheme="majorHAnsi"/>
          <w:b/>
          <w:color w:val="000000" w:themeColor="text1"/>
          <w:sz w:val="24"/>
          <w:szCs w:val="24"/>
          <w:lang w:val="sr-Latn-CS"/>
        </w:rPr>
        <w:t xml:space="preserve"> oktob</w:t>
      </w:r>
      <w:r w:rsidRPr="0012161B">
        <w:rPr>
          <w:rFonts w:asciiTheme="majorHAnsi" w:hAnsiTheme="majorHAnsi"/>
          <w:b/>
          <w:color w:val="000000" w:themeColor="text1"/>
          <w:sz w:val="24"/>
          <w:szCs w:val="24"/>
          <w:lang w:val="sr-Latn-CS"/>
        </w:rPr>
        <w:t>r</w:t>
      </w:r>
      <w:r w:rsidR="00DE545A">
        <w:rPr>
          <w:rFonts w:asciiTheme="majorHAnsi" w:hAnsiTheme="majorHAnsi"/>
          <w:b/>
          <w:color w:val="000000" w:themeColor="text1"/>
          <w:sz w:val="24"/>
          <w:szCs w:val="24"/>
          <w:lang w:val="sr-Latn-CS"/>
        </w:rPr>
        <w:t>a</w:t>
      </w:r>
      <w:r w:rsidRPr="0012161B">
        <w:rPr>
          <w:rFonts w:asciiTheme="majorHAnsi" w:hAnsiTheme="majorHAnsi"/>
          <w:b/>
          <w:color w:val="000000" w:themeColor="text1"/>
          <w:sz w:val="24"/>
          <w:szCs w:val="24"/>
          <w:lang w:val="sr-Latn-CS"/>
        </w:rPr>
        <w:t>)</w:t>
      </w:r>
      <w:bookmarkEnd w:id="65"/>
      <w:bookmarkEnd w:id="66"/>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sjedištu UNESCO u Parizu, održano je 190. zasijedanje Izvršnog odbora (IO), od 3. do 18. oktobra 20</w:t>
      </w:r>
      <w:r w:rsidR="00DE545A">
        <w:rPr>
          <w:rFonts w:asciiTheme="majorHAnsi" w:hAnsiTheme="majorHAnsi"/>
          <w:color w:val="000000" w:themeColor="text1"/>
          <w:lang w:val="sr-Latn-CS"/>
        </w:rPr>
        <w:t>12.godine. Pored učešća u radu p</w:t>
      </w:r>
      <w:r w:rsidRPr="0012161B">
        <w:rPr>
          <w:rFonts w:asciiTheme="majorHAnsi" w:hAnsiTheme="majorHAnsi"/>
          <w:color w:val="000000" w:themeColor="text1"/>
          <w:lang w:val="sr-Latn-CS"/>
        </w:rPr>
        <w:t xml:space="preserve">lenarnog zasijedanja, predstavnici Stalne delegacije Crne Gore pri UNESCO i Nacionalne komisije za UNESCO, u skladu sa pravilima rada Izvršnog odbora, učestvovali su u radu Komiteta za konvencije i preporuke, Komiteta za vanjske poslove i Finansijsko-administrativnog komiteta IO.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Plenarno zasij</w:t>
      </w:r>
      <w:r w:rsidR="00DE545A">
        <w:rPr>
          <w:rFonts w:asciiTheme="majorHAnsi" w:hAnsiTheme="majorHAnsi"/>
          <w:color w:val="000000" w:themeColor="text1"/>
          <w:lang w:val="sr-Latn-CS"/>
        </w:rPr>
        <w:t>edanje je započeto Izvještajem generalnog direktora UNESCO o i</w:t>
      </w:r>
      <w:r w:rsidRPr="0012161B">
        <w:rPr>
          <w:rFonts w:asciiTheme="majorHAnsi" w:hAnsiTheme="majorHAnsi"/>
          <w:color w:val="000000" w:themeColor="text1"/>
          <w:lang w:val="sr-Latn-CS"/>
        </w:rPr>
        <w:t>zvršenju programa koji su usvojeni na 36. Generalnoj skupštini, Preliminarnim pr</w:t>
      </w:r>
      <w:r w:rsidR="00DE545A">
        <w:rPr>
          <w:rFonts w:asciiTheme="majorHAnsi" w:hAnsiTheme="majorHAnsi"/>
          <w:color w:val="000000" w:themeColor="text1"/>
          <w:lang w:val="sr-Latn-CS"/>
        </w:rPr>
        <w:t>ij</w:t>
      </w:r>
      <w:r w:rsidRPr="0012161B">
        <w:rPr>
          <w:rFonts w:asciiTheme="majorHAnsi" w:hAnsiTheme="majorHAnsi"/>
          <w:color w:val="000000" w:themeColor="text1"/>
          <w:lang w:val="sr-Latn-CS"/>
        </w:rPr>
        <w:t>edlozima generalnog direktora koji se odnose na nacrt Srednjoročne strategije (37 C/4) i nacrt Pr</w:t>
      </w:r>
      <w:r w:rsidR="00DE545A">
        <w:rPr>
          <w:rFonts w:asciiTheme="majorHAnsi" w:hAnsiTheme="majorHAnsi"/>
          <w:color w:val="000000" w:themeColor="text1"/>
          <w:lang w:val="sr-Latn-CS"/>
        </w:rPr>
        <w:t xml:space="preserve">ograma i budžeta (37 C/5), i </w:t>
      </w:r>
      <w:r w:rsidRPr="0012161B">
        <w:rPr>
          <w:rFonts w:asciiTheme="majorHAnsi" w:hAnsiTheme="majorHAnsi"/>
          <w:color w:val="000000" w:themeColor="text1"/>
          <w:lang w:val="sr-Latn-CS"/>
        </w:rPr>
        <w:t>Izvještajem o finansijskoj situaciji Organizacije i uticaju na implementaciju usvojenog Programa i budžeta na 36. konferenciji Generalne skupštine (36 C/5). Navedene tačke su bile i predmet debate u kojoj su učešće uzele članice IO UNESCO, među kojima i Crna Gora.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Komitet za vanjske poslove i Finansijsko-administrativni komitet su održali zajedničku sesiju, na kojoj je razmatrano 20 tačaka dnevnog reda koje se, između ostalog, odnose na implementaciju programskih aktivnosti UNESCO, materijalnu i nematerijalnu baštinu, UNESCO centre i institute, nacrt Srednjoročne strategije i Programa i budžeta Organizacije koji treba da se usvoje na 37. Generalnoj skupštini UNESCO, kao i Izvještaj o Nezavisnoj eksternoj evaluaciji finansijske situacije Organizacije. Takođe je usvojen Izvještaj o radu komiteta na plenarnom zasijedanju.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Imajući u vidu značaj prijedloga Srednjoročne strategije i Programa i budžeta, posebna ad-hoc preparatorna grupa, koja je u skladu sa odlukom 36. Generalne skupštine UNESCO formirana u cilju pripreme odgovarajućih preporuka i nacrta odluka za rad Izvršnog odbora, posebno je razmatrala navedene pr</w:t>
      </w:r>
      <w:r w:rsidR="00DE545A">
        <w:rPr>
          <w:rFonts w:asciiTheme="majorHAnsi" w:hAnsiTheme="majorHAnsi"/>
          <w:color w:val="000000" w:themeColor="text1"/>
          <w:lang w:val="sr-Latn-CS"/>
        </w:rPr>
        <w:t>ij</w:t>
      </w:r>
      <w:r w:rsidRPr="0012161B">
        <w:rPr>
          <w:rFonts w:asciiTheme="majorHAnsi" w:hAnsiTheme="majorHAnsi"/>
          <w:color w:val="000000" w:themeColor="text1"/>
          <w:lang w:val="sr-Latn-CS"/>
        </w:rPr>
        <w:t xml:space="preserve">edloge. Izvještaj o radu ove grupe, zajedno sa prijedlogom odluka, razmatran je i na zajedničkoj sesiji Komiteta za vanjske poslove i Finansijsko-administrativnog komiteta, kao i na plenarnom zasijedanju.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Tokom </w:t>
      </w:r>
      <w:r w:rsidR="00DE545A">
        <w:rPr>
          <w:rFonts w:asciiTheme="majorHAnsi" w:hAnsiTheme="majorHAnsi"/>
          <w:color w:val="000000" w:themeColor="text1"/>
          <w:lang w:val="sr-Latn-CS"/>
        </w:rPr>
        <w:t xml:space="preserve">zasijedanja </w:t>
      </w:r>
      <w:r w:rsidRPr="0012161B">
        <w:rPr>
          <w:rFonts w:asciiTheme="majorHAnsi" w:hAnsiTheme="majorHAnsi"/>
          <w:color w:val="000000" w:themeColor="text1"/>
          <w:lang w:val="sr-Latn-CS"/>
        </w:rPr>
        <w:t xml:space="preserve">Izvršnog odbora, ukupno je razmatrano 49 tačaka dnevnog reda, od kojih je u vezi sa 5 tačaka (zaštićena područja na Bliskom Istoku), donijeta odluka da se njihovo razmatranje, u cilju sprovođenja on-site misije UNESCO i ekspertskog sastanka, te dobijanja relevantnih informacija koje treba da pomognu postizanje konsenzusa, odnosno usvajanja odgovarajućih odluka, odloži za naredno zasijedanje  IO. </w:t>
      </w:r>
    </w:p>
    <w:p w:rsidR="00A51549"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Izvršni odbor je, nadalje, usvojio i odluke koje s</w:t>
      </w:r>
      <w:r>
        <w:rPr>
          <w:rFonts w:asciiTheme="majorHAnsi" w:hAnsiTheme="majorHAnsi"/>
          <w:color w:val="000000" w:themeColor="text1"/>
          <w:lang w:val="sr-Latn-CS"/>
        </w:rPr>
        <w:t>e odnose na organizaciju UNESCO</w:t>
      </w:r>
      <w:r w:rsidRPr="0012161B">
        <w:rPr>
          <w:rFonts w:asciiTheme="majorHAnsi" w:hAnsiTheme="majorHAnsi"/>
          <w:color w:val="000000" w:themeColor="text1"/>
          <w:lang w:val="sr-Latn-CS"/>
        </w:rPr>
        <w:t xml:space="preserve">, njegovu unutrašnju strukturu, ljudske resurse, međuvladine programe, tehničko i stručno obrazovanje, te implementaciju standarda za zaštitu svjetske baštine. </w:t>
      </w:r>
    </w:p>
    <w:p w:rsidR="00A51549" w:rsidRPr="0012161B" w:rsidRDefault="00A51549" w:rsidP="00A51549">
      <w:pPr>
        <w:spacing w:after="120"/>
        <w:jc w:val="both"/>
        <w:rPr>
          <w:rFonts w:asciiTheme="majorHAnsi" w:hAnsiTheme="majorHAnsi"/>
          <w:color w:val="000000" w:themeColor="text1"/>
          <w:lang w:val="sr-Latn-CS"/>
        </w:rPr>
      </w:pPr>
    </w:p>
    <w:p w:rsidR="00A51549" w:rsidRPr="0012161B" w:rsidRDefault="00DE545A" w:rsidP="00A51549">
      <w:pPr>
        <w:pStyle w:val="Heading2"/>
        <w:numPr>
          <w:ilvl w:val="1"/>
          <w:numId w:val="103"/>
        </w:numPr>
        <w:spacing w:after="120"/>
        <w:jc w:val="both"/>
        <w:rPr>
          <w:rFonts w:asciiTheme="majorHAnsi" w:hAnsiTheme="majorHAnsi"/>
          <w:b/>
          <w:color w:val="000000" w:themeColor="text1"/>
          <w:sz w:val="24"/>
          <w:szCs w:val="24"/>
          <w:lang w:val="sr-Latn-CS"/>
        </w:rPr>
      </w:pPr>
      <w:bookmarkStart w:id="67" w:name="_Toc351377350"/>
      <w:bookmarkStart w:id="68" w:name="_Toc351377840"/>
      <w:r>
        <w:rPr>
          <w:rFonts w:asciiTheme="majorHAnsi" w:hAnsiTheme="majorHAnsi"/>
          <w:b/>
          <w:color w:val="000000" w:themeColor="text1"/>
          <w:sz w:val="24"/>
          <w:szCs w:val="24"/>
          <w:lang w:val="sr-Latn-CS"/>
        </w:rPr>
        <w:t>36. Z</w:t>
      </w:r>
      <w:r w:rsidR="00A51549" w:rsidRPr="0012161B">
        <w:rPr>
          <w:rFonts w:asciiTheme="majorHAnsi" w:hAnsiTheme="majorHAnsi"/>
          <w:b/>
          <w:color w:val="000000" w:themeColor="text1"/>
          <w:sz w:val="24"/>
          <w:szCs w:val="24"/>
          <w:lang w:val="sr-Latn-CS"/>
        </w:rPr>
        <w:t>asijedanje Komiteta svjetske baštine u Sankt Peterburgu (25. jun</w:t>
      </w:r>
      <w:r>
        <w:rPr>
          <w:rFonts w:asciiTheme="majorHAnsi" w:hAnsiTheme="majorHAnsi"/>
          <w:b/>
          <w:color w:val="000000" w:themeColor="text1"/>
          <w:sz w:val="24"/>
          <w:szCs w:val="24"/>
          <w:lang w:val="sr-Latn-CS"/>
        </w:rPr>
        <w:t>a</w:t>
      </w:r>
      <w:r w:rsidR="00A51549" w:rsidRPr="0012161B">
        <w:rPr>
          <w:rFonts w:asciiTheme="majorHAnsi" w:hAnsiTheme="majorHAnsi"/>
          <w:b/>
          <w:color w:val="000000" w:themeColor="text1"/>
          <w:sz w:val="24"/>
          <w:szCs w:val="24"/>
          <w:lang w:val="sr-Latn-CS"/>
        </w:rPr>
        <w:t xml:space="preserve"> – 6. jul</w:t>
      </w:r>
      <w:r>
        <w:rPr>
          <w:rFonts w:asciiTheme="majorHAnsi" w:hAnsiTheme="majorHAnsi"/>
          <w:b/>
          <w:color w:val="000000" w:themeColor="text1"/>
          <w:sz w:val="24"/>
          <w:szCs w:val="24"/>
          <w:lang w:val="sr-Latn-CS"/>
        </w:rPr>
        <w:t>a</w:t>
      </w:r>
      <w:r w:rsidR="00A51549" w:rsidRPr="0012161B">
        <w:rPr>
          <w:rFonts w:asciiTheme="majorHAnsi" w:hAnsiTheme="majorHAnsi"/>
          <w:b/>
          <w:color w:val="000000" w:themeColor="text1"/>
          <w:sz w:val="24"/>
          <w:szCs w:val="24"/>
          <w:lang w:val="sr-Latn-CS"/>
        </w:rPr>
        <w:t>)</w:t>
      </w:r>
      <w:bookmarkEnd w:id="67"/>
      <w:bookmarkEnd w:id="68"/>
    </w:p>
    <w:p w:rsidR="00A51549" w:rsidRPr="0012161B" w:rsidRDefault="00DE545A" w:rsidP="00A51549">
      <w:pPr>
        <w:spacing w:after="120"/>
        <w:jc w:val="both"/>
        <w:rPr>
          <w:rFonts w:asciiTheme="majorHAnsi" w:hAnsiTheme="majorHAnsi"/>
          <w:color w:val="000000" w:themeColor="text1"/>
          <w:lang w:val="sr-Latn-CS"/>
        </w:rPr>
      </w:pPr>
      <w:r>
        <w:rPr>
          <w:rFonts w:asciiTheme="majorHAnsi" w:hAnsiTheme="majorHAnsi"/>
          <w:color w:val="000000" w:themeColor="text1"/>
          <w:lang w:val="sr-Latn-CS"/>
        </w:rPr>
        <w:t>S</w:t>
      </w:r>
      <w:r w:rsidR="00A51549" w:rsidRPr="0012161B">
        <w:rPr>
          <w:rFonts w:asciiTheme="majorHAnsi" w:hAnsiTheme="majorHAnsi"/>
          <w:color w:val="000000" w:themeColor="text1"/>
          <w:lang w:val="sr-Latn-CS"/>
        </w:rPr>
        <w:t>jednica Komiteta svjetske baštine UNESCO</w:t>
      </w:r>
      <w:r>
        <w:rPr>
          <w:rFonts w:asciiTheme="majorHAnsi" w:hAnsiTheme="majorHAnsi"/>
          <w:color w:val="000000" w:themeColor="text1"/>
          <w:lang w:val="sr-Latn-CS"/>
        </w:rPr>
        <w:t>, 36. po redu, održana je u Sankt Peterburgu</w:t>
      </w:r>
      <w:r w:rsidR="00A51549" w:rsidRPr="0012161B">
        <w:rPr>
          <w:rFonts w:asciiTheme="majorHAnsi" w:hAnsiTheme="majorHAnsi"/>
          <w:color w:val="000000" w:themeColor="text1"/>
          <w:lang w:val="sr-Latn-CS"/>
        </w:rPr>
        <w:t xml:space="preserve"> od 24. juna do 6. jula 2012. godine, na kojoj je učešće uzela delegacija Crne Gore u periodu od 25</w:t>
      </w:r>
      <w:r>
        <w:rPr>
          <w:rFonts w:asciiTheme="majorHAnsi" w:hAnsiTheme="majorHAnsi"/>
          <w:color w:val="000000" w:themeColor="text1"/>
          <w:lang w:val="sr-Latn-CS"/>
        </w:rPr>
        <w:t xml:space="preserve">. do </w:t>
      </w:r>
      <w:r w:rsidR="00A51549" w:rsidRPr="0012161B">
        <w:rPr>
          <w:rFonts w:asciiTheme="majorHAnsi" w:hAnsiTheme="majorHAnsi"/>
          <w:color w:val="000000" w:themeColor="text1"/>
          <w:lang w:val="sr-Latn-CS"/>
        </w:rPr>
        <w:t>29. juna 2012. godine.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Međuvladin komitet za zaštitu kulturne i prirodne baštine od izuzetne univerzalne vrijednosti, </w:t>
      </w:r>
      <w:r w:rsidRPr="0012161B">
        <w:rPr>
          <w:rFonts w:asciiTheme="majorHAnsi" w:hAnsiTheme="majorHAnsi"/>
          <w:i/>
          <w:color w:val="000000" w:themeColor="text1"/>
          <w:lang w:val="sr-Latn-CS"/>
        </w:rPr>
        <w:t>Komitet svjetske baštine</w:t>
      </w:r>
      <w:r w:rsidRPr="0012161B">
        <w:rPr>
          <w:rFonts w:asciiTheme="majorHAnsi" w:hAnsiTheme="majorHAnsi"/>
          <w:color w:val="000000" w:themeColor="text1"/>
          <w:lang w:val="sr-Latn-CS"/>
        </w:rPr>
        <w:t xml:space="preserve">, zasijeda svake godine i razmatra stanje očuvanosti dobara upisanih na Listu svjetske baštine, kao i Listu svjetske baštine u opasnosti; razmatra i usvaja prijedloge nominacija za upis novih dobara; zahtjeve za međunarodnu pomoć (u svrhu zaštite, očuvanja, valorizacije i promocije dobara svjetske baštine); ustanovljava, ažurira i objavljuje, prema potrebi, </w:t>
      </w:r>
      <w:r w:rsidRPr="0012161B">
        <w:rPr>
          <w:rFonts w:asciiTheme="majorHAnsi" w:hAnsiTheme="majorHAnsi"/>
          <w:i/>
          <w:color w:val="000000" w:themeColor="text1"/>
          <w:lang w:val="sr-Latn-CS"/>
        </w:rPr>
        <w:t>Spisak svjetske baštine u opasnosti</w:t>
      </w:r>
      <w:r w:rsidRPr="0012161B">
        <w:rPr>
          <w:rFonts w:asciiTheme="majorHAnsi" w:hAnsiTheme="majorHAnsi"/>
          <w:color w:val="000000" w:themeColor="text1"/>
          <w:lang w:val="sr-Latn-CS"/>
        </w:rPr>
        <w:t>; definiše kriterijume na osnovu kojih će se vršiti upis nekog dobra; donosi odluke o upotrebi sredstava iz Fonda za zašt</w:t>
      </w:r>
      <w:r w:rsidR="00DE545A">
        <w:rPr>
          <w:rFonts w:asciiTheme="majorHAnsi" w:hAnsiTheme="majorHAnsi"/>
          <w:color w:val="000000" w:themeColor="text1"/>
          <w:lang w:val="sr-Latn-CS"/>
        </w:rPr>
        <w:t>itu kulturne i prirodne baštine i</w:t>
      </w:r>
      <w:r w:rsidRPr="0012161B">
        <w:rPr>
          <w:rFonts w:asciiTheme="majorHAnsi" w:hAnsiTheme="majorHAnsi"/>
          <w:color w:val="000000" w:themeColor="text1"/>
          <w:lang w:val="sr-Latn-CS"/>
        </w:rPr>
        <w:t xml:space="preserve"> razmatra i druga pitanja od značaja u primjeni Konvencije o svjetskoj prirodnoj i kulturnoj baštini iz 1972. godine.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Komitet broji 21 državu članicu, a donosi odluke dvotrećinskom većinom članova koji su prisutni i koji glasaju.</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Rad 36. sjednice Komiteta svjetske baštine organizovan je u formi plenarne sesije, na čijem je dnevnom redu bilo i stanje očuvanosti Prirodno i kulturno – istorijskog područja Kotora, upisanog na Listu svjetske baštine 1979. godine, za koje je donijeta Odluka 36 COM 7B.79.</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Delegaciju Crne Gore na 36. sjednici Komiteta svjetske baštine UNESCO predvodila je dr Irena Rado</w:t>
      </w:r>
      <w:r w:rsidR="00DE545A">
        <w:rPr>
          <w:rFonts w:asciiTheme="majorHAnsi" w:hAnsiTheme="majorHAnsi"/>
          <w:color w:val="000000" w:themeColor="text1"/>
          <w:lang w:val="sr-Latn-CS"/>
        </w:rPr>
        <w:t>vić, s</w:t>
      </w:r>
      <w:r w:rsidRPr="0012161B">
        <w:rPr>
          <w:rFonts w:asciiTheme="majorHAnsi" w:hAnsiTheme="majorHAnsi"/>
          <w:color w:val="000000" w:themeColor="text1"/>
          <w:lang w:val="sr-Latn-CS"/>
        </w:rPr>
        <w:t>talni predstavnik Crne Gore pri UNESCO, pored koje su učešće uzeli i: Sanja Lješković Mitrović, pomoćnik ministra za upravljanje prostorom u Ministarstvu održivog razvoja i turizma, Marija Ražnatović, generalni sekretar Nacionalne komisije za UNESCO, dr Veljko Radulović, član Nacionalne komisije za UNESCO i Ekspertskog tima za rješavanje pitanja zaobilaznice, Marija Maja Ćatović, gradonačelica Kotora, Jelena Stjepčević, savjetnik za međunarodnu saradnju gradonačelnice Kotora.</w:t>
      </w:r>
    </w:p>
    <w:p w:rsidR="00A51549" w:rsidRPr="0012161B" w:rsidRDefault="00A51549" w:rsidP="00A51549">
      <w:pPr>
        <w:pStyle w:val="Heading2"/>
        <w:numPr>
          <w:ilvl w:val="1"/>
          <w:numId w:val="103"/>
        </w:numPr>
        <w:spacing w:after="120"/>
        <w:jc w:val="both"/>
        <w:rPr>
          <w:rFonts w:asciiTheme="majorHAnsi" w:hAnsiTheme="majorHAnsi"/>
          <w:b/>
          <w:bCs/>
          <w:color w:val="000000" w:themeColor="text1"/>
          <w:sz w:val="24"/>
          <w:szCs w:val="24"/>
          <w:lang w:val="sr-Latn-CS"/>
        </w:rPr>
      </w:pPr>
      <w:bookmarkStart w:id="69" w:name="_Toc351377351"/>
      <w:bookmarkStart w:id="70" w:name="_Toc351377841"/>
      <w:r w:rsidRPr="0012161B">
        <w:rPr>
          <w:rFonts w:asciiTheme="majorHAnsi" w:hAnsiTheme="majorHAnsi"/>
          <w:b/>
          <w:bCs/>
          <w:color w:val="000000" w:themeColor="text1"/>
          <w:sz w:val="24"/>
          <w:szCs w:val="24"/>
          <w:lang w:val="sr-Latn-CS"/>
        </w:rPr>
        <w:t>Međunarodni ekspertski sastanci, konferencije, forumi  i obuke</w:t>
      </w:r>
      <w:bookmarkEnd w:id="69"/>
      <w:bookmarkEnd w:id="70"/>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71" w:name="_Toc351366741"/>
      <w:bookmarkStart w:id="72" w:name="_Toc351377352"/>
      <w:bookmarkStart w:id="73" w:name="_Toc351377842"/>
      <w:r w:rsidRPr="0012161B">
        <w:rPr>
          <w:rFonts w:asciiTheme="majorHAnsi" w:hAnsiTheme="majorHAnsi"/>
          <w:color w:val="000000" w:themeColor="text1"/>
          <w:sz w:val="24"/>
          <w:szCs w:val="24"/>
          <w:lang w:val="sr-Latn-CS"/>
        </w:rPr>
        <w:t>Sastanak Nacionalnih komisija za UNESCO u sjedištu UNESCO u Parizu (28. februar</w:t>
      </w:r>
      <w:r w:rsidR="00DE545A">
        <w:rPr>
          <w:rFonts w:asciiTheme="majorHAnsi" w:hAnsiTheme="majorHAnsi"/>
          <w:color w:val="000000" w:themeColor="text1"/>
          <w:sz w:val="24"/>
          <w:szCs w:val="24"/>
          <w:lang w:val="sr-Latn-CS"/>
        </w:rPr>
        <w:t>a</w:t>
      </w:r>
      <w:r w:rsidRPr="0012161B">
        <w:rPr>
          <w:rFonts w:asciiTheme="majorHAnsi" w:hAnsiTheme="majorHAnsi"/>
          <w:color w:val="000000" w:themeColor="text1"/>
          <w:sz w:val="24"/>
          <w:szCs w:val="24"/>
          <w:lang w:val="sr-Latn-CS"/>
        </w:rPr>
        <w:t xml:space="preserve"> – 01. mart</w:t>
      </w:r>
      <w:r w:rsidR="00DE545A">
        <w:rPr>
          <w:rFonts w:asciiTheme="majorHAnsi" w:hAnsiTheme="majorHAnsi"/>
          <w:color w:val="000000" w:themeColor="text1"/>
          <w:sz w:val="24"/>
          <w:szCs w:val="24"/>
          <w:lang w:val="sr-Latn-CS"/>
        </w:rPr>
        <w:t>a</w:t>
      </w:r>
      <w:r w:rsidRPr="0012161B">
        <w:rPr>
          <w:rFonts w:asciiTheme="majorHAnsi" w:hAnsiTheme="majorHAnsi"/>
          <w:color w:val="000000" w:themeColor="text1"/>
          <w:sz w:val="24"/>
          <w:szCs w:val="24"/>
          <w:lang w:val="sr-Latn-CS"/>
        </w:rPr>
        <w:t>)</w:t>
      </w:r>
      <w:bookmarkEnd w:id="71"/>
      <w:bookmarkEnd w:id="72"/>
      <w:bookmarkEnd w:id="73"/>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sjedištu UNES</w:t>
      </w:r>
      <w:r w:rsidR="00DE545A">
        <w:rPr>
          <w:rFonts w:asciiTheme="majorHAnsi" w:hAnsiTheme="majorHAnsi"/>
          <w:color w:val="000000" w:themeColor="text1"/>
          <w:lang w:val="sr-Latn-CS"/>
        </w:rPr>
        <w:t>CO u Parizu je održan sastanak n</w:t>
      </w:r>
      <w:r w:rsidRPr="0012161B">
        <w:rPr>
          <w:rFonts w:asciiTheme="majorHAnsi" w:hAnsiTheme="majorHAnsi"/>
          <w:color w:val="000000" w:themeColor="text1"/>
          <w:lang w:val="sr-Latn-CS"/>
        </w:rPr>
        <w:t>acionalnih komisija za UNESCO od 28. februara do 1. marta, na kojem je ispred crnogorske Nacionalne komisije za UNESCO učestvovala Marija Ražnatović, generalni sekretar.</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Glavne teme sastanka bile su nastavak pregleda saradnje</w:t>
      </w:r>
      <w:r w:rsidR="00DE545A">
        <w:rPr>
          <w:rFonts w:asciiTheme="majorHAnsi" w:hAnsiTheme="majorHAnsi"/>
          <w:color w:val="000000" w:themeColor="text1"/>
          <w:lang w:val="sr-Latn-CS"/>
        </w:rPr>
        <w:t xml:space="preserve"> između UNESCO sekretarijata i n</w:t>
      </w:r>
      <w:r w:rsidRPr="0012161B">
        <w:rPr>
          <w:rFonts w:asciiTheme="majorHAnsi" w:hAnsiTheme="majorHAnsi"/>
          <w:color w:val="000000" w:themeColor="text1"/>
          <w:lang w:val="sr-Latn-CS"/>
        </w:rPr>
        <w:t xml:space="preserve">acionalnih komisija uz uspostavljanje radne </w:t>
      </w:r>
      <w:r w:rsidR="00DE545A">
        <w:rPr>
          <w:rFonts w:asciiTheme="majorHAnsi" w:hAnsiTheme="majorHAnsi"/>
          <w:color w:val="000000" w:themeColor="text1"/>
          <w:lang w:val="sr-Latn-CS"/>
        </w:rPr>
        <w:t>grupe, regionalne konsultacije n</w:t>
      </w:r>
      <w:r w:rsidRPr="0012161B">
        <w:rPr>
          <w:rFonts w:asciiTheme="majorHAnsi" w:hAnsiTheme="majorHAnsi"/>
          <w:color w:val="000000" w:themeColor="text1"/>
          <w:lang w:val="sr-Latn-CS"/>
        </w:rPr>
        <w:t>acionalnih komisija za pripremu Nacrta dokumenta 37 C/4 i 37 C/5, proslava najznačajnijih događaja i lansiranje globalnog izvještaja na nivou zemalja učesnica, Progra</w:t>
      </w:r>
      <w:r w:rsidR="00DE545A">
        <w:rPr>
          <w:rFonts w:asciiTheme="majorHAnsi" w:hAnsiTheme="majorHAnsi"/>
          <w:color w:val="000000" w:themeColor="text1"/>
          <w:lang w:val="sr-Latn-CS"/>
        </w:rPr>
        <w:t>m participacije i odnos UNESCO</w:t>
      </w:r>
      <w:r w:rsidRPr="0012161B">
        <w:rPr>
          <w:rFonts w:asciiTheme="majorHAnsi" w:hAnsiTheme="majorHAnsi"/>
          <w:color w:val="000000" w:themeColor="text1"/>
          <w:lang w:val="sr-Latn-CS"/>
        </w:rPr>
        <w:t xml:space="preserve"> i NVO sektora. </w:t>
      </w:r>
    </w:p>
    <w:p w:rsidR="00A51549" w:rsidRPr="0012161B" w:rsidRDefault="00DE545A" w:rsidP="00A51549">
      <w:pPr>
        <w:spacing w:after="120"/>
        <w:jc w:val="both"/>
        <w:rPr>
          <w:rFonts w:asciiTheme="majorHAnsi" w:hAnsiTheme="majorHAnsi"/>
          <w:color w:val="000000" w:themeColor="text1"/>
          <w:lang w:val="sr-Latn-CS"/>
        </w:rPr>
      </w:pPr>
      <w:r>
        <w:rPr>
          <w:rFonts w:asciiTheme="majorHAnsi" w:hAnsiTheme="majorHAnsi"/>
          <w:color w:val="000000" w:themeColor="text1"/>
          <w:lang w:val="sr-Latn-CS"/>
        </w:rPr>
        <w:t>Takođe, bila je to</w:t>
      </w:r>
      <w:r w:rsidR="00A51549" w:rsidRPr="0012161B">
        <w:rPr>
          <w:rFonts w:asciiTheme="majorHAnsi" w:hAnsiTheme="majorHAnsi"/>
          <w:color w:val="000000" w:themeColor="text1"/>
          <w:lang w:val="sr-Latn-CS"/>
        </w:rPr>
        <w:t xml:space="preserve"> prilika za susret sa direktorom Odsjeka za Program participacije kako bi se ukratko predočili naši prioriteti i predali projekti za 2012 - 2013. godinu. </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74" w:name="_Toc351366742"/>
      <w:bookmarkStart w:id="75" w:name="_Toc351377353"/>
      <w:bookmarkStart w:id="76" w:name="_Toc351377843"/>
      <w:r w:rsidRPr="0012161B">
        <w:rPr>
          <w:rFonts w:asciiTheme="majorHAnsi" w:hAnsiTheme="majorHAnsi"/>
          <w:color w:val="000000" w:themeColor="text1"/>
          <w:sz w:val="24"/>
          <w:szCs w:val="24"/>
          <w:lang w:val="sr-Latn-CS"/>
        </w:rPr>
        <w:t xml:space="preserve">Regionalni UNESCO forum u Bugarskoj na temu </w:t>
      </w:r>
      <w:r w:rsidRPr="0012161B">
        <w:rPr>
          <w:rFonts w:asciiTheme="majorHAnsi" w:hAnsiTheme="majorHAnsi"/>
          <w:bCs w:val="0"/>
          <w:color w:val="000000" w:themeColor="text1"/>
          <w:sz w:val="24"/>
          <w:szCs w:val="24"/>
          <w:lang w:val="sr-Latn-CS"/>
        </w:rPr>
        <w:t xml:space="preserve">"Balkanska vizija: stvaralaštvo za budućnost", </w:t>
      </w:r>
      <w:r w:rsidRPr="0012161B">
        <w:rPr>
          <w:rFonts w:asciiTheme="majorHAnsi" w:hAnsiTheme="majorHAnsi"/>
          <w:color w:val="000000" w:themeColor="text1"/>
          <w:sz w:val="24"/>
          <w:szCs w:val="24"/>
          <w:lang w:val="sr-Latn-CS"/>
        </w:rPr>
        <w:t>(17.mart)</w:t>
      </w:r>
      <w:bookmarkEnd w:id="74"/>
      <w:bookmarkEnd w:id="75"/>
      <w:bookmarkEnd w:id="76"/>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Panel diskusija „Pozicioniranje zemlje na međunarodnoj filmskoj mapi: Iskustva u Jugoistočnoj Evropi" održana je 17. marta 2012. godine u Sofiji, u okviru regionalnog foruma </w:t>
      </w:r>
      <w:r w:rsidRPr="0012161B">
        <w:rPr>
          <w:rFonts w:asciiTheme="majorHAnsi" w:hAnsiTheme="majorHAnsi"/>
          <w:i/>
          <w:color w:val="000000" w:themeColor="text1"/>
          <w:lang w:val="sr-Latn-CS"/>
        </w:rPr>
        <w:t>Balkanska vizija: stvaralaštvo za budućnost</w:t>
      </w:r>
      <w:r w:rsidRPr="0012161B">
        <w:rPr>
          <w:rFonts w:asciiTheme="majorHAnsi" w:hAnsiTheme="majorHAnsi"/>
          <w:color w:val="000000" w:themeColor="text1"/>
          <w:lang w:val="sr-Latn-CS"/>
        </w:rPr>
        <w:t>, u cilju podsticanja održivog razvoja i uspostavljanja socijalne kohezije i integracije.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Raspravljalo se o promjenama </w:t>
      </w:r>
      <w:r w:rsidR="00DE545A">
        <w:rPr>
          <w:rFonts w:asciiTheme="majorHAnsi" w:hAnsiTheme="majorHAnsi"/>
          <w:color w:val="000000" w:themeColor="text1"/>
          <w:lang w:val="sr-Latn-CS"/>
        </w:rPr>
        <w:t>u politici i mehanizmima vezanim</w:t>
      </w:r>
      <w:r w:rsidRPr="0012161B">
        <w:rPr>
          <w:rFonts w:asciiTheme="majorHAnsi" w:hAnsiTheme="majorHAnsi"/>
          <w:color w:val="000000" w:themeColor="text1"/>
          <w:lang w:val="sr-Latn-CS"/>
        </w:rPr>
        <w:t xml:space="preserve"> za finansiranje, proizvodnju i distribuciju filmova, rezultatima tehnološkog napretka i njegovog uticaja na smanjenje troškova proizvodnje, te poboljšanom pristupu filmovima.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Crnu Goru na forumu u Sofiji predstavljao je savjetnik za film u Ministarstvu kulture Ilija Subotić.Tema je tretirala inovativne poslovne modele, alternativne načine distribucije, veći promet filmova proizvedenih u regiji, te generalno podsticaj koprodukcija, u cilju održavanja i promovisanja filmske industrije u JIE.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Forum, na kojem se govorilo i o razvoju kreativnih gradova i novih umjetničkih medija u Jugoistočnoj Evropi, organizovala je UNESCO kancelarija u Veneciji, u saradnji sa Internacionalnim filmskim festivalom u Sofiji, a pod pokroviteljstvom Ministarstva kulture Bugarske i dio je nove globalne inicijative </w:t>
      </w:r>
      <w:r w:rsidRPr="0012161B">
        <w:rPr>
          <w:rFonts w:asciiTheme="majorHAnsi" w:hAnsiTheme="majorHAnsi"/>
          <w:i/>
          <w:color w:val="000000" w:themeColor="text1"/>
          <w:lang w:val="sr-Latn-CS"/>
        </w:rPr>
        <w:t>Kultura: most razvoja</w:t>
      </w:r>
      <w:r w:rsidRPr="0012161B">
        <w:rPr>
          <w:rFonts w:asciiTheme="majorHAnsi" w:hAnsiTheme="majorHAnsi"/>
          <w:color w:val="000000" w:themeColor="text1"/>
          <w:lang w:val="sr-Latn-CS"/>
        </w:rPr>
        <w:t>, pokrenut od strane generalnog direktora UNESCO Irine Bokove.</w:t>
      </w:r>
    </w:p>
    <w:p w:rsidR="00A51549" w:rsidRPr="0012161B" w:rsidRDefault="00A51549" w:rsidP="00A51549">
      <w:pPr>
        <w:pStyle w:val="Heading3"/>
        <w:spacing w:before="0" w:after="0"/>
        <w:ind w:left="270" w:hanging="270"/>
        <w:jc w:val="both"/>
        <w:rPr>
          <w:rFonts w:asciiTheme="majorHAnsi" w:hAnsiTheme="majorHAnsi"/>
          <w:color w:val="000000" w:themeColor="text1"/>
          <w:sz w:val="24"/>
          <w:szCs w:val="24"/>
          <w:lang w:val="sr-Latn-CS"/>
        </w:rPr>
      </w:pPr>
      <w:bookmarkStart w:id="77" w:name="_Toc351366743"/>
      <w:bookmarkStart w:id="78" w:name="_Toc351377354"/>
      <w:bookmarkStart w:id="79" w:name="_Toc351377844"/>
      <w:r w:rsidRPr="0012161B">
        <w:rPr>
          <w:rFonts w:asciiTheme="majorHAnsi" w:hAnsiTheme="majorHAnsi"/>
          <w:color w:val="000000" w:themeColor="text1"/>
          <w:sz w:val="24"/>
          <w:szCs w:val="24"/>
          <w:lang w:val="sr-Latn-CS"/>
        </w:rPr>
        <w:t xml:space="preserve">Regionalni sastanak povodom saradnje regionalnih centara za kulturnu baštinu u </w:t>
      </w:r>
    </w:p>
    <w:p w:rsidR="00A51549" w:rsidRPr="0012161B" w:rsidRDefault="00A51549" w:rsidP="00A51549">
      <w:pPr>
        <w:pStyle w:val="Heading3"/>
        <w:spacing w:before="0" w:after="0"/>
        <w:ind w:left="270" w:hanging="27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Jugoistočnoj Evropi, Zadar (22. mart)</w:t>
      </w:r>
      <w:bookmarkEnd w:id="77"/>
      <w:bookmarkEnd w:id="78"/>
      <w:bookmarkEnd w:id="79"/>
    </w:p>
    <w:p w:rsidR="00A51549" w:rsidRPr="0012161B" w:rsidRDefault="00A51549" w:rsidP="00A51549">
      <w:pPr>
        <w:jc w:val="both"/>
        <w:rPr>
          <w:rFonts w:asciiTheme="majorHAnsi" w:hAnsiTheme="majorHAnsi"/>
          <w:color w:val="000000" w:themeColor="text1"/>
          <w:lang w:val="sr-Latn-CS"/>
        </w:rPr>
      </w:pPr>
    </w:p>
    <w:p w:rsidR="00A51549" w:rsidRPr="0012161B" w:rsidRDefault="00A51549" w:rsidP="00A51549">
      <w:pPr>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  Međunarodnom centru za podvodnu arheologiju u Zadru je 22.marta 2012. godine održan prvi sastanak regionalnih UNESCO centara za kulturnu baštinu u Jugoistočnoj Evropi, na kojem su Crnu Goru predstavljale pomoćnica ministra </w:t>
      </w:r>
      <w:r w:rsidR="00DE545A">
        <w:rPr>
          <w:rFonts w:asciiTheme="majorHAnsi" w:hAnsiTheme="majorHAnsi"/>
          <w:color w:val="000000" w:themeColor="text1"/>
          <w:lang w:val="sr-Latn-CS"/>
        </w:rPr>
        <w:t xml:space="preserve">za </w:t>
      </w:r>
      <w:r w:rsidRPr="0012161B">
        <w:rPr>
          <w:rFonts w:asciiTheme="majorHAnsi" w:hAnsiTheme="majorHAnsi"/>
          <w:color w:val="000000" w:themeColor="text1"/>
          <w:lang w:val="sr-Latn-CS"/>
        </w:rPr>
        <w:t>kulturnu baštinu,  Lidija Ljesar i generalna sekretarka Nacionalne komisije za UNE</w:t>
      </w:r>
      <w:r w:rsidR="00DE545A">
        <w:rPr>
          <w:rFonts w:asciiTheme="majorHAnsi" w:hAnsiTheme="majorHAnsi"/>
          <w:color w:val="000000" w:themeColor="text1"/>
          <w:lang w:val="sr-Latn-CS"/>
        </w:rPr>
        <w:t>SCO, Marija Ražnatović. Na</w:t>
      </w:r>
      <w:r w:rsidRPr="0012161B">
        <w:rPr>
          <w:rFonts w:asciiTheme="majorHAnsi" w:hAnsiTheme="majorHAnsi"/>
          <w:color w:val="000000" w:themeColor="text1"/>
          <w:lang w:val="sr-Latn-CS"/>
        </w:rPr>
        <w:t xml:space="preserve"> sastanku</w:t>
      </w:r>
      <w:r w:rsidR="00DE545A">
        <w:rPr>
          <w:rFonts w:asciiTheme="majorHAnsi" w:hAnsiTheme="majorHAnsi"/>
          <w:color w:val="000000" w:themeColor="text1"/>
          <w:lang w:val="sr-Latn-CS"/>
        </w:rPr>
        <w:t xml:space="preserve"> su učestvovali</w:t>
      </w:r>
      <w:r w:rsidRPr="0012161B">
        <w:rPr>
          <w:rFonts w:asciiTheme="majorHAnsi" w:hAnsiTheme="majorHAnsi"/>
          <w:color w:val="000000" w:themeColor="text1"/>
          <w:lang w:val="sr-Latn-CS"/>
        </w:rPr>
        <w:t xml:space="preserve"> brojni predstavnici ministarstava kulture zemalja Regiona i drugih  evropskih zemalja, kao i  predstavnici Europske komisije, Svjetske banke i drugih važnih međunarodnih institucija. </w:t>
      </w:r>
    </w:p>
    <w:p w:rsidR="00A51549" w:rsidRPr="0012161B" w:rsidRDefault="00A51549" w:rsidP="00A51549">
      <w:pPr>
        <w:spacing w:after="120"/>
        <w:jc w:val="both"/>
        <w:rPr>
          <w:rFonts w:asciiTheme="majorHAnsi" w:hAnsiTheme="majorHAnsi"/>
          <w:b/>
          <w:color w:val="000000" w:themeColor="text1"/>
          <w:lang w:val="sr-Latn-CS"/>
        </w:rPr>
      </w:pPr>
      <w:r w:rsidRPr="0012161B">
        <w:rPr>
          <w:rFonts w:asciiTheme="majorHAnsi" w:hAnsiTheme="majorHAnsi"/>
          <w:color w:val="000000" w:themeColor="text1"/>
          <w:lang w:val="sr-Latn-CS"/>
        </w:rPr>
        <w:t>Prvi sastanak regionalnih UNESCO centara u jugoistočnoj Europi osmišljen je prvenstveno za upoznavanje i povezivanje različitih institucija, a u cilju unapređenja regionalne saradnje uz podršku UNESCO. </w:t>
      </w:r>
    </w:p>
    <w:p w:rsidR="00A51549" w:rsidRPr="0012161B" w:rsidRDefault="00732C8A" w:rsidP="00A51549">
      <w:pPr>
        <w:pStyle w:val="Heading3"/>
        <w:spacing w:before="0" w:after="120"/>
        <w:jc w:val="both"/>
        <w:rPr>
          <w:rFonts w:asciiTheme="majorHAnsi" w:hAnsiTheme="majorHAnsi"/>
          <w:color w:val="000000" w:themeColor="text1"/>
          <w:sz w:val="24"/>
          <w:szCs w:val="24"/>
          <w:lang w:val="sr-Latn-CS"/>
        </w:rPr>
      </w:pPr>
      <w:hyperlink r:id="rId8" w:history="1">
        <w:bookmarkStart w:id="80" w:name="_Toc351366744"/>
        <w:bookmarkStart w:id="81" w:name="_Toc351377355"/>
        <w:bookmarkStart w:id="82" w:name="_Toc351377845"/>
        <w:r w:rsidR="00A51549" w:rsidRPr="0012161B">
          <w:rPr>
            <w:rStyle w:val="Hyperlink"/>
            <w:rFonts w:asciiTheme="majorHAnsi" w:hAnsiTheme="majorHAnsi"/>
            <w:color w:val="000000" w:themeColor="text1"/>
            <w:sz w:val="24"/>
            <w:szCs w:val="24"/>
            <w:u w:val="none"/>
            <w:lang w:val="sr-Latn-CS"/>
          </w:rPr>
          <w:t>VI Regionalni sastanak o nematerijalnoj kulturnoj baštini Jugoistočne Evrope u Atini</w:t>
        </w:r>
      </w:hyperlink>
      <w:r w:rsidR="00DE545A">
        <w:rPr>
          <w:rFonts w:asciiTheme="majorHAnsi" w:hAnsiTheme="majorHAnsi"/>
          <w:color w:val="000000" w:themeColor="text1"/>
          <w:sz w:val="24"/>
          <w:szCs w:val="24"/>
          <w:lang w:val="sr-Latn-CS"/>
        </w:rPr>
        <w:t xml:space="preserve"> (10. i </w:t>
      </w:r>
      <w:r w:rsidR="00A51549" w:rsidRPr="0012161B">
        <w:rPr>
          <w:rFonts w:asciiTheme="majorHAnsi" w:hAnsiTheme="majorHAnsi"/>
          <w:color w:val="000000" w:themeColor="text1"/>
          <w:sz w:val="24"/>
          <w:szCs w:val="24"/>
          <w:lang w:val="sr-Latn-CS"/>
        </w:rPr>
        <w:t xml:space="preserve"> 11. maj</w:t>
      </w:r>
      <w:r w:rsidR="00DE545A">
        <w:rPr>
          <w:rFonts w:asciiTheme="majorHAnsi" w:hAnsiTheme="majorHAnsi"/>
          <w:color w:val="000000" w:themeColor="text1"/>
          <w:sz w:val="24"/>
          <w:szCs w:val="24"/>
          <w:lang w:val="sr-Latn-CS"/>
        </w:rPr>
        <w:t>a</w:t>
      </w:r>
      <w:r w:rsidR="00A51549" w:rsidRPr="0012161B">
        <w:rPr>
          <w:rFonts w:asciiTheme="majorHAnsi" w:hAnsiTheme="majorHAnsi"/>
          <w:color w:val="000000" w:themeColor="text1"/>
          <w:sz w:val="24"/>
          <w:szCs w:val="24"/>
          <w:lang w:val="sr-Latn-CS"/>
        </w:rPr>
        <w:t>)</w:t>
      </w:r>
      <w:bookmarkEnd w:id="80"/>
      <w:bookmarkEnd w:id="81"/>
      <w:bookmarkEnd w:id="82"/>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UNESCO kancelarija u Veneciji u saradnji sa Ministarstvom kulture i turizma i Nacionalnom komisijom za UNESCO Grčke organizovala je VI Regionalni sastanak o nematerijalnoj kulturnoj baštini Jugoistočne Evrope, 10</w:t>
      </w:r>
      <w:r w:rsidR="00DE545A">
        <w:rPr>
          <w:rFonts w:asciiTheme="majorHAnsi" w:hAnsiTheme="majorHAnsi"/>
          <w:color w:val="000000" w:themeColor="text1"/>
          <w:lang w:val="sr-Latn-CS"/>
        </w:rPr>
        <w:t xml:space="preserve">. i </w:t>
      </w:r>
      <w:r w:rsidRPr="0012161B">
        <w:rPr>
          <w:rFonts w:asciiTheme="majorHAnsi" w:hAnsiTheme="majorHAnsi"/>
          <w:color w:val="000000" w:themeColor="text1"/>
          <w:lang w:val="sr-Latn-CS"/>
        </w:rPr>
        <w:t xml:space="preserve">11. maja </w:t>
      </w:r>
      <w:r w:rsidR="00DE545A">
        <w:rPr>
          <w:rFonts w:asciiTheme="majorHAnsi" w:hAnsiTheme="majorHAnsi"/>
          <w:color w:val="000000" w:themeColor="text1"/>
          <w:lang w:val="sr-Latn-CS"/>
        </w:rPr>
        <w:t>2012. u Atini. Sastanak na temu</w:t>
      </w:r>
      <w:r w:rsidRPr="0012161B">
        <w:rPr>
          <w:rFonts w:asciiTheme="majorHAnsi" w:hAnsiTheme="majorHAnsi"/>
          <w:color w:val="000000" w:themeColor="text1"/>
          <w:lang w:val="sr-Latn-CS"/>
        </w:rPr>
        <w:t xml:space="preserve"> </w:t>
      </w:r>
      <w:r w:rsidRPr="0012161B">
        <w:rPr>
          <w:rFonts w:asciiTheme="majorHAnsi" w:hAnsiTheme="majorHAnsi"/>
          <w:i/>
          <w:color w:val="000000" w:themeColor="text1"/>
          <w:lang w:val="sr-Latn-CS"/>
        </w:rPr>
        <w:t>Promocija zajedničke vizije nematerijalne kulturne baštine u JIE</w:t>
      </w:r>
      <w:r w:rsidRPr="0012161B">
        <w:rPr>
          <w:rFonts w:asciiTheme="majorHAnsi" w:hAnsiTheme="majorHAnsi"/>
          <w:color w:val="000000" w:themeColor="text1"/>
          <w:lang w:val="sr-Latn-CS"/>
        </w:rPr>
        <w:t xml:space="preserve"> imao je za cilj unapređenje primjene UNESCO 2003 Konvencije za zaštitu nematerijalne kulturne baštine, razmjenu iskustava u vezi sa nacionalnim mjerama i politikama, kao i jačanje saradnje u oblastima zajedničke kulturne baštine i razvijanju administrativnih kapaciteta.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Ciljevi sastanka: identifikacija novih oblika institucionalne saradnje, uspostavljanje partnerstava između insititucija iz regiona i šire, sa posebnim naglaskom na zajedničkoj nematerijalnoj kulturnoj baštini i regionalnim aktivnostima obuke i razvijanja administrativnih kapaciteta i određivanje naknadnih aktivnosti iz gore pomenutih ob</w:t>
      </w:r>
      <w:r w:rsidR="00DE545A">
        <w:rPr>
          <w:rFonts w:asciiTheme="majorHAnsi" w:hAnsiTheme="majorHAnsi"/>
          <w:color w:val="000000" w:themeColor="text1"/>
          <w:lang w:val="sr-Latn-CS"/>
        </w:rPr>
        <w:t>l</w:t>
      </w:r>
      <w:r w:rsidRPr="0012161B">
        <w:rPr>
          <w:rFonts w:asciiTheme="majorHAnsi" w:hAnsiTheme="majorHAnsi"/>
          <w:color w:val="000000" w:themeColor="text1"/>
          <w:lang w:val="sr-Latn-CS"/>
        </w:rPr>
        <w:t>asti koje se mogu podržati i promovisati u Jugoistočnoj Evropi, kao i preporučiti UNESCO.</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 sastanku su učestvovali eksperti iz: Crne Gore, Albanije, Bosne i Hercegovine, Bugarske, Grčke, Hrvatske, Italije, Makedonije, Moldavije, Rumunije, Slovenije i Turske. Crnu Goru je predstavljala Milica Nikolić, savjetnik za nematerijalnu kulturnu baštinu u Ministarstvu kulture.</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83" w:name="_Toc351366745"/>
      <w:bookmarkStart w:id="84" w:name="_Toc351377356"/>
      <w:bookmarkStart w:id="85" w:name="_Toc351377846"/>
      <w:r w:rsidRPr="0012161B">
        <w:rPr>
          <w:rFonts w:asciiTheme="majorHAnsi" w:hAnsiTheme="majorHAnsi"/>
          <w:color w:val="000000" w:themeColor="text1"/>
          <w:sz w:val="24"/>
          <w:szCs w:val="24"/>
          <w:lang w:val="sr-Latn-CS"/>
        </w:rPr>
        <w:t>Radionica o upravljanju lokalitetima pod UNESCO</w:t>
      </w:r>
      <w:r w:rsidR="00DE545A">
        <w:rPr>
          <w:rFonts w:asciiTheme="majorHAnsi" w:hAnsiTheme="majorHAnsi"/>
          <w:color w:val="000000" w:themeColor="text1"/>
          <w:sz w:val="24"/>
          <w:szCs w:val="24"/>
          <w:lang w:val="sr-Latn-CS"/>
        </w:rPr>
        <w:t xml:space="preserve"> zaštitom u Sibiu Rumunija (15</w:t>
      </w:r>
      <w:r w:rsidRPr="0012161B">
        <w:rPr>
          <w:rFonts w:asciiTheme="majorHAnsi" w:hAnsiTheme="majorHAnsi"/>
          <w:color w:val="000000" w:themeColor="text1"/>
          <w:sz w:val="24"/>
          <w:szCs w:val="24"/>
          <w:lang w:val="sr-Latn-CS"/>
        </w:rPr>
        <w:t xml:space="preserve"> -17. maj</w:t>
      </w:r>
      <w:r w:rsidR="00DE545A">
        <w:rPr>
          <w:rFonts w:asciiTheme="majorHAnsi" w:hAnsiTheme="majorHAnsi"/>
          <w:color w:val="000000" w:themeColor="text1"/>
          <w:sz w:val="24"/>
          <w:szCs w:val="24"/>
          <w:lang w:val="sr-Latn-CS"/>
        </w:rPr>
        <w:t>a</w:t>
      </w:r>
      <w:r w:rsidRPr="0012161B">
        <w:rPr>
          <w:rFonts w:asciiTheme="majorHAnsi" w:hAnsiTheme="majorHAnsi"/>
          <w:color w:val="000000" w:themeColor="text1"/>
          <w:sz w:val="24"/>
          <w:szCs w:val="24"/>
          <w:lang w:val="sr-Latn-CS"/>
        </w:rPr>
        <w:t>)</w:t>
      </w:r>
      <w:bookmarkEnd w:id="83"/>
      <w:bookmarkEnd w:id="84"/>
      <w:bookmarkEnd w:id="85"/>
      <w:r w:rsidRPr="0012161B">
        <w:rPr>
          <w:rFonts w:asciiTheme="majorHAnsi" w:hAnsiTheme="majorHAnsi"/>
          <w:color w:val="000000" w:themeColor="text1"/>
          <w:sz w:val="24"/>
          <w:szCs w:val="24"/>
          <w:lang w:val="sr-Latn-CS"/>
        </w:rPr>
        <w:t xml:space="preserve">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Vlada Rumunije je organizovala u Sibiu, od 15. do 17. maja 2012. godine, radionicu na temu upravljanja područjima Svjetske kulturne baštine za učesnike iz Jugoistočne</w:t>
      </w:r>
      <w:r w:rsidR="00DE545A">
        <w:rPr>
          <w:rFonts w:asciiTheme="majorHAnsi" w:hAnsiTheme="majorHAnsi"/>
          <w:color w:val="000000" w:themeColor="text1"/>
          <w:lang w:val="sr-Latn-CS"/>
        </w:rPr>
        <w:t xml:space="preserve"> Evrope, u saradnji sa ICCROM</w:t>
      </w:r>
      <w:r w:rsidRPr="0012161B">
        <w:rPr>
          <w:rFonts w:asciiTheme="majorHAnsi" w:hAnsiTheme="majorHAnsi"/>
          <w:color w:val="000000" w:themeColor="text1"/>
          <w:lang w:val="sr-Latn-CS"/>
        </w:rPr>
        <w:t xml:space="preserve"> i Centrom za svjetsku baštinu.</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Ova radionica je nastavila prakse iz strategije za jačanje administrativnih kapaciteta koju je Komitet za svjetsku baštinu usvojio na 35. zasijedanju u UNESCO sjedištu u Parizu, 2011.godine, sa ciljem jačanja globalne svijesti o pristupima i procedurama upravljanja područjima Svjetske baštine. Saradnja između Rumunije, Centr</w:t>
      </w:r>
      <w:r w:rsidR="00DE545A">
        <w:rPr>
          <w:rFonts w:asciiTheme="majorHAnsi" w:hAnsiTheme="majorHAnsi"/>
          <w:color w:val="000000" w:themeColor="text1"/>
          <w:lang w:val="sr-Latn-CS"/>
        </w:rPr>
        <w:t>a za Svjetsku baštinu i ICCROM</w:t>
      </w:r>
      <w:r w:rsidRPr="0012161B">
        <w:rPr>
          <w:rFonts w:asciiTheme="majorHAnsi" w:hAnsiTheme="majorHAnsi"/>
          <w:color w:val="000000" w:themeColor="text1"/>
          <w:lang w:val="sr-Latn-CS"/>
        </w:rPr>
        <w:t xml:space="preserve"> ujedno predstavlja i pripremu za Drugi ciklus periodičnog izvještavanja u Evropi, pomoću koga se žele informisati svi zaduženi za upravljanje lokalitetima pod UNESCO zaštitom o značajnoj vezi između upravljanja kulturnom baštinom i procesom monitoringa istih.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Na radionici su učestvovali predstavnici regiona Jugoistočne Evrope uključujući Crnu Goru, Albaniju, Bosnu i Hercegovinu, Bugarsku, Hrvatsku, Bivšu Jugoslovensku Republiku Makedoniju, Rumuniju, Srbiju, Sloveniju i Tursku. </w:t>
      </w:r>
    </w:p>
    <w:p w:rsidR="00A51549" w:rsidRPr="0012161B" w:rsidRDefault="00A51549" w:rsidP="00A51549">
      <w:pPr>
        <w:pStyle w:val="Heading3"/>
        <w:spacing w:before="0" w:after="120"/>
        <w:jc w:val="both"/>
        <w:rPr>
          <w:rFonts w:asciiTheme="majorHAnsi" w:hAnsiTheme="majorHAnsi"/>
          <w:bCs w:val="0"/>
          <w:iCs/>
          <w:color w:val="000000" w:themeColor="text1"/>
          <w:sz w:val="24"/>
          <w:szCs w:val="24"/>
          <w:lang w:val="sr-Latn-CS"/>
        </w:rPr>
      </w:pPr>
      <w:bookmarkStart w:id="86" w:name="_Toc351366746"/>
      <w:bookmarkStart w:id="87" w:name="_Toc351377357"/>
      <w:bookmarkStart w:id="88" w:name="_Toc351377847"/>
      <w:r w:rsidRPr="0012161B">
        <w:rPr>
          <w:rFonts w:asciiTheme="majorHAnsi" w:hAnsiTheme="majorHAnsi"/>
          <w:bCs w:val="0"/>
          <w:iCs/>
          <w:color w:val="000000" w:themeColor="text1"/>
          <w:sz w:val="24"/>
          <w:szCs w:val="24"/>
          <w:lang w:val="sr-Latn-CS"/>
        </w:rPr>
        <w:t>Međunarodna konferencija Nacionalnih komisija za UNESCO u Beču (31. maj</w:t>
      </w:r>
      <w:r w:rsidR="00DE545A">
        <w:rPr>
          <w:rFonts w:asciiTheme="majorHAnsi" w:hAnsiTheme="majorHAnsi"/>
          <w:bCs w:val="0"/>
          <w:iCs/>
          <w:color w:val="000000" w:themeColor="text1"/>
          <w:sz w:val="24"/>
          <w:szCs w:val="24"/>
          <w:lang w:val="sr-Latn-CS"/>
        </w:rPr>
        <w:t>a i</w:t>
      </w:r>
      <w:r w:rsidRPr="0012161B">
        <w:rPr>
          <w:rFonts w:asciiTheme="majorHAnsi" w:hAnsiTheme="majorHAnsi"/>
          <w:bCs w:val="0"/>
          <w:iCs/>
          <w:color w:val="000000" w:themeColor="text1"/>
          <w:sz w:val="24"/>
          <w:szCs w:val="24"/>
          <w:lang w:val="sr-Latn-CS"/>
        </w:rPr>
        <w:t xml:space="preserve"> 1.jun</w:t>
      </w:r>
      <w:r w:rsidR="00DE545A">
        <w:rPr>
          <w:rFonts w:asciiTheme="majorHAnsi" w:hAnsiTheme="majorHAnsi"/>
          <w:bCs w:val="0"/>
          <w:iCs/>
          <w:color w:val="000000" w:themeColor="text1"/>
          <w:sz w:val="24"/>
          <w:szCs w:val="24"/>
          <w:lang w:val="sr-Latn-CS"/>
        </w:rPr>
        <w:t>a</w:t>
      </w:r>
      <w:r w:rsidRPr="0012161B">
        <w:rPr>
          <w:rFonts w:asciiTheme="majorHAnsi" w:hAnsiTheme="majorHAnsi"/>
          <w:bCs w:val="0"/>
          <w:iCs/>
          <w:color w:val="000000" w:themeColor="text1"/>
          <w:sz w:val="24"/>
          <w:szCs w:val="24"/>
          <w:lang w:val="sr-Latn-CS"/>
        </w:rPr>
        <w:t>)</w:t>
      </w:r>
      <w:bookmarkEnd w:id="86"/>
      <w:bookmarkEnd w:id="87"/>
      <w:bookmarkEnd w:id="88"/>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Međunarodna konferencija Nacionalnih komisija za UNESCO </w:t>
      </w:r>
      <w:r w:rsidRPr="0012161B">
        <w:rPr>
          <w:rFonts w:asciiTheme="majorHAnsi" w:hAnsiTheme="majorHAnsi"/>
          <w:i/>
          <w:color w:val="000000" w:themeColor="text1"/>
          <w:lang w:val="sr-Latn-CS"/>
        </w:rPr>
        <w:t>Evropsko – arapski dijalog: doprinos novom humanizmu</w:t>
      </w:r>
      <w:r w:rsidR="00DE545A">
        <w:rPr>
          <w:rFonts w:asciiTheme="majorHAnsi" w:hAnsiTheme="majorHAnsi"/>
          <w:color w:val="000000" w:themeColor="text1"/>
          <w:lang w:val="sr-Latn-CS"/>
        </w:rPr>
        <w:t>, održala se u Beču 31. maja i</w:t>
      </w:r>
      <w:r w:rsidRPr="0012161B">
        <w:rPr>
          <w:rFonts w:asciiTheme="majorHAnsi" w:hAnsiTheme="majorHAnsi"/>
          <w:color w:val="000000" w:themeColor="text1"/>
          <w:lang w:val="sr-Latn-CS"/>
        </w:rPr>
        <w:t xml:space="preserve"> 1. juna 2012. godine. Glavni cilj ove konferencije, organizovane od strane UNESCO i MBI Al Jaber Fondacije, je</w:t>
      </w:r>
      <w:r w:rsidR="00DE545A">
        <w:rPr>
          <w:rFonts w:asciiTheme="majorHAnsi" w:hAnsiTheme="majorHAnsi"/>
          <w:color w:val="000000" w:themeColor="text1"/>
          <w:lang w:val="sr-Latn-CS"/>
        </w:rPr>
        <w:t>ste</w:t>
      </w:r>
      <w:r w:rsidRPr="0012161B">
        <w:rPr>
          <w:rFonts w:asciiTheme="majorHAnsi" w:hAnsiTheme="majorHAnsi"/>
          <w:color w:val="000000" w:themeColor="text1"/>
          <w:lang w:val="sr-Latn-CS"/>
        </w:rPr>
        <w:t xml:space="preserve"> pronalaženje novih načina i inovativnih m</w:t>
      </w:r>
      <w:r w:rsidR="00402588">
        <w:rPr>
          <w:rFonts w:asciiTheme="majorHAnsi" w:hAnsiTheme="majorHAnsi"/>
          <w:color w:val="000000" w:themeColor="text1"/>
          <w:lang w:val="sr-Latn-CS"/>
        </w:rPr>
        <w:t>jera, kao i usvajanje na kraju s</w:t>
      </w:r>
      <w:r w:rsidRPr="0012161B">
        <w:rPr>
          <w:rFonts w:asciiTheme="majorHAnsi" w:hAnsiTheme="majorHAnsi"/>
          <w:color w:val="000000" w:themeColor="text1"/>
          <w:lang w:val="sr-Latn-CS"/>
        </w:rPr>
        <w:t xml:space="preserve">astanka novog Opisa poslova i zadataka i Akcionog plana koji bi imali za cilj razvoj evro-arapske saradnje, naročito u okviru koncepta </w:t>
      </w:r>
      <w:r w:rsidRPr="0012161B">
        <w:rPr>
          <w:rFonts w:asciiTheme="majorHAnsi" w:hAnsiTheme="majorHAnsi"/>
          <w:i/>
          <w:color w:val="000000" w:themeColor="text1"/>
          <w:lang w:val="sr-Latn-CS"/>
        </w:rPr>
        <w:t>novog humanizma</w:t>
      </w:r>
      <w:r w:rsidRPr="0012161B">
        <w:rPr>
          <w:rFonts w:asciiTheme="majorHAnsi" w:hAnsiTheme="majorHAnsi"/>
          <w:color w:val="000000" w:themeColor="text1"/>
          <w:lang w:val="sr-Latn-CS"/>
        </w:rPr>
        <w:t xml:space="preserve">.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Konferenciju je otvorila Irina Bokova, generalna dir</w:t>
      </w:r>
      <w:r w:rsidR="00402588">
        <w:rPr>
          <w:rFonts w:asciiTheme="majorHAnsi" w:hAnsiTheme="majorHAnsi"/>
          <w:color w:val="000000" w:themeColor="text1"/>
          <w:lang w:val="sr-Latn-CS"/>
        </w:rPr>
        <w:t>ektorka UNESCO. Tokom dva dana k</w:t>
      </w:r>
      <w:r w:rsidRPr="0012161B">
        <w:rPr>
          <w:rFonts w:asciiTheme="majorHAnsi" w:hAnsiTheme="majorHAnsi"/>
          <w:color w:val="000000" w:themeColor="text1"/>
          <w:lang w:val="sr-Latn-CS"/>
        </w:rPr>
        <w:t>onferencije održalo se 6 tematskih sesija koje su rezultirale usvajanjem zajedničke Deklaracije.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Učešće su uzele Marija Ražnatović, generalna sekretarka Nacionalne komisije za UNES</w:t>
      </w:r>
      <w:r w:rsidR="00402588">
        <w:rPr>
          <w:rFonts w:asciiTheme="majorHAnsi" w:hAnsiTheme="majorHAnsi"/>
          <w:color w:val="000000" w:themeColor="text1"/>
          <w:lang w:val="sr-Latn-CS"/>
        </w:rPr>
        <w:t>CO Crne Gore i Bojana Bulatović u ime</w:t>
      </w:r>
      <w:r w:rsidRPr="0012161B">
        <w:rPr>
          <w:rFonts w:asciiTheme="majorHAnsi" w:hAnsiTheme="majorHAnsi"/>
          <w:color w:val="000000" w:themeColor="text1"/>
          <w:lang w:val="sr-Latn-CS"/>
        </w:rPr>
        <w:t xml:space="preserve"> Uprave za mlade i sport.</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89" w:name="_Toc351366747"/>
      <w:bookmarkStart w:id="90" w:name="_Toc351377358"/>
      <w:bookmarkStart w:id="91" w:name="_Toc351377848"/>
      <w:r w:rsidRPr="0012161B">
        <w:rPr>
          <w:rFonts w:asciiTheme="majorHAnsi" w:hAnsiTheme="majorHAnsi"/>
          <w:color w:val="000000" w:themeColor="text1"/>
          <w:sz w:val="24"/>
          <w:szCs w:val="24"/>
          <w:lang w:val="sr-Latn-CS"/>
        </w:rPr>
        <w:t xml:space="preserve">Regionalni sastanak </w:t>
      </w:r>
      <w:r w:rsidRPr="0012161B">
        <w:rPr>
          <w:rFonts w:asciiTheme="majorHAnsi" w:hAnsiTheme="majorHAnsi"/>
          <w:i/>
          <w:color w:val="000000" w:themeColor="text1"/>
          <w:sz w:val="24"/>
          <w:szCs w:val="24"/>
          <w:lang w:val="sr-Latn-CS"/>
        </w:rPr>
        <w:t>Svjetska baština i održivi razvoj</w:t>
      </w:r>
      <w:r w:rsidR="00402588">
        <w:rPr>
          <w:rFonts w:asciiTheme="majorHAnsi" w:hAnsiTheme="majorHAnsi"/>
          <w:color w:val="000000" w:themeColor="text1"/>
          <w:sz w:val="24"/>
          <w:szCs w:val="24"/>
          <w:lang w:val="sr-Latn-CS"/>
        </w:rPr>
        <w:t>, Kotor (7. i</w:t>
      </w:r>
      <w:r w:rsidRPr="0012161B">
        <w:rPr>
          <w:rFonts w:asciiTheme="majorHAnsi" w:hAnsiTheme="majorHAnsi"/>
          <w:color w:val="000000" w:themeColor="text1"/>
          <w:sz w:val="24"/>
          <w:szCs w:val="24"/>
          <w:lang w:val="sr-Latn-CS"/>
        </w:rPr>
        <w:t xml:space="preserve"> 8. jun</w:t>
      </w:r>
      <w:r w:rsidR="00402588">
        <w:rPr>
          <w:rFonts w:asciiTheme="majorHAnsi" w:hAnsiTheme="majorHAnsi"/>
          <w:color w:val="000000" w:themeColor="text1"/>
          <w:sz w:val="24"/>
          <w:szCs w:val="24"/>
          <w:lang w:val="sr-Latn-CS"/>
        </w:rPr>
        <w:t>a</w:t>
      </w:r>
      <w:r w:rsidRPr="0012161B">
        <w:rPr>
          <w:rFonts w:asciiTheme="majorHAnsi" w:hAnsiTheme="majorHAnsi"/>
          <w:color w:val="000000" w:themeColor="text1"/>
          <w:sz w:val="24"/>
          <w:szCs w:val="24"/>
          <w:lang w:val="sr-Latn-CS"/>
        </w:rPr>
        <w:t>)</w:t>
      </w:r>
      <w:bookmarkEnd w:id="89"/>
      <w:bookmarkEnd w:id="90"/>
      <w:bookmarkEnd w:id="91"/>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Nacionalna komisija za UNESCO je, u saradnji sa Ministarstvom kulture Crne Gore, Ministarstvom održivog razvoja i turizma i UNESCO kancelarijom iz Venecije, organizovala  regionalni sastanak na temu: </w:t>
      </w:r>
      <w:r w:rsidRPr="0012161B">
        <w:rPr>
          <w:rFonts w:asciiTheme="majorHAnsi" w:hAnsiTheme="majorHAnsi"/>
          <w:i/>
          <w:color w:val="000000" w:themeColor="text1"/>
          <w:lang w:val="sr-Latn-CS"/>
        </w:rPr>
        <w:t>Svjetska baština i održivi razvoj: uloga lokalnih zajednica u upravljanju UNESCO područjima</w:t>
      </w:r>
      <w:r w:rsidRPr="0012161B">
        <w:rPr>
          <w:rFonts w:asciiTheme="majorHAnsi" w:hAnsiTheme="majorHAnsi"/>
          <w:color w:val="000000" w:themeColor="text1"/>
          <w:lang w:val="sr-Latn-CS"/>
        </w:rPr>
        <w:t xml:space="preserve">. Sastanak se održao u </w:t>
      </w:r>
      <w:r w:rsidR="00402588">
        <w:rPr>
          <w:rFonts w:asciiTheme="majorHAnsi" w:hAnsiTheme="majorHAnsi"/>
          <w:color w:val="000000" w:themeColor="text1"/>
          <w:lang w:val="sr-Latn-CS"/>
        </w:rPr>
        <w:t xml:space="preserve">Kotoru </w:t>
      </w:r>
      <w:r w:rsidRPr="0012161B">
        <w:rPr>
          <w:rFonts w:asciiTheme="majorHAnsi" w:hAnsiTheme="majorHAnsi"/>
          <w:color w:val="000000" w:themeColor="text1"/>
          <w:lang w:val="sr-Latn-CS"/>
        </w:rPr>
        <w:t>7</w:t>
      </w:r>
      <w:r w:rsidR="00402588">
        <w:rPr>
          <w:rFonts w:asciiTheme="majorHAnsi" w:hAnsiTheme="majorHAnsi"/>
          <w:color w:val="000000" w:themeColor="text1"/>
          <w:lang w:val="sr-Latn-CS"/>
        </w:rPr>
        <w:t xml:space="preserve">. i </w:t>
      </w:r>
      <w:r w:rsidRPr="0012161B">
        <w:rPr>
          <w:rFonts w:asciiTheme="majorHAnsi" w:hAnsiTheme="majorHAnsi"/>
          <w:color w:val="000000" w:themeColor="text1"/>
          <w:lang w:val="sr-Latn-CS"/>
        </w:rPr>
        <w:t>08. juna, a učešće su uzeli predstavnici zemalja Regiona: Albanije, Bosne i Hercegovine, Crne Gore, Bugarske, Hrvatske, Grčke, Makedonije, Rumunije, Slovenije, Srbije i Turske.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Sastanak je organizovan u okviru inicijative </w:t>
      </w:r>
      <w:r w:rsidRPr="0012161B">
        <w:rPr>
          <w:rFonts w:asciiTheme="majorHAnsi" w:hAnsiTheme="majorHAnsi"/>
          <w:i/>
          <w:iCs/>
          <w:color w:val="000000" w:themeColor="text1"/>
          <w:lang w:val="sr-Latn-CS"/>
        </w:rPr>
        <w:t>Kultura - most razvoja</w:t>
      </w:r>
      <w:r w:rsidRPr="0012161B">
        <w:rPr>
          <w:rFonts w:asciiTheme="majorHAnsi" w:hAnsiTheme="majorHAnsi"/>
          <w:color w:val="000000" w:themeColor="text1"/>
          <w:lang w:val="sr-Latn-CS"/>
        </w:rPr>
        <w:t xml:space="preserve">, </w:t>
      </w:r>
      <w:r w:rsidR="00402588">
        <w:rPr>
          <w:rFonts w:asciiTheme="majorHAnsi" w:hAnsiTheme="majorHAnsi"/>
          <w:color w:val="000000" w:themeColor="text1"/>
          <w:lang w:val="sr-Latn-CS"/>
        </w:rPr>
        <w:t>a pod okriljem obilježavanja četrdeseto</w:t>
      </w:r>
      <w:r w:rsidRPr="0012161B">
        <w:rPr>
          <w:rFonts w:asciiTheme="majorHAnsi" w:hAnsiTheme="majorHAnsi"/>
          <w:color w:val="000000" w:themeColor="text1"/>
          <w:lang w:val="sr-Latn-CS"/>
        </w:rPr>
        <w:t>godišnjice UNESCO Konvencije o svjetskoj baštini.</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Uloga lokalnih zajednica dodatno je osnažena UNESCO programom Čovjek i biosfera koji je zasnovan na principima održivog razvoja i koji kulturu prepoznaje kao snažan i jedinstven alat za postizanje ekonomskog napretka, pospješujući stvaranje novih radnih mjesta i socijalnu koheziju.</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Prvog dana sastanka su prezentovani i razmatrani primjeri iz svih zemalja učesnica sastanka, sa posebnim osvrtom na teme: priprema i implementacija menadžment planova, očuvanje lokalnih znanja, jačanje lokalnog društv</w:t>
      </w:r>
      <w:r w:rsidR="00402588">
        <w:rPr>
          <w:rFonts w:asciiTheme="majorHAnsi" w:hAnsiTheme="majorHAnsi"/>
          <w:color w:val="000000" w:themeColor="text1"/>
          <w:lang w:val="sr-Latn-CS"/>
        </w:rPr>
        <w:t>en</w:t>
      </w:r>
      <w:r w:rsidRPr="0012161B">
        <w:rPr>
          <w:rFonts w:asciiTheme="majorHAnsi" w:hAnsiTheme="majorHAnsi"/>
          <w:color w:val="000000" w:themeColor="text1"/>
          <w:lang w:val="sr-Latn-CS"/>
        </w:rPr>
        <w:t>o-ekonomskog razvoja, pomirenje u konfliktnim područjima, primjeri dobrog upravljanja i slično. Drugi radni dan je održana radionica posvećena razvoju ljudskih resursa kroz dvije teme: integrisani p</w:t>
      </w:r>
      <w:r w:rsidR="00402588">
        <w:rPr>
          <w:rFonts w:asciiTheme="majorHAnsi" w:hAnsiTheme="majorHAnsi"/>
          <w:color w:val="000000" w:themeColor="text1"/>
          <w:lang w:val="sr-Latn-CS"/>
        </w:rPr>
        <w:t>r</w:t>
      </w:r>
      <w:r w:rsidRPr="0012161B">
        <w:rPr>
          <w:rFonts w:asciiTheme="majorHAnsi" w:hAnsiTheme="majorHAnsi"/>
          <w:color w:val="000000" w:themeColor="text1"/>
          <w:lang w:val="sr-Latn-CS"/>
        </w:rPr>
        <w:t>ocesi upravljanja kulturnom baštinom i učešće zajednice i razvoj kulturne baštine.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Sastanak su otvorili: Marija Maja Ćatović, gradonačelnica</w:t>
      </w:r>
      <w:r w:rsidR="00402588">
        <w:rPr>
          <w:rFonts w:asciiTheme="majorHAnsi" w:hAnsiTheme="majorHAnsi"/>
          <w:color w:val="000000" w:themeColor="text1"/>
          <w:lang w:val="sr-Latn-CS"/>
        </w:rPr>
        <w:t xml:space="preserve"> Kotora, Lidija Ljesar, pomoćnica</w:t>
      </w:r>
      <w:r w:rsidRPr="0012161B">
        <w:rPr>
          <w:rFonts w:asciiTheme="majorHAnsi" w:hAnsiTheme="majorHAnsi"/>
          <w:color w:val="000000" w:themeColor="text1"/>
          <w:lang w:val="sr-Latn-CS"/>
        </w:rPr>
        <w:t xml:space="preserve"> ministra kulture za kulturnu baštinu i Entoni Kraus, šef odsjeka za kulturu UNESCO kancelarije iz Venecije.</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92" w:name="_Toc351366748"/>
      <w:bookmarkStart w:id="93" w:name="_Toc351377359"/>
      <w:bookmarkStart w:id="94" w:name="_Toc351377849"/>
      <w:r w:rsidRPr="0012161B">
        <w:rPr>
          <w:rFonts w:asciiTheme="majorHAnsi" w:hAnsiTheme="majorHAnsi"/>
          <w:color w:val="000000" w:themeColor="text1"/>
          <w:sz w:val="24"/>
          <w:szCs w:val="24"/>
          <w:lang w:val="sr-Latn-CS"/>
        </w:rPr>
        <w:t>Crna Gora n</w:t>
      </w:r>
      <w:r w:rsidR="00402588">
        <w:rPr>
          <w:rFonts w:asciiTheme="majorHAnsi" w:hAnsiTheme="majorHAnsi"/>
          <w:color w:val="000000" w:themeColor="text1"/>
          <w:sz w:val="24"/>
          <w:szCs w:val="24"/>
          <w:lang w:val="sr-Latn-CS"/>
        </w:rPr>
        <w:t>a UNESCO Art kampu u Andori (09</w:t>
      </w:r>
      <w:r w:rsidRPr="0012161B">
        <w:rPr>
          <w:rFonts w:asciiTheme="majorHAnsi" w:hAnsiTheme="majorHAnsi"/>
          <w:color w:val="000000" w:themeColor="text1"/>
          <w:sz w:val="24"/>
          <w:szCs w:val="24"/>
          <w:lang w:val="sr-Latn-CS"/>
        </w:rPr>
        <w:t xml:space="preserve"> -22.jul</w:t>
      </w:r>
      <w:r w:rsidR="00402588">
        <w:rPr>
          <w:rFonts w:asciiTheme="majorHAnsi" w:hAnsiTheme="majorHAnsi"/>
          <w:color w:val="000000" w:themeColor="text1"/>
          <w:sz w:val="24"/>
          <w:szCs w:val="24"/>
          <w:lang w:val="sr-Latn-CS"/>
        </w:rPr>
        <w:t>a</w:t>
      </w:r>
      <w:r w:rsidRPr="0012161B">
        <w:rPr>
          <w:rFonts w:asciiTheme="majorHAnsi" w:hAnsiTheme="majorHAnsi"/>
          <w:color w:val="000000" w:themeColor="text1"/>
          <w:sz w:val="24"/>
          <w:szCs w:val="24"/>
          <w:lang w:val="sr-Latn-CS"/>
        </w:rPr>
        <w:t>)</w:t>
      </w:r>
      <w:bookmarkEnd w:id="92"/>
      <w:bookmarkEnd w:id="93"/>
      <w:bookmarkEnd w:id="94"/>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Treći međunarodni UNESCO Art kamp se održao u gradu </w:t>
      </w:r>
      <w:r w:rsidR="00402588">
        <w:rPr>
          <w:rFonts w:asciiTheme="majorHAnsi" w:hAnsiTheme="majorHAnsi"/>
          <w:color w:val="000000" w:themeColor="text1"/>
          <w:lang w:val="sr-Latn-CS"/>
        </w:rPr>
        <w:t xml:space="preserve">Ordino, u Andori, u periodu od </w:t>
      </w:r>
      <w:r w:rsidRPr="0012161B">
        <w:rPr>
          <w:rFonts w:asciiTheme="majorHAnsi" w:hAnsiTheme="majorHAnsi"/>
          <w:color w:val="000000" w:themeColor="text1"/>
          <w:lang w:val="sr-Latn-CS"/>
        </w:rPr>
        <w:t>9. do 22. jula. Art kamp je koncipiran kao međunarodna platforma interakcije kreativnosti sa različitih meridijana, u cilju globalne promocije vizuelnog stvaralaštva. Radovi nastali na ovom rezidencijalnom programu biće zastupljeni serijom izložbi tokom perioda 2012 – 2014. godine. Inicijalna izložba održala se u Andori neposredno nakon okončanja perioda rezidencijalnog boravka, a zatim u sjedištu UNESCO u Parizu. Planirane su i izložbe u Savjetu Evrope u Strazburu, kao i u Austriji i Belgiji, te Portugalu i Španiji.</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Art kamp je organizovala Nacionalna komisija za UNESCO Andore. Crnu Goru u </w:t>
      </w:r>
      <w:r w:rsidR="00402588">
        <w:rPr>
          <w:rFonts w:asciiTheme="majorHAnsi" w:hAnsiTheme="majorHAnsi"/>
          <w:color w:val="000000" w:themeColor="text1"/>
          <w:lang w:val="sr-Latn-CS"/>
        </w:rPr>
        <w:t>Andori predstavljala je Adrijana</w:t>
      </w:r>
      <w:r w:rsidRPr="0012161B">
        <w:rPr>
          <w:rFonts w:asciiTheme="majorHAnsi" w:hAnsiTheme="majorHAnsi"/>
          <w:color w:val="000000" w:themeColor="text1"/>
          <w:lang w:val="sr-Latn-CS"/>
        </w:rPr>
        <w:t xml:space="preserve"> Gvozdenović, koja je odabrana putem javnog konkursa Udruženja likovnih umjetnika, na poziv Nacionalne komisije za UNESCO Crne Gore, posredstvom Ministarstva kulture, koji su i podržali njeno učešće. Pored Adrijane Gvozdenović, učestvovali su umjetnici iz 30 zemalja svijeta. </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95" w:name="_Toc351366749"/>
      <w:bookmarkStart w:id="96" w:name="_Toc351377360"/>
      <w:bookmarkStart w:id="97" w:name="_Toc351377850"/>
      <w:r w:rsidRPr="0012161B">
        <w:rPr>
          <w:rFonts w:asciiTheme="majorHAnsi" w:hAnsiTheme="majorHAnsi"/>
          <w:color w:val="000000" w:themeColor="text1"/>
          <w:sz w:val="24"/>
          <w:szCs w:val="24"/>
          <w:lang w:val="sr-Latn-CS"/>
        </w:rPr>
        <w:t>Četvrti regionalni sastanak posvećen pr</w:t>
      </w:r>
      <w:r w:rsidR="00402588">
        <w:rPr>
          <w:rFonts w:asciiTheme="majorHAnsi" w:hAnsiTheme="majorHAnsi"/>
          <w:color w:val="000000" w:themeColor="text1"/>
          <w:sz w:val="24"/>
          <w:szCs w:val="24"/>
          <w:lang w:val="sr-Latn-CS"/>
        </w:rPr>
        <w:t>ojektu Nominacija stećaka (18. i</w:t>
      </w:r>
      <w:r w:rsidRPr="0012161B">
        <w:rPr>
          <w:rFonts w:asciiTheme="majorHAnsi" w:hAnsiTheme="majorHAnsi"/>
          <w:color w:val="000000" w:themeColor="text1"/>
          <w:sz w:val="24"/>
          <w:szCs w:val="24"/>
          <w:lang w:val="sr-Latn-CS"/>
        </w:rPr>
        <w:t xml:space="preserve"> 19. jul</w:t>
      </w:r>
      <w:r w:rsidR="00402588">
        <w:rPr>
          <w:rFonts w:asciiTheme="majorHAnsi" w:hAnsiTheme="majorHAnsi"/>
          <w:color w:val="000000" w:themeColor="text1"/>
          <w:sz w:val="24"/>
          <w:szCs w:val="24"/>
          <w:lang w:val="sr-Latn-CS"/>
        </w:rPr>
        <w:t>a</w:t>
      </w:r>
      <w:r w:rsidRPr="0012161B">
        <w:rPr>
          <w:rFonts w:asciiTheme="majorHAnsi" w:hAnsiTheme="majorHAnsi"/>
          <w:color w:val="000000" w:themeColor="text1"/>
          <w:sz w:val="24"/>
          <w:szCs w:val="24"/>
          <w:lang w:val="sr-Latn-CS"/>
        </w:rPr>
        <w:t>)</w:t>
      </w:r>
      <w:bookmarkEnd w:id="95"/>
      <w:bookmarkEnd w:id="96"/>
      <w:bookmarkEnd w:id="97"/>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Ministarstvo kulture Crne Gore bilo je domaćin Četvrtog regionalnog sastanka posvećenog nominaciji </w:t>
      </w:r>
      <w:r w:rsidR="00402588">
        <w:rPr>
          <w:rFonts w:asciiTheme="majorHAnsi" w:hAnsiTheme="majorHAnsi"/>
          <w:color w:val="000000" w:themeColor="text1"/>
          <w:lang w:val="sr-Latn-CS"/>
        </w:rPr>
        <w:t>stećaka – srednjo</w:t>
      </w:r>
      <w:r w:rsidRPr="0012161B">
        <w:rPr>
          <w:rFonts w:asciiTheme="majorHAnsi" w:hAnsiTheme="majorHAnsi"/>
          <w:color w:val="000000" w:themeColor="text1"/>
          <w:lang w:val="sr-Latn-CS"/>
        </w:rPr>
        <w:t>vjekovnih nadgrobnih spomenika za upis na Listu svjetske baštine UNESCO, zajedničkom projektu Crne Gore, Bosne i Hercegovine, Hrvatske i Srbije.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fokusu dv</w:t>
      </w:r>
      <w:r w:rsidR="00402588">
        <w:rPr>
          <w:rFonts w:asciiTheme="majorHAnsi" w:hAnsiTheme="majorHAnsi"/>
          <w:color w:val="000000" w:themeColor="text1"/>
          <w:lang w:val="sr-Latn-CS"/>
        </w:rPr>
        <w:t>odnevnog sastanka, održanog 18. i</w:t>
      </w:r>
      <w:r w:rsidRPr="0012161B">
        <w:rPr>
          <w:rFonts w:asciiTheme="majorHAnsi" w:hAnsiTheme="majorHAnsi"/>
          <w:color w:val="000000" w:themeColor="text1"/>
          <w:lang w:val="sr-Latn-CS"/>
        </w:rPr>
        <w:t xml:space="preserve"> 19. jula u Ministarstvu kulture na Cetinju, bio je rad na zajedničkom tekstu Nominacionog dosijea, procedurama izrade i predaje Nominacionog dosijea, a razmotren je i zajednički model upravljanja, očuvanja i mjera zaštite nominovanih nekropola.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Stećci, srednjovjekovni nadgrobni spomenici, predstavljaju značajan dio kulturne i istorijske baštine 4 zemlje. Izuzetna vrijednost stećaka kao kulturnih dobara i kao posebnih vidova srednjovjekovne umjetnosti sahranjivanja, definisana je kroz tri kulturna</w:t>
      </w:r>
      <w:r w:rsidR="00402588">
        <w:rPr>
          <w:rFonts w:asciiTheme="majorHAnsi" w:hAnsiTheme="majorHAnsi"/>
          <w:color w:val="000000" w:themeColor="text1"/>
          <w:lang w:val="sr-Latn-CS"/>
        </w:rPr>
        <w:t xml:space="preserve"> i istorijska korijena: zapadno</w:t>
      </w:r>
      <w:r w:rsidRPr="0012161B">
        <w:rPr>
          <w:rFonts w:asciiTheme="majorHAnsi" w:hAnsiTheme="majorHAnsi"/>
          <w:color w:val="000000" w:themeColor="text1"/>
          <w:lang w:val="sr-Latn-CS"/>
        </w:rPr>
        <w:t>evropski, vizantijski i južnoslovenski. Menadžment planovi nekropola stećaka biće zasnovani na zajedničkim ciljevima  upravljanja (zajedničkoj viziji, konzervatorskoj praksi, razvoju turizma sa sličnim principima, jednakom principu upravljanja okruženjem i okolnim faktorima), samoj ideji održivog razvoja kao i efikasnom modelu saradnje.</w:t>
      </w:r>
    </w:p>
    <w:p w:rsidR="00A51549" w:rsidRPr="0012161B" w:rsidRDefault="00A51549" w:rsidP="00A51549">
      <w:pPr>
        <w:spacing w:after="120"/>
        <w:jc w:val="both"/>
        <w:rPr>
          <w:rFonts w:asciiTheme="majorHAnsi" w:eastAsia="Calibri" w:hAnsiTheme="majorHAnsi"/>
          <w:lang w:val="sr-Latn-CS"/>
        </w:rPr>
      </w:pPr>
      <w:r w:rsidRPr="0012161B">
        <w:rPr>
          <w:rFonts w:asciiTheme="majorHAnsi" w:hAnsiTheme="majorHAnsi"/>
          <w:lang w:val="sr-Latn-CS"/>
        </w:rPr>
        <w:t>Aktivnosti Minis</w:t>
      </w:r>
      <w:r w:rsidR="00402588">
        <w:rPr>
          <w:rFonts w:asciiTheme="majorHAnsi" w:hAnsiTheme="majorHAnsi"/>
          <w:lang w:val="sr-Latn-CS"/>
        </w:rPr>
        <w:t>tarstva kulture na realizaciji p</w:t>
      </w:r>
      <w:r w:rsidRPr="0012161B">
        <w:rPr>
          <w:rFonts w:asciiTheme="majorHAnsi" w:hAnsiTheme="majorHAnsi"/>
          <w:lang w:val="sr-Latn-CS"/>
        </w:rPr>
        <w:t>rojekta Nominacija stećaka do sada su se odvijale u skladu sa utvrđenom dinamikom, a prema fazama koje su definisali projektni timovi iz Crne Gore, Bosne i Hercegovine, Republike Hrvatske i Srbije. U</w:t>
      </w:r>
      <w:r w:rsidRPr="0012161B">
        <w:rPr>
          <w:rFonts w:asciiTheme="majorHAnsi" w:eastAsia="Calibri" w:hAnsiTheme="majorHAnsi"/>
          <w:lang w:val="sr-Latn-CS"/>
        </w:rPr>
        <w:t xml:space="preserve">rađena je zajednička </w:t>
      </w:r>
      <w:r w:rsidRPr="0012161B">
        <w:rPr>
          <w:rFonts w:asciiTheme="majorHAnsi" w:eastAsia="Calibri" w:hAnsiTheme="majorHAnsi"/>
          <w:color w:val="000000"/>
          <w:lang w:val="sr-Latn-CS"/>
        </w:rPr>
        <w:t>UNESCO</w:t>
      </w:r>
      <w:r w:rsidRPr="0012161B">
        <w:rPr>
          <w:rFonts w:asciiTheme="majorHAnsi" w:eastAsia="Calibri" w:hAnsiTheme="majorHAnsi"/>
          <w:lang w:val="sr-Latn-CS"/>
        </w:rPr>
        <w:t xml:space="preserve"> Tentativna lista r</w:t>
      </w:r>
      <w:r w:rsidRPr="0012161B">
        <w:rPr>
          <w:rFonts w:asciiTheme="majorHAnsi" w:eastAsia="Calibri" w:hAnsiTheme="majorHAnsi"/>
          <w:color w:val="000000"/>
          <w:lang w:val="sr-Latn-CS"/>
        </w:rPr>
        <w:t>eprezentativnih nekropola stećaka iz četiri dražave, na kojoj se na</w:t>
      </w:r>
      <w:r w:rsidR="00402588">
        <w:rPr>
          <w:rFonts w:asciiTheme="majorHAnsi" w:eastAsia="Calibri" w:hAnsiTheme="majorHAnsi"/>
          <w:color w:val="000000"/>
          <w:lang w:val="sr-Latn-CS"/>
        </w:rPr>
        <w:t>laze tri nekropole iz Crne Gore</w:t>
      </w:r>
      <w:r w:rsidRPr="0012161B">
        <w:rPr>
          <w:rFonts w:asciiTheme="majorHAnsi" w:eastAsia="Calibri" w:hAnsiTheme="majorHAnsi"/>
          <w:color w:val="000000"/>
          <w:lang w:val="sr-Latn-CS"/>
        </w:rPr>
        <w:t xml:space="preserve"> </w:t>
      </w:r>
      <w:r w:rsidR="00402588">
        <w:rPr>
          <w:rFonts w:asciiTheme="majorHAnsi" w:eastAsia="Calibri" w:hAnsiTheme="majorHAnsi"/>
          <w:color w:val="000000"/>
          <w:lang w:val="sr-Latn-CS"/>
        </w:rPr>
        <w:t xml:space="preserve">- </w:t>
      </w:r>
      <w:r w:rsidRPr="0012161B">
        <w:rPr>
          <w:rFonts w:asciiTheme="majorHAnsi" w:eastAsia="Calibri" w:hAnsiTheme="majorHAnsi"/>
          <w:color w:val="000000"/>
          <w:lang w:val="sr-Latn-CS"/>
        </w:rPr>
        <w:t>Žugića Bare i Grčko groblje, Novakovići, Opština Žabljak,</w:t>
      </w:r>
      <w:r w:rsidRPr="0012161B">
        <w:rPr>
          <w:rFonts w:asciiTheme="majorHAnsi" w:eastAsia="Calibri" w:hAnsiTheme="majorHAnsi"/>
          <w:lang w:val="sr-Latn-CS"/>
        </w:rPr>
        <w:t xml:space="preserve"> sa 349 registrovanih stećaka </w:t>
      </w:r>
      <w:r w:rsidRPr="0012161B">
        <w:rPr>
          <w:rFonts w:asciiTheme="majorHAnsi" w:eastAsia="Calibri" w:hAnsiTheme="majorHAnsi"/>
          <w:color w:val="000000"/>
          <w:lang w:val="sr-Latn-CS"/>
        </w:rPr>
        <w:t xml:space="preserve">i Grčko groblje, Zagrađe, Opština Plužine, </w:t>
      </w:r>
      <w:r w:rsidRPr="0012161B">
        <w:rPr>
          <w:rFonts w:asciiTheme="majorHAnsi" w:eastAsia="Calibri" w:hAnsiTheme="majorHAnsi"/>
          <w:lang w:val="sr-Latn-CS"/>
        </w:rPr>
        <w:t>sa 16 registrovanih  stećaka</w:t>
      </w:r>
      <w:r w:rsidRPr="0012161B">
        <w:rPr>
          <w:rFonts w:asciiTheme="majorHAnsi" w:hAnsiTheme="majorHAnsi"/>
          <w:color w:val="000000"/>
          <w:lang w:val="sr-Latn-CS"/>
        </w:rPr>
        <w:t>. U</w:t>
      </w:r>
      <w:r w:rsidRPr="0012161B">
        <w:rPr>
          <w:rFonts w:asciiTheme="majorHAnsi" w:eastAsia="Calibri" w:hAnsiTheme="majorHAnsi"/>
          <w:color w:val="000000"/>
          <w:lang w:val="sr-Latn-CS"/>
        </w:rPr>
        <w:t xml:space="preserve">rađeni </w:t>
      </w:r>
      <w:r w:rsidRPr="0012161B">
        <w:rPr>
          <w:rFonts w:asciiTheme="majorHAnsi" w:hAnsiTheme="majorHAnsi"/>
          <w:color w:val="000000"/>
          <w:lang w:val="sr-Latn-CS"/>
        </w:rPr>
        <w:t xml:space="preserve">su </w:t>
      </w:r>
      <w:r w:rsidRPr="0012161B">
        <w:rPr>
          <w:rFonts w:asciiTheme="majorHAnsi" w:eastAsia="Calibri" w:hAnsiTheme="majorHAnsi"/>
          <w:color w:val="000000"/>
          <w:lang w:val="sr-Latn-CS"/>
        </w:rPr>
        <w:t>elaborati o kulturnoj vr</w:t>
      </w:r>
      <w:r w:rsidRPr="0012161B">
        <w:rPr>
          <w:rFonts w:asciiTheme="majorHAnsi" w:hAnsiTheme="majorHAnsi"/>
          <w:color w:val="000000"/>
          <w:lang w:val="sr-Latn-CS"/>
        </w:rPr>
        <w:t>ijednosti nominovanih nekropola i upisane su u Registar kul</w:t>
      </w:r>
      <w:r w:rsidR="00402588">
        <w:rPr>
          <w:rFonts w:asciiTheme="majorHAnsi" w:hAnsiTheme="majorHAnsi"/>
          <w:color w:val="000000"/>
          <w:lang w:val="sr-Latn-CS"/>
        </w:rPr>
        <w:t>turnih dobara. Urađen je Nacrt n</w:t>
      </w:r>
      <w:r w:rsidRPr="0012161B">
        <w:rPr>
          <w:rFonts w:asciiTheme="majorHAnsi" w:hAnsiTheme="majorHAnsi"/>
          <w:color w:val="000000"/>
          <w:lang w:val="sr-Latn-CS"/>
        </w:rPr>
        <w:t>ominacionog dosijea koji je u fazi međudržavnog usaglašavanja i inte</w:t>
      </w:r>
      <w:r w:rsidR="00402588">
        <w:rPr>
          <w:rFonts w:asciiTheme="majorHAnsi" w:hAnsiTheme="majorHAnsi"/>
          <w:color w:val="000000"/>
          <w:lang w:val="sr-Latn-CS"/>
        </w:rPr>
        <w:t>n</w:t>
      </w:r>
      <w:r w:rsidRPr="0012161B">
        <w:rPr>
          <w:rFonts w:asciiTheme="majorHAnsi" w:hAnsiTheme="majorHAnsi"/>
          <w:color w:val="000000"/>
          <w:lang w:val="sr-Latn-CS"/>
        </w:rPr>
        <w:t xml:space="preserve">zivno se radi na izradi </w:t>
      </w:r>
      <w:r w:rsidR="00402588">
        <w:rPr>
          <w:rFonts w:asciiTheme="majorHAnsi" w:hAnsiTheme="majorHAnsi"/>
          <w:color w:val="000000"/>
          <w:lang w:val="sr-Latn-CS"/>
        </w:rPr>
        <w:t>m</w:t>
      </w:r>
      <w:r w:rsidRPr="0012161B">
        <w:rPr>
          <w:rFonts w:asciiTheme="majorHAnsi" w:hAnsiTheme="majorHAnsi"/>
          <w:color w:val="000000"/>
          <w:lang w:val="sr-Latn-CS"/>
        </w:rPr>
        <w:t>enadžment plana. Završetak svih aktivnosti na izradi i predaji Nominacionog dosijea na razmatranje Komitetu Svjetske baštine UNESCO, planiran je za januar 2014. godine, a u međuvremenu će se održati još nekoliko međudržavnih sastanaka u saradnji sa Kancelarijom UNESCO BRESCE i uz angažovanje UNESCO eksperata izvšiti provjera validnosti dokumenata.</w:t>
      </w:r>
    </w:p>
    <w:p w:rsidR="00A51549" w:rsidRPr="0012161B" w:rsidRDefault="00402588" w:rsidP="00A51549">
      <w:pPr>
        <w:pStyle w:val="Heading3"/>
        <w:spacing w:before="0" w:after="120"/>
        <w:jc w:val="both"/>
        <w:rPr>
          <w:rFonts w:asciiTheme="majorHAnsi" w:hAnsiTheme="majorHAnsi"/>
          <w:color w:val="000000"/>
          <w:sz w:val="24"/>
          <w:szCs w:val="24"/>
          <w:lang w:val="sr-Latn-CS"/>
        </w:rPr>
      </w:pPr>
      <w:r>
        <w:rPr>
          <w:rFonts w:asciiTheme="majorHAnsi" w:hAnsiTheme="majorHAnsi"/>
          <w:color w:val="000000"/>
          <w:sz w:val="24"/>
          <w:szCs w:val="24"/>
          <w:lang w:val="sr-Latn-CS"/>
        </w:rPr>
        <w:t>IV sastanak Međ</w:t>
      </w:r>
      <w:r w:rsidR="00A51549" w:rsidRPr="0012161B">
        <w:rPr>
          <w:rFonts w:asciiTheme="majorHAnsi" w:hAnsiTheme="majorHAnsi"/>
          <w:color w:val="000000"/>
          <w:sz w:val="24"/>
          <w:szCs w:val="24"/>
          <w:lang w:val="sr-Latn-CS"/>
        </w:rPr>
        <w:t>uvladinog komiteta za promociju i zaštitu raznolikosti kulturnih izraza u Parizu (decembar 2012. godine)</w:t>
      </w:r>
    </w:p>
    <w:p w:rsidR="00A51549" w:rsidRPr="0012161B" w:rsidRDefault="00402588" w:rsidP="00A51549">
      <w:pPr>
        <w:spacing w:after="120"/>
        <w:jc w:val="both"/>
        <w:rPr>
          <w:rFonts w:asciiTheme="majorHAnsi" w:eastAsiaTheme="minorHAnsi" w:hAnsiTheme="majorHAnsi"/>
          <w:color w:val="000000"/>
          <w:lang w:val="sr-Latn-CS"/>
        </w:rPr>
      </w:pPr>
      <w:r>
        <w:rPr>
          <w:rFonts w:asciiTheme="majorHAnsi" w:hAnsiTheme="majorHAnsi"/>
          <w:color w:val="000000"/>
          <w:lang w:val="sr-Latn-CS"/>
        </w:rPr>
        <w:t>Četvrti sastanak Međ</w:t>
      </w:r>
      <w:r w:rsidR="00A51549" w:rsidRPr="0012161B">
        <w:rPr>
          <w:rFonts w:asciiTheme="majorHAnsi" w:hAnsiTheme="majorHAnsi"/>
          <w:color w:val="000000"/>
          <w:lang w:val="sr-Latn-CS"/>
        </w:rPr>
        <w:t>uvladinog komiteta za promociju i zaštitu raznolikosti kulturnih izraza se održa</w:t>
      </w:r>
      <w:r>
        <w:rPr>
          <w:rFonts w:asciiTheme="majorHAnsi" w:hAnsiTheme="majorHAnsi"/>
          <w:color w:val="000000"/>
          <w:lang w:val="sr-Latn-CS"/>
        </w:rPr>
        <w:t>o</w:t>
      </w:r>
      <w:r w:rsidR="00A51549" w:rsidRPr="0012161B">
        <w:rPr>
          <w:rFonts w:asciiTheme="majorHAnsi" w:hAnsiTheme="majorHAnsi"/>
          <w:color w:val="000000"/>
          <w:lang w:val="sr-Latn-CS"/>
        </w:rPr>
        <w:t xml:space="preserve"> u Parizu, u decembru 2012. godine. Na sjednici Komiteta je, između ostalog, raspravljano o dosadašnjoj implementaciji Konvencije i Analitičkom pregledu prvih četvorogodišnjih izvještaja članica o primjeni Konvencije o raznolikosti kulturnih izraza; implementaciji pilot faze Međunarodnog fonda za kulturni diverzitet; prikupljanju i korišćenju finansijskih sredstava iz ovog fonda, a pored određenih dokumenata, usvojen je i amblem Konvencije.</w:t>
      </w:r>
    </w:p>
    <w:p w:rsidR="00A51549" w:rsidRPr="0012161B" w:rsidRDefault="00A51549" w:rsidP="00A51549">
      <w:pPr>
        <w:spacing w:after="120"/>
        <w:jc w:val="both"/>
        <w:rPr>
          <w:rFonts w:asciiTheme="majorHAnsi" w:hAnsiTheme="majorHAnsi"/>
          <w:color w:val="000000"/>
          <w:lang w:val="sr-Latn-CS"/>
        </w:rPr>
      </w:pPr>
      <w:r w:rsidRPr="0012161B">
        <w:rPr>
          <w:rFonts w:asciiTheme="majorHAnsi" w:hAnsiTheme="majorHAnsi"/>
          <w:color w:val="000000"/>
          <w:lang w:val="sr-Latn-CS"/>
        </w:rPr>
        <w:t>Crnu Goru je</w:t>
      </w:r>
      <w:r w:rsidR="00402588">
        <w:rPr>
          <w:rFonts w:asciiTheme="majorHAnsi" w:hAnsiTheme="majorHAnsi"/>
          <w:color w:val="000000"/>
          <w:lang w:val="sr-Latn-CS"/>
        </w:rPr>
        <w:t xml:space="preserve"> na petodnevnom zasijedanju Međ</w:t>
      </w:r>
      <w:r w:rsidRPr="0012161B">
        <w:rPr>
          <w:rFonts w:asciiTheme="majorHAnsi" w:hAnsiTheme="majorHAnsi"/>
          <w:color w:val="000000"/>
          <w:lang w:val="sr-Latn-CS"/>
        </w:rPr>
        <w:t xml:space="preserve">uvladinog komiteta za promociju i zaštitu raznolikosti kulturnih izraza u Parizu u svojstvu posmatrača predstavljao Dragoljub Janković, samostalni savjetnik u Ministarstvu kulture Crne Gore i kontakt osoba za primjenu Konvencije o zaštiti i promovisanju raznolikosti kulturnih izraza. </w:t>
      </w:r>
    </w:p>
    <w:p w:rsidR="00A51549" w:rsidRPr="0012161B" w:rsidRDefault="00A51549" w:rsidP="00A51549">
      <w:pPr>
        <w:spacing w:after="120"/>
        <w:jc w:val="both"/>
        <w:rPr>
          <w:rFonts w:asciiTheme="majorHAnsi" w:hAnsiTheme="majorHAnsi"/>
          <w:b/>
          <w:bCs/>
          <w:color w:val="000000"/>
          <w:lang w:val="sr-Latn-CS"/>
        </w:rPr>
      </w:pPr>
      <w:r w:rsidRPr="0012161B">
        <w:rPr>
          <w:rFonts w:asciiTheme="majorHAnsi" w:hAnsiTheme="majorHAnsi"/>
          <w:b/>
          <w:bCs/>
          <w:color w:val="000000"/>
          <w:lang w:val="sr-Latn-CS"/>
        </w:rPr>
        <w:t xml:space="preserve">Implementacija Konvencije o zaštiti i promociji raznolikosti kulturnih izraza - </w:t>
      </w:r>
      <w:r w:rsidR="00402588">
        <w:rPr>
          <w:rFonts w:asciiTheme="majorHAnsi" w:hAnsiTheme="majorHAnsi"/>
          <w:color w:val="000000"/>
          <w:lang w:val="sr-Latn-CS"/>
        </w:rPr>
        <w:t>U</w:t>
      </w:r>
      <w:r w:rsidRPr="0012161B">
        <w:rPr>
          <w:rFonts w:asciiTheme="majorHAnsi" w:hAnsiTheme="majorHAnsi"/>
          <w:color w:val="000000"/>
          <w:lang w:val="sr-Latn-CS"/>
        </w:rPr>
        <w:t xml:space="preserve"> skladu sa obavezom Crne Gore prihvaćenom ratifikacijom Konvencije 2008.godine, u 2012. godini pripremljen je Periodični izvještaj o implementaciji i dostavljen UNESCO u Parizu. Podnošenjem izvještaja Crna Gora ispunjava obavezu prihvaćenu ratifikacijom Konvencije. U kontekstu implementacije Konvencije u 2012. godini sproveden </w:t>
      </w:r>
      <w:r w:rsidR="00402588">
        <w:rPr>
          <w:rFonts w:asciiTheme="majorHAnsi" w:hAnsiTheme="majorHAnsi"/>
          <w:color w:val="000000"/>
          <w:lang w:val="sr-Latn-CS"/>
        </w:rPr>
        <w:t>je k</w:t>
      </w:r>
      <w:r w:rsidRPr="0012161B">
        <w:rPr>
          <w:rFonts w:asciiTheme="majorHAnsi" w:hAnsiTheme="majorHAnsi"/>
          <w:color w:val="000000"/>
          <w:lang w:val="sr-Latn-CS"/>
        </w:rPr>
        <w:t>on</w:t>
      </w:r>
      <w:r w:rsidR="00402588">
        <w:rPr>
          <w:rFonts w:asciiTheme="majorHAnsi" w:hAnsiTheme="majorHAnsi"/>
          <w:color w:val="000000"/>
          <w:lang w:val="sr-Latn-CS"/>
        </w:rPr>
        <w:t>kurs za finansiranje iz UNESCO f</w:t>
      </w:r>
      <w:r w:rsidRPr="0012161B">
        <w:rPr>
          <w:rFonts w:asciiTheme="majorHAnsi" w:hAnsiTheme="majorHAnsi"/>
          <w:color w:val="000000"/>
          <w:lang w:val="sr-Latn-CS"/>
        </w:rPr>
        <w:t>onda za kulturni diverzitet (IFCD).</w:t>
      </w:r>
    </w:p>
    <w:p w:rsidR="00A51549" w:rsidRPr="0012161B" w:rsidRDefault="00A51549" w:rsidP="00A51549">
      <w:pPr>
        <w:pStyle w:val="Heading2"/>
        <w:numPr>
          <w:ilvl w:val="1"/>
          <w:numId w:val="103"/>
        </w:numPr>
        <w:spacing w:after="120"/>
        <w:jc w:val="both"/>
        <w:rPr>
          <w:rFonts w:asciiTheme="majorHAnsi" w:hAnsiTheme="majorHAnsi"/>
          <w:b/>
          <w:bCs/>
          <w:iCs/>
          <w:color w:val="000000" w:themeColor="text1"/>
          <w:sz w:val="24"/>
          <w:szCs w:val="24"/>
          <w:lang w:val="sr-Latn-CS"/>
        </w:rPr>
      </w:pPr>
      <w:bookmarkStart w:id="98" w:name="_Toc351377362"/>
      <w:bookmarkStart w:id="99" w:name="_Toc351377852"/>
      <w:r w:rsidRPr="0012161B">
        <w:rPr>
          <w:rFonts w:asciiTheme="majorHAnsi" w:hAnsiTheme="majorHAnsi"/>
          <w:b/>
          <w:bCs/>
          <w:iCs/>
          <w:color w:val="000000" w:themeColor="text1"/>
          <w:sz w:val="24"/>
          <w:szCs w:val="24"/>
          <w:lang w:val="sr-Latn-CS"/>
        </w:rPr>
        <w:t>Projekti</w:t>
      </w:r>
      <w:bookmarkEnd w:id="98"/>
      <w:bookmarkEnd w:id="99"/>
    </w:p>
    <w:p w:rsidR="00A51549" w:rsidRPr="0012161B" w:rsidRDefault="00A51549" w:rsidP="00A51549">
      <w:pPr>
        <w:pStyle w:val="Heading3"/>
        <w:spacing w:before="0" w:after="120"/>
        <w:jc w:val="both"/>
        <w:rPr>
          <w:rFonts w:asciiTheme="majorHAnsi" w:hAnsiTheme="majorHAnsi"/>
          <w:bCs w:val="0"/>
          <w:iCs/>
          <w:color w:val="000000" w:themeColor="text1"/>
          <w:sz w:val="24"/>
          <w:szCs w:val="24"/>
          <w:lang w:val="sr-Latn-CS"/>
        </w:rPr>
      </w:pPr>
      <w:bookmarkStart w:id="100" w:name="_Toc351366752"/>
      <w:bookmarkStart w:id="101" w:name="_Toc351377363"/>
      <w:bookmarkStart w:id="102" w:name="_Toc351377853"/>
      <w:r w:rsidRPr="0012161B">
        <w:rPr>
          <w:rFonts w:asciiTheme="majorHAnsi" w:hAnsiTheme="majorHAnsi"/>
          <w:bCs w:val="0"/>
          <w:iCs/>
          <w:color w:val="000000" w:themeColor="text1"/>
          <w:sz w:val="24"/>
          <w:szCs w:val="24"/>
          <w:lang w:val="sr-Latn-CS"/>
        </w:rPr>
        <w:t xml:space="preserve">Projekat </w:t>
      </w:r>
      <w:r w:rsidRPr="0012161B">
        <w:rPr>
          <w:rFonts w:asciiTheme="majorHAnsi" w:hAnsiTheme="majorHAnsi"/>
          <w:bCs w:val="0"/>
          <w:i/>
          <w:iCs/>
          <w:color w:val="000000" w:themeColor="text1"/>
          <w:sz w:val="24"/>
          <w:szCs w:val="24"/>
          <w:lang w:val="sr-Latn-CS"/>
        </w:rPr>
        <w:t>Jazz u podne</w:t>
      </w:r>
      <w:r w:rsidRPr="0012161B">
        <w:rPr>
          <w:rFonts w:asciiTheme="majorHAnsi" w:hAnsiTheme="majorHAnsi"/>
          <w:bCs w:val="0"/>
          <w:iCs/>
          <w:color w:val="000000" w:themeColor="text1"/>
          <w:sz w:val="24"/>
          <w:szCs w:val="24"/>
          <w:lang w:val="sr-Latn-CS"/>
        </w:rPr>
        <w:t xml:space="preserve"> (30. april</w:t>
      </w:r>
      <w:r w:rsidR="00FE495B">
        <w:rPr>
          <w:rFonts w:asciiTheme="majorHAnsi" w:hAnsiTheme="majorHAnsi"/>
          <w:bCs w:val="0"/>
          <w:iCs/>
          <w:color w:val="000000" w:themeColor="text1"/>
          <w:sz w:val="24"/>
          <w:szCs w:val="24"/>
          <w:lang w:val="sr-Latn-CS"/>
        </w:rPr>
        <w:t>a</w:t>
      </w:r>
      <w:r w:rsidRPr="0012161B">
        <w:rPr>
          <w:rFonts w:asciiTheme="majorHAnsi" w:hAnsiTheme="majorHAnsi"/>
          <w:bCs w:val="0"/>
          <w:iCs/>
          <w:color w:val="000000" w:themeColor="text1"/>
          <w:sz w:val="24"/>
          <w:szCs w:val="24"/>
          <w:lang w:val="sr-Latn-CS"/>
        </w:rPr>
        <w:t>)</w:t>
      </w:r>
      <w:bookmarkEnd w:id="100"/>
      <w:bookmarkEnd w:id="101"/>
      <w:bookmarkEnd w:id="102"/>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bCs/>
          <w:iCs/>
          <w:color w:val="000000" w:themeColor="text1"/>
          <w:lang w:val="sr-Latn-CS"/>
        </w:rPr>
        <w:t xml:space="preserve">Ministarstvo kulture Crne Gore je, pod pokroviteljstvom Nacionalne komisije za UNESCO, organizovalo projekat </w:t>
      </w:r>
      <w:r w:rsidRPr="0012161B">
        <w:rPr>
          <w:rFonts w:asciiTheme="majorHAnsi" w:hAnsiTheme="majorHAnsi"/>
          <w:bCs/>
          <w:i/>
          <w:iCs/>
          <w:color w:val="000000" w:themeColor="text1"/>
          <w:lang w:val="sr-Latn-CS"/>
        </w:rPr>
        <w:t>Jazz u podne</w:t>
      </w:r>
      <w:r w:rsidRPr="0012161B">
        <w:rPr>
          <w:rFonts w:asciiTheme="majorHAnsi" w:hAnsiTheme="majorHAnsi"/>
          <w:bCs/>
          <w:iCs/>
          <w:color w:val="000000" w:themeColor="text1"/>
          <w:lang w:val="sr-Latn-CS"/>
        </w:rPr>
        <w:t xml:space="preserve"> kojim se obilježava UNESCO praznik Međunarodni dan džeza. </w:t>
      </w:r>
      <w:r w:rsidRPr="0012161B">
        <w:rPr>
          <w:rFonts w:asciiTheme="majorHAnsi" w:hAnsiTheme="majorHAnsi"/>
          <w:i/>
          <w:color w:val="000000" w:themeColor="text1"/>
          <w:lang w:val="sr-Latn-CS"/>
        </w:rPr>
        <w:t>Jazz u podne</w:t>
      </w:r>
      <w:r w:rsidRPr="0012161B">
        <w:rPr>
          <w:rFonts w:asciiTheme="majorHAnsi" w:hAnsiTheme="majorHAnsi"/>
          <w:color w:val="000000" w:themeColor="text1"/>
          <w:lang w:val="sr-Latn-CS"/>
        </w:rPr>
        <w:t xml:space="preserve"> obuhvatio je ciklus koncerata koji su održani 30. aprila istovremeno u 10 gradova širom Crne Gore: Kolašinu, Baru, Kotoru, Podgorici, Herceg Novom, Bijelom Polju, Nikšiću, Pljevljima, Tivtu i Cetinju. U ovom projektu učestvovalo je oko 40 džez muzičara iz Crne Gore, među kojima su Vili Ferdinandi, Piva Jazz, So What kvartet, i drugi.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Međunarodni dan džeza – 30. april ustanovljen je tokom zasijedanja 36. Generalne konferencije UNESCO u Parizu, sa ciljem podizanja svijesti o vrijednostima džeza kao univerzalnog sredstva u jačanju saradnje među ljudima, izgradnji dijaloga i povezivanju različitih kultura u harmoničnu cjelinu. Generalna direktorka UNESCO Irina Bokova i UNESCO ambasador dobre volje Herbi Henkok su inaugurisali prvi Međunarodni dan džeza sa nizom svečanosti, uključuju</w:t>
      </w:r>
      <w:r w:rsidR="00402588">
        <w:rPr>
          <w:rFonts w:asciiTheme="majorHAnsi" w:hAnsiTheme="majorHAnsi"/>
          <w:color w:val="000000" w:themeColor="text1"/>
          <w:lang w:val="sr-Latn-CS"/>
        </w:rPr>
        <w:t>ći</w:t>
      </w:r>
      <w:r w:rsidRPr="0012161B">
        <w:rPr>
          <w:rFonts w:asciiTheme="majorHAnsi" w:hAnsiTheme="majorHAnsi"/>
          <w:color w:val="000000" w:themeColor="text1"/>
          <w:lang w:val="sr-Latn-CS"/>
        </w:rPr>
        <w:t xml:space="preserve"> koncerte in live, majstorske radionice kao i panel diskusije o džez muzici, sa učesnicima: Markus Miler, Barbara Hendriks, Hj</w:t>
      </w:r>
      <w:r w:rsidR="00402588">
        <w:rPr>
          <w:rFonts w:asciiTheme="majorHAnsi" w:hAnsiTheme="majorHAnsi"/>
          <w:color w:val="000000" w:themeColor="text1"/>
          <w:lang w:val="sr-Latn-CS"/>
        </w:rPr>
        <w:t>u Masekela, Di Di Bridžvoter idr</w:t>
      </w:r>
      <w:r w:rsidRPr="0012161B">
        <w:rPr>
          <w:rFonts w:asciiTheme="majorHAnsi" w:hAnsiTheme="majorHAnsi"/>
          <w:color w:val="000000" w:themeColor="text1"/>
          <w:lang w:val="sr-Latn-CS"/>
        </w:rPr>
        <w:t xml:space="preserve">. </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03" w:name="_Toc351366753"/>
      <w:bookmarkStart w:id="104" w:name="_Toc351377364"/>
      <w:bookmarkStart w:id="105" w:name="_Toc351377854"/>
      <w:r w:rsidRPr="0012161B">
        <w:rPr>
          <w:rFonts w:asciiTheme="majorHAnsi" w:hAnsiTheme="majorHAnsi"/>
          <w:color w:val="000000" w:themeColor="text1"/>
          <w:sz w:val="24"/>
          <w:szCs w:val="24"/>
          <w:lang w:val="sr-Latn-CS"/>
        </w:rPr>
        <w:t xml:space="preserve">Festival </w:t>
      </w:r>
      <w:r w:rsidRPr="0012161B">
        <w:rPr>
          <w:rFonts w:asciiTheme="majorHAnsi" w:hAnsiTheme="majorHAnsi"/>
          <w:i/>
          <w:color w:val="000000" w:themeColor="text1"/>
          <w:sz w:val="24"/>
          <w:szCs w:val="24"/>
          <w:lang w:val="sr-Latn-CS"/>
        </w:rPr>
        <w:t>Dodirni Durmitor</w:t>
      </w:r>
      <w:r w:rsidR="00402588">
        <w:rPr>
          <w:rFonts w:asciiTheme="majorHAnsi" w:hAnsiTheme="majorHAnsi"/>
          <w:color w:val="000000" w:themeColor="text1"/>
          <w:sz w:val="24"/>
          <w:szCs w:val="24"/>
          <w:lang w:val="sr-Latn-CS"/>
        </w:rPr>
        <w:t xml:space="preserve"> – proslava četrdesetogodišnjice </w:t>
      </w:r>
      <w:r w:rsidRPr="0012161B">
        <w:rPr>
          <w:rFonts w:asciiTheme="majorHAnsi" w:hAnsiTheme="majorHAnsi"/>
          <w:color w:val="000000" w:themeColor="text1"/>
          <w:sz w:val="24"/>
          <w:szCs w:val="24"/>
          <w:lang w:val="sr-Latn-CS"/>
        </w:rPr>
        <w:t>usvajanja Konvencije o svjetskoj baštini (14</w:t>
      </w:r>
      <w:r w:rsidR="00402588">
        <w:rPr>
          <w:rFonts w:asciiTheme="majorHAnsi" w:hAnsiTheme="majorHAnsi"/>
          <w:color w:val="000000" w:themeColor="text1"/>
          <w:sz w:val="24"/>
          <w:szCs w:val="24"/>
          <w:lang w:val="sr-Latn-CS"/>
        </w:rPr>
        <w:t>-16. septemb</w:t>
      </w:r>
      <w:r w:rsidRPr="0012161B">
        <w:rPr>
          <w:rFonts w:asciiTheme="majorHAnsi" w:hAnsiTheme="majorHAnsi"/>
          <w:color w:val="000000" w:themeColor="text1"/>
          <w:sz w:val="24"/>
          <w:szCs w:val="24"/>
          <w:lang w:val="sr-Latn-CS"/>
        </w:rPr>
        <w:t>r</w:t>
      </w:r>
      <w:r w:rsidR="00402588">
        <w:rPr>
          <w:rFonts w:asciiTheme="majorHAnsi" w:hAnsiTheme="majorHAnsi"/>
          <w:color w:val="000000" w:themeColor="text1"/>
          <w:sz w:val="24"/>
          <w:szCs w:val="24"/>
          <w:lang w:val="sr-Latn-CS"/>
        </w:rPr>
        <w:t>a</w:t>
      </w:r>
      <w:r w:rsidRPr="0012161B">
        <w:rPr>
          <w:rFonts w:asciiTheme="majorHAnsi" w:hAnsiTheme="majorHAnsi"/>
          <w:color w:val="000000" w:themeColor="text1"/>
          <w:sz w:val="24"/>
          <w:szCs w:val="24"/>
          <w:lang w:val="sr-Latn-CS"/>
        </w:rPr>
        <w:t>)</w:t>
      </w:r>
      <w:bookmarkEnd w:id="103"/>
      <w:bookmarkEnd w:id="104"/>
      <w:bookmarkEnd w:id="105"/>
      <w:r w:rsidRPr="0012161B">
        <w:rPr>
          <w:rFonts w:asciiTheme="majorHAnsi" w:hAnsiTheme="majorHAnsi"/>
          <w:color w:val="000000" w:themeColor="text1"/>
          <w:sz w:val="24"/>
          <w:szCs w:val="24"/>
          <w:lang w:val="sr-Latn-CS"/>
        </w:rPr>
        <w:t xml:space="preserve">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 NP </w:t>
      </w:r>
      <w:r w:rsidRPr="0012161B">
        <w:rPr>
          <w:rFonts w:asciiTheme="majorHAnsi" w:hAnsiTheme="majorHAnsi"/>
          <w:i/>
          <w:color w:val="000000" w:themeColor="text1"/>
          <w:lang w:val="sr-Latn-CS"/>
        </w:rPr>
        <w:t>Durmitor</w:t>
      </w:r>
      <w:r w:rsidRPr="0012161B">
        <w:rPr>
          <w:rFonts w:asciiTheme="majorHAnsi" w:hAnsiTheme="majorHAnsi"/>
          <w:color w:val="000000" w:themeColor="text1"/>
          <w:lang w:val="sr-Latn-CS"/>
        </w:rPr>
        <w:t xml:space="preserve">, na području koje svojom izuzetnom univerzalnom vrijednošću nadilazi nacionalne granice i čini dio svjetske baštine, od 14. do 16. septembra organizovan je trodnevni festival </w:t>
      </w:r>
      <w:r w:rsidRPr="0012161B">
        <w:rPr>
          <w:rFonts w:asciiTheme="majorHAnsi" w:hAnsiTheme="majorHAnsi"/>
          <w:i/>
          <w:color w:val="000000" w:themeColor="text1"/>
          <w:lang w:val="sr-Latn-CS"/>
        </w:rPr>
        <w:t>Dodirni Durmitor</w:t>
      </w:r>
      <w:r w:rsidRPr="0012161B">
        <w:rPr>
          <w:rFonts w:asciiTheme="majorHAnsi" w:hAnsiTheme="majorHAnsi"/>
          <w:color w:val="000000" w:themeColor="text1"/>
          <w:lang w:val="sr-Latn-CS"/>
        </w:rPr>
        <w:t xml:space="preserve"> pod sloganom: </w:t>
      </w:r>
      <w:r w:rsidRPr="0012161B">
        <w:rPr>
          <w:rFonts w:asciiTheme="majorHAnsi" w:hAnsiTheme="majorHAnsi"/>
          <w:i/>
          <w:color w:val="000000" w:themeColor="text1"/>
          <w:lang w:val="sr-Latn-CS"/>
        </w:rPr>
        <w:t>Budi dio Svjetske baštine</w:t>
      </w:r>
      <w:r w:rsidRPr="0012161B">
        <w:rPr>
          <w:rFonts w:asciiTheme="majorHAnsi" w:hAnsiTheme="majorHAnsi"/>
          <w:color w:val="000000" w:themeColor="text1"/>
          <w:lang w:val="sr-Latn-CS"/>
        </w:rPr>
        <w:t>, prvi takve vrste u Crnoj Gori. Adrenalinski sportovi, pješačke ture, edukativne radionice, akcija čišćenja kanjona rijeke Tare, izložbe i koncerti, usmjereni su na promovisanje održivog razvoja na području svjetske baštine NP Durmitor.</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Povod trodnevn</w:t>
      </w:r>
      <w:r w:rsidR="00402588">
        <w:rPr>
          <w:rFonts w:asciiTheme="majorHAnsi" w:hAnsiTheme="majorHAnsi"/>
          <w:color w:val="000000" w:themeColor="text1"/>
          <w:lang w:val="sr-Latn-CS"/>
        </w:rPr>
        <w:t xml:space="preserve">og festivala je bio proslava četrdesetogodišnjice </w:t>
      </w:r>
      <w:r w:rsidRPr="0012161B">
        <w:rPr>
          <w:rFonts w:asciiTheme="majorHAnsi" w:hAnsiTheme="majorHAnsi"/>
          <w:color w:val="000000" w:themeColor="text1"/>
          <w:lang w:val="sr-Latn-CS"/>
        </w:rPr>
        <w:t xml:space="preserve">usvajanja Konvencije o svjetskoj baštini: </w:t>
      </w:r>
      <w:r w:rsidRPr="0012161B">
        <w:rPr>
          <w:rFonts w:asciiTheme="majorHAnsi" w:hAnsiTheme="majorHAnsi"/>
          <w:i/>
          <w:color w:val="000000" w:themeColor="text1"/>
          <w:lang w:val="sr-Latn-CS"/>
        </w:rPr>
        <w:t>Svjetska baština i održivi razvoj: uloga lokalnih zajednica</w:t>
      </w:r>
      <w:r w:rsidRPr="0012161B">
        <w:rPr>
          <w:rFonts w:asciiTheme="majorHAnsi" w:hAnsiTheme="majorHAnsi"/>
          <w:color w:val="000000" w:themeColor="text1"/>
          <w:lang w:val="sr-Latn-CS"/>
        </w:rPr>
        <w:t xml:space="preserve">. Organizatori festivala su Nacionalna komisija za UNESCO i UNESCO kancelarija u Veneciji, a partneri su: Ministarstvo održivog razvoja i turizma, Nacionalni park Durmitor, Program Ujedinjenih </w:t>
      </w:r>
      <w:r w:rsidR="00402588">
        <w:rPr>
          <w:rFonts w:asciiTheme="majorHAnsi" w:hAnsiTheme="majorHAnsi"/>
          <w:color w:val="000000" w:themeColor="text1"/>
          <w:lang w:val="sr-Latn-CS"/>
        </w:rPr>
        <w:t>nacija (UNDP) u Crnoj Gori, UN kancelarija za koordinaciju UN s</w:t>
      </w:r>
      <w:r w:rsidRPr="0012161B">
        <w:rPr>
          <w:rFonts w:asciiTheme="majorHAnsi" w:hAnsiTheme="majorHAnsi"/>
          <w:color w:val="000000" w:themeColor="text1"/>
          <w:lang w:val="sr-Latn-CS"/>
        </w:rPr>
        <w:t>istema u Crnoj Gori, NTO, NVO Green Home, NVO COSV, kao i lokalni partneri Opština i LTO Mojkovac, Opština Pljevlja i LTO Žabljak, Šavnik i Plužine.</w:t>
      </w:r>
    </w:p>
    <w:p w:rsidR="00A51549" w:rsidRPr="0012161B" w:rsidRDefault="00A51549" w:rsidP="00A51549">
      <w:pPr>
        <w:pStyle w:val="Heading3"/>
        <w:spacing w:before="0" w:after="120"/>
        <w:jc w:val="both"/>
        <w:rPr>
          <w:rFonts w:asciiTheme="majorHAnsi" w:hAnsiTheme="majorHAnsi"/>
          <w:bCs w:val="0"/>
          <w:iCs/>
          <w:color w:val="000000" w:themeColor="text1"/>
          <w:sz w:val="24"/>
          <w:szCs w:val="24"/>
          <w:lang w:val="sr-Latn-CS"/>
        </w:rPr>
      </w:pPr>
      <w:bookmarkStart w:id="106" w:name="_Toc351366754"/>
      <w:bookmarkStart w:id="107" w:name="_Toc351377365"/>
      <w:bookmarkStart w:id="108" w:name="_Toc351377855"/>
      <w:r w:rsidRPr="0012161B">
        <w:rPr>
          <w:rFonts w:asciiTheme="majorHAnsi" w:hAnsiTheme="majorHAnsi"/>
          <w:bCs w:val="0"/>
          <w:iCs/>
          <w:color w:val="000000" w:themeColor="text1"/>
          <w:sz w:val="24"/>
          <w:szCs w:val="24"/>
          <w:lang w:val="sr-Latn-CS"/>
        </w:rPr>
        <w:t>Svj</w:t>
      </w:r>
      <w:r w:rsidR="00E62DDB">
        <w:rPr>
          <w:rFonts w:asciiTheme="majorHAnsi" w:hAnsiTheme="majorHAnsi"/>
          <w:bCs w:val="0"/>
          <w:iCs/>
          <w:color w:val="000000" w:themeColor="text1"/>
          <w:sz w:val="24"/>
          <w:szCs w:val="24"/>
          <w:lang w:val="sr-Latn-CS"/>
        </w:rPr>
        <w:t>etski dan filozofije (15. novemb</w:t>
      </w:r>
      <w:r w:rsidRPr="0012161B">
        <w:rPr>
          <w:rFonts w:asciiTheme="majorHAnsi" w:hAnsiTheme="majorHAnsi"/>
          <w:bCs w:val="0"/>
          <w:iCs/>
          <w:color w:val="000000" w:themeColor="text1"/>
          <w:sz w:val="24"/>
          <w:szCs w:val="24"/>
          <w:lang w:val="sr-Latn-CS"/>
        </w:rPr>
        <w:t>r</w:t>
      </w:r>
      <w:r w:rsidR="00E62DDB">
        <w:rPr>
          <w:rFonts w:asciiTheme="majorHAnsi" w:hAnsiTheme="majorHAnsi"/>
          <w:bCs w:val="0"/>
          <w:iCs/>
          <w:color w:val="000000" w:themeColor="text1"/>
          <w:sz w:val="24"/>
          <w:szCs w:val="24"/>
          <w:lang w:val="sr-Latn-CS"/>
        </w:rPr>
        <w:t>a</w:t>
      </w:r>
      <w:r w:rsidRPr="0012161B">
        <w:rPr>
          <w:rFonts w:asciiTheme="majorHAnsi" w:hAnsiTheme="majorHAnsi"/>
          <w:bCs w:val="0"/>
          <w:iCs/>
          <w:color w:val="000000" w:themeColor="text1"/>
          <w:sz w:val="24"/>
          <w:szCs w:val="24"/>
          <w:lang w:val="sr-Latn-CS"/>
        </w:rPr>
        <w:t>)</w:t>
      </w:r>
      <w:bookmarkEnd w:id="106"/>
      <w:bookmarkEnd w:id="107"/>
      <w:bookmarkEnd w:id="108"/>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Proslava povodom Svjetskog dana filozofije, u organizaciji Nacionalne komisije za UNESCO Crne Go</w:t>
      </w:r>
      <w:r w:rsidR="00402588">
        <w:rPr>
          <w:rFonts w:asciiTheme="majorHAnsi" w:hAnsiTheme="majorHAnsi"/>
          <w:color w:val="000000" w:themeColor="text1"/>
          <w:lang w:val="sr-Latn-CS"/>
        </w:rPr>
        <w:t>re, održana j</w:t>
      </w:r>
      <w:r w:rsidRPr="0012161B">
        <w:rPr>
          <w:rFonts w:asciiTheme="majorHAnsi" w:hAnsiTheme="majorHAnsi"/>
          <w:color w:val="000000" w:themeColor="text1"/>
          <w:lang w:val="sr-Latn-CS"/>
        </w:rPr>
        <w:t xml:space="preserve">e </w:t>
      </w:r>
      <w:r w:rsidRPr="0012161B">
        <w:rPr>
          <w:rFonts w:asciiTheme="majorHAnsi" w:hAnsiTheme="majorHAnsi"/>
          <w:bCs/>
          <w:color w:val="000000" w:themeColor="text1"/>
          <w:lang w:val="sr-Latn-CS"/>
        </w:rPr>
        <w:t xml:space="preserve">15. novembra u Ministarstvu kulture na Cetinju. </w:t>
      </w:r>
      <w:r w:rsidRPr="0012161B">
        <w:rPr>
          <w:rFonts w:asciiTheme="majorHAnsi" w:hAnsiTheme="majorHAnsi"/>
          <w:color w:val="000000" w:themeColor="text1"/>
          <w:lang w:val="sr-Latn-CS"/>
        </w:rPr>
        <w:t>Ovaj međunarodni praznik obilježava se kako u sjedištu UNESCO u Parizu, tako i u brojnim državama članicama ove Organizacije. Institucionalizacijom Dana filozofije kao svjetskog dana, Generalna konferencija UNESCO je dala snažan podsticaj filozofiji, a naročito nastavi filozofije u svijetu. Prilikom uspostavljanja ovog međunarodnog praznika 2005. godine, Generalna konferencija je ukazala na značaj ove discipline, koja podstiče kritičko i nezavisno mišljenje, kao i bolje razumijevanje svijeta i značaj promovisanja tolerancije i mira, kao temeljnih principa UNESCO.</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 okviru proslave Svjetskog dana filozofije u Crnoj Gori, prof. dr Sonja Tomović Šundić održala je predavanje na temu </w:t>
      </w:r>
      <w:r w:rsidRPr="0012161B">
        <w:rPr>
          <w:rFonts w:asciiTheme="majorHAnsi" w:hAnsiTheme="majorHAnsi"/>
          <w:i/>
          <w:color w:val="000000" w:themeColor="text1"/>
          <w:lang w:val="sr-Latn-CS"/>
        </w:rPr>
        <w:t>Smisao filozofije danas</w:t>
      </w:r>
      <w:r w:rsidRPr="0012161B">
        <w:rPr>
          <w:rFonts w:asciiTheme="majorHAnsi" w:hAnsiTheme="majorHAnsi"/>
          <w:color w:val="000000" w:themeColor="text1"/>
          <w:lang w:val="sr-Latn-CS"/>
        </w:rPr>
        <w:t>. Program je praćen koncertom studenata Muzičke akademije sa Cetinja - Igora Pejovića-violina i Dina Beharovića-harmonika. Ovoj manifestaciji su prisustvovali studenti i profesori sa Filozofskog fakulteta iz Nikšića, Fakulteta političkih nauka u Podgorici, Fakulteta likovne, dramske i muzičke umjetnosti na Cetinju i Univerziteta Donja Gorica (Humanističke studije i Fakultet umjetnosti).</w:t>
      </w:r>
    </w:p>
    <w:p w:rsidR="00A51549" w:rsidRPr="0012161B" w:rsidRDefault="00A51549" w:rsidP="00A51549">
      <w:pPr>
        <w:pStyle w:val="Heading3"/>
        <w:spacing w:before="0" w:after="120"/>
        <w:jc w:val="both"/>
        <w:rPr>
          <w:rFonts w:asciiTheme="majorHAnsi" w:hAnsiTheme="majorHAnsi"/>
          <w:i/>
          <w:color w:val="000000" w:themeColor="text1"/>
          <w:sz w:val="24"/>
          <w:szCs w:val="24"/>
          <w:lang w:val="sr-Latn-CS"/>
        </w:rPr>
      </w:pPr>
      <w:bookmarkStart w:id="109" w:name="_Toc351366755"/>
      <w:bookmarkStart w:id="110" w:name="_Toc351377366"/>
      <w:bookmarkStart w:id="111" w:name="_Toc351377856"/>
      <w:r w:rsidRPr="0012161B">
        <w:rPr>
          <w:rFonts w:asciiTheme="majorHAnsi" w:hAnsiTheme="majorHAnsi"/>
          <w:color w:val="000000" w:themeColor="text1"/>
          <w:sz w:val="24"/>
          <w:szCs w:val="24"/>
          <w:lang w:val="sr-Latn-CS"/>
        </w:rPr>
        <w:t xml:space="preserve">UNESCO  projekat </w:t>
      </w:r>
      <w:r w:rsidRPr="0012161B">
        <w:rPr>
          <w:rFonts w:asciiTheme="majorHAnsi" w:hAnsiTheme="majorHAnsi"/>
          <w:i/>
          <w:color w:val="000000" w:themeColor="text1"/>
          <w:sz w:val="24"/>
          <w:szCs w:val="24"/>
          <w:lang w:val="sr-Latn-CS"/>
        </w:rPr>
        <w:t>Zamišljanje Balkana, istorija, sjećanja i dijalozi u Jugoistočnoj Evropi</w:t>
      </w:r>
      <w:bookmarkEnd w:id="109"/>
      <w:bookmarkEnd w:id="110"/>
      <w:bookmarkEnd w:id="111"/>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Direktori i eskperti istorijskih muzeja Evrope s</w:t>
      </w:r>
      <w:r w:rsidR="00402588">
        <w:rPr>
          <w:rFonts w:asciiTheme="majorHAnsi" w:hAnsiTheme="majorHAnsi"/>
          <w:color w:val="000000" w:themeColor="text1"/>
          <w:lang w:val="sr-Latn-CS"/>
        </w:rPr>
        <w:t>u, pod pokroviteljstvom UNESCO</w:t>
      </w:r>
      <w:r w:rsidRPr="0012161B">
        <w:rPr>
          <w:rFonts w:asciiTheme="majorHAnsi" w:hAnsiTheme="majorHAnsi"/>
          <w:color w:val="000000" w:themeColor="text1"/>
          <w:lang w:val="sr-Latn-CS"/>
        </w:rPr>
        <w:t xml:space="preserve">, održali nekoliko međunarodnih sastanaka na temu: </w:t>
      </w:r>
      <w:r w:rsidRPr="0012161B">
        <w:rPr>
          <w:rFonts w:asciiTheme="majorHAnsi" w:hAnsiTheme="majorHAnsi"/>
          <w:i/>
          <w:color w:val="000000" w:themeColor="text1"/>
          <w:lang w:val="sr-Latn-CS"/>
        </w:rPr>
        <w:t>Zamišljanje Balkana, istorija, sjećanja i dijalozi u Jugoistočnoj Evropi</w:t>
      </w:r>
      <w:r w:rsidRPr="0012161B">
        <w:rPr>
          <w:rFonts w:asciiTheme="majorHAnsi" w:hAnsiTheme="majorHAnsi"/>
          <w:color w:val="000000" w:themeColor="text1"/>
          <w:lang w:val="sr-Latn-CS"/>
        </w:rPr>
        <w:t xml:space="preserve">, u Solunu, Berlinu, Torinu i ove godine u Ljubljani, 8. i 9. marta, u svrhu unapređenja saradnje i dijaloga između nacionalnih istorijskih muzeja zemalja Jugoistočne Evrope. U okviru ovog projekta biće organizovana i zajednička izložba pod nazivom </w:t>
      </w:r>
      <w:r w:rsidRPr="0012161B">
        <w:rPr>
          <w:rFonts w:asciiTheme="majorHAnsi" w:hAnsiTheme="majorHAnsi"/>
          <w:i/>
          <w:color w:val="000000" w:themeColor="text1"/>
          <w:lang w:val="sr-Latn-CS"/>
        </w:rPr>
        <w:t>Imaginarni Balkan. Identiteti, narodi i sjećanje u Jugoistočnoj Evropi</w:t>
      </w:r>
      <w:r w:rsidRPr="0012161B">
        <w:rPr>
          <w:rFonts w:asciiTheme="majorHAnsi" w:hAnsiTheme="majorHAnsi"/>
          <w:color w:val="000000" w:themeColor="text1"/>
          <w:lang w:val="sr-Latn-CS"/>
        </w:rPr>
        <w:t>. Ova izložba je osmišljenja tako da omogući predstavljanje u velikom broju zemalja, a prvo prikazivanje biće u Ljubljani (Slovenija) u junu 2013. godine.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Zemlje učesnice su: Albanija, Bosna i Hercegovina, Bugarska, Hrvatska, Kipar, Grčka, Crna Gora, Rumunija, Srbija, Slovenija, Makedonija i Turska. Koordinatori izložbe su predstavnici međunarodnih organizacija: Savjeta Evrope, Njemačkog </w:t>
      </w:r>
      <w:r w:rsidR="00402588">
        <w:rPr>
          <w:rFonts w:asciiTheme="majorHAnsi" w:hAnsiTheme="majorHAnsi"/>
          <w:color w:val="000000" w:themeColor="text1"/>
          <w:lang w:val="sr-Latn-CS"/>
        </w:rPr>
        <w:t>i</w:t>
      </w:r>
      <w:r w:rsidRPr="0012161B">
        <w:rPr>
          <w:rFonts w:asciiTheme="majorHAnsi" w:hAnsiTheme="majorHAnsi"/>
          <w:color w:val="000000" w:themeColor="text1"/>
          <w:lang w:val="sr-Latn-CS"/>
        </w:rPr>
        <w:t>storijskog mu</w:t>
      </w:r>
      <w:r w:rsidR="00402588">
        <w:rPr>
          <w:rFonts w:asciiTheme="majorHAnsi" w:hAnsiTheme="majorHAnsi"/>
          <w:color w:val="000000" w:themeColor="text1"/>
          <w:lang w:val="sr-Latn-CS"/>
        </w:rPr>
        <w:t>zeja, stručne organizacije ICOM</w:t>
      </w:r>
      <w:r w:rsidRPr="0012161B">
        <w:rPr>
          <w:rFonts w:asciiTheme="majorHAnsi" w:hAnsiTheme="majorHAnsi"/>
          <w:color w:val="000000" w:themeColor="text1"/>
          <w:lang w:val="sr-Latn-CS"/>
        </w:rPr>
        <w:t xml:space="preserve"> i akademske mreže istraživanja EUNAMUS.</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Izložbu će, ispred Narodnog muzeja Crne Gore, realizovati Isidora Kovačevic i Aleksandar Berkuljan. </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12" w:name="_Toc351366756"/>
      <w:bookmarkStart w:id="113" w:name="_Toc351377367"/>
      <w:bookmarkStart w:id="114" w:name="_Toc351377857"/>
      <w:r w:rsidRPr="0012161B">
        <w:rPr>
          <w:rFonts w:asciiTheme="majorHAnsi" w:hAnsiTheme="majorHAnsi"/>
          <w:color w:val="000000" w:themeColor="text1"/>
          <w:sz w:val="24"/>
          <w:szCs w:val="24"/>
          <w:lang w:val="sr-Latn-CS"/>
        </w:rPr>
        <w:t>Obnavljanje bivšeg jugoslovenskog paviljona u Državnom muzeju Aušvic-Birkenau</w:t>
      </w:r>
      <w:bookmarkEnd w:id="112"/>
      <w:bookmarkEnd w:id="113"/>
      <w:bookmarkEnd w:id="114"/>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 incijativu Ministarstva kulture, informisanja i informacionog društva Republike Srbije, u junu 2011. je održan  prvi konsultativni sastanak svih bivših jugoslovenskih republika povodom obnavljanja bivšeg jugoslovenskog paviljona u Državnom muzeju Aušvic-Birkenau. Na sastanku su s</w:t>
      </w:r>
      <w:r w:rsidR="00402588">
        <w:rPr>
          <w:rFonts w:asciiTheme="majorHAnsi" w:hAnsiTheme="majorHAnsi"/>
          <w:color w:val="000000" w:themeColor="text1"/>
          <w:lang w:val="sr-Latn-CS"/>
        </w:rPr>
        <w:t>vi prisutni izrazili spremnost z</w:t>
      </w:r>
      <w:r w:rsidRPr="0012161B">
        <w:rPr>
          <w:rFonts w:asciiTheme="majorHAnsi" w:hAnsiTheme="majorHAnsi"/>
          <w:color w:val="000000" w:themeColor="text1"/>
          <w:lang w:val="sr-Latn-CS"/>
        </w:rPr>
        <w:t xml:space="preserve">a učešće u Projektu izložbe u Državnom muzeju Aušvic-Birkenau, kroz formiranje međudržavne radne grupe.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Ova odluka je potvrđena na nivou ambasadora bivših jugoslovenskih republika, koji su se sastali u Državnom muzeju, u Republici Poljskoj, u oktobru 2011. godine, a uslijedili su i </w:t>
      </w:r>
      <w:r w:rsidR="00402588">
        <w:rPr>
          <w:rFonts w:asciiTheme="majorHAnsi" w:hAnsiTheme="majorHAnsi"/>
          <w:color w:val="000000" w:themeColor="text1"/>
          <w:lang w:val="sr-Latn-CS"/>
        </w:rPr>
        <w:t xml:space="preserve">sastanci u Beogradu, </w:t>
      </w:r>
      <w:r w:rsidRPr="0012161B">
        <w:rPr>
          <w:rFonts w:asciiTheme="majorHAnsi" w:hAnsiTheme="majorHAnsi"/>
          <w:color w:val="000000" w:themeColor="text1"/>
          <w:lang w:val="sr-Latn-CS"/>
        </w:rPr>
        <w:t>4. juna, i u Sar</w:t>
      </w:r>
      <w:r w:rsidR="00402588">
        <w:rPr>
          <w:rFonts w:asciiTheme="majorHAnsi" w:hAnsiTheme="majorHAnsi"/>
          <w:color w:val="000000" w:themeColor="text1"/>
          <w:lang w:val="sr-Latn-CS"/>
        </w:rPr>
        <w:t xml:space="preserve">ajevu, </w:t>
      </w:r>
      <w:r w:rsidRPr="0012161B">
        <w:rPr>
          <w:rFonts w:asciiTheme="majorHAnsi" w:hAnsiTheme="majorHAnsi"/>
          <w:color w:val="000000" w:themeColor="text1"/>
          <w:lang w:val="sr-Latn-CS"/>
        </w:rPr>
        <w:t>5. decembra 2012. god</w:t>
      </w:r>
      <w:r w:rsidR="00402588">
        <w:rPr>
          <w:rFonts w:asciiTheme="majorHAnsi" w:hAnsiTheme="majorHAnsi"/>
          <w:color w:val="000000" w:themeColor="text1"/>
          <w:lang w:val="sr-Latn-CS"/>
        </w:rPr>
        <w:t>ine, radi rješavanja pitanja</w:t>
      </w:r>
      <w:r w:rsidRPr="0012161B">
        <w:rPr>
          <w:rFonts w:asciiTheme="majorHAnsi" w:hAnsiTheme="majorHAnsi"/>
          <w:color w:val="000000" w:themeColor="text1"/>
          <w:lang w:val="sr-Latn-CS"/>
        </w:rPr>
        <w:t xml:space="preserve"> renoviranja i organizovanja stalne izložbe u Paviljonu 17.</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septembru 2012.godine je urađen statički izvještaj o stanju zgrade Paviljona 17, kao i geotehnički izvještaj o materijalu. Na sastanku u Sarajevu je zaključeno da, iako Austrija snosi veći dio troškova renoviranja objekta po sv</w:t>
      </w:r>
      <w:r w:rsidR="00402588">
        <w:rPr>
          <w:rFonts w:asciiTheme="majorHAnsi" w:hAnsiTheme="majorHAnsi"/>
          <w:color w:val="000000" w:themeColor="text1"/>
          <w:lang w:val="sr-Latn-CS"/>
        </w:rPr>
        <w:t>im segmentima, finansijsko učešć</w:t>
      </w:r>
      <w:r w:rsidRPr="0012161B">
        <w:rPr>
          <w:rFonts w:asciiTheme="majorHAnsi" w:hAnsiTheme="majorHAnsi"/>
          <w:color w:val="000000" w:themeColor="text1"/>
          <w:lang w:val="sr-Latn-CS"/>
        </w:rPr>
        <w:t xml:space="preserve">e za enterijer sprata za šest država bivše Jugoslavije iznosi ukupno oko 200-300.000,00 eura. Dalja diskusija se odnosila na dogovore oko utvrđenog koncepta izložbe i uspostavljanja zajedničke baze podataka i njeno korišćenje za sve države učesnice. Predstavnik Ministarstva kulture na sastanku u Sarajevu bila je Milica Martić. </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15" w:name="_Toc351366757"/>
      <w:bookmarkStart w:id="116" w:name="_Toc351377368"/>
      <w:bookmarkStart w:id="117" w:name="_Toc351377858"/>
      <w:r w:rsidRPr="0012161B">
        <w:rPr>
          <w:rFonts w:asciiTheme="majorHAnsi" w:hAnsiTheme="majorHAnsi"/>
          <w:color w:val="000000" w:themeColor="text1"/>
          <w:sz w:val="24"/>
          <w:szCs w:val="24"/>
          <w:lang w:val="sr-Latn-CS"/>
        </w:rPr>
        <w:t>Priprema Nominacionog dosijea za upis Istorijskog jezgra Cetinja na UNESCO listu svjetske baštine</w:t>
      </w:r>
      <w:bookmarkEnd w:id="115"/>
      <w:bookmarkEnd w:id="116"/>
      <w:bookmarkEnd w:id="117"/>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Rješenjem o obrazovanju Radne grupe za izradu Nominacionog dosijea za upis Cetinja na Listu svjetske baštine UNESCO od 18. marta 2011. godine, početak realizacije povjerenog zadatka predviđen je za 1. april 2011. godine.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skladu sa Akcionim planom izrade Nominacionog dosijea Istorijskog jezgra C</w:t>
      </w:r>
      <w:r w:rsidR="00402588">
        <w:rPr>
          <w:rFonts w:asciiTheme="majorHAnsi" w:hAnsiTheme="majorHAnsi"/>
          <w:color w:val="000000" w:themeColor="text1"/>
          <w:lang w:val="sr-Latn-CS"/>
        </w:rPr>
        <w:t>etinja</w:t>
      </w:r>
      <w:r w:rsidR="00C80440">
        <w:rPr>
          <w:rFonts w:asciiTheme="majorHAnsi" w:hAnsiTheme="majorHAnsi"/>
          <w:color w:val="000000" w:themeColor="text1"/>
          <w:lang w:val="sr-Latn-CS"/>
        </w:rPr>
        <w:t>,</w:t>
      </w:r>
      <w:r w:rsidR="00402588">
        <w:rPr>
          <w:rFonts w:asciiTheme="majorHAnsi" w:hAnsiTheme="majorHAnsi"/>
          <w:color w:val="000000" w:themeColor="text1"/>
          <w:lang w:val="sr-Latn-CS"/>
        </w:rPr>
        <w:t xml:space="preserve"> jun 2011 - januar 2012, r</w:t>
      </w:r>
      <w:r w:rsidRPr="0012161B">
        <w:rPr>
          <w:rFonts w:asciiTheme="majorHAnsi" w:hAnsiTheme="majorHAnsi"/>
          <w:color w:val="000000" w:themeColor="text1"/>
          <w:lang w:val="sr-Latn-CS"/>
        </w:rPr>
        <w:t>adna grupa za izradu dokumenta pripremila je Nacrt dosijea koji je predat na prevod, a u julu 2011. poslat je na razmatranje ekspertu, prof. Majk</w:t>
      </w:r>
      <w:r w:rsidR="00402588">
        <w:rPr>
          <w:rFonts w:asciiTheme="majorHAnsi" w:hAnsiTheme="majorHAnsi"/>
          <w:color w:val="000000" w:themeColor="text1"/>
          <w:lang w:val="sr-Latn-CS"/>
        </w:rPr>
        <w:t>u</w:t>
      </w:r>
      <w:r w:rsidRPr="0012161B">
        <w:rPr>
          <w:rFonts w:asciiTheme="majorHAnsi" w:hAnsiTheme="majorHAnsi"/>
          <w:color w:val="000000" w:themeColor="text1"/>
          <w:lang w:val="sr-Latn-CS"/>
        </w:rPr>
        <w:t xml:space="preserve"> Tarneru, koji je boravio u Crnoj Gori od 12. do 15. sep</w:t>
      </w:r>
      <w:r w:rsidR="00C80440">
        <w:rPr>
          <w:rFonts w:asciiTheme="majorHAnsi" w:hAnsiTheme="majorHAnsi"/>
          <w:color w:val="000000" w:themeColor="text1"/>
          <w:lang w:val="sr-Latn-CS"/>
        </w:rPr>
        <w:t>tembra 2011.god. Tokom rada sa r</w:t>
      </w:r>
      <w:r w:rsidRPr="0012161B">
        <w:rPr>
          <w:rFonts w:asciiTheme="majorHAnsi" w:hAnsiTheme="majorHAnsi"/>
          <w:color w:val="000000" w:themeColor="text1"/>
          <w:lang w:val="sr-Latn-CS"/>
        </w:rPr>
        <w:t>adnom grupom dao je svoje komentare na Nacrt dokumenta, pored činjenice da je materijal bogat i da predstavlja ogromnu bazu ukazao je na neophodnost daljeg rada na elaboraciji univerzalne vrijednosti.</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Tokom 2012. godine nastavljen je rad na pripremi dokumenta, paralelno sa izradom Studije zaštite kulturnih dobara za Istorijsko jezgro Cetinja i njegove zaštićene okoline i Urbanističkog projekta Istorijskog jezgra Cetinja, kao i planskih dokumenata: Prostorno-urbanistički plan Prijestonice Cetinje i izmjena i dopuna DUP – UP Istorijsko jezgro Cetinje.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Nacionalna komisija u redovnoj je komunikaciji sa UNESCO kancelarijom u Veneciji, kao i Centrom za svjetsku baštinu u vezi sa procedurom pripreme nominacionog dosijea i obezbjeđivanja međunarodne pomoći, na osnovu koje je i dobijena pomoć za izradu DUP – UP Istorijsko jezgro Cetinje.</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18" w:name="_Toc351366758"/>
      <w:bookmarkStart w:id="119" w:name="_Toc351377369"/>
      <w:bookmarkStart w:id="120" w:name="_Toc351377859"/>
      <w:r w:rsidRPr="0012161B">
        <w:rPr>
          <w:rFonts w:asciiTheme="majorHAnsi" w:hAnsiTheme="majorHAnsi"/>
          <w:color w:val="000000" w:themeColor="text1"/>
          <w:sz w:val="24"/>
          <w:szCs w:val="24"/>
          <w:lang w:val="sr-Latn-CS"/>
        </w:rPr>
        <w:t>Zajednički projekat nominacije Dinarskog krša za upis na Listu svjetske baštine UNESCO</w:t>
      </w:r>
      <w:bookmarkEnd w:id="118"/>
      <w:bookmarkEnd w:id="119"/>
      <w:bookmarkEnd w:id="120"/>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Crna Gora, Slovenija, Bosna i Hercegovina, Hrvatska, Italija i Srbija su uspostavili međuinstitucionalnu saradnju na pripremi i prezentaciji zajedničkog projekta serijske transnacionalne nominacije Dinarskog krša za upis na Listu svjetske baštine UNESCO.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 skladu sa zajedničkim postupcima i smjernicama na osnovu Konvencije o svjetskoj baštini, kao i Operativnih smjernica za sprovođenje Konvencije o svjetskoj baštini, svaka zemlja je nadležna za brigu o očuvanju i upravljanju dobrima upisanim na Listu svjetske baštine koja se nalaze na njenoj teritoriji. </w:t>
      </w:r>
      <w:r w:rsidRPr="0012161B">
        <w:rPr>
          <w:rFonts w:asciiTheme="majorHAnsi" w:hAnsiTheme="majorHAnsi"/>
          <w:bCs/>
          <w:iCs/>
          <w:color w:val="000000" w:themeColor="text1"/>
          <w:lang w:val="sr-Latn-CS"/>
        </w:rPr>
        <w:t>Crna Gora pripremila je tekst za Tentativnu listu, koja je podnijeta Centru za svjetsku baštinu 30. maja.</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21" w:name="_Toc351366759"/>
      <w:bookmarkStart w:id="122" w:name="_Toc351377370"/>
      <w:bookmarkStart w:id="123" w:name="_Toc351377860"/>
      <w:r w:rsidRPr="0012161B">
        <w:rPr>
          <w:rFonts w:asciiTheme="majorHAnsi" w:hAnsiTheme="majorHAnsi"/>
          <w:bCs w:val="0"/>
          <w:iCs/>
          <w:color w:val="000000" w:themeColor="text1"/>
          <w:sz w:val="24"/>
          <w:szCs w:val="24"/>
          <w:lang w:val="sr-Latn-CS"/>
        </w:rPr>
        <w:t>Promotivne aktivnosti Nacionalne komisije za UNESCO</w:t>
      </w:r>
      <w:bookmarkEnd w:id="121"/>
      <w:bookmarkEnd w:id="122"/>
      <w:bookmarkEnd w:id="123"/>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Nacionalna komisija za UNESCO u saradnji sa Ministarstvom kulture, Ministarstvom nauke i Ministarstvom prosvjete organizovala je promociju UNESCO aktivnosti iz oblasti kulture, obrazovanja i nauke 17. i 18. decembra 2012. godine. Decembarski program Nacionalne komisije bio je otvoren za javnost.</w:t>
      </w:r>
    </w:p>
    <w:p w:rsidR="00A51549" w:rsidRPr="0012161B" w:rsidRDefault="00A51549" w:rsidP="00A51549">
      <w:pPr>
        <w:numPr>
          <w:ilvl w:val="0"/>
          <w:numId w:val="45"/>
        </w:numPr>
        <w:spacing w:after="120"/>
        <w:jc w:val="both"/>
        <w:rPr>
          <w:rFonts w:asciiTheme="majorHAnsi" w:hAnsiTheme="majorHAnsi"/>
          <w:b/>
          <w:color w:val="000000" w:themeColor="text1"/>
          <w:lang w:val="sr-Latn-CS"/>
        </w:rPr>
      </w:pPr>
      <w:r w:rsidRPr="0012161B">
        <w:rPr>
          <w:rFonts w:asciiTheme="majorHAnsi" w:hAnsiTheme="majorHAnsi"/>
          <w:b/>
          <w:color w:val="000000" w:themeColor="text1"/>
          <w:lang w:val="sr-Latn-CS"/>
        </w:rPr>
        <w:t>Slikarska radionica u Ministarstvu kulture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 ponedjeljak, 17. decembra u Ministarst</w:t>
      </w:r>
      <w:r w:rsidR="00C80440">
        <w:rPr>
          <w:rFonts w:asciiTheme="majorHAnsi" w:hAnsiTheme="majorHAnsi"/>
          <w:color w:val="000000" w:themeColor="text1"/>
          <w:lang w:val="sr-Latn-CS"/>
        </w:rPr>
        <w:t>vu kulture je održan umjetničk-</w:t>
      </w:r>
      <w:r w:rsidRPr="0012161B">
        <w:rPr>
          <w:rFonts w:asciiTheme="majorHAnsi" w:hAnsiTheme="majorHAnsi"/>
          <w:color w:val="000000" w:themeColor="text1"/>
          <w:lang w:val="sr-Latn-CS"/>
        </w:rPr>
        <w:t xml:space="preserve">edukativni program koji je obuhvatao cjelodnevnu slikarsku radionicu za djecu. Program je organizovan u saradnji sa Ministarstvom kulture, Ministarstvom prosvjete i Fondacijom Ana Lind. Ova radionica je namijenjena talentovanim učenicima uzrasta od 5. do 9. razreda osnovnih škola koje pripadaju UNESCO mreži pridruženih škola u Crnoj Gori, uključujući i dvije sa Cetinja. Polaznike radionice je u slikanju na platnima velikih formata, u tehnici akrilik na platnu, usmjeravala umjetnica Sonja Đuranović.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Program je obuhvatio i dodjelu diploma prvonagrađenoj djeci predškolskog uzrasta iz Crne Gore na likovnom konkursu „Moj portret kulturne baštine", čiji su radovi bili izloženi u sjedištu UNESCO u Parizu u okviru manifestacije "Forum slovenskih kultura". Pobjednici konkursa su: </w:t>
      </w:r>
      <w:r w:rsidR="00C80440">
        <w:rPr>
          <w:rFonts w:asciiTheme="majorHAnsi" w:hAnsiTheme="majorHAnsi"/>
          <w:color w:val="000000" w:themeColor="text1"/>
          <w:lang w:val="sr-Latn-CS"/>
        </w:rPr>
        <w:t xml:space="preserve">Sara </w:t>
      </w:r>
      <w:r w:rsidRPr="0012161B">
        <w:rPr>
          <w:rFonts w:asciiTheme="majorHAnsi" w:hAnsiTheme="majorHAnsi"/>
          <w:color w:val="000000" w:themeColor="text1"/>
          <w:lang w:val="sr-Latn-CS"/>
        </w:rPr>
        <w:t xml:space="preserve">Kovačević iz vrtića "Vukosava I. Mašanović" (Bar); Ljubica Kovačević, Bojana Radnjić i Ksenija Koprivica iz vrtića „Naša radost" (Herceg Novi); Nađa Đurković, Batrić Martinović i Vladimir Perović, Mileusnić Stefan, Dragana Muratović, Gazivoda Lazar i Andrea Turčinović iz vrtića "JPU „Zagorka Ivanović" (Cetinje). Diplome je uručio prof. Branislav Mićunović, ministar kulture i predsjednik Nacionalne komisije za UNESCO. </w:t>
      </w:r>
    </w:p>
    <w:p w:rsidR="00A51549" w:rsidRPr="0012161B" w:rsidRDefault="00A51549" w:rsidP="00A51549">
      <w:pPr>
        <w:numPr>
          <w:ilvl w:val="0"/>
          <w:numId w:val="45"/>
        </w:numPr>
        <w:spacing w:after="120"/>
        <w:jc w:val="both"/>
        <w:rPr>
          <w:rFonts w:asciiTheme="majorHAnsi" w:hAnsiTheme="majorHAnsi"/>
          <w:b/>
          <w:i/>
          <w:color w:val="000000" w:themeColor="text1"/>
          <w:lang w:val="sr-Latn-CS"/>
        </w:rPr>
      </w:pPr>
      <w:r w:rsidRPr="0012161B">
        <w:rPr>
          <w:rFonts w:asciiTheme="majorHAnsi" w:hAnsiTheme="majorHAnsi"/>
          <w:b/>
          <w:color w:val="000000" w:themeColor="text1"/>
          <w:lang w:val="sr-Latn-CS"/>
        </w:rPr>
        <w:t xml:space="preserve">Prezentacija projekta </w:t>
      </w:r>
      <w:r w:rsidRPr="0012161B">
        <w:rPr>
          <w:rFonts w:asciiTheme="majorHAnsi" w:hAnsiTheme="majorHAnsi"/>
          <w:b/>
          <w:i/>
          <w:color w:val="000000" w:themeColor="text1"/>
          <w:lang w:val="sr-Latn-CS"/>
        </w:rPr>
        <w:t>Zamišljanje Balkana, istorija, sjećanja i dijalozi u Jugoistočnoj Evropi</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 okviru decembarskog programa Nacionalne komisije za UNESCO, 18. decembra 2012. godine u 12 časova, u Ministarstvu kulture, održana je prezentacija projekta </w:t>
      </w:r>
      <w:r w:rsidRPr="0012161B">
        <w:rPr>
          <w:rFonts w:asciiTheme="majorHAnsi" w:hAnsiTheme="majorHAnsi"/>
          <w:i/>
          <w:color w:val="000000" w:themeColor="text1"/>
          <w:lang w:val="sr-Latn-CS"/>
        </w:rPr>
        <w:t>Zamišljanje Balkana, istorija, sjećanja i dijalozi u Jugoistočnoj Evropi</w:t>
      </w:r>
      <w:r w:rsidRPr="0012161B">
        <w:rPr>
          <w:rFonts w:asciiTheme="majorHAnsi" w:hAnsiTheme="majorHAnsi"/>
          <w:color w:val="000000" w:themeColor="text1"/>
          <w:lang w:val="sr-Latn-CS"/>
        </w:rPr>
        <w:t>. Na ovu temu izlagali su Isidora Kovačević i Aleksandar Berkuljan.</w:t>
      </w:r>
    </w:p>
    <w:p w:rsidR="00A51549" w:rsidRPr="0012161B" w:rsidRDefault="00C80440" w:rsidP="00A51549">
      <w:pPr>
        <w:spacing w:after="120"/>
        <w:jc w:val="both"/>
        <w:rPr>
          <w:rFonts w:asciiTheme="majorHAnsi" w:hAnsiTheme="majorHAnsi"/>
          <w:color w:val="000000" w:themeColor="text1"/>
          <w:lang w:val="sr-Latn-CS"/>
        </w:rPr>
      </w:pPr>
      <w:r>
        <w:rPr>
          <w:rFonts w:asciiTheme="majorHAnsi" w:hAnsiTheme="majorHAnsi"/>
          <w:color w:val="000000" w:themeColor="text1"/>
          <w:lang w:val="sr-Latn-CS"/>
        </w:rPr>
        <w:t>P</w:t>
      </w:r>
      <w:r w:rsidR="00A51549" w:rsidRPr="0012161B">
        <w:rPr>
          <w:rFonts w:asciiTheme="majorHAnsi" w:hAnsiTheme="majorHAnsi"/>
          <w:color w:val="000000" w:themeColor="text1"/>
          <w:lang w:val="sr-Latn-CS"/>
        </w:rPr>
        <w:t xml:space="preserve">rezentacija je imala za cilj da približi suštinu međunarodne izložbe pod nazivom </w:t>
      </w:r>
      <w:r w:rsidR="00A51549" w:rsidRPr="0012161B">
        <w:rPr>
          <w:rFonts w:asciiTheme="majorHAnsi" w:hAnsiTheme="majorHAnsi"/>
          <w:i/>
          <w:color w:val="000000" w:themeColor="text1"/>
          <w:lang w:val="sr-Latn-CS"/>
        </w:rPr>
        <w:t xml:space="preserve">Zamišljajući Balkan, tradicija </w:t>
      </w:r>
      <w:r>
        <w:rPr>
          <w:rFonts w:asciiTheme="majorHAnsi" w:hAnsiTheme="majorHAnsi"/>
          <w:i/>
          <w:color w:val="000000" w:themeColor="text1"/>
          <w:lang w:val="sr-Latn-CS"/>
        </w:rPr>
        <w:t xml:space="preserve">i modernost u </w:t>
      </w:r>
      <w:r w:rsidR="005A3F83">
        <w:rPr>
          <w:rFonts w:asciiTheme="majorHAnsi" w:hAnsiTheme="majorHAnsi"/>
          <w:i/>
          <w:color w:val="000000" w:themeColor="text1"/>
          <w:lang w:val="sr-Latn-CS"/>
        </w:rPr>
        <w:t>drugom</w:t>
      </w:r>
      <w:r w:rsidR="00A51549" w:rsidRPr="005A3F83">
        <w:rPr>
          <w:rFonts w:asciiTheme="majorHAnsi" w:hAnsiTheme="majorHAnsi"/>
          <w:i/>
          <w:color w:val="000000" w:themeColor="text1"/>
          <w:lang w:val="sr-Latn-CS"/>
        </w:rPr>
        <w:t xml:space="preserve"> XIX vijek</w:t>
      </w:r>
      <w:r w:rsidR="005A3F83">
        <w:rPr>
          <w:rFonts w:asciiTheme="majorHAnsi" w:hAnsiTheme="majorHAnsi"/>
          <w:i/>
          <w:color w:val="000000" w:themeColor="text1"/>
          <w:lang w:val="sr-Latn-CS"/>
        </w:rPr>
        <w:t>u</w:t>
      </w:r>
      <w:r w:rsidR="00A51549" w:rsidRPr="0012161B">
        <w:rPr>
          <w:rFonts w:asciiTheme="majorHAnsi" w:hAnsiTheme="majorHAnsi"/>
          <w:color w:val="000000" w:themeColor="text1"/>
          <w:lang w:val="sr-Latn-CS"/>
        </w:rPr>
        <w:t xml:space="preserve"> koja predstavlja zajednički projekat nacionalnih istorijskih muzeja iz cijelog regiona. Izložba će, naime, biti posvećena formiranju i razvoju modernih nacija u Jugoistočnoj Evropi, s akcentom na kulturne i druge procese koji su doveli do transformacije tradicionalnih društava u moderna.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Organizovana pod pokroviteljstvom UNESCO i ICOM, ova izložba će biti otvorena za vrijeme predsjedavanja Slovenije Savjetom minista</w:t>
      </w:r>
      <w:r w:rsidR="00223A67">
        <w:rPr>
          <w:rFonts w:asciiTheme="majorHAnsi" w:hAnsiTheme="majorHAnsi"/>
          <w:color w:val="000000" w:themeColor="text1"/>
          <w:lang w:val="sr-Latn-CS"/>
        </w:rPr>
        <w:t xml:space="preserve">ra kulture Jugoistočne Evrope 8. i </w:t>
      </w:r>
      <w:r w:rsidRPr="0012161B">
        <w:rPr>
          <w:rFonts w:asciiTheme="majorHAnsi" w:hAnsiTheme="majorHAnsi"/>
          <w:color w:val="000000" w:themeColor="text1"/>
          <w:lang w:val="sr-Latn-CS"/>
        </w:rPr>
        <w:t>9. aprila 2013. godine. Pored Slovenije i Crne Gore, zemlje koje učestvuju u ovoj manifestaciji su: Srbija, Hrvatska, Bosna i Hercegovina, Makedonija, Bugarska, Rumunija, Albanija, Grčka, Kipar i Njemačka. Svaka zemlja ima obavezu da bude domaćin ove izložbe, pri čemu će po predviđenom rasporedu u Crnoj Gori biti prikazana u periodu od maja do septembra 2014. godine.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 ovom predavanju istaknuto je da uprkos tome što je odnose među balkanskim zemljama često karakterisao konflikt, različiti oblici komunikacije na svim nivoima doveli su do ukrštanja tradicija što je pre</w:t>
      </w:r>
      <w:r w:rsidR="00223A67">
        <w:rPr>
          <w:rFonts w:asciiTheme="majorHAnsi" w:hAnsiTheme="majorHAnsi"/>
          <w:color w:val="000000" w:themeColor="text1"/>
          <w:lang w:val="sr-Latn-CS"/>
        </w:rPr>
        <w:t>d</w:t>
      </w:r>
      <w:r w:rsidRPr="0012161B">
        <w:rPr>
          <w:rFonts w:asciiTheme="majorHAnsi" w:hAnsiTheme="majorHAnsi"/>
          <w:color w:val="000000" w:themeColor="text1"/>
          <w:lang w:val="sr-Latn-CS"/>
        </w:rPr>
        <w:t>stavljalo istorijsku neminovnost. Zato je od velikog značaja uspostavljanje dijaloga među nacijama zbog zajedničkog nasljeđa koje je inkorporirano u identitete balkanskih naroda.</w:t>
      </w:r>
    </w:p>
    <w:p w:rsidR="00A51549" w:rsidRPr="0012161B" w:rsidRDefault="00A51549" w:rsidP="00A51549">
      <w:pPr>
        <w:numPr>
          <w:ilvl w:val="0"/>
          <w:numId w:val="45"/>
        </w:numPr>
        <w:spacing w:after="120"/>
        <w:jc w:val="both"/>
        <w:rPr>
          <w:rFonts w:asciiTheme="majorHAnsi" w:hAnsiTheme="majorHAnsi"/>
          <w:b/>
          <w:color w:val="000000" w:themeColor="text1"/>
          <w:lang w:val="sr-Latn-CS"/>
        </w:rPr>
      </w:pPr>
      <w:r w:rsidRPr="0012161B">
        <w:rPr>
          <w:rFonts w:asciiTheme="majorHAnsi" w:hAnsiTheme="majorHAnsi"/>
          <w:b/>
          <w:color w:val="000000" w:themeColor="text1"/>
          <w:lang w:val="sr-Latn-CS"/>
        </w:rPr>
        <w:t xml:space="preserve">Prezentacija L’ORÉAL-UNESCO programa </w:t>
      </w:r>
      <w:r w:rsidRPr="0012161B">
        <w:rPr>
          <w:rFonts w:asciiTheme="majorHAnsi" w:hAnsiTheme="majorHAnsi"/>
          <w:b/>
          <w:i/>
          <w:color w:val="000000" w:themeColor="text1"/>
          <w:lang w:val="sr-Latn-CS"/>
        </w:rPr>
        <w:t>Za žene u nauci</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Nacionalna komisija za UNESCO je, u saradnji sa Ministarstvom nauke, 18.decembra 2012.godine, u okviru decembarskog UNESCO programa, upriličila promociju L'ORÉAL-UNESCO programa </w:t>
      </w:r>
      <w:r w:rsidRPr="0012161B">
        <w:rPr>
          <w:rFonts w:asciiTheme="majorHAnsi" w:hAnsiTheme="majorHAnsi"/>
          <w:i/>
          <w:color w:val="000000" w:themeColor="text1"/>
          <w:lang w:val="sr-Latn-CS"/>
        </w:rPr>
        <w:t>Za žene u nauci</w:t>
      </w:r>
      <w:r w:rsidRPr="0012161B">
        <w:rPr>
          <w:rFonts w:asciiTheme="majorHAnsi" w:hAnsiTheme="majorHAnsi"/>
          <w:color w:val="000000" w:themeColor="text1"/>
          <w:lang w:val="sr-Latn-CS"/>
        </w:rPr>
        <w:t>.</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Riječ je o međunarodnim stipendijama, koje se svake godine dodjeljuju za 15 naučnica svijeta. Stipendije su namijenjene naučnicama koje su već uključene u istraživački rad na doktorskom ili post-doktorskom nivou, odnosno doktorantkinjama ne starijim od 35 godina iz područja: biologije, biohemije, biotehnologije, poljoprivrede, medicine, farmacije i fiziologije. Stipendistkinje bira internacionalni žiri, a cilj stipendija je da ohrabri mlade talentovane žene da se usavršavaju u svojoj naučnoj oblasti i omogući im pristup međunarodnoj naučnoj zajednici.</w:t>
      </w:r>
    </w:p>
    <w:p w:rsidR="00A51549" w:rsidRPr="0012161B" w:rsidRDefault="00A51549" w:rsidP="00A51549">
      <w:pPr>
        <w:pStyle w:val="Heading2"/>
        <w:numPr>
          <w:ilvl w:val="1"/>
          <w:numId w:val="103"/>
        </w:numPr>
        <w:spacing w:after="120"/>
        <w:jc w:val="both"/>
        <w:rPr>
          <w:rFonts w:asciiTheme="majorHAnsi" w:hAnsiTheme="majorHAnsi"/>
          <w:b/>
          <w:color w:val="000000" w:themeColor="text1"/>
          <w:sz w:val="24"/>
          <w:szCs w:val="24"/>
          <w:lang w:val="sr-Latn-CS"/>
        </w:rPr>
      </w:pPr>
      <w:bookmarkStart w:id="124" w:name="_Toc351377371"/>
      <w:bookmarkStart w:id="125" w:name="_Toc351377861"/>
      <w:r w:rsidRPr="0012161B">
        <w:rPr>
          <w:rFonts w:asciiTheme="majorHAnsi" w:hAnsiTheme="majorHAnsi"/>
          <w:b/>
          <w:color w:val="000000" w:themeColor="text1"/>
          <w:sz w:val="24"/>
          <w:szCs w:val="24"/>
          <w:lang w:val="sr-Latn-CS"/>
        </w:rPr>
        <w:t>Konkursi</w:t>
      </w:r>
      <w:bookmarkEnd w:id="124"/>
      <w:bookmarkEnd w:id="125"/>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26" w:name="_Toc351366761"/>
      <w:bookmarkStart w:id="127" w:name="_Toc351377372"/>
      <w:bookmarkStart w:id="128" w:name="_Toc351377862"/>
      <w:r w:rsidRPr="0012161B">
        <w:rPr>
          <w:rFonts w:asciiTheme="majorHAnsi" w:hAnsiTheme="majorHAnsi"/>
          <w:color w:val="000000" w:themeColor="text1"/>
          <w:sz w:val="24"/>
          <w:szCs w:val="24"/>
          <w:lang w:val="sr-Latn-CS"/>
        </w:rPr>
        <w:t xml:space="preserve">Konkurs za </w:t>
      </w:r>
      <w:r w:rsidRPr="0012161B">
        <w:rPr>
          <w:rFonts w:asciiTheme="majorHAnsi" w:hAnsiTheme="majorHAnsi"/>
          <w:bCs w:val="0"/>
          <w:color w:val="000000" w:themeColor="text1"/>
          <w:sz w:val="24"/>
          <w:szCs w:val="24"/>
          <w:lang w:val="sr-Latn-CS"/>
        </w:rPr>
        <w:t>Međunarodni fond za kulturnu raznolikost</w:t>
      </w:r>
      <w:r w:rsidRPr="0012161B">
        <w:rPr>
          <w:rFonts w:asciiTheme="majorHAnsi" w:hAnsiTheme="majorHAnsi"/>
          <w:color w:val="000000" w:themeColor="text1"/>
          <w:sz w:val="24"/>
          <w:szCs w:val="24"/>
          <w:lang w:val="sr-Latn-CS"/>
        </w:rPr>
        <w:t xml:space="preserve"> (IFCD)</w:t>
      </w:r>
      <w:bookmarkEnd w:id="126"/>
      <w:bookmarkEnd w:id="127"/>
      <w:bookmarkEnd w:id="128"/>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Organizacija Ujedinjenih nacija za obrazovanje, nauku i kulturu (UNESCO) objavila je treći konkurs za podnošenje zahtjeva za finansiranje programa/projekata i pripremnih asistentskih aktivnosti od strane Međunarodnog fonda za kulturnu raznolikost (u daljem tekstu </w:t>
      </w:r>
      <w:r w:rsidRPr="0012161B">
        <w:rPr>
          <w:rFonts w:asciiTheme="majorHAnsi" w:hAnsiTheme="majorHAnsi"/>
          <w:i/>
          <w:color w:val="000000" w:themeColor="text1"/>
          <w:lang w:val="sr-Latn-CS"/>
        </w:rPr>
        <w:t>IFCD</w:t>
      </w:r>
      <w:r w:rsidRPr="0012161B">
        <w:rPr>
          <w:rFonts w:asciiTheme="majorHAnsi" w:hAnsiTheme="majorHAnsi"/>
          <w:color w:val="000000" w:themeColor="text1"/>
          <w:lang w:val="sr-Latn-CS"/>
        </w:rPr>
        <w:t>).</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Među zemljama koje su moguće korisnice sredstava iz Fonda je i Crna Gora, kao zemlja članica koja je ratifikovala Konvenciju o zaštiti i promovisanju raznolikosti kulturnih izraza.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Maksimalni iznos koji može biti zatražen od IFCD za programe/projekte je 100,000 US$, a za pripremne asistentske aktivnosti 10</w:t>
      </w:r>
      <w:r w:rsidR="00223A67">
        <w:rPr>
          <w:rFonts w:asciiTheme="majorHAnsi" w:hAnsiTheme="majorHAnsi"/>
          <w:color w:val="000000" w:themeColor="text1"/>
          <w:lang w:val="sr-Latn-CS"/>
        </w:rPr>
        <w:t>.</w:t>
      </w:r>
      <w:r w:rsidRPr="0012161B">
        <w:rPr>
          <w:rFonts w:asciiTheme="majorHAnsi" w:hAnsiTheme="majorHAnsi"/>
          <w:color w:val="000000" w:themeColor="text1"/>
          <w:lang w:val="sr-Latn-CS"/>
        </w:rPr>
        <w:t>000 US$. Krajnji rok za podnošenje prijava Nacionalnoj komisiji za UNESCO u Crnoj Gori bio je </w:t>
      </w:r>
      <w:r w:rsidRPr="0012161B">
        <w:rPr>
          <w:rFonts w:asciiTheme="majorHAnsi" w:hAnsiTheme="majorHAnsi"/>
          <w:bCs/>
          <w:color w:val="000000" w:themeColor="text1"/>
          <w:lang w:val="sr-Latn-CS"/>
        </w:rPr>
        <w:t>1. jun 2012.godine</w:t>
      </w:r>
      <w:r w:rsidRPr="0012161B">
        <w:rPr>
          <w:rFonts w:asciiTheme="majorHAnsi" w:hAnsiTheme="majorHAnsi"/>
          <w:b/>
          <w:color w:val="000000" w:themeColor="text1"/>
          <w:lang w:val="sr-Latn-CS"/>
        </w:rPr>
        <w:t>.</w:t>
      </w:r>
    </w:p>
    <w:p w:rsidR="00A51549" w:rsidRPr="0012161B" w:rsidRDefault="00A51549" w:rsidP="00A51549">
      <w:pPr>
        <w:spacing w:after="120"/>
        <w:jc w:val="both"/>
        <w:rPr>
          <w:rFonts w:asciiTheme="majorHAnsi" w:hAnsiTheme="majorHAnsi"/>
          <w:bCs/>
          <w:iCs/>
          <w:color w:val="000000" w:themeColor="text1"/>
          <w:lang w:val="sr-Latn-CS"/>
        </w:rPr>
      </w:pPr>
      <w:r w:rsidRPr="0012161B">
        <w:rPr>
          <w:rFonts w:asciiTheme="majorHAnsi" w:hAnsiTheme="majorHAnsi"/>
          <w:bCs/>
          <w:iCs/>
          <w:color w:val="000000" w:themeColor="text1"/>
          <w:lang w:val="sr-Latn-CS"/>
        </w:rPr>
        <w:t>Na konkurs IFCD, pristiglo je 5 projekata od 4 podnosioca, a prijave su razmatrane od strane Odbora za kulturu pri Nacionalnoj komisiji za UNESCO na sastanku održanom 25.</w:t>
      </w:r>
      <w:r w:rsidR="00E62DDB">
        <w:rPr>
          <w:rFonts w:asciiTheme="majorHAnsi" w:hAnsiTheme="majorHAnsi"/>
          <w:bCs/>
          <w:iCs/>
          <w:color w:val="000000" w:themeColor="text1"/>
          <w:lang w:val="sr-Latn-CS"/>
        </w:rPr>
        <w:t xml:space="preserve"> </w:t>
      </w:r>
      <w:r w:rsidRPr="0012161B">
        <w:rPr>
          <w:rFonts w:asciiTheme="majorHAnsi" w:hAnsiTheme="majorHAnsi"/>
          <w:bCs/>
          <w:iCs/>
          <w:color w:val="000000" w:themeColor="text1"/>
          <w:lang w:val="sr-Latn-CS"/>
        </w:rPr>
        <w:t>juna 2012.godine. Odbor je za upućivanje IFCD-u predložio projekte ULUCG i NVO Ženska akcija.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Projekat Udruženja likovnih umjetnika Crne Gore pod nazivom </w:t>
      </w:r>
      <w:r w:rsidRPr="0012161B">
        <w:rPr>
          <w:rFonts w:asciiTheme="majorHAnsi" w:hAnsiTheme="majorHAnsi"/>
          <w:i/>
          <w:color w:val="000000" w:themeColor="text1"/>
          <w:lang w:val="sr-Latn-CS"/>
        </w:rPr>
        <w:t>Diverzitet kao pokretač za jačanje kapaciteta kulturne industrije</w:t>
      </w:r>
      <w:r w:rsidRPr="0012161B">
        <w:rPr>
          <w:rFonts w:asciiTheme="majorHAnsi" w:hAnsiTheme="majorHAnsi"/>
          <w:color w:val="000000" w:themeColor="text1"/>
          <w:lang w:val="sr-Latn-CS"/>
        </w:rPr>
        <w:t xml:space="preserve"> je selektovan od strane Međuvladinog komiteta za promociju i zaštitu raznolikosti kulturnih izraza na 6. redovnoj sjednici u Parizu, i Udruženju su dodijeljena tražena sredstva u iznosu  88.705,00 dolara.</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29" w:name="_Toc351366762"/>
      <w:bookmarkStart w:id="130" w:name="_Toc351377373"/>
      <w:bookmarkStart w:id="131" w:name="_Toc351377863"/>
      <w:r w:rsidRPr="0012161B">
        <w:rPr>
          <w:rFonts w:asciiTheme="majorHAnsi" w:hAnsiTheme="majorHAnsi"/>
          <w:color w:val="000000" w:themeColor="text1"/>
          <w:sz w:val="24"/>
          <w:szCs w:val="24"/>
          <w:lang w:val="sr-Latn-CS"/>
        </w:rPr>
        <w:t>L’OREAL - UNESCO konkurs za stipendije iz oblasti prirodnih nauka za 2013. godinu</w:t>
      </w:r>
      <w:bookmarkEnd w:id="129"/>
      <w:bookmarkEnd w:id="130"/>
      <w:bookmarkEnd w:id="131"/>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L'ORÉAL-UNESCO program </w:t>
      </w:r>
      <w:r w:rsidRPr="0012161B">
        <w:rPr>
          <w:rFonts w:asciiTheme="majorHAnsi" w:hAnsiTheme="majorHAnsi"/>
          <w:i/>
          <w:color w:val="000000" w:themeColor="text1"/>
          <w:lang w:val="sr-Latn-CS"/>
        </w:rPr>
        <w:t>Za žene u nauci</w:t>
      </w:r>
      <w:r w:rsidRPr="0012161B">
        <w:rPr>
          <w:rFonts w:asciiTheme="majorHAnsi" w:hAnsiTheme="majorHAnsi"/>
          <w:color w:val="000000" w:themeColor="text1"/>
          <w:lang w:val="sr-Latn-CS"/>
        </w:rPr>
        <w:t xml:space="preserve"> ustanovljen je kako bi prepoznao i promovisao izuzetne žene, koje su svoj život posvetile pronalaženju rješenja za izazove sjutrašnjice. Za trinaest godina postojanja program L'Oréal-a i UNESCO-a </w:t>
      </w:r>
      <w:r w:rsidRPr="0012161B">
        <w:rPr>
          <w:rFonts w:asciiTheme="majorHAnsi" w:hAnsiTheme="majorHAnsi"/>
          <w:i/>
          <w:color w:val="000000" w:themeColor="text1"/>
          <w:lang w:val="sr-Latn-CS"/>
        </w:rPr>
        <w:t>Za žene u nauci</w:t>
      </w:r>
      <w:r w:rsidRPr="0012161B">
        <w:rPr>
          <w:rFonts w:asciiTheme="majorHAnsi" w:hAnsiTheme="majorHAnsi"/>
          <w:color w:val="000000" w:themeColor="text1"/>
          <w:lang w:val="sr-Latn-CS"/>
        </w:rPr>
        <w:t xml:space="preserve"> je nagradio 67 laureatkinja i dodijelio 1019 stipendija. Postao je međunarodna referenca za naučnu stručnost, dao snažan doprinos stvaranju uzora za žene, i tako otvorio vrata nauke čitavoj jednoj novoj generaciji mladih žena.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L'ORÉAL-UNESCO program </w:t>
      </w:r>
      <w:r w:rsidRPr="0012161B">
        <w:rPr>
          <w:rFonts w:asciiTheme="majorHAnsi" w:hAnsiTheme="majorHAnsi"/>
          <w:i/>
          <w:color w:val="000000" w:themeColor="text1"/>
          <w:lang w:val="sr-Latn-CS"/>
        </w:rPr>
        <w:t>Za žene u nauci</w:t>
      </w:r>
      <w:r w:rsidRPr="0012161B">
        <w:rPr>
          <w:rFonts w:asciiTheme="majorHAnsi" w:hAnsiTheme="majorHAnsi"/>
          <w:color w:val="000000" w:themeColor="text1"/>
          <w:lang w:val="sr-Latn-CS"/>
        </w:rPr>
        <w:t xml:space="preserve"> postoji od 1998. godine kada su L'Oréal i UNESCO ostvarili saradnju i organizovali dodjelu nagrada na međunarodnom nivou u oblasti prirodnih nauka. Kasnije je nagrada proširena i na program nacionalnih stipendija koji danas po</w:t>
      </w:r>
      <w:r w:rsidR="00223A67">
        <w:rPr>
          <w:rFonts w:asciiTheme="majorHAnsi" w:hAnsiTheme="majorHAnsi"/>
          <w:color w:val="000000" w:themeColor="text1"/>
          <w:lang w:val="sr-Latn-CS"/>
        </w:rPr>
        <w:t>stoji u više od 40 zemalja</w:t>
      </w:r>
      <w:r w:rsidRPr="0012161B">
        <w:rPr>
          <w:rFonts w:asciiTheme="majorHAnsi" w:hAnsiTheme="majorHAnsi"/>
          <w:color w:val="000000" w:themeColor="text1"/>
          <w:lang w:val="sr-Latn-CS"/>
        </w:rPr>
        <w:t xml:space="preserve"> svijeta i dodjeljuje se za projekte koji će biti ostvareni u svakoj zemlji pojedinačno.</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Ovim programom dodjeljuje </w:t>
      </w:r>
      <w:r w:rsidR="00223A67">
        <w:rPr>
          <w:rFonts w:asciiTheme="majorHAnsi" w:hAnsiTheme="majorHAnsi"/>
          <w:color w:val="000000" w:themeColor="text1"/>
          <w:lang w:val="sr-Latn-CS"/>
        </w:rPr>
        <w:t>se 15 stipendija u iznosu od 20.</w:t>
      </w:r>
      <w:r w:rsidRPr="0012161B">
        <w:rPr>
          <w:rFonts w:asciiTheme="majorHAnsi" w:hAnsiTheme="majorHAnsi"/>
          <w:color w:val="000000" w:themeColor="text1"/>
          <w:lang w:val="sr-Latn-CS"/>
        </w:rPr>
        <w:t xml:space="preserve">000 američkih dolara u trajanju godinu dana i namijenjen je mladim ženama koje se bave istraživačkim radom u oblasti prirodnih nauka. Maksimalni period trajanja stipendije je 12 mjeseci. Po zahtjevu aplikanta stipendija se može produžiti na još godinu dana, i po odobrenju produžetka stipendije, kandidatkinjama </w:t>
      </w:r>
      <w:r w:rsidR="00223A67">
        <w:rPr>
          <w:rFonts w:asciiTheme="majorHAnsi" w:hAnsiTheme="majorHAnsi"/>
          <w:color w:val="000000" w:themeColor="text1"/>
          <w:lang w:val="sr-Latn-CS"/>
        </w:rPr>
        <w:t>će biti dodijeljeno dodatnih 20.</w:t>
      </w:r>
      <w:r w:rsidRPr="0012161B">
        <w:rPr>
          <w:rFonts w:asciiTheme="majorHAnsi" w:hAnsiTheme="majorHAnsi"/>
          <w:color w:val="000000" w:themeColor="text1"/>
          <w:lang w:val="sr-Latn-CS"/>
        </w:rPr>
        <w:t>000 američkih dolara.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Nacionalna komisija za UNESCO u saradnji sa Ministarstvom nauke objavila je konkurs 18. aprila, a rok za dostavu prijave bio je 29. jun 2012.godine, dok je predviđe</w:t>
      </w:r>
      <w:r w:rsidR="00223A67">
        <w:rPr>
          <w:rFonts w:asciiTheme="majorHAnsi" w:hAnsiTheme="majorHAnsi"/>
          <w:color w:val="000000" w:themeColor="text1"/>
          <w:lang w:val="sr-Latn-CS"/>
        </w:rPr>
        <w:t>ni period realizacije projekata</w:t>
      </w:r>
      <w:r w:rsidRPr="0012161B">
        <w:rPr>
          <w:rFonts w:asciiTheme="majorHAnsi" w:hAnsiTheme="majorHAnsi"/>
          <w:color w:val="000000" w:themeColor="text1"/>
          <w:lang w:val="sr-Latn-CS"/>
        </w:rPr>
        <w:t xml:space="preserve"> 1. mart 2013 - 1. mart 2014. godine. </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32" w:name="_Toc351366763"/>
      <w:bookmarkStart w:id="133" w:name="_Toc351377374"/>
      <w:bookmarkStart w:id="134" w:name="_Toc351377864"/>
      <w:r w:rsidRPr="0012161B">
        <w:rPr>
          <w:rFonts w:asciiTheme="majorHAnsi" w:hAnsiTheme="majorHAnsi"/>
          <w:color w:val="000000" w:themeColor="text1"/>
          <w:sz w:val="24"/>
          <w:szCs w:val="24"/>
          <w:lang w:val="sr-Latn-CS"/>
        </w:rPr>
        <w:t>Konkurs UNESCO/ISDEC stipendije za 2012. godinu iz oblasti održivog energetskog razvoja</w:t>
      </w:r>
      <w:bookmarkEnd w:id="132"/>
      <w:bookmarkEnd w:id="133"/>
      <w:bookmarkEnd w:id="134"/>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UNESCO i Međunarodni centar za održivi energetski razvoj – ISEDC iz Moskve, ponudili su ukupno 30 stipendija u t</w:t>
      </w:r>
      <w:r w:rsidR="00223A67">
        <w:rPr>
          <w:rFonts w:asciiTheme="majorHAnsi" w:hAnsiTheme="majorHAnsi"/>
          <w:color w:val="000000" w:themeColor="text1"/>
          <w:lang w:val="sr-Latn-CS"/>
        </w:rPr>
        <w:t xml:space="preserve">rajanju od četiri nedjelje (od </w:t>
      </w:r>
      <w:r w:rsidRPr="0012161B">
        <w:rPr>
          <w:rFonts w:asciiTheme="majorHAnsi" w:hAnsiTheme="majorHAnsi"/>
          <w:color w:val="000000" w:themeColor="text1"/>
          <w:lang w:val="sr-Latn-CS"/>
        </w:rPr>
        <w:t>1. do 26. oktobra 2012. godine) u specijalizovanim institucijama u Rusiji.</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Ove stipendije imaju za cilj pomoć u izgradnji kapaciteta i razvoju ljudskih resursa u oblastima održivih i obnovljivih izvora energije u zemljama u razvoju i zemljama u tranziciji.</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Crna Gora može predložiti najviše 2 kandidata. Jedan od uslova jeste aktivno poznavanje ruskog jezika. Rok za dostavu prijave je bio 15. maj 2012. godine.</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35" w:name="_Toc351366764"/>
      <w:bookmarkStart w:id="136" w:name="_Toc351377375"/>
      <w:bookmarkStart w:id="137" w:name="_Toc351377865"/>
      <w:r w:rsidRPr="0012161B">
        <w:rPr>
          <w:rFonts w:asciiTheme="majorHAnsi" w:hAnsiTheme="majorHAnsi"/>
          <w:color w:val="000000" w:themeColor="text1"/>
          <w:sz w:val="24"/>
          <w:szCs w:val="24"/>
          <w:lang w:val="sr-Latn-CS"/>
        </w:rPr>
        <w:t xml:space="preserve">Master studije </w:t>
      </w:r>
      <w:r w:rsidRPr="0012161B">
        <w:rPr>
          <w:rFonts w:asciiTheme="majorHAnsi" w:hAnsiTheme="majorHAnsi"/>
          <w:i/>
          <w:color w:val="000000" w:themeColor="text1"/>
          <w:sz w:val="24"/>
          <w:szCs w:val="24"/>
          <w:lang w:val="sr-Latn-CS"/>
        </w:rPr>
        <w:t>Upravljanje svjetskom prirodnom baštinom</w:t>
      </w:r>
      <w:r w:rsidRPr="0012161B">
        <w:rPr>
          <w:rFonts w:asciiTheme="majorHAnsi" w:hAnsiTheme="majorHAnsi"/>
          <w:color w:val="000000" w:themeColor="text1"/>
          <w:sz w:val="24"/>
          <w:szCs w:val="24"/>
          <w:lang w:val="sr-Latn-CS"/>
        </w:rPr>
        <w:t xml:space="preserve"> Trento 2013</w:t>
      </w:r>
      <w:bookmarkEnd w:id="135"/>
      <w:bookmarkEnd w:id="136"/>
      <w:bookmarkEnd w:id="137"/>
      <w:r w:rsidRPr="0012161B">
        <w:rPr>
          <w:rFonts w:asciiTheme="majorHAnsi" w:hAnsiTheme="majorHAnsi"/>
          <w:color w:val="000000" w:themeColor="text1"/>
          <w:sz w:val="24"/>
          <w:szCs w:val="24"/>
          <w:lang w:val="sr-Latn-CS"/>
        </w:rPr>
        <w:t>.</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Nacionalna komisija objavila je konkurs za Master u upravljanju prirodnim lokalitetima koji se nalaze na Listi svjetske baštine. Ovaj program se održava u Trentu i traje jednu godinu, od 23. januara do 13. decembra 2013. godine. Rok za online registracije je bio 04. decembar 2012. godine.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Sponzorisan od strane Foundation Dolomites UNESCO, ovaj master program karakteriše pristup zasnovan na iskustvu i praksi. Taj pristup je izražen u izboru metoda koje prevazilaze tradicionalne obuke u učionicama, te uključuje kombinaciju učenja na daljinu, svjedočenja stručnjaka i menadžera, studijskih putovanja, prijavljenih istraživačkih projekata i stažiranja u javnim i privatnim institucijama.</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38" w:name="_Toc351366765"/>
      <w:bookmarkStart w:id="139" w:name="_Toc351377376"/>
      <w:bookmarkStart w:id="140" w:name="_Toc351377866"/>
      <w:r w:rsidRPr="0012161B">
        <w:rPr>
          <w:rFonts w:asciiTheme="majorHAnsi" w:hAnsiTheme="majorHAnsi"/>
          <w:color w:val="000000" w:themeColor="text1"/>
          <w:sz w:val="24"/>
          <w:szCs w:val="24"/>
          <w:lang w:val="sr-Latn-CS"/>
        </w:rPr>
        <w:t xml:space="preserve">Likovni konkurs UNESCO </w:t>
      </w:r>
      <w:r w:rsidRPr="0012161B">
        <w:rPr>
          <w:rFonts w:asciiTheme="majorHAnsi" w:hAnsiTheme="majorHAnsi"/>
          <w:i/>
          <w:color w:val="000000" w:themeColor="text1"/>
          <w:sz w:val="24"/>
          <w:szCs w:val="24"/>
          <w:lang w:val="sr-Latn-CS"/>
        </w:rPr>
        <w:t>Moj portret kulturne baštine</w:t>
      </w:r>
      <w:bookmarkEnd w:id="138"/>
      <w:bookmarkEnd w:id="139"/>
      <w:bookmarkEnd w:id="140"/>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Nacionalna komisija za UNESCO u saradnji sa Ministarstvom prosvjete i sporta i Ministarstvom kulture organizovala je likovni konkurs UNESCO </w:t>
      </w:r>
      <w:r w:rsidRPr="0012161B">
        <w:rPr>
          <w:rFonts w:asciiTheme="majorHAnsi" w:hAnsiTheme="majorHAnsi"/>
          <w:i/>
          <w:color w:val="000000" w:themeColor="text1"/>
          <w:lang w:val="sr-Latn-CS"/>
        </w:rPr>
        <w:t>Moj portret kulturne baštine</w:t>
      </w:r>
      <w:r w:rsidRPr="0012161B">
        <w:rPr>
          <w:rFonts w:asciiTheme="majorHAnsi" w:hAnsiTheme="majorHAnsi"/>
          <w:color w:val="000000" w:themeColor="text1"/>
          <w:lang w:val="sr-Latn-CS"/>
        </w:rPr>
        <w:t xml:space="preserve"> za predškolske ustanove i osnovne škole (djeca od 4 do 8 godina), povodom održavanja Foruma slovenskih kultura od 10</w:t>
      </w:r>
      <w:r w:rsidR="00223A67">
        <w:rPr>
          <w:rFonts w:asciiTheme="majorHAnsi" w:hAnsiTheme="majorHAnsi"/>
          <w:color w:val="000000" w:themeColor="text1"/>
          <w:lang w:val="sr-Latn-CS"/>
        </w:rPr>
        <w:t xml:space="preserve">. do </w:t>
      </w:r>
      <w:r w:rsidRPr="0012161B">
        <w:rPr>
          <w:rFonts w:asciiTheme="majorHAnsi" w:hAnsiTheme="majorHAnsi"/>
          <w:color w:val="000000" w:themeColor="text1"/>
          <w:lang w:val="sr-Latn-CS"/>
        </w:rPr>
        <w:t>16. maja 2012. godine, a u okviru UNESCO sedmice kulturne raznolikosti. Na konkursu je učestvovalo preko 80 radova iz vrtića širom Crne Gore, kao i iz osnovnih škola članica UNESCO ASP.</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Pobjednici konkursa su: </w:t>
      </w:r>
      <w:r w:rsidR="00223A67">
        <w:rPr>
          <w:rFonts w:asciiTheme="majorHAnsi" w:hAnsiTheme="majorHAnsi"/>
          <w:color w:val="000000" w:themeColor="text1"/>
          <w:lang w:val="sr-Latn-CS"/>
        </w:rPr>
        <w:t xml:space="preserve">Sara </w:t>
      </w:r>
      <w:r w:rsidRPr="0012161B">
        <w:rPr>
          <w:rFonts w:asciiTheme="majorHAnsi" w:hAnsiTheme="majorHAnsi"/>
          <w:color w:val="000000" w:themeColor="text1"/>
          <w:lang w:val="sr-Latn-CS"/>
        </w:rPr>
        <w:t>Kovačević (6 godina) iz vrtića "Vukosava I. Mašanović" iz Bara; Ljubica Kovačević (6 godina), Bojana Radnjić (7 godina) i Ksenija Koprivica (7 godina) iz vrtića „Naša radost" iz Herceg Novog; Nađa Đurković (6 godina), Batrić Martinović (6,3 god.) i Vladimir Perović (6,3. god.), Mileusnić Stefan (5,5 god.), Dragana Muratović (5 god.), Gazivoda Lazar (5,5 god.) i Andrea Turčinović (5 god.) iz vrtića "JPU „Zagorka Ivanović" sa Cetinja. Komisiju su činili predstavnici Ministarstava kulture i prosvjete i sporta, Nacionalne komisije za UNESCO i UNESCO UN CG.</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UNESCO smatra da promocija ovakve razmjene ideja među mladim ljudima predstavlja suštinski elemenat u stvaranju osnove za međusobno poštovanje, razumijevanje i miroljubivu koegzistenciju među svjetskim kulturama.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Forum slovenskih kultura se održava u okviru inicijative UNESCO </w:t>
      </w:r>
      <w:r w:rsidRPr="0012161B">
        <w:rPr>
          <w:rFonts w:asciiTheme="majorHAnsi" w:hAnsiTheme="majorHAnsi"/>
          <w:i/>
          <w:color w:val="000000" w:themeColor="text1"/>
          <w:lang w:val="sr-Latn-CS"/>
        </w:rPr>
        <w:t>Kultura, most razvoja</w:t>
      </w:r>
      <w:r w:rsidRPr="0012161B">
        <w:rPr>
          <w:rFonts w:asciiTheme="majorHAnsi" w:hAnsiTheme="majorHAnsi"/>
          <w:color w:val="000000" w:themeColor="text1"/>
          <w:lang w:val="sr-Latn-CS"/>
        </w:rPr>
        <w:t xml:space="preserve">, u skladu sa programom </w:t>
      </w:r>
      <w:r w:rsidRPr="0012161B">
        <w:rPr>
          <w:rFonts w:asciiTheme="majorHAnsi" w:hAnsiTheme="majorHAnsi"/>
          <w:i/>
          <w:color w:val="000000" w:themeColor="text1"/>
          <w:lang w:val="sr-Latn-CS"/>
        </w:rPr>
        <w:t>Svjetska baština u rukama mladih</w:t>
      </w:r>
      <w:r w:rsidRPr="0012161B">
        <w:rPr>
          <w:rFonts w:asciiTheme="majorHAnsi" w:hAnsiTheme="majorHAnsi"/>
          <w:color w:val="000000" w:themeColor="text1"/>
          <w:lang w:val="sr-Latn-CS"/>
        </w:rPr>
        <w:t xml:space="preserve">. Ovogodišnji organizator foruma je Stalna delegacija Ruske Federacije pri UNESCO. Naših deset najboljih likovnih radova bili su izloženi u sjedištu UNESCO u Parizu. Za sve ostale radove upriličena je nacionalna izložba na Žabljaku, za vrijeme festivala </w:t>
      </w:r>
      <w:r w:rsidRPr="0012161B">
        <w:rPr>
          <w:rFonts w:asciiTheme="majorHAnsi" w:hAnsiTheme="majorHAnsi"/>
          <w:i/>
          <w:color w:val="000000" w:themeColor="text1"/>
          <w:lang w:val="sr-Latn-CS"/>
        </w:rPr>
        <w:t>Dodirni Durmitor</w:t>
      </w:r>
      <w:r w:rsidRPr="0012161B">
        <w:rPr>
          <w:rFonts w:asciiTheme="majorHAnsi" w:hAnsiTheme="majorHAnsi"/>
          <w:color w:val="000000" w:themeColor="text1"/>
          <w:lang w:val="sr-Latn-CS"/>
        </w:rPr>
        <w:t>.</w:t>
      </w:r>
    </w:p>
    <w:p w:rsidR="00A51549" w:rsidRPr="0012161B" w:rsidRDefault="00A51549" w:rsidP="00A51549">
      <w:pPr>
        <w:pStyle w:val="Heading3"/>
        <w:spacing w:before="0" w:after="120"/>
        <w:jc w:val="both"/>
        <w:rPr>
          <w:rFonts w:asciiTheme="majorHAnsi" w:hAnsiTheme="majorHAnsi"/>
          <w:i/>
          <w:color w:val="000000" w:themeColor="text1"/>
          <w:sz w:val="24"/>
          <w:szCs w:val="24"/>
          <w:lang w:val="sr-Latn-CS"/>
        </w:rPr>
      </w:pPr>
      <w:bookmarkStart w:id="141" w:name="_Toc351366766"/>
      <w:bookmarkStart w:id="142" w:name="_Toc351377377"/>
      <w:bookmarkStart w:id="143" w:name="_Toc351377867"/>
      <w:r w:rsidRPr="0012161B">
        <w:rPr>
          <w:rFonts w:asciiTheme="majorHAnsi" w:hAnsiTheme="majorHAnsi"/>
          <w:color w:val="000000" w:themeColor="text1"/>
          <w:sz w:val="24"/>
          <w:szCs w:val="24"/>
          <w:lang w:val="sr-Latn-CS"/>
        </w:rPr>
        <w:t xml:space="preserve">UNESCO likovni konkurs </w:t>
      </w:r>
      <w:r w:rsidRPr="0012161B">
        <w:rPr>
          <w:rFonts w:asciiTheme="majorHAnsi" w:hAnsiTheme="majorHAnsi"/>
          <w:i/>
          <w:color w:val="000000" w:themeColor="text1"/>
          <w:sz w:val="24"/>
          <w:szCs w:val="24"/>
          <w:lang w:val="sr-Latn-CS"/>
        </w:rPr>
        <w:t>Staze kulture mira: Globalno takmičenje za uzajamno razumijevanje</w:t>
      </w:r>
      <w:bookmarkEnd w:id="141"/>
      <w:bookmarkEnd w:id="142"/>
      <w:bookmarkEnd w:id="143"/>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UNESCO </w:t>
      </w:r>
      <w:r w:rsidR="00223A67">
        <w:rPr>
          <w:rFonts w:asciiTheme="majorHAnsi" w:hAnsiTheme="majorHAnsi"/>
          <w:color w:val="000000" w:themeColor="text1"/>
          <w:lang w:val="sr-Latn-CS"/>
        </w:rPr>
        <w:t>p</w:t>
      </w:r>
      <w:r w:rsidRPr="0012161B">
        <w:rPr>
          <w:rFonts w:asciiTheme="majorHAnsi" w:hAnsiTheme="majorHAnsi"/>
          <w:color w:val="000000" w:themeColor="text1"/>
          <w:lang w:val="sr-Latn-CS"/>
        </w:rPr>
        <w:t>latforma za kulturu mira i nenasilja, u koordinaciji sa Nacionalnom komisijom za UNESCO i Ministarstvom prosvjete i sporta je organizovala UNESCO likovni konkurs za mlade od 14 do 25 godin</w:t>
      </w:r>
      <w:r w:rsidR="00223A67">
        <w:rPr>
          <w:rFonts w:asciiTheme="majorHAnsi" w:hAnsiTheme="majorHAnsi"/>
          <w:color w:val="000000" w:themeColor="text1"/>
          <w:lang w:val="sr-Latn-CS"/>
        </w:rPr>
        <w:t>a</w:t>
      </w:r>
      <w:r w:rsidRPr="0012161B">
        <w:rPr>
          <w:rFonts w:asciiTheme="majorHAnsi" w:hAnsiTheme="majorHAnsi"/>
          <w:color w:val="000000" w:themeColor="text1"/>
          <w:lang w:val="sr-Latn-CS"/>
        </w:rPr>
        <w:t xml:space="preserve">, na temu </w:t>
      </w:r>
      <w:r w:rsidRPr="0012161B">
        <w:rPr>
          <w:rFonts w:asciiTheme="majorHAnsi" w:hAnsiTheme="majorHAnsi"/>
          <w:i/>
          <w:color w:val="000000" w:themeColor="text1"/>
          <w:lang w:val="sr-Latn-CS"/>
        </w:rPr>
        <w:t>Staze kulture mira: Globalno takmičenje za uzajamno razumijevanje</w:t>
      </w:r>
      <w:r w:rsidRPr="0012161B">
        <w:rPr>
          <w:rFonts w:asciiTheme="majorHAnsi" w:hAnsiTheme="majorHAnsi"/>
          <w:color w:val="000000" w:themeColor="text1"/>
          <w:lang w:val="sr-Latn-CS"/>
        </w:rPr>
        <w:t>. Kroz fotografiju, video klip, sastav ili logo, učenici će imati šansu da predstav</w:t>
      </w:r>
      <w:r w:rsidR="00223A67">
        <w:rPr>
          <w:rFonts w:asciiTheme="majorHAnsi" w:hAnsiTheme="majorHAnsi"/>
          <w:color w:val="000000" w:themeColor="text1"/>
          <w:lang w:val="sr-Latn-CS"/>
        </w:rPr>
        <w:t>e svoju viziju mira i nenasilja</w:t>
      </w:r>
      <w:r w:rsidRPr="0012161B">
        <w:rPr>
          <w:rFonts w:asciiTheme="majorHAnsi" w:hAnsiTheme="majorHAnsi"/>
          <w:color w:val="000000" w:themeColor="text1"/>
          <w:lang w:val="sr-Latn-CS"/>
        </w:rPr>
        <w:t xml:space="preserve"> i podijele raznovrsna iskustva svakodnevnog praktikovanja mira. Pravo učešća imali su učenici osnovnih i srednjih škola, članica UNESCO mreže udruženih škola, uzrasta od 14 do 18 godina, i mladi od 19 do 25 godina. </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Pobjednički radovi, u četiri predložene kategorije, koje će izabrati stručna komisija, biće postavljeni na Internetu, u digitalnom katalogu, koji će sadržati originalne inicijative na lokalnom, nacionalnom i međunarodnom nivou. Takođe, biće obezbijeđene nagrade za osam pobjednika, od strane UNESCO. Rok za prijavu bio je 30.novembar. Rok za podnošenje pr</w:t>
      </w:r>
      <w:r w:rsidR="00223A67">
        <w:rPr>
          <w:rFonts w:asciiTheme="majorHAnsi" w:hAnsiTheme="majorHAnsi"/>
          <w:color w:val="000000" w:themeColor="text1"/>
          <w:lang w:val="sr-Latn-CS"/>
        </w:rPr>
        <w:t>ij</w:t>
      </w:r>
      <w:r w:rsidRPr="0012161B">
        <w:rPr>
          <w:rFonts w:asciiTheme="majorHAnsi" w:hAnsiTheme="majorHAnsi"/>
          <w:color w:val="000000" w:themeColor="text1"/>
          <w:lang w:val="sr-Latn-CS"/>
        </w:rPr>
        <w:t>edloga je 21. mart 2013. godine.</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Cijeneći značaj ciljeva konkursa koji su usmjereni na promociju univerzalnih vrijednosti i ključnih koncepata mira i nenasilja, i razvijanje svijesti kod djece i mladih o važnosti razvijanja mirnog dijaloga i kulture nenasilja, Nacionalna komisija za UNESCO i Ministarstvo prosvjete i sporta ohrabruju učešće što većeg broja učenika iz škola članica mreže UNESCO ASP, za individualno ili kolektivno učešće na ovom konkursu.</w:t>
      </w:r>
    </w:p>
    <w:p w:rsidR="00A51549" w:rsidRPr="0012161B" w:rsidRDefault="00A51549" w:rsidP="00A51549">
      <w:pPr>
        <w:pStyle w:val="Heading3"/>
        <w:spacing w:before="0" w:after="120"/>
        <w:jc w:val="both"/>
        <w:rPr>
          <w:rFonts w:asciiTheme="majorHAnsi" w:hAnsiTheme="majorHAnsi"/>
          <w:color w:val="000000" w:themeColor="text1"/>
          <w:sz w:val="24"/>
          <w:szCs w:val="24"/>
          <w:lang w:val="sr-Latn-CS"/>
        </w:rPr>
      </w:pPr>
      <w:bookmarkStart w:id="144" w:name="_Toc351366767"/>
      <w:bookmarkStart w:id="145" w:name="_Toc351377378"/>
      <w:bookmarkStart w:id="146" w:name="_Toc351377868"/>
      <w:r w:rsidRPr="0012161B">
        <w:rPr>
          <w:rFonts w:asciiTheme="majorHAnsi" w:hAnsiTheme="majorHAnsi"/>
          <w:color w:val="000000" w:themeColor="text1"/>
          <w:sz w:val="24"/>
          <w:szCs w:val="24"/>
          <w:lang w:val="sr-Latn-CS"/>
        </w:rPr>
        <w:t>Takmičenje WISE 2012 u organizaciji Svjetskog inovativnog samita o obrazovanju</w:t>
      </w:r>
      <w:bookmarkEnd w:id="144"/>
      <w:bookmarkEnd w:id="145"/>
      <w:bookmarkEnd w:id="146"/>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Godišnje takmičenje WISE 2012 u organizaciji Svjetskog inovativnog samita o obrazovanju ima za cilj da identifikuje, predstavi i promoviše inovativne obrazovne projekte iz regiona i svijeta u cilju inspirisanja reformi u obrazovanju.</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Tema ovogodišnjeg takmičenja je bila  </w:t>
      </w:r>
      <w:r w:rsidRPr="0012161B">
        <w:rPr>
          <w:rFonts w:asciiTheme="majorHAnsi" w:hAnsiTheme="majorHAnsi"/>
          <w:i/>
          <w:color w:val="000000" w:themeColor="text1"/>
          <w:lang w:val="sr-Latn-CS"/>
        </w:rPr>
        <w:t>Transformišući obrazovanje</w:t>
      </w:r>
      <w:r w:rsidRPr="0012161B">
        <w:rPr>
          <w:rFonts w:asciiTheme="majorHAnsi" w:hAnsiTheme="majorHAnsi"/>
          <w:color w:val="000000" w:themeColor="text1"/>
          <w:lang w:val="sr-Latn-CS"/>
        </w:rPr>
        <w:t>, i jedna od nagrada je dodijeljena za projekat koji je najbolje ilustrovao inovativno finansiranje osnovnog obrazovanja.</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WISE Awards 2012 je pozvao nosioce dobrih inovativnih projekata da se prijave za nagradu 2012 WISE. Nacionalna komisija</w:t>
      </w:r>
      <w:r w:rsidR="00223A67">
        <w:rPr>
          <w:rFonts w:asciiTheme="majorHAnsi" w:hAnsiTheme="majorHAnsi"/>
          <w:color w:val="000000" w:themeColor="text1"/>
          <w:lang w:val="sr-Latn-CS"/>
        </w:rPr>
        <w:t xml:space="preserve"> je</w:t>
      </w:r>
      <w:r w:rsidRPr="0012161B">
        <w:rPr>
          <w:rFonts w:asciiTheme="majorHAnsi" w:hAnsiTheme="majorHAnsi"/>
          <w:color w:val="000000" w:themeColor="text1"/>
          <w:lang w:val="sr-Latn-CS"/>
        </w:rPr>
        <w:t xml:space="preserve"> objavila konkurs 17. maja, a  rok za online prijavu je bio 31.</w:t>
      </w:r>
      <w:r w:rsidR="009847AB">
        <w:rPr>
          <w:rFonts w:asciiTheme="majorHAnsi" w:hAnsiTheme="majorHAnsi"/>
          <w:color w:val="000000" w:themeColor="text1"/>
          <w:lang w:val="sr-Latn-CS"/>
        </w:rPr>
        <w:t xml:space="preserve"> </w:t>
      </w:r>
      <w:r w:rsidRPr="0012161B">
        <w:rPr>
          <w:rFonts w:asciiTheme="majorHAnsi" w:hAnsiTheme="majorHAnsi"/>
          <w:color w:val="000000" w:themeColor="text1"/>
          <w:lang w:val="sr-Latn-CS"/>
        </w:rPr>
        <w:t>maj 2012.godine.</w:t>
      </w:r>
    </w:p>
    <w:p w:rsidR="00A51549" w:rsidRPr="0012161B" w:rsidRDefault="00A51549" w:rsidP="00A51549">
      <w:pPr>
        <w:pStyle w:val="Heading2"/>
        <w:numPr>
          <w:ilvl w:val="1"/>
          <w:numId w:val="103"/>
        </w:numPr>
        <w:spacing w:after="120"/>
        <w:jc w:val="both"/>
        <w:rPr>
          <w:rFonts w:asciiTheme="majorHAnsi" w:hAnsiTheme="majorHAnsi"/>
          <w:b/>
          <w:color w:val="000000" w:themeColor="text1"/>
          <w:sz w:val="24"/>
          <w:szCs w:val="24"/>
          <w:lang w:val="sr-Latn-CS"/>
        </w:rPr>
      </w:pPr>
      <w:bookmarkStart w:id="147" w:name="_Toc351377379"/>
      <w:bookmarkStart w:id="148" w:name="_Toc351377869"/>
      <w:r w:rsidRPr="0012161B">
        <w:rPr>
          <w:rFonts w:asciiTheme="majorHAnsi" w:hAnsiTheme="majorHAnsi"/>
          <w:b/>
          <w:color w:val="000000" w:themeColor="text1"/>
          <w:sz w:val="24"/>
          <w:szCs w:val="24"/>
          <w:lang w:val="sr-Latn-CS"/>
        </w:rPr>
        <w:t>Donacije UNESCO</w:t>
      </w:r>
      <w:bookmarkEnd w:id="147"/>
      <w:bookmarkEnd w:id="148"/>
    </w:p>
    <w:p w:rsidR="00A51549" w:rsidRPr="0012161B" w:rsidRDefault="00A51549" w:rsidP="00A51549">
      <w:pPr>
        <w:pStyle w:val="ListParagraph"/>
        <w:spacing w:after="120" w:line="240" w:lineRule="auto"/>
        <w:ind w:left="0"/>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 xml:space="preserve">U okviru Programa participacije </w:t>
      </w:r>
      <w:r w:rsidR="00223A67">
        <w:rPr>
          <w:rFonts w:asciiTheme="majorHAnsi" w:hAnsiTheme="majorHAnsi"/>
          <w:color w:val="000000" w:themeColor="text1"/>
          <w:sz w:val="24"/>
          <w:szCs w:val="24"/>
          <w:lang w:val="sr-Latn-CS"/>
        </w:rPr>
        <w:t xml:space="preserve">za </w:t>
      </w:r>
      <w:r w:rsidRPr="0012161B">
        <w:rPr>
          <w:rFonts w:asciiTheme="majorHAnsi" w:hAnsiTheme="majorHAnsi"/>
          <w:color w:val="000000" w:themeColor="text1"/>
          <w:sz w:val="24"/>
          <w:szCs w:val="24"/>
          <w:lang w:val="sr-Latn-CS"/>
        </w:rPr>
        <w:t>2012 – 2013</w:t>
      </w:r>
      <w:r w:rsidR="00223A67">
        <w:rPr>
          <w:rFonts w:asciiTheme="majorHAnsi" w:hAnsiTheme="majorHAnsi"/>
          <w:color w:val="000000" w:themeColor="text1"/>
          <w:sz w:val="24"/>
          <w:szCs w:val="24"/>
          <w:lang w:val="sr-Latn-CS"/>
        </w:rPr>
        <w:t>.</w:t>
      </w:r>
      <w:r w:rsidRPr="0012161B">
        <w:rPr>
          <w:rFonts w:asciiTheme="majorHAnsi" w:hAnsiTheme="majorHAnsi"/>
          <w:color w:val="000000" w:themeColor="text1"/>
          <w:sz w:val="24"/>
          <w:szCs w:val="24"/>
          <w:lang w:val="sr-Latn-CS"/>
        </w:rPr>
        <w:t xml:space="preserve"> godinu, odobrena su dva projekta: </w:t>
      </w:r>
    </w:p>
    <w:p w:rsidR="00A51549" w:rsidRPr="0012161B" w:rsidRDefault="00A51549" w:rsidP="00A51549">
      <w:pPr>
        <w:numPr>
          <w:ilvl w:val="0"/>
          <w:numId w:val="44"/>
        </w:numPr>
        <w:spacing w:after="120"/>
        <w:jc w:val="both"/>
        <w:rPr>
          <w:rFonts w:asciiTheme="majorHAnsi" w:hAnsiTheme="majorHAnsi"/>
          <w:b/>
          <w:color w:val="000000" w:themeColor="text1"/>
          <w:lang w:val="sr-Latn-CS"/>
        </w:rPr>
      </w:pPr>
      <w:r w:rsidRPr="0012161B">
        <w:rPr>
          <w:rFonts w:asciiTheme="majorHAnsi" w:hAnsiTheme="majorHAnsi"/>
          <w:i/>
          <w:color w:val="000000" w:themeColor="text1"/>
          <w:lang w:val="sr-Latn-CS"/>
        </w:rPr>
        <w:t>Ka prekograničnom rezervatu biosfere Skadarskog jezera</w:t>
      </w:r>
      <w:r w:rsidRPr="0012161B">
        <w:rPr>
          <w:rFonts w:asciiTheme="majorHAnsi" w:hAnsiTheme="majorHAnsi"/>
          <w:color w:val="000000" w:themeColor="text1"/>
          <w:lang w:val="sr-Latn-CS"/>
        </w:rPr>
        <w:t xml:space="preserve"> u iznosu od 34.000,00 USD</w:t>
      </w:r>
      <w:r w:rsidRPr="0012161B">
        <w:rPr>
          <w:rFonts w:asciiTheme="majorHAnsi" w:hAnsiTheme="majorHAnsi"/>
          <w:b/>
          <w:color w:val="000000" w:themeColor="text1"/>
          <w:lang w:val="sr-Latn-CS"/>
        </w:rPr>
        <w:t xml:space="preserve">, </w:t>
      </w:r>
      <w:r w:rsidRPr="0012161B">
        <w:rPr>
          <w:rFonts w:asciiTheme="majorHAnsi" w:hAnsiTheme="majorHAnsi"/>
          <w:color w:val="000000" w:themeColor="text1"/>
          <w:lang w:val="sr-Latn-CS"/>
        </w:rPr>
        <w:t>u skladu sa zahtjevom koji je NVO Green Home podnijela Nacionalnoj komisiji za UNESCO. Osnovni cilj projekta je dezignacija Skadarskog jezera kao prvog prekograničnog rezervata biosfere u regionu putem participativnog pristupa. Specifični cilj je sprovođenje kompletnog procesa predlaganja Skadarskog jezera kao UNESCO prekograničnog rezervata biosfere na osnovu ustanovljenih procedura.</w:t>
      </w:r>
    </w:p>
    <w:p w:rsidR="00A51549" w:rsidRPr="0012161B" w:rsidRDefault="00A51549" w:rsidP="00A51549">
      <w:pPr>
        <w:numPr>
          <w:ilvl w:val="0"/>
          <w:numId w:val="44"/>
        </w:numPr>
        <w:spacing w:after="120"/>
        <w:jc w:val="both"/>
        <w:rPr>
          <w:rFonts w:asciiTheme="majorHAnsi" w:hAnsiTheme="majorHAnsi"/>
          <w:color w:val="000000" w:themeColor="text1"/>
          <w:lang w:val="sr-Latn-CS"/>
        </w:rPr>
      </w:pPr>
      <w:r w:rsidRPr="0012161B">
        <w:rPr>
          <w:rFonts w:asciiTheme="majorHAnsi" w:hAnsiTheme="majorHAnsi"/>
          <w:i/>
          <w:color w:val="000000" w:themeColor="text1"/>
          <w:lang w:val="sr-Latn-CS"/>
        </w:rPr>
        <w:t> Interaktivni centri za rano i predškolsko obrazovanje</w:t>
      </w:r>
      <w:r w:rsidRPr="0012161B">
        <w:rPr>
          <w:rFonts w:asciiTheme="majorHAnsi" w:hAnsiTheme="majorHAnsi"/>
          <w:color w:val="000000" w:themeColor="text1"/>
          <w:lang w:val="sr-Latn-CS"/>
        </w:rPr>
        <w:t xml:space="preserve"> u iznosu od 26.000,00 USD, u skladu sa zahtjevom koji je Ministarstvo prosvjete i sporta podnijelo Nacionalnoj komisiji za UNESCO. Projekat  ima za cilj da obezbijedi visokokvalitetne, sveobuhvatne i inkluzivne usluge svoj djeci u Crnoj Gori od rođenja do polaska u osnovnu školu, sa naročitim akcentom na djecu sa posebnim potrebama.</w:t>
      </w:r>
    </w:p>
    <w:p w:rsidR="00A51549" w:rsidRPr="0012161B" w:rsidRDefault="00A51549" w:rsidP="00A51549">
      <w:pPr>
        <w:spacing w:after="120"/>
        <w:jc w:val="both"/>
        <w:rPr>
          <w:rFonts w:asciiTheme="majorHAnsi" w:hAnsiTheme="majorHAnsi"/>
          <w:b/>
          <w:color w:val="000000" w:themeColor="text1"/>
          <w:lang w:val="sr-Latn-CS"/>
        </w:rPr>
      </w:pPr>
      <w:r w:rsidRPr="0012161B">
        <w:rPr>
          <w:rFonts w:asciiTheme="majorHAnsi" w:hAnsiTheme="majorHAnsi"/>
          <w:b/>
          <w:color w:val="000000" w:themeColor="text1"/>
          <w:lang w:val="sr-Latn-CS"/>
        </w:rPr>
        <w:t>Podrška UNESCO regionalne kancelarije u Veneciji</w:t>
      </w:r>
    </w:p>
    <w:p w:rsidR="00A51549" w:rsidRPr="0012161B" w:rsidRDefault="00A51549" w:rsidP="00A51549">
      <w:pPr>
        <w:pStyle w:val="ListParagraph"/>
        <w:numPr>
          <w:ilvl w:val="0"/>
          <w:numId w:val="62"/>
        </w:numPr>
        <w:spacing w:after="120" w:line="240" w:lineRule="auto"/>
        <w:contextualSpacing w:val="0"/>
        <w:jc w:val="both"/>
        <w:rPr>
          <w:rFonts w:asciiTheme="majorHAnsi" w:hAnsiTheme="majorHAnsi"/>
          <w:b/>
          <w:color w:val="000000" w:themeColor="text1"/>
          <w:sz w:val="24"/>
          <w:szCs w:val="24"/>
          <w:lang w:val="sr-Latn-CS"/>
        </w:rPr>
      </w:pPr>
      <w:r w:rsidRPr="0012161B">
        <w:rPr>
          <w:rFonts w:asciiTheme="majorHAnsi" w:hAnsiTheme="majorHAnsi"/>
          <w:color w:val="000000" w:themeColor="text1"/>
          <w:sz w:val="24"/>
          <w:szCs w:val="24"/>
          <w:lang w:val="sr-Latn-CS"/>
        </w:rPr>
        <w:t>Potpisan je ugovor sa Ministarstvom kulture kojim se za izradu DUP – UP Istorijsko jezgro Cetinje donira 25.000,00 USD.</w:t>
      </w:r>
    </w:p>
    <w:p w:rsidR="00A51549" w:rsidRPr="0012161B" w:rsidRDefault="00A51549" w:rsidP="00A51549">
      <w:pPr>
        <w:pStyle w:val="ListParagraph"/>
        <w:spacing w:after="120" w:line="240" w:lineRule="auto"/>
        <w:ind w:left="0"/>
        <w:contextualSpacing w:val="0"/>
        <w:jc w:val="both"/>
        <w:rPr>
          <w:rFonts w:asciiTheme="majorHAnsi" w:hAnsiTheme="majorHAnsi"/>
          <w:b/>
          <w:color w:val="000000" w:themeColor="text1"/>
          <w:sz w:val="24"/>
          <w:szCs w:val="24"/>
          <w:lang w:val="sr-Latn-CS"/>
        </w:rPr>
      </w:pPr>
      <w:r w:rsidRPr="0012161B">
        <w:rPr>
          <w:rFonts w:asciiTheme="majorHAnsi" w:hAnsiTheme="majorHAnsi"/>
          <w:b/>
          <w:color w:val="000000" w:themeColor="text1"/>
          <w:sz w:val="24"/>
          <w:szCs w:val="24"/>
          <w:lang w:val="sr-Latn-CS"/>
        </w:rPr>
        <w:t>Podrška Udruženju likovnih umjetnika Crne Gore</w:t>
      </w:r>
    </w:p>
    <w:p w:rsidR="00A51549" w:rsidRPr="0012161B" w:rsidRDefault="00A51549" w:rsidP="00A51549">
      <w:pPr>
        <w:pStyle w:val="ListParagraph"/>
        <w:numPr>
          <w:ilvl w:val="0"/>
          <w:numId w:val="6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UNESCO je odobrio projekat ULUCG u okviru Međunarodnog fonda za kulturnu raznolikost u iznosu od 88.705,00 dolara.</w:t>
      </w:r>
      <w:r w:rsidRPr="0012161B">
        <w:rPr>
          <w:rFonts w:asciiTheme="majorHAnsi" w:hAnsiTheme="majorHAnsi"/>
          <w:b/>
          <w:color w:val="000000" w:themeColor="text1"/>
          <w:sz w:val="24"/>
          <w:szCs w:val="24"/>
          <w:lang w:val="sr-Latn-CS"/>
        </w:rPr>
        <w:t xml:space="preserve"> </w:t>
      </w:r>
    </w:p>
    <w:p w:rsidR="00A51549" w:rsidRPr="0012161B" w:rsidRDefault="00A51549" w:rsidP="00A51549">
      <w:pPr>
        <w:pStyle w:val="Heading2"/>
        <w:spacing w:after="120"/>
        <w:jc w:val="both"/>
        <w:rPr>
          <w:rFonts w:asciiTheme="majorHAnsi" w:hAnsiTheme="majorHAnsi"/>
          <w:b/>
          <w:color w:val="000000" w:themeColor="text1"/>
          <w:sz w:val="24"/>
          <w:szCs w:val="24"/>
          <w:lang w:val="sr-Latn-CS"/>
        </w:rPr>
      </w:pPr>
      <w:bookmarkStart w:id="149" w:name="_Toc351377380"/>
      <w:bookmarkStart w:id="150" w:name="_Toc351377870"/>
      <w:r w:rsidRPr="0012161B">
        <w:rPr>
          <w:rFonts w:asciiTheme="majorHAnsi" w:hAnsiTheme="majorHAnsi"/>
          <w:b/>
          <w:color w:val="000000" w:themeColor="text1"/>
          <w:sz w:val="24"/>
          <w:szCs w:val="24"/>
          <w:lang w:val="sr-Latn-CS"/>
        </w:rPr>
        <w:t>5.10 Donacije i pomoć od strane Nacionalne komisije za UNESCO</w:t>
      </w:r>
      <w:bookmarkEnd w:id="149"/>
      <w:bookmarkEnd w:id="150"/>
    </w:p>
    <w:p w:rsidR="00A51549" w:rsidRPr="0012161B" w:rsidRDefault="00A51549" w:rsidP="00A51549">
      <w:pPr>
        <w:pStyle w:val="ListParagraph"/>
        <w:numPr>
          <w:ilvl w:val="1"/>
          <w:numId w:val="51"/>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Nacionalna komisija za UNESCO Crne Gore je 20. novembra, povodom obilježavanja Međunarodnog dana djeteta, donijela Odluku o finansijskoj pomoći Dječijem domu "Mladost" u Bijeloj i Centru za djecu i mlade "Ljubović" u Podgorici u iznosu od 2</w:t>
      </w:r>
      <w:r w:rsidR="00223A67">
        <w:rPr>
          <w:rFonts w:asciiTheme="majorHAnsi" w:hAnsiTheme="majorHAnsi"/>
          <w:color w:val="000000" w:themeColor="text1"/>
          <w:sz w:val="24"/>
          <w:szCs w:val="24"/>
          <w:lang w:val="sr-Latn-CS"/>
        </w:rPr>
        <w:t>.</w:t>
      </w:r>
      <w:r w:rsidRPr="0012161B">
        <w:rPr>
          <w:rFonts w:asciiTheme="majorHAnsi" w:hAnsiTheme="majorHAnsi"/>
          <w:color w:val="000000" w:themeColor="text1"/>
          <w:sz w:val="24"/>
          <w:szCs w:val="24"/>
          <w:lang w:val="sr-Latn-CS"/>
        </w:rPr>
        <w:t>000,00 eura.</w:t>
      </w:r>
    </w:p>
    <w:p w:rsidR="00A51549" w:rsidRPr="0012161B" w:rsidRDefault="00A51549" w:rsidP="00A51549">
      <w:pPr>
        <w:pStyle w:val="ListParagraph"/>
        <w:numPr>
          <w:ilvl w:val="1"/>
          <w:numId w:val="51"/>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Nacionalna komisija za UNESCO donijela je Odluku o dobrovoljnoj kontribuciji u iznosu od 1</w:t>
      </w:r>
      <w:r w:rsidR="00223A67">
        <w:rPr>
          <w:rFonts w:asciiTheme="majorHAnsi" w:hAnsiTheme="majorHAnsi"/>
          <w:color w:val="000000" w:themeColor="text1"/>
          <w:sz w:val="24"/>
          <w:szCs w:val="24"/>
          <w:lang w:val="sr-Latn-CS"/>
        </w:rPr>
        <w:t>.</w:t>
      </w:r>
      <w:r w:rsidRPr="0012161B">
        <w:rPr>
          <w:rFonts w:asciiTheme="majorHAnsi" w:hAnsiTheme="majorHAnsi"/>
          <w:color w:val="000000" w:themeColor="text1"/>
          <w:sz w:val="24"/>
          <w:szCs w:val="24"/>
          <w:lang w:val="sr-Latn-CS"/>
        </w:rPr>
        <w:t>000,00 eura</w:t>
      </w:r>
      <w:r w:rsidRPr="0012161B">
        <w:rPr>
          <w:rFonts w:asciiTheme="majorHAnsi" w:hAnsiTheme="majorHAnsi"/>
          <w:b/>
          <w:color w:val="000000" w:themeColor="text1"/>
          <w:sz w:val="24"/>
          <w:szCs w:val="24"/>
          <w:lang w:val="sr-Latn-CS"/>
        </w:rPr>
        <w:t xml:space="preserve"> </w:t>
      </w:r>
      <w:r w:rsidRPr="0012161B">
        <w:rPr>
          <w:rFonts w:asciiTheme="majorHAnsi" w:hAnsiTheme="majorHAnsi"/>
          <w:color w:val="000000" w:themeColor="text1"/>
          <w:sz w:val="24"/>
          <w:szCs w:val="24"/>
          <w:lang w:val="sr-Latn-CS"/>
        </w:rPr>
        <w:t>za</w:t>
      </w:r>
      <w:r w:rsidRPr="0012161B">
        <w:rPr>
          <w:rFonts w:asciiTheme="majorHAnsi" w:hAnsiTheme="majorHAnsi"/>
          <w:b/>
          <w:color w:val="000000" w:themeColor="text1"/>
          <w:sz w:val="24"/>
          <w:szCs w:val="24"/>
          <w:lang w:val="sr-Latn-CS"/>
        </w:rPr>
        <w:t xml:space="preserve"> </w:t>
      </w:r>
      <w:r w:rsidRPr="0012161B">
        <w:rPr>
          <w:rFonts w:asciiTheme="majorHAnsi" w:hAnsiTheme="majorHAnsi"/>
          <w:color w:val="000000" w:themeColor="text1"/>
          <w:sz w:val="24"/>
          <w:szCs w:val="24"/>
          <w:lang w:val="sr-Latn-CS"/>
        </w:rPr>
        <w:t>UNESCO Fond za kulturnu raznolikost.</w:t>
      </w:r>
    </w:p>
    <w:p w:rsidR="00A51549" w:rsidRPr="0012161B" w:rsidRDefault="00A51549" w:rsidP="00A51549">
      <w:pPr>
        <w:pStyle w:val="ListParagraph"/>
        <w:numPr>
          <w:ilvl w:val="1"/>
          <w:numId w:val="51"/>
        </w:numPr>
        <w:spacing w:after="120" w:line="240" w:lineRule="auto"/>
        <w:contextualSpacing w:val="0"/>
        <w:jc w:val="both"/>
        <w:rPr>
          <w:rFonts w:asciiTheme="majorHAnsi" w:hAnsiTheme="majorHAnsi"/>
          <w:bCs/>
          <w:i/>
          <w:iCs/>
          <w:color w:val="000000" w:themeColor="text1"/>
          <w:sz w:val="24"/>
          <w:szCs w:val="24"/>
          <w:lang w:val="sr-Latn-CS"/>
        </w:rPr>
      </w:pPr>
      <w:r w:rsidRPr="0012161B">
        <w:rPr>
          <w:rFonts w:asciiTheme="majorHAnsi" w:hAnsiTheme="majorHAnsi"/>
          <w:color w:val="000000" w:themeColor="text1"/>
          <w:sz w:val="24"/>
          <w:szCs w:val="24"/>
          <w:lang w:val="sr-Latn-CS"/>
        </w:rPr>
        <w:t>Podrška projekt</w:t>
      </w:r>
      <w:r w:rsidR="00223A67">
        <w:rPr>
          <w:rFonts w:asciiTheme="majorHAnsi" w:hAnsiTheme="majorHAnsi"/>
          <w:color w:val="000000" w:themeColor="text1"/>
          <w:sz w:val="24"/>
          <w:szCs w:val="24"/>
          <w:lang w:val="sr-Latn-CS"/>
        </w:rPr>
        <w:t>u</w:t>
      </w:r>
      <w:r w:rsidRPr="0012161B">
        <w:rPr>
          <w:rFonts w:asciiTheme="majorHAnsi" w:hAnsiTheme="majorHAnsi"/>
          <w:color w:val="000000" w:themeColor="text1"/>
          <w:sz w:val="24"/>
          <w:szCs w:val="24"/>
          <w:lang w:val="sr-Latn-CS"/>
        </w:rPr>
        <w:t xml:space="preserve"> </w:t>
      </w:r>
      <w:r w:rsidRPr="0012161B">
        <w:rPr>
          <w:rFonts w:asciiTheme="majorHAnsi" w:hAnsiTheme="majorHAnsi"/>
          <w:i/>
          <w:color w:val="000000" w:themeColor="text1"/>
          <w:sz w:val="24"/>
          <w:szCs w:val="24"/>
          <w:lang w:val="sr-Latn-CS"/>
        </w:rPr>
        <w:t>Utvrđivanje stanja i kartiranje opožarenih područja u NP Durmitor</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Zbog načinjene štete usljed požara u julu 2012. godine i neophodne sanacije NP Durmitor, Nacionalna komisije za UNESCO je potpisala ugovor sa JP NP Crne Gore o realizaciji projekta </w:t>
      </w:r>
      <w:r w:rsidRPr="0012161B">
        <w:rPr>
          <w:rFonts w:asciiTheme="majorHAnsi" w:hAnsiTheme="majorHAnsi"/>
          <w:i/>
          <w:color w:val="000000" w:themeColor="text1"/>
          <w:lang w:val="sr-Latn-CS"/>
        </w:rPr>
        <w:t>Utvrđivanje stanja i kartiranje opožarenih područja u NP Durmitor</w:t>
      </w:r>
      <w:r w:rsidRPr="0012161B">
        <w:rPr>
          <w:rFonts w:asciiTheme="majorHAnsi" w:hAnsiTheme="majorHAnsi"/>
          <w:color w:val="000000" w:themeColor="text1"/>
          <w:lang w:val="sr-Latn-CS"/>
        </w:rPr>
        <w:t xml:space="preserve"> u iznosu od 1.500,00 eura. Projekat sadrži Prijedlog sanacionog plana za otklanjanje posljedica požara, kao i Prijedlog mjera za pripremljenost</w:t>
      </w:r>
      <w:r w:rsidR="00223A67">
        <w:rPr>
          <w:rFonts w:asciiTheme="majorHAnsi" w:hAnsiTheme="majorHAnsi"/>
          <w:color w:val="000000" w:themeColor="text1"/>
          <w:lang w:val="sr-Latn-CS"/>
        </w:rPr>
        <w:t xml:space="preserve"> na rizik od požara. Projekat</w:t>
      </w:r>
      <w:r w:rsidRPr="0012161B">
        <w:rPr>
          <w:rFonts w:asciiTheme="majorHAnsi" w:hAnsiTheme="majorHAnsi"/>
          <w:color w:val="000000" w:themeColor="text1"/>
          <w:lang w:val="sr-Latn-CS"/>
        </w:rPr>
        <w:t xml:space="preserve"> između ostalog ima za cilj da skrene pažnju na šumske požare koji su najekstremniji vid devastacije šuma i da upozna lokalno stanovništvo i mladu populacij</w:t>
      </w:r>
      <w:r w:rsidR="00223A67">
        <w:rPr>
          <w:rFonts w:asciiTheme="majorHAnsi" w:hAnsiTheme="majorHAnsi"/>
          <w:color w:val="000000" w:themeColor="text1"/>
          <w:lang w:val="sr-Latn-CS"/>
        </w:rPr>
        <w:t>u o značaju uključivanja u spr</w:t>
      </w:r>
      <w:r w:rsidRPr="0012161B">
        <w:rPr>
          <w:rFonts w:asciiTheme="majorHAnsi" w:hAnsiTheme="majorHAnsi"/>
          <w:color w:val="000000" w:themeColor="text1"/>
          <w:lang w:val="sr-Latn-CS"/>
        </w:rPr>
        <w:t>ečavanj</w:t>
      </w:r>
      <w:r w:rsidR="00223A67">
        <w:rPr>
          <w:rFonts w:asciiTheme="majorHAnsi" w:hAnsiTheme="majorHAnsi"/>
          <w:color w:val="000000" w:themeColor="text1"/>
          <w:lang w:val="sr-Latn-CS"/>
        </w:rPr>
        <w:t>e</w:t>
      </w:r>
      <w:r w:rsidRPr="0012161B">
        <w:rPr>
          <w:rFonts w:asciiTheme="majorHAnsi" w:hAnsiTheme="majorHAnsi"/>
          <w:color w:val="000000" w:themeColor="text1"/>
          <w:lang w:val="sr-Latn-CS"/>
        </w:rPr>
        <w:t xml:space="preserve"> ovakvih pojava, organizovanjem edukativnih radionica.</w:t>
      </w:r>
    </w:p>
    <w:p w:rsidR="00A51549" w:rsidRPr="0012161B" w:rsidRDefault="00A51549" w:rsidP="00A51549">
      <w:pPr>
        <w:spacing w:after="120"/>
        <w:jc w:val="both"/>
        <w:rPr>
          <w:rFonts w:asciiTheme="majorHAnsi" w:hAnsiTheme="majorHAnsi"/>
          <w:bCs/>
          <w:iCs/>
          <w:color w:val="000000" w:themeColor="text1"/>
          <w:lang w:val="sr-Latn-CS"/>
        </w:rPr>
      </w:pPr>
      <w:r w:rsidRPr="0012161B">
        <w:rPr>
          <w:rFonts w:asciiTheme="majorHAnsi" w:hAnsiTheme="majorHAnsi"/>
          <w:bCs/>
          <w:iCs/>
          <w:color w:val="000000" w:themeColor="text1"/>
          <w:lang w:val="sr-Latn-CS"/>
        </w:rPr>
        <w:t xml:space="preserve">U cilju sanacije opožarenih prostora na području NP Durmitor, planiraju se, između ostalog, aktivnosti sa ciljem suzbijanja erozivnih procesa, aktivnosti na sječi i izvlačenju drvnih sortimenata, kao i obnavljanje požarišta autohtonim vrstama. </w:t>
      </w:r>
    </w:p>
    <w:p w:rsidR="00A51549" w:rsidRPr="0012161B" w:rsidRDefault="00A51549" w:rsidP="00A51549">
      <w:pPr>
        <w:pStyle w:val="ListParagraph"/>
        <w:numPr>
          <w:ilvl w:val="0"/>
          <w:numId w:val="52"/>
        </w:numPr>
        <w:spacing w:after="120" w:line="240" w:lineRule="auto"/>
        <w:contextualSpacing w:val="0"/>
        <w:jc w:val="both"/>
        <w:rPr>
          <w:rFonts w:asciiTheme="majorHAnsi" w:hAnsiTheme="majorHAnsi"/>
          <w:b/>
          <w:color w:val="000000" w:themeColor="text1"/>
          <w:sz w:val="24"/>
          <w:szCs w:val="24"/>
          <w:lang w:val="sr-Latn-CS"/>
        </w:rPr>
      </w:pPr>
      <w:r w:rsidRPr="0012161B">
        <w:rPr>
          <w:rFonts w:asciiTheme="majorHAnsi" w:hAnsiTheme="majorHAnsi"/>
          <w:b/>
          <w:color w:val="000000" w:themeColor="text1"/>
          <w:sz w:val="24"/>
          <w:szCs w:val="24"/>
          <w:lang w:val="sr-Latn-CS"/>
        </w:rPr>
        <w:t>U</w:t>
      </w:r>
      <w:r>
        <w:rPr>
          <w:rFonts w:asciiTheme="majorHAnsi" w:hAnsiTheme="majorHAnsi"/>
          <w:b/>
          <w:color w:val="000000" w:themeColor="text1"/>
          <w:sz w:val="24"/>
          <w:szCs w:val="24"/>
          <w:lang w:val="sr-Latn-CS"/>
        </w:rPr>
        <w:t>NESCO pokroviteljstvo za međuna</w:t>
      </w:r>
      <w:r w:rsidRPr="0012161B">
        <w:rPr>
          <w:rFonts w:asciiTheme="majorHAnsi" w:hAnsiTheme="majorHAnsi"/>
          <w:b/>
          <w:color w:val="000000" w:themeColor="text1"/>
          <w:sz w:val="24"/>
          <w:szCs w:val="24"/>
          <w:lang w:val="sr-Latn-CS"/>
        </w:rPr>
        <w:t>r</w:t>
      </w:r>
      <w:r>
        <w:rPr>
          <w:rFonts w:asciiTheme="majorHAnsi" w:hAnsiTheme="majorHAnsi"/>
          <w:b/>
          <w:color w:val="000000" w:themeColor="text1"/>
          <w:sz w:val="24"/>
          <w:szCs w:val="24"/>
          <w:lang w:val="sr-Latn-CS"/>
        </w:rPr>
        <w:t>o</w:t>
      </w:r>
      <w:r w:rsidRPr="0012161B">
        <w:rPr>
          <w:rFonts w:asciiTheme="majorHAnsi" w:hAnsiTheme="majorHAnsi"/>
          <w:b/>
          <w:color w:val="000000" w:themeColor="text1"/>
          <w:sz w:val="24"/>
          <w:szCs w:val="24"/>
          <w:lang w:val="sr-Latn-CS"/>
        </w:rPr>
        <w:t>dni festival Kotor Art</w:t>
      </w:r>
    </w:p>
    <w:p w:rsidR="00A51549" w:rsidRPr="0012161B" w:rsidRDefault="00A51549" w:rsidP="00A51549">
      <w:pPr>
        <w:spacing w:after="120"/>
        <w:jc w:val="both"/>
        <w:rPr>
          <w:rFonts w:asciiTheme="majorHAnsi" w:hAnsiTheme="majorHAnsi"/>
          <w:color w:val="000000" w:themeColor="text1"/>
          <w:lang w:val="sr-Latn-CS"/>
        </w:rPr>
      </w:pPr>
      <w:r w:rsidRPr="0012161B">
        <w:rPr>
          <w:rFonts w:asciiTheme="majorHAnsi" w:hAnsiTheme="majorHAnsi"/>
          <w:color w:val="000000" w:themeColor="text1"/>
          <w:lang w:val="sr-Latn-CS"/>
        </w:rPr>
        <w:t xml:space="preserve">Međunarodni festival </w:t>
      </w:r>
      <w:r w:rsidRPr="0012161B">
        <w:rPr>
          <w:rFonts w:asciiTheme="majorHAnsi" w:hAnsiTheme="majorHAnsi"/>
          <w:i/>
          <w:color w:val="000000" w:themeColor="text1"/>
          <w:lang w:val="sr-Latn-CS"/>
        </w:rPr>
        <w:t>Kotor Art</w:t>
      </w:r>
      <w:r w:rsidRPr="0012161B">
        <w:rPr>
          <w:rFonts w:asciiTheme="majorHAnsi" w:hAnsiTheme="majorHAnsi"/>
          <w:color w:val="000000" w:themeColor="text1"/>
          <w:lang w:val="sr-Latn-CS"/>
        </w:rPr>
        <w:t xml:space="preserve"> dobio je pokroviteljstvo UNESCO i za 2012. godinu. Na inicijativu Ministarstva kulture Crne Gore, uz podršku Nacionalne komisije za UNESCO, manifestacija od izutenog značaja za kulturu Crne Gore - Međunarodni festival </w:t>
      </w:r>
      <w:r w:rsidRPr="0012161B">
        <w:rPr>
          <w:rFonts w:asciiTheme="majorHAnsi" w:hAnsiTheme="majorHAnsi"/>
          <w:i/>
          <w:color w:val="000000" w:themeColor="text1"/>
          <w:lang w:val="sr-Latn-CS"/>
        </w:rPr>
        <w:t>Kotor Art</w:t>
      </w:r>
      <w:r w:rsidRPr="0012161B">
        <w:rPr>
          <w:rFonts w:asciiTheme="majorHAnsi" w:hAnsiTheme="majorHAnsi"/>
          <w:color w:val="000000" w:themeColor="text1"/>
          <w:lang w:val="sr-Latn-CS"/>
        </w:rPr>
        <w:t xml:space="preserve"> dobila je prvo pokroviteljstvo generalnog direktora UNESCO 2009. godine. Ovaj vid pokroviteljstva predstavlja najveći oblik podrške koju Organizacija dodjeljuje, a odnosi se na aktivnosti od izuzetnog internacionalnog značaja. </w:t>
      </w:r>
    </w:p>
    <w:p w:rsidR="00A51549" w:rsidRPr="0012161B" w:rsidRDefault="00A51549" w:rsidP="00A51549">
      <w:pPr>
        <w:pStyle w:val="ListParagraph"/>
        <w:numPr>
          <w:ilvl w:val="0"/>
          <w:numId w:val="52"/>
        </w:numPr>
        <w:spacing w:after="120" w:line="240" w:lineRule="auto"/>
        <w:contextualSpacing w:val="0"/>
        <w:jc w:val="both"/>
        <w:rPr>
          <w:rFonts w:asciiTheme="majorHAnsi" w:hAnsiTheme="majorHAnsi"/>
          <w:color w:val="000000" w:themeColor="text1"/>
          <w:sz w:val="24"/>
          <w:szCs w:val="24"/>
          <w:lang w:val="sr-Latn-CS"/>
        </w:rPr>
      </w:pPr>
      <w:r w:rsidRPr="0012161B">
        <w:rPr>
          <w:rFonts w:asciiTheme="majorHAnsi" w:hAnsiTheme="majorHAnsi"/>
          <w:b/>
          <w:color w:val="000000" w:themeColor="text1"/>
          <w:sz w:val="24"/>
          <w:szCs w:val="24"/>
          <w:lang w:val="sr-Latn-CS"/>
        </w:rPr>
        <w:t xml:space="preserve">Kreiran vebsajt Nacionalne komisije </w:t>
      </w:r>
    </w:p>
    <w:p w:rsidR="00A51549" w:rsidRDefault="00A51549" w:rsidP="00A51549">
      <w:pPr>
        <w:spacing w:after="120"/>
        <w:jc w:val="both"/>
        <w:rPr>
          <w:rFonts w:asciiTheme="majorHAnsi" w:hAnsiTheme="majorHAnsi"/>
          <w:bCs/>
          <w:iCs/>
          <w:color w:val="000000" w:themeColor="text1"/>
          <w:lang w:val="sr-Latn-CS"/>
        </w:rPr>
      </w:pPr>
      <w:r w:rsidRPr="0012161B">
        <w:rPr>
          <w:rFonts w:asciiTheme="majorHAnsi" w:hAnsiTheme="majorHAnsi"/>
          <w:bCs/>
          <w:iCs/>
          <w:color w:val="000000" w:themeColor="text1"/>
          <w:lang w:val="sr-Latn-CS"/>
        </w:rPr>
        <w:t>Veb</w:t>
      </w:r>
      <w:r w:rsidR="00223A67">
        <w:rPr>
          <w:rFonts w:asciiTheme="majorHAnsi" w:hAnsiTheme="majorHAnsi"/>
          <w:bCs/>
          <w:iCs/>
          <w:color w:val="000000" w:themeColor="text1"/>
          <w:lang w:val="sr-Latn-CS"/>
        </w:rPr>
        <w:t xml:space="preserve"> </w:t>
      </w:r>
      <w:r w:rsidRPr="0012161B">
        <w:rPr>
          <w:rFonts w:asciiTheme="majorHAnsi" w:hAnsiTheme="majorHAnsi"/>
          <w:bCs/>
          <w:iCs/>
          <w:color w:val="000000" w:themeColor="text1"/>
          <w:lang w:val="sr-Latn-CS"/>
        </w:rPr>
        <w:t>sajt Nacionalne komisije</w:t>
      </w:r>
      <w:r w:rsidR="00223A67">
        <w:rPr>
          <w:rFonts w:asciiTheme="majorHAnsi" w:hAnsiTheme="majorHAnsi"/>
          <w:bCs/>
          <w:iCs/>
          <w:color w:val="000000" w:themeColor="text1"/>
          <w:lang w:val="sr-Latn-CS"/>
        </w:rPr>
        <w:t xml:space="preserve"> za UNESCO Crne Gore je pokrenut</w:t>
      </w:r>
      <w:r w:rsidRPr="0012161B">
        <w:rPr>
          <w:rFonts w:asciiTheme="majorHAnsi" w:hAnsiTheme="majorHAnsi"/>
          <w:bCs/>
          <w:iCs/>
          <w:color w:val="000000" w:themeColor="text1"/>
          <w:lang w:val="sr-Latn-CS"/>
        </w:rPr>
        <w:t xml:space="preserve"> u januaru 2012. godine. Na njemu se nalaze informacije o strukturi i radu Nacionalne komisije, kao i sve najvažnije aktivnosti iz djelokruga rada UNESCO. Prezentovana su područja pod zaštitom UNESCO, kao i brojni programi koji se realizuju u saradnji sa resornim institucijama. Pored programskih aktivnosti, na sajtu se mogu naći i tekstovi konvencija, međunarodni kalendar, korisni linkovi, kao i kontakti sekretarijata Komisije i resornih ministarstava.</w:t>
      </w:r>
    </w:p>
    <w:p w:rsidR="00B26B2E" w:rsidRPr="0012161B" w:rsidRDefault="00B26B2E" w:rsidP="00A51549">
      <w:pPr>
        <w:spacing w:after="120"/>
        <w:jc w:val="both"/>
        <w:rPr>
          <w:rFonts w:asciiTheme="majorHAnsi" w:hAnsiTheme="majorHAnsi"/>
          <w:bCs/>
          <w:iCs/>
          <w:color w:val="000000" w:themeColor="text1"/>
          <w:lang w:val="sr-Latn-CS"/>
        </w:rPr>
      </w:pPr>
    </w:p>
    <w:p w:rsidR="00B26B2E" w:rsidRPr="00633390" w:rsidRDefault="00B26B2E" w:rsidP="00B26B2E">
      <w:pPr>
        <w:pStyle w:val="Heading1"/>
        <w:spacing w:before="0" w:after="120"/>
        <w:jc w:val="both"/>
        <w:rPr>
          <w:rFonts w:ascii="Cambria" w:hAnsi="Cambria" w:cs="Cambria"/>
          <w:sz w:val="24"/>
          <w:szCs w:val="24"/>
          <w:lang w:val="sr-Latn-CS"/>
        </w:rPr>
      </w:pPr>
      <w:bookmarkStart w:id="151" w:name="_Toc351377875"/>
      <w:bookmarkStart w:id="152" w:name="_Toc296514695"/>
      <w:bookmarkStart w:id="153" w:name="_Toc351642925"/>
      <w:bookmarkStart w:id="154" w:name="_Toc351010494"/>
      <w:r w:rsidRPr="00633390">
        <w:rPr>
          <w:rFonts w:ascii="Cambria" w:hAnsi="Cambria" w:cs="Cambria"/>
          <w:sz w:val="24"/>
          <w:szCs w:val="24"/>
          <w:lang w:val="sr-Latn-CS"/>
        </w:rPr>
        <w:t>V  RAZVOJ KULTURNOG I UMJETNIČKOG STVARALAŠTVA</w:t>
      </w:r>
      <w:bookmarkEnd w:id="151"/>
      <w:r w:rsidRPr="00633390">
        <w:rPr>
          <w:rFonts w:ascii="Cambria" w:hAnsi="Cambria" w:cs="Cambria"/>
          <w:sz w:val="24"/>
          <w:szCs w:val="24"/>
          <w:lang w:val="sr-Latn-CS"/>
        </w:rPr>
        <w:t xml:space="preserve"> </w:t>
      </w:r>
    </w:p>
    <w:p w:rsidR="00B26B2E" w:rsidRPr="00633390" w:rsidRDefault="00B26B2E" w:rsidP="00B26B2E">
      <w:pPr>
        <w:autoSpaceDE w:val="0"/>
        <w:autoSpaceDN w:val="0"/>
        <w:adjustRightInd w:val="0"/>
        <w:spacing w:after="120"/>
        <w:jc w:val="both"/>
        <w:rPr>
          <w:rFonts w:ascii="Cambria" w:hAnsi="Cambria" w:cs="Cambria"/>
          <w:lang w:val="sr-Latn-CS"/>
        </w:rPr>
      </w:pPr>
      <w:r w:rsidRPr="00633390">
        <w:rPr>
          <w:rFonts w:ascii="Cambria" w:hAnsi="Cambria" w:cs="Cambria"/>
          <w:lang w:val="sr-Latn-CS"/>
        </w:rPr>
        <w:t xml:space="preserve">Razvoj i unapređenje kulturno-umjetničkog stvaralaštva u 2012. godini ostvarivano je raznim oblicima podrške i podsticaja, i to: realizacijom obaveza utvrđenih programom rada Vlade, radom javnih ustanova kulture čiji je osnivač država (Crnogorsko narodno pozorište, Kraljevsko pozorište </w:t>
      </w:r>
      <w:r w:rsidRPr="005541B5">
        <w:rPr>
          <w:rFonts w:ascii="Cambria" w:hAnsi="Cambria" w:cs="Cambria"/>
          <w:i/>
          <w:lang w:val="sr-Latn-CS"/>
        </w:rPr>
        <w:t>Zetski dom</w:t>
      </w:r>
      <w:r w:rsidRPr="00633390">
        <w:rPr>
          <w:rFonts w:ascii="Cambria" w:hAnsi="Cambria" w:cs="Cambria"/>
          <w:lang w:val="sr-Latn-CS"/>
        </w:rPr>
        <w:t>, Muzički centar Crne Gore i Centar savremene umjetnosti Crne Gore), sufinansiranjem najnovije umjetničke produkcije putem javnog konkursa, međunarodnom prezentacijom savremenog crnogorskog stvaralaštva na referentnim internacionalnim manifestacijama i festivalima, organizacijom manifestacija i festivala od posebnog značaja za kulturu Crne Gore (</w:t>
      </w:r>
      <w:r w:rsidR="00223A67">
        <w:rPr>
          <w:rFonts w:ascii="Cambria" w:hAnsi="Cambria" w:cs="Cambria"/>
          <w:i/>
          <w:lang w:val="sr-Latn-CS"/>
        </w:rPr>
        <w:t>Kotor A</w:t>
      </w:r>
      <w:r w:rsidRPr="005541B5">
        <w:rPr>
          <w:rFonts w:ascii="Cambria" w:hAnsi="Cambria" w:cs="Cambria"/>
          <w:i/>
          <w:lang w:val="sr-Latn-CS"/>
        </w:rPr>
        <w:t>rt</w:t>
      </w:r>
      <w:r w:rsidRPr="00633390">
        <w:rPr>
          <w:rFonts w:ascii="Cambria" w:hAnsi="Cambria" w:cs="Cambria"/>
          <w:lang w:val="sr-Latn-CS"/>
        </w:rPr>
        <w:t xml:space="preserve"> u Kotoru, </w:t>
      </w:r>
      <w:r w:rsidRPr="005541B5">
        <w:rPr>
          <w:rFonts w:ascii="Cambria" w:hAnsi="Cambria" w:cs="Cambria"/>
          <w:i/>
          <w:lang w:val="sr-Latn-CS"/>
        </w:rPr>
        <w:t>Montenegro film festival</w:t>
      </w:r>
      <w:r w:rsidRPr="00633390">
        <w:rPr>
          <w:rFonts w:ascii="Cambria" w:hAnsi="Cambria" w:cs="Cambria"/>
          <w:lang w:val="sr-Latn-CS"/>
        </w:rPr>
        <w:t xml:space="preserve"> u Herceg Novom, </w:t>
      </w:r>
      <w:r w:rsidRPr="005541B5">
        <w:rPr>
          <w:rFonts w:ascii="Cambria" w:hAnsi="Cambria" w:cs="Cambria"/>
          <w:i/>
          <w:lang w:val="sr-Latn-CS"/>
        </w:rPr>
        <w:t>TV festival</w:t>
      </w:r>
      <w:r w:rsidRPr="00633390">
        <w:rPr>
          <w:rFonts w:ascii="Cambria" w:hAnsi="Cambria" w:cs="Cambria"/>
          <w:lang w:val="sr-Latn-CS"/>
        </w:rPr>
        <w:t xml:space="preserve"> u Baru i </w:t>
      </w:r>
      <w:r w:rsidRPr="005541B5">
        <w:rPr>
          <w:rFonts w:ascii="Cambria" w:hAnsi="Cambria" w:cs="Cambria"/>
          <w:i/>
          <w:lang w:val="sr-Latn-CS"/>
        </w:rPr>
        <w:t>Ratkovićeve večeri poezije</w:t>
      </w:r>
      <w:r w:rsidRPr="00633390">
        <w:rPr>
          <w:rFonts w:ascii="Cambria" w:hAnsi="Cambria" w:cs="Cambria"/>
          <w:lang w:val="sr-Latn-CS"/>
        </w:rPr>
        <w:t xml:space="preserve"> u Bijelom Polju), poboljšanjem statusa umjetnika i stručnjaka u kulturi, realizacijom programa </w:t>
      </w:r>
      <w:r w:rsidRPr="005541B5">
        <w:rPr>
          <w:rFonts w:ascii="Cambria" w:hAnsi="Cambria" w:cs="Cambria"/>
          <w:i/>
          <w:lang w:val="sr-Latn-CS"/>
        </w:rPr>
        <w:t>Razvoj kulture na sjeveru</w:t>
      </w:r>
      <w:r w:rsidRPr="00633390">
        <w:rPr>
          <w:rFonts w:ascii="Cambria" w:hAnsi="Cambria" w:cs="Cambria"/>
          <w:lang w:val="sr-Latn-CS"/>
        </w:rPr>
        <w:t xml:space="preserve"> itd.</w:t>
      </w:r>
    </w:p>
    <w:p w:rsidR="00B26B2E" w:rsidRPr="00633390" w:rsidRDefault="00B26B2E" w:rsidP="00B26B2E">
      <w:pPr>
        <w:autoSpaceDE w:val="0"/>
        <w:autoSpaceDN w:val="0"/>
        <w:adjustRightInd w:val="0"/>
        <w:spacing w:after="120"/>
        <w:jc w:val="both"/>
        <w:rPr>
          <w:rFonts w:ascii="Cambria" w:hAnsi="Cambria" w:cs="Cambria"/>
          <w:lang w:val="sr-Latn-CS"/>
        </w:rPr>
      </w:pPr>
      <w:r w:rsidRPr="00633390">
        <w:rPr>
          <w:rFonts w:ascii="Cambria" w:hAnsi="Cambria" w:cs="Cambria"/>
          <w:lang w:val="sr-Latn-CS"/>
        </w:rPr>
        <w:t xml:space="preserve">Izvještajem će biti obuhvaćen pregled svih aktivnosti koje je Ministarstvo kulture realizovalo u ovom sektoru tokom 2012.godine. </w:t>
      </w:r>
    </w:p>
    <w:p w:rsidR="00B26B2E" w:rsidRPr="00633390" w:rsidRDefault="00B26B2E" w:rsidP="00B26B2E">
      <w:pPr>
        <w:autoSpaceDE w:val="0"/>
        <w:autoSpaceDN w:val="0"/>
        <w:adjustRightInd w:val="0"/>
        <w:spacing w:after="120"/>
        <w:jc w:val="both"/>
        <w:rPr>
          <w:rFonts w:ascii="Cambria" w:hAnsi="Cambria" w:cs="Cambria"/>
          <w:lang w:val="sr-Latn-CS"/>
        </w:rPr>
      </w:pPr>
    </w:p>
    <w:p w:rsidR="00B26B2E" w:rsidRPr="00633390" w:rsidRDefault="00B26B2E" w:rsidP="00B26B2E">
      <w:pPr>
        <w:pStyle w:val="ListParagraph"/>
        <w:numPr>
          <w:ilvl w:val="0"/>
          <w:numId w:val="56"/>
        </w:numPr>
        <w:tabs>
          <w:tab w:val="num" w:pos="360"/>
        </w:tabs>
        <w:spacing w:after="120" w:line="240" w:lineRule="auto"/>
        <w:contextualSpacing w:val="0"/>
        <w:jc w:val="both"/>
        <w:outlineLvl w:val="1"/>
        <w:rPr>
          <w:rFonts w:ascii="Cambria" w:hAnsi="Cambria" w:cs="Cambria"/>
          <w:b/>
          <w:bCs/>
          <w:sz w:val="24"/>
          <w:szCs w:val="24"/>
          <w:lang w:val="sr-Latn-CS"/>
        </w:rPr>
      </w:pPr>
      <w:bookmarkStart w:id="155" w:name="_Toc351377876"/>
      <w:r w:rsidRPr="00633390">
        <w:rPr>
          <w:rFonts w:ascii="Cambria" w:hAnsi="Cambria" w:cs="Cambria"/>
          <w:b/>
          <w:bCs/>
          <w:sz w:val="24"/>
          <w:szCs w:val="24"/>
          <w:lang w:val="sr-Latn-CS"/>
        </w:rPr>
        <w:t>Aktivnosti javnih ustanova kulture iz oblasti kulturno-umjetničkog  stvaralaštva</w:t>
      </w:r>
      <w:bookmarkEnd w:id="155"/>
    </w:p>
    <w:p w:rsidR="00B26B2E" w:rsidRPr="00633390" w:rsidRDefault="00B26B2E" w:rsidP="00B26B2E">
      <w:pPr>
        <w:pStyle w:val="Heading3"/>
        <w:numPr>
          <w:ilvl w:val="1"/>
          <w:numId w:val="56"/>
        </w:numPr>
        <w:spacing w:before="0" w:after="120"/>
        <w:jc w:val="both"/>
        <w:rPr>
          <w:sz w:val="24"/>
          <w:szCs w:val="24"/>
          <w:lang w:val="en-US"/>
        </w:rPr>
      </w:pPr>
      <w:bookmarkStart w:id="156" w:name="_Toc351377877"/>
      <w:r w:rsidRPr="00633390">
        <w:rPr>
          <w:sz w:val="24"/>
          <w:szCs w:val="24"/>
          <w:lang w:val="en-US"/>
        </w:rPr>
        <w:t>CRNOGORSKO NARODNO POZORIŠTE</w:t>
      </w:r>
      <w:bookmarkEnd w:id="156"/>
    </w:p>
    <w:p w:rsidR="00B26B2E" w:rsidRPr="00633390" w:rsidRDefault="00B26B2E" w:rsidP="00B26B2E">
      <w:pPr>
        <w:spacing w:after="120"/>
        <w:jc w:val="both"/>
        <w:rPr>
          <w:rFonts w:ascii="Cambria" w:hAnsi="Cambria" w:cs="Cambria"/>
          <w:lang w:val="en-US"/>
        </w:rPr>
      </w:pPr>
    </w:p>
    <w:p w:rsidR="00B26B2E" w:rsidRPr="00B26B2E" w:rsidRDefault="00B26B2E" w:rsidP="00B26B2E">
      <w:pPr>
        <w:spacing w:after="120"/>
        <w:jc w:val="both"/>
        <w:rPr>
          <w:rFonts w:ascii="Cambria" w:hAnsi="Cambria" w:cs="Cambria"/>
          <w:lang w:val="es-ES"/>
        </w:rPr>
      </w:pPr>
      <w:r w:rsidRPr="00B26B2E">
        <w:rPr>
          <w:rFonts w:ascii="Cambria" w:hAnsi="Cambria" w:cs="Cambria"/>
          <w:lang w:val="es-ES"/>
        </w:rPr>
        <w:t>U 2012. godini Crnogo</w:t>
      </w:r>
      <w:r w:rsidR="00223A67">
        <w:rPr>
          <w:rFonts w:ascii="Cambria" w:hAnsi="Cambria" w:cs="Cambria"/>
          <w:lang w:val="es-ES"/>
        </w:rPr>
        <w:t>rsko narodno pozorište (u daljem</w:t>
      </w:r>
      <w:r w:rsidRPr="00B26B2E">
        <w:rPr>
          <w:rFonts w:ascii="Cambria" w:hAnsi="Cambria" w:cs="Cambria"/>
          <w:lang w:val="es-ES"/>
        </w:rPr>
        <w:t xml:space="preserve"> tekstu CNP) realizovalo je 172 programa, od čega je 150 održano na matičnoj sceni, a 22 programa na scenama u Crnoj Gori i regionu.</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it-IT"/>
        </w:rPr>
        <w:t>Izvedeno je 107 pozorišnih programa i 65 drugih programa (</w:t>
      </w:r>
      <w:r w:rsidRPr="00633390">
        <w:rPr>
          <w:rFonts w:ascii="Cambria" w:hAnsi="Cambria" w:cs="Cambria"/>
          <w:lang w:val="sr-Latn-CS"/>
        </w:rPr>
        <w:t>33 koncerta, 25 filmskih i 7 drugih programa). Premijerno je izvedeno šest predstava, održana dva festivala, dok je CNP učestvovao na šest festivala u zemlji i inostranstvu i osvo</w:t>
      </w:r>
      <w:r w:rsidR="00223A67">
        <w:rPr>
          <w:rFonts w:ascii="Cambria" w:hAnsi="Cambria" w:cs="Cambria"/>
          <w:lang w:val="sr-Latn-CS"/>
        </w:rPr>
        <w:t>jio osam nagrada. Programe CNP</w:t>
      </w:r>
      <w:r w:rsidRPr="00633390">
        <w:rPr>
          <w:rFonts w:ascii="Cambria" w:hAnsi="Cambria" w:cs="Cambria"/>
          <w:lang w:val="sr-Latn-CS"/>
        </w:rPr>
        <w:t xml:space="preserve"> vidjelo je 40.804 gledalaca.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CNP je gostovalo sa svojim predstavama u Crnoj Gori (Cetinje, Budva, Kotor i Herceg Novi) i regionu - Užice (Srbija), Beograd (Srbija), Ljubljana (Slovenija), </w:t>
      </w:r>
      <w:r w:rsidR="00223A67">
        <w:rPr>
          <w:rFonts w:ascii="Cambria" w:hAnsi="Cambria" w:cs="Cambria"/>
          <w:lang w:val="sr-Latn-CS"/>
        </w:rPr>
        <w:t>Banja Luka (BiH). Na sceni CNP</w:t>
      </w:r>
      <w:r w:rsidRPr="00633390">
        <w:rPr>
          <w:rFonts w:ascii="Cambria" w:hAnsi="Cambria" w:cs="Cambria"/>
          <w:lang w:val="sr-Latn-CS"/>
        </w:rPr>
        <w:t xml:space="preserve"> izvedeno je 11 predstava drugih pozorišta iz zemlje i regiona: Kraljevskog pozorišta </w:t>
      </w:r>
      <w:r w:rsidRPr="009F1E71">
        <w:rPr>
          <w:rFonts w:ascii="Cambria" w:hAnsi="Cambria" w:cs="Cambria"/>
          <w:i/>
          <w:lang w:val="sr-Latn-CS"/>
        </w:rPr>
        <w:t>Zetski dom</w:t>
      </w:r>
      <w:r w:rsidRPr="00633390">
        <w:rPr>
          <w:rFonts w:ascii="Cambria" w:hAnsi="Cambria" w:cs="Cambria"/>
          <w:lang w:val="sr-Latn-CS"/>
        </w:rPr>
        <w:t>; Hercegnovskog pozorišta; Grad teatra Budva; Centra za kulturu Tivat; Pozorišta mladih Novi Sad; Mostarskog teatra mladih; Bosanskog narodnog pozorišta Zenica; Narodnog pozorišta iz Beograda; Sarajevskog ratnog teatra i Festivala MESS.</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Djelatno</w:t>
      </w:r>
      <w:r w:rsidR="00223A67">
        <w:rPr>
          <w:rFonts w:ascii="Cambria" w:hAnsi="Cambria" w:cs="Cambria"/>
          <w:lang w:val="sr-Latn-CS"/>
        </w:rPr>
        <w:t>st CNP</w:t>
      </w:r>
      <w:r w:rsidRPr="00633390">
        <w:rPr>
          <w:rFonts w:ascii="Cambria" w:hAnsi="Cambria" w:cs="Cambria"/>
          <w:lang w:val="sr-Latn-CS"/>
        </w:rPr>
        <w:t xml:space="preserve"> u 2012.</w:t>
      </w:r>
      <w:r>
        <w:rPr>
          <w:rFonts w:ascii="Cambria" w:hAnsi="Cambria" w:cs="Cambria"/>
          <w:lang w:val="sr-Latn-CS"/>
        </w:rPr>
        <w:t xml:space="preserve"> </w:t>
      </w:r>
      <w:r w:rsidRPr="00633390">
        <w:rPr>
          <w:rFonts w:ascii="Cambria" w:hAnsi="Cambria" w:cs="Cambria"/>
          <w:lang w:val="sr-Latn-CS"/>
        </w:rPr>
        <w:t>godini karakterisala je kontinuirana medijska pažnja, intenzivno i afirmativno medijsko izvještavanje, kao i dobra saradnja sa in</w:t>
      </w:r>
      <w:r w:rsidR="00223A67">
        <w:rPr>
          <w:rFonts w:ascii="Cambria" w:hAnsi="Cambria" w:cs="Cambria"/>
          <w:lang w:val="sr-Latn-CS"/>
        </w:rPr>
        <w:t>stitucijama kulture, ambasadama</w:t>
      </w:r>
      <w:r w:rsidRPr="00633390">
        <w:rPr>
          <w:rFonts w:ascii="Cambria" w:hAnsi="Cambria" w:cs="Cambria"/>
          <w:lang w:val="sr-Latn-CS"/>
        </w:rPr>
        <w:t xml:space="preserve"> i drugim organizacijama.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Redovan repertoar</w:t>
      </w:r>
      <w:r w:rsidRPr="00633390">
        <w:rPr>
          <w:rFonts w:ascii="Cambria" w:hAnsi="Cambria" w:cs="Cambria"/>
          <w:b/>
          <w:bCs/>
          <w:lang w:val="sr-Latn-CS"/>
        </w:rPr>
        <w:t xml:space="preserve"> </w:t>
      </w:r>
      <w:r w:rsidRPr="00633390">
        <w:rPr>
          <w:rFonts w:ascii="Cambria" w:hAnsi="Cambria" w:cs="Cambria"/>
          <w:lang w:val="sr-Latn-CS"/>
        </w:rPr>
        <w:t>CNP u 2012.godini činila su reprizna izvođenja 13 predstava rađenih u produkciji ove pozorišne kuće (</w:t>
      </w:r>
      <w:r w:rsidRPr="00633390">
        <w:rPr>
          <w:rFonts w:ascii="Cambria" w:hAnsi="Cambria" w:cs="Cambria"/>
          <w:i/>
          <w:iCs/>
          <w:lang w:val="sr-Latn-CS"/>
        </w:rPr>
        <w:t>The beauty queen</w:t>
      </w:r>
      <w:r w:rsidRPr="00633390">
        <w:rPr>
          <w:rFonts w:ascii="Cambria" w:hAnsi="Cambria" w:cs="Cambria"/>
          <w:lang w:val="sr-Latn-CS"/>
        </w:rPr>
        <w:t xml:space="preserve">, režija: Ana Vukotić; </w:t>
      </w:r>
      <w:r w:rsidRPr="00633390">
        <w:rPr>
          <w:rFonts w:ascii="Cambria" w:hAnsi="Cambria" w:cs="Cambria"/>
          <w:i/>
          <w:iCs/>
          <w:lang w:val="sr-Latn-CS"/>
        </w:rPr>
        <w:t>Pomorandžina kora</w:t>
      </w:r>
      <w:r w:rsidRPr="00633390">
        <w:rPr>
          <w:rFonts w:ascii="Cambria" w:hAnsi="Cambria" w:cs="Cambria"/>
          <w:lang w:val="sr-Latn-CS"/>
        </w:rPr>
        <w:t xml:space="preserve">, režija: Danijela Radovanović; </w:t>
      </w:r>
      <w:r w:rsidRPr="00633390">
        <w:rPr>
          <w:rFonts w:ascii="Cambria" w:hAnsi="Cambria" w:cs="Cambria"/>
          <w:i/>
          <w:iCs/>
          <w:lang w:val="sr-Latn-CS"/>
        </w:rPr>
        <w:t>Ajmo na sex</w:t>
      </w:r>
      <w:r w:rsidRPr="00633390">
        <w:rPr>
          <w:rFonts w:ascii="Cambria" w:hAnsi="Cambria" w:cs="Cambria"/>
          <w:lang w:val="sr-Latn-CS"/>
        </w:rPr>
        <w:t xml:space="preserve">, režija: Lidija Dedović; </w:t>
      </w:r>
      <w:r w:rsidRPr="00633390">
        <w:rPr>
          <w:rFonts w:ascii="Cambria" w:hAnsi="Cambria" w:cs="Cambria"/>
          <w:i/>
          <w:iCs/>
          <w:lang w:val="sr-Latn-CS"/>
        </w:rPr>
        <w:t>Revizor</w:t>
      </w:r>
      <w:r w:rsidRPr="00633390">
        <w:rPr>
          <w:rFonts w:ascii="Cambria" w:hAnsi="Cambria" w:cs="Cambria"/>
          <w:lang w:val="sr-Latn-CS"/>
        </w:rPr>
        <w:t xml:space="preserve">, režija: Veljko Mićunović; </w:t>
      </w:r>
      <w:r w:rsidRPr="00633390">
        <w:rPr>
          <w:rFonts w:ascii="Cambria" w:hAnsi="Cambria" w:cs="Cambria"/>
          <w:i/>
          <w:iCs/>
          <w:lang w:val="sr-Latn-CS"/>
        </w:rPr>
        <w:t>Don Žuan</w:t>
      </w:r>
      <w:r w:rsidRPr="00633390">
        <w:rPr>
          <w:rFonts w:ascii="Cambria" w:hAnsi="Cambria" w:cs="Cambria"/>
          <w:lang w:val="sr-Latn-CS"/>
        </w:rPr>
        <w:t xml:space="preserve">, režija: Ana Vukotić; </w:t>
      </w:r>
      <w:r w:rsidRPr="00633390">
        <w:rPr>
          <w:rFonts w:ascii="Cambria" w:hAnsi="Cambria" w:cs="Cambria"/>
          <w:i/>
          <w:iCs/>
          <w:lang w:val="sr-Latn-CS"/>
        </w:rPr>
        <w:t>Konte Zanović</w:t>
      </w:r>
      <w:r w:rsidRPr="00633390">
        <w:rPr>
          <w:rFonts w:ascii="Cambria" w:hAnsi="Cambria" w:cs="Cambria"/>
          <w:lang w:val="sr-Latn-CS"/>
        </w:rPr>
        <w:t>, režija i dramaturška prerada:</w:t>
      </w:r>
      <w:r>
        <w:rPr>
          <w:rFonts w:ascii="Cambria" w:hAnsi="Cambria" w:cs="Cambria"/>
          <w:lang w:val="sr-Latn-CS"/>
        </w:rPr>
        <w:t xml:space="preserve"> </w:t>
      </w:r>
      <w:r w:rsidRPr="00633390">
        <w:rPr>
          <w:rFonts w:ascii="Cambria" w:hAnsi="Cambria" w:cs="Cambria"/>
          <w:lang w:val="sr-Latn-CS"/>
        </w:rPr>
        <w:t xml:space="preserve">Radmila Vojvodić; </w:t>
      </w:r>
      <w:r>
        <w:rPr>
          <w:rFonts w:ascii="Cambria" w:hAnsi="Cambria" w:cs="Cambria"/>
          <w:i/>
          <w:iCs/>
          <w:lang w:val="sr-Latn-CS"/>
        </w:rPr>
        <w:t>Gorski vijenac</w:t>
      </w:r>
      <w:r w:rsidRPr="00633390">
        <w:rPr>
          <w:rFonts w:ascii="Cambria" w:hAnsi="Cambria" w:cs="Cambria"/>
          <w:lang w:val="sr-Latn-CS"/>
        </w:rPr>
        <w:t xml:space="preserve">, režija: Diego de Brea; </w:t>
      </w:r>
      <w:r w:rsidRPr="00633390">
        <w:rPr>
          <w:rFonts w:ascii="Cambria" w:hAnsi="Cambria" w:cs="Cambria"/>
          <w:i/>
          <w:iCs/>
          <w:lang w:val="sr-Latn-CS"/>
        </w:rPr>
        <w:t>Vjera ljubav nada</w:t>
      </w:r>
      <w:r w:rsidRPr="00633390">
        <w:rPr>
          <w:rFonts w:ascii="Cambria" w:hAnsi="Cambria" w:cs="Cambria"/>
          <w:lang w:val="sr-Latn-CS"/>
        </w:rPr>
        <w:t xml:space="preserve">, režija: Ana Vukotić; </w:t>
      </w:r>
      <w:r w:rsidRPr="00633390">
        <w:rPr>
          <w:rFonts w:ascii="Cambria" w:hAnsi="Cambria" w:cs="Cambria"/>
          <w:i/>
          <w:iCs/>
          <w:lang w:val="sr-Latn-CS"/>
        </w:rPr>
        <w:t>Kad su žene imale krila</w:t>
      </w:r>
      <w:r w:rsidRPr="00633390">
        <w:rPr>
          <w:rFonts w:ascii="Cambria" w:hAnsi="Cambria" w:cs="Cambria"/>
          <w:lang w:val="sr-Latn-CS"/>
        </w:rPr>
        <w:t xml:space="preserve">, režija i koreografija: Tamara Vujošević Mandić; </w:t>
      </w:r>
      <w:r w:rsidRPr="00633390">
        <w:rPr>
          <w:rFonts w:ascii="Cambria" w:hAnsi="Cambria" w:cs="Cambria"/>
          <w:i/>
          <w:iCs/>
          <w:lang w:val="sr-Latn-CS"/>
        </w:rPr>
        <w:t>Lasice</w:t>
      </w:r>
      <w:r w:rsidRPr="00633390">
        <w:rPr>
          <w:rFonts w:ascii="Cambria" w:hAnsi="Cambria" w:cs="Cambria"/>
          <w:lang w:val="sr-Latn-CS"/>
        </w:rPr>
        <w:t xml:space="preserve">, režija: Stevan Bodroža; </w:t>
      </w:r>
      <w:r w:rsidRPr="00633390">
        <w:rPr>
          <w:rFonts w:ascii="Cambria" w:hAnsi="Cambria" w:cs="Cambria"/>
          <w:i/>
          <w:iCs/>
          <w:lang w:val="sr-Latn-CS"/>
        </w:rPr>
        <w:t>Ko se boji Virdžinije Vulf</w:t>
      </w:r>
      <w:r w:rsidRPr="00633390">
        <w:rPr>
          <w:rFonts w:ascii="Cambria" w:hAnsi="Cambria" w:cs="Cambria"/>
          <w:lang w:val="sr-Latn-CS"/>
        </w:rPr>
        <w:t xml:space="preserve">, režija: Dino Mustafić; </w:t>
      </w:r>
      <w:r w:rsidRPr="00633390">
        <w:rPr>
          <w:rFonts w:ascii="Cambria" w:hAnsi="Cambria" w:cs="Cambria"/>
          <w:i/>
          <w:iCs/>
          <w:lang w:val="sr-Latn-CS"/>
        </w:rPr>
        <w:t>Rasprava</w:t>
      </w:r>
      <w:r w:rsidRPr="00633390">
        <w:rPr>
          <w:rFonts w:ascii="Cambria" w:hAnsi="Cambria" w:cs="Cambria"/>
          <w:lang w:val="sr-Latn-CS"/>
        </w:rPr>
        <w:t xml:space="preserve">, režija: Oliver Frljić; </w:t>
      </w:r>
      <w:r w:rsidRPr="00633390">
        <w:rPr>
          <w:rFonts w:ascii="Cambria" w:hAnsi="Cambria" w:cs="Cambria"/>
          <w:i/>
          <w:iCs/>
          <w:lang w:val="sr-Latn-CS"/>
        </w:rPr>
        <w:t>Prosidba i medvjed u jednom činu</w:t>
      </w:r>
      <w:r w:rsidRPr="00633390">
        <w:rPr>
          <w:rFonts w:ascii="Cambria" w:hAnsi="Cambria" w:cs="Cambria"/>
          <w:lang w:val="sr-Latn-CS"/>
        </w:rPr>
        <w:t>, režija: Danijela Radovanović).</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Pored repriznih izvođenja, na repertoaru CNP bilo je i šest novih predstava: </w:t>
      </w:r>
      <w:r>
        <w:rPr>
          <w:rFonts w:ascii="Cambria" w:hAnsi="Cambria" w:cs="Cambria"/>
          <w:b/>
          <w:bCs/>
          <w:i/>
          <w:iCs/>
          <w:lang w:val="sr-Latn-CS"/>
        </w:rPr>
        <w:t>Dobra smrt</w:t>
      </w:r>
      <w:r w:rsidRPr="00633390">
        <w:rPr>
          <w:rFonts w:ascii="Cambria" w:hAnsi="Cambria" w:cs="Cambria"/>
          <w:lang w:val="sr-Latn-CS"/>
        </w:rPr>
        <w:t xml:space="preserve">, Vasko Raičević, režija: Filip Grinvald, (praizvedba); </w:t>
      </w:r>
      <w:r>
        <w:rPr>
          <w:rFonts w:ascii="Cambria" w:hAnsi="Cambria" w:cs="Cambria"/>
          <w:b/>
          <w:bCs/>
          <w:i/>
          <w:iCs/>
          <w:lang w:val="sr-Latn-CS"/>
        </w:rPr>
        <w:t>J</w:t>
      </w:r>
      <w:r w:rsidRPr="00633390">
        <w:rPr>
          <w:rFonts w:ascii="Cambria" w:hAnsi="Cambria" w:cs="Cambria"/>
          <w:b/>
          <w:bCs/>
          <w:i/>
          <w:iCs/>
          <w:lang w:val="sr-Latn-CS"/>
        </w:rPr>
        <w:t>aja</w:t>
      </w:r>
      <w:r w:rsidRPr="00633390">
        <w:rPr>
          <w:rFonts w:ascii="Cambria" w:hAnsi="Cambria" w:cs="Cambria"/>
          <w:lang w:val="sr-Latn-CS"/>
        </w:rPr>
        <w:t xml:space="preserve">, Nataša Nelević, režija: Nick Upper, (praizvedba); </w:t>
      </w:r>
      <w:r w:rsidRPr="00633390">
        <w:rPr>
          <w:rFonts w:ascii="Cambria" w:hAnsi="Cambria" w:cs="Cambria"/>
          <w:b/>
          <w:bCs/>
          <w:i/>
          <w:iCs/>
          <w:lang w:val="sr-Latn-CS"/>
        </w:rPr>
        <w:t>Kveč</w:t>
      </w:r>
      <w:r w:rsidRPr="00633390">
        <w:rPr>
          <w:rFonts w:ascii="Cambria" w:hAnsi="Cambria" w:cs="Cambria"/>
          <w:lang w:val="sr-Latn-CS"/>
        </w:rPr>
        <w:t xml:space="preserve">, Stiven Berkof, režija: Lidija Dedović; </w:t>
      </w:r>
      <w:r w:rsidRPr="00633390">
        <w:rPr>
          <w:rFonts w:ascii="Cambria" w:hAnsi="Cambria" w:cs="Cambria"/>
          <w:b/>
          <w:bCs/>
          <w:i/>
          <w:iCs/>
          <w:lang w:val="sr-Latn-CS"/>
        </w:rPr>
        <w:t>Ribarske svađe</w:t>
      </w:r>
      <w:r w:rsidRPr="00633390">
        <w:rPr>
          <w:rFonts w:ascii="Cambria" w:hAnsi="Cambria" w:cs="Cambria"/>
          <w:lang w:val="sr-Latn-CS"/>
        </w:rPr>
        <w:t xml:space="preserve">, Karlo Goldoni, režija: Ana Vukotić; </w:t>
      </w:r>
      <w:r w:rsidRPr="00633390">
        <w:rPr>
          <w:rFonts w:ascii="Cambria" w:hAnsi="Cambria" w:cs="Cambria"/>
          <w:b/>
          <w:bCs/>
          <w:i/>
          <w:iCs/>
          <w:lang w:val="sr-Latn-CS"/>
        </w:rPr>
        <w:t>Post scriptum</w:t>
      </w:r>
      <w:r w:rsidRPr="00633390">
        <w:rPr>
          <w:rFonts w:ascii="Cambria" w:hAnsi="Cambria" w:cs="Cambria"/>
          <w:lang w:val="sr-Latn-CS"/>
        </w:rPr>
        <w:t xml:space="preserve">, po djelima Danila Kiša, adaptacija i režija: Varja Đukić i </w:t>
      </w:r>
      <w:r w:rsidRPr="00633390">
        <w:rPr>
          <w:rFonts w:ascii="Cambria" w:hAnsi="Cambria" w:cs="Cambria"/>
          <w:b/>
          <w:bCs/>
          <w:i/>
          <w:iCs/>
          <w:lang w:val="sr-Latn-CS"/>
        </w:rPr>
        <w:t>Egzistencija</w:t>
      </w:r>
      <w:r w:rsidRPr="00633390">
        <w:rPr>
          <w:rFonts w:ascii="Cambria" w:hAnsi="Cambria" w:cs="Cambria"/>
          <w:lang w:val="sr-Latn-CS"/>
        </w:rPr>
        <w:t xml:space="preserve">, Edvard Bond, autorski projekat Radmile Vojvodić.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Tokom 2012.</w:t>
      </w:r>
      <w:r>
        <w:rPr>
          <w:rFonts w:ascii="Cambria" w:hAnsi="Cambria" w:cs="Cambria"/>
          <w:lang w:val="sr-Latn-CS"/>
        </w:rPr>
        <w:t xml:space="preserve"> </w:t>
      </w:r>
      <w:r w:rsidRPr="00633390">
        <w:rPr>
          <w:rFonts w:ascii="Cambria" w:hAnsi="Cambria" w:cs="Cambria"/>
          <w:lang w:val="sr-Latn-CS"/>
        </w:rPr>
        <w:t xml:space="preserve">godine u Crnogorskom narodnom pozorištu su održana dva festivala: XI međunarodni  muzički festival </w:t>
      </w:r>
      <w:r w:rsidRPr="009F1E71">
        <w:rPr>
          <w:rFonts w:ascii="Cambria" w:hAnsi="Cambria" w:cs="Cambria"/>
          <w:i/>
          <w:lang w:val="sr-Latn-CS"/>
        </w:rPr>
        <w:t>A Tempo,</w:t>
      </w:r>
      <w:r w:rsidRPr="00633390">
        <w:rPr>
          <w:rFonts w:ascii="Cambria" w:hAnsi="Cambria" w:cs="Cambria"/>
          <w:lang w:val="sr-Latn-CS"/>
        </w:rPr>
        <w:t xml:space="preserve"> u koprodukciji sa Muzičkim centrom i </w:t>
      </w:r>
      <w:r w:rsidRPr="009F1E71">
        <w:rPr>
          <w:rFonts w:ascii="Cambria" w:hAnsi="Cambria" w:cs="Cambria"/>
          <w:i/>
          <w:lang w:val="sr-Latn-CS"/>
        </w:rPr>
        <w:t>Bijenale crnogorskog teatra</w:t>
      </w:r>
      <w:r>
        <w:rPr>
          <w:rFonts w:ascii="Cambria" w:hAnsi="Cambria" w:cs="Cambria"/>
          <w:i/>
          <w:lang w:val="sr-Latn-CS"/>
        </w:rPr>
        <w:t xml:space="preserve"> </w:t>
      </w:r>
      <w:r w:rsidRPr="00633390">
        <w:rPr>
          <w:rFonts w:ascii="Cambria" w:hAnsi="Cambria" w:cs="Cambria"/>
          <w:lang w:val="sr-Latn-CS"/>
        </w:rPr>
        <w:t xml:space="preserve">2012. </w:t>
      </w:r>
      <w:r w:rsidRPr="00633390">
        <w:rPr>
          <w:rFonts w:ascii="Cambria" w:hAnsi="Cambria" w:cs="Cambria"/>
          <w:b/>
          <w:bCs/>
          <w:lang w:val="sr-Latn-CS"/>
        </w:rPr>
        <w:t xml:space="preserve">Bijenale crnogorskog teatra </w:t>
      </w:r>
      <w:r w:rsidR="00223A67">
        <w:rPr>
          <w:rFonts w:ascii="Cambria" w:hAnsi="Cambria" w:cs="Cambria"/>
          <w:lang w:val="sr-Latn-CS"/>
        </w:rPr>
        <w:t>u izvršnoj produkciji CNP</w:t>
      </w:r>
      <w:r w:rsidRPr="00633390">
        <w:rPr>
          <w:rFonts w:ascii="Cambria" w:hAnsi="Cambria" w:cs="Cambria"/>
          <w:lang w:val="sr-Latn-CS"/>
        </w:rPr>
        <w:t xml:space="preserve">  održano je od 4. do 16. oktobra. U</w:t>
      </w:r>
      <w:r w:rsidR="00223A67">
        <w:rPr>
          <w:rFonts w:ascii="Cambria" w:hAnsi="Cambria" w:cs="Cambria"/>
          <w:lang w:val="sr-Latn-CS"/>
        </w:rPr>
        <w:t xml:space="preserve"> tri festivalske selekcije našle su</w:t>
      </w:r>
      <w:r w:rsidRPr="00633390">
        <w:rPr>
          <w:rFonts w:ascii="Cambria" w:hAnsi="Cambria" w:cs="Cambria"/>
          <w:lang w:val="sr-Latn-CS"/>
        </w:rPr>
        <w:t xml:space="preserve"> se 3 predstave, i to: u </w:t>
      </w:r>
      <w:r w:rsidRPr="00633390">
        <w:rPr>
          <w:rFonts w:ascii="Cambria" w:hAnsi="Cambria" w:cs="Cambria"/>
          <w:b/>
          <w:bCs/>
          <w:lang w:val="sr-Latn-CS"/>
        </w:rPr>
        <w:t>Glavnoj selekciji</w:t>
      </w:r>
      <w:r w:rsidRPr="00633390">
        <w:rPr>
          <w:rFonts w:ascii="Cambria" w:hAnsi="Cambria" w:cs="Cambria"/>
          <w:lang w:val="sr-Latn-CS"/>
        </w:rPr>
        <w:t xml:space="preserve"> 8 (</w:t>
      </w:r>
      <w:r w:rsidRPr="009F1E71">
        <w:rPr>
          <w:rFonts w:ascii="Cambria" w:hAnsi="Cambria" w:cs="Cambria"/>
          <w:i/>
          <w:lang w:val="sr-Latn-CS"/>
        </w:rPr>
        <w:t>Vjera ljubav nada</w:t>
      </w:r>
      <w:r w:rsidRPr="009F1E71">
        <w:rPr>
          <w:rFonts w:ascii="Cambria" w:hAnsi="Cambria" w:cs="Cambria"/>
          <w:lang w:val="sr-Latn-CS"/>
        </w:rPr>
        <w:t>,</w:t>
      </w:r>
      <w:r>
        <w:rPr>
          <w:rFonts w:ascii="Cambria" w:hAnsi="Cambria" w:cs="Cambria"/>
          <w:lang w:val="sr-Latn-CS"/>
        </w:rPr>
        <w:t xml:space="preserve"> režija: Ana Vukotić; </w:t>
      </w:r>
      <w:r w:rsidRPr="009F1E71">
        <w:rPr>
          <w:rFonts w:ascii="Cambria" w:hAnsi="Cambria" w:cs="Cambria"/>
          <w:i/>
          <w:lang w:val="sr-Latn-CS"/>
        </w:rPr>
        <w:t>Enciklopedija izgubljenog vremena</w:t>
      </w:r>
      <w:r w:rsidRPr="009F1E71">
        <w:rPr>
          <w:rFonts w:ascii="Cambria" w:hAnsi="Cambria" w:cs="Cambria"/>
          <w:lang w:val="sr-Latn-CS"/>
        </w:rPr>
        <w:t>,</w:t>
      </w:r>
      <w:r>
        <w:rPr>
          <w:rFonts w:ascii="Cambria" w:hAnsi="Cambria" w:cs="Cambria"/>
          <w:lang w:val="sr-Latn-CS"/>
        </w:rPr>
        <w:t xml:space="preserve"> režija: Lidija Dedović; </w:t>
      </w:r>
      <w:r w:rsidRPr="009F1E71">
        <w:rPr>
          <w:rFonts w:ascii="Cambria" w:hAnsi="Cambria" w:cs="Cambria"/>
          <w:i/>
          <w:lang w:val="sr-Latn-CS"/>
        </w:rPr>
        <w:t>Konte Zanović</w:t>
      </w:r>
      <w:r>
        <w:rPr>
          <w:rFonts w:ascii="Cambria" w:hAnsi="Cambria" w:cs="Cambria"/>
          <w:lang w:val="sr-Latn-CS"/>
        </w:rPr>
        <w:t>,</w:t>
      </w:r>
      <w:r w:rsidRPr="00633390">
        <w:rPr>
          <w:rFonts w:ascii="Cambria" w:hAnsi="Cambria" w:cs="Cambria"/>
          <w:lang w:val="sr-Latn-CS"/>
        </w:rPr>
        <w:t xml:space="preserve"> režija i dramatur</w:t>
      </w:r>
      <w:r>
        <w:rPr>
          <w:rFonts w:ascii="Cambria" w:hAnsi="Cambria" w:cs="Cambria"/>
          <w:lang w:val="sr-Latn-CS"/>
        </w:rPr>
        <w:t xml:space="preserve">ška prerada: Radmila Vojvodić; </w:t>
      </w:r>
      <w:r w:rsidRPr="009F1E71">
        <w:rPr>
          <w:rFonts w:ascii="Cambria" w:hAnsi="Cambria" w:cs="Cambria"/>
          <w:i/>
          <w:lang w:val="sr-Latn-CS"/>
        </w:rPr>
        <w:t>Lukrecija iliti ždero</w:t>
      </w:r>
      <w:r>
        <w:rPr>
          <w:rFonts w:ascii="Cambria" w:hAnsi="Cambria" w:cs="Cambria"/>
          <w:lang w:val="sr-Latn-CS"/>
        </w:rPr>
        <w:t xml:space="preserve">, režija: Jagoš Marković; </w:t>
      </w:r>
      <w:r w:rsidRPr="009F1E71">
        <w:rPr>
          <w:rFonts w:ascii="Cambria" w:hAnsi="Cambria" w:cs="Cambria"/>
          <w:i/>
          <w:lang w:val="sr-Latn-CS"/>
        </w:rPr>
        <w:t>Revizor</w:t>
      </w:r>
      <w:r w:rsidRPr="009F1E71">
        <w:rPr>
          <w:rFonts w:ascii="Cambria" w:hAnsi="Cambria" w:cs="Cambria"/>
          <w:lang w:val="sr-Latn-CS"/>
        </w:rPr>
        <w:t>,</w:t>
      </w:r>
      <w:r>
        <w:rPr>
          <w:rFonts w:ascii="Cambria" w:hAnsi="Cambria" w:cs="Cambria"/>
          <w:lang w:val="sr-Latn-CS"/>
        </w:rPr>
        <w:t xml:space="preserve"> režija: Veljko Mućunović; </w:t>
      </w:r>
      <w:r w:rsidRPr="009F1E71">
        <w:rPr>
          <w:rFonts w:ascii="Cambria" w:hAnsi="Cambria" w:cs="Cambria"/>
          <w:i/>
          <w:lang w:val="sr-Latn-CS"/>
        </w:rPr>
        <w:t>Mediterano</w:t>
      </w:r>
      <w:r>
        <w:rPr>
          <w:rFonts w:ascii="Cambria" w:hAnsi="Cambria" w:cs="Cambria"/>
          <w:lang w:val="sr-Latn-CS"/>
        </w:rPr>
        <w:t xml:space="preserve">, režija: Erol Kadić; </w:t>
      </w:r>
      <w:r w:rsidRPr="009F1E71">
        <w:rPr>
          <w:rFonts w:ascii="Cambria" w:hAnsi="Cambria" w:cs="Cambria"/>
          <w:i/>
          <w:lang w:val="sr-Latn-CS"/>
        </w:rPr>
        <w:t>Rasprava</w:t>
      </w:r>
      <w:r>
        <w:rPr>
          <w:rFonts w:ascii="Cambria" w:hAnsi="Cambria" w:cs="Cambria"/>
          <w:lang w:val="sr-Latn-CS"/>
        </w:rPr>
        <w:t xml:space="preserve">, režija: Oliver Frljić; </w:t>
      </w:r>
      <w:r w:rsidRPr="009F1E71">
        <w:rPr>
          <w:rFonts w:ascii="Cambria" w:hAnsi="Cambria" w:cs="Cambria"/>
          <w:i/>
          <w:lang w:val="sr-Latn-CS"/>
        </w:rPr>
        <w:t>Lasice</w:t>
      </w:r>
      <w:r>
        <w:rPr>
          <w:rFonts w:ascii="Cambria" w:hAnsi="Cambria" w:cs="Cambria"/>
          <w:lang w:val="sr-Latn-CS"/>
        </w:rPr>
        <w:t>,</w:t>
      </w:r>
      <w:r w:rsidRPr="00633390">
        <w:rPr>
          <w:rFonts w:ascii="Cambria" w:hAnsi="Cambria" w:cs="Cambria"/>
          <w:lang w:val="sr-Latn-CS"/>
        </w:rPr>
        <w:t xml:space="preserve"> režija: Stevan Bodroža); u </w:t>
      </w:r>
      <w:r w:rsidRPr="00633390">
        <w:rPr>
          <w:rFonts w:ascii="Cambria" w:hAnsi="Cambria" w:cs="Cambria"/>
          <w:b/>
          <w:bCs/>
          <w:lang w:val="sr-Latn-CS"/>
        </w:rPr>
        <w:t>Selekciji Off</w:t>
      </w:r>
      <w:r>
        <w:rPr>
          <w:rFonts w:ascii="Cambria" w:hAnsi="Cambria" w:cs="Cambria"/>
          <w:lang w:val="sr-Latn-CS"/>
        </w:rPr>
        <w:t xml:space="preserve"> - 3 (</w:t>
      </w:r>
      <w:r w:rsidRPr="009F1E71">
        <w:rPr>
          <w:rFonts w:ascii="Cambria" w:hAnsi="Cambria" w:cs="Cambria"/>
          <w:i/>
          <w:lang w:val="sr-Latn-CS"/>
        </w:rPr>
        <w:t>Maćado</w:t>
      </w:r>
      <w:r>
        <w:rPr>
          <w:rFonts w:ascii="Cambria" w:hAnsi="Cambria" w:cs="Cambria"/>
          <w:lang w:val="sr-Latn-CS"/>
        </w:rPr>
        <w:t>,</w:t>
      </w:r>
      <w:r w:rsidRPr="00633390">
        <w:rPr>
          <w:rFonts w:ascii="Cambria" w:hAnsi="Cambria" w:cs="Cambria"/>
          <w:lang w:val="sr-Latn-CS"/>
        </w:rPr>
        <w:t xml:space="preserve"> rež</w:t>
      </w:r>
      <w:r>
        <w:rPr>
          <w:rFonts w:ascii="Cambria" w:hAnsi="Cambria" w:cs="Cambria"/>
          <w:lang w:val="sr-Latn-CS"/>
        </w:rPr>
        <w:t xml:space="preserve">ija: Slobodan Milatović; Opera </w:t>
      </w:r>
      <w:r w:rsidRPr="009F1E71">
        <w:rPr>
          <w:rFonts w:ascii="Cambria" w:hAnsi="Cambria" w:cs="Cambria"/>
          <w:i/>
          <w:lang w:val="sr-Latn-CS"/>
        </w:rPr>
        <w:t>Sestra Anđelika</w:t>
      </w:r>
      <w:r>
        <w:rPr>
          <w:rFonts w:ascii="Cambria" w:hAnsi="Cambria" w:cs="Cambria"/>
          <w:lang w:val="sr-Latn-CS"/>
        </w:rPr>
        <w:t>,</w:t>
      </w:r>
      <w:r w:rsidRPr="00633390">
        <w:rPr>
          <w:rFonts w:ascii="Cambria" w:hAnsi="Cambria" w:cs="Cambria"/>
          <w:lang w:val="sr-Latn-CS"/>
        </w:rPr>
        <w:t xml:space="preserve"> rež</w:t>
      </w:r>
      <w:r>
        <w:rPr>
          <w:rFonts w:ascii="Cambria" w:hAnsi="Cambria" w:cs="Cambria"/>
          <w:lang w:val="sr-Latn-CS"/>
        </w:rPr>
        <w:t xml:space="preserve">ija: Petar Pejaković; </w:t>
      </w:r>
      <w:r w:rsidRPr="009F1E71">
        <w:rPr>
          <w:rFonts w:ascii="Cambria" w:hAnsi="Cambria" w:cs="Cambria"/>
          <w:i/>
          <w:lang w:val="sr-Latn-CS"/>
        </w:rPr>
        <w:t>Ludi od ljubavi</w:t>
      </w:r>
      <w:r w:rsidRPr="009F1E71">
        <w:rPr>
          <w:rFonts w:ascii="Cambria" w:hAnsi="Cambria" w:cs="Cambria"/>
          <w:bCs/>
          <w:lang w:val="sr-Latn-CS"/>
        </w:rPr>
        <w:t>,</w:t>
      </w:r>
      <w:r w:rsidRPr="00633390">
        <w:rPr>
          <w:rFonts w:ascii="Cambria" w:hAnsi="Cambria" w:cs="Cambria"/>
          <w:b/>
          <w:bCs/>
          <w:lang w:val="sr-Latn-CS"/>
        </w:rPr>
        <w:t xml:space="preserve"> </w:t>
      </w:r>
      <w:r w:rsidRPr="00633390">
        <w:rPr>
          <w:rFonts w:ascii="Cambria" w:hAnsi="Cambria" w:cs="Cambria"/>
          <w:lang w:val="sr-Latn-CS"/>
        </w:rPr>
        <w:t xml:space="preserve">u adaptaciji Jelene Milošević) i u </w:t>
      </w:r>
      <w:r w:rsidRPr="00633390">
        <w:rPr>
          <w:rFonts w:ascii="Cambria" w:hAnsi="Cambria" w:cs="Cambria"/>
          <w:b/>
          <w:bCs/>
          <w:lang w:val="sr-Latn-CS"/>
        </w:rPr>
        <w:t>Selekciji Plus</w:t>
      </w:r>
      <w:r>
        <w:rPr>
          <w:rFonts w:ascii="Cambria" w:hAnsi="Cambria" w:cs="Cambria"/>
          <w:lang w:val="sr-Latn-CS"/>
        </w:rPr>
        <w:t xml:space="preserve"> – 2 (</w:t>
      </w:r>
      <w:r w:rsidRPr="009F1E71">
        <w:rPr>
          <w:rFonts w:ascii="Cambria" w:hAnsi="Cambria" w:cs="Cambria"/>
          <w:i/>
          <w:lang w:val="sr-Latn-CS"/>
        </w:rPr>
        <w:t>Povodom galeba</w:t>
      </w:r>
      <w:r>
        <w:rPr>
          <w:rFonts w:ascii="Cambria" w:hAnsi="Cambria" w:cs="Cambria"/>
          <w:lang w:val="sr-Latn-CS"/>
        </w:rPr>
        <w:t>,</w:t>
      </w:r>
      <w:r w:rsidRPr="00633390">
        <w:rPr>
          <w:rFonts w:ascii="Cambria" w:hAnsi="Cambria" w:cs="Cambria"/>
          <w:lang w:val="sr-Latn-CS"/>
        </w:rPr>
        <w:t xml:space="preserve"> autorski proj</w:t>
      </w:r>
      <w:r>
        <w:rPr>
          <w:rFonts w:ascii="Cambria" w:hAnsi="Cambria" w:cs="Cambria"/>
          <w:lang w:val="sr-Latn-CS"/>
        </w:rPr>
        <w:t xml:space="preserve">ekat, režija: Boris Liješević; </w:t>
      </w:r>
      <w:r w:rsidRPr="009F1E71">
        <w:rPr>
          <w:rFonts w:ascii="Cambria" w:hAnsi="Cambria" w:cs="Cambria"/>
          <w:i/>
          <w:lang w:val="sr-Latn-CS"/>
        </w:rPr>
        <w:t>Nesporazum</w:t>
      </w:r>
      <w:r>
        <w:rPr>
          <w:rFonts w:ascii="Cambria" w:hAnsi="Cambria" w:cs="Cambria"/>
          <w:lang w:val="sr-Latn-CS"/>
        </w:rPr>
        <w:t>,</w:t>
      </w:r>
      <w:r w:rsidRPr="00633390">
        <w:rPr>
          <w:rFonts w:ascii="Cambria" w:hAnsi="Cambria" w:cs="Cambria"/>
          <w:lang w:val="sr-Latn-CS"/>
        </w:rPr>
        <w:t xml:space="preserve"> režija: Veljko Mićunović).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Pored izvršne produkcije i koprodukcije programa festivalskog karaktera CNP je u ovom periodu ostvario i zapažena festivalska gostovanja u zemlji i inostranstvu:</w:t>
      </w:r>
    </w:p>
    <w:p w:rsidR="00B26B2E" w:rsidRPr="00633390" w:rsidRDefault="00B26B2E" w:rsidP="00B26B2E">
      <w:pPr>
        <w:numPr>
          <w:ilvl w:val="0"/>
          <w:numId w:val="54"/>
        </w:numPr>
        <w:spacing w:after="120"/>
        <w:jc w:val="both"/>
        <w:rPr>
          <w:rFonts w:ascii="Cambria" w:hAnsi="Cambria" w:cs="Cambria"/>
          <w:b/>
          <w:bCs/>
          <w:i/>
          <w:iCs/>
          <w:lang w:val="sr-Latn-CS"/>
        </w:rPr>
      </w:pPr>
      <w:r w:rsidRPr="00AF3961">
        <w:rPr>
          <w:rFonts w:ascii="Cambria" w:hAnsi="Cambria" w:cs="Cambria"/>
          <w:b/>
          <w:bCs/>
          <w:iCs/>
          <w:lang w:val="sr-Latn-CS"/>
        </w:rPr>
        <w:t>Grad teatar Budva</w:t>
      </w:r>
      <w:r>
        <w:rPr>
          <w:rFonts w:ascii="Cambria" w:hAnsi="Cambria" w:cs="Cambria"/>
          <w:lang w:val="sr-Latn-CS"/>
        </w:rPr>
        <w:t xml:space="preserve">: </w:t>
      </w:r>
      <w:r w:rsidRPr="009F1E71">
        <w:rPr>
          <w:rFonts w:ascii="Cambria" w:hAnsi="Cambria" w:cs="Cambria"/>
          <w:i/>
          <w:lang w:val="sr-Latn-CS"/>
        </w:rPr>
        <w:t>Ribarske svađe</w:t>
      </w:r>
      <w:r w:rsidRPr="00633390">
        <w:rPr>
          <w:rFonts w:ascii="Cambria" w:hAnsi="Cambria" w:cs="Cambria"/>
          <w:lang w:val="sr-Latn-CS"/>
        </w:rPr>
        <w:t>, režija: Ana Vuko</w:t>
      </w:r>
      <w:r w:rsidR="00223A67">
        <w:rPr>
          <w:rFonts w:ascii="Cambria" w:hAnsi="Cambria" w:cs="Cambria"/>
          <w:lang w:val="sr-Latn-CS"/>
        </w:rPr>
        <w:t>tić, 26</w:t>
      </w:r>
      <w:r>
        <w:rPr>
          <w:rFonts w:ascii="Cambria" w:hAnsi="Cambria" w:cs="Cambria"/>
          <w:lang w:val="sr-Latn-CS"/>
        </w:rPr>
        <w:t>,27,28,29.</w:t>
      </w:r>
      <w:r w:rsidR="00223A67">
        <w:rPr>
          <w:rFonts w:ascii="Cambria" w:hAnsi="Cambria" w:cs="Cambria"/>
          <w:lang w:val="sr-Latn-CS"/>
        </w:rPr>
        <w:t xml:space="preserve"> </w:t>
      </w:r>
      <w:r>
        <w:rPr>
          <w:rFonts w:ascii="Cambria" w:hAnsi="Cambria" w:cs="Cambria"/>
          <w:lang w:val="sr-Latn-CS"/>
        </w:rPr>
        <w:t xml:space="preserve">jul 2012, </w:t>
      </w:r>
      <w:r w:rsidRPr="009F1E71">
        <w:rPr>
          <w:rFonts w:ascii="Cambria" w:hAnsi="Cambria" w:cs="Cambria"/>
          <w:i/>
          <w:lang w:val="sr-Latn-CS"/>
        </w:rPr>
        <w:t>Konte Zanović</w:t>
      </w:r>
      <w:r w:rsidRPr="00633390">
        <w:rPr>
          <w:rFonts w:ascii="Cambria" w:hAnsi="Cambria" w:cs="Cambria"/>
          <w:lang w:val="sr-Latn-CS"/>
        </w:rPr>
        <w:t>, režija: Radmila Vojvodić, 21.</w:t>
      </w:r>
      <w:r w:rsidR="00223A67">
        <w:rPr>
          <w:rFonts w:ascii="Cambria" w:hAnsi="Cambria" w:cs="Cambria"/>
          <w:lang w:val="sr-Latn-CS"/>
        </w:rPr>
        <w:t xml:space="preserve"> </w:t>
      </w:r>
      <w:r w:rsidRPr="00633390">
        <w:rPr>
          <w:rFonts w:ascii="Cambria" w:hAnsi="Cambria" w:cs="Cambria"/>
          <w:lang w:val="sr-Latn-CS"/>
        </w:rPr>
        <w:t>jul 2012.</w:t>
      </w:r>
    </w:p>
    <w:p w:rsidR="00B26B2E" w:rsidRPr="00633390" w:rsidRDefault="00B26B2E" w:rsidP="00B26B2E">
      <w:pPr>
        <w:numPr>
          <w:ilvl w:val="0"/>
          <w:numId w:val="54"/>
        </w:numPr>
        <w:spacing w:after="120"/>
        <w:jc w:val="both"/>
        <w:rPr>
          <w:rFonts w:ascii="Cambria" w:hAnsi="Cambria" w:cs="Cambria"/>
          <w:b/>
          <w:bCs/>
          <w:i/>
          <w:iCs/>
          <w:lang w:val="sr-Latn-CS"/>
        </w:rPr>
      </w:pPr>
      <w:r w:rsidRPr="00AF3961">
        <w:rPr>
          <w:rFonts w:ascii="Cambria" w:hAnsi="Cambria" w:cs="Cambria"/>
          <w:b/>
          <w:bCs/>
          <w:iCs/>
          <w:lang w:val="sr-Latn-CS"/>
        </w:rPr>
        <w:t>4. Međunarodn</w:t>
      </w:r>
      <w:r w:rsidR="00223A67">
        <w:rPr>
          <w:rFonts w:ascii="Cambria" w:hAnsi="Cambria" w:cs="Cambria"/>
          <w:b/>
          <w:bCs/>
          <w:iCs/>
          <w:lang w:val="sr-Latn-CS"/>
        </w:rPr>
        <w:t>i festival Kotor A</w:t>
      </w:r>
      <w:r w:rsidRPr="00AF3961">
        <w:rPr>
          <w:rFonts w:ascii="Cambria" w:hAnsi="Cambria" w:cs="Cambria"/>
          <w:b/>
          <w:bCs/>
          <w:iCs/>
          <w:lang w:val="sr-Latn-CS"/>
        </w:rPr>
        <w:t>rt</w:t>
      </w:r>
      <w:r>
        <w:rPr>
          <w:rFonts w:ascii="Cambria" w:hAnsi="Cambria" w:cs="Cambria"/>
          <w:lang w:val="sr-Latn-CS"/>
        </w:rPr>
        <w:t>:</w:t>
      </w:r>
      <w:r w:rsidRPr="00633390">
        <w:rPr>
          <w:rFonts w:ascii="Cambria" w:hAnsi="Cambria" w:cs="Cambria"/>
          <w:b/>
          <w:bCs/>
          <w:i/>
          <w:iCs/>
          <w:lang w:val="sr-Latn-CS"/>
        </w:rPr>
        <w:t xml:space="preserve"> </w:t>
      </w:r>
      <w:r w:rsidRPr="00AF3961">
        <w:rPr>
          <w:rFonts w:ascii="Cambria" w:hAnsi="Cambria" w:cs="Cambria"/>
          <w:i/>
          <w:lang w:val="sr-Latn-CS"/>
        </w:rPr>
        <w:t>Egzistencija</w:t>
      </w:r>
      <w:r w:rsidRPr="00633390">
        <w:rPr>
          <w:rFonts w:ascii="Cambria" w:hAnsi="Cambria" w:cs="Cambria"/>
          <w:lang w:val="sr-Latn-CS"/>
        </w:rPr>
        <w:t>, autors</w:t>
      </w:r>
      <w:r w:rsidR="00DC49E7">
        <w:rPr>
          <w:rFonts w:ascii="Cambria" w:hAnsi="Cambria" w:cs="Cambria"/>
          <w:lang w:val="sr-Latn-CS"/>
        </w:rPr>
        <w:t>ki projekat Radmile Vojvodić, 9,10</w:t>
      </w:r>
      <w:r w:rsidRPr="00633390">
        <w:rPr>
          <w:rFonts w:ascii="Cambria" w:hAnsi="Cambria" w:cs="Cambria"/>
          <w:lang w:val="sr-Latn-CS"/>
        </w:rPr>
        <w:t>,11.</w:t>
      </w:r>
      <w:r w:rsidR="009847AB">
        <w:rPr>
          <w:rFonts w:ascii="Cambria" w:hAnsi="Cambria" w:cs="Cambria"/>
          <w:lang w:val="sr-Latn-CS"/>
        </w:rPr>
        <w:t xml:space="preserve"> avgusta </w:t>
      </w:r>
      <w:r w:rsidRPr="00633390">
        <w:rPr>
          <w:rFonts w:ascii="Cambria" w:hAnsi="Cambria" w:cs="Cambria"/>
          <w:lang w:val="sr-Latn-CS"/>
        </w:rPr>
        <w:t>2012.</w:t>
      </w:r>
    </w:p>
    <w:p w:rsidR="00B26B2E" w:rsidRPr="00633390" w:rsidRDefault="00B26B2E" w:rsidP="00B26B2E">
      <w:pPr>
        <w:numPr>
          <w:ilvl w:val="0"/>
          <w:numId w:val="54"/>
        </w:numPr>
        <w:spacing w:after="120"/>
        <w:jc w:val="both"/>
        <w:rPr>
          <w:rFonts w:ascii="Cambria" w:hAnsi="Cambria" w:cs="Cambria"/>
          <w:b/>
          <w:bCs/>
          <w:i/>
          <w:iCs/>
          <w:lang w:val="sr-Latn-CS"/>
        </w:rPr>
      </w:pPr>
      <w:r w:rsidRPr="00AF3961">
        <w:rPr>
          <w:rFonts w:ascii="Cambria" w:hAnsi="Cambria" w:cs="Cambria"/>
          <w:b/>
          <w:bCs/>
          <w:iCs/>
          <w:lang w:val="sr-Latn-CS"/>
        </w:rPr>
        <w:t>19. Međunarodni pozorišni festival Ex Ponto</w:t>
      </w:r>
      <w:r w:rsidRPr="00AF3961">
        <w:rPr>
          <w:rFonts w:ascii="Cambria" w:hAnsi="Cambria" w:cs="Cambria"/>
          <w:lang w:val="sr-Latn-CS"/>
        </w:rPr>
        <w:t>,</w:t>
      </w:r>
      <w:r>
        <w:rPr>
          <w:rFonts w:ascii="Cambria" w:hAnsi="Cambria" w:cs="Cambria"/>
          <w:lang w:val="sr-Latn-CS"/>
        </w:rPr>
        <w:t xml:space="preserve"> Ljubljana, Slovenija: </w:t>
      </w:r>
      <w:r w:rsidRPr="00AF3961">
        <w:rPr>
          <w:rFonts w:ascii="Cambria" w:hAnsi="Cambria" w:cs="Cambria"/>
          <w:i/>
          <w:lang w:val="sr-Latn-CS"/>
        </w:rPr>
        <w:t>Gorski vijenac</w:t>
      </w:r>
      <w:r w:rsidRPr="00633390">
        <w:rPr>
          <w:rFonts w:ascii="Cambria" w:hAnsi="Cambria" w:cs="Cambria"/>
          <w:lang w:val="sr-Latn-CS"/>
        </w:rPr>
        <w:t>, režija: Diego de Brea, 23.</w:t>
      </w:r>
      <w:r w:rsidR="009847AB">
        <w:rPr>
          <w:rFonts w:ascii="Cambria" w:hAnsi="Cambria" w:cs="Cambria"/>
          <w:lang w:val="sr-Latn-CS"/>
        </w:rPr>
        <w:t xml:space="preserve"> septemb</w:t>
      </w:r>
      <w:r w:rsidRPr="00633390">
        <w:rPr>
          <w:rFonts w:ascii="Cambria" w:hAnsi="Cambria" w:cs="Cambria"/>
          <w:lang w:val="sr-Latn-CS"/>
        </w:rPr>
        <w:t>r</w:t>
      </w:r>
      <w:r w:rsidR="009847AB">
        <w:rPr>
          <w:rFonts w:ascii="Cambria" w:hAnsi="Cambria" w:cs="Cambria"/>
          <w:lang w:val="sr-Latn-CS"/>
        </w:rPr>
        <w:t>a</w:t>
      </w:r>
      <w:r w:rsidRPr="00633390">
        <w:rPr>
          <w:rFonts w:ascii="Cambria" w:hAnsi="Cambria" w:cs="Cambria"/>
          <w:lang w:val="sr-Latn-CS"/>
        </w:rPr>
        <w:t xml:space="preserve"> 2012.</w:t>
      </w:r>
    </w:p>
    <w:p w:rsidR="00B26B2E" w:rsidRPr="00633390" w:rsidRDefault="00B26B2E" w:rsidP="00B26B2E">
      <w:pPr>
        <w:numPr>
          <w:ilvl w:val="0"/>
          <w:numId w:val="54"/>
        </w:numPr>
        <w:spacing w:after="120"/>
        <w:jc w:val="both"/>
        <w:rPr>
          <w:rFonts w:ascii="Cambria" w:hAnsi="Cambria" w:cs="Cambria"/>
          <w:lang w:val="sr-Latn-CS"/>
        </w:rPr>
      </w:pPr>
      <w:r w:rsidRPr="00AF3961">
        <w:rPr>
          <w:rFonts w:ascii="Cambria" w:hAnsi="Cambria" w:cs="Cambria"/>
          <w:b/>
          <w:bCs/>
          <w:iCs/>
          <w:lang w:val="sr-Latn-CS"/>
        </w:rPr>
        <w:t xml:space="preserve">17. Jugoslovenski pozorišni festival </w:t>
      </w:r>
      <w:r w:rsidRPr="00AF3961">
        <w:rPr>
          <w:rFonts w:ascii="Cambria" w:hAnsi="Cambria" w:cs="Cambria"/>
          <w:b/>
          <w:bCs/>
          <w:i/>
          <w:iCs/>
          <w:lang w:val="sr-Latn-CS"/>
        </w:rPr>
        <w:t>Bez prevoda</w:t>
      </w:r>
      <w:r>
        <w:rPr>
          <w:rFonts w:ascii="Cambria" w:hAnsi="Cambria" w:cs="Cambria"/>
          <w:lang w:val="sr-Latn-CS"/>
        </w:rPr>
        <w:t xml:space="preserve">, Užice, Srbija: </w:t>
      </w:r>
      <w:r w:rsidRPr="00AF3961">
        <w:rPr>
          <w:rFonts w:ascii="Cambria" w:hAnsi="Cambria" w:cs="Cambria"/>
          <w:i/>
          <w:lang w:val="sr-Latn-CS"/>
        </w:rPr>
        <w:t>Ribarske svađe</w:t>
      </w:r>
      <w:r w:rsidRPr="00633390">
        <w:rPr>
          <w:rFonts w:ascii="Cambria" w:hAnsi="Cambria" w:cs="Cambria"/>
          <w:lang w:val="sr-Latn-CS"/>
        </w:rPr>
        <w:t>, režija: Ana Vukotić, 8.</w:t>
      </w:r>
      <w:r w:rsidR="009847AB">
        <w:rPr>
          <w:rFonts w:ascii="Cambria" w:hAnsi="Cambria" w:cs="Cambria"/>
          <w:lang w:val="sr-Latn-CS"/>
        </w:rPr>
        <w:t xml:space="preserve"> novemb</w:t>
      </w:r>
      <w:r w:rsidRPr="00633390">
        <w:rPr>
          <w:rFonts w:ascii="Cambria" w:hAnsi="Cambria" w:cs="Cambria"/>
          <w:lang w:val="sr-Latn-CS"/>
        </w:rPr>
        <w:t>r</w:t>
      </w:r>
      <w:r w:rsidR="009847AB">
        <w:rPr>
          <w:rFonts w:ascii="Cambria" w:hAnsi="Cambria" w:cs="Cambria"/>
          <w:lang w:val="sr-Latn-CS"/>
        </w:rPr>
        <w:t>a</w:t>
      </w:r>
      <w:r w:rsidRPr="00633390">
        <w:rPr>
          <w:rFonts w:ascii="Cambria" w:hAnsi="Cambria" w:cs="Cambria"/>
          <w:lang w:val="sr-Latn-CS"/>
        </w:rPr>
        <w:t xml:space="preserve"> 2012.</w:t>
      </w:r>
    </w:p>
    <w:p w:rsidR="00B26B2E" w:rsidRPr="00633390" w:rsidRDefault="00B26B2E" w:rsidP="00B26B2E">
      <w:pPr>
        <w:numPr>
          <w:ilvl w:val="0"/>
          <w:numId w:val="54"/>
        </w:numPr>
        <w:spacing w:after="120"/>
        <w:jc w:val="both"/>
        <w:rPr>
          <w:rFonts w:ascii="Cambria" w:hAnsi="Cambria" w:cs="Cambria"/>
          <w:lang w:val="sr-Latn-CS"/>
        </w:rPr>
      </w:pPr>
      <w:r w:rsidRPr="00AF3961">
        <w:rPr>
          <w:rFonts w:ascii="Cambria" w:hAnsi="Cambria" w:cs="Cambria"/>
          <w:b/>
          <w:bCs/>
          <w:iCs/>
          <w:lang w:val="sr-Latn-CS"/>
        </w:rPr>
        <w:t>Teatar fest Joakim Vujić</w:t>
      </w:r>
      <w:r w:rsidRPr="00633390">
        <w:rPr>
          <w:rFonts w:ascii="Cambria" w:hAnsi="Cambria" w:cs="Cambria"/>
          <w:b/>
          <w:bCs/>
          <w:i/>
          <w:iCs/>
          <w:lang w:val="sr-Latn-CS"/>
        </w:rPr>
        <w:t xml:space="preserve">, </w:t>
      </w:r>
      <w:r>
        <w:rPr>
          <w:rFonts w:ascii="Cambria" w:hAnsi="Cambria" w:cs="Cambria"/>
          <w:lang w:val="sr-Latn-CS"/>
        </w:rPr>
        <w:t xml:space="preserve">Banja Luka, BiH: </w:t>
      </w:r>
      <w:r w:rsidRPr="00AF3961">
        <w:rPr>
          <w:rFonts w:ascii="Cambria" w:hAnsi="Cambria" w:cs="Cambria"/>
          <w:i/>
          <w:lang w:val="sr-Latn-CS"/>
        </w:rPr>
        <w:t>Lasice</w:t>
      </w:r>
      <w:r w:rsidRPr="00633390">
        <w:rPr>
          <w:rFonts w:ascii="Cambria" w:hAnsi="Cambria" w:cs="Cambria"/>
          <w:lang w:val="sr-Latn-CS"/>
        </w:rPr>
        <w:t>, režija: Stevan Bodroža, 6.maj 2012.</w:t>
      </w:r>
    </w:p>
    <w:p w:rsidR="00B26B2E" w:rsidRPr="00633390" w:rsidRDefault="00B26B2E" w:rsidP="00B26B2E">
      <w:pPr>
        <w:numPr>
          <w:ilvl w:val="0"/>
          <w:numId w:val="54"/>
        </w:numPr>
        <w:spacing w:after="120"/>
        <w:jc w:val="both"/>
        <w:rPr>
          <w:rFonts w:ascii="Cambria" w:hAnsi="Cambria" w:cs="Cambria"/>
          <w:lang w:val="sr-Latn-CS"/>
        </w:rPr>
      </w:pPr>
      <w:r w:rsidRPr="00633390">
        <w:rPr>
          <w:rFonts w:ascii="Cambria" w:hAnsi="Cambria" w:cs="Cambria"/>
          <w:b/>
          <w:bCs/>
          <w:i/>
          <w:iCs/>
          <w:lang w:val="sr-Latn-CS"/>
        </w:rPr>
        <w:t>Bijenale crnogorskog teatra</w:t>
      </w:r>
      <w:r w:rsidRPr="00AF3961">
        <w:rPr>
          <w:rFonts w:ascii="Cambria" w:hAnsi="Cambria" w:cs="Cambria"/>
          <w:bCs/>
          <w:i/>
          <w:iCs/>
          <w:lang w:val="sr-Latn-CS"/>
        </w:rPr>
        <w:t>,</w:t>
      </w:r>
      <w:r w:rsidRPr="00633390">
        <w:rPr>
          <w:rFonts w:ascii="Cambria" w:hAnsi="Cambria" w:cs="Cambria"/>
          <w:b/>
          <w:bCs/>
          <w:i/>
          <w:iCs/>
          <w:lang w:val="sr-Latn-CS"/>
        </w:rPr>
        <w:t xml:space="preserve"> </w:t>
      </w:r>
      <w:r w:rsidRPr="00633390">
        <w:rPr>
          <w:rFonts w:ascii="Cambria" w:hAnsi="Cambria" w:cs="Cambria"/>
          <w:lang w:val="sr-Latn-CS"/>
        </w:rPr>
        <w:t>Podgorica</w:t>
      </w:r>
      <w:r>
        <w:rPr>
          <w:rFonts w:ascii="Cambria" w:hAnsi="Cambria" w:cs="Cambria"/>
          <w:lang w:val="sr-Latn-CS"/>
        </w:rPr>
        <w:t>:</w:t>
      </w:r>
      <w:r w:rsidRPr="00633390">
        <w:rPr>
          <w:rFonts w:ascii="Cambria" w:hAnsi="Cambria" w:cs="Cambria"/>
          <w:b/>
          <w:bCs/>
          <w:i/>
          <w:iCs/>
          <w:lang w:val="sr-Latn-CS"/>
        </w:rPr>
        <w:t xml:space="preserve"> </w:t>
      </w:r>
      <w:r w:rsidRPr="00AF3961">
        <w:rPr>
          <w:rFonts w:ascii="Cambria" w:hAnsi="Cambria" w:cs="Cambria"/>
          <w:i/>
          <w:lang w:val="sr-Latn-CS"/>
        </w:rPr>
        <w:t>Vjera ljubav nada</w:t>
      </w:r>
      <w:r>
        <w:rPr>
          <w:rFonts w:ascii="Cambria" w:hAnsi="Cambria" w:cs="Cambria"/>
          <w:lang w:val="sr-Latn-CS"/>
        </w:rPr>
        <w:t xml:space="preserve">, režija: Ana Vukotić; </w:t>
      </w:r>
      <w:r w:rsidRPr="00AF3961">
        <w:rPr>
          <w:rFonts w:ascii="Cambria" w:hAnsi="Cambria" w:cs="Cambria"/>
          <w:i/>
          <w:lang w:val="sr-Latn-CS"/>
        </w:rPr>
        <w:t>Konte Zanović</w:t>
      </w:r>
      <w:r>
        <w:rPr>
          <w:rFonts w:ascii="Cambria" w:hAnsi="Cambria" w:cs="Cambria"/>
          <w:lang w:val="sr-Latn-CS"/>
        </w:rPr>
        <w:t>,</w:t>
      </w:r>
      <w:r w:rsidRPr="00633390">
        <w:rPr>
          <w:rFonts w:ascii="Cambria" w:hAnsi="Cambria" w:cs="Cambria"/>
          <w:lang w:val="sr-Latn-CS"/>
        </w:rPr>
        <w:t xml:space="preserve"> režija i dramatur</w:t>
      </w:r>
      <w:r>
        <w:rPr>
          <w:rFonts w:ascii="Cambria" w:hAnsi="Cambria" w:cs="Cambria"/>
          <w:lang w:val="sr-Latn-CS"/>
        </w:rPr>
        <w:t xml:space="preserve">ška prerada: Radmila Vojvodić; </w:t>
      </w:r>
      <w:r w:rsidRPr="00AF3961">
        <w:rPr>
          <w:rFonts w:ascii="Cambria" w:hAnsi="Cambria" w:cs="Cambria"/>
          <w:i/>
          <w:lang w:val="sr-Latn-CS"/>
        </w:rPr>
        <w:t>Revizor</w:t>
      </w:r>
      <w:r>
        <w:rPr>
          <w:rFonts w:ascii="Cambria" w:hAnsi="Cambria" w:cs="Cambria"/>
          <w:lang w:val="sr-Latn-CS"/>
        </w:rPr>
        <w:t>,</w:t>
      </w:r>
      <w:r w:rsidRPr="00633390">
        <w:rPr>
          <w:rFonts w:ascii="Cambria" w:hAnsi="Cambria" w:cs="Cambria"/>
          <w:lang w:val="sr-Latn-CS"/>
        </w:rPr>
        <w:t xml:space="preserve"> režija: V</w:t>
      </w:r>
      <w:r>
        <w:rPr>
          <w:rFonts w:ascii="Cambria" w:hAnsi="Cambria" w:cs="Cambria"/>
          <w:lang w:val="sr-Latn-CS"/>
        </w:rPr>
        <w:t xml:space="preserve">eljko Mićunović; </w:t>
      </w:r>
      <w:r w:rsidRPr="00AF3961">
        <w:rPr>
          <w:rFonts w:ascii="Cambria" w:hAnsi="Cambria" w:cs="Cambria"/>
          <w:i/>
          <w:lang w:val="sr-Latn-CS"/>
        </w:rPr>
        <w:t>Rasprava</w:t>
      </w:r>
      <w:r>
        <w:rPr>
          <w:rFonts w:ascii="Cambria" w:hAnsi="Cambria" w:cs="Cambria"/>
          <w:lang w:val="sr-Latn-CS"/>
        </w:rPr>
        <w:t xml:space="preserve">, režija: Oliver Frljić; </w:t>
      </w:r>
      <w:r w:rsidRPr="00AF3961">
        <w:rPr>
          <w:rFonts w:ascii="Cambria" w:hAnsi="Cambria" w:cs="Cambria"/>
          <w:i/>
          <w:lang w:val="sr-Latn-CS"/>
        </w:rPr>
        <w:t>Lasice</w:t>
      </w:r>
      <w:r w:rsidRPr="00633390">
        <w:rPr>
          <w:rFonts w:ascii="Cambria" w:hAnsi="Cambria" w:cs="Cambria"/>
          <w:lang w:val="sr-Latn-CS"/>
        </w:rPr>
        <w:t>, režija: Stevan Bodroža</w:t>
      </w:r>
      <w:r>
        <w:rPr>
          <w:rFonts w:ascii="Cambria" w:hAnsi="Cambria" w:cs="Cambria"/>
          <w:lang w:val="sr-Latn-CS"/>
        </w:rPr>
        <w:t>.</w:t>
      </w:r>
    </w:p>
    <w:p w:rsidR="00B26B2E" w:rsidRPr="00633390" w:rsidRDefault="00DC49E7" w:rsidP="00B26B2E">
      <w:pPr>
        <w:spacing w:after="120"/>
        <w:jc w:val="both"/>
        <w:rPr>
          <w:rFonts w:ascii="Cambria" w:hAnsi="Cambria" w:cs="Cambria"/>
          <w:lang w:val="sr-Latn-CS"/>
        </w:rPr>
      </w:pPr>
      <w:r>
        <w:rPr>
          <w:rFonts w:ascii="Cambria" w:hAnsi="Cambria" w:cs="Cambria"/>
          <w:lang w:val="sr-Latn-CS"/>
        </w:rPr>
        <w:t>Uspješnost gostovanja CNP</w:t>
      </w:r>
      <w:r w:rsidR="00B26B2E" w:rsidRPr="00633390">
        <w:rPr>
          <w:rFonts w:ascii="Cambria" w:hAnsi="Cambria" w:cs="Cambria"/>
          <w:lang w:val="sr-Latn-CS"/>
        </w:rPr>
        <w:t xml:space="preserve"> na festivalima i kvalitet njegove produkcije potvrđen je i u 2012.</w:t>
      </w:r>
      <w:r w:rsidR="00B26B2E">
        <w:rPr>
          <w:rFonts w:ascii="Cambria" w:hAnsi="Cambria" w:cs="Cambria"/>
          <w:lang w:val="sr-Latn-CS"/>
        </w:rPr>
        <w:t xml:space="preserve"> </w:t>
      </w:r>
      <w:r w:rsidR="00B26B2E" w:rsidRPr="00633390">
        <w:rPr>
          <w:rFonts w:ascii="Cambria" w:hAnsi="Cambria" w:cs="Cambria"/>
          <w:lang w:val="sr-Latn-CS"/>
        </w:rPr>
        <w:t>godini brojnim nagradama i priznanjima. Predstave u produkciji CNP, kao i članovi njegovog ansambla osvojili su tokom 2012. godine pet nagrada:</w:t>
      </w:r>
    </w:p>
    <w:p w:rsidR="00B26B2E" w:rsidRPr="00633390" w:rsidRDefault="00B26B2E" w:rsidP="00B26B2E">
      <w:pPr>
        <w:numPr>
          <w:ilvl w:val="0"/>
          <w:numId w:val="55"/>
        </w:numPr>
        <w:spacing w:after="120"/>
        <w:jc w:val="both"/>
        <w:rPr>
          <w:rFonts w:ascii="Cambria" w:hAnsi="Cambria" w:cs="Cambria"/>
          <w:lang w:val="sr-Latn-CS"/>
        </w:rPr>
      </w:pPr>
      <w:r w:rsidRPr="0048336F">
        <w:rPr>
          <w:rFonts w:ascii="Cambria" w:hAnsi="Cambria" w:cs="Cambria"/>
          <w:i/>
          <w:lang w:val="sr-Latn-CS"/>
        </w:rPr>
        <w:t>Gorski vijenac</w:t>
      </w:r>
      <w:r w:rsidRPr="00633390">
        <w:rPr>
          <w:rFonts w:ascii="Cambria" w:hAnsi="Cambria" w:cs="Cambria"/>
          <w:lang w:val="sr-Latn-CS"/>
        </w:rPr>
        <w:t>, režija:Diego de Brea</w:t>
      </w:r>
      <w:r>
        <w:rPr>
          <w:rFonts w:ascii="Cambria" w:hAnsi="Cambria" w:cs="Cambria"/>
          <w:lang w:val="sr-Latn-CS"/>
        </w:rPr>
        <w:t xml:space="preserve"> </w:t>
      </w:r>
      <w:r w:rsidRPr="00633390">
        <w:rPr>
          <w:rFonts w:ascii="Cambria" w:hAnsi="Cambria" w:cs="Cambria"/>
          <w:lang w:val="sr-Latn-CS"/>
        </w:rPr>
        <w:t>-</w:t>
      </w:r>
      <w:r>
        <w:rPr>
          <w:rFonts w:ascii="Cambria" w:hAnsi="Cambria" w:cs="Cambria"/>
          <w:lang w:val="sr-Latn-CS"/>
        </w:rPr>
        <w:t xml:space="preserve"> </w:t>
      </w:r>
      <w:r w:rsidRPr="00633390">
        <w:rPr>
          <w:rFonts w:ascii="Cambria" w:hAnsi="Cambria" w:cs="Cambria"/>
          <w:b/>
          <w:bCs/>
          <w:i/>
          <w:iCs/>
          <w:lang w:val="sr-Latn-CS"/>
        </w:rPr>
        <w:t>Nagrada publike</w:t>
      </w:r>
      <w:r w:rsidRPr="00633390">
        <w:rPr>
          <w:rFonts w:ascii="Cambria" w:hAnsi="Cambria" w:cs="Cambria"/>
          <w:lang w:val="sr-Latn-CS"/>
        </w:rPr>
        <w:t xml:space="preserve">, 19. Međunarodni pozorišni festival </w:t>
      </w:r>
      <w:r w:rsidRPr="0048336F">
        <w:rPr>
          <w:rFonts w:ascii="Cambria" w:hAnsi="Cambria" w:cs="Cambria"/>
          <w:i/>
          <w:lang w:val="sr-Latn-CS"/>
        </w:rPr>
        <w:t>Ex Ponto</w:t>
      </w:r>
      <w:r w:rsidRPr="00633390">
        <w:rPr>
          <w:rFonts w:ascii="Cambria" w:hAnsi="Cambria" w:cs="Cambria"/>
          <w:lang w:val="sr-Latn-CS"/>
        </w:rPr>
        <w:t>, Ljubljana, Slovenija</w:t>
      </w:r>
      <w:r>
        <w:rPr>
          <w:rFonts w:ascii="Cambria" w:hAnsi="Cambria" w:cs="Cambria"/>
          <w:lang w:val="sr-Latn-CS"/>
        </w:rPr>
        <w:t>;</w:t>
      </w:r>
    </w:p>
    <w:p w:rsidR="00B26B2E" w:rsidRPr="00633390" w:rsidRDefault="00B26B2E" w:rsidP="00B26B2E">
      <w:pPr>
        <w:numPr>
          <w:ilvl w:val="0"/>
          <w:numId w:val="55"/>
        </w:numPr>
        <w:spacing w:after="120"/>
        <w:jc w:val="both"/>
        <w:rPr>
          <w:rFonts w:ascii="Cambria" w:hAnsi="Cambria" w:cs="Cambria"/>
          <w:lang w:val="sr-Latn-CS"/>
        </w:rPr>
      </w:pPr>
      <w:r w:rsidRPr="005D59AA">
        <w:rPr>
          <w:rFonts w:ascii="Cambria" w:hAnsi="Cambria" w:cs="Cambria"/>
          <w:i/>
          <w:lang w:val="sr-Latn-CS"/>
        </w:rPr>
        <w:t>Konte Zanović</w:t>
      </w:r>
      <w:r w:rsidRPr="00633390">
        <w:rPr>
          <w:rFonts w:ascii="Cambria" w:hAnsi="Cambria" w:cs="Cambria"/>
          <w:lang w:val="sr-Latn-CS"/>
        </w:rPr>
        <w:t>, režija i dramaturška prerada: Radmila Vojvodić</w:t>
      </w:r>
      <w:r>
        <w:rPr>
          <w:rFonts w:ascii="Cambria" w:hAnsi="Cambria" w:cs="Cambria"/>
          <w:lang w:val="sr-Latn-CS"/>
        </w:rPr>
        <w:t xml:space="preserve"> </w:t>
      </w:r>
      <w:r w:rsidRPr="00633390">
        <w:rPr>
          <w:rFonts w:ascii="Cambria" w:hAnsi="Cambria" w:cs="Cambria"/>
          <w:lang w:val="sr-Latn-CS"/>
        </w:rPr>
        <w:t>-</w:t>
      </w:r>
      <w:r>
        <w:rPr>
          <w:rFonts w:ascii="Cambria" w:hAnsi="Cambria" w:cs="Cambria"/>
          <w:lang w:val="sr-Latn-CS"/>
        </w:rPr>
        <w:t xml:space="preserve"> </w:t>
      </w:r>
      <w:r w:rsidRPr="00633390">
        <w:rPr>
          <w:rFonts w:ascii="Cambria" w:hAnsi="Cambria" w:cs="Cambria"/>
          <w:b/>
          <w:bCs/>
          <w:i/>
          <w:iCs/>
          <w:lang w:val="sr-Latn-CS"/>
        </w:rPr>
        <w:t>Nagrada za najbolju predstavu</w:t>
      </w:r>
      <w:r w:rsidRPr="00633390">
        <w:rPr>
          <w:rFonts w:ascii="Cambria" w:hAnsi="Cambria" w:cs="Cambria"/>
          <w:lang w:val="sr-Latn-CS"/>
        </w:rPr>
        <w:t>, Bijenale crnogorskog teatra, Podgorica</w:t>
      </w:r>
      <w:r>
        <w:rPr>
          <w:rFonts w:ascii="Cambria" w:hAnsi="Cambria" w:cs="Cambria"/>
          <w:lang w:val="sr-Latn-CS"/>
        </w:rPr>
        <w:t>;</w:t>
      </w:r>
    </w:p>
    <w:p w:rsidR="00B26B2E" w:rsidRPr="00633390" w:rsidRDefault="00B26B2E" w:rsidP="00B26B2E">
      <w:pPr>
        <w:numPr>
          <w:ilvl w:val="0"/>
          <w:numId w:val="55"/>
        </w:numPr>
        <w:spacing w:after="120"/>
        <w:jc w:val="both"/>
        <w:rPr>
          <w:rFonts w:ascii="Cambria" w:hAnsi="Cambria" w:cs="Cambria"/>
          <w:lang w:val="sr-Latn-CS"/>
        </w:rPr>
      </w:pPr>
      <w:r w:rsidRPr="00633390">
        <w:rPr>
          <w:rFonts w:ascii="Cambria" w:hAnsi="Cambria" w:cs="Cambria"/>
          <w:lang w:val="sr-Latn-CS"/>
        </w:rPr>
        <w:t>Nada Vu</w:t>
      </w:r>
      <w:r>
        <w:rPr>
          <w:rFonts w:ascii="Cambria" w:hAnsi="Cambria" w:cs="Cambria"/>
          <w:lang w:val="sr-Latn-CS"/>
        </w:rPr>
        <w:t xml:space="preserve">kčević, za uloge u predstavama </w:t>
      </w:r>
      <w:r w:rsidRPr="005D59AA">
        <w:rPr>
          <w:rFonts w:ascii="Cambria" w:hAnsi="Cambria" w:cs="Cambria"/>
          <w:i/>
          <w:lang w:val="sr-Latn-CS"/>
        </w:rPr>
        <w:t>Lasice</w:t>
      </w:r>
      <w:r>
        <w:rPr>
          <w:rFonts w:ascii="Cambria" w:hAnsi="Cambria" w:cs="Cambria"/>
          <w:lang w:val="sr-Latn-CS"/>
        </w:rPr>
        <w:t xml:space="preserve">, </w:t>
      </w:r>
      <w:r w:rsidRPr="005D59AA">
        <w:rPr>
          <w:rFonts w:ascii="Cambria" w:hAnsi="Cambria" w:cs="Cambria"/>
          <w:i/>
          <w:lang w:val="sr-Latn-CS"/>
        </w:rPr>
        <w:t>Rasprava</w:t>
      </w:r>
      <w:r>
        <w:rPr>
          <w:rFonts w:ascii="Cambria" w:hAnsi="Cambria" w:cs="Cambria"/>
          <w:lang w:val="sr-Latn-CS"/>
        </w:rPr>
        <w:t xml:space="preserve"> </w:t>
      </w:r>
      <w:r w:rsidRPr="00633390">
        <w:rPr>
          <w:rFonts w:ascii="Cambria" w:hAnsi="Cambria" w:cs="Cambria"/>
          <w:lang w:val="sr-Latn-CS"/>
        </w:rPr>
        <w:t xml:space="preserve">- </w:t>
      </w:r>
      <w:r w:rsidRPr="00633390">
        <w:rPr>
          <w:rFonts w:ascii="Cambria" w:hAnsi="Cambria" w:cs="Cambria"/>
          <w:b/>
          <w:bCs/>
          <w:i/>
          <w:iCs/>
          <w:lang w:val="sr-Latn-CS"/>
        </w:rPr>
        <w:t>Nagrada za glavnu žensku ulogu</w:t>
      </w:r>
      <w:r w:rsidRPr="00633390">
        <w:rPr>
          <w:rFonts w:ascii="Cambria" w:hAnsi="Cambria" w:cs="Cambria"/>
          <w:lang w:val="sr-Latn-CS"/>
        </w:rPr>
        <w:t>, Bijenale crnogorskog teatra, Podgorica</w:t>
      </w:r>
      <w:r>
        <w:rPr>
          <w:rFonts w:ascii="Cambria" w:hAnsi="Cambria" w:cs="Cambria"/>
          <w:lang w:val="sr-Latn-CS"/>
        </w:rPr>
        <w:t>;</w:t>
      </w:r>
    </w:p>
    <w:p w:rsidR="00B26B2E" w:rsidRPr="00633390" w:rsidRDefault="00B26B2E" w:rsidP="00B26B2E">
      <w:pPr>
        <w:numPr>
          <w:ilvl w:val="0"/>
          <w:numId w:val="55"/>
        </w:numPr>
        <w:spacing w:after="120"/>
        <w:jc w:val="both"/>
        <w:rPr>
          <w:rFonts w:ascii="Cambria" w:hAnsi="Cambria" w:cs="Cambria"/>
          <w:lang w:val="sr-Latn-CS"/>
        </w:rPr>
      </w:pPr>
      <w:r w:rsidRPr="00633390">
        <w:rPr>
          <w:rFonts w:ascii="Cambria" w:hAnsi="Cambria" w:cs="Cambria"/>
          <w:lang w:val="sr-Latn-CS"/>
        </w:rPr>
        <w:t>Srđan Gr</w:t>
      </w:r>
      <w:r>
        <w:rPr>
          <w:rFonts w:ascii="Cambria" w:hAnsi="Cambria" w:cs="Cambria"/>
          <w:lang w:val="sr-Latn-CS"/>
        </w:rPr>
        <w:t xml:space="preserve">ahovac, za uloge u predstavama </w:t>
      </w:r>
      <w:r w:rsidRPr="005D59AA">
        <w:rPr>
          <w:rFonts w:ascii="Cambria" w:hAnsi="Cambria" w:cs="Cambria"/>
          <w:i/>
          <w:lang w:val="sr-Latn-CS"/>
        </w:rPr>
        <w:t>Enciklopedija izgubljenog vremena</w:t>
      </w:r>
      <w:r>
        <w:rPr>
          <w:rFonts w:ascii="Cambria" w:hAnsi="Cambria" w:cs="Cambria"/>
          <w:lang w:val="sr-Latn-CS"/>
        </w:rPr>
        <w:t xml:space="preserve"> i  </w:t>
      </w:r>
      <w:r w:rsidRPr="005D59AA">
        <w:rPr>
          <w:rFonts w:ascii="Cambria" w:hAnsi="Cambria" w:cs="Cambria"/>
          <w:i/>
          <w:lang w:val="sr-Latn-CS"/>
        </w:rPr>
        <w:t>Revizor</w:t>
      </w:r>
      <w:r w:rsidRPr="00633390">
        <w:rPr>
          <w:rFonts w:ascii="Cambria" w:hAnsi="Cambria" w:cs="Cambria"/>
          <w:b/>
          <w:bCs/>
          <w:i/>
          <w:iCs/>
          <w:lang w:val="sr-Latn-CS"/>
        </w:rPr>
        <w:t>- Nagrada za glavnu mušku ulogu</w:t>
      </w:r>
      <w:r w:rsidRPr="00633390">
        <w:rPr>
          <w:rFonts w:ascii="Cambria" w:hAnsi="Cambria" w:cs="Cambria"/>
          <w:lang w:val="sr-Latn-CS"/>
        </w:rPr>
        <w:t>, Bijenale crnogorskog teatra, Podgorica</w:t>
      </w:r>
      <w:r>
        <w:rPr>
          <w:rFonts w:ascii="Cambria" w:hAnsi="Cambria" w:cs="Cambria"/>
          <w:lang w:val="sr-Latn-CS"/>
        </w:rPr>
        <w:t>;</w:t>
      </w:r>
    </w:p>
    <w:p w:rsidR="00B26B2E" w:rsidRPr="00633390" w:rsidRDefault="00B26B2E" w:rsidP="00B26B2E">
      <w:pPr>
        <w:numPr>
          <w:ilvl w:val="0"/>
          <w:numId w:val="55"/>
        </w:numPr>
        <w:spacing w:after="120"/>
        <w:jc w:val="both"/>
        <w:rPr>
          <w:rFonts w:ascii="Cambria" w:hAnsi="Cambria" w:cs="Cambria"/>
          <w:lang w:val="sr-Latn-CS"/>
        </w:rPr>
      </w:pPr>
      <w:r w:rsidRPr="00633390">
        <w:rPr>
          <w:rFonts w:ascii="Cambria" w:hAnsi="Cambria" w:cs="Cambria"/>
          <w:lang w:val="sr-Latn-CS"/>
        </w:rPr>
        <w:t xml:space="preserve">Glumački par Kristina Stevović </w:t>
      </w:r>
      <w:r>
        <w:rPr>
          <w:rFonts w:ascii="Cambria" w:hAnsi="Cambria" w:cs="Cambria"/>
          <w:lang w:val="sr-Latn-CS"/>
        </w:rPr>
        <w:t xml:space="preserve">i Mišo Obradović, za predstave </w:t>
      </w:r>
      <w:r w:rsidRPr="005D59AA">
        <w:rPr>
          <w:rFonts w:ascii="Cambria" w:hAnsi="Cambria" w:cs="Cambria"/>
          <w:i/>
          <w:lang w:val="sr-Latn-CS"/>
        </w:rPr>
        <w:t>Vjera, ljubav, nada</w:t>
      </w:r>
      <w:r>
        <w:rPr>
          <w:rFonts w:ascii="Cambria" w:hAnsi="Cambria" w:cs="Cambria"/>
          <w:lang w:val="sr-Latn-CS"/>
        </w:rPr>
        <w:t xml:space="preserve"> i </w:t>
      </w:r>
      <w:r w:rsidRPr="005D59AA">
        <w:rPr>
          <w:rFonts w:ascii="Cambria" w:hAnsi="Cambria" w:cs="Cambria"/>
          <w:i/>
          <w:lang w:val="sr-Latn-CS"/>
        </w:rPr>
        <w:t>Lukrecija iliti Ždero</w:t>
      </w:r>
      <w:r>
        <w:rPr>
          <w:rFonts w:ascii="Cambria" w:hAnsi="Cambria" w:cs="Cambria"/>
          <w:i/>
          <w:lang w:val="sr-Latn-CS"/>
        </w:rPr>
        <w:t xml:space="preserve"> </w:t>
      </w:r>
      <w:r w:rsidRPr="00633390">
        <w:rPr>
          <w:rFonts w:ascii="Cambria" w:hAnsi="Cambria" w:cs="Cambria"/>
          <w:lang w:val="sr-Latn-CS"/>
        </w:rPr>
        <w:t xml:space="preserve">- </w:t>
      </w:r>
      <w:r w:rsidRPr="00633390">
        <w:rPr>
          <w:rFonts w:ascii="Cambria" w:hAnsi="Cambria" w:cs="Cambria"/>
          <w:b/>
          <w:bCs/>
          <w:i/>
          <w:iCs/>
          <w:lang w:val="sr-Latn-CS"/>
        </w:rPr>
        <w:t>Specijalno priznanje</w:t>
      </w:r>
      <w:r w:rsidRPr="00633390">
        <w:rPr>
          <w:rFonts w:ascii="Cambria" w:hAnsi="Cambria" w:cs="Cambria"/>
          <w:lang w:val="sr-Latn-CS"/>
        </w:rPr>
        <w:t>, Bijenale crnogorskog teatra, Podgorica</w:t>
      </w:r>
      <w:r>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CNP njeguje poseban odnos prema svom umjetničkom ansamblu, koji se reflektuje dodjelom godišnjih nagrada članovima za kvalitetna ostvarenja i doprinos umjetnič</w:t>
      </w:r>
      <w:r w:rsidR="00DC49E7">
        <w:rPr>
          <w:rFonts w:ascii="Cambria" w:hAnsi="Cambria" w:cs="Cambria"/>
          <w:lang w:val="sr-Latn-CS"/>
        </w:rPr>
        <w:t>kom radu. Godišnje nagrade CNP</w:t>
      </w:r>
      <w:r w:rsidRPr="00633390">
        <w:rPr>
          <w:rFonts w:ascii="Cambria" w:hAnsi="Cambria" w:cs="Cambria"/>
          <w:lang w:val="sr-Latn-CS"/>
        </w:rPr>
        <w:t xml:space="preserve"> u 2012.</w:t>
      </w:r>
      <w:r w:rsidR="009847AB">
        <w:rPr>
          <w:rFonts w:ascii="Cambria" w:hAnsi="Cambria" w:cs="Cambria"/>
          <w:lang w:val="sr-Latn-CS"/>
        </w:rPr>
        <w:t xml:space="preserve"> </w:t>
      </w:r>
      <w:r w:rsidRPr="00633390">
        <w:rPr>
          <w:rFonts w:ascii="Cambria" w:hAnsi="Cambria" w:cs="Cambria"/>
          <w:lang w:val="sr-Latn-CS"/>
        </w:rPr>
        <w:t>godini dobili su: Dušan Ko</w:t>
      </w:r>
      <w:r>
        <w:rPr>
          <w:rFonts w:ascii="Cambria" w:hAnsi="Cambria" w:cs="Cambria"/>
          <w:lang w:val="sr-Latn-CS"/>
        </w:rPr>
        <w:t xml:space="preserve">vačević za uloge u predstavama </w:t>
      </w:r>
      <w:r w:rsidRPr="00487A39">
        <w:rPr>
          <w:rFonts w:ascii="Cambria" w:hAnsi="Cambria" w:cs="Cambria"/>
          <w:i/>
          <w:lang w:val="sr-Latn-CS"/>
        </w:rPr>
        <w:t>Konte Zanović</w:t>
      </w:r>
      <w:r>
        <w:rPr>
          <w:rFonts w:ascii="Cambria" w:hAnsi="Cambria" w:cs="Cambria"/>
          <w:lang w:val="sr-Latn-CS"/>
        </w:rPr>
        <w:t xml:space="preserve">, </w:t>
      </w:r>
      <w:r w:rsidRPr="00487A39">
        <w:rPr>
          <w:rFonts w:ascii="Cambria" w:hAnsi="Cambria" w:cs="Cambria"/>
          <w:i/>
          <w:lang w:val="sr-Latn-CS"/>
        </w:rPr>
        <w:t>Jaja</w:t>
      </w:r>
      <w:r>
        <w:rPr>
          <w:rFonts w:ascii="Cambria" w:hAnsi="Cambria" w:cs="Cambria"/>
          <w:lang w:val="sr-Latn-CS"/>
        </w:rPr>
        <w:t xml:space="preserve"> i </w:t>
      </w:r>
      <w:r w:rsidRPr="00487A39">
        <w:rPr>
          <w:rFonts w:ascii="Cambria" w:hAnsi="Cambria" w:cs="Cambria"/>
          <w:i/>
          <w:lang w:val="sr-Latn-CS"/>
        </w:rPr>
        <w:t>Kveč</w:t>
      </w:r>
      <w:r w:rsidRPr="00633390">
        <w:rPr>
          <w:rFonts w:ascii="Cambria" w:hAnsi="Cambria" w:cs="Cambria"/>
          <w:lang w:val="sr-Latn-CS"/>
        </w:rPr>
        <w:t>; Žaklin</w:t>
      </w:r>
      <w:r>
        <w:rPr>
          <w:rFonts w:ascii="Cambria" w:hAnsi="Cambria" w:cs="Cambria"/>
          <w:lang w:val="sr-Latn-CS"/>
        </w:rPr>
        <w:t xml:space="preserve">a Oštir za uloge u predstavama </w:t>
      </w:r>
      <w:r w:rsidRPr="00487A39">
        <w:rPr>
          <w:rFonts w:ascii="Cambria" w:hAnsi="Cambria" w:cs="Cambria"/>
          <w:i/>
          <w:lang w:val="sr-Latn-CS"/>
        </w:rPr>
        <w:t>Konte Zanović</w:t>
      </w:r>
      <w:r>
        <w:rPr>
          <w:rFonts w:ascii="Cambria" w:hAnsi="Cambria" w:cs="Cambria"/>
          <w:lang w:val="sr-Latn-CS"/>
        </w:rPr>
        <w:t xml:space="preserve"> i </w:t>
      </w:r>
      <w:r w:rsidRPr="00487A39">
        <w:rPr>
          <w:rFonts w:ascii="Cambria" w:hAnsi="Cambria" w:cs="Cambria"/>
          <w:i/>
          <w:lang w:val="sr-Latn-CS"/>
        </w:rPr>
        <w:t>Jaja</w:t>
      </w:r>
      <w:r w:rsidRPr="00633390">
        <w:rPr>
          <w:rFonts w:ascii="Cambria" w:hAnsi="Cambria" w:cs="Cambria"/>
          <w:lang w:val="sr-Latn-CS"/>
        </w:rPr>
        <w:t xml:space="preserve"> i Mišo Ob</w:t>
      </w:r>
      <w:r>
        <w:rPr>
          <w:rFonts w:ascii="Cambria" w:hAnsi="Cambria" w:cs="Cambria"/>
          <w:lang w:val="sr-Latn-CS"/>
        </w:rPr>
        <w:t xml:space="preserve">radović za uloge u predstavama </w:t>
      </w:r>
      <w:r w:rsidRPr="00487A39">
        <w:rPr>
          <w:rFonts w:ascii="Cambria" w:hAnsi="Cambria" w:cs="Cambria"/>
          <w:i/>
          <w:lang w:val="sr-Latn-CS"/>
        </w:rPr>
        <w:t>Leksikon YU mitologije</w:t>
      </w:r>
      <w:r>
        <w:rPr>
          <w:rFonts w:ascii="Cambria" w:hAnsi="Cambria" w:cs="Cambria"/>
          <w:lang w:val="sr-Latn-CS"/>
        </w:rPr>
        <w:t xml:space="preserve"> i </w:t>
      </w:r>
      <w:r w:rsidRPr="00487A39">
        <w:rPr>
          <w:rFonts w:ascii="Cambria" w:hAnsi="Cambria" w:cs="Cambria"/>
          <w:i/>
          <w:lang w:val="sr-Latn-CS"/>
        </w:rPr>
        <w:t>Dobra smrt</w:t>
      </w:r>
      <w:r w:rsidR="00DC49E7">
        <w:rPr>
          <w:rFonts w:ascii="Cambria" w:hAnsi="Cambria" w:cs="Cambria"/>
          <w:lang w:val="sr-Latn-CS"/>
        </w:rPr>
        <w:t>. Velika nagrada CNP</w:t>
      </w:r>
      <w:r w:rsidRPr="00633390">
        <w:rPr>
          <w:rFonts w:ascii="Cambria" w:hAnsi="Cambria" w:cs="Cambria"/>
          <w:lang w:val="sr-Latn-CS"/>
        </w:rPr>
        <w:t xml:space="preserve"> dodijeljena je Dragici Tomas, prvakinji CNP.</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nastojanju da unaprijedi crnogorsko dramsko stvaralaštvo, CNP je i tokom 2012. godine objavilo Konkurs za najbolji domaći savremeni dramski tekst, na kojem je nagra</w:t>
      </w:r>
      <w:r>
        <w:rPr>
          <w:rFonts w:ascii="Cambria" w:hAnsi="Cambria" w:cs="Cambria"/>
          <w:lang w:val="sr-Latn-CS"/>
        </w:rPr>
        <w:t xml:space="preserve">da dodijeljena dramskom tekstu </w:t>
      </w:r>
      <w:r w:rsidRPr="00D33A1F">
        <w:rPr>
          <w:rFonts w:ascii="Cambria" w:hAnsi="Cambria" w:cs="Cambria"/>
          <w:i/>
          <w:lang w:val="sr-Latn-CS"/>
        </w:rPr>
        <w:t>Kalina proces</w:t>
      </w:r>
      <w:r w:rsidRPr="00633390">
        <w:rPr>
          <w:rFonts w:ascii="Cambria" w:hAnsi="Cambria" w:cs="Cambria"/>
          <w:lang w:val="sr-Latn-CS"/>
        </w:rPr>
        <w:t xml:space="preserve">, autora Vaska Raičevića. Pokrovitelj </w:t>
      </w:r>
      <w:r w:rsidR="00DC49E7">
        <w:rPr>
          <w:rFonts w:ascii="Cambria" w:hAnsi="Cambria" w:cs="Cambria"/>
          <w:lang w:val="sr-Latn-CS"/>
        </w:rPr>
        <w:t>n</w:t>
      </w:r>
      <w:r w:rsidRPr="00633390">
        <w:rPr>
          <w:rFonts w:ascii="Cambria" w:hAnsi="Cambria" w:cs="Cambria"/>
          <w:lang w:val="sr-Latn-CS"/>
        </w:rPr>
        <w:t>agrade je Ministarstvo kulture Crne Gore.</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Pored redovnog pozorišnog repertoara, CNP je u saradnji sa Muzičkim centrom Crne Gore realizova</w:t>
      </w:r>
      <w:r w:rsidR="00DC49E7">
        <w:rPr>
          <w:rFonts w:ascii="Cambria" w:hAnsi="Cambria" w:cs="Cambria"/>
          <w:lang w:val="sr-Latn-CS"/>
        </w:rPr>
        <w:t>ll</w:t>
      </w:r>
      <w:r w:rsidRPr="00633390">
        <w:rPr>
          <w:rFonts w:ascii="Cambria" w:hAnsi="Cambria" w:cs="Cambria"/>
          <w:lang w:val="sr-Latn-CS"/>
        </w:rPr>
        <w:t>o 33 muzička programa, kao i 13 filmskih projekcija u saradnji sa Crnogorskom kinotekom.</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Na Velikoj</w:t>
      </w:r>
      <w:r>
        <w:rPr>
          <w:rFonts w:ascii="Cambria" w:hAnsi="Cambria" w:cs="Cambria"/>
          <w:lang w:val="sr-Latn-CS"/>
        </w:rPr>
        <w:t xml:space="preserve"> sceni CNP priređen je program </w:t>
      </w:r>
      <w:r w:rsidRPr="00D33A1F">
        <w:rPr>
          <w:rFonts w:ascii="Cambria" w:hAnsi="Cambria" w:cs="Cambria"/>
          <w:i/>
          <w:lang w:val="sr-Latn-CS"/>
        </w:rPr>
        <w:t>Euripid na filmu</w:t>
      </w:r>
      <w:r w:rsidRPr="00633390">
        <w:rPr>
          <w:rFonts w:ascii="Cambria" w:hAnsi="Cambria" w:cs="Cambria"/>
          <w:lang w:val="sr-Latn-CS"/>
        </w:rPr>
        <w:t xml:space="preserve"> - omaž slavnom grčkom reditelju Mihalisu Kakojanisu, u saradnji sa Fondacijom </w:t>
      </w:r>
      <w:r w:rsidRPr="00D33A1F">
        <w:rPr>
          <w:rFonts w:ascii="Cambria" w:hAnsi="Cambria" w:cs="Cambria"/>
          <w:i/>
          <w:lang w:val="sr-Latn-CS"/>
        </w:rPr>
        <w:t>Mihalis Kakojanis</w:t>
      </w:r>
      <w:r w:rsidRPr="00633390">
        <w:rPr>
          <w:rFonts w:ascii="Cambria" w:hAnsi="Cambria" w:cs="Cambria"/>
          <w:lang w:val="sr-Latn-CS"/>
        </w:rPr>
        <w:t>, Ambasadom Grčke u Crnoj Gori i Fakultetom dramskih umjetnosti sa Cetinja.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Takođe, iz oblasti prikazivačke djelatnosti CNP je u saradnji sa NVO Centar za građansko obrazovanje, učestvovao u realizaciji festivala filma o ljudskim pravima</w:t>
      </w:r>
      <w:r>
        <w:rPr>
          <w:rFonts w:ascii="Cambria" w:hAnsi="Cambria" w:cs="Cambria"/>
          <w:lang w:val="sr-Latn-CS"/>
        </w:rPr>
        <w:t xml:space="preserve"> </w:t>
      </w:r>
      <w:r w:rsidRPr="00D33A1F">
        <w:rPr>
          <w:rFonts w:ascii="Cambria" w:hAnsi="Cambria" w:cs="Cambria"/>
          <w:i/>
          <w:lang w:val="sr-Latn-CS"/>
        </w:rPr>
        <w:t>Ubrzaj me</w:t>
      </w:r>
      <w:r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CNP, kao nacionalni teatar sa najobimnijom produkcijom u Crnoj Gori,  i u 2012. godini predstavljalo je značajan činilac u ukupnom kulturnom životu zemlje.</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CNP već tradicionalno sarađuje sa Muzičkim centrom Crne Gore, Crnogorskom kinotekom, Fakultetom dramskih umjetnosti i nevladinim sektorom u kulturi. Treba istaći</w:t>
      </w:r>
      <w:r w:rsidR="00DC49E7">
        <w:rPr>
          <w:rFonts w:ascii="Cambria" w:hAnsi="Cambria" w:cs="Cambria"/>
          <w:lang w:val="sr-Latn-CS"/>
        </w:rPr>
        <w:t xml:space="preserve"> i saradnju sa ambasadama: SAD</w:t>
      </w:r>
      <w:r w:rsidRPr="00633390">
        <w:rPr>
          <w:rFonts w:ascii="Cambria" w:hAnsi="Cambria" w:cs="Cambria"/>
          <w:lang w:val="sr-Latn-CS"/>
        </w:rPr>
        <w:t xml:space="preserve">, Švedske, Srbije, Austrije, Mađarske, Italije, Grčke, Fondacijom </w:t>
      </w:r>
      <w:r w:rsidRPr="00D33A1F">
        <w:rPr>
          <w:rFonts w:ascii="Cambria" w:hAnsi="Cambria" w:cs="Cambria"/>
          <w:i/>
          <w:lang w:val="sr-Latn-CS"/>
        </w:rPr>
        <w:t>Mihalis Kakojanis</w:t>
      </w:r>
      <w:r w:rsidRPr="00633390">
        <w:rPr>
          <w:rFonts w:ascii="Cambria" w:hAnsi="Cambria" w:cs="Cambria"/>
          <w:lang w:val="sr-Latn-CS"/>
        </w:rPr>
        <w:t xml:space="preserve">, </w:t>
      </w:r>
      <w:r w:rsidRPr="00D33A1F">
        <w:rPr>
          <w:rFonts w:ascii="Cambria" w:hAnsi="Cambria" w:cs="Cambria"/>
          <w:i/>
          <w:lang w:val="sr-Latn-CS"/>
        </w:rPr>
        <w:t>Goethe institutom</w:t>
      </w:r>
      <w:r w:rsidRPr="00633390">
        <w:rPr>
          <w:rFonts w:ascii="Cambria" w:hAnsi="Cambria" w:cs="Cambria"/>
          <w:lang w:val="sr-Latn-CS"/>
        </w:rPr>
        <w:t xml:space="preserve"> u Beogradu, </w:t>
      </w:r>
      <w:r w:rsidRPr="00D33A1F">
        <w:rPr>
          <w:rFonts w:ascii="Cambria" w:hAnsi="Cambria" w:cs="Cambria"/>
          <w:i/>
          <w:lang w:val="sr-Latn-CS"/>
        </w:rPr>
        <w:t>Jevrejskom zajednicom Crne Gore</w:t>
      </w:r>
      <w:r w:rsidRPr="00633390">
        <w:rPr>
          <w:rFonts w:ascii="Cambria" w:hAnsi="Cambria" w:cs="Cambria"/>
          <w:lang w:val="sr-Latn-CS"/>
        </w:rPr>
        <w:t xml:space="preserve">, </w:t>
      </w:r>
      <w:r w:rsidRPr="00D33A1F">
        <w:rPr>
          <w:rFonts w:ascii="Cambria" w:hAnsi="Cambria" w:cs="Cambria"/>
          <w:i/>
          <w:lang w:val="sr-Latn-CS"/>
        </w:rPr>
        <w:t>British counci</w:t>
      </w:r>
      <w:r w:rsidR="00DC49E7">
        <w:rPr>
          <w:rFonts w:ascii="Cambria" w:hAnsi="Cambria" w:cs="Cambria"/>
          <w:i/>
          <w:lang w:val="sr-Latn-CS"/>
        </w:rPr>
        <w:t>l</w:t>
      </w:r>
      <w:r w:rsidRPr="00633390">
        <w:rPr>
          <w:rFonts w:ascii="Cambria" w:hAnsi="Cambria" w:cs="Cambria"/>
          <w:lang w:val="sr-Latn-CS"/>
        </w:rPr>
        <w:t xml:space="preserve"> kao i </w:t>
      </w:r>
      <w:r w:rsidRPr="00D33A1F">
        <w:rPr>
          <w:rFonts w:ascii="Cambria" w:hAnsi="Cambria" w:cs="Cambria"/>
          <w:i/>
          <w:lang w:val="sr-Latn-CS"/>
        </w:rPr>
        <w:t>Francuskim institutom</w:t>
      </w:r>
      <w:r w:rsidRPr="00633390">
        <w:rPr>
          <w:rFonts w:ascii="Cambria" w:hAnsi="Cambria" w:cs="Cambria"/>
          <w:lang w:val="sr-Latn-CS"/>
        </w:rPr>
        <w:t xml:space="preserve"> i </w:t>
      </w:r>
      <w:r w:rsidRPr="00D33A1F">
        <w:rPr>
          <w:rFonts w:ascii="Cambria" w:hAnsi="Cambria" w:cs="Cambria"/>
          <w:i/>
          <w:lang w:val="sr-Latn-CS"/>
        </w:rPr>
        <w:t>Koalicijom za REKOM</w:t>
      </w:r>
      <w:r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cilju dodatne animacije publike,  CNP je pokrenulo akcije kao što su popusti za određene grupe (studenti, penzioneri), organizovane posjete pozorištu učenika i sl.</w:t>
      </w:r>
      <w:r w:rsidR="00DC49E7">
        <w:rPr>
          <w:rFonts w:ascii="Cambria" w:hAnsi="Cambria" w:cs="Cambria"/>
          <w:lang w:val="sr-Latn-CS"/>
        </w:rPr>
        <w:t xml:space="preserve"> Takođe, karte za programe CNP</w:t>
      </w:r>
      <w:r w:rsidRPr="00633390">
        <w:rPr>
          <w:rFonts w:ascii="Cambria" w:hAnsi="Cambria" w:cs="Cambria"/>
          <w:lang w:val="sr-Latn-CS"/>
        </w:rPr>
        <w:t xml:space="preserve"> moguće je kupiti i on-line, na </w:t>
      </w:r>
      <w:hyperlink r:id="rId9" w:history="1">
        <w:r w:rsidRPr="00633390">
          <w:rPr>
            <w:rStyle w:val="Hyperlink"/>
            <w:rFonts w:ascii="Cambria" w:hAnsi="Cambria" w:cs="Cambria"/>
            <w:color w:val="auto"/>
            <w:lang w:val="sr-Latn-CS"/>
          </w:rPr>
          <w:t>http://www.mosquito.me</w:t>
        </w:r>
      </w:hyperlink>
      <w:r w:rsidRPr="00633390">
        <w:rPr>
          <w:rFonts w:ascii="Cambria" w:hAnsi="Cambria" w:cs="Cambria"/>
          <w:lang w:val="sr-Latn-CS"/>
        </w:rPr>
        <w:t xml:space="preserve"> .  Istim povodom u Crnogorskom narodnom pozorištu je organizovana interaktivna radionica na temu </w:t>
      </w:r>
      <w:r w:rsidRPr="00633390">
        <w:rPr>
          <w:rFonts w:ascii="Cambria" w:hAnsi="Cambria" w:cs="Cambria"/>
          <w:i/>
          <w:iCs/>
          <w:lang w:val="sr-Latn-CS"/>
        </w:rPr>
        <w:t>Razvoj publike</w:t>
      </w:r>
      <w:r w:rsidRPr="00633390">
        <w:rPr>
          <w:rFonts w:ascii="Cambria" w:hAnsi="Cambria" w:cs="Cambria"/>
          <w:lang w:val="sr-Latn-CS"/>
        </w:rPr>
        <w:t xml:space="preserve">, u saradnji sa Britanskim savjetom, koja je bila namijenjena organizacijama iz sektora umjetnosti i kulture, a osmišljena kao program profesionalnog razvoja poslovnih politika institucija kulture, odnosno izgradnje  strateških, praktičnih i biznis vještina neophodnih za uspješne umjetničke  poduhvate. Radionicu je vodila Kelly Bagley iz eminentne konsultantske kuće </w:t>
      </w:r>
      <w:r w:rsidRPr="00CE0CB7">
        <w:rPr>
          <w:rFonts w:ascii="Cambria" w:hAnsi="Cambria" w:cs="Cambria"/>
          <w:i/>
          <w:lang w:val="sr-Latn-CS"/>
        </w:rPr>
        <w:t>Morris Hargeaves Mc Intyre</w:t>
      </w:r>
      <w:r w:rsidRPr="00633390">
        <w:rPr>
          <w:rFonts w:ascii="Cambria" w:hAnsi="Cambria" w:cs="Cambria"/>
          <w:lang w:val="sr-Latn-CS"/>
        </w:rPr>
        <w:t xml:space="preserve"> iz Velike Britanije.</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Crnogorsko narodno pozorište je bilo dio regionalnog projekta </w:t>
      </w:r>
      <w:r w:rsidRPr="00633390">
        <w:rPr>
          <w:rFonts w:ascii="Cambria" w:hAnsi="Cambria" w:cs="Cambria"/>
          <w:i/>
          <w:iCs/>
          <w:lang w:val="sr-Latn-CS"/>
        </w:rPr>
        <w:t>Evropska noć pozorišta,</w:t>
      </w:r>
      <w:r w:rsidRPr="00633390">
        <w:rPr>
          <w:rFonts w:ascii="Cambria" w:hAnsi="Cambria" w:cs="Cambria"/>
          <w:lang w:val="sr-Latn-CS"/>
        </w:rPr>
        <w:t xml:space="preserve"> kojim se podstiče pozorišno stvaralaštvo.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2012. godini CNP je imalo veliku zastupljenost u svim crnogorskim elektr</w:t>
      </w:r>
      <w:r w:rsidR="00DC49E7">
        <w:rPr>
          <w:rFonts w:ascii="Cambria" w:hAnsi="Cambria" w:cs="Cambria"/>
          <w:lang w:val="sr-Latn-CS"/>
        </w:rPr>
        <w:t xml:space="preserve">onskim i štampanim medijima, a </w:t>
      </w:r>
      <w:r w:rsidRPr="00633390">
        <w:rPr>
          <w:rFonts w:ascii="Cambria" w:hAnsi="Cambria" w:cs="Cambria"/>
          <w:lang w:val="sr-Latn-CS"/>
        </w:rPr>
        <w:t xml:space="preserve">zadržana </w:t>
      </w:r>
      <w:r w:rsidR="00DC49E7">
        <w:rPr>
          <w:rFonts w:ascii="Cambria" w:hAnsi="Cambria" w:cs="Cambria"/>
          <w:lang w:val="sr-Latn-CS"/>
        </w:rPr>
        <w:t xml:space="preserve">je </w:t>
      </w:r>
      <w:r w:rsidRPr="00633390">
        <w:rPr>
          <w:rFonts w:ascii="Cambria" w:hAnsi="Cambria" w:cs="Cambria"/>
          <w:lang w:val="sr-Latn-CS"/>
        </w:rPr>
        <w:t>i kontinuirano dobra saradnja sa medijima u regionu. Događaji koji su od strane domaćih medija imali najinte</w:t>
      </w:r>
      <w:r w:rsidR="00DC49E7">
        <w:rPr>
          <w:rFonts w:ascii="Cambria" w:hAnsi="Cambria" w:cs="Cambria"/>
          <w:lang w:val="sr-Latn-CS"/>
        </w:rPr>
        <w:t>n</w:t>
      </w:r>
      <w:r w:rsidRPr="00633390">
        <w:rPr>
          <w:rFonts w:ascii="Cambria" w:hAnsi="Cambria" w:cs="Cambria"/>
          <w:lang w:val="sr-Latn-CS"/>
        </w:rPr>
        <w:t xml:space="preserve">zivniju i najobimniju medijsku pažnju su premijerno izvedene predstave, Bijenale crnogorskog teatra, Međunarodni muzički festival </w:t>
      </w:r>
      <w:r w:rsidR="009847AB">
        <w:rPr>
          <w:rFonts w:ascii="Cambria" w:hAnsi="Cambria" w:cs="Cambria"/>
          <w:i/>
          <w:lang w:val="sr-Latn-CS"/>
        </w:rPr>
        <w:t>A t</w:t>
      </w:r>
      <w:r w:rsidRPr="005C10EF">
        <w:rPr>
          <w:rFonts w:ascii="Cambria" w:hAnsi="Cambria" w:cs="Cambria"/>
          <w:i/>
          <w:lang w:val="sr-Latn-CS"/>
        </w:rPr>
        <w:t>empo</w:t>
      </w:r>
      <w:r>
        <w:rPr>
          <w:rFonts w:ascii="Cambria" w:hAnsi="Cambria" w:cs="Cambria"/>
          <w:lang w:val="sr-Latn-CS"/>
        </w:rPr>
        <w:t>,</w:t>
      </w:r>
      <w:r w:rsidRPr="00633390">
        <w:rPr>
          <w:rFonts w:ascii="Cambria" w:hAnsi="Cambria" w:cs="Cambria"/>
          <w:lang w:val="sr-Latn-CS"/>
        </w:rPr>
        <w:t xml:space="preserve"> kao i koprodukcijske predstave sa festivalima Kotor </w:t>
      </w:r>
      <w:r w:rsidR="00DC49E7">
        <w:rPr>
          <w:rFonts w:ascii="Cambria" w:hAnsi="Cambria" w:cs="Cambria"/>
          <w:lang w:val="sr-Latn-CS"/>
        </w:rPr>
        <w:t>A</w:t>
      </w:r>
      <w:r w:rsidRPr="00633390">
        <w:rPr>
          <w:rFonts w:ascii="Cambria" w:hAnsi="Cambria" w:cs="Cambria"/>
          <w:lang w:val="sr-Latn-CS"/>
        </w:rPr>
        <w:t xml:space="preserve">rt i Budva grad teatar.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Za medije iz regiona najatraktivnije su bile premijerno izvedene predstave na festivalima Budva grad teatar i Kotor </w:t>
      </w:r>
      <w:r w:rsidR="00DC49E7">
        <w:rPr>
          <w:rFonts w:ascii="Cambria" w:hAnsi="Cambria" w:cs="Cambria"/>
          <w:lang w:val="sr-Latn-CS"/>
        </w:rPr>
        <w:t>A</w:t>
      </w:r>
      <w:r w:rsidRPr="00633390">
        <w:rPr>
          <w:rFonts w:ascii="Cambria" w:hAnsi="Cambria" w:cs="Cambria"/>
          <w:lang w:val="sr-Latn-CS"/>
        </w:rPr>
        <w:t>rt, kao i Bijenale crnogorskog teatra.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Medijska prezentacija programa Crnogorskog narodnog pozorišta ima za cilj intenzivnu i kontinuiranu  prisutnost u domaćoj javnosti, upoznavanje i informisanje najšire javnosti  o aktivnostima nacionalnog pozorišta i rezultatima koje postiže,  kao i stvaranje pozitivne slike o svom djelovanju. U tom kontekstu CNP producira video i audio spotove svih svojih programa kao i gostujućih programa koji se emituju na RTV Crne Gore, sa kojom ima ugovor o programskoj saradnji i RTV Atlas, koja je medijski pokrovitelj.</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Mjesečni repertoari objavljuju se u štam</w:t>
      </w:r>
      <w:r>
        <w:rPr>
          <w:rFonts w:ascii="Cambria" w:hAnsi="Cambria" w:cs="Cambria"/>
          <w:lang w:val="sr-Latn-CS"/>
        </w:rPr>
        <w:t xml:space="preserve">panim medijima (dnevni listovi </w:t>
      </w:r>
      <w:r w:rsidRPr="005C10EF">
        <w:rPr>
          <w:rFonts w:ascii="Cambria" w:hAnsi="Cambria" w:cs="Cambria"/>
          <w:i/>
          <w:lang w:val="sr-Latn-CS"/>
        </w:rPr>
        <w:t>Pobjeda</w:t>
      </w:r>
      <w:r w:rsidRPr="00633390">
        <w:rPr>
          <w:rFonts w:ascii="Cambria" w:hAnsi="Cambria" w:cs="Cambria"/>
          <w:lang w:val="sr-Latn-CS"/>
        </w:rPr>
        <w:t xml:space="preserve">, </w:t>
      </w:r>
      <w:r w:rsidRPr="005C10EF">
        <w:rPr>
          <w:rFonts w:ascii="Cambria" w:hAnsi="Cambria" w:cs="Cambria"/>
          <w:i/>
          <w:lang w:val="sr-Latn-CS"/>
        </w:rPr>
        <w:t>Dnevne novine</w:t>
      </w:r>
      <w:r>
        <w:rPr>
          <w:rFonts w:ascii="Cambria" w:hAnsi="Cambria" w:cs="Cambria"/>
          <w:lang w:val="sr-Latn-CS"/>
        </w:rPr>
        <w:t xml:space="preserve"> i </w:t>
      </w:r>
      <w:r w:rsidRPr="005C10EF">
        <w:rPr>
          <w:rFonts w:ascii="Cambria" w:hAnsi="Cambria" w:cs="Cambria"/>
          <w:i/>
          <w:lang w:val="sr-Latn-CS"/>
        </w:rPr>
        <w:t>Dan</w:t>
      </w:r>
      <w:r w:rsidRPr="00633390">
        <w:rPr>
          <w:rFonts w:ascii="Cambria" w:hAnsi="Cambria" w:cs="Cambria"/>
          <w:lang w:val="sr-Latn-CS"/>
        </w:rPr>
        <w:t xml:space="preserve">), takođe na osnovu ugovora o saradnji.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Pored redovnog izvještavanja svih domaćih elektronskih i </w:t>
      </w:r>
      <w:r w:rsidR="00DC49E7">
        <w:rPr>
          <w:rFonts w:ascii="Cambria" w:hAnsi="Cambria" w:cs="Cambria"/>
          <w:lang w:val="sr-Latn-CS"/>
        </w:rPr>
        <w:t>štampanih medija, programe CNP</w:t>
      </w:r>
      <w:r w:rsidRPr="00633390">
        <w:rPr>
          <w:rFonts w:ascii="Cambria" w:hAnsi="Cambria" w:cs="Cambria"/>
          <w:lang w:val="sr-Latn-CS"/>
        </w:rPr>
        <w:t xml:space="preserve"> povremeno su pratili i o njima izvještavali </w:t>
      </w:r>
      <w:r w:rsidR="00DC49E7">
        <w:rPr>
          <w:rFonts w:ascii="Cambria" w:hAnsi="Cambria" w:cs="Cambria"/>
          <w:lang w:val="sr-Latn-CS"/>
        </w:rPr>
        <w:t>i mediji iz regiona: RTS (Radio-</w:t>
      </w:r>
      <w:r w:rsidRPr="00633390">
        <w:rPr>
          <w:rFonts w:ascii="Cambria" w:hAnsi="Cambria" w:cs="Cambria"/>
          <w:lang w:val="sr-Latn-CS"/>
        </w:rPr>
        <w:t>televizija Srbije); HRT  (Hrvatska radio</w:t>
      </w:r>
      <w:r>
        <w:rPr>
          <w:rFonts w:ascii="Cambria" w:hAnsi="Cambria" w:cs="Cambria"/>
          <w:lang w:val="sr-Latn-CS"/>
        </w:rPr>
        <w:t>-</w:t>
      </w:r>
      <w:r w:rsidRPr="00633390">
        <w:rPr>
          <w:rFonts w:ascii="Cambria" w:hAnsi="Cambria" w:cs="Cambria"/>
          <w:lang w:val="sr-Latn-CS"/>
        </w:rPr>
        <w:t>tele</w:t>
      </w:r>
      <w:r>
        <w:rPr>
          <w:rFonts w:ascii="Cambria" w:hAnsi="Cambria" w:cs="Cambria"/>
          <w:lang w:val="sr-Latn-CS"/>
        </w:rPr>
        <w:t xml:space="preserve">vizija), dnevni listovi </w:t>
      </w:r>
      <w:r w:rsidRPr="00564ACC">
        <w:rPr>
          <w:rFonts w:ascii="Cambria" w:hAnsi="Cambria" w:cs="Cambria"/>
          <w:i/>
          <w:lang w:val="sr-Latn-CS"/>
        </w:rPr>
        <w:t>Politika</w:t>
      </w:r>
      <w:r>
        <w:rPr>
          <w:rFonts w:ascii="Cambria" w:hAnsi="Cambria" w:cs="Cambria"/>
          <w:lang w:val="sr-Latn-CS"/>
        </w:rPr>
        <w:t xml:space="preserve">, </w:t>
      </w:r>
      <w:r w:rsidRPr="00564ACC">
        <w:rPr>
          <w:rFonts w:ascii="Cambria" w:hAnsi="Cambria" w:cs="Cambria"/>
          <w:i/>
          <w:lang w:val="sr-Latn-CS"/>
        </w:rPr>
        <w:t>Vreme</w:t>
      </w:r>
      <w:r>
        <w:rPr>
          <w:rFonts w:ascii="Cambria" w:hAnsi="Cambria" w:cs="Cambria"/>
          <w:lang w:val="sr-Latn-CS"/>
        </w:rPr>
        <w:t xml:space="preserve">, </w:t>
      </w:r>
      <w:r>
        <w:rPr>
          <w:rFonts w:ascii="Cambria" w:hAnsi="Cambria" w:cs="Cambria"/>
          <w:i/>
          <w:lang w:val="sr-Latn-CS"/>
        </w:rPr>
        <w:t>V</w:t>
      </w:r>
      <w:r w:rsidRPr="00564ACC">
        <w:rPr>
          <w:rFonts w:ascii="Cambria" w:hAnsi="Cambria" w:cs="Cambria"/>
          <w:i/>
          <w:lang w:val="sr-Latn-CS"/>
        </w:rPr>
        <w:t>ečernje novosti</w:t>
      </w:r>
      <w:r w:rsidR="00DC49E7">
        <w:rPr>
          <w:rFonts w:ascii="Cambria" w:hAnsi="Cambria" w:cs="Cambria"/>
          <w:lang w:val="sr-Latn-CS"/>
        </w:rPr>
        <w:t>. Pograme CNP</w:t>
      </w:r>
      <w:r w:rsidRPr="00633390">
        <w:rPr>
          <w:rFonts w:ascii="Cambria" w:hAnsi="Cambria" w:cs="Cambria"/>
          <w:lang w:val="sr-Latn-CS"/>
        </w:rPr>
        <w:t xml:space="preserve">, u formi najava događaja, redovno prate: </w:t>
      </w:r>
      <w:r w:rsidRPr="00564ACC">
        <w:rPr>
          <w:rFonts w:ascii="Cambria" w:hAnsi="Cambria" w:cs="Cambria"/>
          <w:i/>
          <w:lang w:val="sr-Latn-CS"/>
        </w:rPr>
        <w:t>Portal Seecult</w:t>
      </w:r>
      <w:r w:rsidRPr="00633390">
        <w:rPr>
          <w:rFonts w:ascii="Cambria" w:hAnsi="Cambria" w:cs="Cambria"/>
          <w:lang w:val="sr-Latn-CS"/>
        </w:rPr>
        <w:t xml:space="preserve"> (Portal za kulturu Jugoistočne Evrope), </w:t>
      </w:r>
      <w:r w:rsidRPr="00564ACC">
        <w:rPr>
          <w:rFonts w:ascii="Cambria" w:hAnsi="Cambria" w:cs="Cambria"/>
          <w:i/>
          <w:lang w:val="sr-Latn-CS"/>
        </w:rPr>
        <w:t>Portal Sigledal</w:t>
      </w:r>
      <w:r w:rsidRPr="00633390">
        <w:rPr>
          <w:rFonts w:ascii="Cambria" w:hAnsi="Cambria" w:cs="Cambria"/>
          <w:lang w:val="sr-Latn-CS"/>
        </w:rPr>
        <w:t xml:space="preserve"> (Slovenija) i </w:t>
      </w:r>
      <w:r w:rsidRPr="00564ACC">
        <w:rPr>
          <w:rFonts w:ascii="Cambria" w:hAnsi="Cambria" w:cs="Cambria"/>
          <w:i/>
          <w:lang w:val="sr-Latn-CS"/>
        </w:rPr>
        <w:t>Portal Kazalište</w:t>
      </w:r>
      <w:r w:rsidRPr="00633390">
        <w:rPr>
          <w:rFonts w:ascii="Cambria" w:hAnsi="Cambria" w:cs="Cambria"/>
          <w:lang w:val="sr-Latn-CS"/>
        </w:rPr>
        <w:t xml:space="preserve"> (Hrvatska).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CNP </w:t>
      </w:r>
      <w:r w:rsidR="00DC49E7">
        <w:rPr>
          <w:rFonts w:ascii="Cambria" w:hAnsi="Cambria" w:cs="Cambria"/>
          <w:lang w:val="sr-Latn-CS"/>
        </w:rPr>
        <w:t>sa javnošću komunicira i putem v</w:t>
      </w:r>
      <w:r w:rsidRPr="00633390">
        <w:rPr>
          <w:rFonts w:ascii="Cambria" w:hAnsi="Cambria" w:cs="Cambria"/>
          <w:lang w:val="sr-Latn-CS"/>
        </w:rPr>
        <w:t xml:space="preserve">eb sajta </w:t>
      </w:r>
      <w:hyperlink r:id="rId10" w:history="1">
        <w:r w:rsidRPr="00633390">
          <w:rPr>
            <w:rStyle w:val="Hyperlink"/>
            <w:rFonts w:ascii="Cambria" w:hAnsi="Cambria" w:cs="Cambria"/>
            <w:color w:val="auto"/>
            <w:lang w:val="sr-Latn-CS"/>
          </w:rPr>
          <w:t>www.cnp.me</w:t>
        </w:r>
      </w:hyperlink>
      <w:r w:rsidRPr="00633390">
        <w:rPr>
          <w:rFonts w:ascii="Cambria" w:hAnsi="Cambria" w:cs="Cambria"/>
          <w:lang w:val="sr-Latn-CS"/>
        </w:rPr>
        <w:t>, kao i Facebook profila, na kojima se redovno ažuriraju mjesečni repertoari, događaji i novosti, i plasiraju detaljne informacije o svim predstavama i programima CNP, izdavačkoj djelatnosti, gostovanjima, festivalima itd.</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Krajem godine pokrenuta je </w:t>
      </w:r>
      <w:r w:rsidRPr="00633390">
        <w:rPr>
          <w:rFonts w:ascii="Cambria" w:hAnsi="Cambria" w:cs="Cambria"/>
          <w:i/>
          <w:iCs/>
          <w:lang w:val="sr-Latn-CS"/>
        </w:rPr>
        <w:t>bilbord kampanja</w:t>
      </w:r>
      <w:r w:rsidRPr="00633390">
        <w:rPr>
          <w:rFonts w:ascii="Cambria" w:hAnsi="Cambria" w:cs="Cambria"/>
          <w:lang w:val="sr-Latn-CS"/>
        </w:rPr>
        <w:t xml:space="preserve">, kao i prezentacija </w:t>
      </w:r>
      <w:r w:rsidR="00DC49E7">
        <w:rPr>
          <w:rFonts w:ascii="Cambria" w:hAnsi="Cambria" w:cs="Cambria"/>
          <w:lang w:val="sr-Latn-CS"/>
        </w:rPr>
        <w:t>iste na veb sajtu</w:t>
      </w:r>
      <w:r w:rsidRPr="00633390">
        <w:rPr>
          <w:rFonts w:ascii="Cambria" w:hAnsi="Cambria" w:cs="Cambria"/>
          <w:lang w:val="sr-Latn-CS"/>
        </w:rPr>
        <w:t xml:space="preserve"> CNPa pod nazivom: </w:t>
      </w:r>
      <w:r w:rsidRPr="000909CD">
        <w:rPr>
          <w:rFonts w:ascii="Cambria" w:hAnsi="Cambria" w:cs="Cambria"/>
          <w:i/>
          <w:lang w:val="sr-Latn-CS"/>
        </w:rPr>
        <w:t>Spreman za CNP</w:t>
      </w:r>
      <w:r w:rsidRPr="00633390">
        <w:rPr>
          <w:rFonts w:ascii="Cambria" w:hAnsi="Cambria" w:cs="Cambria"/>
          <w:lang w:val="sr-Latn-CS"/>
        </w:rPr>
        <w:t xml:space="preserve"> / </w:t>
      </w:r>
      <w:r w:rsidRPr="000909CD">
        <w:rPr>
          <w:rFonts w:ascii="Cambria" w:hAnsi="Cambria" w:cs="Cambria"/>
          <w:i/>
          <w:lang w:val="sr-Latn-CS"/>
        </w:rPr>
        <w:t>Spremna za CNP</w:t>
      </w:r>
      <w:r w:rsidRPr="00633390">
        <w:rPr>
          <w:rFonts w:ascii="Cambria" w:hAnsi="Cambria" w:cs="Cambria"/>
          <w:lang w:val="sr-Latn-CS"/>
        </w:rPr>
        <w:t>.</w:t>
      </w:r>
    </w:p>
    <w:p w:rsidR="00B26B2E" w:rsidRPr="00633390" w:rsidRDefault="00B26B2E" w:rsidP="00B26B2E">
      <w:pPr>
        <w:spacing w:after="120"/>
        <w:jc w:val="both"/>
        <w:rPr>
          <w:rFonts w:ascii="Cambria" w:hAnsi="Cambria" w:cs="Cambria"/>
          <w:lang w:val="sr-Latn-CS"/>
        </w:rPr>
      </w:pPr>
    </w:p>
    <w:p w:rsidR="00B26B2E" w:rsidRPr="00633390" w:rsidRDefault="00B26B2E" w:rsidP="00B26B2E">
      <w:pPr>
        <w:pStyle w:val="ListParagraph"/>
        <w:numPr>
          <w:ilvl w:val="1"/>
          <w:numId w:val="53"/>
        </w:numPr>
        <w:spacing w:after="120" w:line="240" w:lineRule="auto"/>
        <w:contextualSpacing w:val="0"/>
        <w:jc w:val="both"/>
        <w:outlineLvl w:val="2"/>
        <w:rPr>
          <w:rFonts w:ascii="Cambria" w:hAnsi="Cambria" w:cs="Cambria"/>
          <w:sz w:val="24"/>
          <w:szCs w:val="24"/>
          <w:lang w:val="sr-Latn-CS"/>
        </w:rPr>
      </w:pPr>
      <w:bookmarkStart w:id="157" w:name="_Toc351377878"/>
      <w:r>
        <w:rPr>
          <w:rFonts w:ascii="Cambria" w:hAnsi="Cambria" w:cs="Cambria"/>
          <w:b/>
          <w:bCs/>
          <w:sz w:val="24"/>
          <w:szCs w:val="24"/>
          <w:lang w:val="sr-Latn-CS"/>
        </w:rPr>
        <w:t xml:space="preserve">KRALJEVSKO POZORIŠTE </w:t>
      </w:r>
      <w:r w:rsidRPr="000909CD">
        <w:rPr>
          <w:rFonts w:ascii="Cambria" w:hAnsi="Cambria" w:cs="Cambria"/>
          <w:b/>
          <w:bCs/>
          <w:i/>
          <w:sz w:val="24"/>
          <w:szCs w:val="24"/>
          <w:lang w:val="sr-Latn-CS"/>
        </w:rPr>
        <w:t>ZETSKI DOM</w:t>
      </w:r>
      <w:bookmarkEnd w:id="157"/>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okviru pozori</w:t>
      </w:r>
      <w:r w:rsidRPr="00B26B2E">
        <w:rPr>
          <w:rFonts w:ascii="Cambria" w:hAnsi="Cambria" w:cs="Cambria"/>
          <w:lang w:val="sr-Latn-CS"/>
        </w:rPr>
        <w:t>š</w:t>
      </w:r>
      <w:r w:rsidRPr="00633390">
        <w:rPr>
          <w:rFonts w:ascii="Cambria" w:hAnsi="Cambria" w:cs="Cambria"/>
          <w:lang w:val="sr-Latn-CS"/>
        </w:rPr>
        <w:t xml:space="preserve">ne djelatnosti  Kraljevsko pozorište je u 2012. godini realizovalo </w:t>
      </w:r>
      <w:r w:rsidRPr="000909CD">
        <w:rPr>
          <w:rFonts w:ascii="Cambria" w:hAnsi="Cambria" w:cs="Cambria"/>
          <w:b/>
          <w:lang w:val="sr-Latn-CS"/>
        </w:rPr>
        <w:t>7</w:t>
      </w:r>
      <w:r w:rsidRPr="00633390">
        <w:rPr>
          <w:rFonts w:ascii="Cambria" w:hAnsi="Cambria" w:cs="Cambria"/>
          <w:b/>
          <w:bCs/>
          <w:lang w:val="sr-Latn-CS"/>
        </w:rPr>
        <w:t>5 programa</w:t>
      </w:r>
      <w:r w:rsidR="00DC49E7">
        <w:rPr>
          <w:rFonts w:ascii="Cambria" w:hAnsi="Cambria" w:cs="Cambria"/>
          <w:b/>
          <w:bCs/>
          <w:lang w:val="sr-Latn-CS"/>
        </w:rPr>
        <w:t>,</w:t>
      </w:r>
      <w:r w:rsidRPr="00633390">
        <w:rPr>
          <w:rFonts w:ascii="Cambria" w:hAnsi="Cambria" w:cs="Cambria"/>
          <w:lang w:val="sr-Latn-CS"/>
        </w:rPr>
        <w:t xml:space="preserve"> i to: </w:t>
      </w:r>
      <w:r w:rsidRPr="00633390">
        <w:rPr>
          <w:rFonts w:ascii="Cambria" w:hAnsi="Cambria" w:cs="Cambria"/>
          <w:b/>
          <w:bCs/>
          <w:lang w:val="sr-Latn-CS"/>
        </w:rPr>
        <w:t>54</w:t>
      </w:r>
      <w:r w:rsidRPr="00633390">
        <w:rPr>
          <w:rFonts w:ascii="Cambria" w:hAnsi="Cambria" w:cs="Cambria"/>
          <w:lang w:val="sr-Latn-CS"/>
        </w:rPr>
        <w:t xml:space="preserve"> programa na matičnoj sceni u Cetinju (predstava 25, koncerata 7, filmskih programa 6, opera 1 i ostalih programa 15); </w:t>
      </w:r>
      <w:r w:rsidRPr="00633390">
        <w:rPr>
          <w:rFonts w:ascii="Cambria" w:hAnsi="Cambria" w:cs="Cambria"/>
          <w:b/>
          <w:bCs/>
          <w:lang w:val="sr-Latn-CS"/>
        </w:rPr>
        <w:t>18</w:t>
      </w:r>
      <w:r w:rsidRPr="00633390">
        <w:rPr>
          <w:rFonts w:ascii="Cambria" w:hAnsi="Cambria" w:cs="Cambria"/>
          <w:lang w:val="sr-Latn-CS"/>
        </w:rPr>
        <w:t xml:space="preserve"> gostovanja na scenama u Crnoj Gori (Kotor, Podgorica, Bijelo Polje, Tivat, Budva), sa predstavama </w:t>
      </w:r>
      <w:r w:rsidRPr="000909CD">
        <w:rPr>
          <w:rFonts w:ascii="Cambria" w:hAnsi="Cambria" w:cs="Cambria"/>
          <w:i/>
          <w:lang w:val="sr-Latn-CS"/>
        </w:rPr>
        <w:t>Enciklopedija izgubljenog vremena</w:t>
      </w:r>
      <w:r w:rsidRPr="00633390">
        <w:rPr>
          <w:rFonts w:ascii="Cambria" w:hAnsi="Cambria" w:cs="Cambria"/>
          <w:lang w:val="sr-Latn-CS"/>
        </w:rPr>
        <w:t xml:space="preserve">, </w:t>
      </w:r>
      <w:r w:rsidR="00DC49E7">
        <w:rPr>
          <w:rFonts w:ascii="Cambria" w:hAnsi="Cambria" w:cs="Cambria"/>
          <w:i/>
          <w:lang w:val="sr-Latn-CS"/>
        </w:rPr>
        <w:t>Četvrta s</w:t>
      </w:r>
      <w:r w:rsidRPr="000909CD">
        <w:rPr>
          <w:rFonts w:ascii="Cambria" w:hAnsi="Cambria" w:cs="Cambria"/>
          <w:i/>
          <w:lang w:val="sr-Latn-CS"/>
        </w:rPr>
        <w:t>estra</w:t>
      </w:r>
      <w:r w:rsidRPr="00633390">
        <w:rPr>
          <w:rFonts w:ascii="Cambria" w:hAnsi="Cambria" w:cs="Cambria"/>
          <w:lang w:val="sr-Latn-CS"/>
        </w:rPr>
        <w:t xml:space="preserve">, </w:t>
      </w:r>
      <w:r w:rsidRPr="000909CD">
        <w:rPr>
          <w:rFonts w:ascii="Cambria" w:hAnsi="Cambria" w:cs="Cambria"/>
          <w:i/>
          <w:lang w:val="sr-Latn-CS"/>
        </w:rPr>
        <w:t>Leda</w:t>
      </w:r>
      <w:r w:rsidRPr="00633390">
        <w:rPr>
          <w:rFonts w:ascii="Cambria" w:hAnsi="Cambria" w:cs="Cambria"/>
          <w:lang w:val="sr-Latn-CS"/>
        </w:rPr>
        <w:t xml:space="preserve">, </w:t>
      </w:r>
      <w:r w:rsidRPr="000909CD">
        <w:rPr>
          <w:rFonts w:ascii="Cambria" w:hAnsi="Cambria" w:cs="Cambria"/>
          <w:i/>
          <w:lang w:val="sr-Latn-CS"/>
        </w:rPr>
        <w:t>Njegoš, vatre</w:t>
      </w:r>
      <w:r w:rsidRPr="00633390">
        <w:rPr>
          <w:rFonts w:ascii="Cambria" w:hAnsi="Cambria" w:cs="Cambria"/>
          <w:lang w:val="sr-Latn-CS"/>
        </w:rPr>
        <w:t xml:space="preserve">, </w:t>
      </w:r>
      <w:r w:rsidRPr="000909CD">
        <w:rPr>
          <w:rFonts w:ascii="Cambria" w:hAnsi="Cambria" w:cs="Cambria"/>
          <w:i/>
          <w:lang w:val="sr-Latn-CS"/>
        </w:rPr>
        <w:t>Ludi od ljubavi</w:t>
      </w:r>
      <w:r w:rsidRPr="00633390">
        <w:rPr>
          <w:rFonts w:ascii="Cambria" w:hAnsi="Cambria" w:cs="Cambria"/>
          <w:lang w:val="sr-Latn-CS"/>
        </w:rPr>
        <w:t xml:space="preserve">; </w:t>
      </w:r>
      <w:r w:rsidRPr="00633390">
        <w:rPr>
          <w:rFonts w:ascii="Cambria" w:hAnsi="Cambria" w:cs="Cambria"/>
          <w:b/>
          <w:bCs/>
          <w:lang w:val="sr-Latn-CS"/>
        </w:rPr>
        <w:t>3</w:t>
      </w:r>
      <w:r w:rsidRPr="00633390">
        <w:rPr>
          <w:rFonts w:ascii="Cambria" w:hAnsi="Cambria" w:cs="Cambria"/>
          <w:lang w:val="sr-Latn-CS"/>
        </w:rPr>
        <w:t xml:space="preserve"> gostovanja u inostranstvu: Makedonija (Bitolj) i Hrvatska (Rijeka, Zagreb)</w:t>
      </w:r>
      <w:r>
        <w:rPr>
          <w:rFonts w:ascii="Cambria" w:hAnsi="Cambria" w:cs="Cambria"/>
          <w:lang w:val="sr-Latn-CS"/>
        </w:rPr>
        <w:t xml:space="preserve"> sa</w:t>
      </w:r>
      <w:r w:rsidRPr="00633390">
        <w:rPr>
          <w:rFonts w:ascii="Cambria" w:hAnsi="Cambria" w:cs="Cambria"/>
          <w:lang w:val="sr-Latn-CS"/>
        </w:rPr>
        <w:t xml:space="preserve"> predstavama </w:t>
      </w:r>
      <w:r w:rsidRPr="000909CD">
        <w:rPr>
          <w:rFonts w:ascii="Cambria" w:hAnsi="Cambria" w:cs="Cambria"/>
          <w:i/>
          <w:lang w:val="sr-Latn-CS"/>
        </w:rPr>
        <w:t>Enciklopedija izgubljenog vremena</w:t>
      </w:r>
      <w:r w:rsidRPr="00633390">
        <w:rPr>
          <w:rFonts w:ascii="Cambria" w:hAnsi="Cambria" w:cs="Cambria"/>
          <w:lang w:val="sr-Latn-CS"/>
        </w:rPr>
        <w:t xml:space="preserve">, </w:t>
      </w:r>
      <w:r w:rsidRPr="000909CD">
        <w:rPr>
          <w:rFonts w:ascii="Cambria" w:hAnsi="Cambria" w:cs="Cambria"/>
          <w:i/>
          <w:lang w:val="sr-Latn-CS"/>
        </w:rPr>
        <w:t>Ludi od ljubavi</w:t>
      </w:r>
      <w:r w:rsidRPr="00633390">
        <w:rPr>
          <w:rFonts w:ascii="Cambria" w:hAnsi="Cambria" w:cs="Cambria"/>
          <w:lang w:val="sr-Latn-CS"/>
        </w:rPr>
        <w:t xml:space="preserve">, </w:t>
      </w:r>
      <w:r w:rsidRPr="000909CD">
        <w:rPr>
          <w:rFonts w:ascii="Cambria" w:hAnsi="Cambria" w:cs="Cambria"/>
          <w:i/>
          <w:lang w:val="sr-Latn-CS"/>
        </w:rPr>
        <w:t>Leda</w:t>
      </w:r>
      <w:r w:rsidRPr="00633390">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it-IT"/>
        </w:rPr>
        <w:t xml:space="preserve">Navedenim programima prisustvovalo je </w:t>
      </w:r>
      <w:r w:rsidRPr="00633390">
        <w:rPr>
          <w:rFonts w:ascii="Cambria" w:hAnsi="Cambria" w:cs="Cambria"/>
          <w:lang w:val="sr-Latn-CS"/>
        </w:rPr>
        <w:t>8</w:t>
      </w:r>
      <w:r w:rsidR="009847AB">
        <w:rPr>
          <w:rFonts w:ascii="Cambria" w:hAnsi="Cambria" w:cs="Cambria"/>
          <w:lang w:val="sr-Latn-CS"/>
        </w:rPr>
        <w:t>.</w:t>
      </w:r>
      <w:r w:rsidRPr="00633390">
        <w:rPr>
          <w:rFonts w:ascii="Cambria" w:hAnsi="Cambria" w:cs="Cambria"/>
          <w:lang w:val="sr-Latn-CS"/>
        </w:rPr>
        <w:t>343 gledalaca od čega na matičnoj sceni 4</w:t>
      </w:r>
      <w:r w:rsidR="009847AB">
        <w:rPr>
          <w:rFonts w:ascii="Cambria" w:hAnsi="Cambria" w:cs="Cambria"/>
          <w:lang w:val="sr-Latn-CS"/>
        </w:rPr>
        <w:t>.</w:t>
      </w:r>
      <w:r w:rsidRPr="00633390">
        <w:rPr>
          <w:rFonts w:ascii="Cambria" w:hAnsi="Cambria" w:cs="Cambria"/>
          <w:lang w:val="sr-Latn-CS"/>
        </w:rPr>
        <w:t>498.</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toku 2012. realizovane su u samostalnoj produkciji 2 predstave, u koprodukciji 3 kao i jedna obnova predstave, što ukupno iznosi 6 novih projekata</w:t>
      </w:r>
      <w:r>
        <w:rPr>
          <w:rFonts w:ascii="Cambria" w:hAnsi="Cambria" w:cs="Cambria"/>
          <w:lang w:val="sr-Latn-CS"/>
        </w:rPr>
        <w:t>. U samostalnoj produkciji</w:t>
      </w:r>
      <w:r w:rsidRPr="00633390">
        <w:rPr>
          <w:rFonts w:ascii="Cambria" w:hAnsi="Cambria" w:cs="Cambria"/>
          <w:b/>
          <w:bCs/>
          <w:i/>
          <w:iCs/>
          <w:lang w:val="sr-Latn-CS"/>
        </w:rPr>
        <w:t xml:space="preserve"> </w:t>
      </w:r>
      <w:r>
        <w:rPr>
          <w:rFonts w:ascii="Cambria" w:hAnsi="Cambria" w:cs="Cambria"/>
          <w:bCs/>
          <w:iCs/>
          <w:lang w:val="sr-Latn-CS"/>
        </w:rPr>
        <w:t xml:space="preserve">predstava </w:t>
      </w:r>
      <w:r w:rsidRPr="006C414F">
        <w:rPr>
          <w:rFonts w:ascii="Cambria" w:hAnsi="Cambria" w:cs="Cambria"/>
          <w:i/>
          <w:lang w:val="sr-Latn-CS"/>
        </w:rPr>
        <w:t>Pravednici</w:t>
      </w:r>
      <w:r w:rsidRPr="00633390">
        <w:rPr>
          <w:rFonts w:ascii="Cambria" w:hAnsi="Cambria" w:cs="Cambria"/>
          <w:lang w:val="sr-Latn-CS"/>
        </w:rPr>
        <w:t>,</w:t>
      </w:r>
      <w:r w:rsidRPr="00633390">
        <w:rPr>
          <w:rFonts w:ascii="Cambria" w:hAnsi="Cambria" w:cs="Cambria"/>
          <w:b/>
          <w:bCs/>
          <w:lang w:val="sr-Latn-CS"/>
        </w:rPr>
        <w:t xml:space="preserve"> </w:t>
      </w:r>
      <w:r w:rsidRPr="00633390">
        <w:rPr>
          <w:rFonts w:ascii="Cambria" w:hAnsi="Cambria" w:cs="Cambria"/>
          <w:lang w:val="sr-Latn-CS"/>
        </w:rPr>
        <w:t>koju je po tekstu Alber</w:t>
      </w:r>
      <w:r>
        <w:rPr>
          <w:rFonts w:ascii="Cambria" w:hAnsi="Cambria" w:cs="Cambria"/>
          <w:lang w:val="sr-Latn-CS"/>
        </w:rPr>
        <w:t>a Kamija</w:t>
      </w:r>
      <w:r w:rsidRPr="00633390">
        <w:rPr>
          <w:rFonts w:ascii="Cambria" w:hAnsi="Cambria" w:cs="Cambria"/>
          <w:lang w:val="sr-Latn-CS"/>
        </w:rPr>
        <w:t xml:space="preserve"> režirao Željko Sošić i </w:t>
      </w:r>
      <w:r w:rsidRPr="006C414F">
        <w:rPr>
          <w:rFonts w:ascii="Cambria" w:hAnsi="Cambria" w:cs="Cambria"/>
          <w:i/>
          <w:lang w:val="sr-Latn-CS"/>
        </w:rPr>
        <w:t>Četvrta sestra</w:t>
      </w:r>
      <w:r w:rsidRPr="00633390">
        <w:rPr>
          <w:rFonts w:ascii="Cambria" w:hAnsi="Cambria" w:cs="Cambria"/>
          <w:lang w:val="sr-Latn-CS"/>
        </w:rPr>
        <w:t>,</w:t>
      </w:r>
      <w:r w:rsidRPr="00633390">
        <w:rPr>
          <w:rFonts w:ascii="Cambria" w:hAnsi="Cambria" w:cs="Cambria"/>
          <w:b/>
          <w:bCs/>
          <w:lang w:val="sr-Latn-CS"/>
        </w:rPr>
        <w:t xml:space="preserve"> </w:t>
      </w:r>
      <w:r w:rsidRPr="00633390">
        <w:rPr>
          <w:rFonts w:ascii="Cambria" w:hAnsi="Cambria" w:cs="Cambria"/>
          <w:lang w:val="sr-Latn-CS"/>
        </w:rPr>
        <w:t xml:space="preserve">po tekstu Janusa Glovackog u režiji Ane Vukotić; </w:t>
      </w:r>
      <w:r>
        <w:rPr>
          <w:rFonts w:ascii="Cambria" w:hAnsi="Cambria" w:cs="Cambria"/>
          <w:lang w:val="sr-Latn-CS"/>
        </w:rPr>
        <w:t xml:space="preserve">a u koprodukciji komadi </w:t>
      </w:r>
      <w:r w:rsidRPr="006C414F">
        <w:rPr>
          <w:rFonts w:ascii="Cambria" w:hAnsi="Cambria" w:cs="Cambria"/>
          <w:i/>
          <w:lang w:val="sr-Latn-CS"/>
        </w:rPr>
        <w:t>Ludi od ljubavi</w:t>
      </w:r>
      <w:r w:rsidRPr="00633390">
        <w:rPr>
          <w:rFonts w:ascii="Cambria" w:hAnsi="Cambria" w:cs="Cambria"/>
          <w:lang w:val="sr-Latn-CS"/>
        </w:rPr>
        <w:t>,</w:t>
      </w:r>
      <w:r w:rsidRPr="00633390">
        <w:rPr>
          <w:rFonts w:ascii="Cambria" w:hAnsi="Cambria" w:cs="Cambria"/>
          <w:b/>
          <w:bCs/>
          <w:lang w:val="sr-Latn-CS"/>
        </w:rPr>
        <w:t xml:space="preserve"> </w:t>
      </w:r>
      <w:r w:rsidRPr="00633390">
        <w:rPr>
          <w:rFonts w:ascii="Cambria" w:hAnsi="Cambria" w:cs="Cambria"/>
          <w:lang w:val="sr-Latn-CS"/>
        </w:rPr>
        <w:t>po tekstu Sema Šeparda, adaptacija i režija Lidija Ded</w:t>
      </w:r>
      <w:r>
        <w:rPr>
          <w:rFonts w:ascii="Cambria" w:hAnsi="Cambria" w:cs="Cambria"/>
          <w:lang w:val="sr-Latn-CS"/>
        </w:rPr>
        <w:t xml:space="preserve">ović (koprodukcija FDU Cetinje), </w:t>
      </w:r>
      <w:r w:rsidRPr="006C414F">
        <w:rPr>
          <w:rFonts w:ascii="Cambria" w:hAnsi="Cambria" w:cs="Cambria"/>
          <w:i/>
          <w:lang w:val="sr-Latn-CS"/>
        </w:rPr>
        <w:t>Leda</w:t>
      </w:r>
      <w:r w:rsidRPr="00633390">
        <w:rPr>
          <w:rFonts w:ascii="Cambria" w:hAnsi="Cambria" w:cs="Cambria"/>
          <w:lang w:val="sr-Latn-CS"/>
        </w:rPr>
        <w:t>,</w:t>
      </w:r>
      <w:r w:rsidRPr="00633390">
        <w:rPr>
          <w:rFonts w:ascii="Cambria" w:hAnsi="Cambria" w:cs="Cambria"/>
          <w:b/>
          <w:bCs/>
          <w:lang w:val="sr-Latn-CS"/>
        </w:rPr>
        <w:t xml:space="preserve"> </w:t>
      </w:r>
      <w:r w:rsidRPr="00633390">
        <w:rPr>
          <w:rFonts w:ascii="Cambria" w:hAnsi="Cambria" w:cs="Cambria"/>
          <w:lang w:val="sr-Latn-CS"/>
        </w:rPr>
        <w:t xml:space="preserve">po tekstu Miroslava Krleže u režiji Anice Tomić (Koprodukcija sa Zagrebačkim kazalištem mladih i KotorArtom) i </w:t>
      </w:r>
      <w:r w:rsidRPr="00633390">
        <w:rPr>
          <w:rFonts w:ascii="Cambria" w:hAnsi="Cambria" w:cs="Cambria"/>
          <w:b/>
          <w:bCs/>
          <w:lang w:val="sr-Latn-CS"/>
        </w:rPr>
        <w:t xml:space="preserve"> </w:t>
      </w:r>
      <w:r w:rsidRPr="006C414F">
        <w:rPr>
          <w:rFonts w:ascii="Cambria" w:hAnsi="Cambria" w:cs="Cambria"/>
          <w:i/>
          <w:lang w:val="sr-Latn-CS"/>
        </w:rPr>
        <w:t>Žabar</w:t>
      </w:r>
      <w:r w:rsidRPr="00633390">
        <w:rPr>
          <w:rFonts w:ascii="Cambria" w:hAnsi="Cambria" w:cs="Cambria"/>
          <w:lang w:val="sr-Latn-CS"/>
        </w:rPr>
        <w:t>,</w:t>
      </w:r>
      <w:r w:rsidRPr="00633390">
        <w:rPr>
          <w:rFonts w:ascii="Cambria" w:hAnsi="Cambria" w:cs="Cambria"/>
          <w:b/>
          <w:bCs/>
          <w:lang w:val="sr-Latn-CS"/>
        </w:rPr>
        <w:t xml:space="preserve"> </w:t>
      </w:r>
      <w:r w:rsidRPr="00633390">
        <w:rPr>
          <w:rFonts w:ascii="Cambria" w:hAnsi="Cambria" w:cs="Cambria"/>
          <w:lang w:val="sr-Latn-CS"/>
        </w:rPr>
        <w:t>po tekstu R.V. Fasbindera, projekat Lidija Dedović, Petra V</w:t>
      </w:r>
      <w:r>
        <w:rPr>
          <w:rFonts w:ascii="Cambria" w:hAnsi="Cambria" w:cs="Cambria"/>
          <w:lang w:val="sr-Latn-CS"/>
        </w:rPr>
        <w:t>eber, (Koproducent FDU Cetinje),</w:t>
      </w:r>
      <w:r w:rsidRPr="006C414F">
        <w:rPr>
          <w:rFonts w:ascii="Cambria" w:hAnsi="Cambria" w:cs="Cambria"/>
          <w:bCs/>
          <w:iCs/>
          <w:lang w:val="sr-Latn-CS"/>
        </w:rPr>
        <w:t xml:space="preserve"> a takođe </w:t>
      </w:r>
      <w:r w:rsidRPr="006C414F">
        <w:rPr>
          <w:rFonts w:ascii="Cambria" w:hAnsi="Cambria" w:cs="Cambria"/>
          <w:iCs/>
          <w:lang w:val="sr-Latn-CS"/>
        </w:rPr>
        <w:t>obnova i izvođenje predstave</w:t>
      </w:r>
      <w:r w:rsidRPr="00633390">
        <w:rPr>
          <w:rFonts w:ascii="Cambria" w:hAnsi="Cambria" w:cs="Cambria"/>
          <w:i/>
          <w:iCs/>
          <w:lang w:val="sr-Latn-CS"/>
        </w:rPr>
        <w:t xml:space="preserve"> </w:t>
      </w:r>
      <w:r w:rsidRPr="006C414F">
        <w:rPr>
          <w:rFonts w:ascii="Cambria" w:hAnsi="Cambria" w:cs="Cambria"/>
          <w:i/>
          <w:lang w:val="sr-Latn-CS"/>
        </w:rPr>
        <w:t>Njegoš, vatre</w:t>
      </w:r>
      <w:r w:rsidRPr="006C414F">
        <w:rPr>
          <w:rFonts w:ascii="Cambria" w:hAnsi="Cambria" w:cs="Cambria"/>
          <w:bCs/>
          <w:lang w:val="sr-Latn-CS"/>
        </w:rPr>
        <w:t>,</w:t>
      </w:r>
      <w:r w:rsidRPr="00633390">
        <w:rPr>
          <w:rFonts w:ascii="Cambria" w:hAnsi="Cambria" w:cs="Cambria"/>
          <w:b/>
          <w:bCs/>
          <w:lang w:val="sr-Latn-CS"/>
        </w:rPr>
        <w:t xml:space="preserve"> </w:t>
      </w:r>
      <w:r w:rsidRPr="00633390">
        <w:rPr>
          <w:rFonts w:ascii="Cambria" w:hAnsi="Cambria" w:cs="Cambria"/>
          <w:lang w:val="sr-Latn-CS"/>
        </w:rPr>
        <w:t xml:space="preserve">po motivima </w:t>
      </w:r>
      <w:r w:rsidRPr="00633390">
        <w:rPr>
          <w:rFonts w:ascii="Cambria" w:hAnsi="Cambria" w:cs="Cambria"/>
          <w:i/>
          <w:iCs/>
          <w:lang w:val="sr-Latn-CS"/>
        </w:rPr>
        <w:t>Luče mikrokozm</w:t>
      </w:r>
      <w:r w:rsidR="00DC49E7">
        <w:rPr>
          <w:rFonts w:ascii="Cambria" w:hAnsi="Cambria" w:cs="Cambria"/>
          <w:i/>
          <w:iCs/>
          <w:lang w:val="sr-Latn-CS"/>
        </w:rPr>
        <w:t>a</w:t>
      </w:r>
      <w:r w:rsidRPr="00633390">
        <w:rPr>
          <w:rFonts w:ascii="Cambria" w:hAnsi="Cambria" w:cs="Cambria"/>
          <w:lang w:val="sr-Latn-CS"/>
        </w:rPr>
        <w:t>,  autorski projek</w:t>
      </w:r>
      <w:r>
        <w:rPr>
          <w:rFonts w:ascii="Cambria" w:hAnsi="Cambria" w:cs="Cambria"/>
          <w:lang w:val="sr-Latn-CS"/>
        </w:rPr>
        <w:t xml:space="preserve">at Paola Mađelija i </w:t>
      </w:r>
      <w:r w:rsidRPr="00633390">
        <w:rPr>
          <w:rFonts w:ascii="Cambria" w:hAnsi="Cambria" w:cs="Cambria"/>
          <w:lang w:val="sr-Latn-CS"/>
        </w:rPr>
        <w:t>Radmil</w:t>
      </w:r>
      <w:r>
        <w:rPr>
          <w:rFonts w:ascii="Cambria" w:hAnsi="Cambria" w:cs="Cambria"/>
          <w:lang w:val="sr-Latn-CS"/>
        </w:rPr>
        <w:t>e</w:t>
      </w:r>
      <w:r w:rsidRPr="00633390">
        <w:rPr>
          <w:rFonts w:ascii="Cambria" w:hAnsi="Cambria" w:cs="Cambria"/>
          <w:lang w:val="sr-Latn-CS"/>
        </w:rPr>
        <w:t xml:space="preserve"> Vojvodić.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Poseban kvalitet u ostvarivanju programskih aktivnosti predstavljala su gostovanja na domaćim i inostranim festivalima: u Crnoj Gori</w:t>
      </w:r>
      <w:r w:rsidRPr="00633390">
        <w:rPr>
          <w:rFonts w:ascii="Cambria" w:hAnsi="Cambria" w:cs="Cambria"/>
          <w:i/>
          <w:iCs/>
          <w:lang w:val="sr-Latn-CS"/>
        </w:rPr>
        <w:t xml:space="preserve"> - </w:t>
      </w:r>
      <w:r>
        <w:rPr>
          <w:rFonts w:ascii="Cambria" w:hAnsi="Cambria" w:cs="Cambria"/>
          <w:b/>
          <w:bCs/>
          <w:lang w:val="sr-Latn-CS"/>
        </w:rPr>
        <w:t xml:space="preserve">Kotor </w:t>
      </w:r>
      <w:r w:rsidR="00DC49E7">
        <w:rPr>
          <w:rFonts w:ascii="Cambria" w:hAnsi="Cambria" w:cs="Cambria"/>
          <w:b/>
          <w:bCs/>
          <w:lang w:val="sr-Latn-CS"/>
        </w:rPr>
        <w:t>A</w:t>
      </w:r>
      <w:r>
        <w:rPr>
          <w:rFonts w:ascii="Cambria" w:hAnsi="Cambria" w:cs="Cambria"/>
          <w:b/>
          <w:bCs/>
          <w:lang w:val="sr-Latn-CS"/>
        </w:rPr>
        <w:t>rt</w:t>
      </w:r>
      <w:r w:rsidRPr="000C6298">
        <w:rPr>
          <w:rFonts w:ascii="Cambria" w:hAnsi="Cambria" w:cs="Cambria"/>
          <w:bCs/>
          <w:lang w:val="sr-Latn-CS"/>
        </w:rPr>
        <w:t>,</w:t>
      </w:r>
      <w:r w:rsidRPr="00633390">
        <w:rPr>
          <w:rFonts w:ascii="Cambria" w:hAnsi="Cambria" w:cs="Cambria"/>
          <w:b/>
          <w:bCs/>
          <w:lang w:val="sr-Latn-CS"/>
        </w:rPr>
        <w:t xml:space="preserve"> </w:t>
      </w:r>
      <w:r w:rsidRPr="00633390">
        <w:rPr>
          <w:rFonts w:ascii="Cambria" w:hAnsi="Cambria" w:cs="Cambria"/>
          <w:lang w:val="sr-Latn-CS"/>
        </w:rPr>
        <w:t>gdje je u prostoru starog zatvora u Kotoru sedam puta izvedena preds</w:t>
      </w:r>
      <w:r>
        <w:rPr>
          <w:rFonts w:ascii="Cambria" w:hAnsi="Cambria" w:cs="Cambria"/>
          <w:lang w:val="sr-Latn-CS"/>
        </w:rPr>
        <w:t xml:space="preserve">tava </w:t>
      </w:r>
      <w:r w:rsidR="00DC49E7">
        <w:rPr>
          <w:rFonts w:ascii="Cambria" w:hAnsi="Cambria" w:cs="Cambria"/>
          <w:i/>
          <w:lang w:val="sr-Latn-CS"/>
        </w:rPr>
        <w:t>Njegoš, v</w:t>
      </w:r>
      <w:r w:rsidRPr="000C6298">
        <w:rPr>
          <w:rFonts w:ascii="Cambria" w:hAnsi="Cambria" w:cs="Cambria"/>
          <w:i/>
          <w:lang w:val="sr-Latn-CS"/>
        </w:rPr>
        <w:t>atr</w:t>
      </w:r>
      <w:r>
        <w:rPr>
          <w:rFonts w:ascii="Cambria" w:hAnsi="Cambria" w:cs="Cambria"/>
          <w:i/>
          <w:lang w:val="sr-Latn-CS"/>
        </w:rPr>
        <w:t>e</w:t>
      </w:r>
      <w:r w:rsidRPr="00633390">
        <w:rPr>
          <w:rFonts w:ascii="Cambria" w:hAnsi="Cambria" w:cs="Cambria"/>
          <w:lang w:val="sr-Latn-CS"/>
        </w:rPr>
        <w:t xml:space="preserve">, kao i </w:t>
      </w:r>
      <w:r>
        <w:rPr>
          <w:rFonts w:ascii="Cambria" w:hAnsi="Cambria" w:cs="Cambria"/>
          <w:lang w:val="sr-Latn-CS"/>
        </w:rPr>
        <w:t xml:space="preserve">premijerno izvođenje predstave </w:t>
      </w:r>
      <w:r w:rsidRPr="000C6298">
        <w:rPr>
          <w:rFonts w:ascii="Cambria" w:hAnsi="Cambria" w:cs="Cambria"/>
          <w:i/>
          <w:lang w:val="sr-Latn-CS"/>
        </w:rPr>
        <w:t>Leda</w:t>
      </w:r>
      <w:r w:rsidRPr="00633390">
        <w:rPr>
          <w:rFonts w:ascii="Cambria" w:hAnsi="Cambria" w:cs="Cambria"/>
          <w:lang w:val="sr-Latn-CS"/>
        </w:rPr>
        <w:t xml:space="preserve">; </w:t>
      </w:r>
      <w:r w:rsidRPr="00633390">
        <w:rPr>
          <w:rFonts w:ascii="Cambria" w:hAnsi="Cambria" w:cs="Cambria"/>
          <w:b/>
          <w:bCs/>
          <w:lang w:val="sr-Latn-CS"/>
        </w:rPr>
        <w:t xml:space="preserve">Budva grad teatar </w:t>
      </w:r>
      <w:r>
        <w:rPr>
          <w:rFonts w:ascii="Cambria" w:hAnsi="Cambria" w:cs="Cambria"/>
          <w:lang w:val="sr-Latn-CS"/>
        </w:rPr>
        <w:t xml:space="preserve">gdje je izvedena predstava </w:t>
      </w:r>
      <w:r w:rsidRPr="000C6298">
        <w:rPr>
          <w:rFonts w:ascii="Cambria" w:hAnsi="Cambria" w:cs="Cambria"/>
          <w:i/>
          <w:lang w:val="sr-Latn-CS"/>
        </w:rPr>
        <w:t>Četvrta sestra</w:t>
      </w:r>
      <w:r w:rsidRPr="00633390">
        <w:rPr>
          <w:rFonts w:ascii="Cambria" w:hAnsi="Cambria" w:cs="Cambria"/>
          <w:lang w:val="sr-Latn-CS"/>
        </w:rPr>
        <w:t xml:space="preserve"> i </w:t>
      </w:r>
      <w:r w:rsidRPr="00633390">
        <w:rPr>
          <w:rFonts w:ascii="Cambria" w:hAnsi="Cambria" w:cs="Cambria"/>
          <w:b/>
          <w:bCs/>
          <w:lang w:val="sr-Latn-CS"/>
        </w:rPr>
        <w:t>Bijenale crnogorskog teatra Podgorica</w:t>
      </w:r>
      <w:r w:rsidRPr="00633390">
        <w:rPr>
          <w:rFonts w:ascii="Cambria" w:hAnsi="Cambria" w:cs="Cambria"/>
          <w:lang w:val="sr-Latn-CS"/>
        </w:rPr>
        <w:t xml:space="preserve">, </w:t>
      </w:r>
      <w:r>
        <w:rPr>
          <w:rFonts w:ascii="Cambria" w:hAnsi="Cambria" w:cs="Cambria"/>
          <w:lang w:val="sr-Latn-CS"/>
        </w:rPr>
        <w:t xml:space="preserve">tokom kojeg je izvedena predstava </w:t>
      </w:r>
      <w:r w:rsidRPr="000C6298">
        <w:rPr>
          <w:rFonts w:ascii="Cambria" w:hAnsi="Cambria" w:cs="Cambria"/>
          <w:i/>
          <w:lang w:val="sr-Latn-CS"/>
        </w:rPr>
        <w:t>Enciklopedija izgubljenog vremena</w:t>
      </w:r>
      <w:r w:rsidRPr="00633390">
        <w:rPr>
          <w:rFonts w:ascii="Cambria" w:hAnsi="Cambria" w:cs="Cambria"/>
          <w:lang w:val="sr-Latn-CS"/>
        </w:rPr>
        <w:t>, koja je na ovom festival</w:t>
      </w:r>
      <w:r>
        <w:rPr>
          <w:rFonts w:ascii="Cambria" w:hAnsi="Cambria" w:cs="Cambria"/>
          <w:lang w:val="sr-Latn-CS"/>
        </w:rPr>
        <w:t>u dobila nagradu za najbolju rež</w:t>
      </w:r>
      <w:r w:rsidR="00DC49E7">
        <w:rPr>
          <w:rFonts w:ascii="Cambria" w:hAnsi="Cambria" w:cs="Cambria"/>
          <w:lang w:val="sr-Latn-CS"/>
        </w:rPr>
        <w:t>iju</w:t>
      </w:r>
      <w:r w:rsidRPr="00633390">
        <w:rPr>
          <w:rFonts w:ascii="Cambria" w:hAnsi="Cambria" w:cs="Cambria"/>
          <w:lang w:val="sr-Latn-CS"/>
        </w:rPr>
        <w:t xml:space="preserve"> dok je od inostranih gostovanja interesantno učešće na </w:t>
      </w:r>
      <w:r w:rsidRPr="00633390">
        <w:rPr>
          <w:rFonts w:ascii="Cambria" w:hAnsi="Cambria" w:cs="Cambria"/>
          <w:b/>
          <w:bCs/>
          <w:lang w:val="sr-Latn-CS"/>
        </w:rPr>
        <w:t xml:space="preserve">Kastavskom kulturnom ljetu u Rijeci, </w:t>
      </w:r>
      <w:r>
        <w:rPr>
          <w:rFonts w:ascii="Cambria" w:hAnsi="Cambria" w:cs="Cambria"/>
          <w:lang w:val="sr-Latn-CS"/>
        </w:rPr>
        <w:t xml:space="preserve">gdje je izvedena predstava </w:t>
      </w:r>
      <w:r w:rsidRPr="000C6298">
        <w:rPr>
          <w:rFonts w:ascii="Cambria" w:hAnsi="Cambria" w:cs="Cambria"/>
          <w:i/>
          <w:lang w:val="sr-Latn-CS"/>
        </w:rPr>
        <w:t>Ludi od ljubavi</w:t>
      </w:r>
      <w:r w:rsidRPr="00633390">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Kraljevsko pozorište se bavilo i izdavaštvom, tako da je u okviru ove djelatnosti, pored publikacija vezanih za pozorišne projekte (knjižice tekstova predstava, flajeri, plakati i dr.), u saradnji sa Ministarstvom kulture</w:t>
      </w:r>
      <w:r>
        <w:rPr>
          <w:rFonts w:ascii="Cambria" w:hAnsi="Cambria" w:cs="Cambria"/>
          <w:lang w:val="sr-Latn-CS"/>
        </w:rPr>
        <w:t>,</w:t>
      </w:r>
      <w:r w:rsidRPr="00633390">
        <w:rPr>
          <w:rFonts w:ascii="Cambria" w:hAnsi="Cambria" w:cs="Cambria"/>
          <w:lang w:val="sr-Latn-CS"/>
        </w:rPr>
        <w:t xml:space="preserve"> nastavilo  pripremu trećeg toma p</w:t>
      </w:r>
      <w:r>
        <w:rPr>
          <w:rFonts w:ascii="Cambria" w:hAnsi="Cambria" w:cs="Cambria"/>
          <w:lang w:val="sr-Latn-CS"/>
        </w:rPr>
        <w:t xml:space="preserve">rve i druge knjige monografije </w:t>
      </w:r>
      <w:r w:rsidRPr="00994303">
        <w:rPr>
          <w:rFonts w:ascii="Cambria" w:hAnsi="Cambria" w:cs="Cambria"/>
          <w:i/>
          <w:lang w:val="sr-Latn-CS"/>
        </w:rPr>
        <w:t>Stoljeće crnogorskog državnog teatra</w:t>
      </w:r>
      <w:r w:rsidRPr="00633390">
        <w:rPr>
          <w:rFonts w:ascii="Cambria" w:hAnsi="Cambria" w:cs="Cambria"/>
          <w:lang w:val="sr-Latn-CS"/>
        </w:rPr>
        <w:t xml:space="preserve"> i objavilo prvu knjigu trećeg toma, tako da je u narednoj godini preostalo da se objavi pripremljena druga knjiga trećeg toma.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Radovi na adaptaciji</w:t>
      </w:r>
      <w:r w:rsidR="00DC49E7">
        <w:rPr>
          <w:rFonts w:ascii="Cambria" w:hAnsi="Cambria" w:cs="Cambria"/>
          <w:lang w:val="sr-Latn-CS"/>
        </w:rPr>
        <w:t xml:space="preserve"> objekta bili su vezani za uređ</w:t>
      </w:r>
      <w:r w:rsidRPr="00633390">
        <w:rPr>
          <w:rFonts w:ascii="Cambria" w:hAnsi="Cambria" w:cs="Cambria"/>
          <w:lang w:val="sr-Latn-CS"/>
        </w:rPr>
        <w:t xml:space="preserve">enje enterijera radi poboljšanja uslova za zaštitu fundusa pozorišta.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Tokom 2012.godine </w:t>
      </w:r>
      <w:r>
        <w:rPr>
          <w:rFonts w:ascii="Cambria" w:hAnsi="Cambria" w:cs="Cambria"/>
          <w:lang w:val="sr-Latn-CS"/>
        </w:rPr>
        <w:t>obezbijeđen</w:t>
      </w:r>
      <w:r w:rsidRPr="00633390">
        <w:rPr>
          <w:rFonts w:ascii="Cambria" w:hAnsi="Cambria" w:cs="Cambria"/>
          <w:lang w:val="sr-Latn-CS"/>
        </w:rPr>
        <w:t xml:space="preserve"> je najnužniji dio svjetlosne i tonske opreme i dio nedostajuće računarske opreme (1 kompjuter, 2 laptopa sa pratećom opremom).</w:t>
      </w:r>
    </w:p>
    <w:p w:rsidR="00B26B2E" w:rsidRPr="00633390" w:rsidRDefault="00B26B2E" w:rsidP="00B26B2E">
      <w:pPr>
        <w:spacing w:after="120"/>
        <w:jc w:val="both"/>
        <w:rPr>
          <w:rFonts w:ascii="Cambria" w:hAnsi="Cambria" w:cs="Cambria"/>
          <w:lang w:val="sr-Latn-CS"/>
        </w:rPr>
      </w:pPr>
    </w:p>
    <w:p w:rsidR="00B26B2E" w:rsidRPr="00633390" w:rsidRDefault="00B26B2E" w:rsidP="00B26B2E">
      <w:pPr>
        <w:pStyle w:val="ListParagraph"/>
        <w:numPr>
          <w:ilvl w:val="1"/>
          <w:numId w:val="53"/>
        </w:numPr>
        <w:spacing w:after="120" w:line="240" w:lineRule="auto"/>
        <w:contextualSpacing w:val="0"/>
        <w:jc w:val="both"/>
        <w:outlineLvl w:val="2"/>
        <w:rPr>
          <w:rFonts w:ascii="Cambria" w:hAnsi="Cambria" w:cs="Cambria"/>
          <w:sz w:val="24"/>
          <w:szCs w:val="24"/>
          <w:lang w:val="sr-Latn-CS"/>
        </w:rPr>
      </w:pPr>
      <w:bookmarkStart w:id="158" w:name="_Toc351377879"/>
      <w:r w:rsidRPr="00633390">
        <w:rPr>
          <w:rFonts w:ascii="Cambria" w:hAnsi="Cambria" w:cs="Cambria"/>
          <w:b/>
          <w:bCs/>
          <w:sz w:val="24"/>
          <w:szCs w:val="24"/>
          <w:lang w:val="sr-Latn-CS"/>
        </w:rPr>
        <w:t>CENTAR SAVREMENE UMJETNOSTI</w:t>
      </w:r>
      <w:bookmarkEnd w:id="158"/>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toku 2012. godine Centar savremene umjetnosti Crne Gore (u daljem tekstu: Centar) realizovao je ukupno 64 programa</w:t>
      </w:r>
      <w:r w:rsidR="00DC49E7">
        <w:rPr>
          <w:rFonts w:ascii="Cambria" w:hAnsi="Cambria" w:cs="Cambria"/>
          <w:lang w:val="sr-Latn-CS"/>
        </w:rPr>
        <w:t>,</w:t>
      </w:r>
      <w:r w:rsidRPr="00633390">
        <w:rPr>
          <w:rFonts w:ascii="Cambria" w:hAnsi="Cambria" w:cs="Cambria"/>
          <w:lang w:val="sr-Latn-CS"/>
        </w:rPr>
        <w:t xml:space="preserve"> i to: 51 program u okviru likovne djelatnosti (od kojih je 14 bilo u okviru međunarodne saradnje); 6 književnih programa; 5 programa iz muzičkog segmenta i 2 edukativna programa (1 kreativna  radionica i 1 predavanje).</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Izložbena djelatnost predstavlja osnovnu programsku aktivnost Centra, koju su obilježile značajne postavke crnogorskih i inostranih umjetnika, organizovane u Dvorcu Petrovića, Perjaničkom domu i Galeriji Centar.</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stalnoj postavci u Dvorcu Petrovića izložena su djela iz nekadašnjeg fonda Gale</w:t>
      </w:r>
      <w:r w:rsidR="00DC49E7">
        <w:rPr>
          <w:rFonts w:ascii="Cambria" w:hAnsi="Cambria" w:cs="Cambria"/>
          <w:lang w:val="sr-Latn-CS"/>
        </w:rPr>
        <w:t>rije nesvrstanih zemalja, iz evropske, latino-američke, azijske i a</w:t>
      </w:r>
      <w:r w:rsidRPr="00633390">
        <w:rPr>
          <w:rFonts w:ascii="Cambria" w:hAnsi="Cambria" w:cs="Cambria"/>
          <w:lang w:val="sr-Latn-CS"/>
        </w:rPr>
        <w:t xml:space="preserve">fričke zbirke. Posebno su prezentovana djela umjetnika iz Crne Gore, s obzirom </w:t>
      </w:r>
      <w:r>
        <w:rPr>
          <w:rFonts w:ascii="Cambria" w:hAnsi="Cambria" w:cs="Cambria"/>
          <w:lang w:val="sr-Latn-CS"/>
        </w:rPr>
        <w:t xml:space="preserve">na to </w:t>
      </w:r>
      <w:r w:rsidRPr="00633390">
        <w:rPr>
          <w:rFonts w:ascii="Cambria" w:hAnsi="Cambria" w:cs="Cambria"/>
          <w:lang w:val="sr-Latn-CS"/>
        </w:rPr>
        <w:t xml:space="preserve">da je posljednjih godina crnogorska zbirka obogaćena djelima značajnih crnogorskih autora. Kako zbirke sadrže ukupno preko 1000 eksponata, od kojih su neki izuzetnih umjetničkih dometa ili imaju snažan kulturološki potencijal, urađena je nova koncepcija stalne postavke, koja je imala i edukativni karakter. Postavku su pratile videoprojekcije, odštampani tekstovi o kulturama iz kojih eksponati potiču, tekstovi o eksponatima i kreativne radionice.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Pored stalne postavke u </w:t>
      </w:r>
      <w:r w:rsidRPr="00633390">
        <w:rPr>
          <w:rFonts w:ascii="Cambria" w:hAnsi="Cambria" w:cs="Cambria"/>
          <w:b/>
          <w:bCs/>
          <w:lang w:val="sr-Latn-CS"/>
        </w:rPr>
        <w:t>Dvorcu Petrovića</w:t>
      </w:r>
      <w:r w:rsidRPr="00633390">
        <w:rPr>
          <w:rFonts w:ascii="Cambria" w:hAnsi="Cambria" w:cs="Cambria"/>
          <w:lang w:val="sr-Latn-CS"/>
        </w:rPr>
        <w:t xml:space="preserve"> priređeni s</w:t>
      </w:r>
      <w:r>
        <w:rPr>
          <w:rFonts w:ascii="Cambria" w:hAnsi="Cambria" w:cs="Cambria"/>
          <w:lang w:val="sr-Latn-CS"/>
        </w:rPr>
        <w:t xml:space="preserve">u i sljedeći programi: izložba </w:t>
      </w:r>
      <w:r w:rsidRPr="00994303">
        <w:rPr>
          <w:rFonts w:ascii="Cambria" w:hAnsi="Cambria" w:cs="Cambria"/>
          <w:i/>
          <w:lang w:val="sr-Latn-CS"/>
        </w:rPr>
        <w:t>Akademici ANUBIH – likovni umjetnici</w:t>
      </w:r>
      <w:r w:rsidRPr="00633390">
        <w:rPr>
          <w:rFonts w:ascii="Cambria" w:hAnsi="Cambria" w:cs="Cambria"/>
          <w:i/>
          <w:iCs/>
          <w:lang w:val="sr-Latn-CS"/>
        </w:rPr>
        <w:t xml:space="preserve">, </w:t>
      </w:r>
      <w:r w:rsidRPr="00633390">
        <w:rPr>
          <w:rFonts w:ascii="Cambria" w:hAnsi="Cambria" w:cs="Cambria"/>
          <w:lang w:val="sr-Latn-CS"/>
        </w:rPr>
        <w:t xml:space="preserve">u saradnji sa CANU; nova stalna postavka prezentovana povodom </w:t>
      </w:r>
      <w:r w:rsidRPr="00633390">
        <w:rPr>
          <w:rFonts w:ascii="Cambria" w:hAnsi="Cambria" w:cs="Cambria"/>
          <w:i/>
          <w:iCs/>
          <w:lang w:val="sr-Latn-CS"/>
        </w:rPr>
        <w:t>Noći muzeja</w:t>
      </w:r>
      <w:r w:rsidRPr="00633390">
        <w:rPr>
          <w:rFonts w:ascii="Cambria" w:hAnsi="Cambria" w:cs="Cambria"/>
          <w:lang w:val="sr-Latn-CS"/>
        </w:rPr>
        <w:t xml:space="preserve">; izložba djela slovenačkih umjetnika iz crnogorskih fondova organizovana  povodom Dana državnosti Slovenije.                </w:t>
      </w:r>
    </w:p>
    <w:p w:rsidR="00B26B2E" w:rsidRDefault="00B26B2E" w:rsidP="00B26B2E">
      <w:pPr>
        <w:spacing w:after="120"/>
        <w:jc w:val="both"/>
        <w:rPr>
          <w:rFonts w:asciiTheme="majorHAnsi" w:hAnsiTheme="majorHAnsi"/>
          <w:color w:val="000000" w:themeColor="text1"/>
          <w:lang w:val="sr-Latn-CS"/>
        </w:rPr>
      </w:pPr>
      <w:r w:rsidRPr="00F07D30">
        <w:rPr>
          <w:rFonts w:asciiTheme="majorHAnsi" w:hAnsiTheme="majorHAnsi"/>
          <w:color w:val="000000" w:themeColor="text1"/>
          <w:lang w:val="sr-Latn-CS"/>
        </w:rPr>
        <w:t>Broj realizovanih programa u Dvorcu Petrovića je smanjen u odnosu na prethodne godine</w:t>
      </w:r>
      <w:r>
        <w:rPr>
          <w:rFonts w:asciiTheme="majorHAnsi" w:hAnsiTheme="majorHAnsi"/>
          <w:color w:val="000000" w:themeColor="text1"/>
          <w:lang w:val="sr-Latn-CS"/>
        </w:rPr>
        <w:t>, budući da je shodno</w:t>
      </w:r>
      <w:r w:rsidRPr="00F07D30">
        <w:rPr>
          <w:rFonts w:asciiTheme="majorHAnsi" w:hAnsiTheme="majorHAnsi"/>
          <w:color w:val="000000" w:themeColor="text1"/>
          <w:lang w:val="sr-Latn-CS"/>
        </w:rPr>
        <w:t xml:space="preserve"> Zakon</w:t>
      </w:r>
      <w:r>
        <w:rPr>
          <w:rFonts w:asciiTheme="majorHAnsi" w:hAnsiTheme="majorHAnsi"/>
          <w:color w:val="000000" w:themeColor="text1"/>
          <w:lang w:val="sr-Latn-CS"/>
        </w:rPr>
        <w:t>u</w:t>
      </w:r>
      <w:r w:rsidRPr="00F07D30">
        <w:rPr>
          <w:rFonts w:asciiTheme="majorHAnsi" w:hAnsiTheme="majorHAnsi"/>
          <w:color w:val="000000" w:themeColor="text1"/>
          <w:lang w:val="sr-Latn-CS"/>
        </w:rPr>
        <w:t xml:space="preserve"> o statusu pot</w:t>
      </w:r>
      <w:r>
        <w:rPr>
          <w:rFonts w:asciiTheme="majorHAnsi" w:hAnsiTheme="majorHAnsi"/>
          <w:color w:val="000000" w:themeColor="text1"/>
          <w:lang w:val="sr-Latn-CS"/>
        </w:rPr>
        <w:t>omaka dinastije Petrović Njegoš</w:t>
      </w:r>
      <w:r w:rsidRPr="00F07D30">
        <w:rPr>
          <w:rFonts w:asciiTheme="majorHAnsi" w:hAnsiTheme="majorHAnsi"/>
          <w:color w:val="000000" w:themeColor="text1"/>
          <w:lang w:val="sr-Latn-CS"/>
        </w:rPr>
        <w:t xml:space="preserve"> </w:t>
      </w:r>
      <w:r>
        <w:rPr>
          <w:rFonts w:asciiTheme="majorHAnsi" w:hAnsiTheme="majorHAnsi"/>
          <w:color w:val="000000" w:themeColor="text1"/>
          <w:lang w:val="sr-Latn-CS"/>
        </w:rPr>
        <w:t>prvi sprat</w:t>
      </w:r>
      <w:r w:rsidRPr="00F07D30">
        <w:rPr>
          <w:rFonts w:asciiTheme="majorHAnsi" w:hAnsiTheme="majorHAnsi"/>
          <w:color w:val="000000" w:themeColor="text1"/>
          <w:lang w:val="sr-Latn-CS"/>
        </w:rPr>
        <w:t xml:space="preserve"> ovog objekta ustupljen Fondaciji Petrović za protokolarne potrebe, zbog čega su započeli radovi na adaptaciji Dvorca</w:t>
      </w:r>
      <w:r>
        <w:rPr>
          <w:rFonts w:asciiTheme="majorHAnsi" w:hAnsiTheme="majorHAnsi"/>
          <w:color w:val="000000" w:themeColor="text1"/>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U </w:t>
      </w:r>
      <w:r w:rsidRPr="00633390">
        <w:rPr>
          <w:rFonts w:ascii="Cambria" w:hAnsi="Cambria" w:cs="Cambria"/>
          <w:b/>
          <w:bCs/>
          <w:i/>
          <w:iCs/>
          <w:lang w:val="sr-Latn-CS"/>
        </w:rPr>
        <w:t>Perjaničkom domu</w:t>
      </w:r>
      <w:r w:rsidRPr="00994303">
        <w:rPr>
          <w:rFonts w:ascii="Cambria" w:hAnsi="Cambria" w:cs="Cambria"/>
          <w:bCs/>
          <w:i/>
          <w:iCs/>
          <w:lang w:val="sr-Latn-CS"/>
        </w:rPr>
        <w:t>,</w:t>
      </w:r>
      <w:r w:rsidRPr="00633390">
        <w:rPr>
          <w:rFonts w:ascii="Cambria" w:hAnsi="Cambria" w:cs="Cambria"/>
          <w:b/>
          <w:bCs/>
          <w:i/>
          <w:iCs/>
          <w:lang w:val="sr-Latn-CS"/>
        </w:rPr>
        <w:t xml:space="preserve"> </w:t>
      </w:r>
      <w:r w:rsidRPr="00633390">
        <w:rPr>
          <w:rFonts w:ascii="Cambria" w:hAnsi="Cambria" w:cs="Cambria"/>
          <w:lang w:val="sr-Latn-CS"/>
        </w:rPr>
        <w:t>pored nekih međunarodnih projekata</w:t>
      </w:r>
      <w:r w:rsidRPr="00994303">
        <w:rPr>
          <w:rFonts w:ascii="Cambria" w:hAnsi="Cambria" w:cs="Cambria"/>
          <w:bCs/>
          <w:i/>
          <w:iCs/>
          <w:lang w:val="sr-Latn-CS"/>
        </w:rPr>
        <w:t>,</w:t>
      </w:r>
      <w:r w:rsidRPr="00633390">
        <w:rPr>
          <w:rFonts w:ascii="Cambria" w:hAnsi="Cambria" w:cs="Cambria"/>
          <w:b/>
          <w:bCs/>
          <w:i/>
          <w:iCs/>
          <w:lang w:val="sr-Latn-CS"/>
        </w:rPr>
        <w:t xml:space="preserve"> </w:t>
      </w:r>
      <w:r w:rsidRPr="00633390">
        <w:rPr>
          <w:rFonts w:ascii="Cambria" w:hAnsi="Cambria" w:cs="Cambria"/>
          <w:lang w:val="sr-Latn-CS"/>
        </w:rPr>
        <w:t>organizovani su likovni projekti mladih crnogorskih stvaralaca</w:t>
      </w:r>
      <w:r w:rsidRPr="00994303">
        <w:rPr>
          <w:rFonts w:ascii="Cambria" w:hAnsi="Cambria" w:cs="Cambria"/>
          <w:bCs/>
          <w:lang w:val="sr-Latn-CS"/>
        </w:rPr>
        <w:t>:</w:t>
      </w:r>
      <w:r w:rsidRPr="00633390">
        <w:rPr>
          <w:rFonts w:ascii="Cambria" w:hAnsi="Cambria" w:cs="Cambria"/>
          <w:b/>
          <w:bCs/>
          <w:lang w:val="sr-Latn-CS"/>
        </w:rPr>
        <w:t xml:space="preserve">  </w:t>
      </w:r>
      <w:r w:rsidRPr="00633390">
        <w:rPr>
          <w:rFonts w:ascii="Cambria" w:hAnsi="Cambria" w:cs="Cambria"/>
          <w:lang w:val="sr-Latn-CS"/>
        </w:rPr>
        <w:t xml:space="preserve">Crnogorska izložba sa Bijenala arhitekture u Veneciji; performans Srđana Ilinčića; izložba mladih umjetnika, koncert, video projekcije – povodom </w:t>
      </w:r>
      <w:r w:rsidRPr="00994303">
        <w:rPr>
          <w:rFonts w:ascii="Cambria" w:hAnsi="Cambria" w:cs="Cambria"/>
          <w:i/>
          <w:lang w:val="sr-Latn-CS"/>
        </w:rPr>
        <w:t>Noći muzeja</w:t>
      </w:r>
      <w:r w:rsidRPr="00633390">
        <w:rPr>
          <w:rFonts w:ascii="Cambria" w:hAnsi="Cambria" w:cs="Cambria"/>
          <w:lang w:val="sr-Latn-CS"/>
        </w:rPr>
        <w:t>; performans Slobodank</w:t>
      </w:r>
      <w:r>
        <w:rPr>
          <w:rFonts w:ascii="Cambria" w:hAnsi="Cambria" w:cs="Cambria"/>
          <w:lang w:val="sr-Latn-CS"/>
        </w:rPr>
        <w:t xml:space="preserve">e Rićko Mićunović; performans </w:t>
      </w:r>
      <w:r w:rsidRPr="00994303">
        <w:rPr>
          <w:rFonts w:ascii="Cambria" w:hAnsi="Cambria" w:cs="Cambria"/>
          <w:i/>
          <w:lang w:val="sr-Latn-CS"/>
        </w:rPr>
        <w:t>Zakrivljenje prostora</w:t>
      </w:r>
      <w:r w:rsidRPr="00633390">
        <w:rPr>
          <w:rFonts w:ascii="Cambria" w:hAnsi="Cambria" w:cs="Cambria"/>
          <w:lang w:val="sr-Latn-CS"/>
        </w:rPr>
        <w:t xml:space="preserve"> Crnogorske alternativne kulture; godišnja izložba srednje umjetničke škole</w:t>
      </w:r>
      <w:r>
        <w:rPr>
          <w:rFonts w:ascii="Cambria" w:hAnsi="Cambria" w:cs="Cambria"/>
          <w:lang w:val="sr-Latn-CS"/>
        </w:rPr>
        <w:t xml:space="preserve"> </w:t>
      </w:r>
      <w:r w:rsidRPr="00994303">
        <w:rPr>
          <w:rFonts w:ascii="Cambria" w:hAnsi="Cambria" w:cs="Cambria"/>
          <w:i/>
          <w:lang w:val="sr-Latn-CS"/>
        </w:rPr>
        <w:t>Petar Lubarda</w:t>
      </w:r>
      <w:r w:rsidRPr="00633390">
        <w:rPr>
          <w:rFonts w:ascii="Cambria" w:hAnsi="Cambria" w:cs="Cambria"/>
          <w:lang w:val="sr-Latn-CS"/>
        </w:rPr>
        <w:t xml:space="preserve"> sa Cetinja; </w:t>
      </w:r>
      <w:r w:rsidRPr="00994303">
        <w:rPr>
          <w:rFonts w:ascii="Cambria" w:hAnsi="Cambria" w:cs="Cambria"/>
          <w:i/>
          <w:lang w:val="sr-Latn-CS"/>
        </w:rPr>
        <w:t>FVU.</w:t>
      </w:r>
      <w:r w:rsidRPr="00994303">
        <w:rPr>
          <w:rFonts w:ascii="Cambria" w:hAnsi="Cambria" w:cs="Cambria"/>
          <w:i/>
        </w:rPr>
        <w:t>ПОЛИГРАФ</w:t>
      </w:r>
      <w:r w:rsidRPr="00994303">
        <w:rPr>
          <w:rFonts w:ascii="Cambria" w:hAnsi="Cambria" w:cs="Cambria"/>
          <w:i/>
          <w:lang w:val="sr-Latn-CS"/>
        </w:rPr>
        <w:t>.12</w:t>
      </w:r>
      <w:r w:rsidRPr="00633390">
        <w:rPr>
          <w:rFonts w:ascii="Cambria" w:hAnsi="Cambria" w:cs="Cambria"/>
          <w:lang w:val="sr-Latn-CS"/>
        </w:rPr>
        <w:t xml:space="preserve"> - godišnja izložba radova studenata Fakulteta vizuelnih umjetnosti  Podgorica; izložba Tanje Topuzoske; izložba i aukcija kolekcije Velja Stanišića, izložba Jovane Vujanović, </w:t>
      </w:r>
      <w:r>
        <w:rPr>
          <w:rFonts w:ascii="Cambria" w:hAnsi="Cambria" w:cs="Cambria"/>
          <w:lang w:val="sr-Latn-CS"/>
        </w:rPr>
        <w:t>izložba</w:t>
      </w:r>
      <w:r w:rsidRPr="00633390">
        <w:rPr>
          <w:rFonts w:ascii="Cambria" w:hAnsi="Cambria" w:cs="Cambria"/>
          <w:lang w:val="sr-Latn-CS"/>
        </w:rPr>
        <w:t xml:space="preserve"> Abaz</w:t>
      </w:r>
      <w:r>
        <w:rPr>
          <w:rFonts w:ascii="Cambria" w:hAnsi="Cambria" w:cs="Cambria"/>
          <w:lang w:val="sr-Latn-CS"/>
        </w:rPr>
        <w:t>a</w:t>
      </w:r>
      <w:r w:rsidRPr="00633390">
        <w:rPr>
          <w:rFonts w:ascii="Cambria" w:hAnsi="Cambria" w:cs="Cambria"/>
          <w:lang w:val="sr-Latn-CS"/>
        </w:rPr>
        <w:t xml:space="preserve"> Dizdarević</w:t>
      </w:r>
      <w:r>
        <w:rPr>
          <w:rFonts w:ascii="Cambria" w:hAnsi="Cambria" w:cs="Cambria"/>
          <w:lang w:val="sr-Latn-CS"/>
        </w:rPr>
        <w:t>a</w:t>
      </w:r>
      <w:r w:rsidRPr="00633390">
        <w:rPr>
          <w:rFonts w:ascii="Cambria" w:hAnsi="Cambria" w:cs="Cambria"/>
          <w:lang w:val="sr-Latn-CS"/>
        </w:rPr>
        <w:t>, D</w:t>
      </w:r>
      <w:r>
        <w:rPr>
          <w:rFonts w:ascii="Cambria" w:hAnsi="Cambria" w:cs="Cambria"/>
          <w:lang w:val="sr-Latn-CS"/>
        </w:rPr>
        <w:t>ina Karaila</w:t>
      </w:r>
      <w:r w:rsidRPr="00633390">
        <w:rPr>
          <w:rFonts w:ascii="Cambria" w:hAnsi="Cambria" w:cs="Cambria"/>
          <w:lang w:val="sr-Latn-CS"/>
        </w:rPr>
        <w:t>, Miki</w:t>
      </w:r>
      <w:r>
        <w:rPr>
          <w:rFonts w:ascii="Cambria" w:hAnsi="Cambria" w:cs="Cambria"/>
          <w:lang w:val="sr-Latn-CS"/>
        </w:rPr>
        <w:t>ja</w:t>
      </w:r>
      <w:r w:rsidRPr="00633390">
        <w:rPr>
          <w:rFonts w:ascii="Cambria" w:hAnsi="Cambria" w:cs="Cambria"/>
          <w:lang w:val="sr-Latn-CS"/>
        </w:rPr>
        <w:t xml:space="preserve"> Popović</w:t>
      </w:r>
      <w:r>
        <w:rPr>
          <w:rFonts w:ascii="Cambria" w:hAnsi="Cambria" w:cs="Cambria"/>
          <w:lang w:val="sr-Latn-CS"/>
        </w:rPr>
        <w:t>a</w:t>
      </w:r>
      <w:r w:rsidRPr="00633390">
        <w:rPr>
          <w:rFonts w:ascii="Cambria" w:hAnsi="Cambria" w:cs="Cambria"/>
          <w:lang w:val="sr-Latn-CS"/>
        </w:rPr>
        <w:t xml:space="preserve"> i David</w:t>
      </w:r>
      <w:r>
        <w:rPr>
          <w:rFonts w:ascii="Cambria" w:hAnsi="Cambria" w:cs="Cambria"/>
          <w:lang w:val="sr-Latn-CS"/>
        </w:rPr>
        <w:t>a</w:t>
      </w:r>
      <w:r w:rsidRPr="00633390">
        <w:rPr>
          <w:rFonts w:ascii="Cambria" w:hAnsi="Cambria" w:cs="Cambria"/>
          <w:lang w:val="sr-Latn-CS"/>
        </w:rPr>
        <w:t xml:space="preserve"> Marenović</w:t>
      </w:r>
      <w:r>
        <w:rPr>
          <w:rFonts w:ascii="Cambria" w:hAnsi="Cambria" w:cs="Cambria"/>
          <w:lang w:val="sr-Latn-CS"/>
        </w:rPr>
        <w:t>a</w:t>
      </w:r>
      <w:r w:rsidRPr="00633390">
        <w:rPr>
          <w:rFonts w:ascii="Cambria" w:hAnsi="Cambria" w:cs="Cambria"/>
          <w:lang w:val="sr-Latn-CS"/>
        </w:rPr>
        <w:t>; diplomska izložba vajara Nemanje Bojanovića i crteži i grafike iz zbirke Centra.</w:t>
      </w:r>
    </w:p>
    <w:p w:rsidR="00B26B2E" w:rsidRPr="00633390" w:rsidRDefault="00DC49E7" w:rsidP="00B26B2E">
      <w:pPr>
        <w:spacing w:after="120"/>
        <w:jc w:val="both"/>
        <w:rPr>
          <w:rFonts w:ascii="Cambria" w:hAnsi="Cambria" w:cs="Cambria"/>
          <w:lang w:val="sr-Latn-CS"/>
        </w:rPr>
      </w:pPr>
      <w:r>
        <w:rPr>
          <w:rFonts w:ascii="Cambria" w:hAnsi="Cambria" w:cs="Cambria"/>
          <w:lang w:val="sr-Latn-CS"/>
        </w:rPr>
        <w:t>U G</w:t>
      </w:r>
      <w:r w:rsidR="00B26B2E" w:rsidRPr="00633390">
        <w:rPr>
          <w:rFonts w:ascii="Cambria" w:hAnsi="Cambria" w:cs="Cambria"/>
          <w:lang w:val="sr-Latn-CS"/>
        </w:rPr>
        <w:t xml:space="preserve">aleriji </w:t>
      </w:r>
      <w:r w:rsidR="00B26B2E" w:rsidRPr="004E152B">
        <w:rPr>
          <w:rFonts w:ascii="Cambria" w:hAnsi="Cambria" w:cs="Cambria"/>
          <w:b/>
          <w:bCs/>
          <w:i/>
          <w:lang w:val="sr-Latn-CS"/>
        </w:rPr>
        <w:t>Centar</w:t>
      </w:r>
      <w:r w:rsidR="00B26B2E">
        <w:rPr>
          <w:rFonts w:ascii="Cambria" w:hAnsi="Cambria" w:cs="Cambria"/>
          <w:b/>
          <w:bCs/>
          <w:lang w:val="sr-Latn-CS"/>
        </w:rPr>
        <w:t xml:space="preserve"> </w:t>
      </w:r>
      <w:r w:rsidR="00B26B2E" w:rsidRPr="00633390">
        <w:rPr>
          <w:rFonts w:ascii="Cambria" w:hAnsi="Cambria" w:cs="Cambria"/>
          <w:lang w:val="sr-Latn-CS"/>
        </w:rPr>
        <w:t>su</w:t>
      </w:r>
      <w:r w:rsidR="00B26B2E">
        <w:rPr>
          <w:rFonts w:ascii="Cambria" w:hAnsi="Cambria" w:cs="Cambria"/>
          <w:lang w:val="sr-Latn-CS"/>
        </w:rPr>
        <w:t>,</w:t>
      </w:r>
      <w:r w:rsidR="00B26B2E" w:rsidRPr="00633390">
        <w:rPr>
          <w:rFonts w:ascii="Cambria" w:hAnsi="Cambria" w:cs="Cambria"/>
          <w:lang w:val="sr-Latn-CS"/>
        </w:rPr>
        <w:t xml:space="preserve"> takođe</w:t>
      </w:r>
      <w:r w:rsidR="00B26B2E">
        <w:rPr>
          <w:rFonts w:ascii="Cambria" w:hAnsi="Cambria" w:cs="Cambria"/>
          <w:lang w:val="sr-Latn-CS"/>
        </w:rPr>
        <w:t>,</w:t>
      </w:r>
      <w:r w:rsidR="00B26B2E" w:rsidRPr="00633390">
        <w:rPr>
          <w:rFonts w:ascii="Cambria" w:hAnsi="Cambria" w:cs="Cambria"/>
          <w:lang w:val="sr-Latn-CS"/>
        </w:rPr>
        <w:t xml:space="preserve"> organizovane izložbe inostranih umjetnika, dok su crnogorsku lik</w:t>
      </w:r>
      <w:r w:rsidR="00B26B2E">
        <w:rPr>
          <w:rFonts w:ascii="Cambria" w:hAnsi="Cambria" w:cs="Cambria"/>
          <w:lang w:val="sr-Latn-CS"/>
        </w:rPr>
        <w:t>ovnu scenu predstavili projekti</w:t>
      </w:r>
      <w:r w:rsidR="00B26B2E" w:rsidRPr="00633390">
        <w:rPr>
          <w:rFonts w:ascii="Cambria" w:hAnsi="Cambria" w:cs="Cambria"/>
          <w:lang w:val="sr-Latn-CS"/>
        </w:rPr>
        <w:t xml:space="preserve"> Luke Sekulića,</w:t>
      </w:r>
      <w:r w:rsidR="00B26B2E">
        <w:rPr>
          <w:rFonts w:ascii="Cambria" w:hAnsi="Cambria" w:cs="Cambria"/>
          <w:lang w:val="sr-Latn-CS"/>
        </w:rPr>
        <w:t xml:space="preserve"> Draga Dedića,  Mažene Peričić, </w:t>
      </w:r>
      <w:r w:rsidR="00B26B2E" w:rsidRPr="00633390">
        <w:rPr>
          <w:rFonts w:ascii="Cambria" w:hAnsi="Cambria" w:cs="Cambria"/>
          <w:lang w:val="sr-Latn-CS"/>
        </w:rPr>
        <w:t>po</w:t>
      </w:r>
      <w:r w:rsidR="00B26B2E">
        <w:rPr>
          <w:rFonts w:ascii="Cambria" w:hAnsi="Cambria" w:cs="Cambria"/>
          <w:lang w:val="sr-Latn-CS"/>
        </w:rPr>
        <w:t xml:space="preserve">vodom državnog praznika Poljske; </w:t>
      </w:r>
      <w:r w:rsidR="00B26B2E" w:rsidRPr="00633390">
        <w:rPr>
          <w:rFonts w:ascii="Cambria" w:hAnsi="Cambria" w:cs="Cambria"/>
          <w:lang w:val="sr-Latn-CS"/>
        </w:rPr>
        <w:t>Nine Vukčević</w:t>
      </w:r>
      <w:r>
        <w:rPr>
          <w:rFonts w:ascii="Cambria" w:hAnsi="Cambria" w:cs="Cambria"/>
          <w:lang w:val="sr-Latn-CS"/>
        </w:rPr>
        <w:t>;</w:t>
      </w:r>
      <w:r w:rsidR="00B26B2E" w:rsidRPr="00633390">
        <w:rPr>
          <w:rFonts w:ascii="Cambria" w:hAnsi="Cambria" w:cs="Cambria"/>
          <w:lang w:val="sr-Latn-CS"/>
        </w:rPr>
        <w:t xml:space="preserve"> Jelene Pavićević; Željka Đurovića; Ilije Nikčevića; Renate Mašanović Rijavec; kao i proj</w:t>
      </w:r>
      <w:r w:rsidR="00B26B2E">
        <w:rPr>
          <w:rFonts w:ascii="Cambria" w:hAnsi="Cambria" w:cs="Cambria"/>
          <w:lang w:val="sr-Latn-CS"/>
        </w:rPr>
        <w:t xml:space="preserve">ekat - izložba iz fonda Centra </w:t>
      </w:r>
      <w:r w:rsidR="00B26B2E" w:rsidRPr="004E152B">
        <w:rPr>
          <w:rFonts w:ascii="Cambria" w:hAnsi="Cambria" w:cs="Cambria"/>
          <w:i/>
          <w:lang w:val="sr-Latn-CS"/>
        </w:rPr>
        <w:t>Moderna egipatska umjetnost</w:t>
      </w:r>
      <w:r w:rsidR="00B26B2E"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okviru prezentacije međunarodnih projekata, što predstavlja izuzetno važan segment rada ove ustanove, koji se realizuje u saradnji sa srodnim institucijama iz regiona i ambasadama drugih država u Crnoj Gori, realizovani su sljedeći projekti: učešće na manifesta</w:t>
      </w:r>
      <w:r>
        <w:rPr>
          <w:rFonts w:ascii="Cambria" w:hAnsi="Cambria" w:cs="Cambria"/>
          <w:lang w:val="sr-Latn-CS"/>
        </w:rPr>
        <w:t xml:space="preserve">ciji </w:t>
      </w:r>
      <w:r w:rsidRPr="004E152B">
        <w:rPr>
          <w:rFonts w:ascii="Cambria" w:hAnsi="Cambria" w:cs="Cambria"/>
          <w:i/>
          <w:lang w:val="sr-Latn-CS"/>
        </w:rPr>
        <w:t>Sarajevska zima</w:t>
      </w:r>
      <w:r>
        <w:rPr>
          <w:rFonts w:ascii="Cambria" w:hAnsi="Cambria" w:cs="Cambria"/>
          <w:lang w:val="sr-Latn-CS"/>
        </w:rPr>
        <w:t xml:space="preserve">, sa izložbom Toma Pavićevića </w:t>
      </w:r>
      <w:r w:rsidRPr="004E152B">
        <w:rPr>
          <w:rFonts w:ascii="Cambria" w:hAnsi="Cambria" w:cs="Cambria"/>
          <w:i/>
          <w:lang w:val="sr-Latn-CS"/>
        </w:rPr>
        <w:t>Pulp Fiction</w:t>
      </w:r>
      <w:r>
        <w:rPr>
          <w:rFonts w:ascii="Cambria" w:hAnsi="Cambria" w:cs="Cambria"/>
          <w:lang w:val="sr-Latn-CS"/>
        </w:rPr>
        <w:t xml:space="preserve">; izložba </w:t>
      </w:r>
      <w:r w:rsidRPr="004E152B">
        <w:rPr>
          <w:rFonts w:ascii="Cambria" w:hAnsi="Cambria" w:cs="Cambria"/>
          <w:i/>
          <w:lang w:val="sr-Latn-CS"/>
        </w:rPr>
        <w:t>Akademici ANUBIH – likovni umjetnici</w:t>
      </w:r>
      <w:r w:rsidRPr="00633390">
        <w:rPr>
          <w:rFonts w:ascii="Cambria" w:hAnsi="Cambria" w:cs="Cambria"/>
          <w:i/>
          <w:iCs/>
          <w:lang w:val="sr-Latn-CS"/>
        </w:rPr>
        <w:t xml:space="preserve"> </w:t>
      </w:r>
      <w:r w:rsidRPr="00633390">
        <w:rPr>
          <w:rFonts w:ascii="Cambria" w:hAnsi="Cambria" w:cs="Cambria"/>
          <w:lang w:val="sr-Latn-CS"/>
        </w:rPr>
        <w:t>(saradnja ANUBiH i CANU); izložba slovenačkih umjetnika povodom Dana državnosti Slovenije; izložba džez fotografije Žige Koritnika (Slovenija)</w:t>
      </w:r>
      <w:r>
        <w:rPr>
          <w:rFonts w:ascii="Cambria" w:hAnsi="Cambria" w:cs="Cambria"/>
          <w:lang w:val="sr-Latn-CS"/>
        </w:rPr>
        <w:t xml:space="preserve">; izložba fotografija </w:t>
      </w:r>
      <w:r w:rsidRPr="007C052D">
        <w:rPr>
          <w:rFonts w:ascii="Cambria" w:hAnsi="Cambria" w:cs="Cambria"/>
          <w:i/>
          <w:lang w:val="sr-Latn-CS"/>
        </w:rPr>
        <w:t>Čitav grad</w:t>
      </w:r>
      <w:r w:rsidRPr="00633390">
        <w:rPr>
          <w:rFonts w:ascii="Cambria" w:hAnsi="Cambria" w:cs="Cambria"/>
          <w:lang w:val="sr-Latn-CS"/>
        </w:rPr>
        <w:t xml:space="preserve"> (u saradnji sa Gete institutom); izložba  Nebojše Bumbe (BiH); izložbe umjetnika iz Srbije Rajka Popivode; izložba Milice Rakić; izložba Lidije Delić i izložba Marka Maetama (Estonija).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Ovom segmentu pripadaju i tri izuzetno značajna projekta koje je Centar realizovao u saradnji sa inost</w:t>
      </w:r>
      <w:r>
        <w:rPr>
          <w:rFonts w:ascii="Cambria" w:hAnsi="Cambria" w:cs="Cambria"/>
          <w:lang w:val="sr-Latn-CS"/>
        </w:rPr>
        <w:t>ranim partnerima</w:t>
      </w:r>
      <w:r w:rsidR="00DC49E7">
        <w:rPr>
          <w:rFonts w:ascii="Cambria" w:hAnsi="Cambria" w:cs="Cambria"/>
          <w:lang w:val="sr-Latn-CS"/>
        </w:rPr>
        <w:t>,</w:t>
      </w:r>
      <w:r>
        <w:rPr>
          <w:rFonts w:ascii="Cambria" w:hAnsi="Cambria" w:cs="Cambria"/>
          <w:lang w:val="sr-Latn-CS"/>
        </w:rPr>
        <w:t xml:space="preserve"> i to: izložba </w:t>
      </w:r>
      <w:r w:rsidRPr="00663B0C">
        <w:rPr>
          <w:rFonts w:ascii="Cambria" w:hAnsi="Cambria" w:cs="Cambria"/>
          <w:i/>
          <w:lang w:val="sr-Latn-CS"/>
        </w:rPr>
        <w:t>Prepoznavanje 2</w:t>
      </w:r>
      <w:r w:rsidRPr="00633390">
        <w:rPr>
          <w:rFonts w:ascii="Cambria" w:hAnsi="Cambria" w:cs="Cambria"/>
          <w:lang w:val="sr-Latn-CS"/>
        </w:rPr>
        <w:t xml:space="preserve"> u Sofiji (Bugarska) - partnerski projekat Srbije, Crne Gore, Makedonije i Bugarske (kustos u ime Crne Gore Ljiljana Karadžić; učestvovali crnogorski umjetnici: Igor Rakčević, Vana Prelevi</w:t>
      </w:r>
      <w:r>
        <w:rPr>
          <w:rFonts w:ascii="Cambria" w:hAnsi="Cambria" w:cs="Cambria"/>
          <w:lang w:val="sr-Latn-CS"/>
        </w:rPr>
        <w:t xml:space="preserve">ć i Siniša Radulović); izložba </w:t>
      </w:r>
      <w:r w:rsidRPr="00663B0C">
        <w:rPr>
          <w:rFonts w:ascii="Cambria" w:hAnsi="Cambria" w:cs="Cambria"/>
          <w:i/>
          <w:lang w:val="sr-Latn-CS"/>
        </w:rPr>
        <w:t xml:space="preserve">Ukrštanja-crnogorska savremena umjetnost u 21. </w:t>
      </w:r>
      <w:r>
        <w:rPr>
          <w:rFonts w:ascii="Cambria" w:hAnsi="Cambria" w:cs="Cambria"/>
          <w:i/>
          <w:lang w:val="sr-Latn-CS"/>
        </w:rPr>
        <w:t>v</w:t>
      </w:r>
      <w:r w:rsidRPr="00663B0C">
        <w:rPr>
          <w:rFonts w:ascii="Cambria" w:hAnsi="Cambria" w:cs="Cambria"/>
          <w:i/>
          <w:lang w:val="sr-Latn-CS"/>
        </w:rPr>
        <w:t>ijeku</w:t>
      </w:r>
      <w:r>
        <w:rPr>
          <w:rFonts w:ascii="Cambria" w:hAnsi="Cambria" w:cs="Cambria"/>
          <w:lang w:val="sr-Latn-CS"/>
        </w:rPr>
        <w:t xml:space="preserve">, povodom manifestacije </w:t>
      </w:r>
      <w:r w:rsidRPr="00663B0C">
        <w:rPr>
          <w:rFonts w:ascii="Cambria" w:hAnsi="Cambria" w:cs="Cambria"/>
          <w:i/>
          <w:lang w:val="sr-Latn-CS"/>
        </w:rPr>
        <w:t>Dani crnogorske kulture u Rusiji</w:t>
      </w:r>
      <w:r w:rsidRPr="00633390">
        <w:rPr>
          <w:rFonts w:ascii="Cambria" w:hAnsi="Cambria" w:cs="Cambria"/>
          <w:lang w:val="sr-Latn-CS"/>
        </w:rPr>
        <w:t xml:space="preserve"> održana u Sankt Peterbur</w:t>
      </w:r>
      <w:r>
        <w:rPr>
          <w:rFonts w:ascii="Cambria" w:hAnsi="Cambria" w:cs="Cambria"/>
          <w:lang w:val="sr-Latn-CS"/>
        </w:rPr>
        <w:t xml:space="preserve">gu (Muzej savremene umjetnosti </w:t>
      </w:r>
      <w:r w:rsidRPr="00663B0C">
        <w:rPr>
          <w:rFonts w:ascii="Cambria" w:hAnsi="Cambria" w:cs="Cambria"/>
          <w:i/>
          <w:lang w:val="sr-Latn-CS"/>
        </w:rPr>
        <w:t>Erarta</w:t>
      </w:r>
      <w:r w:rsidRPr="00633390">
        <w:rPr>
          <w:rFonts w:ascii="Cambria" w:hAnsi="Cambria" w:cs="Cambria"/>
          <w:lang w:val="sr-Latn-CS"/>
        </w:rPr>
        <w:t>) i u Ekaterinburgu (Državni centar s</w:t>
      </w:r>
      <w:r>
        <w:rPr>
          <w:rFonts w:ascii="Cambria" w:hAnsi="Cambria" w:cs="Cambria"/>
          <w:lang w:val="sr-Latn-CS"/>
        </w:rPr>
        <w:t xml:space="preserve">avremene umjetnosti) i izložba </w:t>
      </w:r>
      <w:r w:rsidRPr="00663B0C">
        <w:rPr>
          <w:rFonts w:ascii="Cambria" w:hAnsi="Cambria" w:cs="Cambria"/>
          <w:i/>
          <w:lang w:val="sr-Latn-CS"/>
        </w:rPr>
        <w:t>Fluidentiteti</w:t>
      </w:r>
      <w:r w:rsidRPr="00633390">
        <w:rPr>
          <w:rFonts w:ascii="Cambria" w:hAnsi="Cambria" w:cs="Cambria"/>
          <w:lang w:val="sr-Latn-CS"/>
        </w:rPr>
        <w:t xml:space="preserve">- kolekcija Podgorica u  Muzeju Ars Aevi u Sarajevu (kustos: Petar Ćuković; umjetnici: Ilija Šoškić, Vlado Martek, Raša Todosijević, Oleg Kulik, grupa Plavi nosevi (Aleksandar Šaburov i Vjačeslav Mizin), Milija Pavićević, Jelena Tomašević i Natalija Vujošević).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Izdavačku djelatnost Centra savremene umjetnosti Crne Gore u toku 2012. godine obilježilo je objavljivanje šestog broja časopisa za savremenu umjetnost </w:t>
      </w:r>
      <w:r w:rsidRPr="00663B0C">
        <w:rPr>
          <w:rFonts w:ascii="Cambria" w:hAnsi="Cambria" w:cs="Cambria"/>
          <w:i/>
          <w:lang w:val="sr-Latn-CS"/>
        </w:rPr>
        <w:t>ART CENTRALA</w:t>
      </w:r>
      <w:r w:rsidRPr="00633390">
        <w:rPr>
          <w:rFonts w:ascii="Cambria" w:hAnsi="Cambria" w:cs="Cambria"/>
          <w:lang w:val="sr-Latn-CS"/>
        </w:rPr>
        <w:t xml:space="preserve"> koji je pokrenut sa željom i ambicijom da na adekvatan način prati dinamičnu crnogorsku likovnu scenu, ali i dešavanja u regionu, kao i relevantne međunarodne događaje i umjetničke pojave. Časopis je za kratko vrijeme postao veoma zapažen ne samo među umjetnicima i stručnom javnošću u Crnoj Gori već i u regionu. Pokazalo se da je njegovo pokretanje bilo neophodno</w:t>
      </w:r>
      <w:r>
        <w:rPr>
          <w:rFonts w:ascii="Cambria" w:hAnsi="Cambria" w:cs="Cambria"/>
          <w:lang w:val="sr-Latn-CS"/>
        </w:rPr>
        <w:t>,</w:t>
      </w:r>
      <w:r w:rsidRPr="00633390">
        <w:rPr>
          <w:rFonts w:ascii="Cambria" w:hAnsi="Cambria" w:cs="Cambria"/>
          <w:lang w:val="sr-Latn-CS"/>
        </w:rPr>
        <w:t xml:space="preserve"> jer časopis na relevantan i kritički način prati dešavanja na crnogorskoj i međunarodnoj sceni iz oblasti vizuelnih umjetnosti.</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Centar je, kao organizator i suorganizator, u toku protekle godine realizovao promocije knjiga, monografija i predavanja i to: promocija knjige Slobodana Vukovića </w:t>
      </w:r>
      <w:r w:rsidRPr="00663B0C">
        <w:rPr>
          <w:rFonts w:ascii="Cambria" w:hAnsi="Cambria" w:cs="Cambria"/>
          <w:i/>
          <w:lang w:val="sr-Latn-CS"/>
        </w:rPr>
        <w:t>U podnožju Kordiljera</w:t>
      </w:r>
      <w:r w:rsidRPr="00633390">
        <w:rPr>
          <w:rFonts w:ascii="Cambria" w:hAnsi="Cambria" w:cs="Cambria"/>
          <w:lang w:val="sr-Latn-CS"/>
        </w:rPr>
        <w:t xml:space="preserve">; predavanje Sonje Tomović </w:t>
      </w:r>
      <w:r>
        <w:rPr>
          <w:rFonts w:ascii="Cambria" w:hAnsi="Cambria" w:cs="Cambria"/>
          <w:lang w:val="sr-Latn-CS"/>
        </w:rPr>
        <w:t xml:space="preserve">Šundić u saradnji s Fondacijom </w:t>
      </w:r>
      <w:r w:rsidRPr="00663B0C">
        <w:rPr>
          <w:rFonts w:ascii="Cambria" w:hAnsi="Cambria" w:cs="Cambria"/>
          <w:i/>
          <w:lang w:val="sr-Latn-CS"/>
        </w:rPr>
        <w:t>Petar Lubarda</w:t>
      </w:r>
      <w:r w:rsidRPr="00633390">
        <w:rPr>
          <w:rFonts w:ascii="Cambria" w:hAnsi="Cambria" w:cs="Cambria"/>
          <w:lang w:val="sr-Latn-CS"/>
        </w:rPr>
        <w:t xml:space="preserve">, a povodom godišnjice smrti Petra Lubarde; izbor najboljeg priloga u medijima povodom </w:t>
      </w:r>
      <w:r w:rsidRPr="00663B0C">
        <w:rPr>
          <w:rFonts w:ascii="Cambria" w:hAnsi="Cambria" w:cs="Cambria"/>
          <w:i/>
          <w:lang w:val="sr-Latn-CS"/>
        </w:rPr>
        <w:t>Svjetskog dana Roma</w:t>
      </w:r>
      <w:r w:rsidRPr="00633390">
        <w:rPr>
          <w:rFonts w:ascii="Cambria" w:hAnsi="Cambria" w:cs="Cambria"/>
          <w:lang w:val="sr-Latn-CS"/>
        </w:rPr>
        <w:t>; promocija k</w:t>
      </w:r>
      <w:r w:rsidR="009847AB">
        <w:rPr>
          <w:rFonts w:ascii="Cambria" w:hAnsi="Cambria" w:cs="Cambria"/>
          <w:lang w:val="sr-Latn-CS"/>
        </w:rPr>
        <w:t xml:space="preserve">njige Borislava Jovanovića, sa </w:t>
      </w:r>
      <w:r w:rsidRPr="00633390">
        <w:rPr>
          <w:rFonts w:ascii="Cambria" w:hAnsi="Cambria" w:cs="Cambria"/>
          <w:lang w:val="sr-Latn-CS"/>
        </w:rPr>
        <w:t>NB</w:t>
      </w:r>
      <w:r w:rsidR="009847AB">
        <w:rPr>
          <w:rFonts w:ascii="Cambria" w:hAnsi="Cambria" w:cs="Cambria"/>
          <w:lang w:val="sr-Latn-CS"/>
        </w:rPr>
        <w:t>CG</w:t>
      </w:r>
      <w:r w:rsidRPr="00633390">
        <w:rPr>
          <w:rFonts w:ascii="Cambria" w:hAnsi="Cambria" w:cs="Cambria"/>
          <w:lang w:val="sr-Latn-CS"/>
        </w:rPr>
        <w:t xml:space="preserve">; književno veče Milorada Popovića; promocija izdanja DANU.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sklopu muzičkih aktivnosti u Centru je realizovano pet programa: če</w:t>
      </w:r>
      <w:r>
        <w:rPr>
          <w:rFonts w:ascii="Cambria" w:hAnsi="Cambria" w:cs="Cambria"/>
          <w:lang w:val="sr-Latn-CS"/>
        </w:rPr>
        <w:t xml:space="preserve">tiri koncerta i promocija CD-a </w:t>
      </w:r>
      <w:r w:rsidRPr="00663B0C">
        <w:rPr>
          <w:rFonts w:ascii="Cambria" w:hAnsi="Cambria" w:cs="Cambria"/>
          <w:i/>
          <w:lang w:val="sr-Latn-CS"/>
        </w:rPr>
        <w:t>Cafe</w:t>
      </w:r>
      <w:r w:rsidRPr="00633390">
        <w:rPr>
          <w:rFonts w:ascii="Cambria" w:hAnsi="Cambria" w:cs="Cambria"/>
          <w:lang w:val="sr-Latn-CS"/>
        </w:rPr>
        <w:t xml:space="preserve"> Borisa Nikčevića i Srđana Bulatovića i koncer</w:t>
      </w:r>
      <w:r>
        <w:rPr>
          <w:rFonts w:ascii="Cambria" w:hAnsi="Cambria" w:cs="Cambria"/>
          <w:lang w:val="sr-Latn-CS"/>
        </w:rPr>
        <w:t xml:space="preserve">t Zorane Latković  pod nazivom </w:t>
      </w:r>
      <w:r w:rsidRPr="00663B0C">
        <w:rPr>
          <w:rFonts w:ascii="Cambria" w:hAnsi="Cambria" w:cs="Cambria"/>
          <w:i/>
          <w:lang w:val="sr-Latn-CS"/>
        </w:rPr>
        <w:t>Veče solo pjesme</w:t>
      </w:r>
      <w:r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U toku 2012.godine Centar je putem poklona i otkupa dodatno obogatio evropsku zbirku – crnogorsku kolekciju sa  4 umjetnička djela. Otkupljena su djela Rajka Popivode, Anke Burić i Aca Prijića a rad Velja Stanišića je dobijen kao poklon.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Na taj način ukupan muzejski fond Centra u 2012.</w:t>
      </w:r>
      <w:r>
        <w:rPr>
          <w:rFonts w:ascii="Cambria" w:hAnsi="Cambria" w:cs="Cambria"/>
          <w:lang w:val="sr-Latn-CS"/>
        </w:rPr>
        <w:t xml:space="preserve"> </w:t>
      </w:r>
      <w:r w:rsidRPr="00633390">
        <w:rPr>
          <w:rFonts w:ascii="Cambria" w:hAnsi="Cambria" w:cs="Cambria"/>
          <w:lang w:val="sr-Latn-CS"/>
        </w:rPr>
        <w:t>godini broji 1</w:t>
      </w:r>
      <w:r w:rsidR="009847AB">
        <w:rPr>
          <w:rFonts w:ascii="Cambria" w:hAnsi="Cambria" w:cs="Cambria"/>
          <w:lang w:val="sr-Latn-CS"/>
        </w:rPr>
        <w:t>.</w:t>
      </w:r>
      <w:r w:rsidRPr="00633390">
        <w:rPr>
          <w:rFonts w:ascii="Cambria" w:hAnsi="Cambria" w:cs="Cambria"/>
          <w:lang w:val="sr-Latn-CS"/>
        </w:rPr>
        <w:t>040 eksponata, koji su raspoređeni u: evropsku zbirku – 524; afričku zbirku – 206; latinoameričku zbirku – 171 i azijsku zbirk</w:t>
      </w:r>
      <w:r w:rsidR="00DC49E7">
        <w:rPr>
          <w:rFonts w:ascii="Cambria" w:hAnsi="Cambria" w:cs="Cambria"/>
          <w:lang w:val="sr-Latn-CS"/>
        </w:rPr>
        <w:t>u</w:t>
      </w:r>
      <w:r w:rsidRPr="00633390">
        <w:rPr>
          <w:rFonts w:ascii="Cambria" w:hAnsi="Cambria" w:cs="Cambria"/>
          <w:lang w:val="sr-Latn-CS"/>
        </w:rPr>
        <w:t xml:space="preserve"> 139 eksponata.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Pored osnovne izlagačke djelatnosti, Centar je tokom izvještajne godine realizovao niz komplementarnih poslova  kojima se unapređuje, razvija i afirmiše savremeno stvaralaštvo:</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U Dokumentacionom centru kontinuirano je prema muzeološkim standardima obavljana sistematizacija, stručna obrada i evidencija dokumentacione građe o eksponatima koji se nalaze u fondu Centra savremene umjetnosti Crne Gore</w:t>
      </w:r>
      <w:r w:rsidR="00DC49E7">
        <w:rPr>
          <w:rFonts w:ascii="Cambria" w:hAnsi="Cambria" w:cs="Cambria"/>
          <w:lang w:val="sr-Latn-CS"/>
        </w:rPr>
        <w:t>.</w:t>
      </w:r>
      <w:r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U toku protekle godine sistematizovani su pres-klipinzi vezani za višegodišnje aktivnosti Centra, kupljene i dobijene knjige i publikacije su uredno zavođene; pripremani su bibliografski podaci za publik</w:t>
      </w:r>
      <w:r w:rsidR="00DC49E7">
        <w:rPr>
          <w:rFonts w:ascii="Cambria" w:hAnsi="Cambria" w:cs="Cambria"/>
          <w:lang w:val="sr-Latn-CS"/>
        </w:rPr>
        <w:t>acije Centra.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U okviru oba ate</w:t>
      </w:r>
      <w:r w:rsidR="00DC49E7">
        <w:rPr>
          <w:rFonts w:ascii="Cambria" w:hAnsi="Cambria" w:cs="Cambria"/>
          <w:lang w:val="sr-Latn-CS"/>
        </w:rPr>
        <w:t>ljea Konzervatorske radionice u</w:t>
      </w:r>
      <w:r w:rsidRPr="00633390">
        <w:rPr>
          <w:rFonts w:ascii="Cambria" w:hAnsi="Cambria" w:cs="Cambria"/>
          <w:lang w:val="sr-Latn-CS"/>
        </w:rPr>
        <w:t>rađen je kom</w:t>
      </w:r>
      <w:r>
        <w:rPr>
          <w:rFonts w:ascii="Cambria" w:hAnsi="Cambria" w:cs="Cambria"/>
          <w:lang w:val="sr-Latn-CS"/>
        </w:rPr>
        <w:t>pletan konzervatorski tretman</w:t>
      </w:r>
      <w:r w:rsidR="00DC49E7">
        <w:rPr>
          <w:rFonts w:ascii="Cambria" w:hAnsi="Cambria" w:cs="Cambria"/>
          <w:lang w:val="sr-Latn-CS"/>
        </w:rPr>
        <w:t xml:space="preserve"> na 23 eksponata,</w:t>
      </w:r>
      <w:r w:rsidRPr="00633390">
        <w:rPr>
          <w:rFonts w:ascii="Cambria" w:hAnsi="Cambria" w:cs="Cambria"/>
          <w:lang w:val="sr-Latn-CS"/>
        </w:rPr>
        <w:t xml:space="preserve"> i to</w:t>
      </w:r>
      <w:r>
        <w:rPr>
          <w:rFonts w:ascii="Cambria" w:hAnsi="Cambria" w:cs="Cambria"/>
          <w:lang w:val="sr-Latn-CS"/>
        </w:rPr>
        <w:t>:</w:t>
      </w:r>
      <w:r w:rsidRPr="00633390">
        <w:rPr>
          <w:rFonts w:ascii="Cambria" w:hAnsi="Cambria" w:cs="Cambria"/>
          <w:lang w:val="sr-Latn-CS"/>
        </w:rPr>
        <w:t xml:space="preserve"> na  13 eksponata u Ateljeu za konzervaciju štafelajnog slikarstva i na 10 eksponata u Ateljeu za  konzervaciju kamena i metala. Konzervacija je rađena po listi prioriteta kustosa zbirki i u skladu sa tehničk</w:t>
      </w:r>
      <w:r w:rsidR="00DC49E7">
        <w:rPr>
          <w:rFonts w:ascii="Cambria" w:hAnsi="Cambria" w:cs="Cambria"/>
          <w:lang w:val="sr-Latn-CS"/>
        </w:rPr>
        <w:t>im mogućnostima i materijalom</w:t>
      </w:r>
      <w:r w:rsidRPr="00633390">
        <w:rPr>
          <w:rFonts w:ascii="Cambria" w:hAnsi="Cambria" w:cs="Cambria"/>
          <w:lang w:val="sr-Latn-CS"/>
        </w:rPr>
        <w:t xml:space="preserve"> kojim radionica raspolaže. Prilikom godišnjeg popisa cjelokupnog fonda napravljen je uvid u stanje eksponata i određe</w:t>
      </w:r>
      <w:r>
        <w:rPr>
          <w:rFonts w:ascii="Cambria" w:hAnsi="Cambria" w:cs="Cambria"/>
          <w:lang w:val="sr-Latn-CS"/>
        </w:rPr>
        <w:t xml:space="preserve">ni su prioriteti za 2013 </w:t>
      </w:r>
      <w:r w:rsidR="00DC49E7">
        <w:rPr>
          <w:rFonts w:ascii="Cambria" w:hAnsi="Cambria" w:cs="Cambria"/>
          <w:lang w:val="sr-Latn-CS"/>
        </w:rPr>
        <w:t>godinu.</w:t>
      </w:r>
    </w:p>
    <w:p w:rsidR="00B26B2E" w:rsidRPr="00633390" w:rsidRDefault="00B26B2E" w:rsidP="00B26B2E">
      <w:pPr>
        <w:spacing w:after="120"/>
        <w:jc w:val="both"/>
        <w:rPr>
          <w:rFonts w:ascii="Cambria" w:hAnsi="Cambria" w:cs="Cambria"/>
          <w:i/>
          <w:iCs/>
          <w:u w:val="single"/>
          <w:lang w:val="sr-Latn-CS"/>
        </w:rPr>
      </w:pPr>
      <w:r w:rsidRPr="00633390">
        <w:rPr>
          <w:rFonts w:ascii="Cambria" w:hAnsi="Cambria" w:cs="Cambria"/>
          <w:lang w:val="sr-Latn-CS"/>
        </w:rPr>
        <w:t>-U okviru Agencije za isplatu autorskih honorara svi zaključeni ugovori su realizovani, u skladu sa zakonskim propisima</w:t>
      </w:r>
      <w:r w:rsidR="00DC49E7">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Tehnička i služba obezbjeđenja je  redovno održavala kompleks «Kruševac» sa</w:t>
      </w:r>
      <w:r w:rsidR="00DC49E7">
        <w:rPr>
          <w:rFonts w:ascii="Cambria" w:hAnsi="Cambria" w:cs="Cambria"/>
          <w:lang w:val="sr-Latn-CS"/>
        </w:rPr>
        <w:t xml:space="preserve"> pripadajućim objektima, kao i Galeriju </w:t>
      </w:r>
      <w:r w:rsidRPr="00633390">
        <w:rPr>
          <w:rFonts w:ascii="Cambria" w:hAnsi="Cambria" w:cs="Cambria"/>
          <w:lang w:val="sr-Latn-CS"/>
        </w:rPr>
        <w:t xml:space="preserve">Centar.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Među realizovanim programima najzapaženiji su bili projekti iz oblasti međunarodne saradnje Centra.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Centar je i u ovoj godini imao plodnu saradnju sa srodnim ustanovama i umjetnicima iz Bosne i Hercegovine, Slovenije, Njemačke, Srbije, Rusije, Bugarske, Poljske, Estonije i Makedonije. Posebno uspješnu saradnju, kroz organizovanje izložbi i drugih programa, ostvarili smo sa CANU, DANU, Narodnim muzejom Crne Gore i centrima za kulturu na sjeveru Crne Gore.</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okviru projekta razvoja kulture na sjeveru Crne Gore Centar je u periodu od aprila do oktobra 2012. godine realizovao 11 izložbi u gradovima na sjeveru Crne Gore koje je posjetilo preko 8.000 ljudi (izložba Draga Dedića u Beranama i Bijelom Polju; izložba Toma Pavićevića u Beranam</w:t>
      </w:r>
      <w:r>
        <w:rPr>
          <w:rFonts w:ascii="Cambria" w:hAnsi="Cambria" w:cs="Cambria"/>
          <w:lang w:val="sr-Latn-CS"/>
        </w:rPr>
        <w:t xml:space="preserve">a, Pljevljima i Bijelom Polju; </w:t>
      </w:r>
      <w:r w:rsidRPr="000560D2">
        <w:rPr>
          <w:rFonts w:ascii="Cambria" w:hAnsi="Cambria" w:cs="Cambria"/>
          <w:i/>
          <w:lang w:val="sr-Latn-CS"/>
        </w:rPr>
        <w:t>Moderna egipatska umjetnost</w:t>
      </w:r>
      <w:r w:rsidRPr="00633390">
        <w:rPr>
          <w:rFonts w:ascii="Cambria" w:hAnsi="Cambria" w:cs="Cambria"/>
          <w:lang w:val="sr-Latn-CS"/>
        </w:rPr>
        <w:t xml:space="preserve">  iz fonda CSU u Kolašinu, Mojkovc</w:t>
      </w:r>
      <w:r>
        <w:rPr>
          <w:rFonts w:ascii="Cambria" w:hAnsi="Cambria" w:cs="Cambria"/>
          <w:lang w:val="sr-Latn-CS"/>
        </w:rPr>
        <w:t xml:space="preserve">u, Beranama i Plavu i izložba  </w:t>
      </w:r>
      <w:r w:rsidRPr="000560D2">
        <w:rPr>
          <w:rFonts w:ascii="Cambria" w:hAnsi="Cambria" w:cs="Cambria"/>
          <w:i/>
          <w:lang w:val="sr-Latn-CS"/>
        </w:rPr>
        <w:t>Savremena crnogorska umjetnost</w:t>
      </w:r>
      <w:r w:rsidRPr="00633390">
        <w:rPr>
          <w:rFonts w:ascii="Cambria" w:hAnsi="Cambria" w:cs="Cambria"/>
          <w:lang w:val="sr-Latn-CS"/>
        </w:rPr>
        <w:t>, iz fonda CSU u Plavu i Gusinju)</w:t>
      </w:r>
      <w:r>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O kvalitetu programa prezentiranih u toku 2012.</w:t>
      </w:r>
      <w:r>
        <w:rPr>
          <w:rFonts w:ascii="Cambria" w:hAnsi="Cambria" w:cs="Cambria"/>
          <w:lang w:val="sr-Latn-CS"/>
        </w:rPr>
        <w:t xml:space="preserve"> </w:t>
      </w:r>
      <w:r w:rsidRPr="00633390">
        <w:rPr>
          <w:rFonts w:ascii="Cambria" w:hAnsi="Cambria" w:cs="Cambria"/>
          <w:lang w:val="sr-Latn-CS"/>
        </w:rPr>
        <w:t>godine govori i podatak o velikoj posjećenosti i izuzetnoj medijskoj pažnji posvećenoj manifestacijama koje je organizovao Centar. Naime, blizu 40.000 posjetilaca je prisustvovalo programima koji su  realizovani u našim prostorima kao i u drugim gradovima u Crnoj Gori i inostranstvu.</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Sve programe Centra pratile su i kvalitetne publikacije i katalozi koje je pripremao stručni tim Centra.</w:t>
      </w:r>
    </w:p>
    <w:p w:rsidR="00B26B2E" w:rsidRPr="00633390" w:rsidRDefault="00B26B2E" w:rsidP="00B26B2E">
      <w:pPr>
        <w:pStyle w:val="ListParagraph"/>
        <w:numPr>
          <w:ilvl w:val="1"/>
          <w:numId w:val="53"/>
        </w:numPr>
        <w:spacing w:after="120" w:line="240" w:lineRule="auto"/>
        <w:contextualSpacing w:val="0"/>
        <w:jc w:val="both"/>
        <w:outlineLvl w:val="2"/>
        <w:rPr>
          <w:rFonts w:ascii="Cambria" w:hAnsi="Cambria" w:cs="Cambria"/>
          <w:b/>
          <w:bCs/>
          <w:sz w:val="24"/>
          <w:szCs w:val="24"/>
          <w:lang w:val="it-IT"/>
        </w:rPr>
      </w:pPr>
      <w:bookmarkStart w:id="159" w:name="_Toc351377880"/>
      <w:r w:rsidRPr="00633390">
        <w:rPr>
          <w:rFonts w:ascii="Cambria" w:hAnsi="Cambria" w:cs="Cambria"/>
          <w:b/>
          <w:bCs/>
          <w:sz w:val="24"/>
          <w:szCs w:val="24"/>
          <w:lang w:val="it-IT"/>
        </w:rPr>
        <w:t>MUZIČKI CENTAR CRNE GORE</w:t>
      </w:r>
      <w:bookmarkEnd w:id="159"/>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Rad Muzičkog centra Crne Gore (MCCG) u protekloj godini karakterišu visoki um</w:t>
      </w:r>
      <w:r w:rsidR="00DC49E7">
        <w:rPr>
          <w:rFonts w:ascii="Cambria" w:hAnsi="Cambria" w:cs="Cambria"/>
          <w:lang w:val="it-IT"/>
        </w:rPr>
        <w:t xml:space="preserve">jetnički standardi potvrđeni </w:t>
      </w:r>
      <w:r w:rsidRPr="00633390">
        <w:rPr>
          <w:rFonts w:ascii="Cambria" w:hAnsi="Cambria" w:cs="Cambria"/>
          <w:lang w:val="it-IT"/>
        </w:rPr>
        <w:t>kroz redovnu koncertnu sezonu, gostovanja Crnogorskog simfonijskog</w:t>
      </w:r>
      <w:r>
        <w:rPr>
          <w:rFonts w:ascii="Cambria" w:hAnsi="Cambria" w:cs="Cambria"/>
          <w:lang w:val="it-IT"/>
        </w:rPr>
        <w:t xml:space="preserve"> orkestra i vrijedne izdavačke </w:t>
      </w:r>
      <w:r w:rsidRPr="00633390">
        <w:rPr>
          <w:rFonts w:ascii="Cambria" w:hAnsi="Cambria" w:cs="Cambria"/>
          <w:lang w:val="it-IT"/>
        </w:rPr>
        <w:t>p</w:t>
      </w:r>
      <w:r>
        <w:rPr>
          <w:rFonts w:ascii="Cambria" w:hAnsi="Cambria" w:cs="Cambria"/>
          <w:lang w:val="it-IT"/>
        </w:rPr>
        <w:t>r</w:t>
      </w:r>
      <w:r w:rsidRPr="00633390">
        <w:rPr>
          <w:rFonts w:ascii="Cambria" w:hAnsi="Cambria" w:cs="Cambria"/>
          <w:lang w:val="it-IT"/>
        </w:rPr>
        <w:t xml:space="preserve">ojekte.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I pored nepovoljnih finansijskih okolnosti, ali i još važnijeg neriješenog pitanja elementarnih uslova rada i kadrovskog popunjavanja MCCG, u 2012.</w:t>
      </w:r>
      <w:r>
        <w:rPr>
          <w:rFonts w:ascii="Cambria" w:hAnsi="Cambria" w:cs="Cambria"/>
          <w:lang w:val="it-IT"/>
        </w:rPr>
        <w:t xml:space="preserve"> </w:t>
      </w:r>
      <w:r w:rsidRPr="00633390">
        <w:rPr>
          <w:rFonts w:ascii="Cambria" w:hAnsi="Cambria" w:cs="Cambria"/>
          <w:lang w:val="it-IT"/>
        </w:rPr>
        <w:t xml:space="preserve">godini ostvareni su brojni koncerti, gostovanja istaknutih solista, prestižna inostrana prezentacija, saradnja sa brojnim institucijama u regionu, što unapređuje muzički život u Crnoj Gori.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Nesporni umjetnički rezultati i sazrijevanje Crnogorskog simfonijskog orkestra evidentni su i u domaćoj i u inostranoj javnosti,  Međunarodni muzički festival </w:t>
      </w:r>
      <w:r w:rsidRPr="00B752D7">
        <w:rPr>
          <w:rFonts w:ascii="Cambria" w:hAnsi="Cambria" w:cs="Cambria"/>
          <w:i/>
          <w:lang w:val="it-IT"/>
        </w:rPr>
        <w:t xml:space="preserve">A </w:t>
      </w:r>
      <w:r w:rsidR="00DC49E7">
        <w:rPr>
          <w:rFonts w:ascii="Cambria" w:hAnsi="Cambria" w:cs="Cambria"/>
          <w:i/>
          <w:lang w:val="it-IT"/>
        </w:rPr>
        <w:t>tempo</w:t>
      </w:r>
      <w:r w:rsidRPr="00633390">
        <w:rPr>
          <w:rFonts w:ascii="Cambria" w:hAnsi="Cambria" w:cs="Cambria"/>
          <w:lang w:val="it-IT"/>
        </w:rPr>
        <w:t xml:space="preserve"> član je  Evropske asocijacije muzičkih festivala, a kroz izdavačku djelatnost, crnogorska muzička scena obogaćena je malobrojnim ali izuzetno vrijednim izdanjima.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Muzički centar realizovao je u 2012.</w:t>
      </w:r>
      <w:r>
        <w:rPr>
          <w:rFonts w:ascii="Cambria" w:hAnsi="Cambria" w:cs="Cambria"/>
          <w:lang w:val="it-IT"/>
        </w:rPr>
        <w:t xml:space="preserve"> </w:t>
      </w:r>
      <w:r w:rsidRPr="00633390">
        <w:rPr>
          <w:rFonts w:ascii="Cambria" w:hAnsi="Cambria" w:cs="Cambria"/>
          <w:lang w:val="it-IT"/>
        </w:rPr>
        <w:t>godini ukupno 41 koncert, i to: Crnogorski simfonijski or</w:t>
      </w:r>
      <w:r w:rsidR="0029397E">
        <w:rPr>
          <w:rFonts w:ascii="Cambria" w:hAnsi="Cambria" w:cs="Cambria"/>
          <w:lang w:val="it-IT"/>
        </w:rPr>
        <w:t>kestar (u daljem tekstu CSO) 25, kamerni i solistički koncerti 11, horski koncerti 2, o</w:t>
      </w:r>
      <w:r w:rsidRPr="00633390">
        <w:rPr>
          <w:rFonts w:ascii="Cambria" w:hAnsi="Cambria" w:cs="Cambria"/>
          <w:lang w:val="it-IT"/>
        </w:rPr>
        <w:t xml:space="preserve">stalo 3.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Evidentno je povećanje broja simfonijskih koncerata u odnosu na prošlu godinu, što svjedoči o kontinuiranom napredovanju CSO. Osim u okviru redovne koncertne sezone u Podgorici,  CSO je nastupio u Tivtu, Bijelom Polju, Beranama i </w:t>
      </w:r>
      <w:r w:rsidR="0029397E">
        <w:rPr>
          <w:rFonts w:ascii="Cambria" w:hAnsi="Cambria" w:cs="Cambria"/>
          <w:lang w:val="it-IT"/>
        </w:rPr>
        <w:t>Kolašinu; u okviru festivala A t</w:t>
      </w:r>
      <w:r w:rsidRPr="00633390">
        <w:rPr>
          <w:rFonts w:ascii="Cambria" w:hAnsi="Cambria" w:cs="Cambria"/>
          <w:lang w:val="it-IT"/>
        </w:rPr>
        <w:t xml:space="preserve">empo i Kotor Art u Kotoru.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Angažman novog dirigenta CSO, od sezone 2012-2013, Gri</w:t>
      </w:r>
      <w:r w:rsidR="0029397E">
        <w:rPr>
          <w:rFonts w:ascii="Cambria" w:hAnsi="Cambria" w:cs="Cambria"/>
          <w:lang w:val="it-IT"/>
        </w:rPr>
        <w:t>gorija Kraska, doprinio je dalje</w:t>
      </w:r>
      <w:r w:rsidRPr="00633390">
        <w:rPr>
          <w:rFonts w:ascii="Cambria" w:hAnsi="Cambria" w:cs="Cambria"/>
          <w:lang w:val="it-IT"/>
        </w:rPr>
        <w:t>m sazrijevanj</w:t>
      </w:r>
      <w:r w:rsidR="0029397E">
        <w:rPr>
          <w:rFonts w:ascii="Cambria" w:hAnsi="Cambria" w:cs="Cambria"/>
          <w:lang w:val="it-IT"/>
        </w:rPr>
        <w:t>u</w:t>
      </w:r>
      <w:r w:rsidRPr="00633390">
        <w:rPr>
          <w:rFonts w:ascii="Cambria" w:hAnsi="Cambria" w:cs="Cambria"/>
          <w:lang w:val="it-IT"/>
        </w:rPr>
        <w:t xml:space="preserve"> ansambla i višim izvođačkim dometima. Pored Alekseja Šatskog i Grigorija Kraska sa CSO su nastupili istaknuti umjetnici iz zemlje i inostran</w:t>
      </w:r>
      <w:r>
        <w:rPr>
          <w:rFonts w:ascii="Cambria" w:hAnsi="Cambria" w:cs="Cambria"/>
          <w:lang w:val="it-IT"/>
        </w:rPr>
        <w:t>stva - d</w:t>
      </w:r>
      <w:r w:rsidRPr="00633390">
        <w:rPr>
          <w:rFonts w:ascii="Cambria" w:hAnsi="Cambria" w:cs="Cambria"/>
          <w:lang w:val="it-IT"/>
        </w:rPr>
        <w:t>irigenti: R. Papović, G. Pihler, U. Tajmer, R. Colm</w:t>
      </w:r>
      <w:r>
        <w:rPr>
          <w:rFonts w:ascii="Cambria" w:hAnsi="Cambria" w:cs="Cambria"/>
          <w:lang w:val="it-IT"/>
        </w:rPr>
        <w:t>an, A. Liper, E.Atl, I. Simović,</w:t>
      </w:r>
      <w:r w:rsidRPr="00633390">
        <w:rPr>
          <w:rFonts w:ascii="Cambria" w:hAnsi="Cambria" w:cs="Cambria"/>
          <w:lang w:val="it-IT"/>
        </w:rPr>
        <w:t xml:space="preserve">  kao i solisti: A. Serdar, T. Teden, E. en Habar, V. Kabalero, A. Tasić, D. Pauković, I. Gringolc, M. Karadaglić, J. Loevski, M. Majski, L. Lustčevski, S.Trpčeski, N. Sederkenji, R. Simović, V. Krivokapić, M. Đurđević, P. Garić, Z. Zakrajšek</w:t>
      </w:r>
      <w:r w:rsidR="0029397E">
        <w:rPr>
          <w:rFonts w:ascii="Cambria" w:hAnsi="Cambria" w:cs="Cambria"/>
          <w:lang w:val="it-IT"/>
        </w:rPr>
        <w:t xml:space="preserve"> i drugi.</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Kao izuzetno značajan projekat međunarodne prezentacije crnogorkog stvaralaštva, izdvajamo učešće CSO u</w:t>
      </w:r>
      <w:r w:rsidR="0029397E">
        <w:rPr>
          <w:rFonts w:ascii="Cambria" w:hAnsi="Cambria" w:cs="Cambria"/>
          <w:lang w:val="it-IT"/>
        </w:rPr>
        <w:t xml:space="preserve"> St. Peterburgu (u okviru Dana c</w:t>
      </w:r>
      <w:r w:rsidRPr="00633390">
        <w:rPr>
          <w:rFonts w:ascii="Cambria" w:hAnsi="Cambria" w:cs="Cambria"/>
          <w:lang w:val="it-IT"/>
        </w:rPr>
        <w:t>rnogorske kulture u Rusiji) i  na festivalu Susret Istoka i Zapada u Ankari (Turska).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Takođe, veliki doprinos afirmaciji horskog pjevanja, muzičkom segmentu koji u Crnoj Gori u prethodnih nekoliko </w:t>
      </w:r>
      <w:r w:rsidR="0029397E">
        <w:rPr>
          <w:rFonts w:ascii="Cambria" w:hAnsi="Cambria" w:cs="Cambria"/>
          <w:lang w:val="it-IT"/>
        </w:rPr>
        <w:t xml:space="preserve">godina </w:t>
      </w:r>
      <w:r w:rsidRPr="00633390">
        <w:rPr>
          <w:rFonts w:ascii="Cambria" w:hAnsi="Cambria" w:cs="Cambria"/>
          <w:lang w:val="it-IT"/>
        </w:rPr>
        <w:t>doživljava re</w:t>
      </w:r>
      <w:r>
        <w:rPr>
          <w:rFonts w:ascii="Cambria" w:hAnsi="Cambria" w:cs="Cambria"/>
          <w:lang w:val="it-IT"/>
        </w:rPr>
        <w:t>afirmaciju</w:t>
      </w:r>
      <w:r w:rsidRPr="00633390">
        <w:rPr>
          <w:rFonts w:ascii="Cambria" w:hAnsi="Cambria" w:cs="Cambria"/>
          <w:lang w:val="it-IT"/>
        </w:rPr>
        <w:t>,  dao je Božićni koncert održan 21.12</w:t>
      </w:r>
      <w:r w:rsidR="009847AB">
        <w:rPr>
          <w:rFonts w:ascii="Cambria" w:hAnsi="Cambria" w:cs="Cambria"/>
          <w:lang w:val="it-IT"/>
        </w:rPr>
        <w:t>.</w:t>
      </w:r>
      <w:r w:rsidRPr="00633390">
        <w:rPr>
          <w:rFonts w:ascii="Cambria" w:hAnsi="Cambria" w:cs="Cambria"/>
          <w:lang w:val="it-IT"/>
        </w:rPr>
        <w:t>2012. na kome su nastupili svi aktivni crnogorski horovi</w:t>
      </w:r>
      <w:r w:rsidR="0029397E">
        <w:rPr>
          <w:rFonts w:ascii="Cambria" w:hAnsi="Cambria" w:cs="Cambria"/>
          <w:lang w:val="it-IT"/>
        </w:rPr>
        <w:t xml:space="preserve">: </w:t>
      </w:r>
      <w:r w:rsidRPr="00633390">
        <w:rPr>
          <w:rFonts w:ascii="Cambria" w:hAnsi="Cambria" w:cs="Cambria"/>
          <w:i/>
          <w:iCs/>
          <w:lang w:val="it-IT"/>
        </w:rPr>
        <w:t>Stanko Dragojević</w:t>
      </w:r>
      <w:r w:rsidRPr="00633390">
        <w:rPr>
          <w:rFonts w:ascii="Cambria" w:hAnsi="Cambria" w:cs="Cambria"/>
          <w:lang w:val="it-IT"/>
        </w:rPr>
        <w:t xml:space="preserve"> iz Podgorice, </w:t>
      </w:r>
      <w:r w:rsidRPr="00633390">
        <w:rPr>
          <w:rFonts w:ascii="Cambria" w:hAnsi="Cambria" w:cs="Cambria"/>
          <w:i/>
          <w:iCs/>
          <w:lang w:val="it-IT"/>
        </w:rPr>
        <w:t>Jedinstvo</w:t>
      </w:r>
      <w:r w:rsidRPr="00633390">
        <w:rPr>
          <w:rFonts w:ascii="Cambria" w:hAnsi="Cambria" w:cs="Cambria"/>
          <w:lang w:val="it-IT"/>
        </w:rPr>
        <w:t xml:space="preserve"> iz Kotora, </w:t>
      </w:r>
      <w:r w:rsidRPr="00633390">
        <w:rPr>
          <w:rFonts w:ascii="Cambria" w:hAnsi="Cambria" w:cs="Cambria"/>
          <w:i/>
          <w:iCs/>
          <w:lang w:val="it-IT"/>
        </w:rPr>
        <w:t>Hor Muzičke akademije</w:t>
      </w:r>
      <w:r w:rsidRPr="00633390">
        <w:rPr>
          <w:rFonts w:ascii="Cambria" w:hAnsi="Cambria" w:cs="Cambria"/>
          <w:lang w:val="it-IT"/>
        </w:rPr>
        <w:t xml:space="preserve"> sa Cetinja, </w:t>
      </w:r>
      <w:r w:rsidRPr="00633390">
        <w:rPr>
          <w:rFonts w:ascii="Cambria" w:hAnsi="Cambria" w:cs="Cambria"/>
          <w:i/>
          <w:iCs/>
          <w:lang w:val="it-IT"/>
        </w:rPr>
        <w:t>Hor Muzičke škole</w:t>
      </w:r>
      <w:r w:rsidRPr="00633390">
        <w:rPr>
          <w:rFonts w:ascii="Cambria" w:hAnsi="Cambria" w:cs="Cambria"/>
          <w:lang w:val="it-IT"/>
        </w:rPr>
        <w:t xml:space="preserve"> iz Podgorice i </w:t>
      </w:r>
      <w:r w:rsidRPr="00633390">
        <w:rPr>
          <w:rFonts w:ascii="Cambria" w:hAnsi="Cambria" w:cs="Cambria"/>
          <w:i/>
          <w:iCs/>
          <w:lang w:val="it-IT"/>
        </w:rPr>
        <w:t>Antivari Musica</w:t>
      </w:r>
      <w:r w:rsidR="0029397E">
        <w:rPr>
          <w:rFonts w:ascii="Cambria" w:hAnsi="Cambria" w:cs="Cambria"/>
          <w:lang w:val="it-IT"/>
        </w:rPr>
        <w:t xml:space="preserve"> iz Bara</w:t>
      </w:r>
      <w:r w:rsidRPr="00633390">
        <w:rPr>
          <w:rFonts w:ascii="Cambria" w:hAnsi="Cambria" w:cs="Cambria"/>
          <w:lang w:val="it-IT"/>
        </w:rPr>
        <w:t>.</w:t>
      </w:r>
    </w:p>
    <w:p w:rsidR="00B26B2E" w:rsidRPr="00633390" w:rsidRDefault="00B26B2E" w:rsidP="00B26B2E">
      <w:pPr>
        <w:spacing w:after="120"/>
        <w:jc w:val="both"/>
        <w:rPr>
          <w:rFonts w:ascii="Cambria" w:hAnsi="Cambria" w:cs="Cambria"/>
          <w:b/>
          <w:bCs/>
          <w:lang w:val="sr-Latn-CS"/>
        </w:rPr>
      </w:pPr>
      <w:r w:rsidRPr="00633390">
        <w:rPr>
          <w:rFonts w:ascii="Cambria" w:hAnsi="Cambria" w:cs="Cambria"/>
          <w:i/>
          <w:iCs/>
          <w:lang w:val="it-IT"/>
        </w:rPr>
        <w:t>Festival A tempo -</w:t>
      </w:r>
      <w:r>
        <w:rPr>
          <w:rFonts w:ascii="Cambria" w:hAnsi="Cambria" w:cs="Cambria"/>
          <w:lang w:val="it-IT"/>
        </w:rPr>
        <w:t>Na ovogodišnjem</w:t>
      </w:r>
      <w:r w:rsidRPr="00633390">
        <w:rPr>
          <w:rFonts w:ascii="Cambria" w:hAnsi="Cambria" w:cs="Cambria"/>
          <w:lang w:val="it-IT"/>
        </w:rPr>
        <w:t xml:space="preserve"> XII Međunarodnom muzičkom festivalu A </w:t>
      </w:r>
      <w:r w:rsidR="0029397E">
        <w:rPr>
          <w:rFonts w:ascii="Cambria" w:hAnsi="Cambria" w:cs="Cambria"/>
          <w:lang w:val="it-IT"/>
        </w:rPr>
        <w:t>tempo</w:t>
      </w:r>
      <w:r w:rsidRPr="00633390">
        <w:rPr>
          <w:rFonts w:ascii="Cambria" w:hAnsi="Cambria" w:cs="Cambria"/>
          <w:lang w:val="it-IT"/>
        </w:rPr>
        <w:t>, koji se, uz podršku Ministarstva kulture realizuje u saradnji sa Crnogorskim narodnim pozorištem, izvedeno je ukupno 13 koncerata</w:t>
      </w:r>
      <w:r>
        <w:rPr>
          <w:rFonts w:ascii="Cambria" w:hAnsi="Cambria" w:cs="Cambria"/>
          <w:lang w:val="it-IT"/>
        </w:rPr>
        <w:t>,</w:t>
      </w:r>
      <w:r w:rsidRPr="00633390">
        <w:rPr>
          <w:rFonts w:ascii="Cambria" w:hAnsi="Cambria" w:cs="Cambria"/>
          <w:lang w:val="it-IT"/>
        </w:rPr>
        <w:t xml:space="preserve"> sa  preko 200 učesnika iz 7 zemalja. Na njemu su promovisana dva izdanja MCCG, a osim u Podgorici, koncerti obuhvaćeni festivalskim programom održani su i u Kotoru i Herceg Novom.</w:t>
      </w:r>
      <w:r>
        <w:rPr>
          <w:rFonts w:ascii="Cambria" w:hAnsi="Cambria" w:cs="Cambria"/>
          <w:lang w:val="it-IT"/>
        </w:rPr>
        <w:t xml:space="preserve"> </w:t>
      </w:r>
      <w:r w:rsidRPr="00633390">
        <w:rPr>
          <w:rFonts w:ascii="Cambria" w:hAnsi="Cambria" w:cs="Cambria"/>
          <w:lang w:val="it-IT"/>
        </w:rPr>
        <w:t xml:space="preserve">Pored koncerta CSO, program </w:t>
      </w:r>
      <w:r w:rsidR="0029397E">
        <w:rPr>
          <w:rFonts w:ascii="Cambria" w:hAnsi="Cambria" w:cs="Cambria"/>
          <w:i/>
          <w:lang w:val="it-IT"/>
        </w:rPr>
        <w:t>A t</w:t>
      </w:r>
      <w:r w:rsidRPr="004D75EC">
        <w:rPr>
          <w:rFonts w:ascii="Cambria" w:hAnsi="Cambria" w:cs="Cambria"/>
          <w:i/>
          <w:lang w:val="it-IT"/>
        </w:rPr>
        <w:t>empa</w:t>
      </w:r>
      <w:r w:rsidRPr="00633390">
        <w:rPr>
          <w:rFonts w:ascii="Cambria" w:hAnsi="Cambria" w:cs="Cambria"/>
          <w:lang w:val="it-IT"/>
        </w:rPr>
        <w:t xml:space="preserve"> činili su nastupi </w:t>
      </w:r>
      <w:r>
        <w:rPr>
          <w:rFonts w:ascii="Cambria" w:hAnsi="Cambria" w:cs="Cambria"/>
          <w:lang w:val="sr-Latn-CS"/>
        </w:rPr>
        <w:t>Crnogorskih gudača,</w:t>
      </w:r>
      <w:r w:rsidRPr="00633390">
        <w:rPr>
          <w:rFonts w:ascii="Cambria" w:hAnsi="Cambria" w:cs="Cambria"/>
          <w:lang w:val="sr-Latn-CS"/>
        </w:rPr>
        <w:t xml:space="preserve"> Vedrane Kovač, grupe </w:t>
      </w:r>
      <w:r w:rsidRPr="004D75EC">
        <w:rPr>
          <w:rFonts w:ascii="Cambria" w:hAnsi="Cambria" w:cs="Cambria"/>
          <w:i/>
          <w:lang w:val="sr-Latn-CS"/>
        </w:rPr>
        <w:t>Vanderer Trio</w:t>
      </w:r>
      <w:r w:rsidRPr="00633390">
        <w:rPr>
          <w:rFonts w:ascii="Cambria" w:hAnsi="Cambria" w:cs="Cambria"/>
          <w:lang w:val="sr-Latn-CS"/>
        </w:rPr>
        <w:t xml:space="preserve"> (Francuska), </w:t>
      </w:r>
      <w:r w:rsidRPr="004D75EC">
        <w:rPr>
          <w:rFonts w:ascii="Cambria" w:hAnsi="Cambria" w:cs="Cambria"/>
          <w:i/>
          <w:lang w:val="sr-Latn-CS"/>
        </w:rPr>
        <w:t>Diknu Šneberger jazz trio</w:t>
      </w:r>
      <w:r w:rsidRPr="00633390">
        <w:rPr>
          <w:rFonts w:ascii="Cambria" w:hAnsi="Cambria" w:cs="Cambria"/>
          <w:lang w:val="sr-Latn-CS"/>
        </w:rPr>
        <w:t xml:space="preserve"> </w:t>
      </w:r>
      <w:r w:rsidRPr="00633390">
        <w:rPr>
          <w:rFonts w:ascii="Cambria" w:hAnsi="Cambria" w:cs="Cambria"/>
          <w:lang w:val="it-IT"/>
        </w:rPr>
        <w:t xml:space="preserve">(Austrija); horova </w:t>
      </w:r>
      <w:r w:rsidRPr="004D75EC">
        <w:rPr>
          <w:rFonts w:ascii="Cambria" w:hAnsi="Cambria" w:cs="Cambria"/>
          <w:i/>
          <w:lang w:val="sr-Latn-CS"/>
        </w:rPr>
        <w:t>Kolegijum muzikum</w:t>
      </w:r>
      <w:r w:rsidRPr="00633390">
        <w:rPr>
          <w:rFonts w:ascii="Cambria" w:hAnsi="Cambria" w:cs="Cambria"/>
          <w:lang w:val="it-IT"/>
        </w:rPr>
        <w:t xml:space="preserve"> i </w:t>
      </w:r>
      <w:r w:rsidRPr="004D75EC">
        <w:rPr>
          <w:rFonts w:ascii="Cambria" w:hAnsi="Cambria" w:cs="Cambria"/>
          <w:i/>
          <w:lang w:val="it-IT"/>
        </w:rPr>
        <w:t>Čarobni glasovi Bugarske</w:t>
      </w:r>
      <w:r w:rsidRPr="00633390">
        <w:rPr>
          <w:rFonts w:ascii="Cambria" w:hAnsi="Cambria" w:cs="Cambria"/>
          <w:lang w:val="sr-Latn-CS"/>
        </w:rPr>
        <w:t xml:space="preserve">; Gudačkog  kvarteta </w:t>
      </w:r>
      <w:r w:rsidRPr="004D75EC">
        <w:rPr>
          <w:rFonts w:ascii="Cambria" w:hAnsi="Cambria" w:cs="Cambria"/>
          <w:i/>
          <w:lang w:val="sr-Latn-CS"/>
        </w:rPr>
        <w:t xml:space="preserve"> Rubicon</w:t>
      </w:r>
      <w:r w:rsidRPr="00633390">
        <w:rPr>
          <w:rFonts w:ascii="Cambria" w:hAnsi="Cambria" w:cs="Cambria"/>
          <w:lang w:val="sr-Latn-CS"/>
        </w:rPr>
        <w:t xml:space="preserve">; </w:t>
      </w:r>
      <w:r w:rsidRPr="004D75EC">
        <w:rPr>
          <w:rFonts w:ascii="Cambria" w:hAnsi="Cambria" w:cs="Cambria"/>
          <w:i/>
          <w:lang w:val="sr-Latn-CS"/>
        </w:rPr>
        <w:t xml:space="preserve"> </w:t>
      </w:r>
      <w:r w:rsidRPr="004D75EC">
        <w:rPr>
          <w:rFonts w:ascii="Cambria" w:hAnsi="Cambria" w:cs="Cambria"/>
          <w:i/>
          <w:lang w:val="it-IT"/>
        </w:rPr>
        <w:t>T</w:t>
      </w:r>
      <w:r w:rsidRPr="004D75EC">
        <w:rPr>
          <w:rFonts w:ascii="Cambria" w:hAnsi="Cambria" w:cs="Cambria"/>
          <w:i/>
          <w:lang w:val="sr-Latn-CS"/>
        </w:rPr>
        <w:t>ereze Salguiero</w:t>
      </w:r>
      <w:r w:rsidRPr="00633390">
        <w:rPr>
          <w:rFonts w:ascii="Cambria" w:hAnsi="Cambria" w:cs="Cambria"/>
          <w:lang w:val="sr-Latn-CS"/>
        </w:rPr>
        <w:t xml:space="preserve"> </w:t>
      </w:r>
      <w:r w:rsidRPr="004D75EC">
        <w:rPr>
          <w:rFonts w:ascii="Cambria" w:hAnsi="Cambria" w:cs="Cambria"/>
          <w:i/>
          <w:lang w:val="sr-Latn-CS"/>
        </w:rPr>
        <w:t>i orkestra</w:t>
      </w:r>
      <w:r w:rsidR="0029397E">
        <w:rPr>
          <w:rFonts w:ascii="Cambria" w:hAnsi="Cambria" w:cs="Cambria"/>
          <w:lang w:val="sr-Latn-CS"/>
        </w:rPr>
        <w:t xml:space="preserve"> (Portugal),</w:t>
      </w:r>
      <w:r w:rsidRPr="00633390">
        <w:rPr>
          <w:rFonts w:ascii="Cambria" w:hAnsi="Cambria" w:cs="Cambria"/>
          <w:lang w:val="sr-Latn-CS"/>
        </w:rPr>
        <w:t xml:space="preserve"> kao i mladih crnogorskih pijanista. </w:t>
      </w:r>
    </w:p>
    <w:p w:rsidR="00B26B2E" w:rsidRPr="00633390" w:rsidRDefault="00B26B2E" w:rsidP="00B26B2E">
      <w:pPr>
        <w:spacing w:after="120"/>
        <w:jc w:val="both"/>
        <w:rPr>
          <w:rFonts w:ascii="Cambria" w:hAnsi="Cambria" w:cs="Cambria"/>
          <w:lang w:val="it-IT"/>
        </w:rPr>
      </w:pPr>
      <w:r w:rsidRPr="00633390">
        <w:rPr>
          <w:rFonts w:ascii="Cambria" w:hAnsi="Cambria" w:cs="Cambria"/>
          <w:lang w:val="sr-Latn-CS"/>
        </w:rPr>
        <w:t>U okviru izdavačkog segmenta MCCG obj</w:t>
      </w:r>
      <w:r w:rsidR="0029397E">
        <w:rPr>
          <w:rFonts w:ascii="Cambria" w:hAnsi="Cambria" w:cs="Cambria"/>
          <w:lang w:val="sr-Latn-CS"/>
        </w:rPr>
        <w:t>avljena su dva vrijedna izdanja</w:t>
      </w:r>
      <w:r w:rsidR="00271E45">
        <w:rPr>
          <w:rFonts w:ascii="Cambria" w:hAnsi="Cambria" w:cs="Cambria"/>
          <w:lang w:val="sr-Latn-CS"/>
        </w:rPr>
        <w:t>-</w:t>
      </w:r>
      <w:r w:rsidRPr="00633390">
        <w:rPr>
          <w:rFonts w:ascii="Cambria" w:hAnsi="Cambria" w:cs="Cambria"/>
          <w:lang w:val="sr-Latn-CS"/>
        </w:rPr>
        <w:t xml:space="preserve">Vesna Ivanović: </w:t>
      </w:r>
      <w:r w:rsidRPr="00633390">
        <w:rPr>
          <w:rFonts w:ascii="Cambria" w:hAnsi="Cambria" w:cs="Cambria"/>
          <w:i/>
          <w:iCs/>
          <w:lang w:val="sr-Latn-CS"/>
        </w:rPr>
        <w:t xml:space="preserve">Muzički život Podgorice i Crne Gore u doba Nikole I Petrovića i </w:t>
      </w:r>
      <w:r w:rsidRPr="00633390">
        <w:rPr>
          <w:rFonts w:ascii="Cambria" w:hAnsi="Cambria" w:cs="Cambria"/>
          <w:lang w:val="sr-Latn-CS"/>
        </w:rPr>
        <w:t xml:space="preserve">Aleksandar Serdar: </w:t>
      </w:r>
      <w:r w:rsidRPr="00633390">
        <w:rPr>
          <w:rFonts w:ascii="Cambria" w:hAnsi="Cambria" w:cs="Cambria"/>
          <w:i/>
          <w:iCs/>
          <w:lang w:val="sr-Latn-CS"/>
        </w:rPr>
        <w:t xml:space="preserve">Razvoj pijanističke tehnike. </w:t>
      </w:r>
      <w:r w:rsidR="00271E45">
        <w:rPr>
          <w:rFonts w:ascii="Cambria" w:hAnsi="Cambria" w:cs="Cambria"/>
          <w:lang w:val="sr-Latn-CS"/>
        </w:rPr>
        <w:t>Oba izdanja su naišla</w:t>
      </w:r>
      <w:r w:rsidRPr="00633390">
        <w:rPr>
          <w:rFonts w:ascii="Cambria" w:hAnsi="Cambria" w:cs="Cambria"/>
          <w:lang w:val="sr-Latn-CS"/>
        </w:rPr>
        <w:t xml:space="preserve"> na izvanredan prijem stručne javnosti. </w:t>
      </w:r>
      <w:r w:rsidRPr="00633390">
        <w:rPr>
          <w:rFonts w:ascii="Cambria" w:hAnsi="Cambria" w:cs="Cambria"/>
          <w:lang w:val="it-IT"/>
        </w:rPr>
        <w:t>Osim u Podgorici, promocija knjige A. Serdara organizovana je i u Beogradu, Sarajevu i Nišu.</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I u ovom izvještajnom periodu Muzički centar Crne Gore je ostvario uspješnu saradnju sa brojnim institucijama, prije</w:t>
      </w:r>
      <w:r w:rsidR="00271E45">
        <w:rPr>
          <w:rFonts w:ascii="Cambria" w:hAnsi="Cambria" w:cs="Cambria"/>
          <w:lang w:val="it-IT"/>
        </w:rPr>
        <w:t xml:space="preserve"> svega sa RTV Crne Gore i CNP</w:t>
      </w:r>
      <w:r w:rsidRPr="00633390">
        <w:rPr>
          <w:rFonts w:ascii="Cambria" w:hAnsi="Cambria" w:cs="Cambria"/>
          <w:lang w:val="it-IT"/>
        </w:rPr>
        <w:t xml:space="preserve">, u čijim prostorima radi CSO.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Erste banka je i u 2012</w:t>
      </w:r>
      <w:r w:rsidR="00271E45">
        <w:rPr>
          <w:rFonts w:ascii="Cambria" w:hAnsi="Cambria" w:cs="Cambria"/>
          <w:lang w:val="it-IT"/>
        </w:rPr>
        <w:t>.</w:t>
      </w:r>
      <w:r w:rsidRPr="00633390">
        <w:rPr>
          <w:rFonts w:ascii="Cambria" w:hAnsi="Cambria" w:cs="Cambria"/>
          <w:lang w:val="it-IT"/>
        </w:rPr>
        <w:t xml:space="preserve"> godini</w:t>
      </w:r>
      <w:r>
        <w:rPr>
          <w:rFonts w:ascii="Cambria" w:hAnsi="Cambria" w:cs="Cambria"/>
          <w:lang w:val="it-IT"/>
        </w:rPr>
        <w:t xml:space="preserve"> bila generalni sponzor CSO, na</w:t>
      </w:r>
      <w:r w:rsidRPr="00633390">
        <w:rPr>
          <w:rFonts w:ascii="Cambria" w:hAnsi="Cambria" w:cs="Cambria"/>
          <w:lang w:val="it-IT"/>
        </w:rPr>
        <w:t xml:space="preserve">žalost sa sumom koja je 25% manja od prošlogodišnje.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Djelatnost CSO je pomognuta od strane ambasada Austrije, Švedske, SAD i Poljske, kao i nekih domaćih i međunarodnih institucija, što opet nije bilo dovoljno za ostvarivanje planiranih aktivnosti.</w:t>
      </w:r>
    </w:p>
    <w:p w:rsidR="00B26B2E" w:rsidRPr="00633390" w:rsidRDefault="00B26B2E" w:rsidP="00B26B2E">
      <w:pPr>
        <w:spacing w:after="120"/>
        <w:jc w:val="both"/>
        <w:rPr>
          <w:rFonts w:ascii="Cambria" w:hAnsi="Cambria" w:cs="Cambria"/>
          <w:b/>
          <w:bCs/>
          <w:lang w:val="it-IT"/>
        </w:rPr>
      </w:pPr>
    </w:p>
    <w:p w:rsidR="00B26B2E" w:rsidRPr="00633390" w:rsidRDefault="00B26B2E" w:rsidP="00B26B2E">
      <w:pPr>
        <w:pStyle w:val="ListParagraph"/>
        <w:numPr>
          <w:ilvl w:val="0"/>
          <w:numId w:val="53"/>
        </w:numPr>
        <w:spacing w:after="120" w:line="240" w:lineRule="auto"/>
        <w:contextualSpacing w:val="0"/>
        <w:jc w:val="both"/>
        <w:outlineLvl w:val="1"/>
        <w:rPr>
          <w:rFonts w:ascii="Cambria" w:hAnsi="Cambria" w:cs="Cambria"/>
          <w:b/>
          <w:bCs/>
          <w:sz w:val="24"/>
          <w:szCs w:val="24"/>
          <w:lang w:val="it-IT"/>
        </w:rPr>
      </w:pPr>
      <w:bookmarkStart w:id="160" w:name="_Toc351377881"/>
      <w:r w:rsidRPr="00633390">
        <w:rPr>
          <w:rFonts w:ascii="Cambria" w:hAnsi="Cambria" w:cs="Cambria"/>
          <w:b/>
          <w:bCs/>
          <w:sz w:val="24"/>
          <w:szCs w:val="24"/>
          <w:lang w:val="it-IT"/>
        </w:rPr>
        <w:t>Sufinansiranje programa i projekata iz oblasti kulturno-umjetničkog stvaralaštva</w:t>
      </w:r>
      <w:bookmarkEnd w:id="160"/>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Podrška i podsticaj razvoja kulture, kao utvrđeni javni interes u kulturi</w:t>
      </w:r>
      <w:r w:rsidR="00271E45">
        <w:rPr>
          <w:rFonts w:ascii="Cambria" w:hAnsi="Cambria" w:cs="Cambria"/>
          <w:lang w:val="it-IT"/>
        </w:rPr>
        <w:t>, obezbjeđuje se</w:t>
      </w:r>
      <w:r w:rsidRPr="00633390">
        <w:rPr>
          <w:rFonts w:ascii="Cambria" w:hAnsi="Cambria" w:cs="Cambria"/>
          <w:lang w:val="it-IT"/>
        </w:rPr>
        <w:t xml:space="preserve"> prvenstveno javnim konkursom za sufinansiranje projekata i programa iz oblasti kulturno-umjetničkog stvaralaštva, koji Ministarstvo objavljuje na godišnjem nivou.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Drugi vidovi podrške odnose se na sufinansiranje projekata od posebnog značaja za kulturu Crne Gore, kao što su manifestacije i festivali od posebnog značaja, ali i međunarodnu saradnju i prezentaciju, ravnomjeran razvoj kulture, te stručna usavršavanja mladog i talentovanog kadra na internacionalnim umjetničkim školama. </w:t>
      </w:r>
    </w:p>
    <w:p w:rsidR="00B26B2E" w:rsidRPr="00633390" w:rsidRDefault="00B26B2E" w:rsidP="00B26B2E">
      <w:pPr>
        <w:spacing w:after="120"/>
        <w:jc w:val="both"/>
        <w:rPr>
          <w:rFonts w:ascii="Cambria" w:hAnsi="Cambria" w:cs="Cambria"/>
          <w:lang w:val="it-IT"/>
        </w:rPr>
      </w:pPr>
    </w:p>
    <w:p w:rsidR="00B26B2E" w:rsidRPr="00633390" w:rsidRDefault="00B26B2E" w:rsidP="00B26B2E">
      <w:pPr>
        <w:spacing w:after="120"/>
        <w:jc w:val="both"/>
        <w:rPr>
          <w:rFonts w:ascii="Cambria" w:hAnsi="Cambria" w:cs="Cambria"/>
          <w:b/>
          <w:bCs/>
          <w:lang w:val="it-IT"/>
        </w:rPr>
      </w:pPr>
      <w:r w:rsidRPr="00633390">
        <w:rPr>
          <w:rFonts w:ascii="Cambria" w:hAnsi="Cambria" w:cs="Cambria"/>
          <w:b/>
          <w:bCs/>
          <w:lang w:val="it-IT"/>
        </w:rPr>
        <w:t xml:space="preserve">     2.1. Sufinansiranje po osnovu javnog konkursa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Ministarstvo kulture sufinansiralo je na osnovu javnog konkursa u 2012. godini ukupno 84 projekta i programa iz oblasti kulturno-umjetničkog stvaralaštva obuhvaćenih konkursom, i to: 17 projekata iz oblasti likovne umjetnosti; </w:t>
      </w:r>
      <w:r w:rsidRPr="00633390">
        <w:rPr>
          <w:rFonts w:ascii="Cambria" w:hAnsi="Cambria" w:cs="Cambria"/>
          <w:lang w:val="sl-SI"/>
        </w:rPr>
        <w:t>38 projekata</w:t>
      </w:r>
      <w:r w:rsidRPr="00633390">
        <w:rPr>
          <w:rFonts w:ascii="Cambria" w:hAnsi="Cambria" w:cs="Cambria"/>
          <w:lang w:val="it-IT"/>
        </w:rPr>
        <w:t xml:space="preserve"> iz oblasti književnosti i književnog prevođenja (18 naslova/projek</w:t>
      </w:r>
      <w:r w:rsidR="00271E45">
        <w:rPr>
          <w:rFonts w:ascii="Cambria" w:hAnsi="Cambria" w:cs="Cambria"/>
          <w:lang w:val="it-IT"/>
        </w:rPr>
        <w:t>a</w:t>
      </w:r>
      <w:r w:rsidRPr="00633390">
        <w:rPr>
          <w:rFonts w:ascii="Cambria" w:hAnsi="Cambria" w:cs="Cambria"/>
          <w:lang w:val="it-IT"/>
        </w:rPr>
        <w:t>ta od 5 izdavača i 20 samostalnih autorskih projekata); 2 časopisa iz oblasti kulture i umjetnosti; 8 muzičkih projekata; 5 pozorišnih produkcija; 11 projekata u oblasti manifestacija i festivala i 3 filmska projekta - koprodukcije sa manjinskim crnogorskim udjelom.</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Odabir projekata i programa za sufinansiranje vršile su stručne komisije koje čine afirmisani stvaraoci i afirmisani stručnjaci u kulturi, a na osnovu  javno objavljenih uslova i kriterijuma, koji se odnose prvenstvo na umjetnički kvalitet i znač</w:t>
      </w:r>
      <w:r w:rsidR="00271E45">
        <w:rPr>
          <w:rFonts w:ascii="Cambria" w:hAnsi="Cambria" w:cs="Cambria"/>
          <w:lang w:val="it-IT"/>
        </w:rPr>
        <w:t>aj projekata za razvoj i unapr</w:t>
      </w:r>
      <w:r w:rsidRPr="00633390">
        <w:rPr>
          <w:rFonts w:ascii="Cambria" w:hAnsi="Cambria" w:cs="Cambria"/>
          <w:lang w:val="it-IT"/>
        </w:rPr>
        <w:t>eđenje crnogorske kulture i njenu međunarodnu afirmaciju.</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Sa realizatorima svih projekata Ministarstvo je zaključilo ugovore kojima je uređen način korišćenja sredstava i obaveze korisnika u pogledu izvještavanja o realizaciji projekta i načinu utroška sredstava. Na osnovu izvještaja koje su realizatori izabranih projekata dostavili Ministarstvu do kraja 2012. godine, od 84 izabrana programa realizovano je nešto više od 95%.  </w:t>
      </w:r>
    </w:p>
    <w:p w:rsidR="00B26B2E" w:rsidRPr="00633390" w:rsidRDefault="00B26B2E" w:rsidP="00B26B2E">
      <w:pPr>
        <w:spacing w:after="120"/>
        <w:jc w:val="both"/>
        <w:rPr>
          <w:rFonts w:ascii="Cambria" w:hAnsi="Cambria" w:cs="Cambria"/>
          <w:lang w:val="it-IT"/>
        </w:rPr>
      </w:pPr>
      <w:r w:rsidRPr="00633390">
        <w:rPr>
          <w:rFonts w:ascii="Cambria" w:hAnsi="Cambria" w:cs="Cambria"/>
          <w:b/>
          <w:bCs/>
          <w:lang w:val="it-IT"/>
        </w:rPr>
        <w:t xml:space="preserve">     2.2.Sufinansiranje mimo konkursa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Ministarstvo je u 2012. godini, na osnovu posebnih zahtjeva, sufinansiralo od</w:t>
      </w:r>
      <w:r w:rsidR="00271E45">
        <w:rPr>
          <w:rFonts w:ascii="Cambria" w:hAnsi="Cambria" w:cs="Cambria"/>
          <w:lang w:val="it-IT"/>
        </w:rPr>
        <w:t>ređen broj programa i projekata</w:t>
      </w:r>
      <w:r w:rsidRPr="00633390">
        <w:rPr>
          <w:rFonts w:ascii="Cambria" w:hAnsi="Cambria" w:cs="Cambria"/>
          <w:lang w:val="it-IT"/>
        </w:rPr>
        <w:t xml:space="preserve"> od posebnog značaja za crnogorsku kulturu i njenu međunarodnu prezentaciju, koji doprinose ravnomjernom razvoju kulture, stručnom osposobljavanju kadrova u kulturi i sticanju novih znanja.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Po tom osnovu podržavani su projekti usavršavanje mladih crnogorskih talenata koji se školuju na referentnim umjetničkim školama u inostranstvu; učešće crnogorskih umjetnika na međunarodnim manifestacijama, prezentacija programa crnogorske kulture po za</w:t>
      </w:r>
      <w:r w:rsidR="00271E45">
        <w:rPr>
          <w:rFonts w:ascii="Cambria" w:hAnsi="Cambria" w:cs="Cambria"/>
          <w:lang w:val="it-IT"/>
        </w:rPr>
        <w:t>htjevima nacionalnih zajednica C</w:t>
      </w:r>
      <w:r w:rsidRPr="00633390">
        <w:rPr>
          <w:rFonts w:ascii="Cambria" w:hAnsi="Cambria" w:cs="Cambria"/>
          <w:lang w:val="it-IT"/>
        </w:rPr>
        <w:t>rnogoraca regiona (Srbija, Hrvatska, Makedonija), projekti OSI</w:t>
      </w:r>
      <w:r w:rsidR="00271E45">
        <w:rPr>
          <w:rFonts w:ascii="Cambria" w:hAnsi="Cambria" w:cs="Cambria"/>
          <w:lang w:val="it-IT"/>
        </w:rPr>
        <w:t xml:space="preserve"> i</w:t>
      </w:r>
      <w:r w:rsidRPr="00633390">
        <w:rPr>
          <w:rFonts w:ascii="Cambria" w:hAnsi="Cambria" w:cs="Cambria"/>
          <w:lang w:val="it-IT"/>
        </w:rPr>
        <w:t xml:space="preserve"> sl. Na ovaj način podržano je 68 projekata.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Prilikom odlučivanja o sufinansiranju navedenih projekata i programa primjenjivani su kvalitativni kriterijumi i vršena procjena nji</w:t>
      </w:r>
      <w:r w:rsidR="00271E45">
        <w:rPr>
          <w:rFonts w:ascii="Cambria" w:hAnsi="Cambria" w:cs="Cambria"/>
          <w:lang w:val="it-IT"/>
        </w:rPr>
        <w:t>hovog doprinosa razvoju i unapr</w:t>
      </w:r>
      <w:r w:rsidRPr="00633390">
        <w:rPr>
          <w:rFonts w:ascii="Cambria" w:hAnsi="Cambria" w:cs="Cambria"/>
          <w:lang w:val="it-IT"/>
        </w:rPr>
        <w:t>eđivanju crnogorske kulture i umjetnosti.</w:t>
      </w:r>
    </w:p>
    <w:p w:rsidR="00B26B2E" w:rsidRPr="00633390" w:rsidRDefault="00B26B2E" w:rsidP="00B26B2E">
      <w:pPr>
        <w:spacing w:after="120"/>
        <w:jc w:val="both"/>
        <w:rPr>
          <w:rFonts w:ascii="Cambria" w:hAnsi="Cambria" w:cs="Cambria"/>
          <w:lang w:val="it-IT"/>
        </w:rPr>
      </w:pPr>
    </w:p>
    <w:p w:rsidR="00B26B2E" w:rsidRPr="00633390" w:rsidRDefault="00B26B2E" w:rsidP="00B26B2E">
      <w:pPr>
        <w:spacing w:after="120"/>
        <w:jc w:val="both"/>
        <w:rPr>
          <w:rFonts w:ascii="Cambria" w:hAnsi="Cambria" w:cs="Cambria"/>
          <w:b/>
          <w:bCs/>
          <w:lang w:val="it-IT"/>
        </w:rPr>
      </w:pPr>
      <w:r w:rsidRPr="00633390">
        <w:rPr>
          <w:rFonts w:ascii="Cambria" w:hAnsi="Cambria" w:cs="Cambria"/>
          <w:b/>
          <w:bCs/>
          <w:lang w:val="it-IT"/>
        </w:rPr>
        <w:t xml:space="preserve">     2.3. Sufinansiranje manifestacija i festivala od posebnog značaja za kulturu Crne Gore</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Poseban vid podrške Ministarstva kulture predstavlja sufinansiranje manifestacija i festivala od posebnog značaja za kulturu Crne Gore. Taj status dodijeljen je </w:t>
      </w:r>
      <w:r w:rsidRPr="00633390">
        <w:rPr>
          <w:rFonts w:ascii="Cambria" w:hAnsi="Cambria" w:cs="Cambria"/>
          <w:b/>
          <w:bCs/>
          <w:i/>
          <w:iCs/>
          <w:lang w:val="it-IT"/>
        </w:rPr>
        <w:t>Hercegnovskom filmskom festivalu</w:t>
      </w:r>
      <w:r w:rsidRPr="00633390">
        <w:rPr>
          <w:rFonts w:ascii="Cambria" w:hAnsi="Cambria" w:cs="Cambria"/>
          <w:lang w:val="it-IT"/>
        </w:rPr>
        <w:t xml:space="preserve">, </w:t>
      </w:r>
      <w:r w:rsidR="00271E45">
        <w:rPr>
          <w:rFonts w:ascii="Cambria" w:hAnsi="Cambria" w:cs="Cambria"/>
          <w:b/>
          <w:bCs/>
          <w:i/>
          <w:iCs/>
          <w:lang w:val="it-IT"/>
        </w:rPr>
        <w:t>Međunarodnom festivalu Kotor A</w:t>
      </w:r>
      <w:r w:rsidRPr="00633390">
        <w:rPr>
          <w:rFonts w:ascii="Cambria" w:hAnsi="Cambria" w:cs="Cambria"/>
          <w:b/>
          <w:bCs/>
          <w:i/>
          <w:iCs/>
          <w:lang w:val="it-IT"/>
        </w:rPr>
        <w:t>rt</w:t>
      </w:r>
      <w:r w:rsidRPr="00633390">
        <w:rPr>
          <w:rFonts w:ascii="Cambria" w:hAnsi="Cambria" w:cs="Cambria"/>
          <w:lang w:val="it-IT"/>
        </w:rPr>
        <w:t xml:space="preserve"> i </w:t>
      </w:r>
      <w:r w:rsidRPr="00633390">
        <w:rPr>
          <w:rFonts w:ascii="Cambria" w:hAnsi="Cambria" w:cs="Cambria"/>
          <w:b/>
          <w:bCs/>
          <w:i/>
          <w:iCs/>
          <w:lang w:val="it-IT"/>
        </w:rPr>
        <w:t>Internacionalnom TV festivalu u Baru</w:t>
      </w:r>
      <w:r w:rsidRPr="00633390">
        <w:rPr>
          <w:rFonts w:ascii="Cambria" w:hAnsi="Cambria" w:cs="Cambria"/>
          <w:lang w:val="it-IT"/>
        </w:rPr>
        <w:t xml:space="preserve"> i </w:t>
      </w:r>
      <w:r w:rsidRPr="00633390">
        <w:rPr>
          <w:rFonts w:ascii="Cambria" w:hAnsi="Cambria" w:cs="Cambria"/>
          <w:b/>
          <w:bCs/>
          <w:i/>
          <w:iCs/>
          <w:lang w:val="it-IT"/>
        </w:rPr>
        <w:t>Ratkovićevim večerima poezije u Bijelom Polju</w:t>
      </w:r>
      <w:r w:rsidRPr="00633390">
        <w:rPr>
          <w:rFonts w:ascii="Cambria" w:hAnsi="Cambria" w:cs="Cambria"/>
          <w:lang w:val="it-IT"/>
        </w:rPr>
        <w:t>. Ovaj način podrške, zakonski je utemeljen u članu 91 Zakona o kulturi („Službeni list CG“, broj 49/08) i Uredbi o kriterijumima za određivanje manifestacija i festivala od posebnog značaja za kulturu Crne Gore („Službeni list CG“, broj 71/08).</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Upravljačka struktura, realizacija programskih sadržaja i način finansiranja ovih manifestacija i festivala usaglašeni  su između Ministarstva i opština Herceg Novi, Kotor, Bar i Bijelo Polje, koje su njihovi  osnivači. </w:t>
      </w:r>
    </w:p>
    <w:p w:rsidR="00B26B2E" w:rsidRPr="00633390" w:rsidRDefault="00B26B2E" w:rsidP="00B26B2E">
      <w:pPr>
        <w:spacing w:after="120"/>
        <w:jc w:val="both"/>
        <w:rPr>
          <w:rFonts w:ascii="Cambria" w:hAnsi="Cambria" w:cs="Cambria"/>
          <w:b/>
          <w:bCs/>
          <w:i/>
          <w:iCs/>
          <w:lang w:val="it-IT"/>
        </w:rPr>
      </w:pPr>
    </w:p>
    <w:p w:rsidR="00B26B2E" w:rsidRPr="006111AE" w:rsidRDefault="00B26B2E" w:rsidP="00B26B2E">
      <w:pPr>
        <w:spacing w:after="120"/>
        <w:jc w:val="both"/>
        <w:outlineLvl w:val="1"/>
        <w:rPr>
          <w:rFonts w:ascii="Cambria" w:hAnsi="Cambria" w:cs="Cambria"/>
          <w:lang w:val="it-IT"/>
        </w:rPr>
      </w:pPr>
      <w:bookmarkStart w:id="161" w:name="_Toc351377882"/>
      <w:r>
        <w:rPr>
          <w:rFonts w:ascii="Cambria" w:hAnsi="Cambria" w:cs="Cambria"/>
          <w:b/>
          <w:bCs/>
          <w:lang w:val="it-IT"/>
        </w:rPr>
        <w:t xml:space="preserve">2.3.1 </w:t>
      </w:r>
      <w:r w:rsidRPr="006111AE">
        <w:rPr>
          <w:rFonts w:ascii="Cambria" w:hAnsi="Cambria" w:cs="Cambria"/>
          <w:b/>
          <w:bCs/>
          <w:lang w:val="it-IT"/>
        </w:rPr>
        <w:t xml:space="preserve">Međunarodni festival Kotor </w:t>
      </w:r>
      <w:r w:rsidR="00271E45">
        <w:rPr>
          <w:rFonts w:ascii="Cambria" w:hAnsi="Cambria" w:cs="Cambria"/>
          <w:b/>
          <w:bCs/>
          <w:lang w:val="it-IT"/>
        </w:rPr>
        <w:t>A</w:t>
      </w:r>
      <w:r w:rsidRPr="006111AE">
        <w:rPr>
          <w:rFonts w:ascii="Cambria" w:hAnsi="Cambria" w:cs="Cambria"/>
          <w:b/>
          <w:bCs/>
          <w:lang w:val="it-IT"/>
        </w:rPr>
        <w:t>rt</w:t>
      </w:r>
      <w:bookmarkEnd w:id="161"/>
      <w:r w:rsidRPr="006111AE">
        <w:rPr>
          <w:rFonts w:ascii="Cambria" w:hAnsi="Cambria" w:cs="Cambria"/>
          <w:b/>
          <w:bCs/>
          <w:lang w:val="it-IT"/>
        </w:rPr>
        <w:t xml:space="preserve"> </w:t>
      </w:r>
    </w:p>
    <w:p w:rsidR="00B26B2E" w:rsidRPr="00633390" w:rsidRDefault="00271E45" w:rsidP="00B26B2E">
      <w:pPr>
        <w:pStyle w:val="ListParagraph"/>
        <w:spacing w:after="120" w:line="240" w:lineRule="auto"/>
        <w:ind w:left="0"/>
        <w:jc w:val="both"/>
        <w:rPr>
          <w:rFonts w:ascii="Cambria" w:hAnsi="Cambria" w:cs="Cambria"/>
          <w:sz w:val="24"/>
          <w:szCs w:val="24"/>
          <w:lang w:val="it-IT"/>
        </w:rPr>
      </w:pPr>
      <w:r>
        <w:rPr>
          <w:rFonts w:ascii="Cambria" w:hAnsi="Cambria" w:cs="Cambria"/>
          <w:sz w:val="24"/>
          <w:szCs w:val="24"/>
          <w:lang w:val="it-IT"/>
        </w:rPr>
        <w:t>Festival je realizovan</w:t>
      </w:r>
      <w:r w:rsidR="00B26B2E" w:rsidRPr="00633390">
        <w:rPr>
          <w:rFonts w:ascii="Cambria" w:hAnsi="Cambria" w:cs="Cambria"/>
          <w:sz w:val="24"/>
          <w:szCs w:val="24"/>
          <w:lang w:val="it-IT"/>
        </w:rPr>
        <w:t xml:space="preserve"> </w:t>
      </w:r>
      <w:r w:rsidR="00B26B2E">
        <w:rPr>
          <w:rFonts w:ascii="Cambria" w:hAnsi="Cambria" w:cs="Cambria"/>
          <w:sz w:val="24"/>
          <w:szCs w:val="24"/>
          <w:lang w:val="it-IT"/>
        </w:rPr>
        <w:t xml:space="preserve">od </w:t>
      </w:r>
      <w:r w:rsidR="00B26B2E" w:rsidRPr="00633390">
        <w:rPr>
          <w:rFonts w:ascii="Cambria" w:hAnsi="Cambria" w:cs="Cambria"/>
          <w:sz w:val="24"/>
          <w:szCs w:val="24"/>
          <w:lang w:val="it-IT"/>
        </w:rPr>
        <w:t xml:space="preserve">2. </w:t>
      </w:r>
      <w:r w:rsidR="00B26B2E">
        <w:rPr>
          <w:rFonts w:ascii="Cambria" w:hAnsi="Cambria" w:cs="Cambria"/>
          <w:sz w:val="24"/>
          <w:szCs w:val="24"/>
          <w:lang w:val="it-IT"/>
        </w:rPr>
        <w:t>j</w:t>
      </w:r>
      <w:r w:rsidR="00B26B2E" w:rsidRPr="00633390">
        <w:rPr>
          <w:rFonts w:ascii="Cambria" w:hAnsi="Cambria" w:cs="Cambria"/>
          <w:sz w:val="24"/>
          <w:szCs w:val="24"/>
          <w:lang w:val="it-IT"/>
        </w:rPr>
        <w:t>ul</w:t>
      </w:r>
      <w:r w:rsidR="00B26B2E">
        <w:rPr>
          <w:rFonts w:ascii="Cambria" w:hAnsi="Cambria" w:cs="Cambria"/>
          <w:sz w:val="24"/>
          <w:szCs w:val="24"/>
          <w:lang w:val="it-IT"/>
        </w:rPr>
        <w:t>a do</w:t>
      </w:r>
      <w:r>
        <w:rPr>
          <w:rFonts w:ascii="Cambria" w:hAnsi="Cambria" w:cs="Cambria"/>
          <w:sz w:val="24"/>
          <w:szCs w:val="24"/>
          <w:lang w:val="it-IT"/>
        </w:rPr>
        <w:t xml:space="preserve"> 15. a</w:t>
      </w:r>
      <w:r w:rsidR="00B26B2E" w:rsidRPr="00633390">
        <w:rPr>
          <w:rFonts w:ascii="Cambria" w:hAnsi="Cambria" w:cs="Cambria"/>
          <w:sz w:val="24"/>
          <w:szCs w:val="24"/>
          <w:lang w:val="it-IT"/>
        </w:rPr>
        <w:t>vgust</w:t>
      </w:r>
      <w:r w:rsidR="00B26B2E">
        <w:rPr>
          <w:rFonts w:ascii="Cambria" w:hAnsi="Cambria" w:cs="Cambria"/>
          <w:sz w:val="24"/>
          <w:szCs w:val="24"/>
          <w:lang w:val="it-IT"/>
        </w:rPr>
        <w:t>a</w:t>
      </w:r>
      <w:r w:rsidR="00B26B2E" w:rsidRPr="006111AE">
        <w:rPr>
          <w:rFonts w:ascii="Cambria" w:hAnsi="Cambria" w:cs="Cambria"/>
          <w:bCs/>
          <w:sz w:val="24"/>
          <w:szCs w:val="24"/>
          <w:lang w:val="it-IT"/>
        </w:rPr>
        <w:t>,</w:t>
      </w:r>
      <w:r w:rsidR="00B26B2E" w:rsidRPr="00633390">
        <w:rPr>
          <w:rFonts w:ascii="Cambria" w:hAnsi="Cambria" w:cs="Cambria"/>
          <w:b/>
          <w:bCs/>
          <w:sz w:val="24"/>
          <w:szCs w:val="24"/>
          <w:lang w:val="it-IT"/>
        </w:rPr>
        <w:t xml:space="preserve"> </w:t>
      </w:r>
      <w:r w:rsidR="00B26B2E" w:rsidRPr="00633390">
        <w:rPr>
          <w:rFonts w:ascii="Cambria" w:hAnsi="Cambria" w:cs="Cambria"/>
          <w:sz w:val="24"/>
          <w:szCs w:val="24"/>
          <w:lang w:val="it-IT"/>
        </w:rPr>
        <w:t xml:space="preserve">a obuhvatao je sljedeće programske segmente: </w:t>
      </w:r>
      <w:r w:rsidR="00B26B2E" w:rsidRPr="00633390">
        <w:rPr>
          <w:rFonts w:ascii="Cambria" w:hAnsi="Cambria" w:cs="Cambria"/>
          <w:i/>
          <w:iCs/>
          <w:sz w:val="24"/>
          <w:szCs w:val="24"/>
          <w:lang w:val="it-IT"/>
        </w:rPr>
        <w:t xml:space="preserve">Kotorski festival pozorišta za djecu, Don Brankovi </w:t>
      </w:r>
      <w:r w:rsidR="00B26B2E">
        <w:rPr>
          <w:rFonts w:ascii="Cambria" w:hAnsi="Cambria" w:cs="Cambria"/>
          <w:i/>
          <w:iCs/>
          <w:sz w:val="24"/>
          <w:szCs w:val="24"/>
          <w:lang w:val="it-IT"/>
        </w:rPr>
        <w:t>dani muzike, Kotor art teatar, Pisanje grada</w:t>
      </w:r>
      <w:r w:rsidR="00B26B2E" w:rsidRPr="00633390">
        <w:rPr>
          <w:rFonts w:ascii="Cambria" w:hAnsi="Cambria" w:cs="Cambria"/>
          <w:i/>
          <w:iCs/>
          <w:sz w:val="24"/>
          <w:szCs w:val="24"/>
          <w:lang w:val="it-IT"/>
        </w:rPr>
        <w:t xml:space="preserve">, Pjaca od filozofa. </w:t>
      </w:r>
      <w:r w:rsidR="00B26B2E" w:rsidRPr="00633390">
        <w:rPr>
          <w:rFonts w:ascii="Cambria" w:hAnsi="Cambria" w:cs="Cambria"/>
          <w:sz w:val="24"/>
          <w:szCs w:val="24"/>
          <w:lang w:val="it-IT"/>
        </w:rPr>
        <w:t>Od 2012.</w:t>
      </w:r>
      <w:r w:rsidR="009847AB">
        <w:rPr>
          <w:rFonts w:ascii="Cambria" w:hAnsi="Cambria" w:cs="Cambria"/>
          <w:sz w:val="24"/>
          <w:szCs w:val="24"/>
          <w:lang w:val="it-IT"/>
        </w:rPr>
        <w:t xml:space="preserve"> </w:t>
      </w:r>
      <w:r w:rsidR="00B26B2E" w:rsidRPr="00633390">
        <w:rPr>
          <w:rFonts w:ascii="Cambria" w:hAnsi="Cambria" w:cs="Cambria"/>
          <w:sz w:val="24"/>
          <w:szCs w:val="24"/>
          <w:lang w:val="it-IT"/>
        </w:rPr>
        <w:t>g</w:t>
      </w:r>
      <w:r>
        <w:rPr>
          <w:rFonts w:ascii="Cambria" w:hAnsi="Cambria" w:cs="Cambria"/>
          <w:sz w:val="24"/>
          <w:szCs w:val="24"/>
          <w:lang w:val="it-IT"/>
        </w:rPr>
        <w:t>odine programski koncept Kotor A</w:t>
      </w:r>
      <w:r w:rsidR="00B26B2E" w:rsidRPr="00633390">
        <w:rPr>
          <w:rFonts w:ascii="Cambria" w:hAnsi="Cambria" w:cs="Cambria"/>
          <w:sz w:val="24"/>
          <w:szCs w:val="24"/>
          <w:lang w:val="it-IT"/>
        </w:rPr>
        <w:t xml:space="preserve">rta je inoviran priključivanjem </w:t>
      </w:r>
      <w:r w:rsidR="00B26B2E" w:rsidRPr="00633390">
        <w:rPr>
          <w:rFonts w:ascii="Cambria" w:hAnsi="Cambria" w:cs="Cambria"/>
          <w:i/>
          <w:iCs/>
          <w:sz w:val="24"/>
          <w:szCs w:val="24"/>
          <w:lang w:val="it-IT"/>
        </w:rPr>
        <w:t>Festivala klapa iz Perasta</w:t>
      </w:r>
      <w:r w:rsidR="00B26B2E" w:rsidRPr="00633390">
        <w:rPr>
          <w:rFonts w:ascii="Cambria" w:hAnsi="Cambria" w:cs="Cambria"/>
          <w:sz w:val="24"/>
          <w:szCs w:val="24"/>
          <w:lang w:val="it-IT"/>
        </w:rPr>
        <w:t xml:space="preserve"> i </w:t>
      </w:r>
      <w:r w:rsidR="00B26B2E" w:rsidRPr="00633390">
        <w:rPr>
          <w:rFonts w:ascii="Cambria" w:hAnsi="Cambria" w:cs="Cambria"/>
          <w:i/>
          <w:iCs/>
          <w:sz w:val="24"/>
          <w:szCs w:val="24"/>
          <w:lang w:val="it-IT"/>
        </w:rPr>
        <w:t>Kotor – apsom</w:t>
      </w:r>
      <w:r w:rsidR="00B26B2E" w:rsidRPr="00633390">
        <w:rPr>
          <w:rFonts w:ascii="Cambria" w:hAnsi="Cambria" w:cs="Cambria"/>
          <w:sz w:val="24"/>
          <w:szCs w:val="24"/>
          <w:lang w:val="it-IT"/>
        </w:rPr>
        <w:t xml:space="preserve">, </w:t>
      </w:r>
      <w:r w:rsidR="00B26B2E" w:rsidRPr="00633390">
        <w:rPr>
          <w:rFonts w:ascii="Cambria" w:hAnsi="Cambria" w:cs="Cambria"/>
          <w:i/>
          <w:iCs/>
          <w:sz w:val="24"/>
          <w:szCs w:val="24"/>
          <w:lang w:val="it-IT"/>
        </w:rPr>
        <w:t xml:space="preserve"> </w:t>
      </w:r>
      <w:r w:rsidR="00B26B2E" w:rsidRPr="00633390">
        <w:rPr>
          <w:rFonts w:ascii="Cambria" w:hAnsi="Cambria" w:cs="Cambria"/>
          <w:sz w:val="24"/>
          <w:szCs w:val="24"/>
          <w:lang w:val="it-IT"/>
        </w:rPr>
        <w:t xml:space="preserve">radionicama iz arhitekture kojima se afirmiše izuzetno graditeljsko nasljeđe Kotora. I ovaj </w:t>
      </w:r>
      <w:r>
        <w:rPr>
          <w:rFonts w:ascii="Cambria" w:hAnsi="Cambria" w:cs="Cambria"/>
          <w:sz w:val="24"/>
          <w:szCs w:val="24"/>
          <w:lang w:val="it-IT"/>
        </w:rPr>
        <w:t>4.</w:t>
      </w:r>
      <w:r w:rsidR="00B26B2E" w:rsidRPr="00633390">
        <w:rPr>
          <w:rFonts w:ascii="Cambria" w:hAnsi="Cambria" w:cs="Cambria"/>
          <w:sz w:val="24"/>
          <w:szCs w:val="24"/>
          <w:lang w:val="it-IT"/>
        </w:rPr>
        <w:t xml:space="preserve"> Festival realizovan je pod pokroviteljstvom UNESCO.</w:t>
      </w:r>
    </w:p>
    <w:p w:rsidR="00B26B2E" w:rsidRPr="00633390" w:rsidRDefault="00B26B2E" w:rsidP="00B26B2E">
      <w:pPr>
        <w:spacing w:after="120"/>
        <w:jc w:val="both"/>
        <w:rPr>
          <w:rFonts w:ascii="Cambria" w:hAnsi="Cambria" w:cs="Cambria"/>
          <w:lang w:val="it-IT"/>
        </w:rPr>
      </w:pPr>
      <w:r w:rsidRPr="00633390">
        <w:rPr>
          <w:rFonts w:ascii="Cambria" w:hAnsi="Cambria" w:cs="Cambria"/>
          <w:i/>
          <w:iCs/>
          <w:lang w:val="it-IT"/>
        </w:rPr>
        <w:t>- Jubilarni 20. Kotorski festival pozorišta za djecu</w:t>
      </w:r>
      <w:r w:rsidRPr="00633390">
        <w:rPr>
          <w:rFonts w:ascii="Cambria" w:hAnsi="Cambria" w:cs="Cambria"/>
          <w:b/>
          <w:bCs/>
          <w:lang w:val="it-IT"/>
        </w:rPr>
        <w:t xml:space="preserve"> </w:t>
      </w:r>
      <w:r w:rsidR="00271E45">
        <w:rPr>
          <w:rFonts w:ascii="Cambria" w:hAnsi="Cambria" w:cs="Cambria"/>
          <w:lang w:val="it-IT"/>
        </w:rPr>
        <w:t xml:space="preserve">održan je u periodu od </w:t>
      </w:r>
      <w:r w:rsidRPr="00633390">
        <w:rPr>
          <w:rFonts w:ascii="Cambria" w:hAnsi="Cambria" w:cs="Cambria"/>
          <w:lang w:val="it-IT"/>
        </w:rPr>
        <w:t>1. do 10.jula, a protekao je uz realizaciju 82 programa, koji su brojili 1</w:t>
      </w:r>
      <w:r w:rsidR="009847AB">
        <w:rPr>
          <w:rFonts w:ascii="Cambria" w:hAnsi="Cambria" w:cs="Cambria"/>
          <w:lang w:val="it-IT"/>
        </w:rPr>
        <w:t>.</w:t>
      </w:r>
      <w:r w:rsidRPr="00633390">
        <w:rPr>
          <w:rFonts w:ascii="Cambria" w:hAnsi="Cambria" w:cs="Cambria"/>
          <w:lang w:val="it-IT"/>
        </w:rPr>
        <w:t xml:space="preserve">400 učesnika iz 19 zemalja. Zadržana je unaprijeđena osnovna struktura festivala koju sačinjavaju: </w:t>
      </w:r>
      <w:r w:rsidR="00271E45">
        <w:rPr>
          <w:rFonts w:ascii="Cambria" w:hAnsi="Cambria" w:cs="Cambria"/>
          <w:lang w:val="it-IT"/>
        </w:rPr>
        <w:t>g</w:t>
      </w:r>
      <w:r w:rsidRPr="00633390">
        <w:rPr>
          <w:rFonts w:ascii="Cambria" w:hAnsi="Cambria" w:cs="Cambria"/>
          <w:lang w:val="it-IT"/>
        </w:rPr>
        <w:t xml:space="preserve">lavni program, </w:t>
      </w:r>
      <w:r w:rsidR="00271E45">
        <w:rPr>
          <w:rFonts w:ascii="Cambria" w:hAnsi="Cambria" w:cs="Cambria"/>
          <w:lang w:val="it-IT"/>
        </w:rPr>
        <w:t>p</w:t>
      </w:r>
      <w:r w:rsidRPr="00633390">
        <w:rPr>
          <w:rFonts w:ascii="Cambria" w:hAnsi="Cambria" w:cs="Cambria"/>
          <w:lang w:val="it-IT"/>
        </w:rPr>
        <w:t xml:space="preserve">rateći program, </w:t>
      </w:r>
      <w:r w:rsidR="00271E45">
        <w:rPr>
          <w:rFonts w:ascii="Cambria" w:hAnsi="Cambria" w:cs="Cambria"/>
          <w:lang w:val="it-IT"/>
        </w:rPr>
        <w:t>e</w:t>
      </w:r>
      <w:r w:rsidRPr="00633390">
        <w:rPr>
          <w:rFonts w:ascii="Cambria" w:hAnsi="Cambria" w:cs="Cambria"/>
          <w:lang w:val="it-IT"/>
        </w:rPr>
        <w:t>dukati</w:t>
      </w:r>
      <w:r w:rsidR="00271E45">
        <w:rPr>
          <w:rFonts w:ascii="Cambria" w:hAnsi="Cambria" w:cs="Cambria"/>
          <w:lang w:val="it-IT"/>
        </w:rPr>
        <w:t>vni program i a</w:t>
      </w:r>
      <w:r w:rsidRPr="00633390">
        <w:rPr>
          <w:rFonts w:ascii="Cambria" w:hAnsi="Cambria" w:cs="Cambria"/>
          <w:lang w:val="it-IT"/>
        </w:rPr>
        <w:t>nimacioni program.</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U glavnom takmičarskom programu učestvovalo je 16 profesionalnih dječijih pozorišta iz Italije, Francuske, Mađarske, Rusije, Slovačke, Slovenije, Srbije, Češke, Crne Gore. Prikazane su renomirane i više puta internacionalno nagrađivane predstave  za djecu i mlade, kroz različite scenske oblike: lutkarsko pozorište, mjuzikl, ples, ulično pozorište</w:t>
      </w:r>
      <w:r w:rsidR="00271E45">
        <w:rPr>
          <w:rFonts w:ascii="Cambria" w:hAnsi="Cambria" w:cs="Cambria"/>
          <w:lang w:val="it-IT"/>
        </w:rPr>
        <w:t>, pantomima, balet na štulama.</w:t>
      </w:r>
    </w:p>
    <w:p w:rsidR="00B26B2E" w:rsidRPr="00633390" w:rsidRDefault="00B26B2E" w:rsidP="00B26B2E">
      <w:pPr>
        <w:spacing w:after="120"/>
        <w:jc w:val="both"/>
        <w:rPr>
          <w:rFonts w:ascii="Cambria" w:hAnsi="Cambria" w:cs="Cambria"/>
          <w:lang w:val="sr-Latn-CS"/>
        </w:rPr>
      </w:pPr>
      <w:r>
        <w:rPr>
          <w:rFonts w:ascii="Cambria" w:hAnsi="Cambria" w:cs="Cambria"/>
          <w:lang w:val="sr-Latn-CS"/>
        </w:rPr>
        <w:t xml:space="preserve">Lutkarska predstava </w:t>
      </w:r>
      <w:r w:rsidRPr="00783FDB">
        <w:rPr>
          <w:rFonts w:ascii="Cambria" w:hAnsi="Cambria" w:cs="Cambria"/>
          <w:i/>
          <w:lang w:val="sr-Latn-CS"/>
        </w:rPr>
        <w:t>Kuća klovnova</w:t>
      </w:r>
      <w:r>
        <w:rPr>
          <w:rFonts w:ascii="Cambria" w:hAnsi="Cambria" w:cs="Cambria"/>
          <w:lang w:val="sr-Latn-CS"/>
        </w:rPr>
        <w:t xml:space="preserve"> Pozorišta lutaka </w:t>
      </w:r>
      <w:r w:rsidRPr="00783FDB">
        <w:rPr>
          <w:rFonts w:ascii="Cambria" w:hAnsi="Cambria" w:cs="Cambria"/>
          <w:i/>
          <w:lang w:val="sr-Latn-CS"/>
        </w:rPr>
        <w:t>Merlin</w:t>
      </w:r>
      <w:r w:rsidRPr="00633390">
        <w:rPr>
          <w:rFonts w:ascii="Cambria" w:hAnsi="Cambria" w:cs="Cambria"/>
          <w:lang w:val="sr-Latn-CS"/>
        </w:rPr>
        <w:t xml:space="preserve"> iz Atine, prema odluci Dječijeg žirija najbolja je predstava ovogodišnjeg Kotorskog festivala pozorišta za </w:t>
      </w:r>
      <w:r>
        <w:rPr>
          <w:rFonts w:ascii="Cambria" w:hAnsi="Cambria" w:cs="Cambria"/>
          <w:lang w:val="sr-Latn-CS"/>
        </w:rPr>
        <w:t xml:space="preserve">djecu. Drugonagrađena je Škola rokenrola pozorišta </w:t>
      </w:r>
      <w:r w:rsidRPr="00783FDB">
        <w:rPr>
          <w:rFonts w:ascii="Cambria" w:hAnsi="Cambria" w:cs="Cambria"/>
          <w:i/>
          <w:lang w:val="sr-Latn-CS"/>
        </w:rPr>
        <w:t>Boško Buha</w:t>
      </w:r>
      <w:r w:rsidRPr="00633390">
        <w:rPr>
          <w:rFonts w:ascii="Cambria" w:hAnsi="Cambria" w:cs="Cambria"/>
          <w:lang w:val="sr-Latn-CS"/>
        </w:rPr>
        <w:t xml:space="preserve"> iz Beograda, a treću</w:t>
      </w:r>
      <w:r>
        <w:rPr>
          <w:rFonts w:ascii="Cambria" w:hAnsi="Cambria" w:cs="Cambria"/>
          <w:lang w:val="sr-Latn-CS"/>
        </w:rPr>
        <w:t xml:space="preserve"> nagradu osvojila je predstava </w:t>
      </w:r>
      <w:r w:rsidRPr="00783FDB">
        <w:rPr>
          <w:rFonts w:ascii="Cambria" w:hAnsi="Cambria" w:cs="Cambria"/>
          <w:i/>
          <w:lang w:val="sr-Latn-CS"/>
        </w:rPr>
        <w:t>Dobro drvo</w:t>
      </w:r>
      <w:r w:rsidRPr="00633390">
        <w:rPr>
          <w:rFonts w:ascii="Cambria" w:hAnsi="Cambria" w:cs="Cambria"/>
          <w:lang w:val="sr-Latn-CS"/>
        </w:rPr>
        <w:t xml:space="preserve"> Gradskog pozorišta iz Podgorice. Specijalnu nagradu Dječiji žiri je dodijelio gostima iz</w:t>
      </w:r>
      <w:r>
        <w:rPr>
          <w:rFonts w:ascii="Cambria" w:hAnsi="Cambria" w:cs="Cambria"/>
          <w:lang w:val="sr-Latn-CS"/>
        </w:rPr>
        <w:t xml:space="preserve"> Sankt Peterburga za predstavu </w:t>
      </w:r>
      <w:r w:rsidRPr="00783FDB">
        <w:rPr>
          <w:rFonts w:ascii="Cambria" w:hAnsi="Cambria" w:cs="Cambria"/>
          <w:i/>
          <w:lang w:val="sr-Latn-CS"/>
        </w:rPr>
        <w:t>Igra u četiri ruke ili kako iz ničega napraviti sve</w:t>
      </w:r>
      <w:r w:rsidRPr="00633390">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Članovi žirija grada Kotora jednoglasno su za najbolju predstavu ovogodišnjeg Festivala pozorišt</w:t>
      </w:r>
      <w:r w:rsidR="00271E45">
        <w:rPr>
          <w:rFonts w:ascii="Cambria" w:hAnsi="Cambria" w:cs="Cambria"/>
          <w:lang w:val="sr-Latn-CS"/>
        </w:rPr>
        <w:t>a za dj</w:t>
      </w:r>
      <w:r>
        <w:rPr>
          <w:rFonts w:ascii="Cambria" w:hAnsi="Cambria" w:cs="Cambria"/>
          <w:lang w:val="sr-Latn-CS"/>
        </w:rPr>
        <w:t xml:space="preserve">ecu proglasili predstavu </w:t>
      </w:r>
      <w:r w:rsidR="00271E45">
        <w:rPr>
          <w:rFonts w:ascii="Cambria" w:hAnsi="Cambria" w:cs="Cambria"/>
          <w:i/>
          <w:lang w:val="sr-Latn-CS"/>
        </w:rPr>
        <w:t>Svirano d</w:t>
      </w:r>
      <w:r w:rsidRPr="00783FDB">
        <w:rPr>
          <w:rFonts w:ascii="Cambria" w:hAnsi="Cambria" w:cs="Cambria"/>
          <w:i/>
          <w:lang w:val="sr-Latn-CS"/>
        </w:rPr>
        <w:t>e Beržerak</w:t>
      </w:r>
      <w:r>
        <w:rPr>
          <w:rFonts w:ascii="Cambria" w:hAnsi="Cambria" w:cs="Cambria"/>
          <w:lang w:val="sr-Latn-CS"/>
        </w:rPr>
        <w:t xml:space="preserve"> pozorištanca </w:t>
      </w:r>
      <w:r w:rsidRPr="00783FDB">
        <w:rPr>
          <w:rFonts w:ascii="Cambria" w:hAnsi="Cambria" w:cs="Cambria"/>
          <w:i/>
          <w:lang w:val="sr-Latn-CS"/>
        </w:rPr>
        <w:t>Puž</w:t>
      </w:r>
      <w:r w:rsidRPr="00633390">
        <w:rPr>
          <w:rFonts w:ascii="Cambria" w:hAnsi="Cambria" w:cs="Cambria"/>
          <w:lang w:val="sr-Latn-CS"/>
        </w:rPr>
        <w:t xml:space="preserve"> iz Beograda.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pratećem festivalskom programu organizovani su književni programi, umjetničke radionice, animacioni programi, festiv</w:t>
      </w:r>
      <w:r>
        <w:rPr>
          <w:rFonts w:ascii="Cambria" w:hAnsi="Cambria" w:cs="Cambria"/>
          <w:lang w:val="sr-Latn-CS"/>
        </w:rPr>
        <w:t xml:space="preserve">al gudača u saradnji sa školom </w:t>
      </w:r>
      <w:r w:rsidRPr="00783FDB">
        <w:rPr>
          <w:rFonts w:ascii="Cambria" w:hAnsi="Cambria" w:cs="Cambria"/>
          <w:i/>
          <w:lang w:val="sr-Latn-CS"/>
        </w:rPr>
        <w:t>Vida Matjan</w:t>
      </w:r>
      <w:r w:rsidRPr="00633390">
        <w:rPr>
          <w:rFonts w:ascii="Cambria" w:hAnsi="Cambria" w:cs="Cambria"/>
          <w:lang w:val="sr-Latn-CS"/>
        </w:rPr>
        <w:t>, produkcija predstave Novela od ljubavi u produkciji Škole glume pri Kulturnom centru u Kotoru, a pokrenuta je i izdavačka djelatnost Festivala u okviru ko</w:t>
      </w:r>
      <w:r>
        <w:rPr>
          <w:rFonts w:ascii="Cambria" w:hAnsi="Cambria" w:cs="Cambria"/>
          <w:lang w:val="sr-Latn-CS"/>
        </w:rPr>
        <w:t xml:space="preserve">je je štampana knjiga za djecu </w:t>
      </w:r>
      <w:r w:rsidRPr="00783FDB">
        <w:rPr>
          <w:rFonts w:ascii="Cambria" w:hAnsi="Cambria" w:cs="Cambria"/>
          <w:i/>
          <w:lang w:val="sr-Latn-CS"/>
        </w:rPr>
        <w:t>Đir po Kotoru</w:t>
      </w:r>
      <w:r w:rsidRPr="00633390">
        <w:rPr>
          <w:rFonts w:ascii="Cambria" w:hAnsi="Cambria" w:cs="Cambria"/>
          <w:lang w:val="sr-Latn-CS"/>
        </w:rPr>
        <w:t xml:space="preserve"> – vodič za djecu, u saradnji sa NVO Expeditio.</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Posebni teorijski i edukativni programi bili su posvećeni djeci i mladima sa smetnjama u razvoju koji su realizovani u saradnji sa kancelarijom UNICEF Crna Gora.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Umjetničke radionice bile su posvećene izradi vitraža, likovnoj umjetnosti, poetsko-jezičkom radu, glumačkim vježbama, izradi stripa, filmskom radu, primijenjenoj umjetnosti.</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Poseban segment ovogodišnjeg Festivala predst</w:t>
      </w:r>
      <w:r>
        <w:rPr>
          <w:rFonts w:ascii="Cambria" w:hAnsi="Cambria" w:cs="Cambria"/>
          <w:lang w:val="sr-Latn-CS"/>
        </w:rPr>
        <w:t>a</w:t>
      </w:r>
      <w:r w:rsidR="00271E45">
        <w:rPr>
          <w:rFonts w:ascii="Cambria" w:hAnsi="Cambria" w:cs="Cambria"/>
          <w:lang w:val="sr-Latn-CS"/>
        </w:rPr>
        <w:t>v</w:t>
      </w:r>
      <w:r>
        <w:rPr>
          <w:rFonts w:ascii="Cambria" w:hAnsi="Cambria" w:cs="Cambria"/>
          <w:lang w:val="sr-Latn-CS"/>
        </w:rPr>
        <w:t xml:space="preserve">lja festivalska premijera </w:t>
      </w:r>
      <w:r w:rsidRPr="00783FDB">
        <w:rPr>
          <w:rFonts w:ascii="Cambria" w:hAnsi="Cambria" w:cs="Cambria"/>
          <w:i/>
          <w:lang w:val="sr-Latn-CS"/>
        </w:rPr>
        <w:t>Guliver</w:t>
      </w:r>
      <w:r w:rsidRPr="00633390">
        <w:rPr>
          <w:rFonts w:ascii="Cambria" w:hAnsi="Cambria" w:cs="Cambria"/>
          <w:lang w:val="sr-Latn-CS"/>
        </w:rPr>
        <w:t xml:space="preserve"> – prva festivalska produkcija namijenjena djeci, a koja je ujedno posvećena dvadesetogodišnjici trajanja Kotorskog festivala. Predstava </w:t>
      </w:r>
      <w:r>
        <w:rPr>
          <w:rFonts w:ascii="Cambria" w:hAnsi="Cambria" w:cs="Cambria"/>
          <w:lang w:val="sr-Latn-CS"/>
        </w:rPr>
        <w:t xml:space="preserve">je inspirisana motivima romana </w:t>
      </w:r>
      <w:r w:rsidRPr="00783FDB">
        <w:rPr>
          <w:rFonts w:ascii="Cambria" w:hAnsi="Cambria" w:cs="Cambria"/>
          <w:i/>
          <w:lang w:val="sr-Latn-CS"/>
        </w:rPr>
        <w:t>Guliverova putovanja</w:t>
      </w:r>
      <w:r w:rsidRPr="00633390">
        <w:rPr>
          <w:rFonts w:ascii="Cambria" w:hAnsi="Cambria" w:cs="Cambria"/>
          <w:lang w:val="sr-Latn-CS"/>
        </w:rPr>
        <w:t xml:space="preserve"> Džonatana Svifta, a u njenu realizaciju bili su uključeni italijanski umjetnik Federico Biancalani koji je osmislio  veliku lutku visine 13 metara i izradio je u Italiji, dok su scenario uličnog koreodramskog hepeninga uradili Petar Pejaković i Dejan Đonović. U projekat je uključeno 60</w:t>
      </w:r>
      <w:r w:rsidR="00271E45">
        <w:rPr>
          <w:rFonts w:ascii="Cambria" w:hAnsi="Cambria" w:cs="Cambria"/>
          <w:lang w:val="sr-Latn-CS"/>
        </w:rPr>
        <w:t>-oro</w:t>
      </w:r>
      <w:r w:rsidRPr="00633390">
        <w:rPr>
          <w:rFonts w:ascii="Cambria" w:hAnsi="Cambria" w:cs="Cambria"/>
          <w:lang w:val="sr-Latn-CS"/>
        </w:rPr>
        <w:t xml:space="preserve"> djece iz Kotora, koji igraju Liliputance. Predstava je izvedena premijerno 12. avgusta. Realizovana je veoma uspješno i sa velikom pažnjom posjetilaca, iako je u produkcionom i tehničkom smislu veoma zahtjevna.</w:t>
      </w:r>
    </w:p>
    <w:p w:rsidR="00B26B2E" w:rsidRPr="00633390" w:rsidRDefault="00B26B2E" w:rsidP="00B26B2E">
      <w:pPr>
        <w:spacing w:after="120"/>
        <w:jc w:val="both"/>
        <w:rPr>
          <w:rFonts w:ascii="Cambria" w:hAnsi="Cambria" w:cs="Cambria"/>
          <w:lang w:val="sr-Latn-CS"/>
        </w:rPr>
      </w:pPr>
      <w:r w:rsidRPr="00633390">
        <w:rPr>
          <w:rFonts w:ascii="Cambria" w:hAnsi="Cambria" w:cs="Cambria"/>
          <w:i/>
          <w:iCs/>
          <w:lang w:val="sr-Latn-CS"/>
        </w:rPr>
        <w:t xml:space="preserve">- 11. Don Brankovi dani muzike </w:t>
      </w:r>
      <w:r w:rsidRPr="00633390">
        <w:rPr>
          <w:rFonts w:ascii="Cambria" w:hAnsi="Cambria" w:cs="Cambria"/>
          <w:lang w:val="sr-Latn-CS"/>
        </w:rPr>
        <w:t xml:space="preserve">realizovani su od 13. jula do 12. avgusta, 2012. godine u izvršnoj produkciji NVO KotorArt. U okviru </w:t>
      </w:r>
      <w:r w:rsidRPr="00633390">
        <w:rPr>
          <w:rFonts w:ascii="Cambria" w:hAnsi="Cambria" w:cs="Cambria"/>
          <w:i/>
          <w:iCs/>
          <w:lang w:val="sr-Latn-CS"/>
        </w:rPr>
        <w:t>Don Brankovih dana muzike</w:t>
      </w:r>
      <w:r w:rsidRPr="00633390">
        <w:rPr>
          <w:rFonts w:ascii="Cambria" w:hAnsi="Cambria" w:cs="Cambria"/>
          <w:lang w:val="sr-Latn-CS"/>
        </w:rPr>
        <w:t xml:space="preserve"> izvedeno je planiranih  16 programa na kojima je nastupilo  više od 100 umjetnika  iz 14 zemalja. Po svoj žanrovskoj strukturi program je činilo: 15 koncerata umjetničke/klasične muzike; 1 koncert džez muzike; 1 koncert crnogorske narodne muzike (obrada) i 1 koncert muzike za djecu.</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Ogomno   interesovanja publike i medija privukli su nastupi proslavljenog čeliste Miše Majskog i resital čuvenog pijaniste Denisa Macujeva, danas vodeće svjetske pijanističke zvijezde.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Pored dvojice proslavljenih umjetnika, na scenama </w:t>
      </w:r>
      <w:r w:rsidRPr="00633390">
        <w:rPr>
          <w:rFonts w:ascii="Cambria" w:hAnsi="Cambria" w:cs="Cambria"/>
          <w:i/>
          <w:iCs/>
          <w:lang w:val="sr-Latn-CS"/>
        </w:rPr>
        <w:t>Don Brankovih dana muzike</w:t>
      </w:r>
      <w:r w:rsidRPr="00633390">
        <w:rPr>
          <w:rFonts w:ascii="Cambria" w:hAnsi="Cambria" w:cs="Cambria"/>
          <w:lang w:val="sr-Latn-CS"/>
        </w:rPr>
        <w:t xml:space="preserve"> smjenjivali su se resitalski, kamerni i orkestarski koncerti i umjetnici različitih profila i senzibiliteta. Predstavljen  je raznovrs</w:t>
      </w:r>
      <w:r w:rsidR="00271E45">
        <w:rPr>
          <w:rFonts w:ascii="Cambria" w:hAnsi="Cambria" w:cs="Cambria"/>
          <w:lang w:val="sr-Latn-CS"/>
        </w:rPr>
        <w:t>t</w:t>
      </w:r>
      <w:r w:rsidRPr="00633390">
        <w:rPr>
          <w:rFonts w:ascii="Cambria" w:hAnsi="Cambria" w:cs="Cambria"/>
          <w:lang w:val="sr-Latn-CS"/>
        </w:rPr>
        <w:t>an program, koji je bio prilika da se nakon dugo vremena čuje vodeći češki orguljaš Pavel Kohuta i domaće, kotorske sopranistkinje Marija Šovran i Jelen</w:t>
      </w:r>
      <w:r>
        <w:rPr>
          <w:rFonts w:ascii="Cambria" w:hAnsi="Cambria" w:cs="Cambria"/>
          <w:lang w:val="sr-Latn-CS"/>
        </w:rPr>
        <w:t xml:space="preserve">a Marković (koncert je  nazvan </w:t>
      </w:r>
      <w:r w:rsidRPr="00783FDB">
        <w:rPr>
          <w:rFonts w:ascii="Cambria" w:hAnsi="Cambria" w:cs="Cambria"/>
          <w:i/>
          <w:lang w:val="sr-Latn-CS"/>
        </w:rPr>
        <w:t>Zaboravljena umjetnost</w:t>
      </w:r>
      <w:r w:rsidRPr="00633390">
        <w:rPr>
          <w:rFonts w:ascii="Cambria" w:hAnsi="Cambria" w:cs="Cambria"/>
          <w:lang w:val="sr-Latn-CS"/>
        </w:rPr>
        <w:t xml:space="preserve"> jer je skrenuo pažnju na vjekovnu i zapostavljenu orguljsku muzičku praksu ovih prostora). Australijski ansabml </w:t>
      </w:r>
      <w:r w:rsidRPr="00783FDB">
        <w:rPr>
          <w:rFonts w:ascii="Cambria" w:hAnsi="Cambria" w:cs="Cambria"/>
          <w:i/>
          <w:lang w:val="sr-Latn-CS"/>
        </w:rPr>
        <w:t>Liason</w:t>
      </w:r>
      <w:r w:rsidRPr="00633390">
        <w:rPr>
          <w:rFonts w:ascii="Cambria" w:hAnsi="Cambria" w:cs="Cambria"/>
          <w:lang w:val="sr-Latn-CS"/>
        </w:rPr>
        <w:t xml:space="preserve"> je pokazao svu lakoću zajedničkog muziciranja u ne sasvim klasičnom kamernom sastavu (klavir, violončelo, klarinet). Uslijedio je koncert </w:t>
      </w:r>
      <w:r w:rsidRPr="00783FDB">
        <w:rPr>
          <w:rFonts w:ascii="Cambria" w:hAnsi="Cambria" w:cs="Cambria"/>
          <w:i/>
          <w:lang w:val="sr-Latn-CS"/>
        </w:rPr>
        <w:t>Mandolinskog orkestra</w:t>
      </w:r>
      <w:r w:rsidR="00271E45">
        <w:rPr>
          <w:rFonts w:ascii="Cambria" w:hAnsi="Cambria" w:cs="Cambria"/>
          <w:lang w:val="sr-Latn-CS"/>
        </w:rPr>
        <w:t xml:space="preserve"> iz Izraela sa popularnim kompozicijama</w:t>
      </w:r>
      <w:r w:rsidRPr="00633390">
        <w:rPr>
          <w:rFonts w:ascii="Cambria" w:hAnsi="Cambria" w:cs="Cambria"/>
          <w:lang w:val="sr-Latn-CS"/>
        </w:rPr>
        <w:t xml:space="preserve"> klasične muzike. Debisijeva godišnjica bila je obilježena kroz dva koncerta: </w:t>
      </w:r>
      <w:r w:rsidRPr="00783FDB">
        <w:rPr>
          <w:rFonts w:ascii="Cambria" w:hAnsi="Cambria" w:cs="Cambria"/>
          <w:i/>
          <w:lang w:val="sr-Latn-CS"/>
        </w:rPr>
        <w:t>KotorArTić</w:t>
      </w:r>
      <w:r w:rsidRPr="00633390">
        <w:rPr>
          <w:rFonts w:ascii="Cambria" w:hAnsi="Cambria" w:cs="Cambria"/>
          <w:lang w:val="sr-Latn-CS"/>
        </w:rPr>
        <w:t xml:space="preserve">, već tradicionalni koncerti i radionice za djecu gdje su najmlađi uz sviranje ujedno i crtali, plesali i igrali se uz Debisija, te resital mlade evropske pijanističke zvijezde Martina Kasika, čiji je program uvrstio i djela ovog francuskog majstora. I </w:t>
      </w:r>
      <w:r>
        <w:rPr>
          <w:rFonts w:ascii="Cambria" w:hAnsi="Cambria" w:cs="Cambria"/>
          <w:lang w:val="sr-Latn-CS"/>
        </w:rPr>
        <w:t xml:space="preserve">najbolji učenici muzičke škole </w:t>
      </w:r>
      <w:r w:rsidRPr="00783FDB">
        <w:rPr>
          <w:rFonts w:ascii="Cambria" w:hAnsi="Cambria" w:cs="Cambria"/>
          <w:i/>
          <w:lang w:val="sr-Latn-CS"/>
        </w:rPr>
        <w:t>Vida Matjan</w:t>
      </w:r>
      <w:r w:rsidRPr="00633390">
        <w:rPr>
          <w:rFonts w:ascii="Cambria" w:hAnsi="Cambria" w:cs="Cambria"/>
          <w:lang w:val="sr-Latn-CS"/>
        </w:rPr>
        <w:t xml:space="preserve"> su imali svoj koncert, dok su svoj najnoviji album sa originalnim obradama crnogorskih pjesama predstavili gitaristi Srđan Bulatović i Darko Nikčević sa gostima.  Četiri koncerta festivalskog orkestra donijeli su obilje izuzetne muzike, kombinujući djela starih majstora baroka sa savremenim muzičkim izrazom (djela Hendla, Baha</w:t>
      </w:r>
      <w:r w:rsidR="00271E45">
        <w:rPr>
          <w:rFonts w:ascii="Cambria" w:hAnsi="Cambria" w:cs="Cambria"/>
          <w:lang w:val="sr-Latn-CS"/>
        </w:rPr>
        <w:t>,</w:t>
      </w:r>
      <w:r w:rsidRPr="00633390">
        <w:rPr>
          <w:rFonts w:ascii="Cambria" w:hAnsi="Cambria" w:cs="Cambria"/>
          <w:lang w:val="sr-Latn-CS"/>
        </w:rPr>
        <w:t xml:space="preserve"> Telemana i Šopena u kombinaciji sa Bartokom, Najmanom, Turinom, Fincijem ili savremenim stvaraocima kao što su Zehafer ili Su Jin). Publika je sa</w:t>
      </w:r>
      <w:r w:rsidR="00271E45">
        <w:rPr>
          <w:rFonts w:ascii="Cambria" w:hAnsi="Cambria" w:cs="Cambria"/>
          <w:lang w:val="sr-Latn-CS"/>
        </w:rPr>
        <w:t xml:space="preserve"> oduševljenjem ispratila sve ko</w:t>
      </w:r>
      <w:r w:rsidRPr="00633390">
        <w:rPr>
          <w:rFonts w:ascii="Cambria" w:hAnsi="Cambria" w:cs="Cambria"/>
          <w:lang w:val="sr-Latn-CS"/>
        </w:rPr>
        <w:t>n</w:t>
      </w:r>
      <w:r w:rsidR="00271E45">
        <w:rPr>
          <w:rFonts w:ascii="Cambria" w:hAnsi="Cambria" w:cs="Cambria"/>
          <w:lang w:val="sr-Latn-CS"/>
        </w:rPr>
        <w:t>c</w:t>
      </w:r>
      <w:r w:rsidRPr="00633390">
        <w:rPr>
          <w:rFonts w:ascii="Cambria" w:hAnsi="Cambria" w:cs="Cambria"/>
          <w:lang w:val="sr-Latn-CS"/>
        </w:rPr>
        <w:t xml:space="preserve">erte orkestra sa solistima kao što su bili vođa viola Berlinske filharmonije Almihai Gros, najpoznatiji italijanski flautista Masimo Merčeli, nagrađivani  poljski pijanista Marijan Sobula, meksički dirigent Hesus Medina i drugi. Prvi put, realizovan je koncert pod nazivom </w:t>
      </w:r>
      <w:r w:rsidRPr="00633390">
        <w:rPr>
          <w:rFonts w:ascii="Cambria" w:hAnsi="Cambria" w:cs="Cambria"/>
          <w:i/>
          <w:iCs/>
          <w:lang w:val="sr-Latn-CS"/>
        </w:rPr>
        <w:t>Preplitanja</w:t>
      </w:r>
      <w:r w:rsidRPr="00633390">
        <w:rPr>
          <w:rFonts w:ascii="Cambria" w:hAnsi="Cambria" w:cs="Cambria"/>
          <w:lang w:val="sr-Latn-CS"/>
        </w:rPr>
        <w:t xml:space="preserve">, na kom su nastupili ruska pijanistkinja Anastasija Volčok i glumac Dragan Mićanović u intimnoj muzičko-scenskoj kamernoj priči o odnosu Betovena i Getea prožetu zvucima Betovenovih sonata. Za džez muziku  bili su zaduženi izuzetan hrvatski pijanista Matija Dedić i zvijezda sa ovih prostora - Masimo Savić.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Prog</w:t>
      </w:r>
      <w:r w:rsidR="00A5283F">
        <w:rPr>
          <w:rFonts w:ascii="Cambria" w:hAnsi="Cambria" w:cs="Cambria"/>
          <w:lang w:val="sr-Latn-CS"/>
        </w:rPr>
        <w:t>rami su se odvijali na atraktivnim</w:t>
      </w:r>
      <w:r w:rsidRPr="00633390">
        <w:rPr>
          <w:rFonts w:ascii="Cambria" w:hAnsi="Cambria" w:cs="Cambria"/>
          <w:lang w:val="sr-Latn-CS"/>
        </w:rPr>
        <w:t xml:space="preserve"> lokacijama Starog garda Kotora i Prčanja. Prema evi</w:t>
      </w:r>
      <w:r>
        <w:rPr>
          <w:rFonts w:ascii="Cambria" w:hAnsi="Cambria" w:cs="Cambria"/>
          <w:lang w:val="sr-Latn-CS"/>
        </w:rPr>
        <w:t>denciji organizotora,</w:t>
      </w:r>
      <w:r w:rsidRPr="00633390">
        <w:rPr>
          <w:rFonts w:ascii="Cambria" w:hAnsi="Cambria" w:cs="Cambria"/>
          <w:lang w:val="sr-Latn-CS"/>
        </w:rPr>
        <w:t xml:space="preserve"> </w:t>
      </w:r>
      <w:r w:rsidRPr="00783FDB">
        <w:rPr>
          <w:rFonts w:ascii="Cambria" w:hAnsi="Cambria" w:cs="Cambria"/>
          <w:i/>
          <w:lang w:val="sr-Latn-CS"/>
        </w:rPr>
        <w:t>Don Brankove dane muzike</w:t>
      </w:r>
      <w:r w:rsidRPr="00633390">
        <w:rPr>
          <w:rFonts w:ascii="Cambria" w:hAnsi="Cambria" w:cs="Cambria"/>
          <w:lang w:val="sr-Latn-CS"/>
        </w:rPr>
        <w:t xml:space="preserve"> pratilo je preko 8.000 posjetilaca, s tim što su svakako pod posebnom </w:t>
      </w:r>
      <w:r>
        <w:rPr>
          <w:rFonts w:ascii="Cambria" w:hAnsi="Cambria" w:cs="Cambria"/>
          <w:lang w:val="sr-Latn-CS"/>
        </w:rPr>
        <w:t>pažnjom javnosti bili koncerti s</w:t>
      </w:r>
      <w:r w:rsidRPr="00633390">
        <w:rPr>
          <w:rFonts w:ascii="Cambria" w:hAnsi="Cambria" w:cs="Cambria"/>
          <w:lang w:val="sr-Latn-CS"/>
        </w:rPr>
        <w:t xml:space="preserve">večanog otvaranja, Miše Majskog i pijaniste Denisa Macujeva.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Većinu auditorijuma činili su turisti-gosti u Kotoru, ali je zadržan i trend dolazaka domicilnog stanovništva na muzičke programe.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Važnu podrška u pripremi i realizaciji programa dali su i ove godine CNP , Muzički centa</w:t>
      </w:r>
      <w:r>
        <w:rPr>
          <w:rFonts w:ascii="Cambria" w:hAnsi="Cambria" w:cs="Cambria"/>
          <w:lang w:val="sr-Latn-CS"/>
        </w:rPr>
        <w:t xml:space="preserve">r Crne Gore, Centar za kulturu </w:t>
      </w:r>
      <w:r w:rsidRPr="00595643">
        <w:rPr>
          <w:rFonts w:ascii="Cambria" w:hAnsi="Cambria" w:cs="Cambria"/>
          <w:i/>
          <w:lang w:val="sr-Latn-CS"/>
        </w:rPr>
        <w:t>Nikola Đurković</w:t>
      </w:r>
      <w:r w:rsidRPr="00633390">
        <w:rPr>
          <w:rFonts w:ascii="Cambria" w:hAnsi="Cambria" w:cs="Cambria"/>
          <w:lang w:val="sr-Latn-CS"/>
        </w:rPr>
        <w:t xml:space="preserve"> i Regionalni zavod za zaštitu spomenika.</w:t>
      </w:r>
    </w:p>
    <w:p w:rsidR="00B26B2E" w:rsidRPr="00633390" w:rsidRDefault="00B26B2E" w:rsidP="00B26B2E">
      <w:pPr>
        <w:spacing w:after="120"/>
        <w:jc w:val="both"/>
        <w:rPr>
          <w:rFonts w:ascii="Cambria" w:hAnsi="Cambria" w:cs="Cambria"/>
          <w:lang w:val="sr-Latn-CS"/>
        </w:rPr>
      </w:pPr>
      <w:r w:rsidRPr="00633390">
        <w:rPr>
          <w:rFonts w:ascii="Cambria" w:hAnsi="Cambria" w:cs="Cambria"/>
          <w:i/>
          <w:iCs/>
          <w:lang w:val="sr-Latn-CS"/>
        </w:rPr>
        <w:t xml:space="preserve">- U okviru Kotor arTeatar, </w:t>
      </w:r>
      <w:r w:rsidRPr="00633390">
        <w:rPr>
          <w:rFonts w:ascii="Cambria" w:hAnsi="Cambria" w:cs="Cambria"/>
          <w:lang w:val="sr-Latn-CS"/>
        </w:rPr>
        <w:t>20. jula do 11. avgusta, realizov</w:t>
      </w:r>
      <w:r>
        <w:rPr>
          <w:rFonts w:ascii="Cambria" w:hAnsi="Cambria" w:cs="Cambria"/>
          <w:lang w:val="sr-Latn-CS"/>
        </w:rPr>
        <w:t xml:space="preserve">ane su tri premijere: Krležina </w:t>
      </w:r>
      <w:r w:rsidRPr="00595643">
        <w:rPr>
          <w:rFonts w:ascii="Cambria" w:hAnsi="Cambria" w:cs="Cambria"/>
          <w:i/>
          <w:lang w:val="sr-Latn-CS"/>
        </w:rPr>
        <w:t>Leda</w:t>
      </w:r>
      <w:r w:rsidRPr="00633390">
        <w:rPr>
          <w:rFonts w:ascii="Cambria" w:hAnsi="Cambria" w:cs="Cambria"/>
          <w:lang w:val="sr-Latn-CS"/>
        </w:rPr>
        <w:t xml:space="preserve">, u koprodukciji sa Zagrebačkim kazalištem mladih i Zetskim domom sa </w:t>
      </w:r>
      <w:r>
        <w:rPr>
          <w:rFonts w:ascii="Cambria" w:hAnsi="Cambria" w:cs="Cambria"/>
          <w:lang w:val="sr-Latn-CS"/>
        </w:rPr>
        <w:t xml:space="preserve">Cetinja, u režiji Anice Tomić, </w:t>
      </w:r>
      <w:r w:rsidRPr="00595643">
        <w:rPr>
          <w:rFonts w:ascii="Cambria" w:hAnsi="Cambria" w:cs="Cambria"/>
          <w:i/>
          <w:lang w:val="sr-Latn-CS"/>
        </w:rPr>
        <w:t>Egzistencija</w:t>
      </w:r>
      <w:r w:rsidRPr="00633390">
        <w:rPr>
          <w:rFonts w:ascii="Cambria" w:hAnsi="Cambria" w:cs="Cambria"/>
          <w:lang w:val="sr-Latn-CS"/>
        </w:rPr>
        <w:t xml:space="preserve"> Eduarda Bonda u režiji Radmile Vojvodić i</w:t>
      </w:r>
      <w:r w:rsidR="00A5283F">
        <w:rPr>
          <w:rFonts w:ascii="Cambria" w:hAnsi="Cambria" w:cs="Cambria"/>
          <w:lang w:val="sr-Latn-CS"/>
        </w:rPr>
        <w:t xml:space="preserve"> koprodukciji Kotor Arta i CNP, te produkcija Kotor A</w:t>
      </w:r>
      <w:r w:rsidRPr="00633390">
        <w:rPr>
          <w:rFonts w:ascii="Cambria" w:hAnsi="Cambria" w:cs="Cambria"/>
          <w:lang w:val="sr-Latn-CS"/>
        </w:rPr>
        <w:t>rta - Kotorskog</w:t>
      </w:r>
      <w:r>
        <w:rPr>
          <w:rFonts w:ascii="Cambria" w:hAnsi="Cambria" w:cs="Cambria"/>
          <w:lang w:val="sr-Latn-CS"/>
        </w:rPr>
        <w:t xml:space="preserve"> festivala pozorišta za djecu </w:t>
      </w:r>
      <w:r w:rsidRPr="00595643">
        <w:rPr>
          <w:rFonts w:ascii="Cambria" w:hAnsi="Cambria" w:cs="Cambria"/>
          <w:i/>
          <w:lang w:val="sr-Latn-CS"/>
        </w:rPr>
        <w:t>Guliver</w:t>
      </w:r>
      <w:r w:rsidRPr="00633390">
        <w:rPr>
          <w:rFonts w:ascii="Cambria" w:hAnsi="Cambria" w:cs="Cambria"/>
          <w:lang w:val="sr-Latn-CS"/>
        </w:rPr>
        <w:t>. Pored premijera i njihovih repriznih izvođenja na</w:t>
      </w:r>
      <w:r>
        <w:rPr>
          <w:rFonts w:ascii="Cambria" w:hAnsi="Cambria" w:cs="Cambria"/>
          <w:lang w:val="sr-Latn-CS"/>
        </w:rPr>
        <w:t xml:space="preserve"> programu ovogodišnjeg Kotor </w:t>
      </w:r>
      <w:r w:rsidR="00A5283F">
        <w:rPr>
          <w:rFonts w:ascii="Cambria" w:hAnsi="Cambria" w:cs="Cambria"/>
          <w:lang w:val="sr-Latn-CS"/>
        </w:rPr>
        <w:t>A</w:t>
      </w:r>
      <w:r w:rsidRPr="00633390">
        <w:rPr>
          <w:rFonts w:ascii="Cambria" w:hAnsi="Cambria" w:cs="Cambria"/>
          <w:lang w:val="sr-Latn-CS"/>
        </w:rPr>
        <w:t>rta bila su i reprizna</w:t>
      </w:r>
      <w:r>
        <w:rPr>
          <w:rFonts w:ascii="Cambria" w:hAnsi="Cambria" w:cs="Cambria"/>
          <w:lang w:val="sr-Latn-CS"/>
        </w:rPr>
        <w:t xml:space="preserve"> izvođenje pozorišne predstave </w:t>
      </w:r>
      <w:r w:rsidRPr="00595643">
        <w:rPr>
          <w:rFonts w:ascii="Cambria" w:hAnsi="Cambria" w:cs="Cambria"/>
          <w:i/>
          <w:lang w:val="sr-Latn-CS"/>
        </w:rPr>
        <w:t>Njegoš, vatre</w:t>
      </w:r>
      <w:r w:rsidRPr="00633390">
        <w:rPr>
          <w:rFonts w:ascii="Cambria" w:hAnsi="Cambria" w:cs="Cambria"/>
          <w:lang w:val="sr-Latn-CS"/>
        </w:rPr>
        <w:t xml:space="preserve">, rađene po motivima iz djela </w:t>
      </w:r>
      <w:r w:rsidRPr="00595643">
        <w:rPr>
          <w:rFonts w:ascii="Cambria" w:hAnsi="Cambria" w:cs="Cambria"/>
          <w:i/>
          <w:lang w:val="sr-Latn-CS"/>
        </w:rPr>
        <w:t>Luča mikrokozma</w:t>
      </w:r>
      <w:r w:rsidRPr="00633390">
        <w:rPr>
          <w:rFonts w:ascii="Cambria" w:hAnsi="Cambria" w:cs="Cambria"/>
          <w:lang w:val="sr-Latn-CS"/>
        </w:rPr>
        <w:t xml:space="preserve"> Petra II Petrovića Njegoša u režiji Paola Mađelija i Radmile Vojvodić.  </w:t>
      </w:r>
    </w:p>
    <w:p w:rsidR="00B26B2E" w:rsidRPr="00633390" w:rsidRDefault="00B26B2E" w:rsidP="00B26B2E">
      <w:pPr>
        <w:spacing w:after="120"/>
        <w:jc w:val="both"/>
        <w:rPr>
          <w:rFonts w:ascii="Cambria" w:hAnsi="Cambria" w:cs="Cambria"/>
          <w:lang w:val="sr-Latn-CS"/>
        </w:rPr>
      </w:pPr>
      <w:r w:rsidRPr="00633390">
        <w:rPr>
          <w:rFonts w:ascii="Cambria" w:hAnsi="Cambria" w:cs="Cambria"/>
          <w:i/>
          <w:iCs/>
          <w:lang w:val="sr-Latn-CS"/>
        </w:rPr>
        <w:t>- Pisanje grada</w:t>
      </w:r>
      <w:r w:rsidRPr="00633390">
        <w:rPr>
          <w:rFonts w:ascii="Cambria" w:hAnsi="Cambria" w:cs="Cambria"/>
          <w:lang w:val="sr-Latn-CS"/>
        </w:rPr>
        <w:t xml:space="preserve"> predstavlja specijalni program Kotor arTeatra, koji je baziran na kreativnim radionicama u kojima učestvuju studenti umjetničkih fakulteta sa Cetinja i njihovi mentori. Projekat je realizovan u periodu </w:t>
      </w:r>
      <w:r w:rsidR="00A5283F">
        <w:rPr>
          <w:rFonts w:ascii="Cambria" w:hAnsi="Cambria" w:cs="Cambria"/>
          <w:lang w:val="sr-Latn-CS"/>
        </w:rPr>
        <w:t xml:space="preserve">od </w:t>
      </w:r>
      <w:r w:rsidRPr="00633390">
        <w:rPr>
          <w:rFonts w:ascii="Cambria" w:hAnsi="Cambria" w:cs="Cambria"/>
          <w:lang w:val="sr-Latn-CS"/>
        </w:rPr>
        <w:t>23.</w:t>
      </w:r>
      <w:r w:rsidR="00A5283F">
        <w:rPr>
          <w:rFonts w:ascii="Cambria" w:hAnsi="Cambria" w:cs="Cambria"/>
          <w:lang w:val="sr-Latn-CS"/>
        </w:rPr>
        <w:t xml:space="preserve"> do </w:t>
      </w:r>
      <w:r w:rsidRPr="00633390">
        <w:rPr>
          <w:rFonts w:ascii="Cambria" w:hAnsi="Cambria" w:cs="Cambria"/>
          <w:lang w:val="sr-Latn-CS"/>
        </w:rPr>
        <w:t>29.</w:t>
      </w:r>
      <w:r w:rsidR="00A5283F">
        <w:rPr>
          <w:rFonts w:ascii="Cambria" w:hAnsi="Cambria" w:cs="Cambria"/>
          <w:lang w:val="sr-Latn-CS"/>
        </w:rPr>
        <w:t xml:space="preserve"> </w:t>
      </w:r>
      <w:r w:rsidRPr="00633390">
        <w:rPr>
          <w:rFonts w:ascii="Cambria" w:hAnsi="Cambria" w:cs="Cambria"/>
          <w:lang w:val="sr-Latn-CS"/>
        </w:rPr>
        <w:t>jul</w:t>
      </w:r>
      <w:r w:rsidR="00A5283F">
        <w:rPr>
          <w:rFonts w:ascii="Cambria" w:hAnsi="Cambria" w:cs="Cambria"/>
          <w:lang w:val="sr-Latn-CS"/>
        </w:rPr>
        <w:t>a</w:t>
      </w:r>
      <w:r w:rsidRPr="00633390">
        <w:rPr>
          <w:rFonts w:ascii="Cambria" w:hAnsi="Cambria" w:cs="Cambria"/>
          <w:lang w:val="sr-Latn-CS"/>
        </w:rPr>
        <w:t xml:space="preserve"> pod mentorstvom slovenačkog u</w:t>
      </w:r>
      <w:r>
        <w:rPr>
          <w:rFonts w:ascii="Cambria" w:hAnsi="Cambria" w:cs="Cambria"/>
          <w:lang w:val="sr-Latn-CS"/>
        </w:rPr>
        <w:t xml:space="preserve">mjetnika Marka Bulca i nazivom </w:t>
      </w:r>
      <w:r w:rsidRPr="00595643">
        <w:rPr>
          <w:rFonts w:ascii="Cambria" w:hAnsi="Cambria" w:cs="Cambria"/>
          <w:i/>
          <w:lang w:val="sr-Latn-CS"/>
        </w:rPr>
        <w:t>Tama svjetlosti – upotrebljiva umjetnost</w:t>
      </w:r>
      <w:r w:rsidRPr="00633390">
        <w:rPr>
          <w:rFonts w:ascii="Cambria" w:hAnsi="Cambria" w:cs="Cambria"/>
          <w:lang w:val="sr-Latn-CS"/>
        </w:rPr>
        <w:t xml:space="preserve">. Cjelokupni proces umjetničkih radionica rezultirao je pozitivnom animacijom grada i građana – direktnih korisnika programa. Uporedo sa glavnim tokom radionica studenti sa odsjeka filmske i tv režije snimali su makig off radionice kao osnovu za izradu dokumentarnog filma. Projekat je dokumentovan adekvatnim katalogom. </w:t>
      </w:r>
    </w:p>
    <w:p w:rsidR="00B26B2E" w:rsidRPr="00633390" w:rsidRDefault="00B26B2E" w:rsidP="00B26B2E">
      <w:pPr>
        <w:spacing w:after="120"/>
        <w:jc w:val="both"/>
        <w:rPr>
          <w:rFonts w:ascii="Cambria" w:hAnsi="Cambria" w:cs="Cambria"/>
          <w:lang w:val="sr-Latn-CS"/>
        </w:rPr>
      </w:pPr>
      <w:r w:rsidRPr="00633390">
        <w:rPr>
          <w:rFonts w:ascii="Cambria" w:hAnsi="Cambria" w:cs="Cambria"/>
          <w:i/>
          <w:iCs/>
          <w:lang w:val="sr-Latn-CS"/>
        </w:rPr>
        <w:t>- Pjaca od filozofa</w:t>
      </w:r>
      <w:r w:rsidRPr="00633390">
        <w:rPr>
          <w:rFonts w:ascii="Cambria" w:hAnsi="Cambria" w:cs="Cambria"/>
          <w:lang w:val="sr-Latn-CS"/>
        </w:rPr>
        <w:t xml:space="preserve"> – filo</w:t>
      </w:r>
      <w:r w:rsidR="00A5283F">
        <w:rPr>
          <w:rFonts w:ascii="Cambria" w:hAnsi="Cambria" w:cs="Cambria"/>
          <w:lang w:val="sr-Latn-CS"/>
        </w:rPr>
        <w:t>zofsko-teorijski segment Kotor A</w:t>
      </w:r>
      <w:r w:rsidRPr="00633390">
        <w:rPr>
          <w:rFonts w:ascii="Cambria" w:hAnsi="Cambria" w:cs="Cambria"/>
          <w:lang w:val="sr-Latn-CS"/>
        </w:rPr>
        <w:t>rta, održan je u periodu</w:t>
      </w:r>
      <w:r w:rsidR="00A5283F">
        <w:rPr>
          <w:rFonts w:ascii="Cambria" w:hAnsi="Cambria" w:cs="Cambria"/>
          <w:lang w:val="sr-Latn-CS"/>
        </w:rPr>
        <w:t xml:space="preserve"> od</w:t>
      </w:r>
      <w:r w:rsidRPr="00633390">
        <w:rPr>
          <w:rFonts w:ascii="Cambria" w:hAnsi="Cambria" w:cs="Cambria"/>
          <w:lang w:val="sr-Latn-CS"/>
        </w:rPr>
        <w:t xml:space="preserve"> 6.</w:t>
      </w:r>
      <w:r w:rsidR="00A5283F">
        <w:rPr>
          <w:rFonts w:ascii="Cambria" w:hAnsi="Cambria" w:cs="Cambria"/>
          <w:lang w:val="sr-Latn-CS"/>
        </w:rPr>
        <w:t xml:space="preserve"> do </w:t>
      </w:r>
      <w:r w:rsidRPr="00633390">
        <w:rPr>
          <w:rFonts w:ascii="Cambria" w:hAnsi="Cambria" w:cs="Cambria"/>
          <w:lang w:val="sr-Latn-CS"/>
        </w:rPr>
        <w:t>12.</w:t>
      </w:r>
      <w:r w:rsidR="00A5283F">
        <w:rPr>
          <w:rFonts w:ascii="Cambria" w:hAnsi="Cambria" w:cs="Cambria"/>
          <w:lang w:val="sr-Latn-CS"/>
        </w:rPr>
        <w:t xml:space="preserve"> </w:t>
      </w:r>
      <w:r w:rsidRPr="00633390">
        <w:rPr>
          <w:rFonts w:ascii="Cambria" w:hAnsi="Cambria" w:cs="Cambria"/>
          <w:lang w:val="sr-Latn-CS"/>
        </w:rPr>
        <w:t>avgusta</w:t>
      </w:r>
      <w:r w:rsidR="00A5283F">
        <w:rPr>
          <w:rFonts w:ascii="Cambria" w:hAnsi="Cambria" w:cs="Cambria"/>
          <w:lang w:val="sr-Latn-CS"/>
        </w:rPr>
        <w:t>a</w:t>
      </w:r>
      <w:r w:rsidRPr="00633390">
        <w:rPr>
          <w:rFonts w:ascii="Cambria" w:hAnsi="Cambria" w:cs="Cambria"/>
          <w:lang w:val="sr-Latn-CS"/>
        </w:rPr>
        <w:t xml:space="preserve">, pod sloganom </w:t>
      </w:r>
      <w:r w:rsidRPr="006111AE">
        <w:rPr>
          <w:rFonts w:ascii="Cambria" w:hAnsi="Cambria" w:cs="Cambria"/>
          <w:i/>
          <w:lang w:val="sr-Latn-CS"/>
        </w:rPr>
        <w:t>Od Antigone do Angele Merkel: politički teatar, teatralna politika</w:t>
      </w:r>
      <w:r w:rsidRPr="00633390">
        <w:rPr>
          <w:rFonts w:ascii="Cambria" w:hAnsi="Cambria" w:cs="Cambria"/>
          <w:lang w:val="sr-Latn-CS"/>
        </w:rPr>
        <w:t xml:space="preserve">, a bio je posvećen jednom od najuticajnijih mislilaca današnjice – italijanskom političkom filozofu Antoniu Negriu. Negri je održao predavanja o manjku novca, kao tek jednom od problema ujedinjenja EU. U okviru ovog segmenta bilo je predviđeno i izvođenje dvije predstave po Negrijevom tekstu </w:t>
      </w:r>
      <w:r w:rsidRPr="006111AE">
        <w:rPr>
          <w:rFonts w:ascii="Cambria" w:hAnsi="Cambria" w:cs="Cambria"/>
          <w:i/>
          <w:lang w:val="sr-Latn-CS"/>
        </w:rPr>
        <w:t>Čovjek koji se smije</w:t>
      </w:r>
      <w:r>
        <w:rPr>
          <w:rFonts w:ascii="Cambria" w:hAnsi="Cambria" w:cs="Cambria"/>
          <w:lang w:val="sr-Latn-CS"/>
        </w:rPr>
        <w:t xml:space="preserve"> i </w:t>
      </w:r>
      <w:r w:rsidRPr="006111AE">
        <w:rPr>
          <w:rFonts w:ascii="Cambria" w:hAnsi="Cambria" w:cs="Cambria"/>
          <w:i/>
          <w:lang w:val="sr-Latn-CS"/>
        </w:rPr>
        <w:t>Renzo partizna</w:t>
      </w:r>
      <w:r w:rsidRPr="00633390">
        <w:rPr>
          <w:rFonts w:ascii="Cambria" w:hAnsi="Cambria" w:cs="Cambria"/>
          <w:lang w:val="sr-Latn-CS"/>
        </w:rPr>
        <w:t xml:space="preserve">, u režiji Barbare Nicolier i produkciji pozorišta iz Sent Denisa – Francuska, ali su zbog vremenskih uslova i tehničkih problema, otkazane. </w:t>
      </w:r>
    </w:p>
    <w:p w:rsidR="00B26B2E" w:rsidRPr="00633390" w:rsidRDefault="00B26B2E" w:rsidP="00B26B2E">
      <w:pPr>
        <w:spacing w:after="120"/>
        <w:jc w:val="both"/>
        <w:rPr>
          <w:rFonts w:ascii="Cambria" w:hAnsi="Cambria" w:cs="Cambria"/>
          <w:lang w:val="sr-Latn-CS"/>
        </w:rPr>
      </w:pPr>
      <w:r w:rsidRPr="00633390">
        <w:rPr>
          <w:rFonts w:ascii="Cambria" w:hAnsi="Cambria" w:cs="Cambria"/>
          <w:i/>
          <w:iCs/>
          <w:lang w:val="sr-Latn-CS"/>
        </w:rPr>
        <w:t>- Ljetnja škola arhitekture Kotor ART – Kotor APSS</w:t>
      </w:r>
      <w:r w:rsidRPr="00633390">
        <w:rPr>
          <w:rFonts w:ascii="Cambria" w:hAnsi="Cambria" w:cs="Cambria"/>
          <w:lang w:val="sr-Latn-CS"/>
        </w:rPr>
        <w:t xml:space="preserve"> i </w:t>
      </w:r>
      <w:r w:rsidR="00A5283F">
        <w:rPr>
          <w:rFonts w:ascii="Cambria" w:hAnsi="Cambria" w:cs="Cambria"/>
          <w:i/>
          <w:lang w:val="sr-Latn-CS"/>
        </w:rPr>
        <w:t>Crnogorski d</w:t>
      </w:r>
      <w:r w:rsidRPr="006111AE">
        <w:rPr>
          <w:rFonts w:ascii="Cambria" w:hAnsi="Cambria" w:cs="Cambria"/>
          <w:i/>
          <w:lang w:val="sr-Latn-CS"/>
        </w:rPr>
        <w:t>ani Orisa</w:t>
      </w:r>
      <w:r w:rsidRPr="00633390">
        <w:rPr>
          <w:rFonts w:ascii="Cambria" w:hAnsi="Cambria" w:cs="Cambria"/>
          <w:lang w:val="sr-Latn-CS"/>
        </w:rPr>
        <w:t xml:space="preserve"> održani su u zgradi bivšeg zatvora u Kotoru od 4. do 14. avgusta. Ovaj festivalski program posvećen arhitekturi i problemima planiranja prostora. Okupio je 15 studenata arhitekture iz Crne Gore, Hrvatske i  Slovenije, a njihovi mentori su bili eminentna imena iz svijeta arhitekture -arh. Branislav Gregović iz studija GRAD, Idis Turato iz Hrvatske, Tadej Glažar iz Slovenije, Sem Majer i Stefan Mader iz Švajsarske, Sonja Radovic iz studija Sintesys i  arh. Anđelka Badnjar iz Crne Gore. Osim predavanja, u okviru Kotor APSS bili su organizovani i takozvani noćni programi u okviru kojih su govorili ljudi iz svijeta teatra, filozofije, likovnih umjetnosti, koji nemaju profesionalne relacije sa arhitekturom, ali promišljaju kulturološke fenomene koji se reflektuju i na umjetnost arhitekture. Uz ljetnju školu arhitekture, završnicu Kotor APSS obilježili su </w:t>
      </w:r>
      <w:r w:rsidRPr="006111AE">
        <w:rPr>
          <w:rFonts w:ascii="Cambria" w:hAnsi="Cambria" w:cs="Cambria"/>
          <w:i/>
          <w:lang w:val="sr-Latn-CS"/>
        </w:rPr>
        <w:t xml:space="preserve">Crnogorski </w:t>
      </w:r>
      <w:r w:rsidR="00A5283F">
        <w:rPr>
          <w:rFonts w:ascii="Cambria" w:hAnsi="Cambria" w:cs="Cambria"/>
          <w:i/>
          <w:lang w:val="sr-Latn-CS"/>
        </w:rPr>
        <w:t>d</w:t>
      </w:r>
      <w:r w:rsidRPr="006111AE">
        <w:rPr>
          <w:rFonts w:ascii="Cambria" w:hAnsi="Cambria" w:cs="Cambria"/>
          <w:i/>
          <w:lang w:val="sr-Latn-CS"/>
        </w:rPr>
        <w:t>ani Orisa</w:t>
      </w:r>
      <w:r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i/>
          <w:iCs/>
          <w:lang w:val="sr-Latn-CS"/>
        </w:rPr>
        <w:t>- Festival klapa</w:t>
      </w:r>
      <w:r>
        <w:rPr>
          <w:rFonts w:ascii="Cambria" w:hAnsi="Cambria" w:cs="Cambria"/>
          <w:lang w:val="sr-Latn-CS"/>
        </w:rPr>
        <w:t xml:space="preserve"> </w:t>
      </w:r>
      <w:r w:rsidR="00A5283F">
        <w:rPr>
          <w:rFonts w:ascii="Cambria" w:hAnsi="Cambria" w:cs="Cambria"/>
          <w:lang w:val="sr-Latn-CS"/>
        </w:rPr>
        <w:t xml:space="preserve">- </w:t>
      </w:r>
      <w:r>
        <w:rPr>
          <w:rFonts w:ascii="Cambria" w:hAnsi="Cambria" w:cs="Cambria"/>
          <w:lang w:val="sr-Latn-CS"/>
        </w:rPr>
        <w:t xml:space="preserve">Od </w:t>
      </w:r>
      <w:r w:rsidRPr="00633390">
        <w:rPr>
          <w:rFonts w:ascii="Cambria" w:hAnsi="Cambria" w:cs="Cambria"/>
          <w:lang w:val="sr-Latn-CS"/>
        </w:rPr>
        <w:t>2. do 5. avgusta, na različitim lokacijama u Perastu i Kotoru, održani su programi koji čuvaju tradiciju klapskog pjev</w:t>
      </w:r>
      <w:r w:rsidR="00A5283F">
        <w:rPr>
          <w:rFonts w:ascii="Cambria" w:hAnsi="Cambria" w:cs="Cambria"/>
          <w:lang w:val="sr-Latn-CS"/>
        </w:rPr>
        <w:t>anja u Boki, posebne vrste muzič</w:t>
      </w:r>
      <w:r w:rsidRPr="00633390">
        <w:rPr>
          <w:rFonts w:ascii="Cambria" w:hAnsi="Cambria" w:cs="Cambria"/>
          <w:lang w:val="sr-Latn-CS"/>
        </w:rPr>
        <w:t>kog izražavanj</w:t>
      </w:r>
      <w:r w:rsidR="00A5283F">
        <w:rPr>
          <w:rFonts w:ascii="Cambria" w:hAnsi="Cambria" w:cs="Cambria"/>
          <w:lang w:val="sr-Latn-CS"/>
        </w:rPr>
        <w:t>a, karakteristične za prostore j</w:t>
      </w:r>
      <w:r w:rsidRPr="00633390">
        <w:rPr>
          <w:rFonts w:ascii="Cambria" w:hAnsi="Cambria" w:cs="Cambria"/>
          <w:lang w:val="sr-Latn-CS"/>
        </w:rPr>
        <w:t>užnog Jadrana, odnosno, Dalmacije i Boke. Program 11. Festivala obilježile su večeri muških, ženskih i mješovitih klapa (ukupno 19), kao i naučni skup posvećen Ludvigu Kubi, češkom muzikologu koji je zapisujući pjesme iz Boke, prije duže od vijeka, ostavio ovom kraju vrijedno muzičko nasljeđe od 155 notnih zapisa.</w:t>
      </w:r>
    </w:p>
    <w:p w:rsidR="00B26B2E" w:rsidRPr="00633390" w:rsidRDefault="00B26B2E" w:rsidP="00B26B2E">
      <w:pPr>
        <w:spacing w:after="120"/>
        <w:rPr>
          <w:b/>
          <w:bCs/>
          <w:lang w:val="it-IT"/>
        </w:rPr>
      </w:pPr>
      <w:bookmarkStart w:id="162" w:name="_Toc351377883"/>
      <w:r>
        <w:rPr>
          <w:b/>
          <w:bCs/>
          <w:lang w:val="sr-Latn-CS"/>
        </w:rPr>
        <w:t xml:space="preserve">2.3.2 </w:t>
      </w:r>
      <w:r w:rsidRPr="00633390">
        <w:rPr>
          <w:b/>
          <w:bCs/>
          <w:lang w:val="it-IT"/>
        </w:rPr>
        <w:t>Hercegnovski filmski festival – Montenegro film festival</w:t>
      </w:r>
      <w:bookmarkEnd w:id="162"/>
    </w:p>
    <w:p w:rsidR="00B26B2E" w:rsidRPr="00633390" w:rsidRDefault="00B26B2E" w:rsidP="00B26B2E">
      <w:pPr>
        <w:pStyle w:val="ListParagraph"/>
        <w:spacing w:after="120" w:line="240" w:lineRule="auto"/>
        <w:ind w:left="0"/>
        <w:jc w:val="both"/>
        <w:outlineLvl w:val="1"/>
        <w:rPr>
          <w:rFonts w:ascii="Cambria" w:hAnsi="Cambria" w:cs="Cambria"/>
          <w:sz w:val="24"/>
          <w:szCs w:val="24"/>
        </w:rPr>
      </w:pPr>
      <w:r w:rsidRPr="00633390">
        <w:rPr>
          <w:rFonts w:ascii="Cambria" w:hAnsi="Cambria" w:cs="Cambria"/>
          <w:sz w:val="24"/>
          <w:szCs w:val="24"/>
        </w:rPr>
        <w:t>Montenegro film fes</w:t>
      </w:r>
      <w:r>
        <w:rPr>
          <w:rFonts w:ascii="Cambria" w:hAnsi="Cambria" w:cs="Cambria"/>
          <w:sz w:val="24"/>
          <w:szCs w:val="24"/>
        </w:rPr>
        <w:t xml:space="preserve">tival Herceg Novi održan je od 1. do </w:t>
      </w:r>
      <w:r w:rsidRPr="00633390">
        <w:rPr>
          <w:rFonts w:ascii="Cambria" w:hAnsi="Cambria" w:cs="Cambria"/>
          <w:sz w:val="24"/>
          <w:szCs w:val="24"/>
        </w:rPr>
        <w:t>7. avgusta. Na festivalu je bilo prikazano preko 90 filmskih ostvarenja u četiri festivalske kategorije (</w:t>
      </w:r>
      <w:r w:rsidR="00A5283F">
        <w:rPr>
          <w:rFonts w:ascii="Cambria" w:hAnsi="Cambria" w:cs="Cambria"/>
          <w:i/>
          <w:sz w:val="24"/>
          <w:szCs w:val="24"/>
        </w:rPr>
        <w:t>t</w:t>
      </w:r>
      <w:r w:rsidRPr="00EB2FE8">
        <w:rPr>
          <w:rFonts w:ascii="Cambria" w:hAnsi="Cambria" w:cs="Cambria"/>
          <w:i/>
          <w:sz w:val="24"/>
          <w:szCs w:val="24"/>
        </w:rPr>
        <w:t>akmičarska, revijalna, dokumentarna i studentski film</w:t>
      </w:r>
      <w:r w:rsidRPr="00633390">
        <w:rPr>
          <w:rFonts w:ascii="Cambria" w:hAnsi="Cambria" w:cs="Cambria"/>
          <w:sz w:val="24"/>
          <w:szCs w:val="24"/>
        </w:rPr>
        <w:t xml:space="preserve">), a bili su zastupljeni filmovi i autori od Španije do Rumunije, od zemalja Mediterana do zemalja Balkana. </w:t>
      </w:r>
    </w:p>
    <w:p w:rsidR="00B26B2E" w:rsidRPr="00633390" w:rsidRDefault="00B26B2E" w:rsidP="00B26B2E">
      <w:pPr>
        <w:spacing w:after="120"/>
        <w:jc w:val="both"/>
        <w:rPr>
          <w:rFonts w:ascii="Cambria" w:hAnsi="Cambria" w:cs="Cambria"/>
          <w:lang w:val="en-US"/>
        </w:rPr>
      </w:pPr>
      <w:r w:rsidRPr="00633390">
        <w:rPr>
          <w:rFonts w:ascii="Cambria" w:hAnsi="Cambria" w:cs="Cambria"/>
          <w:lang w:val="en-US"/>
        </w:rPr>
        <w:t xml:space="preserve">U zvaničnoj, takmičarskoj selekciji Festivala bilo je prikazano 12 filmova, od kojih 3 van konkurencije. </w:t>
      </w:r>
    </w:p>
    <w:p w:rsidR="00B26B2E" w:rsidRPr="00633390" w:rsidRDefault="00B26B2E" w:rsidP="00B26B2E">
      <w:pPr>
        <w:spacing w:after="120"/>
        <w:jc w:val="both"/>
        <w:rPr>
          <w:rFonts w:ascii="Cambria" w:hAnsi="Cambria" w:cs="Cambria"/>
          <w:lang w:val="en-US"/>
        </w:rPr>
      </w:pPr>
      <w:r w:rsidRPr="00633390">
        <w:rPr>
          <w:rFonts w:ascii="Cambria" w:hAnsi="Cambria" w:cs="Cambria"/>
          <w:lang w:val="en-US"/>
        </w:rPr>
        <w:t xml:space="preserve">U revijalnoj festivalskoj selekciji bilo je prikazano takođe 12 filmova u tri programske cjeline: </w:t>
      </w:r>
      <w:r w:rsidRPr="00EB2FE8">
        <w:rPr>
          <w:rFonts w:ascii="Cambria" w:hAnsi="Cambria" w:cs="Cambria"/>
          <w:i/>
          <w:lang w:val="en-US"/>
        </w:rPr>
        <w:t>Crnogorske koprodukcije</w:t>
      </w:r>
      <w:r w:rsidRPr="00633390">
        <w:rPr>
          <w:rFonts w:ascii="Cambria" w:hAnsi="Cambria" w:cs="Cambria"/>
          <w:lang w:val="en-US"/>
        </w:rPr>
        <w:t xml:space="preserve">, </w:t>
      </w:r>
      <w:r w:rsidRPr="00EB2FE8">
        <w:rPr>
          <w:rFonts w:ascii="Cambria" w:hAnsi="Cambria" w:cs="Cambria"/>
          <w:i/>
          <w:lang w:val="en-US"/>
        </w:rPr>
        <w:t>Tribute to Darko Bajić</w:t>
      </w:r>
      <w:r w:rsidRPr="00633390">
        <w:rPr>
          <w:rFonts w:ascii="Cambria" w:hAnsi="Cambria" w:cs="Cambria"/>
          <w:lang w:val="en-US"/>
        </w:rPr>
        <w:t xml:space="preserve"> i </w:t>
      </w:r>
      <w:r w:rsidRPr="00EB2FE8">
        <w:rPr>
          <w:rFonts w:ascii="Cambria" w:hAnsi="Cambria" w:cs="Cambria"/>
          <w:i/>
          <w:lang w:val="en-US"/>
        </w:rPr>
        <w:t>Highilights</w:t>
      </w:r>
      <w:r>
        <w:rPr>
          <w:rFonts w:ascii="Cambria" w:hAnsi="Cambria" w:cs="Cambria"/>
          <w:lang w:val="en-US"/>
        </w:rPr>
        <w:t xml:space="preserve"> -</w:t>
      </w:r>
      <w:r w:rsidRPr="00633390">
        <w:rPr>
          <w:rFonts w:ascii="Cambria" w:hAnsi="Cambria" w:cs="Cambria"/>
          <w:lang w:val="en-US"/>
        </w:rPr>
        <w:t xml:space="preserve"> filmovi koji su obilježili programe </w:t>
      </w:r>
      <w:r w:rsidR="00A5283F">
        <w:rPr>
          <w:rFonts w:ascii="Cambria" w:hAnsi="Cambria" w:cs="Cambria"/>
          <w:lang w:val="en-US"/>
        </w:rPr>
        <w:t>Kanskog i B</w:t>
      </w:r>
      <w:r w:rsidRPr="00633390">
        <w:rPr>
          <w:rFonts w:ascii="Cambria" w:hAnsi="Cambria" w:cs="Cambria"/>
          <w:lang w:val="en-US"/>
        </w:rPr>
        <w:t>erlinskog festivala u 2012.godini.</w:t>
      </w:r>
    </w:p>
    <w:p w:rsidR="00B26B2E" w:rsidRPr="00633390" w:rsidRDefault="00B26B2E" w:rsidP="00B26B2E">
      <w:pPr>
        <w:spacing w:after="120"/>
        <w:jc w:val="both"/>
        <w:rPr>
          <w:rFonts w:ascii="Cambria" w:hAnsi="Cambria" w:cs="Cambria"/>
          <w:lang w:val="en-US"/>
        </w:rPr>
      </w:pPr>
      <w:r w:rsidRPr="00633390">
        <w:rPr>
          <w:rFonts w:ascii="Cambria" w:hAnsi="Cambria" w:cs="Cambria"/>
          <w:lang w:val="en-US"/>
        </w:rPr>
        <w:t>Novim festivalskim konceptom utvrđeno je da i preostale dvije kategorije (</w:t>
      </w:r>
      <w:r w:rsidRPr="00EB2FE8">
        <w:rPr>
          <w:rFonts w:ascii="Cambria" w:hAnsi="Cambria" w:cs="Cambria"/>
          <w:i/>
          <w:lang w:val="en-US"/>
        </w:rPr>
        <w:t>dokumentarni i studentski film</w:t>
      </w:r>
      <w:r w:rsidRPr="00633390">
        <w:rPr>
          <w:rFonts w:ascii="Cambria" w:hAnsi="Cambria" w:cs="Cambria"/>
          <w:lang w:val="en-US"/>
        </w:rPr>
        <w:t xml:space="preserve">) budu </w:t>
      </w:r>
      <w:r w:rsidR="00A5283F">
        <w:rPr>
          <w:rFonts w:ascii="Cambria" w:hAnsi="Cambria" w:cs="Cambria"/>
          <w:lang w:val="en-US"/>
        </w:rPr>
        <w:t xml:space="preserve">takmičarskog karaktera </w:t>
      </w:r>
      <w:r w:rsidRPr="00633390">
        <w:rPr>
          <w:rFonts w:ascii="Cambria" w:hAnsi="Cambria" w:cs="Cambria"/>
          <w:lang w:val="en-US"/>
        </w:rPr>
        <w:t>od 2012.</w:t>
      </w:r>
    </w:p>
    <w:p w:rsidR="00B26B2E" w:rsidRPr="00633390" w:rsidRDefault="00B26B2E" w:rsidP="00B26B2E">
      <w:pPr>
        <w:spacing w:after="120"/>
        <w:jc w:val="both"/>
        <w:rPr>
          <w:rFonts w:ascii="Cambria" w:hAnsi="Cambria" w:cs="Cambria"/>
          <w:lang w:val="en-US"/>
        </w:rPr>
      </w:pPr>
      <w:r w:rsidRPr="00633390">
        <w:rPr>
          <w:rFonts w:ascii="Cambria" w:hAnsi="Cambria" w:cs="Cambria"/>
          <w:lang w:val="en-US"/>
        </w:rPr>
        <w:t>D</w:t>
      </w:r>
      <w:r>
        <w:rPr>
          <w:rFonts w:ascii="Cambria" w:hAnsi="Cambria" w:cs="Cambria"/>
          <w:lang w:val="en-US"/>
        </w:rPr>
        <w:t>okumentrani filmovi u selekciji</w:t>
      </w:r>
      <w:r w:rsidRPr="00633390">
        <w:rPr>
          <w:rFonts w:ascii="Cambria" w:hAnsi="Cambria" w:cs="Cambria"/>
          <w:lang w:val="en-US"/>
        </w:rPr>
        <w:t xml:space="preserve"> filmskog autora Vladimira Perovića, daju ovom Festivalu poseban kvalitet, već drugu godinu.</w:t>
      </w:r>
    </w:p>
    <w:p w:rsidR="00B26B2E" w:rsidRPr="00633390" w:rsidRDefault="00B26B2E" w:rsidP="00B26B2E">
      <w:pPr>
        <w:spacing w:after="120"/>
        <w:jc w:val="both"/>
        <w:rPr>
          <w:rFonts w:ascii="Cambria" w:hAnsi="Cambria" w:cs="Cambria"/>
          <w:lang w:val="en-US"/>
        </w:rPr>
      </w:pPr>
      <w:r w:rsidRPr="00633390">
        <w:rPr>
          <w:rFonts w:ascii="Cambria" w:hAnsi="Cambria" w:cs="Cambria"/>
          <w:lang w:val="en-US"/>
        </w:rPr>
        <w:t>Filmovi studenata filmskih škola, u selekciji reditelja Srđana Koljevića, obuhvatio je filmove sa akademija u Beogradu (FDU i AU), Sarajevu (Akademija scenskih umjetnosti), Cetinju (FDU), Ljubljani (Aka</w:t>
      </w:r>
      <w:r w:rsidR="00A5283F">
        <w:rPr>
          <w:rFonts w:ascii="Cambria" w:hAnsi="Cambria" w:cs="Cambria"/>
          <w:lang w:val="en-US"/>
        </w:rPr>
        <w:t>d</w:t>
      </w:r>
      <w:r w:rsidRPr="00633390">
        <w:rPr>
          <w:rFonts w:ascii="Cambria" w:hAnsi="Cambria" w:cs="Cambria"/>
          <w:lang w:val="en-US"/>
        </w:rPr>
        <w:t>emija za gledališče, radio in televizijo), Skoplju (Fakultet za dramski umetnosti), Novom Sadu (AU) i Banja Luci (AU).</w:t>
      </w:r>
    </w:p>
    <w:p w:rsidR="00B26B2E" w:rsidRPr="00633390" w:rsidRDefault="00B26B2E" w:rsidP="00B26B2E">
      <w:pPr>
        <w:spacing w:after="120"/>
        <w:jc w:val="both"/>
        <w:rPr>
          <w:rFonts w:ascii="Cambria" w:hAnsi="Cambria" w:cs="Cambria"/>
          <w:lang w:val="en-US"/>
        </w:rPr>
      </w:pPr>
      <w:r w:rsidRPr="00633390">
        <w:rPr>
          <w:rFonts w:ascii="Cambria" w:hAnsi="Cambria" w:cs="Cambria"/>
          <w:lang w:val="en-US"/>
        </w:rPr>
        <w:t xml:space="preserve">Na 26. Montenegro film festivalu premijerno su prikazana dva nova </w:t>
      </w:r>
      <w:r>
        <w:rPr>
          <w:rFonts w:ascii="Cambria" w:hAnsi="Cambria" w:cs="Cambria"/>
          <w:lang w:val="en-US"/>
        </w:rPr>
        <w:t>crnogorska dugometražna filma (</w:t>
      </w:r>
      <w:r w:rsidRPr="00EB2FE8">
        <w:rPr>
          <w:rFonts w:ascii="Cambria" w:hAnsi="Cambria" w:cs="Cambria"/>
          <w:i/>
          <w:lang w:val="en-US"/>
        </w:rPr>
        <w:t>As pik</w:t>
      </w:r>
      <w:r>
        <w:rPr>
          <w:rFonts w:ascii="Cambria" w:hAnsi="Cambria" w:cs="Cambria"/>
          <w:lang w:val="en-US"/>
        </w:rPr>
        <w:t xml:space="preserve">, reditelja Draška Đurovića i </w:t>
      </w:r>
      <w:r w:rsidRPr="00EB2FE8">
        <w:rPr>
          <w:rFonts w:ascii="Cambria" w:hAnsi="Cambria" w:cs="Cambria"/>
          <w:i/>
          <w:lang w:val="en-US"/>
        </w:rPr>
        <w:t>Mora ljubavi</w:t>
      </w:r>
      <w:r>
        <w:rPr>
          <w:rFonts w:ascii="Cambria" w:hAnsi="Cambria" w:cs="Cambria"/>
          <w:lang w:val="en-US"/>
        </w:rPr>
        <w:t>,</w:t>
      </w:r>
      <w:r w:rsidRPr="00633390">
        <w:rPr>
          <w:rFonts w:ascii="Cambria" w:hAnsi="Cambria" w:cs="Cambria"/>
          <w:lang w:val="en-US"/>
        </w:rPr>
        <w:t xml:space="preserve"> reditelja Đorđija Mirov</w:t>
      </w:r>
      <w:r>
        <w:rPr>
          <w:rFonts w:ascii="Cambria" w:hAnsi="Cambria" w:cs="Cambria"/>
          <w:lang w:val="en-US"/>
        </w:rPr>
        <w:t xml:space="preserve">ića), kao i kratki igrani film </w:t>
      </w:r>
      <w:r w:rsidRPr="00EB2FE8">
        <w:rPr>
          <w:rFonts w:ascii="Cambria" w:hAnsi="Cambria" w:cs="Cambria"/>
          <w:i/>
          <w:lang w:val="en-US"/>
        </w:rPr>
        <w:t>Sve to</w:t>
      </w:r>
      <w:r>
        <w:rPr>
          <w:rFonts w:ascii="Cambria" w:hAnsi="Cambria" w:cs="Cambria"/>
          <w:lang w:val="en-US"/>
        </w:rPr>
        <w:t>,</w:t>
      </w:r>
      <w:r w:rsidRPr="00633390">
        <w:rPr>
          <w:rFonts w:ascii="Cambria" w:hAnsi="Cambria" w:cs="Cambria"/>
          <w:lang w:val="en-US"/>
        </w:rPr>
        <w:t xml:space="preserve"> Branislava Milatovića.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Montenegro film festival otvorio je poznati ruski reditelj Pavel Lungin.</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O glavnim nagradama na Festivalu u takmičarskoj kategorij</w:t>
      </w:r>
      <w:r w:rsidR="00A5283F">
        <w:rPr>
          <w:rFonts w:ascii="Cambria" w:hAnsi="Cambria" w:cs="Cambria"/>
          <w:lang w:val="it-IT"/>
        </w:rPr>
        <w:t>i igranih filmova odlučivao je ž</w:t>
      </w:r>
      <w:r w:rsidRPr="00633390">
        <w:rPr>
          <w:rFonts w:ascii="Cambria" w:hAnsi="Cambria" w:cs="Cambria"/>
          <w:lang w:val="it-IT"/>
        </w:rPr>
        <w:t>iri u sastavu: dramska spisateljica Milena Marković, reditelj Ademir Kenović i reditelj Vl</w:t>
      </w:r>
      <w:r w:rsidR="00A5283F">
        <w:rPr>
          <w:rFonts w:ascii="Cambria" w:hAnsi="Cambria" w:cs="Cambria"/>
          <w:lang w:val="it-IT"/>
        </w:rPr>
        <w:t>adimir Blaževski (prema odluci ž</w:t>
      </w:r>
      <w:r w:rsidRPr="00633390">
        <w:rPr>
          <w:rFonts w:ascii="Cambria" w:hAnsi="Cambria" w:cs="Cambria"/>
          <w:lang w:val="it-IT"/>
        </w:rPr>
        <w:t>irija</w:t>
      </w:r>
      <w:r w:rsidR="00A5283F">
        <w:rPr>
          <w:rFonts w:ascii="Cambria" w:hAnsi="Cambria" w:cs="Cambria"/>
          <w:lang w:val="it-IT"/>
        </w:rPr>
        <w:t>,</w:t>
      </w:r>
      <w:r w:rsidRPr="00633390">
        <w:rPr>
          <w:rFonts w:ascii="Cambria" w:hAnsi="Cambria" w:cs="Cambria"/>
          <w:lang w:val="it-IT"/>
        </w:rPr>
        <w:t xml:space="preserve"> </w:t>
      </w:r>
      <w:r w:rsidRPr="00EB2FE8">
        <w:rPr>
          <w:rFonts w:ascii="Cambria" w:hAnsi="Cambria" w:cs="Cambria"/>
          <w:i/>
          <w:lang w:val="it-IT"/>
        </w:rPr>
        <w:t>Grand Prix – Velika zlatna mimoza</w:t>
      </w:r>
      <w:r w:rsidRPr="00633390">
        <w:rPr>
          <w:rFonts w:ascii="Cambria" w:hAnsi="Cambria" w:cs="Cambria"/>
          <w:lang w:val="it-IT"/>
        </w:rPr>
        <w:t xml:space="preserve"> dodijeljena je filmu </w:t>
      </w:r>
      <w:r w:rsidRPr="00EB2FE8">
        <w:rPr>
          <w:rFonts w:ascii="Cambria" w:hAnsi="Cambria" w:cs="Cambria"/>
          <w:i/>
          <w:lang w:val="it-IT"/>
        </w:rPr>
        <w:t>I</w:t>
      </w:r>
      <w:r w:rsidRPr="00633390">
        <w:rPr>
          <w:rFonts w:ascii="Cambria" w:hAnsi="Cambria" w:cs="Cambria"/>
          <w:i/>
          <w:iCs/>
          <w:lang w:val="it-IT"/>
        </w:rPr>
        <w:t xml:space="preserve">za brda </w:t>
      </w:r>
      <w:r w:rsidRPr="00633390">
        <w:rPr>
          <w:rFonts w:ascii="Cambria" w:hAnsi="Cambria" w:cs="Cambria"/>
          <w:lang w:val="it-IT"/>
        </w:rPr>
        <w:t xml:space="preserve">reditelja Kristijana Munđijua, dok su ostale </w:t>
      </w:r>
      <w:r w:rsidRPr="00EB2FE8">
        <w:rPr>
          <w:rFonts w:ascii="Cambria" w:hAnsi="Cambria" w:cs="Cambria"/>
          <w:i/>
          <w:lang w:val="it-IT"/>
        </w:rPr>
        <w:t>Zlatne mimoze</w:t>
      </w:r>
      <w:r w:rsidRPr="00633390">
        <w:rPr>
          <w:rFonts w:ascii="Cambria" w:hAnsi="Cambria" w:cs="Cambria"/>
          <w:lang w:val="it-IT"/>
        </w:rPr>
        <w:t xml:space="preserve"> dobili: za režiju rediteljka Aida Begić za film  </w:t>
      </w:r>
      <w:r w:rsidRPr="00633390">
        <w:rPr>
          <w:rFonts w:ascii="Cambria" w:hAnsi="Cambria" w:cs="Cambria"/>
          <w:i/>
          <w:iCs/>
          <w:lang w:val="it-IT"/>
        </w:rPr>
        <w:t>Djeca</w:t>
      </w:r>
      <w:r w:rsidRPr="00633390">
        <w:rPr>
          <w:rFonts w:ascii="Cambria" w:hAnsi="Cambria" w:cs="Cambria"/>
          <w:lang w:val="it-IT"/>
        </w:rPr>
        <w:t>; za najbolju mušku ulogu Branimir Popović za ulogu u filmu A</w:t>
      </w:r>
      <w:r w:rsidRPr="00633390">
        <w:rPr>
          <w:rFonts w:ascii="Cambria" w:hAnsi="Cambria" w:cs="Cambria"/>
          <w:i/>
          <w:iCs/>
          <w:lang w:val="it-IT"/>
        </w:rPr>
        <w:t>s pik</w:t>
      </w:r>
      <w:r w:rsidRPr="00633390">
        <w:rPr>
          <w:rFonts w:ascii="Cambria" w:hAnsi="Cambria" w:cs="Cambria"/>
          <w:lang w:val="it-IT"/>
        </w:rPr>
        <w:t xml:space="preserve"> i Emir H</w:t>
      </w:r>
      <w:r w:rsidR="00A5283F">
        <w:rPr>
          <w:rFonts w:ascii="Cambria" w:hAnsi="Cambria" w:cs="Cambria"/>
          <w:lang w:val="it-IT"/>
        </w:rPr>
        <w:t>adžihafiz</w:t>
      </w:r>
      <w:r w:rsidRPr="00633390">
        <w:rPr>
          <w:rFonts w:ascii="Cambria" w:hAnsi="Cambria" w:cs="Cambria"/>
          <w:lang w:val="it-IT"/>
        </w:rPr>
        <w:t>begović za ulogu u filmu S</w:t>
      </w:r>
      <w:r w:rsidRPr="00633390">
        <w:rPr>
          <w:rFonts w:ascii="Cambria" w:hAnsi="Cambria" w:cs="Cambria"/>
          <w:i/>
          <w:iCs/>
          <w:lang w:val="it-IT"/>
        </w:rPr>
        <w:t>mrt čoveka na Balkanu</w:t>
      </w:r>
      <w:r w:rsidRPr="00633390">
        <w:rPr>
          <w:rFonts w:ascii="Cambria" w:hAnsi="Cambria" w:cs="Cambria"/>
          <w:lang w:val="it-IT"/>
        </w:rPr>
        <w:t xml:space="preserve">; za najbolju žensku ulogu Marija Pikić za ulogu u filmu </w:t>
      </w:r>
      <w:r w:rsidRPr="00633390">
        <w:rPr>
          <w:rFonts w:ascii="Cambria" w:hAnsi="Cambria" w:cs="Cambria"/>
          <w:i/>
          <w:iCs/>
          <w:lang w:val="it-IT"/>
        </w:rPr>
        <w:t xml:space="preserve">Djeca; </w:t>
      </w:r>
      <w:r w:rsidRPr="00633390">
        <w:rPr>
          <w:rFonts w:ascii="Cambria" w:hAnsi="Cambria" w:cs="Cambria"/>
          <w:lang w:val="it-IT"/>
        </w:rPr>
        <w:t>za najbolji scenario Miroslav Momčilović za scenario filma</w:t>
      </w:r>
      <w:r>
        <w:rPr>
          <w:rFonts w:ascii="Cambria" w:hAnsi="Cambria" w:cs="Cambria"/>
          <w:i/>
          <w:iCs/>
          <w:lang w:val="it-IT"/>
        </w:rPr>
        <w:t xml:space="preserve"> S</w:t>
      </w:r>
      <w:r w:rsidRPr="00633390">
        <w:rPr>
          <w:rFonts w:ascii="Cambria" w:hAnsi="Cambria" w:cs="Cambria"/>
          <w:i/>
          <w:iCs/>
          <w:lang w:val="it-IT"/>
        </w:rPr>
        <w:t xml:space="preserve">mrt čoveka na Balkanu; </w:t>
      </w:r>
      <w:r w:rsidRPr="00633390">
        <w:rPr>
          <w:rFonts w:ascii="Cambria" w:hAnsi="Cambria" w:cs="Cambria"/>
          <w:lang w:val="it-IT"/>
        </w:rPr>
        <w:t xml:space="preserve">za najbolju kameru Matyas Erdely za film </w:t>
      </w:r>
      <w:r w:rsidRPr="00633390">
        <w:rPr>
          <w:rFonts w:ascii="Cambria" w:hAnsi="Cambria" w:cs="Cambria"/>
          <w:i/>
          <w:iCs/>
          <w:lang w:val="it-IT"/>
        </w:rPr>
        <w:t>Žena koja je obrisala suze</w:t>
      </w:r>
      <w:r w:rsidRPr="00633390">
        <w:rPr>
          <w:rFonts w:ascii="Cambria" w:hAnsi="Cambria" w:cs="Cambria"/>
          <w:lang w:val="it-IT"/>
        </w:rPr>
        <w:t>. Specijalno priznanje žirija dodijeljeno je reditelju Bojanu Vuletiću za film P</w:t>
      </w:r>
      <w:r w:rsidRPr="00633390">
        <w:rPr>
          <w:rFonts w:ascii="Cambria" w:hAnsi="Cambria" w:cs="Cambria"/>
          <w:i/>
          <w:iCs/>
          <w:lang w:val="it-IT"/>
        </w:rPr>
        <w:t>raktični vodič kroz Beograd sa pevanjem i plakanjem.</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Na Festivalu su dodijeljene i sljedeće nagrade:  Specijalno pri</w:t>
      </w:r>
      <w:r>
        <w:rPr>
          <w:rFonts w:ascii="Cambria" w:hAnsi="Cambria" w:cs="Cambria"/>
          <w:lang w:val="it-IT"/>
        </w:rPr>
        <w:t xml:space="preserve">znanje Savjeta Festivala filmu </w:t>
      </w:r>
      <w:r w:rsidRPr="00134F98">
        <w:rPr>
          <w:rFonts w:ascii="Cambria" w:hAnsi="Cambria" w:cs="Cambria"/>
          <w:i/>
          <w:lang w:val="it-IT"/>
        </w:rPr>
        <w:t>As pik</w:t>
      </w:r>
      <w:r w:rsidRPr="00633390">
        <w:rPr>
          <w:rFonts w:ascii="Cambria" w:hAnsi="Cambria" w:cs="Cambria"/>
          <w:lang w:val="it-IT"/>
        </w:rPr>
        <w:t>, za izuzetan produkcioni poduhvat koji prevazilazi uslove niskobudžetne produkcije i stvrstava ovaj film u ostvarenja koja će biti vrijedna pažnje f</w:t>
      </w:r>
      <w:r>
        <w:rPr>
          <w:rFonts w:ascii="Cambria" w:hAnsi="Cambria" w:cs="Cambria"/>
          <w:lang w:val="it-IT"/>
        </w:rPr>
        <w:t xml:space="preserve">ilmske publike, dok je nagradu </w:t>
      </w:r>
      <w:r w:rsidRPr="00134F98">
        <w:rPr>
          <w:rFonts w:ascii="Cambria" w:hAnsi="Cambria" w:cs="Cambria"/>
          <w:i/>
          <w:lang w:val="it-IT"/>
        </w:rPr>
        <w:t>Milan Žmukić</w:t>
      </w:r>
      <w:r>
        <w:rPr>
          <w:rFonts w:ascii="Cambria" w:hAnsi="Cambria" w:cs="Cambria"/>
          <w:lang w:val="it-IT"/>
        </w:rPr>
        <w:t xml:space="preserve"> za izuzetan doprinos Festivalu</w:t>
      </w:r>
      <w:r w:rsidRPr="00633390">
        <w:rPr>
          <w:rFonts w:ascii="Cambria" w:hAnsi="Cambria" w:cs="Cambria"/>
          <w:lang w:val="it-IT"/>
        </w:rPr>
        <w:t xml:space="preserve"> dobio reditelj Darko Bajić.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U kategoriji dokumenranog fil</w:t>
      </w:r>
      <w:r w:rsidR="00A5283F">
        <w:rPr>
          <w:rFonts w:ascii="Cambria" w:hAnsi="Cambria" w:cs="Cambria"/>
          <w:lang w:val="it-IT"/>
        </w:rPr>
        <w:t>ma ž</w:t>
      </w:r>
      <w:r w:rsidRPr="00633390">
        <w:rPr>
          <w:rFonts w:ascii="Cambria" w:hAnsi="Cambria" w:cs="Cambria"/>
          <w:lang w:val="it-IT"/>
        </w:rPr>
        <w:t xml:space="preserve">iri u sastavu Dragomir Zupanc, Gena Teodosievska  i Ivan Marinović,  odlučio je da </w:t>
      </w:r>
      <w:r w:rsidRPr="00134F98">
        <w:rPr>
          <w:rFonts w:ascii="Cambria" w:hAnsi="Cambria" w:cs="Cambria"/>
          <w:i/>
          <w:lang w:val="it-IT"/>
        </w:rPr>
        <w:t>Grand Prix</w:t>
      </w:r>
      <w:r w:rsidRPr="00633390">
        <w:rPr>
          <w:rFonts w:ascii="Cambria" w:hAnsi="Cambria" w:cs="Cambria"/>
          <w:lang w:val="it-IT"/>
        </w:rPr>
        <w:t xml:space="preserve"> dodijeli filmu D</w:t>
      </w:r>
      <w:r w:rsidRPr="00633390">
        <w:rPr>
          <w:rFonts w:ascii="Cambria" w:hAnsi="Cambria" w:cs="Cambria"/>
          <w:i/>
          <w:iCs/>
          <w:lang w:val="it-IT"/>
        </w:rPr>
        <w:t xml:space="preserve">rugi (Framing the  other) </w:t>
      </w:r>
      <w:r w:rsidRPr="00633390">
        <w:rPr>
          <w:rFonts w:ascii="Cambria" w:hAnsi="Cambria" w:cs="Cambria"/>
          <w:lang w:val="it-IT"/>
        </w:rPr>
        <w:t>holandskog</w:t>
      </w:r>
      <w:r w:rsidRPr="00633390">
        <w:rPr>
          <w:rFonts w:ascii="Cambria" w:hAnsi="Cambria" w:cs="Cambria"/>
          <w:i/>
          <w:iCs/>
          <w:lang w:val="it-IT"/>
        </w:rPr>
        <w:t xml:space="preserve"> </w:t>
      </w:r>
      <w:r w:rsidRPr="00633390">
        <w:rPr>
          <w:rFonts w:ascii="Cambria" w:hAnsi="Cambria" w:cs="Cambria"/>
          <w:lang w:val="it-IT"/>
        </w:rPr>
        <w:t>rediteljskog tandem Vilema Timersa i  Ilje Kok, a dvije specijalne nagrade filmu  O</w:t>
      </w:r>
      <w:r w:rsidRPr="00633390">
        <w:rPr>
          <w:rFonts w:ascii="Cambria" w:hAnsi="Cambria" w:cs="Cambria"/>
          <w:i/>
          <w:iCs/>
          <w:lang w:val="it-IT"/>
        </w:rPr>
        <w:t xml:space="preserve"> osetljivosti, </w:t>
      </w:r>
      <w:r w:rsidRPr="00633390">
        <w:rPr>
          <w:rFonts w:ascii="Cambria" w:hAnsi="Cambria" w:cs="Cambria"/>
          <w:lang w:val="it-IT"/>
        </w:rPr>
        <w:t>reditelja iz Srbije Ivice Vidanovića i filmu D</w:t>
      </w:r>
      <w:r w:rsidRPr="00633390">
        <w:rPr>
          <w:rFonts w:ascii="Cambria" w:hAnsi="Cambria" w:cs="Cambria"/>
          <w:i/>
          <w:iCs/>
          <w:lang w:val="it-IT"/>
        </w:rPr>
        <w:t>ođoh, pa idem</w:t>
      </w:r>
      <w:r w:rsidRPr="00633390">
        <w:rPr>
          <w:rFonts w:ascii="Cambria" w:hAnsi="Cambria" w:cs="Cambria"/>
          <w:lang w:val="it-IT"/>
        </w:rPr>
        <w:t>, mladog turskog reditelja Metina Akdemira.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O selekciji </w:t>
      </w:r>
      <w:r w:rsidR="00A5283F">
        <w:rPr>
          <w:rFonts w:ascii="Cambria" w:hAnsi="Cambria" w:cs="Cambria"/>
          <w:lang w:val="it-IT"/>
        </w:rPr>
        <w:t>studenstkog filma odlučivao je ž</w:t>
      </w:r>
      <w:r w:rsidRPr="00633390">
        <w:rPr>
          <w:rFonts w:ascii="Cambria" w:hAnsi="Cambria" w:cs="Cambria"/>
          <w:lang w:val="it-IT"/>
        </w:rPr>
        <w:t xml:space="preserve">iri u sastavu  Jelisaveta Orašanin, Luka Bazeli i Ivan Salatić, koji je jednoglasno odlučio da </w:t>
      </w:r>
      <w:r w:rsidRPr="00134F98">
        <w:rPr>
          <w:rFonts w:ascii="Cambria" w:hAnsi="Cambria" w:cs="Cambria"/>
          <w:i/>
          <w:lang w:val="it-IT"/>
        </w:rPr>
        <w:t>Grand prix</w:t>
      </w:r>
      <w:r w:rsidRPr="00633390">
        <w:rPr>
          <w:rFonts w:ascii="Cambria" w:hAnsi="Cambria" w:cs="Cambria"/>
          <w:lang w:val="it-IT"/>
        </w:rPr>
        <w:t xml:space="preserve">, </w:t>
      </w:r>
      <w:r w:rsidRPr="00134F98">
        <w:rPr>
          <w:rFonts w:ascii="Cambria" w:hAnsi="Cambria" w:cs="Cambria"/>
          <w:i/>
          <w:lang w:val="it-IT"/>
        </w:rPr>
        <w:t>nagrada fondacije Živko Nikolić</w:t>
      </w:r>
      <w:r>
        <w:rPr>
          <w:rFonts w:ascii="Cambria" w:hAnsi="Cambria" w:cs="Cambria"/>
          <w:lang w:val="it-IT"/>
        </w:rPr>
        <w:t xml:space="preserve"> za najbolji studentski film dodijeli filmovima: </w:t>
      </w:r>
      <w:r w:rsidRPr="00134F98">
        <w:rPr>
          <w:rFonts w:ascii="Cambria" w:hAnsi="Cambria" w:cs="Cambria"/>
          <w:i/>
          <w:lang w:val="it-IT"/>
        </w:rPr>
        <w:t>Tango u tri lika i tri prostora</w:t>
      </w:r>
      <w:r>
        <w:rPr>
          <w:rFonts w:ascii="Cambria" w:hAnsi="Cambria" w:cs="Cambria"/>
          <w:lang w:val="it-IT"/>
        </w:rPr>
        <w:t xml:space="preserve">, reditelja Strahinje Savića i </w:t>
      </w:r>
      <w:r w:rsidRPr="00134F98">
        <w:rPr>
          <w:rFonts w:ascii="Cambria" w:hAnsi="Cambria" w:cs="Cambria"/>
          <w:i/>
          <w:lang w:val="it-IT"/>
        </w:rPr>
        <w:t>Kasno smo se sreli</w:t>
      </w:r>
      <w:r w:rsidRPr="00633390">
        <w:rPr>
          <w:rFonts w:ascii="Cambria" w:hAnsi="Cambria" w:cs="Cambria"/>
          <w:lang w:val="it-IT"/>
        </w:rPr>
        <w:t>, reditelja Marka Grbe. Žiri je dodijelio i specijalne nagrade  za najbolji scenario scenaristi i r</w:t>
      </w:r>
      <w:r>
        <w:rPr>
          <w:rFonts w:ascii="Cambria" w:hAnsi="Cambria" w:cs="Cambria"/>
          <w:lang w:val="it-IT"/>
        </w:rPr>
        <w:t xml:space="preserve">editelju Igoru Šeregiu za film </w:t>
      </w:r>
      <w:r w:rsidRPr="00134F98">
        <w:rPr>
          <w:rFonts w:ascii="Cambria" w:hAnsi="Cambria" w:cs="Cambria"/>
          <w:i/>
          <w:lang w:val="it-IT"/>
        </w:rPr>
        <w:t>Životinjsko carstvo</w:t>
      </w:r>
      <w:r w:rsidRPr="00633390">
        <w:rPr>
          <w:rFonts w:ascii="Cambria" w:hAnsi="Cambria" w:cs="Cambria"/>
          <w:lang w:val="it-IT"/>
        </w:rPr>
        <w:t xml:space="preserve"> i za cjelokupni dizajn filma r</w:t>
      </w:r>
      <w:r>
        <w:rPr>
          <w:rFonts w:ascii="Cambria" w:hAnsi="Cambria" w:cs="Cambria"/>
          <w:lang w:val="it-IT"/>
        </w:rPr>
        <w:t xml:space="preserve">editelju Blažu Završniku za ostvarenje </w:t>
      </w:r>
      <w:r w:rsidRPr="00134F98">
        <w:rPr>
          <w:rFonts w:ascii="Cambria" w:hAnsi="Cambria" w:cs="Cambria"/>
          <w:i/>
          <w:lang w:val="it-IT"/>
        </w:rPr>
        <w:t>Nad mestom se dani</w:t>
      </w:r>
      <w:r w:rsidRPr="00633390">
        <w:rPr>
          <w:rFonts w:ascii="Cambria" w:hAnsi="Cambria" w:cs="Cambria"/>
          <w:lang w:val="it-IT"/>
        </w:rPr>
        <w:t>.</w:t>
      </w:r>
    </w:p>
    <w:p w:rsidR="00B26B2E" w:rsidRDefault="00B26B2E" w:rsidP="00B26B2E">
      <w:pPr>
        <w:spacing w:after="120"/>
        <w:jc w:val="both"/>
        <w:rPr>
          <w:rFonts w:ascii="Cambria" w:hAnsi="Cambria" w:cs="Cambria"/>
          <w:lang w:val="it-IT"/>
        </w:rPr>
      </w:pPr>
      <w:r w:rsidRPr="00633390">
        <w:rPr>
          <w:rFonts w:ascii="Cambria" w:hAnsi="Cambria" w:cs="Cambria"/>
          <w:lang w:val="it-IT"/>
        </w:rPr>
        <w:t>Festivalsko izdanje 2012.</w:t>
      </w:r>
      <w:r w:rsidR="009847AB">
        <w:rPr>
          <w:rFonts w:ascii="Cambria" w:hAnsi="Cambria" w:cs="Cambria"/>
          <w:lang w:val="it-IT"/>
        </w:rPr>
        <w:t xml:space="preserve"> </w:t>
      </w:r>
      <w:r w:rsidRPr="00633390">
        <w:rPr>
          <w:rFonts w:ascii="Cambria" w:hAnsi="Cambria" w:cs="Cambria"/>
          <w:lang w:val="it-IT"/>
        </w:rPr>
        <w:t>godine potvrdilo je opravdanost novog pristupa i festivalskog koncepta uspostavljenog dodjelom statusa od posebnog značaja ovoj manifestaciji, koja je pored balkanskog prostora okupila i filmska ostvarenja sa Mediterana, razvila komplementarne filmske sadržaje u pratećem programu, animirala stručnu javnost u regionu, ali i ljubitelje filmske  umjetnosti svih uzrasta, što je imalo u cjelini izuzetan efekat na posjećenost i medijsko praćenje.</w:t>
      </w:r>
    </w:p>
    <w:p w:rsidR="00822693" w:rsidRPr="00633390" w:rsidRDefault="00822693" w:rsidP="00B26B2E">
      <w:pPr>
        <w:spacing w:after="120"/>
        <w:jc w:val="both"/>
        <w:rPr>
          <w:rFonts w:ascii="Cambria" w:hAnsi="Cambria" w:cs="Cambria"/>
          <w:lang w:val="it-IT"/>
        </w:rPr>
      </w:pP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ab/>
      </w:r>
    </w:p>
    <w:p w:rsidR="00B26B2E" w:rsidRPr="00A5283F" w:rsidRDefault="00A5283F" w:rsidP="00A5283F">
      <w:pPr>
        <w:spacing w:after="120"/>
        <w:outlineLvl w:val="1"/>
        <w:rPr>
          <w:rFonts w:ascii="Cambria" w:hAnsi="Cambria" w:cs="Cambria"/>
          <w:lang w:val="sr-Latn-CS"/>
        </w:rPr>
      </w:pPr>
      <w:bookmarkStart w:id="163" w:name="_Toc351377884"/>
      <w:r>
        <w:rPr>
          <w:rFonts w:ascii="Cambria" w:hAnsi="Cambria" w:cs="Cambria"/>
          <w:b/>
          <w:bCs/>
          <w:lang w:val="sr-Latn-CS"/>
        </w:rPr>
        <w:t>I</w:t>
      </w:r>
      <w:r>
        <w:rPr>
          <w:rFonts w:ascii="Cambria" w:hAnsi="Cambria" w:cs="Cambria"/>
          <w:b/>
          <w:bCs/>
          <w:lang w:val="sr-Latn-CS"/>
        </w:rPr>
        <w:tab/>
      </w:r>
      <w:r w:rsidR="00B26B2E" w:rsidRPr="00A5283F">
        <w:rPr>
          <w:rFonts w:ascii="Cambria" w:hAnsi="Cambria" w:cs="Cambria"/>
          <w:b/>
          <w:bCs/>
          <w:lang w:val="sr-Latn-CS"/>
        </w:rPr>
        <w:t>Internacionalni TV festival Bar</w:t>
      </w:r>
      <w:bookmarkEnd w:id="163"/>
    </w:p>
    <w:p w:rsidR="00B26B2E" w:rsidRPr="00633390" w:rsidRDefault="00A5283F" w:rsidP="00B26B2E">
      <w:pPr>
        <w:spacing w:after="120"/>
        <w:jc w:val="both"/>
        <w:rPr>
          <w:rFonts w:ascii="Cambria" w:hAnsi="Cambria" w:cs="Cambria"/>
          <w:lang w:val="sr-Latn-CS"/>
        </w:rPr>
      </w:pPr>
      <w:r>
        <w:rPr>
          <w:rFonts w:ascii="Cambria" w:hAnsi="Cambria" w:cs="Cambria"/>
          <w:lang w:val="sr-Latn-CS"/>
        </w:rPr>
        <w:t>Festival je održan</w:t>
      </w:r>
      <w:r w:rsidR="00B26B2E" w:rsidRPr="00633390">
        <w:rPr>
          <w:rFonts w:ascii="Cambria" w:hAnsi="Cambria" w:cs="Cambria"/>
          <w:lang w:val="sr-Latn-CS"/>
        </w:rPr>
        <w:t xml:space="preserve"> od 22. do 26. oktobra 2012. godine, a učešće </w:t>
      </w:r>
      <w:r>
        <w:rPr>
          <w:rFonts w:ascii="Cambria" w:hAnsi="Cambria" w:cs="Cambria"/>
          <w:lang w:val="sr-Latn-CS"/>
        </w:rPr>
        <w:t xml:space="preserve">su prijavile </w:t>
      </w:r>
      <w:r w:rsidR="00B26B2E" w:rsidRPr="00633390">
        <w:rPr>
          <w:rFonts w:ascii="Cambria" w:hAnsi="Cambria" w:cs="Cambria"/>
          <w:lang w:val="sr-Latn-CS"/>
        </w:rPr>
        <w:t xml:space="preserve">162 televizijske i produkcijske kuće iz 71 zemlje, sa 222 programa, što predstavlja apsolutni rekord po broju zemalja učesnica tokom 17 godina postojanja Festivala. Primjetan je značajan porast interesovanja iz </w:t>
      </w:r>
      <w:r>
        <w:rPr>
          <w:rFonts w:ascii="Cambria" w:hAnsi="Cambria" w:cs="Cambria"/>
          <w:lang w:val="sr-Latn-CS"/>
        </w:rPr>
        <w:t>a</w:t>
      </w:r>
      <w:r w:rsidR="00B26B2E" w:rsidRPr="00633390">
        <w:rPr>
          <w:rFonts w:ascii="Cambria" w:hAnsi="Cambria" w:cs="Cambria"/>
          <w:lang w:val="sr-Latn-CS"/>
        </w:rPr>
        <w:t xml:space="preserve">fričkih i </w:t>
      </w:r>
      <w:r>
        <w:rPr>
          <w:rFonts w:ascii="Cambria" w:hAnsi="Cambria" w:cs="Cambria"/>
          <w:lang w:val="sr-Latn-CS"/>
        </w:rPr>
        <w:t>a</w:t>
      </w:r>
      <w:r w:rsidR="00B26B2E" w:rsidRPr="00633390">
        <w:rPr>
          <w:rFonts w:ascii="Cambria" w:hAnsi="Cambria" w:cs="Cambria"/>
          <w:lang w:val="sr-Latn-CS"/>
        </w:rPr>
        <w:t xml:space="preserve">zijskih zemalja.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Na Festivalu su bile zastupljene sljedeće takmičarske kategorije: </w:t>
      </w:r>
      <w:r w:rsidRPr="00777307">
        <w:rPr>
          <w:rFonts w:ascii="Cambria" w:hAnsi="Cambria" w:cs="Cambria"/>
          <w:i/>
          <w:lang w:val="sr-Latn-CS"/>
        </w:rPr>
        <w:t>Dokumentarni  program/istraživački TV program</w:t>
      </w:r>
      <w:r w:rsidRPr="00633390">
        <w:rPr>
          <w:rFonts w:ascii="Cambria" w:hAnsi="Cambria" w:cs="Cambria"/>
          <w:lang w:val="sr-Latn-CS"/>
        </w:rPr>
        <w:t xml:space="preserve"> (do 100 minuta); </w:t>
      </w:r>
      <w:r w:rsidRPr="00777307">
        <w:rPr>
          <w:rFonts w:ascii="Cambria" w:hAnsi="Cambria" w:cs="Cambria"/>
          <w:i/>
          <w:lang w:val="sr-Latn-CS"/>
        </w:rPr>
        <w:t>Igrani dramski program – dramski i serijski program</w:t>
      </w:r>
      <w:r w:rsidRPr="00633390">
        <w:rPr>
          <w:rFonts w:ascii="Cambria" w:hAnsi="Cambria" w:cs="Cambria"/>
          <w:lang w:val="sr-Latn-CS"/>
        </w:rPr>
        <w:t xml:space="preserve"> (do 100 minuta); </w:t>
      </w:r>
      <w:r w:rsidRPr="00777307">
        <w:rPr>
          <w:rFonts w:ascii="Cambria" w:hAnsi="Cambria" w:cs="Cambria"/>
          <w:i/>
          <w:lang w:val="sr-Latn-CS"/>
        </w:rPr>
        <w:t>Dokumentarni program iz oblasti ekologije i turizma</w:t>
      </w:r>
      <w:r w:rsidRPr="00633390">
        <w:rPr>
          <w:rFonts w:ascii="Cambria" w:hAnsi="Cambria" w:cs="Cambria"/>
          <w:lang w:val="sr-Latn-CS"/>
        </w:rPr>
        <w:t xml:space="preserve"> (do 70 minuta); </w:t>
      </w:r>
      <w:r w:rsidRPr="00777307">
        <w:rPr>
          <w:rFonts w:ascii="Cambria" w:hAnsi="Cambria" w:cs="Cambria"/>
          <w:i/>
          <w:lang w:val="sr-Latn-CS"/>
        </w:rPr>
        <w:t>Dječiji program</w:t>
      </w:r>
      <w:r w:rsidRPr="00633390">
        <w:rPr>
          <w:rFonts w:ascii="Cambria" w:hAnsi="Cambria" w:cs="Cambria"/>
          <w:lang w:val="sr-Latn-CS"/>
        </w:rPr>
        <w:t xml:space="preserve"> (do 35 minuta) i </w:t>
      </w:r>
      <w:r w:rsidRPr="00777307">
        <w:rPr>
          <w:rFonts w:ascii="Cambria" w:hAnsi="Cambria" w:cs="Cambria"/>
          <w:i/>
          <w:lang w:val="sr-Latn-CS"/>
        </w:rPr>
        <w:t>Kratke TV forme – reklama, muzički video, kratki igrani, eksperimentalni i umjetnički video</w:t>
      </w:r>
      <w:r w:rsidRPr="00633390">
        <w:rPr>
          <w:rFonts w:ascii="Cambria" w:hAnsi="Cambria" w:cs="Cambria"/>
          <w:lang w:val="sr-Latn-CS"/>
        </w:rPr>
        <w:t xml:space="preserve"> (do 15 minuta).</w:t>
      </w:r>
    </w:p>
    <w:p w:rsidR="00B26B2E" w:rsidRPr="00633390" w:rsidRDefault="00B26B2E" w:rsidP="00B26B2E">
      <w:pPr>
        <w:spacing w:after="120"/>
        <w:jc w:val="both"/>
        <w:rPr>
          <w:rFonts w:ascii="Cambria" w:hAnsi="Cambria" w:cs="Cambria"/>
          <w:i/>
          <w:iCs/>
          <w:lang w:val="sr-Latn-CS"/>
        </w:rPr>
      </w:pPr>
      <w:r w:rsidRPr="00633390">
        <w:rPr>
          <w:rFonts w:ascii="Cambria" w:hAnsi="Cambria" w:cs="Cambria"/>
          <w:lang w:val="sr-Latn-CS"/>
        </w:rPr>
        <w:t>Za zvaničnu festivalsku konkurenciju selektor Akeksandar Bečanović, filmski kritičar, izabrao je 71 program (36 dokumentarnih, 13 igranih, 8 programa iz oblasti ekologije i turizma, 11 kratkih tv formi i 3 dječija programa).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Na Festivalu je učestvovalo oko 100 TV autora, novinara i drugih TV poslenika. Festival je ove godine privukao i znatan broj mladih autora, a poseban akcenat stavljen je na stude</w:t>
      </w:r>
      <w:r>
        <w:rPr>
          <w:rFonts w:ascii="Cambria" w:hAnsi="Cambria" w:cs="Cambria"/>
          <w:lang w:val="sr-Latn-CS"/>
        </w:rPr>
        <w:t>nte produkcije Fakulteta dramskih u</w:t>
      </w:r>
      <w:r w:rsidRPr="00633390">
        <w:rPr>
          <w:rFonts w:ascii="Cambria" w:hAnsi="Cambria" w:cs="Cambria"/>
          <w:lang w:val="sr-Latn-CS"/>
        </w:rPr>
        <w:t xml:space="preserve">mjetnosti sa Cetinja koji su volontirali na Festivalu. </w:t>
      </w:r>
    </w:p>
    <w:p w:rsidR="00B26B2E" w:rsidRPr="00633390" w:rsidRDefault="00B26B2E" w:rsidP="00B26B2E">
      <w:pPr>
        <w:spacing w:after="120"/>
        <w:jc w:val="both"/>
        <w:rPr>
          <w:rFonts w:ascii="Cambria" w:hAnsi="Cambria" w:cs="Cambria"/>
          <w:i/>
          <w:iCs/>
          <w:lang w:val="sr-Latn-CS"/>
        </w:rPr>
      </w:pPr>
      <w:r w:rsidRPr="00633390">
        <w:rPr>
          <w:rFonts w:ascii="Cambria" w:hAnsi="Cambria" w:cs="Cambria"/>
          <w:lang w:val="sr-Latn-CS"/>
        </w:rPr>
        <w:t>O najboljim televizijskim ostvarenjima viđenim na Festivalu odlučivao je petočla</w:t>
      </w:r>
      <w:r>
        <w:rPr>
          <w:rFonts w:ascii="Cambria" w:hAnsi="Cambria" w:cs="Cambria"/>
          <w:lang w:val="sr-Latn-CS"/>
        </w:rPr>
        <w:t xml:space="preserve">ni međunarodni </w:t>
      </w:r>
      <w:r w:rsidR="00A5283F">
        <w:rPr>
          <w:rFonts w:ascii="Cambria" w:hAnsi="Cambria" w:cs="Cambria"/>
          <w:lang w:val="sr-Latn-CS"/>
        </w:rPr>
        <w:t>ž</w:t>
      </w:r>
      <w:r>
        <w:rPr>
          <w:rFonts w:ascii="Cambria" w:hAnsi="Cambria" w:cs="Cambria"/>
          <w:lang w:val="sr-Latn-CS"/>
        </w:rPr>
        <w:t xml:space="preserve">iri u </w:t>
      </w:r>
      <w:r w:rsidRPr="00633390">
        <w:rPr>
          <w:rFonts w:ascii="Cambria" w:hAnsi="Cambria" w:cs="Cambria"/>
          <w:lang w:val="sr-Latn-CS"/>
        </w:rPr>
        <w:t>sastavu:  Svetlana Čirkova (novinar i TV stvaralac iz Rusije), Nikola Vukčević (filmski reditelj iz Crne Gore), Rada Šešić (flmski stvaralac i kritičar, radi kao mentor na Master studijama Holandske Filmske Akademije u Amsterdamu), Gorčin Stojanović (filmski reditelj iz Srbije) i Jeronimo Molero (direktor fotografije i snimatelj iz Španije).</w:t>
      </w:r>
      <w:r w:rsidRPr="00633390">
        <w:rPr>
          <w:rFonts w:ascii="Cambria" w:hAnsi="Cambria" w:cs="Cambria"/>
          <w:i/>
          <w:iCs/>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Festivalski </w:t>
      </w:r>
      <w:r w:rsidR="00A5283F">
        <w:rPr>
          <w:rFonts w:ascii="Cambria" w:hAnsi="Cambria" w:cs="Cambria"/>
          <w:lang w:val="sr-Latn-CS"/>
        </w:rPr>
        <w:t>ž</w:t>
      </w:r>
      <w:r w:rsidRPr="00633390">
        <w:rPr>
          <w:rFonts w:ascii="Cambria" w:hAnsi="Cambria" w:cs="Cambria"/>
          <w:lang w:val="sr-Latn-CS"/>
        </w:rPr>
        <w:t xml:space="preserve">iri Internacionalnog TV festivala dodijelio je nagrade najboljima u navedenim takmičarskim kategorijama - </w:t>
      </w:r>
      <w:r w:rsidRPr="00D05D92">
        <w:rPr>
          <w:rFonts w:ascii="Cambria" w:hAnsi="Cambria" w:cs="Cambria"/>
          <w:i/>
          <w:lang w:val="sr-Latn-CS"/>
        </w:rPr>
        <w:t>Zlatne masline i GRAND PRIX – za najbolji film na Festivalu</w:t>
      </w:r>
      <w:r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D05D92">
        <w:rPr>
          <w:rFonts w:ascii="Cambria" w:hAnsi="Cambria" w:cs="Cambria"/>
          <w:i/>
          <w:lang w:val="sr-Latn-CS"/>
        </w:rPr>
        <w:t>Grand prix</w:t>
      </w:r>
      <w:r w:rsidRPr="00633390">
        <w:rPr>
          <w:rFonts w:ascii="Cambria" w:hAnsi="Cambria" w:cs="Cambria"/>
          <w:lang w:val="sr-Latn-CS"/>
        </w:rPr>
        <w:t xml:space="preserve"> dodijeljen je filmu  </w:t>
      </w:r>
      <w:r w:rsidRPr="00633390">
        <w:rPr>
          <w:rFonts w:ascii="Cambria" w:hAnsi="Cambria" w:cs="Cambria"/>
          <w:i/>
          <w:iCs/>
          <w:lang w:val="sr-Latn-CS"/>
        </w:rPr>
        <w:t>Nikina porodica</w:t>
      </w:r>
      <w:r w:rsidRPr="00633390">
        <w:rPr>
          <w:rFonts w:ascii="Cambria" w:hAnsi="Cambria" w:cs="Cambria"/>
          <w:lang w:val="sr-Latn-CS"/>
        </w:rPr>
        <w:t>, produkcijske kuće Trigon Production W.I.P. iz Češk</w:t>
      </w:r>
      <w:r w:rsidR="00A5283F">
        <w:rPr>
          <w:rFonts w:ascii="Cambria" w:hAnsi="Cambria" w:cs="Cambria"/>
          <w:lang w:val="sr-Latn-CS"/>
        </w:rPr>
        <w:t>e</w:t>
      </w:r>
      <w:r w:rsidRPr="00633390">
        <w:rPr>
          <w:rFonts w:ascii="Cambria" w:hAnsi="Cambria" w:cs="Cambria"/>
          <w:lang w:val="sr-Latn-CS"/>
        </w:rPr>
        <w:t xml:space="preserve"> / Slovačk</w:t>
      </w:r>
      <w:r w:rsidR="00A5283F">
        <w:rPr>
          <w:rFonts w:ascii="Cambria" w:hAnsi="Cambria" w:cs="Cambria"/>
          <w:lang w:val="sr-Latn-CS"/>
        </w:rPr>
        <w:t>e</w:t>
      </w:r>
      <w:r w:rsidRPr="00633390">
        <w:rPr>
          <w:rFonts w:ascii="Cambria" w:hAnsi="Cambria" w:cs="Cambria"/>
          <w:lang w:val="sr-Latn-CS"/>
        </w:rPr>
        <w:t>, a Česima je pripala i producentska nagrada Festivala za učešće u različitim produkcijama, koje su u cjelini ocijenjenje visokom ocjenom od strane žirija.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U kategoriji dokumentarnog programa </w:t>
      </w:r>
      <w:r w:rsidRPr="00D05D92">
        <w:rPr>
          <w:rFonts w:ascii="Cambria" w:hAnsi="Cambria" w:cs="Cambria"/>
          <w:i/>
          <w:lang w:val="sr-Latn-CS"/>
        </w:rPr>
        <w:t>Zlatna maslina</w:t>
      </w:r>
      <w:r w:rsidRPr="00633390">
        <w:rPr>
          <w:rFonts w:ascii="Cambria" w:hAnsi="Cambria" w:cs="Cambria"/>
          <w:lang w:val="sr-Latn-CS"/>
        </w:rPr>
        <w:t xml:space="preserve"> za najbolji dokumentarno – istraživački TV program u cjelini dodijeljena je producentskoj kući iz SAD Loteria Films za program </w:t>
      </w:r>
      <w:r w:rsidRPr="00633390">
        <w:rPr>
          <w:rFonts w:ascii="Cambria" w:hAnsi="Cambria" w:cs="Cambria"/>
          <w:i/>
          <w:iCs/>
          <w:lang w:val="sr-Latn-CS"/>
        </w:rPr>
        <w:t>Poboljšati svijet</w:t>
      </w:r>
      <w:r w:rsidRPr="00633390">
        <w:rPr>
          <w:rFonts w:ascii="Cambria" w:hAnsi="Cambria" w:cs="Cambria"/>
          <w:lang w:val="sr-Latn-CS"/>
        </w:rPr>
        <w:t xml:space="preserve">, kao i nagrada za  nabolji autorski pristup, dok je nagrada za najbolji vizuleni identitet pripala ostvarenju </w:t>
      </w:r>
      <w:r w:rsidRPr="00633390">
        <w:rPr>
          <w:rFonts w:ascii="Cambria" w:hAnsi="Cambria" w:cs="Cambria"/>
          <w:i/>
          <w:iCs/>
          <w:lang w:val="sr-Latn-CS"/>
        </w:rPr>
        <w:t>Argentinska lekcija</w:t>
      </w:r>
      <w:r w:rsidRPr="00633390">
        <w:rPr>
          <w:rFonts w:ascii="Cambria" w:hAnsi="Cambria" w:cs="Cambria"/>
          <w:lang w:val="sr-Latn-CS"/>
        </w:rPr>
        <w:t xml:space="preserve"> u produkciji Staron Film / TVP1 iz Poljske.</w:t>
      </w:r>
    </w:p>
    <w:p w:rsidR="00B26B2E" w:rsidRPr="00633390" w:rsidRDefault="00B26B2E" w:rsidP="00B26B2E">
      <w:pPr>
        <w:spacing w:after="120"/>
        <w:jc w:val="both"/>
        <w:rPr>
          <w:rFonts w:ascii="Cambria" w:hAnsi="Cambria" w:cs="Cambria"/>
          <w:lang w:val="sr-Latn-CS"/>
        </w:rPr>
      </w:pPr>
      <w:r w:rsidRPr="005D74E8">
        <w:rPr>
          <w:rFonts w:ascii="Cambria" w:hAnsi="Cambria" w:cs="Cambria"/>
          <w:i/>
          <w:lang w:val="sr-Latn-CS"/>
        </w:rPr>
        <w:t>Zlatna maslina</w:t>
      </w:r>
      <w:r w:rsidRPr="00633390">
        <w:rPr>
          <w:rFonts w:ascii="Cambria" w:hAnsi="Cambria" w:cs="Cambria"/>
          <w:lang w:val="sr-Latn-CS"/>
        </w:rPr>
        <w:t xml:space="preserve"> za najbolji igrani (dramski ili serijski) program u cjelini pripala je produkciji Casanova Multimedia SPA / RAI Fiction iz Italije za program </w:t>
      </w:r>
      <w:r w:rsidRPr="00633390">
        <w:rPr>
          <w:rFonts w:ascii="Cambria" w:hAnsi="Cambria" w:cs="Cambria"/>
          <w:i/>
          <w:iCs/>
          <w:lang w:val="sr-Latn-CS"/>
        </w:rPr>
        <w:t>San maratonca</w:t>
      </w:r>
      <w:r w:rsidRPr="00633390">
        <w:rPr>
          <w:rFonts w:ascii="Cambria" w:hAnsi="Cambria" w:cs="Cambria"/>
          <w:lang w:val="sr-Latn-CS"/>
        </w:rPr>
        <w:t xml:space="preserve">, dok je nagrada za najbolju režiju dodijeljena Adrienne Mitchel, Ken Girotti i Anne Wheeler iz Kanade, nagrada za najbolji scenario Branku Ivandi i Dragu Kekonoviću iz Izraela za programa </w:t>
      </w:r>
      <w:r w:rsidRPr="00633390">
        <w:rPr>
          <w:rFonts w:ascii="Cambria" w:hAnsi="Cambria" w:cs="Cambria"/>
          <w:i/>
          <w:iCs/>
          <w:lang w:val="sr-Latn-CS"/>
        </w:rPr>
        <w:t>Lea i Darija</w:t>
      </w:r>
      <w:r w:rsidRPr="00633390">
        <w:rPr>
          <w:rFonts w:ascii="Cambria" w:hAnsi="Cambria" w:cs="Cambria"/>
          <w:lang w:val="sr-Latn-CS"/>
        </w:rPr>
        <w:t xml:space="preserve">, a isti program je nagrađen i za najbolju fotografiju Mirko Pivčević, dok je nagrada za najbolju montažu pripala programu </w:t>
      </w:r>
      <w:r w:rsidRPr="00633390">
        <w:rPr>
          <w:rFonts w:ascii="Cambria" w:hAnsi="Cambria" w:cs="Cambria"/>
          <w:i/>
          <w:iCs/>
          <w:lang w:val="sr-Latn-CS"/>
        </w:rPr>
        <w:t>Špijun</w:t>
      </w:r>
      <w:r w:rsidRPr="00633390">
        <w:rPr>
          <w:rFonts w:ascii="Cambria" w:hAnsi="Cambria" w:cs="Cambria"/>
          <w:lang w:val="sr-Latn-CS"/>
        </w:rPr>
        <w:t xml:space="preserve"> u produkciji Ruske </w:t>
      </w:r>
      <w:r w:rsidR="00A5283F">
        <w:rPr>
          <w:rFonts w:ascii="Cambria" w:hAnsi="Cambria" w:cs="Cambria"/>
          <w:lang w:val="sr-Latn-CS"/>
        </w:rPr>
        <w:t>r</w:t>
      </w:r>
      <w:r w:rsidRPr="00633390">
        <w:rPr>
          <w:rFonts w:ascii="Cambria" w:hAnsi="Cambria" w:cs="Cambria"/>
          <w:lang w:val="sr-Latn-CS"/>
        </w:rPr>
        <w:t xml:space="preserve">adio </w:t>
      </w:r>
      <w:r w:rsidR="00A5283F">
        <w:rPr>
          <w:rFonts w:ascii="Cambria" w:hAnsi="Cambria" w:cs="Cambria"/>
          <w:lang w:val="sr-Latn-CS"/>
        </w:rPr>
        <w:t>t</w:t>
      </w:r>
      <w:r w:rsidRPr="00633390">
        <w:rPr>
          <w:rFonts w:ascii="Cambria" w:hAnsi="Cambria" w:cs="Cambria"/>
          <w:lang w:val="sr-Latn-CS"/>
        </w:rPr>
        <w:t xml:space="preserve">elevizije.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Nagrada za najbolju mušku ulogu pripala je Noe Hernandez iz Meksika, a za najbolju žensku ulogu nagrađena je Klara Naka iz Izraela.</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Pored nagrada za autorski pristup koja je dodijeljena reditelju Guo Zongu iz Kine, i nagrade za najbolji vizuelni identitet koju je osvojio Jan Haft iz Njemačke, Zlatna maslina za najbolji dokumentarni program iz oblasti ekologije i turizma u cjelini pripala je programu </w:t>
      </w:r>
      <w:r w:rsidRPr="00633390">
        <w:rPr>
          <w:rFonts w:ascii="Cambria" w:hAnsi="Cambria" w:cs="Cambria"/>
          <w:i/>
          <w:iCs/>
          <w:lang w:val="sr-Latn-CS"/>
        </w:rPr>
        <w:t>Pristanište br.1</w:t>
      </w:r>
      <w:r w:rsidRPr="00633390">
        <w:rPr>
          <w:rFonts w:ascii="Cambria" w:hAnsi="Cambria" w:cs="Cambria"/>
          <w:lang w:val="sr-Latn-CS"/>
        </w:rPr>
        <w:t xml:space="preserve"> u produkciji The 80 Film Company iz Kine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U kategoriji kratke TV forme nagradu za autorski pristup dobio je Damian Dionisio iz Argentine, a nagradu za najbolji vizuelni identitet produkcija Juan Pablo Zaramella, takođe iz Argentine, dok je najveće priznanje </w:t>
      </w:r>
      <w:r w:rsidRPr="005D74E8">
        <w:rPr>
          <w:rFonts w:ascii="Cambria" w:hAnsi="Cambria" w:cs="Cambria"/>
          <w:i/>
          <w:lang w:val="sr-Latn-CS"/>
        </w:rPr>
        <w:t>Zaltna maslina za najbolju formu u cjelini</w:t>
      </w:r>
      <w:r w:rsidRPr="00633390">
        <w:rPr>
          <w:rFonts w:ascii="Cambria" w:hAnsi="Cambria" w:cs="Cambria"/>
          <w:lang w:val="sr-Latn-CS"/>
        </w:rPr>
        <w:t xml:space="preserve"> dodijeljena producentu iz Španije Emperactriz Films, za program </w:t>
      </w:r>
      <w:r w:rsidRPr="00633390">
        <w:rPr>
          <w:rFonts w:ascii="Cambria" w:hAnsi="Cambria" w:cs="Cambria"/>
          <w:i/>
          <w:iCs/>
          <w:lang w:val="sr-Latn-CS"/>
        </w:rPr>
        <w:t>Nepokretan</w:t>
      </w:r>
      <w:r w:rsidRPr="00633390">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Odluka </w:t>
      </w:r>
      <w:r w:rsidR="00A5283F">
        <w:rPr>
          <w:rFonts w:ascii="Cambria" w:hAnsi="Cambria" w:cs="Cambria"/>
          <w:lang w:val="sr-Latn-CS"/>
        </w:rPr>
        <w:t>ž</w:t>
      </w:r>
      <w:r w:rsidRPr="00633390">
        <w:rPr>
          <w:rFonts w:ascii="Cambria" w:hAnsi="Cambria" w:cs="Cambria"/>
          <w:lang w:val="sr-Latn-CS"/>
        </w:rPr>
        <w:t xml:space="preserve">irija u kategoriji Dječijeg programa, koja nosi ime našeg proslavljenog tv autora Dragana Radulovića, dodijeljena je produkciji iz Kine Zhejiang Satellite TV, za najbolji program u cjelini pod nazivom </w:t>
      </w:r>
      <w:r w:rsidRPr="00633390">
        <w:rPr>
          <w:rFonts w:ascii="Cambria" w:hAnsi="Cambria" w:cs="Cambria"/>
          <w:i/>
          <w:iCs/>
          <w:lang w:val="sr-Latn-CS"/>
        </w:rPr>
        <w:t>Cvjetanje uz suze</w:t>
      </w:r>
      <w:r w:rsidRPr="00633390">
        <w:rPr>
          <w:rFonts w:ascii="Cambria" w:hAnsi="Cambria" w:cs="Cambria"/>
          <w:lang w:val="sr-Latn-CS"/>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Pored glavnog, takmičarskog</w:t>
      </w:r>
      <w:r>
        <w:rPr>
          <w:rFonts w:ascii="Cambria" w:hAnsi="Cambria" w:cs="Cambria"/>
          <w:lang w:val="sr-Latn-CS"/>
        </w:rPr>
        <w:t>,</w:t>
      </w:r>
      <w:r w:rsidRPr="00633390">
        <w:rPr>
          <w:rFonts w:ascii="Cambria" w:hAnsi="Cambria" w:cs="Cambria"/>
          <w:lang w:val="sr-Latn-CS"/>
        </w:rPr>
        <w:t xml:space="preserve"> na TV </w:t>
      </w:r>
      <w:r w:rsidR="00A5283F">
        <w:rPr>
          <w:rFonts w:ascii="Cambria" w:hAnsi="Cambria" w:cs="Cambria"/>
          <w:lang w:val="sr-Latn-CS"/>
        </w:rPr>
        <w:t>f</w:t>
      </w:r>
      <w:r w:rsidRPr="00633390">
        <w:rPr>
          <w:rFonts w:ascii="Cambria" w:hAnsi="Cambria" w:cs="Cambria"/>
          <w:lang w:val="sr-Latn-CS"/>
        </w:rPr>
        <w:t>estivalu je priređen i zanimljiv prateći program koji je bio u funkciji unapređenja televizijskog stvaralaštva, doprinosa regionalnoj saradnji, ali i afirmaciji televizijskog stvaralaštva i televizijskih autora (</w:t>
      </w:r>
      <w:r w:rsidRPr="005D74E8">
        <w:rPr>
          <w:rFonts w:ascii="Cambria" w:hAnsi="Cambria" w:cs="Cambria"/>
          <w:i/>
          <w:lang w:val="sr-Latn-CS"/>
        </w:rPr>
        <w:t>II Regionalni Content Providing Market</w:t>
      </w:r>
      <w:r w:rsidRPr="00633390">
        <w:rPr>
          <w:rFonts w:ascii="Cambria" w:hAnsi="Cambria" w:cs="Cambria"/>
          <w:lang w:val="sr-Latn-CS"/>
        </w:rPr>
        <w:t xml:space="preserve">,  stručne sesije na teme </w:t>
      </w:r>
      <w:r w:rsidRPr="00633390">
        <w:rPr>
          <w:rFonts w:ascii="Cambria" w:hAnsi="Cambria" w:cs="Cambria"/>
          <w:i/>
          <w:iCs/>
          <w:lang w:val="sr-Latn-CS"/>
        </w:rPr>
        <w:t>Televizijski arhivi pred izazovima budućnosti</w:t>
      </w:r>
      <w:r w:rsidRPr="00633390">
        <w:rPr>
          <w:rFonts w:ascii="Cambria" w:hAnsi="Cambria" w:cs="Cambria"/>
          <w:lang w:val="sr-Latn-CS"/>
        </w:rPr>
        <w:t xml:space="preserve">  i </w:t>
      </w:r>
      <w:r w:rsidRPr="00633390">
        <w:rPr>
          <w:rFonts w:ascii="Cambria" w:hAnsi="Cambria" w:cs="Cambria"/>
          <w:i/>
          <w:iCs/>
          <w:lang w:val="sr-Latn-CS"/>
        </w:rPr>
        <w:t>Ostvarivanje i zaštita autorskog i srodnih prava u audiovizuelnoj umjetnosti</w:t>
      </w:r>
      <w:r w:rsidRPr="00633390">
        <w:rPr>
          <w:rFonts w:ascii="Cambria" w:hAnsi="Cambria" w:cs="Cambria"/>
          <w:lang w:val="sr-Latn-CS"/>
        </w:rPr>
        <w:t xml:space="preserve">, </w:t>
      </w:r>
      <w:r w:rsidRPr="005D74E8">
        <w:rPr>
          <w:rFonts w:ascii="Cambria" w:hAnsi="Cambria" w:cs="Cambria"/>
          <w:i/>
          <w:lang w:val="pl-PL"/>
        </w:rPr>
        <w:t>Omaž crnogorskom reditelju Slavku Kovačeviću</w:t>
      </w:r>
      <w:r w:rsidRPr="00633390">
        <w:rPr>
          <w:rFonts w:ascii="Cambria" w:hAnsi="Cambria" w:cs="Cambria"/>
          <w:lang w:val="pl-PL"/>
        </w:rPr>
        <w:t>, tri masterklasa</w:t>
      </w:r>
      <w:r>
        <w:rPr>
          <w:rFonts w:ascii="Cambria" w:hAnsi="Cambria" w:cs="Cambria"/>
          <w:lang w:val="pl-PL"/>
        </w:rPr>
        <w:t xml:space="preserve">: </w:t>
      </w:r>
      <w:r w:rsidRPr="005D74E8">
        <w:rPr>
          <w:rFonts w:ascii="Cambria" w:hAnsi="Cambria" w:cs="Cambria"/>
          <w:i/>
          <w:lang w:val="pl-PL"/>
        </w:rPr>
        <w:t>Različiti vizelni pristup u zavisnosti od žanra u produkcijskim formatima</w:t>
      </w:r>
      <w:r w:rsidRPr="00633390">
        <w:rPr>
          <w:rFonts w:ascii="Cambria" w:hAnsi="Cambria" w:cs="Cambria"/>
          <w:lang w:val="pl-PL"/>
        </w:rPr>
        <w:t xml:space="preserve"> filmskog snima</w:t>
      </w:r>
      <w:r>
        <w:rPr>
          <w:rFonts w:ascii="Cambria" w:hAnsi="Cambria" w:cs="Cambria"/>
          <w:lang w:val="pl-PL"/>
        </w:rPr>
        <w:t xml:space="preserve">telja iz Zagreba Branka Linta, </w:t>
      </w:r>
      <w:r w:rsidRPr="005D74E8">
        <w:rPr>
          <w:rFonts w:ascii="Cambria" w:hAnsi="Cambria" w:cs="Cambria"/>
          <w:i/>
          <w:lang w:val="pl-PL"/>
        </w:rPr>
        <w:t>Rad sa tri kamere</w:t>
      </w:r>
      <w:r w:rsidRPr="00633390">
        <w:rPr>
          <w:rFonts w:ascii="Cambria" w:hAnsi="Cambria" w:cs="Cambria"/>
          <w:lang w:val="pl-PL"/>
        </w:rPr>
        <w:t xml:space="preserve"> – o kojem je</w:t>
      </w:r>
      <w:r>
        <w:rPr>
          <w:rFonts w:ascii="Cambria" w:hAnsi="Cambria" w:cs="Cambria"/>
          <w:lang w:val="pl-PL"/>
        </w:rPr>
        <w:t xml:space="preserve"> govorio Mihailo Vukobratović, </w:t>
      </w:r>
      <w:r w:rsidRPr="005D74E8">
        <w:rPr>
          <w:rFonts w:ascii="Cambria" w:hAnsi="Cambria" w:cs="Cambria"/>
          <w:i/>
          <w:lang w:val="pl-PL"/>
        </w:rPr>
        <w:t>Televizijski dramski tekst kao brendiranje i promocija Crne Gore</w:t>
      </w:r>
      <w:r w:rsidRPr="00633390">
        <w:rPr>
          <w:rFonts w:ascii="Cambria" w:hAnsi="Cambria" w:cs="Cambria"/>
          <w:lang w:val="pl-PL"/>
        </w:rPr>
        <w:t>, pod mentorstvom Stevana Koprivice</w:t>
      </w:r>
      <w:r w:rsidR="00A5283F">
        <w:rPr>
          <w:rFonts w:ascii="Cambria" w:hAnsi="Cambria" w:cs="Cambria"/>
          <w:lang w:val="pl-PL"/>
        </w:rPr>
        <w:t>)</w:t>
      </w:r>
      <w:r w:rsidRPr="00633390">
        <w:rPr>
          <w:rFonts w:ascii="Cambria" w:hAnsi="Cambria" w:cs="Cambria"/>
          <w:lang w:val="pl-PL"/>
        </w:rPr>
        <w:t>. Poseban pečat ovogodišenjm Barskom festivalu dali su gosti koje široki auditorijum prepoznaje kao popularne televizij</w:t>
      </w:r>
      <w:r w:rsidR="00A5283F">
        <w:rPr>
          <w:rFonts w:ascii="Cambria" w:hAnsi="Cambria" w:cs="Cambria"/>
          <w:lang w:val="pl-PL"/>
        </w:rPr>
        <w:t>sk</w:t>
      </w:r>
      <w:r w:rsidRPr="00633390">
        <w:rPr>
          <w:rFonts w:ascii="Cambria" w:hAnsi="Cambria" w:cs="Cambria"/>
          <w:lang w:val="pl-PL"/>
        </w:rPr>
        <w:t>e bračne parove iz najgledani</w:t>
      </w:r>
      <w:r>
        <w:rPr>
          <w:rFonts w:ascii="Cambria" w:hAnsi="Cambria" w:cs="Cambria"/>
          <w:lang w:val="pl-PL"/>
        </w:rPr>
        <w:t>jih televizijskih serija:</w:t>
      </w:r>
      <w:r w:rsidRPr="00633390">
        <w:rPr>
          <w:rFonts w:ascii="Cambria" w:hAnsi="Cambria" w:cs="Cambria"/>
          <w:lang w:val="pl-PL"/>
        </w:rPr>
        <w:t xml:space="preserve"> Dragan Nikolić i Milena Dravić iz Srbije, Miodra</w:t>
      </w:r>
      <w:r>
        <w:rPr>
          <w:rFonts w:ascii="Cambria" w:hAnsi="Cambria" w:cs="Cambria"/>
          <w:lang w:val="pl-PL"/>
        </w:rPr>
        <w:t>g Krivokapić i Judita Franković</w:t>
      </w:r>
      <w:r w:rsidRPr="00633390">
        <w:rPr>
          <w:rFonts w:ascii="Cambria" w:hAnsi="Cambria" w:cs="Cambria"/>
          <w:lang w:val="pl-PL"/>
        </w:rPr>
        <w:t xml:space="preserve"> iz Hrvatske i Sanja </w:t>
      </w:r>
      <w:r>
        <w:rPr>
          <w:rFonts w:ascii="Cambria" w:hAnsi="Cambria" w:cs="Cambria"/>
          <w:lang w:val="sr-Latn-CS"/>
        </w:rPr>
        <w:t>Jovićević i Momčilo Otašević</w:t>
      </w:r>
      <w:r w:rsidRPr="00633390">
        <w:rPr>
          <w:rFonts w:ascii="Cambria" w:hAnsi="Cambria" w:cs="Cambria"/>
          <w:lang w:val="sr-Latn-CS"/>
        </w:rPr>
        <w:t xml:space="preserve"> iz Crne Gore.</w:t>
      </w:r>
      <w:r w:rsidRPr="00633390">
        <w:rPr>
          <w:rFonts w:ascii="Cambria" w:hAnsi="Cambria" w:cs="Cambria"/>
          <w:lang w:val="pl-PL"/>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Internacionalni TV festival realizuje se u saradnji sa Televizijom Crne Gore, a inovativni sadržaji i promjena festivalskog koncepta u prethodnih nekoliko godina rezultirali su sve boljim medijskim pozicioniranjem ove manifestacije, koju su pratili svi crnogorski i regionalni mediji.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Najveći pomak u prezentaciji i popularizaciji Festivala jeste saradnja sa Crnogorskim Telekomom o distribuciji prijavljenih programa u </w:t>
      </w:r>
      <w:r w:rsidR="00A5283F">
        <w:rPr>
          <w:rFonts w:ascii="Cambria" w:hAnsi="Cambria" w:cs="Cambria"/>
          <w:lang w:val="sr-Latn-CS"/>
        </w:rPr>
        <w:t>v</w:t>
      </w:r>
      <w:r w:rsidRPr="00633390">
        <w:rPr>
          <w:rFonts w:ascii="Cambria" w:hAnsi="Cambria" w:cs="Cambria"/>
          <w:lang w:val="sr-Latn-CS"/>
        </w:rPr>
        <w:t>ideoteci Extra TV-a, kao i festivalska televizija koja je emitovala direktno sve programe na specijalnom eksperimentalnom kanalu, koji je Festival dobio na besplatno korištenje od strane Agencije za elektronske medije.</w:t>
      </w:r>
    </w:p>
    <w:p w:rsidR="00B26B2E" w:rsidRDefault="00B26B2E" w:rsidP="00B26B2E">
      <w:pPr>
        <w:spacing w:after="120"/>
        <w:jc w:val="both"/>
        <w:rPr>
          <w:rFonts w:ascii="Cambria" w:hAnsi="Cambria" w:cs="Cambria"/>
          <w:lang w:val="it-IT"/>
        </w:rPr>
      </w:pPr>
      <w:r w:rsidRPr="00633390">
        <w:rPr>
          <w:rFonts w:ascii="Cambria" w:hAnsi="Cambria" w:cs="Cambria"/>
          <w:lang w:val="it-IT"/>
        </w:rPr>
        <w:t xml:space="preserve">U </w:t>
      </w:r>
      <w:r w:rsidR="00A5283F">
        <w:rPr>
          <w:rFonts w:ascii="Cambria" w:hAnsi="Cambria" w:cs="Cambria"/>
          <w:lang w:val="it-IT"/>
        </w:rPr>
        <w:t>v</w:t>
      </w:r>
      <w:r w:rsidRPr="00633390">
        <w:rPr>
          <w:rFonts w:ascii="Cambria" w:hAnsi="Cambria" w:cs="Cambria"/>
          <w:lang w:val="it-IT"/>
        </w:rPr>
        <w:t xml:space="preserve">ideoteci Extra TV-a nalazi se 11 programa sa XV Internacionalnog TV </w:t>
      </w:r>
      <w:r w:rsidR="00A5283F">
        <w:rPr>
          <w:rFonts w:ascii="Cambria" w:hAnsi="Cambria" w:cs="Cambria"/>
          <w:lang w:val="it-IT"/>
        </w:rPr>
        <w:t>f</w:t>
      </w:r>
      <w:r w:rsidRPr="00633390">
        <w:rPr>
          <w:rFonts w:ascii="Cambria" w:hAnsi="Cambria" w:cs="Cambria"/>
          <w:lang w:val="it-IT"/>
        </w:rPr>
        <w:t>estivala i 13 sa XVI ITF-a,  u dokumentarnoj sekciji ovog provajdera, a mogu se pogledati besplatno. Prema podacima koji su dostavljeni od strane Crnogorskog Telekoma, zaključno sa 1.</w:t>
      </w:r>
      <w:r w:rsidR="009847AB">
        <w:rPr>
          <w:rFonts w:ascii="Cambria" w:hAnsi="Cambria" w:cs="Cambria"/>
          <w:lang w:val="it-IT"/>
        </w:rPr>
        <w:t xml:space="preserve"> </w:t>
      </w:r>
      <w:r w:rsidRPr="00633390">
        <w:rPr>
          <w:rFonts w:ascii="Cambria" w:hAnsi="Cambria" w:cs="Cambria"/>
          <w:lang w:val="it-IT"/>
        </w:rPr>
        <w:t>januarom 2013. godine pogledani su ukupno 8</w:t>
      </w:r>
      <w:r w:rsidR="009847AB">
        <w:rPr>
          <w:rFonts w:ascii="Cambria" w:hAnsi="Cambria" w:cs="Cambria"/>
          <w:lang w:val="it-IT"/>
        </w:rPr>
        <w:t>.</w:t>
      </w:r>
      <w:r w:rsidRPr="00633390">
        <w:rPr>
          <w:rFonts w:ascii="Cambria" w:hAnsi="Cambria" w:cs="Cambria"/>
          <w:lang w:val="it-IT"/>
        </w:rPr>
        <w:t>441 put, što predstavlja zavidan broj u odnosu na ostale naslove koji se nalaze u Videoteci.</w:t>
      </w:r>
    </w:p>
    <w:p w:rsidR="00822693" w:rsidRDefault="00822693" w:rsidP="00B26B2E">
      <w:pPr>
        <w:spacing w:after="120"/>
        <w:jc w:val="both"/>
        <w:rPr>
          <w:rFonts w:ascii="Cambria" w:hAnsi="Cambria" w:cs="Cambria"/>
          <w:lang w:val="it-IT"/>
        </w:rPr>
      </w:pPr>
    </w:p>
    <w:p w:rsidR="00822693" w:rsidRPr="00633390" w:rsidRDefault="00822693" w:rsidP="00B26B2E">
      <w:pPr>
        <w:spacing w:after="120"/>
        <w:jc w:val="both"/>
        <w:rPr>
          <w:rFonts w:ascii="Cambria" w:hAnsi="Cambria" w:cs="Cambria"/>
          <w:lang w:val="it-IT"/>
        </w:rPr>
      </w:pPr>
    </w:p>
    <w:p w:rsidR="00B26B2E" w:rsidRPr="00633390" w:rsidRDefault="00B26B2E" w:rsidP="00B26B2E">
      <w:pPr>
        <w:spacing w:after="120"/>
        <w:jc w:val="both"/>
        <w:rPr>
          <w:rFonts w:ascii="Cambria" w:hAnsi="Cambria" w:cs="Cambria"/>
          <w:b/>
          <w:bCs/>
          <w:lang w:val="sr-Latn-CS"/>
        </w:rPr>
      </w:pPr>
    </w:p>
    <w:p w:rsidR="00B26B2E" w:rsidRPr="00A5283F" w:rsidRDefault="00A5283F" w:rsidP="00A5283F">
      <w:pPr>
        <w:spacing w:after="120"/>
        <w:outlineLvl w:val="1"/>
        <w:rPr>
          <w:rFonts w:ascii="Cambria" w:hAnsi="Cambria" w:cs="Cambria"/>
          <w:lang w:val="it-IT"/>
        </w:rPr>
      </w:pPr>
      <w:bookmarkStart w:id="164" w:name="_Toc351377885"/>
      <w:r>
        <w:rPr>
          <w:rFonts w:ascii="Cambria" w:hAnsi="Cambria" w:cs="Cambria"/>
          <w:b/>
          <w:bCs/>
          <w:lang w:val="sr-Latn-CS"/>
        </w:rPr>
        <w:t>II</w:t>
      </w:r>
      <w:r>
        <w:rPr>
          <w:rFonts w:ascii="Cambria" w:hAnsi="Cambria" w:cs="Cambria"/>
          <w:b/>
          <w:bCs/>
          <w:lang w:val="sr-Latn-CS"/>
        </w:rPr>
        <w:tab/>
      </w:r>
      <w:r w:rsidR="00B26B2E" w:rsidRPr="00A5283F">
        <w:rPr>
          <w:rFonts w:ascii="Cambria" w:hAnsi="Cambria" w:cs="Cambria"/>
          <w:b/>
          <w:bCs/>
          <w:lang w:val="sr-Latn-CS"/>
        </w:rPr>
        <w:t>Ratkovićeve večeri poezije</w:t>
      </w:r>
      <w:bookmarkEnd w:id="164"/>
    </w:p>
    <w:p w:rsidR="00B26B2E" w:rsidRPr="00FA0E4B" w:rsidRDefault="00B26B2E" w:rsidP="00B26B2E">
      <w:pPr>
        <w:pStyle w:val="ListParagraph"/>
        <w:spacing w:after="120"/>
        <w:ind w:left="360"/>
        <w:outlineLvl w:val="1"/>
        <w:rPr>
          <w:rFonts w:ascii="Cambria" w:hAnsi="Cambria" w:cs="Cambria"/>
          <w:lang w:val="it-IT"/>
        </w:rPr>
      </w:pPr>
    </w:p>
    <w:p w:rsidR="00B26B2E" w:rsidRPr="00633390" w:rsidRDefault="00B26B2E" w:rsidP="00B26B2E">
      <w:pPr>
        <w:pStyle w:val="ListParagraph"/>
        <w:spacing w:after="120" w:line="240" w:lineRule="auto"/>
        <w:ind w:left="0"/>
        <w:jc w:val="both"/>
        <w:rPr>
          <w:rFonts w:ascii="Cambria" w:hAnsi="Cambria" w:cs="Cambria"/>
          <w:sz w:val="24"/>
          <w:szCs w:val="24"/>
          <w:lang w:val="it-IT"/>
        </w:rPr>
      </w:pPr>
      <w:r w:rsidRPr="00633390">
        <w:rPr>
          <w:rFonts w:ascii="Cambria" w:hAnsi="Cambria" w:cs="Cambria"/>
          <w:sz w:val="24"/>
          <w:szCs w:val="24"/>
          <w:lang w:val="it-IT"/>
        </w:rPr>
        <w:t xml:space="preserve">Ova književna manifestacija trajala je od 3. do 22. septembra. Predstavlja najznačajniju crnogorsku i jednu od najuglednijih regionalnih pjesničkih smotri. U skladu sa dogovorom Ministarstva kulture i </w:t>
      </w:r>
      <w:r w:rsidR="00172815">
        <w:rPr>
          <w:rFonts w:ascii="Cambria" w:hAnsi="Cambria" w:cs="Cambria"/>
          <w:sz w:val="24"/>
          <w:szCs w:val="24"/>
          <w:lang w:val="it-IT"/>
        </w:rPr>
        <w:t>O</w:t>
      </w:r>
      <w:r w:rsidRPr="00633390">
        <w:rPr>
          <w:rFonts w:ascii="Cambria" w:hAnsi="Cambria" w:cs="Cambria"/>
          <w:sz w:val="24"/>
          <w:szCs w:val="24"/>
          <w:lang w:val="it-IT"/>
        </w:rPr>
        <w:t>pštine Bijelo Polje, festivalsko izdanje 2012.</w:t>
      </w:r>
      <w:r w:rsidR="00172815">
        <w:rPr>
          <w:rFonts w:ascii="Cambria" w:hAnsi="Cambria" w:cs="Cambria"/>
          <w:sz w:val="24"/>
          <w:szCs w:val="24"/>
          <w:lang w:val="it-IT"/>
        </w:rPr>
        <w:t xml:space="preserve"> </w:t>
      </w:r>
      <w:r w:rsidRPr="00633390">
        <w:rPr>
          <w:rFonts w:ascii="Cambria" w:hAnsi="Cambria" w:cs="Cambria"/>
          <w:sz w:val="24"/>
          <w:szCs w:val="24"/>
          <w:lang w:val="it-IT"/>
        </w:rPr>
        <w:t>godine pripremljeno je i realizovano u nešto izmijenjenoj formi i unaprijeđenom programskom konceptu. Naime, opština je, poštujući značaj i renome ove manifest</w:t>
      </w:r>
      <w:r w:rsidR="00172815">
        <w:rPr>
          <w:rFonts w:ascii="Cambria" w:hAnsi="Cambria" w:cs="Cambria"/>
          <w:sz w:val="24"/>
          <w:szCs w:val="24"/>
          <w:lang w:val="it-IT"/>
        </w:rPr>
        <w:t>a</w:t>
      </w:r>
      <w:r w:rsidRPr="00633390">
        <w:rPr>
          <w:rFonts w:ascii="Cambria" w:hAnsi="Cambria" w:cs="Cambria"/>
          <w:sz w:val="24"/>
          <w:szCs w:val="24"/>
          <w:lang w:val="it-IT"/>
        </w:rPr>
        <w:t>cije, a u kontekstu njenog unapređenja i podizanja produkcionog nivoa, osnovala posebnu javnu ustanovu koja će se baviti pitanjima organizacije manifestacije, ali i promocijom i afirmacijom crnogorskog književnog stvaralaštva, međunarodnom saradnjom u toj oblasti, izdavanjem publikacija od posebnog značaja i sl, što je u skladu sa neophodnom reorganizacijom sektora kulture i kontinuiranog os</w:t>
      </w:r>
      <w:r w:rsidR="00172815">
        <w:rPr>
          <w:rFonts w:ascii="Cambria" w:hAnsi="Cambria" w:cs="Cambria"/>
          <w:sz w:val="24"/>
          <w:szCs w:val="24"/>
          <w:lang w:val="it-IT"/>
        </w:rPr>
        <w:t>tvarivanja djelatnosti</w:t>
      </w:r>
      <w:r w:rsidRPr="00633390">
        <w:rPr>
          <w:rFonts w:ascii="Cambria" w:hAnsi="Cambria" w:cs="Cambria"/>
          <w:sz w:val="24"/>
          <w:szCs w:val="24"/>
          <w:lang w:val="it-IT"/>
        </w:rPr>
        <w:t xml:space="preserve"> kao prioriteta razvoja definisanih nacionalnim strateškim dokumentima.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Na osnovu utvrđenog novog programskog koncepta raznovrsni sadržaji 42. Ratkovićevih </w:t>
      </w:r>
      <w:r w:rsidR="00172815">
        <w:rPr>
          <w:rFonts w:ascii="Cambria" w:hAnsi="Cambria" w:cs="Cambria"/>
          <w:lang w:val="it-IT"/>
        </w:rPr>
        <w:t xml:space="preserve">večeri </w:t>
      </w:r>
      <w:r w:rsidRPr="00633390">
        <w:rPr>
          <w:rFonts w:ascii="Cambria" w:hAnsi="Cambria" w:cs="Cambria"/>
          <w:lang w:val="it-IT"/>
        </w:rPr>
        <w:t xml:space="preserve">poezije odvijali su se u Bijelom Polju, ali i u nekoliko  drugih crnogorskih gradova (Bijelo Polje, Berane, Mojkovac, Rožaje i Cetinje), </w:t>
      </w:r>
      <w:r w:rsidR="00172815">
        <w:rPr>
          <w:rFonts w:ascii="Cambria" w:hAnsi="Cambria" w:cs="Cambria"/>
          <w:lang w:val="it-IT"/>
        </w:rPr>
        <w:t xml:space="preserve">a </w:t>
      </w:r>
      <w:r w:rsidRPr="00633390">
        <w:rPr>
          <w:rFonts w:ascii="Cambria" w:hAnsi="Cambria" w:cs="Cambria"/>
          <w:lang w:val="it-IT"/>
        </w:rPr>
        <w:t>učesnici su bili eminentni domaći i inostrani autori, programskim sadržajima tretiran</w:t>
      </w:r>
      <w:r w:rsidR="00172815">
        <w:rPr>
          <w:rFonts w:ascii="Cambria" w:hAnsi="Cambria" w:cs="Cambria"/>
          <w:lang w:val="it-IT"/>
        </w:rPr>
        <w:t>a</w:t>
      </w:r>
      <w:r w:rsidRPr="00633390">
        <w:rPr>
          <w:rFonts w:ascii="Cambria" w:hAnsi="Cambria" w:cs="Cambria"/>
          <w:lang w:val="it-IT"/>
        </w:rPr>
        <w:t xml:space="preserve"> </w:t>
      </w:r>
      <w:r w:rsidR="00172815">
        <w:rPr>
          <w:rFonts w:ascii="Cambria" w:hAnsi="Cambria" w:cs="Cambria"/>
          <w:lang w:val="it-IT"/>
        </w:rPr>
        <w:t xml:space="preserve">je </w:t>
      </w:r>
      <w:r w:rsidRPr="00633390">
        <w:rPr>
          <w:rFonts w:ascii="Cambria" w:hAnsi="Cambria" w:cs="Cambria"/>
          <w:lang w:val="it-IT"/>
        </w:rPr>
        <w:t xml:space="preserve">književnost, ali i druge oblasti umjetnosti, organizovane su kreativne radionice u školama u cilju podsticanja mladih na književno stvaralaštvo, uspostavljena je saradnja sa srodnim manifestacijama u regionu, podržano stvaralaštvo mladih književnika.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Po ocjeni stručne javnosti bila je to do sada najsadrža</w:t>
      </w:r>
      <w:r w:rsidR="00172815">
        <w:rPr>
          <w:rFonts w:ascii="Cambria" w:hAnsi="Cambria" w:cs="Cambria"/>
          <w:lang w:val="it-IT"/>
        </w:rPr>
        <w:t>j</w:t>
      </w:r>
      <w:r w:rsidRPr="00633390">
        <w:rPr>
          <w:rFonts w:ascii="Cambria" w:hAnsi="Cambria" w:cs="Cambria"/>
          <w:lang w:val="it-IT"/>
        </w:rPr>
        <w:t>nija manifestacija po svojoj strukturi i koncepciji. Promišljeno se s</w:t>
      </w:r>
      <w:r w:rsidRPr="00633390">
        <w:rPr>
          <w:rFonts w:ascii="Cambria" w:hAnsi="Cambria" w:cs="Cambria"/>
          <w:lang w:val="sr-Latn-CS"/>
        </w:rPr>
        <w:t xml:space="preserve">tvaraju uslovi da se sjever Crne Gore i Bijelo Polje, kroz </w:t>
      </w:r>
      <w:r w:rsidRPr="00F95A9B">
        <w:rPr>
          <w:rFonts w:ascii="Cambria" w:hAnsi="Cambria" w:cs="Cambria"/>
          <w:i/>
          <w:lang w:val="sr-Latn-CS"/>
        </w:rPr>
        <w:t>Ratkovićeve večeri poezije</w:t>
      </w:r>
      <w:r w:rsidRPr="00633390">
        <w:rPr>
          <w:rFonts w:ascii="Cambria" w:hAnsi="Cambria" w:cs="Cambria"/>
          <w:lang w:val="sr-Latn-CS"/>
        </w:rPr>
        <w:t xml:space="preserve">, pozicionira </w:t>
      </w:r>
      <w:r w:rsidR="00172815">
        <w:rPr>
          <w:rFonts w:ascii="Cambria" w:hAnsi="Cambria" w:cs="Cambria"/>
          <w:lang w:val="sr-Latn-CS"/>
        </w:rPr>
        <w:t xml:space="preserve">visoko </w:t>
      </w:r>
      <w:r w:rsidRPr="00633390">
        <w:rPr>
          <w:rFonts w:ascii="Cambria" w:hAnsi="Cambria" w:cs="Cambria"/>
          <w:lang w:val="sr-Latn-CS"/>
        </w:rPr>
        <w:t xml:space="preserve">na </w:t>
      </w:r>
      <w:r w:rsidR="00172815">
        <w:rPr>
          <w:rFonts w:ascii="Cambria" w:hAnsi="Cambria" w:cs="Cambria"/>
          <w:lang w:val="sr-Latn-CS"/>
        </w:rPr>
        <w:t>m</w:t>
      </w:r>
      <w:r w:rsidRPr="00633390">
        <w:rPr>
          <w:rFonts w:ascii="Cambria" w:hAnsi="Cambria" w:cs="Cambria"/>
          <w:lang w:val="sr-Latn-CS"/>
        </w:rPr>
        <w:t>eđunarodnoj kulturnoj sceni.</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Pored brojnih književnika iz Crne Gore, regiona i Evrope, specijalni gost manifestacije bio je Nikola Kolja Mićević, pjesnik i prevodilac koji živi i radi u Parizu, održani su brojni prateći programi: koncert Ibrice Jusića, izložba slika Džeka Hodžića, koncerti mladih bjelopoljskih muzičara, predstav</w:t>
      </w:r>
      <w:r>
        <w:rPr>
          <w:rFonts w:ascii="Cambria" w:hAnsi="Cambria" w:cs="Cambria"/>
          <w:lang w:val="it-IT"/>
        </w:rPr>
        <w:t xml:space="preserve">ljanje knjige Esada Bajtala </w:t>
      </w:r>
      <w:r w:rsidRPr="00FA0E4B">
        <w:rPr>
          <w:rFonts w:ascii="Cambria" w:hAnsi="Cambria" w:cs="Cambria"/>
          <w:i/>
          <w:lang w:val="it-IT"/>
        </w:rPr>
        <w:t>Sevdalinka alhemija duše</w:t>
      </w:r>
      <w:r w:rsidRPr="00633390">
        <w:rPr>
          <w:rFonts w:ascii="Cambria" w:hAnsi="Cambria" w:cs="Cambria"/>
          <w:lang w:val="it-IT"/>
        </w:rPr>
        <w:t xml:space="preserve">, </w:t>
      </w:r>
      <w:r w:rsidRPr="00633390">
        <w:rPr>
          <w:rFonts w:ascii="Cambria" w:hAnsi="Cambria" w:cs="Cambria"/>
          <w:lang w:val="sr-Latn-CS"/>
        </w:rPr>
        <w:t>tradicionalno finalno veče mladi</w:t>
      </w:r>
      <w:r>
        <w:rPr>
          <w:rFonts w:ascii="Cambria" w:hAnsi="Cambria" w:cs="Cambria"/>
          <w:lang w:val="sr-Latn-CS"/>
        </w:rPr>
        <w:t xml:space="preserve">h pjesnika, promocija časopisa </w:t>
      </w:r>
      <w:r w:rsidRPr="00FA0E4B">
        <w:rPr>
          <w:rFonts w:ascii="Cambria" w:hAnsi="Cambria" w:cs="Cambria"/>
          <w:i/>
          <w:lang w:val="sr-Latn-CS"/>
        </w:rPr>
        <w:t>Tokovi</w:t>
      </w:r>
      <w:r w:rsidRPr="00633390">
        <w:rPr>
          <w:rFonts w:ascii="Cambria" w:hAnsi="Cambria" w:cs="Cambria"/>
          <w:lang w:val="sr-Latn-CS"/>
        </w:rPr>
        <w:t xml:space="preserve">, omaž pjesniku Draganu Raduloviću,  okrugli sto o ženskom pismu, zajedničko veče učesnika manifestacije u čast laureata,  </w:t>
      </w:r>
      <w:r w:rsidRPr="00633390">
        <w:rPr>
          <w:rFonts w:ascii="Cambria" w:hAnsi="Cambria" w:cs="Cambria"/>
          <w:lang w:val="it-IT"/>
        </w:rPr>
        <w:t>potpisivanje protokola o saradnji sa festivalima Sarajevski dani poezije, Internacionalni festival poezije u Kijevu, Međunarodni festival poezije i knjige u Beogradu, Struške večeri poezije, Goranovo proljeće, Festival poezije u Tokiju i I</w:t>
      </w:r>
      <w:r w:rsidR="00172815">
        <w:rPr>
          <w:rFonts w:ascii="Cambria" w:hAnsi="Cambria" w:cs="Cambria"/>
          <w:lang w:val="it-IT"/>
        </w:rPr>
        <w:t>nternacionalni festival u Luksem</w:t>
      </w:r>
      <w:r w:rsidRPr="00633390">
        <w:rPr>
          <w:rFonts w:ascii="Cambria" w:hAnsi="Cambria" w:cs="Cambria"/>
          <w:lang w:val="it-IT"/>
        </w:rPr>
        <w:t xml:space="preserve">burgu, </w:t>
      </w:r>
    </w:p>
    <w:p w:rsidR="00B26B2E" w:rsidRPr="00633390" w:rsidRDefault="00B26B2E" w:rsidP="00B26B2E">
      <w:pPr>
        <w:spacing w:after="120"/>
        <w:jc w:val="both"/>
        <w:rPr>
          <w:rFonts w:ascii="Cambria" w:hAnsi="Cambria" w:cs="Cambria"/>
          <w:lang w:val="it-IT"/>
        </w:rPr>
      </w:pPr>
      <w:r>
        <w:rPr>
          <w:rFonts w:ascii="Cambria" w:hAnsi="Cambria" w:cs="Cambria"/>
          <w:lang w:val="it-IT"/>
        </w:rPr>
        <w:t xml:space="preserve">Dodijeljena je nagrada </w:t>
      </w:r>
      <w:r w:rsidRPr="00FA0E4B">
        <w:rPr>
          <w:rFonts w:ascii="Cambria" w:hAnsi="Cambria" w:cs="Cambria"/>
          <w:i/>
          <w:lang w:val="it-IT"/>
        </w:rPr>
        <w:t>Risto Ratković</w:t>
      </w:r>
      <w:r w:rsidRPr="00633390">
        <w:rPr>
          <w:rFonts w:ascii="Cambria" w:hAnsi="Cambria" w:cs="Cambria"/>
          <w:lang w:val="it-IT"/>
        </w:rPr>
        <w:t xml:space="preserve"> Milu Stojiću, pjesniku iz Bosne, prema odluci međunarodnog žirija koji je radio u sastavu: Milorad Popović i Andrej Nikolaidis (Crna Gora), Ahmed Burić (Bosna), Ivica Prtenjača (Hrvatska) i Saša Ćirić (Srbija).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U kategoriji mladih pjesnika prva nagrada dodijeljena je bosanskohercegovačkom pjesniku </w:t>
      </w:r>
      <w:r>
        <w:rPr>
          <w:rFonts w:ascii="Cambria" w:hAnsi="Cambria" w:cs="Cambria"/>
          <w:lang w:val="sr-Latn-CS"/>
        </w:rPr>
        <w:t xml:space="preserve">Alminu Kaplanu za rukopis </w:t>
      </w:r>
      <w:r w:rsidRPr="00FA0E4B">
        <w:rPr>
          <w:rFonts w:ascii="Cambria" w:hAnsi="Cambria" w:cs="Cambria"/>
          <w:i/>
          <w:lang w:val="sr-Latn-CS"/>
        </w:rPr>
        <w:t>Čekajući koncert roga</w:t>
      </w:r>
      <w:r w:rsidRPr="00633390">
        <w:rPr>
          <w:rFonts w:ascii="Cambria" w:hAnsi="Cambria" w:cs="Cambria"/>
          <w:lang w:val="sr-Latn-CS"/>
        </w:rPr>
        <w:t>,</w:t>
      </w:r>
      <w:r w:rsidRPr="00633390">
        <w:rPr>
          <w:rFonts w:ascii="Cambria" w:hAnsi="Cambria" w:cs="Cambria"/>
          <w:b/>
          <w:bCs/>
          <w:lang w:val="sr-Latn-CS"/>
        </w:rPr>
        <w:t xml:space="preserve"> </w:t>
      </w:r>
      <w:r w:rsidRPr="00633390">
        <w:rPr>
          <w:rFonts w:ascii="Cambria" w:hAnsi="Cambria" w:cs="Cambria"/>
          <w:lang w:val="sr-Latn-CS"/>
        </w:rPr>
        <w:t>dok je d</w:t>
      </w:r>
      <w:r w:rsidRPr="00633390">
        <w:rPr>
          <w:rFonts w:ascii="Cambria" w:hAnsi="Cambria" w:cs="Cambria"/>
          <w:lang w:val="it-IT"/>
        </w:rPr>
        <w:t xml:space="preserve">ruga nagrada pripala  Vladimiru Petroviću iz Golubovaca za rukopis </w:t>
      </w:r>
      <w:r w:rsidRPr="00FA0E4B">
        <w:rPr>
          <w:rFonts w:ascii="Cambria" w:hAnsi="Cambria" w:cs="Cambria"/>
          <w:i/>
          <w:lang w:val="it-IT"/>
        </w:rPr>
        <w:t>Kuća na spratu</w:t>
      </w:r>
      <w:r w:rsidR="00172815">
        <w:rPr>
          <w:rFonts w:ascii="Cambria" w:hAnsi="Cambria" w:cs="Cambria"/>
          <w:lang w:val="it-IT"/>
        </w:rPr>
        <w:t>, a treća B</w:t>
      </w:r>
      <w:r w:rsidRPr="00633390">
        <w:rPr>
          <w:rFonts w:ascii="Cambria" w:hAnsi="Cambria" w:cs="Cambria"/>
          <w:lang w:val="it-IT"/>
        </w:rPr>
        <w:t xml:space="preserve">jelopoljki Tamari Simović, za neobjavljenu zbirku pjesama </w:t>
      </w:r>
      <w:r w:rsidRPr="00FA0E4B">
        <w:rPr>
          <w:rFonts w:ascii="Cambria" w:hAnsi="Cambria" w:cs="Cambria"/>
          <w:i/>
          <w:lang w:val="it-IT"/>
        </w:rPr>
        <w:t>Otpiši mi Onjegine</w:t>
      </w:r>
      <w:r w:rsidRPr="00633390">
        <w:rPr>
          <w:rFonts w:ascii="Cambria" w:hAnsi="Cambria" w:cs="Cambria"/>
          <w:lang w:val="it-IT"/>
        </w:rPr>
        <w:t>. Istovremeno, promovisana je i tek objavljena zbir</w:t>
      </w:r>
      <w:r w:rsidR="00172815">
        <w:rPr>
          <w:rFonts w:ascii="Cambria" w:hAnsi="Cambria" w:cs="Cambria"/>
          <w:lang w:val="it-IT"/>
        </w:rPr>
        <w:t>k</w:t>
      </w:r>
      <w:r w:rsidRPr="00633390">
        <w:rPr>
          <w:rFonts w:ascii="Cambria" w:hAnsi="Cambria" w:cs="Cambria"/>
          <w:lang w:val="it-IT"/>
        </w:rPr>
        <w:t xml:space="preserve">a pjesama prošlogodišnjeg dobitnika nagrade u ovoj kategoriji Marija Glavaša iz Splita. </w:t>
      </w:r>
    </w:p>
    <w:p w:rsidR="00B26B2E" w:rsidRPr="00633390" w:rsidRDefault="00B26B2E" w:rsidP="00B26B2E">
      <w:pPr>
        <w:spacing w:after="120"/>
        <w:jc w:val="both"/>
        <w:rPr>
          <w:rFonts w:ascii="Cambria" w:hAnsi="Cambria" w:cs="Cambria"/>
          <w:lang w:val="it-IT"/>
        </w:rPr>
      </w:pPr>
    </w:p>
    <w:p w:rsidR="00B26B2E" w:rsidRPr="00633390" w:rsidRDefault="00B26B2E" w:rsidP="00B26B2E">
      <w:pPr>
        <w:pStyle w:val="ListParagraph"/>
        <w:spacing w:after="120" w:line="240" w:lineRule="auto"/>
        <w:ind w:left="0"/>
        <w:jc w:val="both"/>
        <w:outlineLvl w:val="1"/>
        <w:rPr>
          <w:rFonts w:ascii="Cambria" w:hAnsi="Cambria" w:cs="Cambria"/>
          <w:b/>
          <w:bCs/>
          <w:sz w:val="24"/>
          <w:szCs w:val="24"/>
          <w:lang w:val="it-IT"/>
        </w:rPr>
      </w:pPr>
      <w:bookmarkStart w:id="165" w:name="_Toc351377886"/>
      <w:r w:rsidRPr="00633390">
        <w:rPr>
          <w:rFonts w:ascii="Cambria" w:hAnsi="Cambria" w:cs="Cambria"/>
          <w:b/>
          <w:bCs/>
          <w:sz w:val="24"/>
          <w:szCs w:val="24"/>
          <w:lang w:val="it-IT"/>
        </w:rPr>
        <w:t>3.Državne nagrade</w:t>
      </w:r>
      <w:bookmarkEnd w:id="165"/>
      <w:r w:rsidRPr="00633390">
        <w:rPr>
          <w:rFonts w:ascii="Cambria" w:hAnsi="Cambria" w:cs="Cambria"/>
          <w:b/>
          <w:bCs/>
          <w:sz w:val="24"/>
          <w:szCs w:val="24"/>
          <w:lang w:val="it-IT"/>
        </w:rPr>
        <w:t xml:space="preserve"> </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U 2012.godini Ministarstvo je organizovalo poslove potrebne za dodj</w:t>
      </w:r>
      <w:r>
        <w:rPr>
          <w:rFonts w:ascii="Cambria" w:hAnsi="Cambria" w:cs="Cambria"/>
          <w:lang w:val="it-IT"/>
        </w:rPr>
        <w:t xml:space="preserve">elu državnih nagrada u kulturi </w:t>
      </w:r>
      <w:r w:rsidRPr="00FA0E4B">
        <w:rPr>
          <w:rFonts w:ascii="Cambria" w:hAnsi="Cambria" w:cs="Cambria"/>
          <w:i/>
          <w:lang w:val="it-IT"/>
        </w:rPr>
        <w:t>Miroslavljevo jevanđelje</w:t>
      </w:r>
      <w:r>
        <w:rPr>
          <w:rFonts w:ascii="Cambria" w:hAnsi="Cambria" w:cs="Cambria"/>
          <w:lang w:val="it-IT"/>
        </w:rPr>
        <w:t xml:space="preserve"> i </w:t>
      </w:r>
      <w:r w:rsidRPr="00FA0E4B">
        <w:rPr>
          <w:rFonts w:ascii="Cambria" w:hAnsi="Cambria" w:cs="Cambria"/>
          <w:i/>
          <w:lang w:val="it-IT"/>
        </w:rPr>
        <w:t>Petar Lubarda</w:t>
      </w:r>
      <w:r w:rsidRPr="00633390">
        <w:rPr>
          <w:rFonts w:ascii="Cambria" w:hAnsi="Cambria" w:cs="Cambria"/>
          <w:lang w:val="it-IT"/>
        </w:rPr>
        <w:t>, shodno propisima utvrđenim Zakonom o državnim nagradama.</w:t>
      </w:r>
    </w:p>
    <w:p w:rsidR="00B26B2E" w:rsidRPr="00633390" w:rsidRDefault="00B26B2E" w:rsidP="00B26B2E">
      <w:pPr>
        <w:spacing w:after="120"/>
        <w:jc w:val="both"/>
        <w:rPr>
          <w:rFonts w:ascii="Cambria" w:hAnsi="Cambria" w:cs="Cambria"/>
          <w:lang w:val="it-IT"/>
        </w:rPr>
      </w:pPr>
      <w:r w:rsidRPr="00633390">
        <w:rPr>
          <w:rFonts w:ascii="Cambria" w:hAnsi="Cambria" w:cs="Cambria"/>
          <w:lang w:val="it-IT"/>
        </w:rPr>
        <w:t xml:space="preserve">Nagrada </w:t>
      </w:r>
      <w:r w:rsidRPr="00FA0E4B">
        <w:rPr>
          <w:rFonts w:ascii="Cambria" w:hAnsi="Cambria" w:cs="Cambria"/>
          <w:i/>
          <w:lang w:val="it-IT"/>
        </w:rPr>
        <w:t>Miroslavljevo jevanđerlje</w:t>
      </w:r>
      <w:r w:rsidRPr="00633390">
        <w:rPr>
          <w:rFonts w:ascii="Cambria" w:hAnsi="Cambria" w:cs="Cambria"/>
          <w:lang w:val="it-IT"/>
        </w:rPr>
        <w:t xml:space="preserve"> dodjeljuje se svake druge godine autoru iz Crne Gore za književno, istoriografsko, etnografsko ili publističko djelo objavljeno u Crnoj Gori u prethodne tri godine. O dobitniku nagrade odlučivao je </w:t>
      </w:r>
      <w:r w:rsidR="00172815">
        <w:rPr>
          <w:rFonts w:ascii="Cambria" w:hAnsi="Cambria" w:cs="Cambria"/>
          <w:lang w:val="it-IT"/>
        </w:rPr>
        <w:t>ž</w:t>
      </w:r>
      <w:r w:rsidRPr="00633390">
        <w:rPr>
          <w:rFonts w:ascii="Cambria" w:hAnsi="Cambria" w:cs="Cambria"/>
          <w:lang w:val="it-IT"/>
        </w:rPr>
        <w:t>iri u sastavu</w:t>
      </w:r>
      <w:r w:rsidR="00172815">
        <w:rPr>
          <w:rFonts w:ascii="Cambria" w:hAnsi="Cambria" w:cs="Cambria"/>
          <w:lang w:val="it-IT"/>
        </w:rPr>
        <w:t>: predsjednik Zuvdija Hodžić</w:t>
      </w:r>
      <w:r w:rsidRPr="00633390">
        <w:rPr>
          <w:rFonts w:ascii="Cambria" w:hAnsi="Cambria" w:cs="Cambria"/>
          <w:lang w:val="it-IT"/>
        </w:rPr>
        <w:t xml:space="preserve"> i članovi Jovanka Vukanović, Živko Andrijašević, Bogić Rakocević i Pavle Goranović. Nakon sprovedene procedure kandidovanja, selekcije i izbora autora, u konkurenciji od osam kanididata i njihovih izdanja (</w:t>
      </w:r>
      <w:r w:rsidRPr="00633390">
        <w:rPr>
          <w:rFonts w:ascii="Cambria" w:hAnsi="Cambria" w:cs="Cambria"/>
          <w:i/>
          <w:iCs/>
          <w:lang w:val="it-IT"/>
        </w:rPr>
        <w:t>Gospar</w:t>
      </w:r>
      <w:r w:rsidRPr="00633390">
        <w:rPr>
          <w:rFonts w:ascii="Cambria" w:hAnsi="Cambria" w:cs="Cambria"/>
          <w:lang w:val="it-IT"/>
        </w:rPr>
        <w:t>, Ljubomir Mudre</w:t>
      </w:r>
      <w:r w:rsidR="00172815">
        <w:rPr>
          <w:rFonts w:ascii="Cambria" w:hAnsi="Cambria" w:cs="Cambria"/>
          <w:lang w:val="it-IT"/>
        </w:rPr>
        <w:t>š</w:t>
      </w:r>
      <w:r w:rsidRPr="00633390">
        <w:rPr>
          <w:rFonts w:ascii="Cambria" w:hAnsi="Cambria" w:cs="Cambria"/>
          <w:lang w:val="it-IT"/>
        </w:rPr>
        <w:t xml:space="preserve">a, </w:t>
      </w:r>
      <w:r w:rsidRPr="00633390">
        <w:rPr>
          <w:rFonts w:ascii="Cambria" w:hAnsi="Cambria" w:cs="Cambria"/>
          <w:i/>
          <w:iCs/>
          <w:lang w:val="it-IT"/>
        </w:rPr>
        <w:t>Neću da se budim</w:t>
      </w:r>
      <w:r w:rsidRPr="00633390">
        <w:rPr>
          <w:rFonts w:ascii="Cambria" w:hAnsi="Cambria" w:cs="Cambria"/>
          <w:lang w:val="it-IT"/>
        </w:rPr>
        <w:t xml:space="preserve">, Ljubeta Labović, </w:t>
      </w:r>
      <w:r w:rsidRPr="00633390">
        <w:rPr>
          <w:rFonts w:ascii="Cambria" w:hAnsi="Cambria" w:cs="Cambria"/>
          <w:i/>
          <w:iCs/>
          <w:lang w:val="it-IT"/>
        </w:rPr>
        <w:t>Odlaganje. Parezija</w:t>
      </w:r>
      <w:r w:rsidRPr="00633390">
        <w:rPr>
          <w:rFonts w:ascii="Cambria" w:hAnsi="Cambria" w:cs="Cambria"/>
          <w:lang w:val="it-IT"/>
        </w:rPr>
        <w:t xml:space="preserve">, Andrej Nikolaidis, </w:t>
      </w:r>
      <w:r w:rsidRPr="00633390">
        <w:rPr>
          <w:rFonts w:ascii="Cambria" w:hAnsi="Cambria" w:cs="Cambria"/>
          <w:i/>
          <w:iCs/>
          <w:lang w:val="it-IT"/>
        </w:rPr>
        <w:t>Crna Gora u doba Balšića</w:t>
      </w:r>
      <w:r w:rsidRPr="00633390">
        <w:rPr>
          <w:rFonts w:ascii="Cambria" w:hAnsi="Cambria" w:cs="Cambria"/>
          <w:lang w:val="it-IT"/>
        </w:rPr>
        <w:t xml:space="preserve">, Bozidar Šekularac, </w:t>
      </w:r>
      <w:r w:rsidRPr="00633390">
        <w:rPr>
          <w:rFonts w:ascii="Cambria" w:hAnsi="Cambria" w:cs="Cambria"/>
          <w:i/>
          <w:iCs/>
          <w:lang w:val="it-IT"/>
        </w:rPr>
        <w:t>Pravoslavni manastiri u Crnoj Gori</w:t>
      </w:r>
      <w:r w:rsidRPr="00633390">
        <w:rPr>
          <w:rFonts w:ascii="Cambria" w:hAnsi="Cambria" w:cs="Cambria"/>
          <w:lang w:val="it-IT"/>
        </w:rPr>
        <w:t xml:space="preserve">, Tatjana Pejović i Aleksandar Čilikov, </w:t>
      </w:r>
      <w:r w:rsidRPr="00633390">
        <w:rPr>
          <w:rFonts w:ascii="Cambria" w:hAnsi="Cambria" w:cs="Cambria"/>
          <w:i/>
          <w:iCs/>
          <w:lang w:val="it-IT"/>
        </w:rPr>
        <w:t>Antički gradovi/Snovi i sudbine</w:t>
      </w:r>
      <w:r w:rsidR="00172815">
        <w:rPr>
          <w:rFonts w:ascii="Cambria" w:hAnsi="Cambria" w:cs="Cambria"/>
          <w:lang w:val="it-IT"/>
        </w:rPr>
        <w:t>, Miraš</w:t>
      </w:r>
      <w:r w:rsidRPr="00633390">
        <w:rPr>
          <w:rFonts w:ascii="Cambria" w:hAnsi="Cambria" w:cs="Cambria"/>
          <w:lang w:val="it-IT"/>
        </w:rPr>
        <w:t xml:space="preserve"> Martinović, </w:t>
      </w:r>
      <w:r w:rsidRPr="00633390">
        <w:rPr>
          <w:rFonts w:ascii="Cambria" w:hAnsi="Cambria" w:cs="Cambria"/>
          <w:i/>
          <w:iCs/>
          <w:lang w:val="it-IT"/>
        </w:rPr>
        <w:t>Poezija</w:t>
      </w:r>
      <w:r w:rsidRPr="00633390">
        <w:rPr>
          <w:rFonts w:ascii="Cambria" w:hAnsi="Cambria" w:cs="Cambria"/>
          <w:lang w:val="it-IT"/>
        </w:rPr>
        <w:t xml:space="preserve">, Obrad Nenezić, </w:t>
      </w:r>
      <w:r w:rsidRPr="00633390">
        <w:rPr>
          <w:rFonts w:ascii="Cambria" w:hAnsi="Cambria" w:cs="Cambria"/>
          <w:i/>
          <w:iCs/>
          <w:lang w:val="it-IT"/>
        </w:rPr>
        <w:t>Dostojevski i zapad</w:t>
      </w:r>
      <w:r w:rsidRPr="00633390">
        <w:rPr>
          <w:rFonts w:ascii="Cambria" w:hAnsi="Cambria" w:cs="Cambria"/>
          <w:lang w:val="it-IT"/>
        </w:rPr>
        <w:t>, Gojko Čelebić)</w:t>
      </w:r>
      <w:r>
        <w:rPr>
          <w:rFonts w:ascii="Cambria" w:hAnsi="Cambria" w:cs="Cambria"/>
          <w:lang w:val="it-IT"/>
        </w:rPr>
        <w:t>.</w:t>
      </w:r>
      <w:r w:rsidRPr="00633390">
        <w:rPr>
          <w:rFonts w:ascii="Cambria" w:hAnsi="Cambria" w:cs="Cambria"/>
          <w:lang w:val="it-IT"/>
        </w:rPr>
        <w:t xml:space="preserve"> Žiri je odlučio da se Državna n</w:t>
      </w:r>
      <w:r>
        <w:rPr>
          <w:rFonts w:ascii="Cambria" w:hAnsi="Cambria" w:cs="Cambria"/>
          <w:lang w:val="it-IT"/>
        </w:rPr>
        <w:t xml:space="preserve">agrada </w:t>
      </w:r>
      <w:r w:rsidRPr="00FA0E4B">
        <w:rPr>
          <w:rFonts w:ascii="Cambria" w:hAnsi="Cambria" w:cs="Cambria"/>
          <w:i/>
          <w:lang w:val="it-IT"/>
        </w:rPr>
        <w:t>Miroslavljevo jevanđelje</w:t>
      </w:r>
      <w:r w:rsidRPr="00633390">
        <w:rPr>
          <w:rFonts w:ascii="Cambria" w:hAnsi="Cambria" w:cs="Cambria"/>
          <w:lang w:val="it-IT"/>
        </w:rPr>
        <w:t xml:space="preserve"> za 2012.godinu dodijeli književniku Andreju Nikolaidisu za knjigu </w:t>
      </w:r>
      <w:r w:rsidRPr="00633390">
        <w:rPr>
          <w:rFonts w:ascii="Cambria" w:hAnsi="Cambria" w:cs="Cambria"/>
          <w:i/>
          <w:iCs/>
          <w:lang w:val="it-IT"/>
        </w:rPr>
        <w:t>Odlaganje. Parezija</w:t>
      </w:r>
      <w:r w:rsidRPr="00633390">
        <w:rPr>
          <w:rFonts w:ascii="Cambria" w:hAnsi="Cambria" w:cs="Cambria"/>
          <w:lang w:val="it-IT"/>
        </w:rPr>
        <w:t>.</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U 2012.g</w:t>
      </w:r>
      <w:r>
        <w:rPr>
          <w:rFonts w:ascii="Cambria" w:hAnsi="Cambria" w:cs="Cambria"/>
          <w:lang w:val="sr-Latn-CS"/>
        </w:rPr>
        <w:t xml:space="preserve">odini dodijeljena je i nagrada </w:t>
      </w:r>
      <w:r w:rsidRPr="00FA0E4B">
        <w:rPr>
          <w:rFonts w:ascii="Cambria" w:hAnsi="Cambria" w:cs="Cambria"/>
          <w:i/>
          <w:lang w:val="sr-Latn-CS"/>
        </w:rPr>
        <w:t>Petar Lubarda</w:t>
      </w:r>
      <w:r>
        <w:rPr>
          <w:rFonts w:ascii="Cambria" w:hAnsi="Cambria" w:cs="Cambria"/>
          <w:lang w:val="sr-Latn-CS"/>
        </w:rPr>
        <w:t>.</w:t>
      </w:r>
      <w:r w:rsidRPr="00633390">
        <w:rPr>
          <w:rFonts w:ascii="Cambria" w:hAnsi="Cambria" w:cs="Cambria"/>
          <w:lang w:val="sr-Latn-CS"/>
        </w:rPr>
        <w:t xml:space="preserve"> Ova nagrada dodjeljuje se svake treće godine autoru iz Crne Gore ili autoru koji ima porijeklo iz Crne Gore za likovno djelo prvi put prikazano javnosti u prethodne t</w:t>
      </w:r>
      <w:r w:rsidR="00172815">
        <w:rPr>
          <w:rFonts w:ascii="Cambria" w:hAnsi="Cambria" w:cs="Cambria"/>
          <w:lang w:val="sr-Latn-CS"/>
        </w:rPr>
        <w:t>ri godine i izloženo na S</w:t>
      </w:r>
      <w:r>
        <w:rPr>
          <w:rFonts w:ascii="Cambria" w:hAnsi="Cambria" w:cs="Cambria"/>
          <w:lang w:val="sr-Latn-CS"/>
        </w:rPr>
        <w:t xml:space="preserve">alonu </w:t>
      </w:r>
      <w:r w:rsidRPr="00FA0E4B">
        <w:rPr>
          <w:rFonts w:ascii="Cambria" w:hAnsi="Cambria" w:cs="Cambria"/>
          <w:i/>
          <w:lang w:val="sr-Latn-CS"/>
        </w:rPr>
        <w:t>Petar Lubarda</w:t>
      </w:r>
      <w:r w:rsidRPr="00633390">
        <w:rPr>
          <w:rFonts w:ascii="Cambria" w:hAnsi="Cambria" w:cs="Cambria"/>
          <w:lang w:val="sr-Latn-CS"/>
        </w:rPr>
        <w:t xml:space="preserve">. </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Za sel</w:t>
      </w:r>
      <w:r>
        <w:rPr>
          <w:rFonts w:ascii="Cambria" w:hAnsi="Cambria" w:cs="Cambria"/>
          <w:lang w:val="sr-Latn-CS"/>
        </w:rPr>
        <w:t xml:space="preserve">ekciju autora i djela za Salon </w:t>
      </w:r>
      <w:r w:rsidRPr="00FA0E4B">
        <w:rPr>
          <w:rFonts w:ascii="Cambria" w:hAnsi="Cambria" w:cs="Cambria"/>
          <w:i/>
          <w:lang w:val="sr-Latn-CS"/>
        </w:rPr>
        <w:t>Petar Lubarda</w:t>
      </w:r>
      <w:r w:rsidRPr="00633390">
        <w:rPr>
          <w:rFonts w:ascii="Cambria" w:hAnsi="Cambria" w:cs="Cambria"/>
          <w:lang w:val="sr-Latn-CS"/>
        </w:rPr>
        <w:t xml:space="preserve"> bila je zadužena istoričarka umjetnosti Milica Radulović, koja je tim povodom odabrala 25 učesnika i isto toliko djela, odnosno: Ratka Odalovića (</w:t>
      </w:r>
      <w:r w:rsidRPr="00633390">
        <w:rPr>
          <w:rFonts w:ascii="Cambria" w:hAnsi="Cambria" w:cs="Cambria"/>
          <w:i/>
          <w:iCs/>
          <w:lang w:val="sr-Latn-CS"/>
        </w:rPr>
        <w:t>Čuvari biljnog nasljeđa</w:t>
      </w:r>
      <w:r w:rsidRPr="00633390">
        <w:rPr>
          <w:rFonts w:ascii="Cambria" w:hAnsi="Cambria" w:cs="Cambria"/>
          <w:lang w:val="sr-Latn-CS"/>
        </w:rPr>
        <w:t>), Krsta Andrijaševića (</w:t>
      </w:r>
      <w:r w:rsidRPr="00633390">
        <w:rPr>
          <w:rFonts w:ascii="Cambria" w:hAnsi="Cambria" w:cs="Cambria"/>
          <w:i/>
          <w:iCs/>
          <w:lang w:val="sr-Latn-CS"/>
        </w:rPr>
        <w:t>Ptica</w:t>
      </w:r>
      <w:r w:rsidRPr="00633390">
        <w:rPr>
          <w:rFonts w:ascii="Cambria" w:hAnsi="Cambria" w:cs="Cambria"/>
          <w:lang w:val="sr-Latn-CS"/>
        </w:rPr>
        <w:t xml:space="preserve">), Milivoja Babovića (iz ciklusa </w:t>
      </w:r>
      <w:r w:rsidRPr="00633390">
        <w:rPr>
          <w:rFonts w:ascii="Cambria" w:hAnsi="Cambria" w:cs="Cambria"/>
          <w:i/>
          <w:iCs/>
          <w:lang w:val="sr-Latn-CS"/>
        </w:rPr>
        <w:t>Omaž Luketiću</w:t>
      </w:r>
      <w:r w:rsidRPr="00633390">
        <w:rPr>
          <w:rFonts w:ascii="Cambria" w:hAnsi="Cambria" w:cs="Cambria"/>
          <w:lang w:val="sr-Latn-CS"/>
        </w:rPr>
        <w:t>), Ilije Branka Burića (</w:t>
      </w:r>
      <w:r w:rsidRPr="00633390">
        <w:rPr>
          <w:rFonts w:ascii="Cambria" w:hAnsi="Cambria" w:cs="Cambria"/>
          <w:i/>
          <w:iCs/>
          <w:lang w:val="sr-Latn-CS"/>
        </w:rPr>
        <w:t>Bez naziva</w:t>
      </w:r>
      <w:r w:rsidRPr="00633390">
        <w:rPr>
          <w:rFonts w:ascii="Cambria" w:hAnsi="Cambria" w:cs="Cambria"/>
          <w:lang w:val="sr-Latn-CS"/>
        </w:rPr>
        <w:t>), Draška Dragaša (</w:t>
      </w:r>
      <w:r w:rsidRPr="00633390">
        <w:rPr>
          <w:rFonts w:ascii="Cambria" w:hAnsi="Cambria" w:cs="Cambria"/>
          <w:i/>
          <w:iCs/>
          <w:lang w:val="sr-Latn-CS"/>
        </w:rPr>
        <w:t>Bez naziva</w:t>
      </w:r>
      <w:r w:rsidRPr="00633390">
        <w:rPr>
          <w:rFonts w:ascii="Cambria" w:hAnsi="Cambria" w:cs="Cambria"/>
          <w:lang w:val="sr-Latn-CS"/>
        </w:rPr>
        <w:t>), Svetlane Dragojević (</w:t>
      </w:r>
      <w:r w:rsidRPr="00633390">
        <w:rPr>
          <w:rFonts w:ascii="Cambria" w:hAnsi="Cambria" w:cs="Cambria"/>
          <w:i/>
          <w:iCs/>
          <w:lang w:val="sr-Latn-CS"/>
        </w:rPr>
        <w:t>Utopija</w:t>
      </w:r>
      <w:r w:rsidRPr="00633390">
        <w:rPr>
          <w:rFonts w:ascii="Cambria" w:hAnsi="Cambria" w:cs="Cambria"/>
          <w:lang w:val="sr-Latn-CS"/>
        </w:rPr>
        <w:t>), Romana Đuranovića (</w:t>
      </w:r>
      <w:r w:rsidRPr="00633390">
        <w:rPr>
          <w:rFonts w:ascii="Cambria" w:hAnsi="Cambria" w:cs="Cambria"/>
          <w:i/>
          <w:iCs/>
          <w:lang w:val="sr-Latn-CS"/>
        </w:rPr>
        <w:t>Šumske staze</w:t>
      </w:r>
      <w:r w:rsidRPr="00633390">
        <w:rPr>
          <w:rFonts w:ascii="Cambria" w:hAnsi="Cambria" w:cs="Cambria"/>
          <w:lang w:val="sr-Latn-CS"/>
        </w:rPr>
        <w:t>), Darka Đurovića (</w:t>
      </w:r>
      <w:r w:rsidRPr="00633390">
        <w:rPr>
          <w:rFonts w:ascii="Cambria" w:hAnsi="Cambria" w:cs="Cambria"/>
          <w:i/>
          <w:iCs/>
          <w:lang w:val="sr-Latn-CS"/>
        </w:rPr>
        <w:t>Iracionalno ponašanje čovjeka</w:t>
      </w:r>
      <w:r w:rsidRPr="00633390">
        <w:rPr>
          <w:rFonts w:ascii="Cambria" w:hAnsi="Cambria" w:cs="Cambria"/>
          <w:lang w:val="sr-Latn-CS"/>
        </w:rPr>
        <w:t>), Tadije Janičića (</w:t>
      </w:r>
      <w:r w:rsidRPr="00633390">
        <w:rPr>
          <w:rFonts w:ascii="Cambria" w:hAnsi="Cambria" w:cs="Cambria"/>
          <w:i/>
          <w:iCs/>
          <w:lang w:val="sr-Latn-CS"/>
        </w:rPr>
        <w:t>Stidljivo je krenula kod frizera</w:t>
      </w:r>
      <w:r w:rsidRPr="00633390">
        <w:rPr>
          <w:rFonts w:ascii="Cambria" w:hAnsi="Cambria" w:cs="Cambria"/>
          <w:lang w:val="sr-Latn-CS"/>
        </w:rPr>
        <w:t>), Filipa Jankovića (</w:t>
      </w:r>
      <w:r w:rsidRPr="00633390">
        <w:rPr>
          <w:rFonts w:ascii="Cambria" w:hAnsi="Cambria" w:cs="Cambria"/>
          <w:i/>
          <w:iCs/>
          <w:lang w:val="sr-Latn-CS"/>
        </w:rPr>
        <w:t>Iz ateljea</w:t>
      </w:r>
      <w:r w:rsidRPr="00633390">
        <w:rPr>
          <w:rFonts w:ascii="Cambria" w:hAnsi="Cambria" w:cs="Cambria"/>
          <w:lang w:val="sr-Latn-CS"/>
        </w:rPr>
        <w:t>), Biljane Keković (</w:t>
      </w:r>
      <w:r w:rsidRPr="00633390">
        <w:rPr>
          <w:rFonts w:ascii="Cambria" w:hAnsi="Cambria" w:cs="Cambria"/>
          <w:i/>
          <w:iCs/>
          <w:lang w:val="sr-Latn-CS"/>
        </w:rPr>
        <w:t>Bez naziva</w:t>
      </w:r>
      <w:r w:rsidRPr="00633390">
        <w:rPr>
          <w:rFonts w:ascii="Cambria" w:hAnsi="Cambria" w:cs="Cambria"/>
          <w:lang w:val="sr-Latn-CS"/>
        </w:rPr>
        <w:t>), Ilije Nikčevića (</w:t>
      </w:r>
      <w:r w:rsidRPr="00633390">
        <w:rPr>
          <w:rFonts w:ascii="Cambria" w:hAnsi="Cambria" w:cs="Cambria"/>
          <w:i/>
          <w:iCs/>
          <w:lang w:val="sr-Latn-CS"/>
        </w:rPr>
        <w:t>Dobri kralj</w:t>
      </w:r>
      <w:r w:rsidRPr="00633390">
        <w:rPr>
          <w:rFonts w:ascii="Cambria" w:hAnsi="Cambria" w:cs="Cambria"/>
          <w:lang w:val="sr-Latn-CS"/>
        </w:rPr>
        <w:t xml:space="preserve">), Vasa Nikčevića (iz ciklusa </w:t>
      </w:r>
      <w:r w:rsidRPr="00633390">
        <w:rPr>
          <w:rFonts w:ascii="Cambria" w:hAnsi="Cambria" w:cs="Cambria"/>
          <w:i/>
          <w:iCs/>
          <w:lang w:val="sr-Latn-CS"/>
        </w:rPr>
        <w:t>Simbol u apstrakciji</w:t>
      </w:r>
      <w:r w:rsidRPr="00633390">
        <w:rPr>
          <w:rFonts w:ascii="Cambria" w:hAnsi="Cambria" w:cs="Cambria"/>
          <w:lang w:val="sr-Latn-CS"/>
        </w:rPr>
        <w:t xml:space="preserve">), Toma Pavićevića (iz ciklusa </w:t>
      </w:r>
      <w:r w:rsidRPr="00633390">
        <w:rPr>
          <w:rFonts w:ascii="Cambria" w:hAnsi="Cambria" w:cs="Cambria"/>
          <w:i/>
          <w:iCs/>
          <w:lang w:val="sr-Latn-CS"/>
        </w:rPr>
        <w:t>Petparačke priče</w:t>
      </w:r>
      <w:r w:rsidRPr="00633390">
        <w:rPr>
          <w:rFonts w:ascii="Cambria" w:hAnsi="Cambria" w:cs="Cambria"/>
          <w:lang w:val="sr-Latn-CS"/>
        </w:rPr>
        <w:t>), Velibora Pavićevića (</w:t>
      </w:r>
      <w:r w:rsidRPr="00633390">
        <w:rPr>
          <w:rFonts w:ascii="Cambria" w:hAnsi="Cambria" w:cs="Cambria"/>
          <w:i/>
          <w:iCs/>
          <w:lang w:val="sr-Latn-CS"/>
        </w:rPr>
        <w:t>Brod</w:t>
      </w:r>
      <w:r w:rsidRPr="00633390">
        <w:rPr>
          <w:rFonts w:ascii="Cambria" w:hAnsi="Cambria" w:cs="Cambria"/>
          <w:lang w:val="sr-Latn-CS"/>
        </w:rPr>
        <w:t>), Ivana Pejovića (</w:t>
      </w:r>
      <w:r w:rsidRPr="00633390">
        <w:rPr>
          <w:rFonts w:ascii="Cambria" w:hAnsi="Cambria" w:cs="Cambria"/>
          <w:i/>
          <w:iCs/>
          <w:lang w:val="sr-Latn-CS"/>
        </w:rPr>
        <w:t>Markovina</w:t>
      </w:r>
      <w:r w:rsidRPr="00633390">
        <w:rPr>
          <w:rFonts w:ascii="Cambria" w:hAnsi="Cambria" w:cs="Cambria"/>
          <w:lang w:val="sr-Latn-CS"/>
        </w:rPr>
        <w:t>), Milovana Mikija Radulovića (</w:t>
      </w:r>
      <w:r w:rsidRPr="00633390">
        <w:rPr>
          <w:rFonts w:ascii="Cambria" w:hAnsi="Cambria" w:cs="Cambria"/>
          <w:i/>
          <w:iCs/>
          <w:lang w:val="sr-Latn-CS"/>
        </w:rPr>
        <w:t>Jutro</w:t>
      </w:r>
      <w:r w:rsidRPr="00633390">
        <w:rPr>
          <w:rFonts w:ascii="Cambria" w:hAnsi="Cambria" w:cs="Cambria"/>
          <w:lang w:val="sr-Latn-CS"/>
        </w:rPr>
        <w:t>), Siniše Radulovića (</w:t>
      </w:r>
      <w:r w:rsidRPr="00633390">
        <w:rPr>
          <w:rFonts w:ascii="Cambria" w:hAnsi="Cambria" w:cs="Cambria"/>
          <w:i/>
          <w:iCs/>
          <w:lang w:val="sr-Latn-CS"/>
        </w:rPr>
        <w:t>Fall</w:t>
      </w:r>
      <w:r w:rsidRPr="00633390">
        <w:rPr>
          <w:rFonts w:ascii="Cambria" w:hAnsi="Cambria" w:cs="Cambria"/>
          <w:lang w:val="sr-Latn-CS"/>
        </w:rPr>
        <w:t>), Igora Rakčevića (</w:t>
      </w:r>
      <w:r w:rsidRPr="00633390">
        <w:rPr>
          <w:rFonts w:ascii="Cambria" w:hAnsi="Cambria" w:cs="Cambria"/>
          <w:i/>
          <w:iCs/>
          <w:lang w:val="sr-Latn-CS"/>
        </w:rPr>
        <w:t>Anđeo životvorac</w:t>
      </w:r>
      <w:r w:rsidRPr="00633390">
        <w:rPr>
          <w:rFonts w:ascii="Cambria" w:hAnsi="Cambria" w:cs="Cambria"/>
          <w:lang w:val="sr-Latn-CS"/>
        </w:rPr>
        <w:t>), Željka Reljića (</w:t>
      </w:r>
      <w:r w:rsidRPr="00633390">
        <w:rPr>
          <w:rFonts w:ascii="Cambria" w:hAnsi="Cambria" w:cs="Cambria"/>
          <w:i/>
          <w:iCs/>
          <w:lang w:val="sr-Latn-CS"/>
        </w:rPr>
        <w:t>Djetinjstvo</w:t>
      </w:r>
      <w:r w:rsidRPr="00633390">
        <w:rPr>
          <w:rFonts w:ascii="Cambria" w:hAnsi="Cambria" w:cs="Cambria"/>
          <w:lang w:val="sr-Latn-CS"/>
        </w:rPr>
        <w:t>), Branislava Sekulića (</w:t>
      </w:r>
      <w:r w:rsidRPr="00633390">
        <w:rPr>
          <w:rFonts w:ascii="Cambria" w:hAnsi="Cambria" w:cs="Cambria"/>
          <w:i/>
          <w:iCs/>
          <w:lang w:val="sr-Latn-CS"/>
        </w:rPr>
        <w:t>Vranjina</w:t>
      </w:r>
      <w:r w:rsidRPr="00633390">
        <w:rPr>
          <w:rFonts w:ascii="Cambria" w:hAnsi="Cambria" w:cs="Cambria"/>
          <w:lang w:val="sr-Latn-CS"/>
        </w:rPr>
        <w:t>), Saše Stanišića (</w:t>
      </w:r>
      <w:r w:rsidRPr="00633390">
        <w:rPr>
          <w:rFonts w:ascii="Cambria" w:hAnsi="Cambria" w:cs="Cambria"/>
          <w:i/>
          <w:iCs/>
          <w:lang w:val="sr-Latn-CS"/>
        </w:rPr>
        <w:t>Bez naziva</w:t>
      </w:r>
      <w:r w:rsidRPr="00633390">
        <w:rPr>
          <w:rFonts w:ascii="Cambria" w:hAnsi="Cambria" w:cs="Cambria"/>
          <w:lang w:val="sr-Latn-CS"/>
        </w:rPr>
        <w:t>), Ilije Šoškića (</w:t>
      </w:r>
      <w:r w:rsidRPr="00633390">
        <w:rPr>
          <w:rFonts w:ascii="Cambria" w:hAnsi="Cambria" w:cs="Cambria"/>
          <w:i/>
          <w:iCs/>
          <w:lang w:val="sr-Latn-CS"/>
        </w:rPr>
        <w:t>Zigota</w:t>
      </w:r>
      <w:r w:rsidRPr="00633390">
        <w:rPr>
          <w:rFonts w:ascii="Cambria" w:hAnsi="Cambria" w:cs="Cambria"/>
          <w:lang w:val="sr-Latn-CS"/>
        </w:rPr>
        <w:t>), Nikoline Zuber (</w:t>
      </w:r>
      <w:r w:rsidRPr="00633390">
        <w:rPr>
          <w:rFonts w:ascii="Cambria" w:hAnsi="Cambria" w:cs="Cambria"/>
          <w:i/>
          <w:iCs/>
          <w:lang w:val="sr-Latn-CS"/>
        </w:rPr>
        <w:t>Suncokret</w:t>
      </w:r>
      <w:r w:rsidRPr="00633390">
        <w:rPr>
          <w:rFonts w:ascii="Cambria" w:hAnsi="Cambria" w:cs="Cambria"/>
          <w:lang w:val="sr-Latn-CS"/>
        </w:rPr>
        <w:t xml:space="preserve">), Jarmile Vešović (iz ciklusa </w:t>
      </w:r>
      <w:r w:rsidRPr="00633390">
        <w:rPr>
          <w:rFonts w:ascii="Cambria" w:hAnsi="Cambria" w:cs="Cambria"/>
          <w:i/>
          <w:iCs/>
          <w:lang w:val="sr-Latn-CS"/>
        </w:rPr>
        <w:t>Hermetičke šume</w:t>
      </w:r>
      <w:r w:rsidRPr="00633390">
        <w:rPr>
          <w:rFonts w:ascii="Cambria" w:hAnsi="Cambria" w:cs="Cambria"/>
          <w:lang w:val="sr-Latn-CS"/>
        </w:rPr>
        <w:t>).</w:t>
      </w:r>
    </w:p>
    <w:p w:rsidR="00B26B2E" w:rsidRPr="00633390" w:rsidRDefault="00172815" w:rsidP="00B26B2E">
      <w:pPr>
        <w:spacing w:after="120"/>
        <w:jc w:val="both"/>
        <w:rPr>
          <w:rFonts w:ascii="Cambria" w:hAnsi="Cambria" w:cs="Cambria"/>
          <w:lang w:val="sr-Latn-CS"/>
        </w:rPr>
      </w:pPr>
      <w:r>
        <w:rPr>
          <w:rFonts w:ascii="Cambria" w:hAnsi="Cambria" w:cs="Cambria"/>
          <w:lang w:val="sr-Latn-CS"/>
        </w:rPr>
        <w:t>O dodjeli nagrade odlučivao je ž</w:t>
      </w:r>
      <w:r w:rsidR="00B26B2E" w:rsidRPr="00633390">
        <w:rPr>
          <w:rFonts w:ascii="Cambria" w:hAnsi="Cambria" w:cs="Cambria"/>
          <w:lang w:val="sr-Latn-CS"/>
        </w:rPr>
        <w:t>iri koji je imenovala Vlada u sastavu: predsjednik prof. emeritus Nikola Gvozdenović i članovi – istoričari umjetnosti Mladen Lompar, Ljiljana Zeković i Nataša Nikčević,  kao i umjetnik mr Zlatko Glamočak.</w:t>
      </w:r>
    </w:p>
    <w:p w:rsidR="00B26B2E" w:rsidRPr="00633390" w:rsidRDefault="00B26B2E" w:rsidP="00B26B2E">
      <w:pPr>
        <w:spacing w:after="120"/>
        <w:jc w:val="both"/>
        <w:rPr>
          <w:rFonts w:ascii="Cambria" w:hAnsi="Cambria" w:cs="Cambria"/>
          <w:lang w:val="sr-Latn-CS"/>
        </w:rPr>
      </w:pPr>
      <w:r w:rsidRPr="00633390">
        <w:rPr>
          <w:rFonts w:ascii="Cambria" w:hAnsi="Cambria" w:cs="Cambria"/>
          <w:lang w:val="sr-Latn-CS"/>
        </w:rPr>
        <w:t xml:space="preserve">Državnu nagradu </w:t>
      </w:r>
      <w:r w:rsidRPr="00FA0E4B">
        <w:rPr>
          <w:rFonts w:ascii="Cambria" w:hAnsi="Cambria" w:cs="Cambria"/>
          <w:iCs/>
          <w:lang w:val="sr-Latn-CS"/>
        </w:rPr>
        <w:t>Petar Lubarda</w:t>
      </w:r>
      <w:r w:rsidRPr="00633390">
        <w:rPr>
          <w:rFonts w:ascii="Cambria" w:hAnsi="Cambria" w:cs="Cambria"/>
          <w:lang w:val="sr-Latn-CS"/>
        </w:rPr>
        <w:t xml:space="preserve"> u 2012. godini dobio je Ratko Odalović za sliku </w:t>
      </w:r>
      <w:r w:rsidRPr="00633390">
        <w:rPr>
          <w:rFonts w:ascii="Cambria" w:hAnsi="Cambria" w:cs="Cambria"/>
          <w:i/>
          <w:iCs/>
          <w:lang w:val="sr-Latn-CS"/>
        </w:rPr>
        <w:t>Čuvari biljnog nasljeđa</w:t>
      </w:r>
      <w:r w:rsidR="00172815">
        <w:rPr>
          <w:rFonts w:ascii="Cambria" w:hAnsi="Cambria" w:cs="Cambria"/>
          <w:lang w:val="sr-Latn-CS"/>
        </w:rPr>
        <w:t>. Odaloviću je n</w:t>
      </w:r>
      <w:r w:rsidRPr="00633390">
        <w:rPr>
          <w:rFonts w:ascii="Cambria" w:hAnsi="Cambria" w:cs="Cambria"/>
          <w:lang w:val="sr-Latn-CS"/>
        </w:rPr>
        <w:t xml:space="preserve">agrada uručena 26.12.2012. godine u Crnogorskoj galeriji umjetnosti </w:t>
      </w:r>
      <w:r w:rsidRPr="00633390">
        <w:rPr>
          <w:rFonts w:ascii="Cambria" w:hAnsi="Cambria" w:cs="Cambria"/>
          <w:i/>
          <w:iCs/>
          <w:lang w:val="sr-Latn-CS"/>
        </w:rPr>
        <w:t>Miodrag Dado Đurić</w:t>
      </w:r>
      <w:r w:rsidRPr="00633390">
        <w:rPr>
          <w:rFonts w:ascii="Cambria" w:hAnsi="Cambria" w:cs="Cambria"/>
          <w:lang w:val="sr-Latn-CS"/>
        </w:rPr>
        <w:t xml:space="preserve"> na Cetinju, gdje je izložena i postavka istoimenog Salona. </w:t>
      </w:r>
    </w:p>
    <w:p w:rsidR="00B26B2E" w:rsidRPr="00633390" w:rsidRDefault="00B26B2E" w:rsidP="00B26B2E">
      <w:pPr>
        <w:spacing w:after="120"/>
        <w:jc w:val="both"/>
        <w:rPr>
          <w:rFonts w:ascii="Cambria" w:hAnsi="Cambria" w:cs="Cambria"/>
          <w:lang w:val="sr-Latn-CS"/>
        </w:rPr>
      </w:pPr>
    </w:p>
    <w:p w:rsidR="00B26B2E" w:rsidRPr="00633390" w:rsidRDefault="00B26B2E" w:rsidP="00B26B2E">
      <w:pPr>
        <w:pStyle w:val="ListParagraph"/>
        <w:autoSpaceDE w:val="0"/>
        <w:autoSpaceDN w:val="0"/>
        <w:adjustRightInd w:val="0"/>
        <w:spacing w:after="120" w:line="240" w:lineRule="auto"/>
        <w:ind w:left="0" w:right="26"/>
        <w:jc w:val="both"/>
        <w:outlineLvl w:val="1"/>
        <w:rPr>
          <w:rFonts w:ascii="Cambria" w:hAnsi="Cambria" w:cs="Cambria"/>
          <w:b/>
          <w:bCs/>
          <w:sz w:val="24"/>
          <w:szCs w:val="24"/>
          <w:lang w:val="sr-Latn-CS"/>
        </w:rPr>
      </w:pPr>
      <w:bookmarkStart w:id="166" w:name="_Toc351377887"/>
      <w:r w:rsidRPr="00633390">
        <w:rPr>
          <w:rFonts w:ascii="Cambria" w:hAnsi="Cambria" w:cs="Cambria"/>
          <w:b/>
          <w:bCs/>
          <w:sz w:val="24"/>
          <w:szCs w:val="24"/>
          <w:lang w:val="sr-Latn-CS"/>
        </w:rPr>
        <w:t>4.Razvoj kulture na sjeveru Crne Gore</w:t>
      </w:r>
      <w:bookmarkEnd w:id="166"/>
    </w:p>
    <w:p w:rsidR="00B26B2E" w:rsidRPr="00633390" w:rsidRDefault="00B26B2E" w:rsidP="00B26B2E">
      <w:pPr>
        <w:autoSpaceDE w:val="0"/>
        <w:autoSpaceDN w:val="0"/>
        <w:adjustRightInd w:val="0"/>
        <w:spacing w:after="120"/>
        <w:jc w:val="both"/>
        <w:rPr>
          <w:rFonts w:ascii="Cambria" w:hAnsi="Cambria" w:cs="Cambria"/>
          <w:lang w:val="sr-Latn-CS"/>
        </w:rPr>
      </w:pPr>
      <w:r w:rsidRPr="00633390">
        <w:rPr>
          <w:rFonts w:ascii="Cambria" w:hAnsi="Cambria" w:cs="Cambria"/>
          <w:lang w:val="sr-Latn-CS"/>
        </w:rPr>
        <w:t xml:space="preserve">Ministarstvo kulture je tokom 2012.godine nastavilo aktivnosti na realizaciji programa </w:t>
      </w:r>
      <w:r w:rsidRPr="00FA0E4B">
        <w:rPr>
          <w:rFonts w:ascii="Cambria" w:hAnsi="Cambria" w:cs="Cambria"/>
          <w:i/>
          <w:lang w:val="sr-Latn-CS"/>
        </w:rPr>
        <w:t>Razvoj kulture na sjeveru</w:t>
      </w:r>
      <w:r w:rsidRPr="00633390">
        <w:rPr>
          <w:rFonts w:ascii="Cambria" w:hAnsi="Cambria" w:cs="Cambria"/>
          <w:lang w:val="sr-Latn-CS"/>
        </w:rPr>
        <w:t>, koji se sastojao od podrške produkciji programa od posebnog značaja za opštine na sjeveru i razmjeni programa između srodnih institucija kulture u Crnoj Gori.</w:t>
      </w:r>
    </w:p>
    <w:p w:rsidR="00B26B2E" w:rsidRPr="00633390" w:rsidRDefault="00B26B2E" w:rsidP="00B26B2E">
      <w:pPr>
        <w:autoSpaceDE w:val="0"/>
        <w:autoSpaceDN w:val="0"/>
        <w:adjustRightInd w:val="0"/>
        <w:spacing w:after="120"/>
        <w:jc w:val="both"/>
        <w:rPr>
          <w:rFonts w:ascii="Cambria" w:hAnsi="Cambria" w:cs="Cambria"/>
          <w:lang w:val="sr-Latn-CS"/>
        </w:rPr>
      </w:pPr>
      <w:r w:rsidRPr="00633390">
        <w:rPr>
          <w:rFonts w:ascii="Cambria" w:hAnsi="Cambria" w:cs="Cambria"/>
          <w:lang w:val="sr-Latn-CS"/>
        </w:rPr>
        <w:t>U ovom dijelu programskih zadataka Ministarstvo kulture je podržalo relizaciju 89 programa, od kojih je 28 manifestacija i festivala sa statusom od posebnog značaja u opštinama, čiji su producenti opštinske ustanove kulture i 61 kulturno-umjetnički program koji je realizovan u saradnji sa srodnim ustanovama kulture (29 pozorišnih predstava; 11 muzičkih programa; 11 izložbi, 7 književnih programa i 3 multimedijalna programa).</w:t>
      </w:r>
    </w:p>
    <w:p w:rsidR="00B26B2E" w:rsidRPr="00633390" w:rsidRDefault="00B26B2E" w:rsidP="00B26B2E">
      <w:pPr>
        <w:autoSpaceDE w:val="0"/>
        <w:autoSpaceDN w:val="0"/>
        <w:adjustRightInd w:val="0"/>
        <w:spacing w:after="120"/>
        <w:jc w:val="both"/>
        <w:rPr>
          <w:rFonts w:ascii="Cambria" w:hAnsi="Cambria" w:cs="Cambria"/>
          <w:lang w:val="sr-Latn-CS"/>
        </w:rPr>
      </w:pPr>
      <w:r w:rsidRPr="00633390">
        <w:rPr>
          <w:rFonts w:ascii="Cambria" w:hAnsi="Cambria" w:cs="Cambria"/>
          <w:lang w:val="sr-Latn-CS"/>
        </w:rPr>
        <w:t xml:space="preserve">Programom </w:t>
      </w:r>
      <w:r w:rsidRPr="00FA0E4B">
        <w:rPr>
          <w:rFonts w:ascii="Cambria" w:hAnsi="Cambria" w:cs="Cambria"/>
          <w:i/>
          <w:lang w:val="sr-Latn-CS"/>
        </w:rPr>
        <w:t>Razvoj kulture na sjeveru</w:t>
      </w:r>
      <w:r w:rsidRPr="00633390">
        <w:rPr>
          <w:rFonts w:ascii="Cambria" w:hAnsi="Cambria" w:cs="Cambria"/>
          <w:lang w:val="sr-Latn-CS"/>
        </w:rPr>
        <w:t xml:space="preserve"> bile su obuhvaćene ustanove kulture u Andrijevici, Beranama, Bijelom Polju, Žabljaku, Kolašinu, Mojkovcu, Plavu, Pljevljima, Plužinama, Rožajama, Šavnik</w:t>
      </w:r>
      <w:r w:rsidR="00172815">
        <w:rPr>
          <w:rFonts w:ascii="Cambria" w:hAnsi="Cambria" w:cs="Cambria"/>
          <w:lang w:val="sr-Latn-CS"/>
        </w:rPr>
        <w:t>u</w:t>
      </w:r>
      <w:r w:rsidRPr="00633390">
        <w:rPr>
          <w:rFonts w:ascii="Cambria" w:hAnsi="Cambria" w:cs="Cambria"/>
          <w:lang w:val="sr-Latn-CS"/>
        </w:rPr>
        <w:t>. Realizatori gostujućih programa bili su državne ustanove kulture (CSU i MCCG), kao i ustanove kulture iz Podgorice, Nikšića, Bara, Herceg Novog, Cetinja.</w:t>
      </w:r>
    </w:p>
    <w:p w:rsidR="00B26B2E" w:rsidRDefault="00B26B2E" w:rsidP="00B26B2E">
      <w:pPr>
        <w:shd w:val="clear" w:color="auto" w:fill="FFFFFF"/>
        <w:tabs>
          <w:tab w:val="left" w:pos="90"/>
        </w:tabs>
        <w:spacing w:after="120"/>
        <w:jc w:val="both"/>
        <w:textAlignment w:val="top"/>
        <w:outlineLvl w:val="1"/>
        <w:rPr>
          <w:rFonts w:asciiTheme="majorHAnsi" w:hAnsiTheme="majorHAnsi"/>
          <w:b/>
          <w:color w:val="000000" w:themeColor="text1"/>
          <w:lang w:val="sr-Latn-CS"/>
        </w:rPr>
      </w:pPr>
      <w:bookmarkStart w:id="167" w:name="_Toc351010506"/>
      <w:bookmarkEnd w:id="152"/>
      <w:bookmarkEnd w:id="153"/>
      <w:bookmarkEnd w:id="154"/>
    </w:p>
    <w:p w:rsidR="00B26B2E" w:rsidRPr="00FA0E4B" w:rsidRDefault="00B26B2E" w:rsidP="00B26B2E">
      <w:pPr>
        <w:shd w:val="clear" w:color="auto" w:fill="FFFFFF"/>
        <w:tabs>
          <w:tab w:val="left" w:pos="90"/>
        </w:tabs>
        <w:spacing w:after="120"/>
        <w:jc w:val="both"/>
        <w:textAlignment w:val="top"/>
        <w:outlineLvl w:val="1"/>
        <w:rPr>
          <w:rFonts w:asciiTheme="majorHAnsi" w:hAnsiTheme="majorHAnsi"/>
          <w:b/>
          <w:color w:val="000000" w:themeColor="text1"/>
          <w:lang w:val="sr-Latn-CS"/>
        </w:rPr>
      </w:pPr>
      <w:r>
        <w:rPr>
          <w:rFonts w:asciiTheme="majorHAnsi" w:hAnsiTheme="majorHAnsi"/>
          <w:b/>
          <w:color w:val="000000" w:themeColor="text1"/>
          <w:lang w:val="sr-Latn-CS"/>
        </w:rPr>
        <w:t>5. Ostale aktivnosti ministra kulture</w:t>
      </w:r>
    </w:p>
    <w:p w:rsidR="00B26B2E" w:rsidRPr="0012161B" w:rsidRDefault="00B26B2E" w:rsidP="00B26B2E">
      <w:pPr>
        <w:shd w:val="clear" w:color="auto" w:fill="FFFFFF"/>
        <w:tabs>
          <w:tab w:val="left" w:pos="90"/>
        </w:tabs>
        <w:spacing w:after="120"/>
        <w:jc w:val="both"/>
        <w:textAlignment w:val="top"/>
        <w:outlineLvl w:val="1"/>
        <w:rPr>
          <w:rFonts w:asciiTheme="majorHAnsi" w:hAnsiTheme="majorHAnsi"/>
          <w:b/>
          <w:color w:val="000000" w:themeColor="text1"/>
          <w:lang w:val="sr-Latn-CS"/>
        </w:rPr>
      </w:pPr>
    </w:p>
    <w:p w:rsidR="00B26B2E" w:rsidRPr="0012161B" w:rsidRDefault="00B26B2E" w:rsidP="00B26B2E">
      <w:pPr>
        <w:pStyle w:val="Heading2"/>
        <w:numPr>
          <w:ilvl w:val="0"/>
          <w:numId w:val="18"/>
        </w:numPr>
        <w:spacing w:after="120"/>
        <w:ind w:left="630"/>
        <w:jc w:val="both"/>
        <w:textAlignment w:val="top"/>
        <w:rPr>
          <w:rFonts w:asciiTheme="majorHAnsi" w:hAnsiTheme="majorHAnsi" w:cs="Times New Roman"/>
          <w:b/>
          <w:color w:val="auto"/>
          <w:sz w:val="24"/>
          <w:szCs w:val="24"/>
          <w:lang w:val="sr-Latn-CS"/>
        </w:rPr>
      </w:pPr>
      <w:r w:rsidRPr="0012161B">
        <w:rPr>
          <w:rFonts w:asciiTheme="majorHAnsi" w:hAnsiTheme="majorHAnsi" w:cs="Times New Roman"/>
          <w:b/>
          <w:color w:val="auto"/>
          <w:sz w:val="24"/>
          <w:szCs w:val="24"/>
          <w:lang w:val="sr-Latn-CS"/>
        </w:rPr>
        <w:t>Ministar Mićunović predsjedavao sjednic</w:t>
      </w:r>
      <w:r w:rsidR="00172815">
        <w:rPr>
          <w:rFonts w:asciiTheme="majorHAnsi" w:hAnsiTheme="majorHAnsi" w:cs="Times New Roman"/>
          <w:b/>
          <w:color w:val="auto"/>
          <w:sz w:val="24"/>
          <w:szCs w:val="24"/>
          <w:lang w:val="sr-Latn-CS"/>
        </w:rPr>
        <w:t>i</w:t>
      </w:r>
      <w:r w:rsidRPr="0012161B">
        <w:rPr>
          <w:rFonts w:asciiTheme="majorHAnsi" w:hAnsiTheme="majorHAnsi" w:cs="Times New Roman"/>
          <w:b/>
          <w:color w:val="auto"/>
          <w:sz w:val="24"/>
          <w:szCs w:val="24"/>
          <w:lang w:val="sr-Latn-CS"/>
        </w:rPr>
        <w:t xml:space="preserve"> Nacionalnog savjeta za kulturu</w:t>
      </w:r>
    </w:p>
    <w:p w:rsidR="00B26B2E" w:rsidRPr="0012161B" w:rsidRDefault="00B26B2E" w:rsidP="00B26B2E">
      <w:pPr>
        <w:spacing w:after="120"/>
        <w:ind w:left="720"/>
        <w:jc w:val="both"/>
        <w:textAlignment w:val="top"/>
        <w:rPr>
          <w:rFonts w:asciiTheme="majorHAnsi" w:hAnsiTheme="majorHAnsi"/>
          <w:lang w:val="sr-Latn-CS"/>
        </w:rPr>
      </w:pPr>
      <w:r w:rsidRPr="0012161B">
        <w:rPr>
          <w:rFonts w:asciiTheme="majorHAnsi" w:hAnsiTheme="majorHAnsi"/>
          <w:lang w:val="sr-Latn-CS"/>
        </w:rPr>
        <w:t>Sjednica Nacionalnog savjeta za kulturu, kojo</w:t>
      </w:r>
      <w:r w:rsidR="00172815">
        <w:rPr>
          <w:rFonts w:asciiTheme="majorHAnsi" w:hAnsiTheme="majorHAnsi"/>
          <w:lang w:val="sr-Latn-CS"/>
        </w:rPr>
        <w:t>j</w:t>
      </w:r>
      <w:r w:rsidRPr="0012161B">
        <w:rPr>
          <w:rFonts w:asciiTheme="majorHAnsi" w:hAnsiTheme="majorHAnsi"/>
          <w:lang w:val="sr-Latn-CS"/>
        </w:rPr>
        <w:t xml:space="preserve"> je predsjedavao ministar kulture prof. Branislav Mićunović, održana je u Ministarstvu kulture 24. decembra 2012. godine na Cetinju.</w:t>
      </w:r>
    </w:p>
    <w:p w:rsidR="00B26B2E" w:rsidRPr="0012161B" w:rsidRDefault="00B26B2E" w:rsidP="00B26B2E">
      <w:pPr>
        <w:spacing w:after="120"/>
        <w:ind w:left="720"/>
        <w:jc w:val="both"/>
        <w:textAlignment w:val="top"/>
        <w:rPr>
          <w:rFonts w:asciiTheme="majorHAnsi" w:hAnsiTheme="majorHAnsi"/>
          <w:lang w:val="sr-Latn-CS"/>
        </w:rPr>
      </w:pPr>
      <w:r w:rsidRPr="0012161B">
        <w:rPr>
          <w:rFonts w:asciiTheme="majorHAnsi" w:hAnsiTheme="majorHAnsi"/>
          <w:lang w:val="sr-Latn-CS"/>
        </w:rPr>
        <w:t xml:space="preserve">U obrazloženju Izvještaja o realizovanim aktivnostima iz Akcionog plana za sprovođenje Nacionalnog programa razvoja kulture za 2012. godinu, uz Nacrt </w:t>
      </w:r>
      <w:r w:rsidR="00172815">
        <w:rPr>
          <w:rFonts w:asciiTheme="majorHAnsi" w:hAnsiTheme="majorHAnsi"/>
          <w:lang w:val="sr-Latn-CS"/>
        </w:rPr>
        <w:t>a</w:t>
      </w:r>
      <w:r w:rsidRPr="0012161B">
        <w:rPr>
          <w:rFonts w:asciiTheme="majorHAnsi" w:hAnsiTheme="majorHAnsi"/>
          <w:lang w:val="sr-Latn-CS"/>
        </w:rPr>
        <w:t>kcionog plana za 2013. godin</w:t>
      </w:r>
      <w:r w:rsidR="00172815">
        <w:rPr>
          <w:rFonts w:asciiTheme="majorHAnsi" w:hAnsiTheme="majorHAnsi"/>
          <w:lang w:val="sr-Latn-CS"/>
        </w:rPr>
        <w:t>u</w:t>
      </w:r>
      <w:r w:rsidRPr="0012161B">
        <w:rPr>
          <w:rFonts w:asciiTheme="majorHAnsi" w:hAnsiTheme="majorHAnsi"/>
          <w:lang w:val="sr-Latn-CS"/>
        </w:rPr>
        <w:t xml:space="preserve">, predsjednik Nacionalnog savjeta, ministar kulture prof. Branislav Mićunović, članove Savjeta upoznao je sa činjenicom da su gotovo svi zadaci iz Akcionog plana za </w:t>
      </w:r>
      <w:r>
        <w:rPr>
          <w:rFonts w:asciiTheme="majorHAnsi" w:hAnsiTheme="majorHAnsi"/>
          <w:lang w:val="sr-Latn-CS"/>
        </w:rPr>
        <w:t xml:space="preserve">2012. </w:t>
      </w:r>
      <w:r w:rsidRPr="0012161B">
        <w:rPr>
          <w:rFonts w:asciiTheme="majorHAnsi" w:hAnsiTheme="majorHAnsi"/>
          <w:lang w:val="sr-Latn-CS"/>
        </w:rPr>
        <w:t>godinu ispunjeni, u kontekstu značajnog smanjenja javnih sredstava, s akcentom na zakonodavni okvir, unapređenje postojećih i otvaranje novih institucija kulture, realizaciju kapitalnih i najavu za projekte u oblasti privatno-javnog partnerstva u kulturi, podršku savremenom stvaralaštvu i baštini putem javnog konkursa, inoviranje manifestacija i festivala od posebnog značaja za kulturu države i plana njihove reorganizacije u javne ustanove, razvoj kulture na sj</w:t>
      </w:r>
      <w:r>
        <w:rPr>
          <w:rFonts w:asciiTheme="majorHAnsi" w:hAnsiTheme="majorHAnsi"/>
          <w:lang w:val="sr-Latn-CS"/>
        </w:rPr>
        <w:t>everu te infrastrukturno unapr</w:t>
      </w:r>
      <w:r w:rsidRPr="0012161B">
        <w:rPr>
          <w:rFonts w:asciiTheme="majorHAnsi" w:hAnsiTheme="majorHAnsi"/>
          <w:lang w:val="sr-Latn-CS"/>
        </w:rPr>
        <w:t>eđenje centara za kulturu u tim opštinama, regionalnu i međunaro</w:t>
      </w:r>
      <w:r>
        <w:rPr>
          <w:rFonts w:asciiTheme="majorHAnsi" w:hAnsiTheme="majorHAnsi"/>
          <w:lang w:val="sr-Latn-CS"/>
        </w:rPr>
        <w:t>dnu saradnju, kao i pristup međ</w:t>
      </w:r>
      <w:r w:rsidRPr="0012161B">
        <w:rPr>
          <w:rFonts w:asciiTheme="majorHAnsi" w:hAnsiTheme="majorHAnsi"/>
          <w:lang w:val="sr-Latn-CS"/>
        </w:rPr>
        <w:t>unarodnim fondovima za podršku projektima u oblasti kulture. Takođe je istaknuta potreba da se unaprijedi primjena za</w:t>
      </w:r>
      <w:r>
        <w:rPr>
          <w:rFonts w:asciiTheme="majorHAnsi" w:hAnsiTheme="majorHAnsi"/>
          <w:lang w:val="sr-Latn-CS"/>
        </w:rPr>
        <w:t>kona iz oblasti kulture u crnog</w:t>
      </w:r>
      <w:r w:rsidRPr="0012161B">
        <w:rPr>
          <w:rFonts w:asciiTheme="majorHAnsi" w:hAnsiTheme="majorHAnsi"/>
          <w:lang w:val="sr-Latn-CS"/>
        </w:rPr>
        <w:t>o</w:t>
      </w:r>
      <w:r>
        <w:rPr>
          <w:rFonts w:asciiTheme="majorHAnsi" w:hAnsiTheme="majorHAnsi"/>
          <w:lang w:val="sr-Latn-CS"/>
        </w:rPr>
        <w:t>r</w:t>
      </w:r>
      <w:r w:rsidRPr="0012161B">
        <w:rPr>
          <w:rFonts w:asciiTheme="majorHAnsi" w:hAnsiTheme="majorHAnsi"/>
          <w:lang w:val="sr-Latn-CS"/>
        </w:rPr>
        <w:t>skim opštinama.</w:t>
      </w:r>
    </w:p>
    <w:p w:rsidR="00B26B2E" w:rsidRPr="0012161B" w:rsidRDefault="00B26B2E" w:rsidP="00B26B2E">
      <w:pPr>
        <w:spacing w:after="120"/>
        <w:ind w:left="720"/>
        <w:jc w:val="both"/>
        <w:textAlignment w:val="top"/>
        <w:rPr>
          <w:rFonts w:asciiTheme="majorHAnsi" w:hAnsiTheme="majorHAnsi"/>
          <w:lang w:val="sr-Latn-CS"/>
        </w:rPr>
      </w:pPr>
      <w:r w:rsidRPr="0012161B">
        <w:rPr>
          <w:rFonts w:asciiTheme="majorHAnsi" w:hAnsiTheme="majorHAnsi"/>
          <w:lang w:val="sr-Latn-CS"/>
        </w:rPr>
        <w:t>Članovi Savjeta izrazili su zadovoljstvo ispunjenošću aktivnosti iz Akcionog plana za sprovođenje Nacionalnog programa razvoja kulture za 2012. godinu, te aktivnostima koje će Ministarstvo kulture, sa svojim institucijama, realizovati naredne godine, nakon usvajanja ovog dokumenta na Vladi, a kako je zadatak ovog tijela savjetodavni, ministar Mićunović pozvao je članove na dalje uključivanje u aktivnosti koje ovaj Vladin resor sprovodi i najavio kvartalno održavanje sjednica.</w:t>
      </w:r>
    </w:p>
    <w:p w:rsidR="00B26B2E" w:rsidRPr="0012161B" w:rsidRDefault="00B26B2E" w:rsidP="00B26B2E">
      <w:pPr>
        <w:spacing w:after="120"/>
        <w:ind w:left="720"/>
        <w:jc w:val="both"/>
        <w:textAlignment w:val="top"/>
        <w:rPr>
          <w:rFonts w:asciiTheme="majorHAnsi" w:hAnsiTheme="majorHAnsi"/>
          <w:lang w:val="sr-Latn-CS"/>
        </w:rPr>
      </w:pPr>
      <w:r w:rsidRPr="0012161B">
        <w:rPr>
          <w:rFonts w:asciiTheme="majorHAnsi" w:hAnsiTheme="majorHAnsi"/>
          <w:lang w:val="sr-Latn-CS"/>
        </w:rPr>
        <w:t>Izvještaj o realizovanim aktivnostima iz Akcionog plana za sprovođenje Nacionalnog programa razvoja k</w:t>
      </w:r>
      <w:r w:rsidR="00172815">
        <w:rPr>
          <w:rFonts w:asciiTheme="majorHAnsi" w:hAnsiTheme="majorHAnsi"/>
          <w:lang w:val="sr-Latn-CS"/>
        </w:rPr>
        <w:t>ulture za 2012. godinu i Nacrt a</w:t>
      </w:r>
      <w:r w:rsidRPr="0012161B">
        <w:rPr>
          <w:rFonts w:asciiTheme="majorHAnsi" w:hAnsiTheme="majorHAnsi"/>
          <w:lang w:val="sr-Latn-CS"/>
        </w:rPr>
        <w:t>kcionog plana za 2013. godinu, objav</w:t>
      </w:r>
      <w:r>
        <w:rPr>
          <w:rFonts w:asciiTheme="majorHAnsi" w:hAnsiTheme="majorHAnsi"/>
          <w:lang w:val="sr-Latn-CS"/>
        </w:rPr>
        <w:t>ljeni su</w:t>
      </w:r>
      <w:r w:rsidRPr="0012161B">
        <w:rPr>
          <w:rFonts w:asciiTheme="majorHAnsi" w:hAnsiTheme="majorHAnsi"/>
          <w:lang w:val="sr-Latn-CS"/>
        </w:rPr>
        <w:t xml:space="preserve"> nakon usvajanja na Vladi.</w:t>
      </w:r>
    </w:p>
    <w:p w:rsidR="00B26B2E" w:rsidRDefault="00B26B2E" w:rsidP="00B26B2E">
      <w:pPr>
        <w:spacing w:after="120"/>
        <w:ind w:left="720"/>
        <w:jc w:val="both"/>
        <w:textAlignment w:val="top"/>
        <w:rPr>
          <w:rFonts w:asciiTheme="majorHAnsi" w:hAnsiTheme="majorHAnsi"/>
          <w:lang w:val="sr-Latn-CS"/>
        </w:rPr>
      </w:pPr>
      <w:r w:rsidRPr="0012161B">
        <w:rPr>
          <w:rFonts w:asciiTheme="majorHAnsi" w:hAnsiTheme="majorHAnsi"/>
          <w:lang w:val="sr-Latn-CS"/>
        </w:rPr>
        <w:t>Nacionalni savjet za kulturu obrazovala je Vlada, na prijedlog Ministarstva kulture, u maju 2010. godine, a čine ga predsjednik, prof</w:t>
      </w:r>
      <w:r w:rsidR="00172815">
        <w:rPr>
          <w:rFonts w:asciiTheme="majorHAnsi" w:hAnsiTheme="majorHAnsi"/>
          <w:lang w:val="sr-Latn-CS"/>
        </w:rPr>
        <w:t>.</w:t>
      </w:r>
      <w:r w:rsidRPr="0012161B">
        <w:rPr>
          <w:rFonts w:asciiTheme="majorHAnsi" w:hAnsiTheme="majorHAnsi"/>
          <w:lang w:val="sr-Latn-CS"/>
        </w:rPr>
        <w:t xml:space="preserve"> Branislav Mićunović, ministar kulture i članovi: akademski slikar Marina Abramović, direktor fotografije Bojan Bazeli, prof. dr Đorđije Borozan, prof. dr Marko Camaj, pozorišni reditelj Blagota Eraković, multimedijalni umjetnik Jan Fabre, književnik Pavle Goranović, književnik Zuvdija Hodžić, prof</w:t>
      </w:r>
      <w:r w:rsidR="00172815">
        <w:rPr>
          <w:rFonts w:asciiTheme="majorHAnsi" w:hAnsiTheme="majorHAnsi"/>
          <w:lang w:val="sr-Latn-CS"/>
        </w:rPr>
        <w:t>. mr Nataša Đurović, filmski i TV</w:t>
      </w:r>
      <w:r w:rsidRPr="0012161B">
        <w:rPr>
          <w:rFonts w:asciiTheme="majorHAnsi" w:hAnsiTheme="majorHAnsi"/>
          <w:lang w:val="sr-Latn-CS"/>
        </w:rPr>
        <w:t xml:space="preserve"> režiser Gojko Kastratović, književnik Mirko Kovač, književnik Ilija Lakušić, scenarista i reditelj Pavel Lungin, pozorišni reditelj Paolo Mađeli, etnolog mr Zorica Mrvaljević, arheolog Čedomir Marković, teoretičar književnosti Vojislav D. Nikčević, dirigent Radovan Papović, istoričar umjetnosti Olga Perović, prof. dr Milenko Perović, akademski slikar Dimitrije Popović, istoričar Radoslav Rotković, prof. dr Goran Radović, dirigent Bojan Suđić, istoričar umjetnosti Rajko Vujičić i bibliotekar dr Zdravko Vukčević.</w:t>
      </w:r>
    </w:p>
    <w:p w:rsidR="00B26B2E" w:rsidRPr="0012161B" w:rsidRDefault="00B26B2E" w:rsidP="00B26B2E">
      <w:pPr>
        <w:pStyle w:val="ListParagraph"/>
        <w:numPr>
          <w:ilvl w:val="0"/>
          <w:numId w:val="18"/>
        </w:numPr>
        <w:spacing w:after="120" w:line="240" w:lineRule="auto"/>
        <w:ind w:left="630"/>
        <w:contextualSpacing w:val="0"/>
        <w:jc w:val="both"/>
        <w:textAlignment w:val="top"/>
        <w:rPr>
          <w:rFonts w:asciiTheme="majorHAnsi" w:hAnsiTheme="majorHAnsi"/>
          <w:sz w:val="24"/>
          <w:szCs w:val="24"/>
          <w:lang w:val="sr-Latn-CS"/>
        </w:rPr>
      </w:pPr>
      <w:r w:rsidRPr="0012161B">
        <w:rPr>
          <w:rFonts w:asciiTheme="majorHAnsi" w:hAnsiTheme="majorHAnsi"/>
          <w:b/>
          <w:sz w:val="24"/>
          <w:szCs w:val="24"/>
          <w:lang w:val="sr-Latn-CS"/>
        </w:rPr>
        <w:t>Susret ministra Mićunovića sa predstavnicima Košarkaškog saveza</w:t>
      </w:r>
      <w:r w:rsidRPr="0012161B">
        <w:rPr>
          <w:rFonts w:asciiTheme="majorHAnsi" w:hAnsiTheme="majorHAnsi"/>
          <w:b/>
          <w:color w:val="FF0000"/>
          <w:sz w:val="24"/>
          <w:szCs w:val="24"/>
          <w:lang w:val="sr-Latn-CS"/>
        </w:rPr>
        <w:t xml:space="preserve"> </w:t>
      </w:r>
    </w:p>
    <w:p w:rsidR="00B26B2E" w:rsidRPr="0012161B" w:rsidRDefault="00B26B2E" w:rsidP="00B26B2E">
      <w:pPr>
        <w:pStyle w:val="ListParagraph"/>
        <w:spacing w:after="120" w:line="240" w:lineRule="auto"/>
        <w:ind w:hanging="90"/>
        <w:contextualSpacing w:val="0"/>
        <w:jc w:val="both"/>
        <w:textAlignment w:val="top"/>
        <w:rPr>
          <w:rFonts w:asciiTheme="majorHAnsi" w:hAnsiTheme="majorHAnsi"/>
          <w:sz w:val="24"/>
          <w:szCs w:val="24"/>
          <w:lang w:val="sr-Latn-CS"/>
        </w:rPr>
      </w:pPr>
      <w:r w:rsidRPr="0012161B">
        <w:rPr>
          <w:rFonts w:asciiTheme="majorHAnsi" w:hAnsiTheme="majorHAnsi"/>
          <w:sz w:val="24"/>
          <w:szCs w:val="24"/>
          <w:lang w:val="sr-Latn-CS"/>
        </w:rPr>
        <w:t xml:space="preserve">  Ministar kulture Branislav Mićunović susreo se sa Danilom Mitrovićem, direktorom reprezentativnih selekcija Košarkaškog saveza Crne Gore i Lukom Pavićevićem, selektorom košarkaške reprezentacije Crne Gore, povodom izuzetnog uspjeha crnogorskih košarkaša u kvalifikacijama za Evropsko prvenstvo.</w:t>
      </w:r>
    </w:p>
    <w:p w:rsidR="00B26B2E" w:rsidRPr="0012161B" w:rsidRDefault="00B26B2E" w:rsidP="00B26B2E">
      <w:pPr>
        <w:pStyle w:val="ListParagraph"/>
        <w:spacing w:after="120" w:line="240" w:lineRule="auto"/>
        <w:contextualSpacing w:val="0"/>
        <w:jc w:val="both"/>
        <w:textAlignment w:val="top"/>
        <w:rPr>
          <w:rFonts w:asciiTheme="majorHAnsi" w:hAnsiTheme="majorHAnsi"/>
          <w:sz w:val="24"/>
          <w:szCs w:val="24"/>
          <w:lang w:val="sr-Latn-CS"/>
        </w:rPr>
      </w:pPr>
      <w:r w:rsidRPr="0012161B">
        <w:rPr>
          <w:rFonts w:asciiTheme="majorHAnsi" w:hAnsiTheme="majorHAnsi"/>
          <w:sz w:val="24"/>
          <w:szCs w:val="24"/>
          <w:lang w:val="sr-Latn-CS"/>
        </w:rPr>
        <w:t>Čestitajući košarkašima na ostvarenim rezultatima ministar Mićunović je istakao da su ovakvi sportski uspjesi savremenog doba adekvatan odgovor herojstvima prošlih vremena kojima se su čuvale i slavile vrijednosti i tekovine crnogorske države. Naši košarkaši su, istakao je, potpunim zalaganjem, iskrenom predanošću i strpljenjem, pokazali kako se dostojanstveno brane boje države i učinili da ih čitava nacija doživljava kao heroje, slaveći sve njihove pobjede kao svoje.</w:t>
      </w:r>
    </w:p>
    <w:p w:rsidR="00B26B2E" w:rsidRPr="0012161B" w:rsidRDefault="00B26B2E" w:rsidP="00B26B2E">
      <w:pPr>
        <w:pStyle w:val="ListParagraph"/>
        <w:spacing w:after="120" w:line="240" w:lineRule="auto"/>
        <w:contextualSpacing w:val="0"/>
        <w:jc w:val="both"/>
        <w:textAlignment w:val="top"/>
        <w:rPr>
          <w:rFonts w:asciiTheme="majorHAnsi" w:hAnsiTheme="majorHAnsi"/>
          <w:sz w:val="24"/>
          <w:szCs w:val="24"/>
          <w:lang w:val="sr-Latn-CS"/>
        </w:rPr>
      </w:pPr>
      <w:r w:rsidRPr="0012161B">
        <w:rPr>
          <w:rFonts w:asciiTheme="majorHAnsi" w:hAnsiTheme="majorHAnsi"/>
          <w:sz w:val="24"/>
          <w:szCs w:val="24"/>
          <w:lang w:val="sr-Latn-CS"/>
        </w:rPr>
        <w:t>Zahvaljujući im se na predanosti njihovoj misiji, ministar Mićunović je tim povodom uru</w:t>
      </w:r>
      <w:r>
        <w:rPr>
          <w:rFonts w:asciiTheme="majorHAnsi" w:hAnsiTheme="majorHAnsi"/>
          <w:sz w:val="24"/>
          <w:szCs w:val="24"/>
          <w:lang w:val="sr-Latn-CS"/>
        </w:rPr>
        <w:t xml:space="preserve">čio i poklon, umjetničku sliku </w:t>
      </w:r>
      <w:r w:rsidRPr="001326B7">
        <w:rPr>
          <w:rFonts w:asciiTheme="majorHAnsi" w:hAnsiTheme="majorHAnsi"/>
          <w:i/>
          <w:sz w:val="24"/>
          <w:szCs w:val="24"/>
          <w:lang w:val="sr-Latn-CS"/>
        </w:rPr>
        <w:t>Enjoy</w:t>
      </w:r>
      <w:r w:rsidRPr="0012161B">
        <w:rPr>
          <w:rFonts w:asciiTheme="majorHAnsi" w:hAnsiTheme="majorHAnsi"/>
          <w:sz w:val="24"/>
          <w:szCs w:val="24"/>
          <w:lang w:val="sr-Latn-CS"/>
        </w:rPr>
        <w:t xml:space="preserve"> akademskog slikara Romana Đuranovića.</w:t>
      </w:r>
    </w:p>
    <w:p w:rsidR="00B26B2E" w:rsidRPr="0012161B" w:rsidRDefault="00B26B2E" w:rsidP="00B26B2E">
      <w:pPr>
        <w:pStyle w:val="ListParagraph"/>
        <w:spacing w:after="120" w:line="240" w:lineRule="auto"/>
        <w:contextualSpacing w:val="0"/>
        <w:jc w:val="both"/>
        <w:textAlignment w:val="top"/>
        <w:rPr>
          <w:rFonts w:asciiTheme="majorHAnsi" w:hAnsiTheme="majorHAnsi"/>
          <w:sz w:val="24"/>
          <w:szCs w:val="24"/>
          <w:lang w:val="sr-Latn-CS"/>
        </w:rPr>
      </w:pPr>
      <w:r w:rsidRPr="0012161B">
        <w:rPr>
          <w:rFonts w:asciiTheme="majorHAnsi" w:hAnsiTheme="majorHAnsi"/>
          <w:sz w:val="24"/>
          <w:szCs w:val="24"/>
          <w:lang w:val="sr-Latn-CS"/>
        </w:rPr>
        <w:t xml:space="preserve">Direktor reprezentativnih selekcija Košarkaškog saveza Crne Gore Danilo Mitrović, zahvaljujući se na poklonu, istakao je da je susret sa ministrom Mićunovićem dokaz da se rezultati naše reprezentacije vrednuju na pravi način, a podrška koja stiže poslije velikog uspjeha u kvalifikacijama, samo je stimulans da se nastavi sa napornim radom, kako bi i naredne akcije bile jednako uspješne kao prethodna. </w:t>
      </w:r>
    </w:p>
    <w:p w:rsidR="00B26B2E" w:rsidRPr="0012161B" w:rsidRDefault="00B26B2E" w:rsidP="00B26B2E">
      <w:pPr>
        <w:spacing w:after="120"/>
        <w:jc w:val="both"/>
        <w:outlineLvl w:val="1"/>
        <w:rPr>
          <w:rFonts w:asciiTheme="majorHAnsi" w:hAnsiTheme="majorHAnsi"/>
          <w:b/>
          <w:color w:val="FF0000"/>
          <w:lang w:val="sr-Latn-CS"/>
        </w:rPr>
      </w:pPr>
      <w:bookmarkStart w:id="168" w:name="_Toc351377873"/>
      <w:r w:rsidRPr="0012161B">
        <w:rPr>
          <w:rFonts w:asciiTheme="majorHAnsi" w:hAnsiTheme="majorHAnsi"/>
          <w:b/>
          <w:lang w:val="sr-Latn-CS"/>
        </w:rPr>
        <w:t xml:space="preserve">     Priznanja</w:t>
      </w:r>
      <w:bookmarkEnd w:id="168"/>
      <w:r w:rsidRPr="001326B7">
        <w:rPr>
          <w:rFonts w:asciiTheme="majorHAnsi" w:hAnsiTheme="majorHAnsi"/>
          <w:b/>
          <w:color w:val="000000" w:themeColor="text1"/>
          <w:lang w:val="sr-Latn-CS"/>
        </w:rPr>
        <w:t>:</w:t>
      </w:r>
    </w:p>
    <w:p w:rsidR="00B26B2E" w:rsidRPr="0012161B" w:rsidRDefault="00B26B2E" w:rsidP="00B26B2E">
      <w:pPr>
        <w:pStyle w:val="ListParagraph"/>
        <w:numPr>
          <w:ilvl w:val="0"/>
          <w:numId w:val="18"/>
        </w:numPr>
        <w:spacing w:after="120" w:line="240" w:lineRule="auto"/>
        <w:ind w:left="630"/>
        <w:contextualSpacing w:val="0"/>
        <w:jc w:val="both"/>
        <w:rPr>
          <w:rFonts w:asciiTheme="majorHAnsi" w:hAnsiTheme="majorHAnsi"/>
          <w:b/>
          <w:sz w:val="24"/>
          <w:szCs w:val="24"/>
          <w:lang w:val="sr-Latn-CS"/>
        </w:rPr>
      </w:pPr>
      <w:r w:rsidRPr="0012161B">
        <w:rPr>
          <w:rFonts w:asciiTheme="majorHAnsi" w:hAnsiTheme="majorHAnsi"/>
          <w:b/>
          <w:sz w:val="24"/>
          <w:szCs w:val="24"/>
          <w:lang w:val="sr-Latn-CS"/>
        </w:rPr>
        <w:t>Minis</w:t>
      </w:r>
      <w:r>
        <w:rPr>
          <w:rFonts w:asciiTheme="majorHAnsi" w:hAnsiTheme="majorHAnsi"/>
          <w:b/>
          <w:sz w:val="24"/>
          <w:szCs w:val="24"/>
          <w:lang w:val="sr-Latn-CS"/>
        </w:rPr>
        <w:t xml:space="preserve">tru Mićunoviću uručena povelja </w:t>
      </w:r>
      <w:r w:rsidRPr="001326B7">
        <w:rPr>
          <w:rFonts w:asciiTheme="majorHAnsi" w:hAnsiTheme="majorHAnsi"/>
          <w:b/>
          <w:i/>
          <w:sz w:val="24"/>
          <w:szCs w:val="24"/>
          <w:lang w:val="sr-Latn-CS"/>
        </w:rPr>
        <w:t>Ivan Crnojević</w:t>
      </w:r>
    </w:p>
    <w:p w:rsidR="00B26B2E" w:rsidRPr="0012161B" w:rsidRDefault="00B26B2E" w:rsidP="00B26B2E">
      <w:pPr>
        <w:pStyle w:val="ListParagraph"/>
        <w:shd w:val="clear" w:color="auto" w:fill="FFFFFF"/>
        <w:spacing w:after="120" w:line="240" w:lineRule="auto"/>
        <w:ind w:left="270"/>
        <w:contextualSpacing w:val="0"/>
        <w:jc w:val="both"/>
        <w:textAlignment w:val="top"/>
        <w:rPr>
          <w:rFonts w:asciiTheme="majorHAnsi" w:hAnsiTheme="majorHAnsi"/>
          <w:sz w:val="24"/>
          <w:szCs w:val="24"/>
          <w:lang w:val="sr-Latn-CS"/>
        </w:rPr>
      </w:pPr>
      <w:r w:rsidRPr="0012161B">
        <w:rPr>
          <w:rFonts w:asciiTheme="majorHAnsi" w:hAnsiTheme="majorHAnsi"/>
          <w:sz w:val="24"/>
          <w:szCs w:val="24"/>
          <w:lang w:val="sr-Latn-CS"/>
        </w:rPr>
        <w:t xml:space="preserve">Ministru kulture prof. Branislavu Mićunović je 4. januara uručena povelja </w:t>
      </w:r>
      <w:r w:rsidRPr="0012161B">
        <w:rPr>
          <w:rFonts w:asciiTheme="majorHAnsi" w:hAnsiTheme="majorHAnsi"/>
          <w:i/>
          <w:sz w:val="24"/>
          <w:szCs w:val="24"/>
          <w:lang w:val="sr-Latn-CS"/>
        </w:rPr>
        <w:t>Ivan Crnojević</w:t>
      </w:r>
      <w:r w:rsidRPr="0012161B">
        <w:rPr>
          <w:rFonts w:asciiTheme="majorHAnsi" w:hAnsiTheme="majorHAnsi"/>
          <w:sz w:val="24"/>
          <w:szCs w:val="24"/>
          <w:lang w:val="sr-Latn-CS"/>
        </w:rPr>
        <w:t xml:space="preserve"> na svečanoj ceremoniji u Vladinom domu na Cetinju. Nagradu, koja se dodjeljuje za izuzetan doprinos razvoju i promociji prijestonice Cetinje u raznim oblastima, ministru Mićunoviću uručio je gradonačelnik prijestonice Aleksandar Bogdanović. Obrazlažući odluku da ovogodišnja Povelja </w:t>
      </w:r>
      <w:r w:rsidRPr="0012161B">
        <w:rPr>
          <w:rFonts w:asciiTheme="majorHAnsi" w:hAnsiTheme="majorHAnsi"/>
          <w:i/>
          <w:sz w:val="24"/>
          <w:szCs w:val="24"/>
          <w:lang w:val="sr-Latn-CS"/>
        </w:rPr>
        <w:t>Ivan Crnojević</w:t>
      </w:r>
      <w:r w:rsidRPr="0012161B">
        <w:rPr>
          <w:rFonts w:asciiTheme="majorHAnsi" w:hAnsiTheme="majorHAnsi"/>
          <w:sz w:val="24"/>
          <w:szCs w:val="24"/>
          <w:lang w:val="sr-Latn-CS"/>
        </w:rPr>
        <w:t xml:space="preserve"> bude dodijeljena ministru Mićunoviću, gradonačelnik Bogdanović istakao je kako je Ministarstvo kulture aktivno participiralo i realizovalo mnoge zahtjevne segmente – počev od aktivnosti na programu </w:t>
      </w:r>
      <w:r w:rsidRPr="001326B7">
        <w:rPr>
          <w:rFonts w:asciiTheme="majorHAnsi" w:hAnsiTheme="majorHAnsi"/>
          <w:i/>
          <w:sz w:val="24"/>
          <w:szCs w:val="24"/>
          <w:lang w:val="sr-Latn-CS"/>
        </w:rPr>
        <w:t>Cetinje –</w:t>
      </w:r>
      <w:r w:rsidRPr="0012161B">
        <w:rPr>
          <w:rFonts w:asciiTheme="majorHAnsi" w:hAnsiTheme="majorHAnsi"/>
          <w:i/>
          <w:sz w:val="24"/>
          <w:szCs w:val="24"/>
          <w:lang w:val="sr-Latn-CS"/>
        </w:rPr>
        <w:t xml:space="preserve"> Grad kulture 2010 – 2013</w:t>
      </w:r>
      <w:r w:rsidRPr="0012161B">
        <w:rPr>
          <w:rFonts w:asciiTheme="majorHAnsi" w:hAnsiTheme="majorHAnsi"/>
          <w:sz w:val="24"/>
          <w:szCs w:val="24"/>
          <w:lang w:val="sr-Latn-CS"/>
        </w:rPr>
        <w:t xml:space="preserve">, do organizacije brojnih kulturnih događaja. Ministar Mićunović iskazao je zahvalnost građanima Cetinja, koji su inicirali da se ovogodišnja Povelja </w:t>
      </w:r>
      <w:r w:rsidRPr="0012161B">
        <w:rPr>
          <w:rFonts w:asciiTheme="majorHAnsi" w:hAnsiTheme="majorHAnsi"/>
          <w:i/>
          <w:sz w:val="24"/>
          <w:szCs w:val="24"/>
          <w:lang w:val="sr-Latn-CS"/>
        </w:rPr>
        <w:t>Ivan Crnojević</w:t>
      </w:r>
      <w:r w:rsidRPr="0012161B">
        <w:rPr>
          <w:rFonts w:asciiTheme="majorHAnsi" w:hAnsiTheme="majorHAnsi"/>
          <w:sz w:val="24"/>
          <w:szCs w:val="24"/>
          <w:lang w:val="sr-Latn-CS"/>
        </w:rPr>
        <w:t xml:space="preserve"> nađe u njegovim rukama i istakao d</w:t>
      </w:r>
      <w:r w:rsidR="005C26A4">
        <w:rPr>
          <w:rFonts w:asciiTheme="majorHAnsi" w:hAnsiTheme="majorHAnsi"/>
          <w:sz w:val="24"/>
          <w:szCs w:val="24"/>
          <w:lang w:val="sr-Latn-CS"/>
        </w:rPr>
        <w:t>a ovo veliko i visoko priznanje</w:t>
      </w:r>
      <w:r w:rsidRPr="0012161B">
        <w:rPr>
          <w:rFonts w:asciiTheme="majorHAnsi" w:hAnsiTheme="majorHAnsi"/>
          <w:sz w:val="24"/>
          <w:szCs w:val="24"/>
          <w:lang w:val="sr-Latn-CS"/>
        </w:rPr>
        <w:t xml:space="preserve"> doživljava kao izuzetnu čast, jer, kako je rekao, zna da je medalju na Cetinju teško dobiti. On je, takođe, naglasio izuzetan značaj Cetinja – od njegovog osnivanja do danas, od gospodara Ivana Crnojevića, preko Petrovića, sve do heroja antifašista, do iskre nezavisnosti koja je upalila vatru svijetle majske zore. Ministar Mićunović šesti je dobitnik Povelje </w:t>
      </w:r>
      <w:r w:rsidRPr="0012161B">
        <w:rPr>
          <w:rFonts w:asciiTheme="majorHAnsi" w:hAnsiTheme="majorHAnsi"/>
          <w:i/>
          <w:sz w:val="24"/>
          <w:szCs w:val="24"/>
          <w:lang w:val="sr-Latn-CS"/>
        </w:rPr>
        <w:t>Ivan Crnojević</w:t>
      </w:r>
      <w:r w:rsidRPr="0012161B">
        <w:rPr>
          <w:rFonts w:asciiTheme="majorHAnsi" w:hAnsiTheme="majorHAnsi"/>
          <w:sz w:val="24"/>
          <w:szCs w:val="24"/>
          <w:lang w:val="sr-Latn-CS"/>
        </w:rPr>
        <w:t>, koja se dodjeljuje od 2006. godine. Raniji dobitnici Povelje su akademik dr Dušan Jovanov Martinović, dr Novak Jovanović, slikar i karikaturista Luka Lagator, esejista i publicista Pavle Đonović, kao i proslavljeni slikar Miodrag Dado Đurić.</w:t>
      </w:r>
    </w:p>
    <w:p w:rsidR="00B26B2E" w:rsidRPr="0012161B" w:rsidRDefault="00B26B2E" w:rsidP="00B26B2E">
      <w:pPr>
        <w:pStyle w:val="ListParagraph"/>
        <w:numPr>
          <w:ilvl w:val="0"/>
          <w:numId w:val="18"/>
        </w:numPr>
        <w:shd w:val="clear" w:color="auto" w:fill="FFFFFF"/>
        <w:spacing w:after="120" w:line="240" w:lineRule="auto"/>
        <w:ind w:left="630"/>
        <w:contextualSpacing w:val="0"/>
        <w:jc w:val="both"/>
        <w:textAlignment w:val="top"/>
        <w:rPr>
          <w:rFonts w:asciiTheme="majorHAnsi" w:hAnsiTheme="majorHAnsi"/>
          <w:b/>
          <w:color w:val="000000" w:themeColor="text1"/>
          <w:sz w:val="24"/>
          <w:szCs w:val="24"/>
          <w:lang w:val="sr-Latn-CS"/>
        </w:rPr>
      </w:pPr>
      <w:r w:rsidRPr="0012161B">
        <w:rPr>
          <w:rFonts w:asciiTheme="majorHAnsi" w:hAnsiTheme="majorHAnsi"/>
          <w:b/>
          <w:color w:val="000000" w:themeColor="text1"/>
          <w:sz w:val="24"/>
          <w:szCs w:val="24"/>
          <w:lang w:val="sr-Latn-CS"/>
        </w:rPr>
        <w:t xml:space="preserve">Ministru Mićunoviću uručeno priznanje Međunarodne akademije Mihai Eminesku </w:t>
      </w:r>
    </w:p>
    <w:p w:rsidR="00B26B2E" w:rsidRPr="0012161B" w:rsidRDefault="00B26B2E" w:rsidP="00B26B2E">
      <w:pPr>
        <w:pStyle w:val="Heading2"/>
        <w:shd w:val="clear" w:color="auto" w:fill="FFFFFF"/>
        <w:spacing w:after="120"/>
        <w:ind w:left="270"/>
        <w:jc w:val="both"/>
        <w:textAlignment w:val="top"/>
        <w:rPr>
          <w:rFonts w:asciiTheme="majorHAnsi" w:hAnsiTheme="majorHAnsi"/>
          <w:color w:val="000000" w:themeColor="text1"/>
          <w:sz w:val="24"/>
          <w:szCs w:val="24"/>
          <w:lang w:val="sr-Latn-CS"/>
        </w:rPr>
      </w:pPr>
      <w:r w:rsidRPr="0012161B">
        <w:rPr>
          <w:rFonts w:asciiTheme="majorHAnsi" w:hAnsiTheme="majorHAnsi"/>
          <w:color w:val="000000" w:themeColor="text1"/>
          <w:sz w:val="24"/>
          <w:szCs w:val="24"/>
          <w:lang w:val="sr-Latn-CS"/>
        </w:rPr>
        <w:t>Ministar ku</w:t>
      </w:r>
      <w:r w:rsidR="005C26A4">
        <w:rPr>
          <w:rFonts w:asciiTheme="majorHAnsi" w:hAnsiTheme="majorHAnsi"/>
          <w:color w:val="000000" w:themeColor="text1"/>
          <w:sz w:val="24"/>
          <w:szCs w:val="24"/>
          <w:lang w:val="sr-Latn-CS"/>
        </w:rPr>
        <w:t>lture prof. Branislav Mićunović</w:t>
      </w:r>
      <w:r w:rsidRPr="0012161B">
        <w:rPr>
          <w:rFonts w:asciiTheme="majorHAnsi" w:hAnsiTheme="majorHAnsi"/>
          <w:color w:val="000000" w:themeColor="text1"/>
          <w:sz w:val="24"/>
          <w:szCs w:val="24"/>
          <w:lang w:val="sr-Latn-CS"/>
        </w:rPr>
        <w:t xml:space="preserve"> dobitnik je značajnog priznanja iz oblasti kulture koje dodjeljuje Međunarodna akademija Mihai Eminesku iz Rumunije. Akademija, osnovana 1994. godine, čini posebnu cjelinu Evropske fondacije Mihai Eminesku osnovanu sa ciljem promovisanja kulturnih, naučnih i duhovnih vrijednosti na nacionalnom i međunarodnom nivou. Projektu su pristupila brojna eminentna imena evropske kulturne scene: Czeslaw Milosz, Wole Soyinka, Eugene Guillevic, Eugenio de Andrade, Mimmo Morina, Mario Luzi, Georges Astalos, Pentti Holappa, Takis Varvitiotis, Mateja Matevski, Georges Emmanuel Clancier, Alain Bosquet, Eduardo Sanguineti, Boris Višinski i drugi. </w:t>
      </w:r>
      <w:r>
        <w:rPr>
          <w:rFonts w:asciiTheme="majorHAnsi" w:hAnsiTheme="majorHAnsi"/>
          <w:color w:val="000000" w:themeColor="text1"/>
          <w:sz w:val="24"/>
          <w:szCs w:val="24"/>
          <w:lang w:val="sr-Latn-CS"/>
        </w:rPr>
        <w:t>Prošlogodišnja</w:t>
      </w:r>
      <w:r w:rsidRPr="0012161B">
        <w:rPr>
          <w:rFonts w:asciiTheme="majorHAnsi" w:hAnsiTheme="majorHAnsi"/>
          <w:color w:val="000000" w:themeColor="text1"/>
          <w:sz w:val="24"/>
          <w:szCs w:val="24"/>
          <w:lang w:val="sr-Latn-CS"/>
        </w:rPr>
        <w:t xml:space="preserve"> nagrada u oblasti pozorišnog stvaralaštva dodijeljena je ministru Mićunoviću za njegov značajan doprinos unapređenju umjetnosti režije iskazanim posebnim pristupom u percipiranju dramskog djela. Prilikom uručenja priznanja poručeno je da je Mićunović tokom svoje bogate karijere kontinuirano podsticao razvoj pozorišne djelatnosti, stvarajući prostor za kreiranje značajnih projekata regionalnog karaktera u Jugoistočnoj Evropi. Prilikom odluke da se ovo priznanje dodijeli uglednom reditelju, žiri je imao u vidu doprinos ministra Mićunovića unapređenju odnosa među zemljama Regiona u oblasti kulture i multikulturalnosti. Njegov angažman u saglasju je sa principima Akademije koja je prepoznata kao institucija koja svojom ukupnom djelatnošću na najbolji način afirmiše i unapređuje kulturnu tradiciju rumunskog naroda, čiji su stvaraoci dali važan doprinos i duhovnim fondovima susjednih zemalja. Dosadašnji dobitnici nagrade na polju stavaralaštva su: Jacques Derrida, Nguyen Duy, Evgeni Evtušenko, Fanuš Neagu, Miguel Barnet, Tei Yamamoto, Fabio Corvatta i drugi. Međunarodna akademija Mihai Eminesku nosi ime jednog od najpoznatijih rumunskih intelektualaca. Pjesnik, filozof, novinar, Mihai Eminesku, poznat po svom patriotizmu u vrijeme buđenja nacionalnog zanosa u Rumuniji, ostavio je značajan trag u istoriji rumunske kulture objavljivljujući niz djela koja se danas smatraju stubovima kulture ove države. Akademija koja nosi njegovo ime svake godine dodjeljuje posebna priznanja koja afirmišu duhovne vrijednosti koje je Eminesku veličao svojim stvaralaštvom. Ceremonija uručenja priznanja ministru Mićunoviću obavljena je na svečanoj sjednici koja je održana u Krajovi, Rumunija, 1. juna. </w:t>
      </w:r>
    </w:p>
    <w:p w:rsidR="00B26B2E" w:rsidRPr="0012161B" w:rsidRDefault="00B26B2E" w:rsidP="00B26B2E">
      <w:pPr>
        <w:pStyle w:val="Heading2"/>
        <w:numPr>
          <w:ilvl w:val="0"/>
          <w:numId w:val="18"/>
        </w:numPr>
        <w:shd w:val="clear" w:color="auto" w:fill="FFFFFF"/>
        <w:spacing w:after="120"/>
        <w:ind w:left="630"/>
        <w:jc w:val="both"/>
        <w:textAlignment w:val="top"/>
        <w:rPr>
          <w:rFonts w:asciiTheme="majorHAnsi" w:hAnsiTheme="majorHAnsi" w:cs="Times New Roman"/>
          <w:b/>
          <w:color w:val="auto"/>
          <w:sz w:val="24"/>
          <w:szCs w:val="24"/>
          <w:lang w:val="sr-Latn-CS"/>
        </w:rPr>
      </w:pPr>
      <w:r w:rsidRPr="0012161B">
        <w:rPr>
          <w:rFonts w:asciiTheme="majorHAnsi" w:hAnsiTheme="majorHAnsi" w:cs="Times New Roman"/>
          <w:b/>
          <w:color w:val="auto"/>
          <w:sz w:val="24"/>
          <w:szCs w:val="24"/>
          <w:lang w:val="sr-Latn-CS"/>
        </w:rPr>
        <w:t>Min</w:t>
      </w:r>
      <w:r w:rsidR="00944175">
        <w:rPr>
          <w:rFonts w:asciiTheme="majorHAnsi" w:hAnsiTheme="majorHAnsi" w:cs="Times New Roman"/>
          <w:b/>
          <w:color w:val="auto"/>
          <w:sz w:val="24"/>
          <w:szCs w:val="24"/>
          <w:lang w:val="sr-Latn-CS"/>
        </w:rPr>
        <w:t>istru Mićunoviću uručena Spomen-</w:t>
      </w:r>
      <w:r w:rsidRPr="0012161B">
        <w:rPr>
          <w:rFonts w:asciiTheme="majorHAnsi" w:hAnsiTheme="majorHAnsi" w:cs="Times New Roman"/>
          <w:b/>
          <w:color w:val="auto"/>
          <w:sz w:val="24"/>
          <w:szCs w:val="24"/>
          <w:lang w:val="sr-Latn-CS"/>
        </w:rPr>
        <w:t>medalja SUBNOR</w:t>
      </w:r>
    </w:p>
    <w:p w:rsidR="00B26B2E" w:rsidRPr="00227E6C" w:rsidRDefault="00944175" w:rsidP="00B26B2E">
      <w:pPr>
        <w:pStyle w:val="ListParagraph"/>
        <w:shd w:val="clear" w:color="auto" w:fill="FFFFFF"/>
        <w:spacing w:after="120" w:line="240" w:lineRule="auto"/>
        <w:ind w:left="270"/>
        <w:contextualSpacing w:val="0"/>
        <w:jc w:val="both"/>
        <w:textAlignment w:val="top"/>
        <w:rPr>
          <w:rFonts w:asciiTheme="majorHAnsi" w:hAnsiTheme="majorHAnsi"/>
          <w:sz w:val="24"/>
          <w:szCs w:val="24"/>
          <w:lang w:val="sr-Latn-CS"/>
        </w:rPr>
      </w:pPr>
      <w:r>
        <w:rPr>
          <w:rFonts w:asciiTheme="majorHAnsi" w:hAnsiTheme="majorHAnsi"/>
          <w:sz w:val="24"/>
          <w:szCs w:val="24"/>
          <w:lang w:val="sr-Latn-CS"/>
        </w:rPr>
        <w:t>Prof. Branislav Mićunović</w:t>
      </w:r>
      <w:r w:rsidR="00B26B2E" w:rsidRPr="0012161B">
        <w:rPr>
          <w:rFonts w:asciiTheme="majorHAnsi" w:hAnsiTheme="majorHAnsi"/>
          <w:sz w:val="24"/>
          <w:szCs w:val="24"/>
          <w:lang w:val="sr-Latn-CS"/>
        </w:rPr>
        <w:t xml:space="preserve"> primio je 10. decembra na Cetinju Andriju Nikolića, predsjednika Saveza udruženja boraca i anti</w:t>
      </w:r>
      <w:r>
        <w:rPr>
          <w:rFonts w:asciiTheme="majorHAnsi" w:hAnsiTheme="majorHAnsi"/>
          <w:sz w:val="24"/>
          <w:szCs w:val="24"/>
          <w:lang w:val="sr-Latn-CS"/>
        </w:rPr>
        <w:t>fa</w:t>
      </w:r>
      <w:r w:rsidR="00B26B2E" w:rsidRPr="0012161B">
        <w:rPr>
          <w:rFonts w:asciiTheme="majorHAnsi" w:hAnsiTheme="majorHAnsi"/>
          <w:sz w:val="24"/>
          <w:szCs w:val="24"/>
          <w:lang w:val="sr-Latn-CS"/>
        </w:rPr>
        <w:t>šista Crne Gore i Zuvdiju Hodžića, potpredsjednika ove organizacije</w:t>
      </w:r>
      <w:r>
        <w:rPr>
          <w:rFonts w:asciiTheme="majorHAnsi" w:hAnsiTheme="majorHAnsi"/>
          <w:sz w:val="24"/>
          <w:szCs w:val="24"/>
          <w:lang w:val="sr-Latn-CS"/>
        </w:rPr>
        <w:t>,</w:t>
      </w:r>
      <w:r w:rsidR="00B26B2E" w:rsidRPr="0012161B">
        <w:rPr>
          <w:rFonts w:asciiTheme="majorHAnsi" w:hAnsiTheme="majorHAnsi"/>
          <w:sz w:val="24"/>
          <w:szCs w:val="24"/>
          <w:lang w:val="sr-Latn-CS"/>
        </w:rPr>
        <w:t xml:space="preserve"> povod</w:t>
      </w:r>
      <w:r w:rsidR="00B26B2E">
        <w:rPr>
          <w:rFonts w:asciiTheme="majorHAnsi" w:hAnsiTheme="majorHAnsi"/>
          <w:sz w:val="24"/>
          <w:szCs w:val="24"/>
          <w:lang w:val="sr-Latn-CS"/>
        </w:rPr>
        <w:t>om odluke Predsjedništva SUBNOR</w:t>
      </w:r>
      <w:r w:rsidR="00B26B2E" w:rsidRPr="0012161B">
        <w:rPr>
          <w:rFonts w:asciiTheme="majorHAnsi" w:hAnsiTheme="majorHAnsi"/>
          <w:sz w:val="24"/>
          <w:szCs w:val="24"/>
          <w:lang w:val="sr-Latn-CS"/>
        </w:rPr>
        <w:t xml:space="preserve"> da se ministru Mićinoviću uruči </w:t>
      </w:r>
      <w:r w:rsidR="00B26B2E">
        <w:rPr>
          <w:rFonts w:asciiTheme="majorHAnsi" w:hAnsiTheme="majorHAnsi"/>
          <w:sz w:val="24"/>
          <w:szCs w:val="24"/>
          <w:lang w:val="sr-Latn-CS"/>
        </w:rPr>
        <w:t>spomen-</w:t>
      </w:r>
      <w:r w:rsidR="00B26B2E" w:rsidRPr="0012161B">
        <w:rPr>
          <w:rFonts w:asciiTheme="majorHAnsi" w:hAnsiTheme="majorHAnsi"/>
          <w:sz w:val="24"/>
          <w:szCs w:val="24"/>
          <w:lang w:val="sr-Latn-CS"/>
        </w:rPr>
        <w:t>medalja u znak zahvalnos</w:t>
      </w:r>
      <w:r w:rsidR="00B26B2E">
        <w:rPr>
          <w:rFonts w:asciiTheme="majorHAnsi" w:hAnsiTheme="majorHAnsi"/>
          <w:sz w:val="24"/>
          <w:szCs w:val="24"/>
          <w:lang w:val="sr-Latn-CS"/>
        </w:rPr>
        <w:t>ti za poštovanje tradicije NOB</w:t>
      </w:r>
      <w:r w:rsidR="00B26B2E" w:rsidRPr="0012161B">
        <w:rPr>
          <w:rFonts w:asciiTheme="majorHAnsi" w:hAnsiTheme="majorHAnsi"/>
          <w:sz w:val="24"/>
          <w:szCs w:val="24"/>
          <w:lang w:val="sr-Latn-CS"/>
        </w:rPr>
        <w:t xml:space="preserve"> i za dosadašnju uspješnu saradnju. Spomen-medalja simbolizuje 70 godina Trinaestojulskog ustanka i antifašističku prošlost i budućnost</w:t>
      </w:r>
      <w:r w:rsidR="00B26B2E">
        <w:rPr>
          <w:rFonts w:asciiTheme="majorHAnsi" w:hAnsiTheme="majorHAnsi"/>
          <w:sz w:val="24"/>
          <w:szCs w:val="24"/>
          <w:lang w:val="sr-Latn-CS"/>
        </w:rPr>
        <w:t xml:space="preserve"> Crne Gore.  Prilikom uručenja s</w:t>
      </w:r>
      <w:r w:rsidR="00B26B2E" w:rsidRPr="0012161B">
        <w:rPr>
          <w:rFonts w:asciiTheme="majorHAnsi" w:hAnsiTheme="majorHAnsi"/>
          <w:sz w:val="24"/>
          <w:szCs w:val="24"/>
          <w:lang w:val="sr-Latn-CS"/>
        </w:rPr>
        <w:t>pomen-medalje ministru Mićunoviću, koje je upriličeno u Ministarstvu kulture, predsjednik Nikolić je posebno istakao rad i zalaganje ministra Mićunovića na očuvanju tekovina slobode i posvećenosti antifašističkim idejama. Zahvalivši na prizna</w:t>
      </w:r>
      <w:r w:rsidR="00B26B2E">
        <w:rPr>
          <w:rFonts w:asciiTheme="majorHAnsi" w:hAnsiTheme="majorHAnsi"/>
          <w:sz w:val="24"/>
          <w:szCs w:val="24"/>
          <w:lang w:val="sr-Latn-CS"/>
        </w:rPr>
        <w:t>n</w:t>
      </w:r>
      <w:r>
        <w:rPr>
          <w:rFonts w:asciiTheme="majorHAnsi" w:hAnsiTheme="majorHAnsi"/>
          <w:sz w:val="24"/>
          <w:szCs w:val="24"/>
          <w:lang w:val="sr-Latn-CS"/>
        </w:rPr>
        <w:t>ju, m</w:t>
      </w:r>
      <w:r w:rsidR="00B26B2E" w:rsidRPr="0012161B">
        <w:rPr>
          <w:rFonts w:asciiTheme="majorHAnsi" w:hAnsiTheme="majorHAnsi"/>
          <w:sz w:val="24"/>
          <w:szCs w:val="24"/>
          <w:lang w:val="sr-Latn-CS"/>
        </w:rPr>
        <w:t>inistar Mićunović je izra</w:t>
      </w:r>
      <w:r w:rsidR="00B26B2E">
        <w:rPr>
          <w:rFonts w:asciiTheme="majorHAnsi" w:hAnsiTheme="majorHAnsi"/>
          <w:sz w:val="24"/>
          <w:szCs w:val="24"/>
          <w:lang w:val="sr-Latn-CS"/>
        </w:rPr>
        <w:t>zio zadovoljstvo što je primio s</w:t>
      </w:r>
      <w:r w:rsidR="00B26B2E" w:rsidRPr="0012161B">
        <w:rPr>
          <w:rFonts w:asciiTheme="majorHAnsi" w:hAnsiTheme="majorHAnsi"/>
          <w:sz w:val="24"/>
          <w:szCs w:val="24"/>
          <w:lang w:val="sr-Latn-CS"/>
        </w:rPr>
        <w:t>pomen-medalju koja nosi simboliku Trinaestojulskog ustanka i tekovine Revolucije i naglasio da ga i današnje visoko priznanje obavezuje da u svom radu nastavi da njeguje vrijednosti antifašizma bez kojih se ne može graditi moderno crnogorsko društvo. Ministar Mićunović je naglasio da SUBNOR ne baštini samo Drugi svjetski rat, već i slobodarsku istoriju Crne Gore. Nakon uručenja sp</w:t>
      </w:r>
      <w:r w:rsidR="00B26B2E">
        <w:rPr>
          <w:rFonts w:asciiTheme="majorHAnsi" w:hAnsiTheme="majorHAnsi"/>
          <w:sz w:val="24"/>
          <w:szCs w:val="24"/>
          <w:lang w:val="sr-Latn-CS"/>
        </w:rPr>
        <w:t xml:space="preserve">omen-medalje, SUBNOR delegacija </w:t>
      </w:r>
      <w:r w:rsidR="00B26B2E" w:rsidRPr="0012161B">
        <w:rPr>
          <w:rFonts w:asciiTheme="majorHAnsi" w:hAnsiTheme="majorHAnsi"/>
          <w:sz w:val="24"/>
          <w:szCs w:val="24"/>
          <w:lang w:val="sr-Latn-CS"/>
        </w:rPr>
        <w:t>je prezentovala ministru Mićunoviću re</w:t>
      </w:r>
      <w:r w:rsidR="00B26B2E">
        <w:rPr>
          <w:rFonts w:asciiTheme="majorHAnsi" w:hAnsiTheme="majorHAnsi"/>
          <w:sz w:val="24"/>
          <w:szCs w:val="24"/>
          <w:lang w:val="sr-Latn-CS"/>
        </w:rPr>
        <w:t>zultate petog kongresa SUBNOR,</w:t>
      </w:r>
      <w:r w:rsidR="00B26B2E" w:rsidRPr="0012161B">
        <w:rPr>
          <w:rFonts w:asciiTheme="majorHAnsi" w:hAnsiTheme="majorHAnsi"/>
          <w:sz w:val="24"/>
          <w:szCs w:val="24"/>
          <w:lang w:val="sr-Latn-CS"/>
        </w:rPr>
        <w:t xml:space="preserve"> a bilo je riječi i o nastavku saradnje kroz brojne projekte.</w:t>
      </w:r>
    </w:p>
    <w:p w:rsidR="00B26B2E" w:rsidRPr="00B26B2E" w:rsidRDefault="00B26B2E" w:rsidP="00B26B2E">
      <w:pPr>
        <w:pStyle w:val="ListParagraph"/>
        <w:shd w:val="clear" w:color="auto" w:fill="FFFFFF"/>
        <w:spacing w:after="120" w:line="240" w:lineRule="auto"/>
        <w:ind w:left="0"/>
        <w:contextualSpacing w:val="0"/>
        <w:jc w:val="both"/>
        <w:textAlignment w:val="top"/>
        <w:rPr>
          <w:rFonts w:asciiTheme="majorHAnsi" w:hAnsiTheme="majorHAnsi"/>
          <w:sz w:val="24"/>
          <w:szCs w:val="24"/>
          <w:lang w:val="sr-Latn-CS"/>
        </w:rPr>
      </w:pPr>
    </w:p>
    <w:p w:rsidR="00B26B2E" w:rsidRDefault="00B26B2E" w:rsidP="00B26B2E">
      <w:pPr>
        <w:pStyle w:val="Heading1"/>
        <w:spacing w:before="0" w:after="120"/>
        <w:jc w:val="both"/>
        <w:rPr>
          <w:rFonts w:asciiTheme="majorHAnsi" w:hAnsiTheme="majorHAnsi" w:cs="Times New Roman"/>
          <w:sz w:val="24"/>
          <w:szCs w:val="24"/>
          <w:lang w:val="sr-Latn-CS"/>
        </w:rPr>
      </w:pPr>
      <w:bookmarkStart w:id="169" w:name="_Toc351642944"/>
      <w:r w:rsidRPr="007B18C6">
        <w:rPr>
          <w:rFonts w:asciiTheme="majorHAnsi" w:hAnsiTheme="majorHAnsi" w:cs="Times New Roman"/>
          <w:sz w:val="24"/>
          <w:szCs w:val="24"/>
          <w:lang w:val="sr-Latn-CS"/>
        </w:rPr>
        <w:t>VI KULTURNA  BAŠTINA</w:t>
      </w:r>
      <w:bookmarkEnd w:id="167"/>
      <w:bookmarkEnd w:id="169"/>
      <w:r w:rsidRPr="007B18C6">
        <w:rPr>
          <w:rFonts w:asciiTheme="majorHAnsi" w:hAnsiTheme="majorHAnsi" w:cs="Times New Roman"/>
          <w:sz w:val="24"/>
          <w:szCs w:val="24"/>
          <w:lang w:val="sr-Latn-CS"/>
        </w:rPr>
        <w:t xml:space="preserve"> </w:t>
      </w:r>
    </w:p>
    <w:p w:rsidR="00B26B2E" w:rsidRPr="00CA4197" w:rsidRDefault="00B26B2E" w:rsidP="00B26B2E">
      <w:pPr>
        <w:rPr>
          <w:lang w:val="sr-Latn-CS" w:eastAsia="en-US"/>
        </w:rPr>
      </w:pPr>
    </w:p>
    <w:p w:rsidR="00B26B2E" w:rsidRPr="00310772" w:rsidRDefault="00B26B2E" w:rsidP="00B26B2E">
      <w:pPr>
        <w:pStyle w:val="Heading2"/>
        <w:numPr>
          <w:ilvl w:val="0"/>
          <w:numId w:val="35"/>
        </w:numPr>
        <w:spacing w:after="120"/>
        <w:jc w:val="both"/>
        <w:rPr>
          <w:rFonts w:asciiTheme="majorHAnsi" w:hAnsiTheme="majorHAnsi" w:cs="Times New Roman"/>
          <w:b/>
          <w:color w:val="auto"/>
          <w:sz w:val="24"/>
          <w:szCs w:val="24"/>
          <w:lang w:val="sr-Latn-CS"/>
        </w:rPr>
      </w:pPr>
      <w:bookmarkStart w:id="170" w:name="_Toc296514708"/>
      <w:bookmarkStart w:id="171" w:name="_Toc351010507"/>
      <w:bookmarkStart w:id="172" w:name="_Toc351642945"/>
      <w:r w:rsidRPr="007B18C6">
        <w:rPr>
          <w:rFonts w:asciiTheme="majorHAnsi" w:hAnsiTheme="majorHAnsi" w:cs="Times New Roman"/>
          <w:b/>
          <w:color w:val="auto"/>
          <w:sz w:val="24"/>
          <w:szCs w:val="24"/>
          <w:lang w:val="sr-Latn-CS"/>
        </w:rPr>
        <w:t>Aktivnosti Ministarstva u oblasti kulturne baštine</w:t>
      </w:r>
      <w:bookmarkEnd w:id="170"/>
      <w:bookmarkEnd w:id="171"/>
      <w:bookmarkEnd w:id="172"/>
      <w:r w:rsidRPr="007B18C6">
        <w:rPr>
          <w:rFonts w:asciiTheme="majorHAnsi" w:hAnsiTheme="majorHAnsi" w:cs="Times New Roman"/>
          <w:b/>
          <w:color w:val="auto"/>
          <w:sz w:val="24"/>
          <w:szCs w:val="24"/>
          <w:lang w:val="sr-Latn-CS"/>
        </w:rPr>
        <w:t xml:space="preserve"> </w:t>
      </w:r>
    </w:p>
    <w:p w:rsidR="00B26B2E" w:rsidRPr="00780175" w:rsidRDefault="00B26B2E" w:rsidP="00B26B2E">
      <w:pPr>
        <w:spacing w:after="120"/>
        <w:jc w:val="both"/>
        <w:rPr>
          <w:rFonts w:asciiTheme="majorHAnsi" w:hAnsiTheme="majorHAnsi"/>
          <w:lang w:val="sr-Latn-CS"/>
        </w:rPr>
      </w:pPr>
      <w:r w:rsidRPr="004E404F">
        <w:rPr>
          <w:rFonts w:asciiTheme="majorHAnsi" w:hAnsiTheme="majorHAnsi"/>
          <w:lang w:val="sr-Latn-CS"/>
        </w:rPr>
        <w:t xml:space="preserve">Aktivnosti Ministarstva u 2012. godini na zaštiti kulturne baštine odnosile su se na: </w:t>
      </w:r>
    </w:p>
    <w:p w:rsidR="00B26B2E" w:rsidRPr="002F6122" w:rsidRDefault="00B26B2E" w:rsidP="00B26B2E">
      <w:pPr>
        <w:pStyle w:val="ListParagraph"/>
        <w:numPr>
          <w:ilvl w:val="0"/>
          <w:numId w:val="3"/>
        </w:numPr>
        <w:spacing w:after="120" w:line="240" w:lineRule="auto"/>
        <w:contextualSpacing w:val="0"/>
        <w:jc w:val="both"/>
        <w:rPr>
          <w:rFonts w:asciiTheme="majorHAnsi" w:hAnsiTheme="majorHAnsi"/>
          <w:color w:val="7030A0"/>
          <w:sz w:val="24"/>
          <w:szCs w:val="24"/>
          <w:lang w:val="sr-Latn-CS"/>
        </w:rPr>
      </w:pPr>
      <w:r w:rsidRPr="004E404F">
        <w:rPr>
          <w:rFonts w:asciiTheme="majorHAnsi" w:hAnsiTheme="majorHAnsi"/>
          <w:b/>
          <w:sz w:val="24"/>
          <w:szCs w:val="24"/>
          <w:lang w:val="sr-Latn-CS"/>
        </w:rPr>
        <w:t>Monitoring implementacije Program</w:t>
      </w:r>
      <w:r w:rsidR="00944175">
        <w:rPr>
          <w:rFonts w:asciiTheme="majorHAnsi" w:hAnsiTheme="majorHAnsi"/>
          <w:b/>
          <w:sz w:val="24"/>
          <w:szCs w:val="24"/>
          <w:lang w:val="sr-Latn-CS"/>
        </w:rPr>
        <w:t>a</w:t>
      </w:r>
      <w:r w:rsidRPr="004E404F">
        <w:rPr>
          <w:rFonts w:asciiTheme="majorHAnsi" w:hAnsiTheme="majorHAnsi"/>
          <w:b/>
          <w:sz w:val="24"/>
          <w:szCs w:val="24"/>
          <w:lang w:val="sr-Latn-CS"/>
        </w:rPr>
        <w:t xml:space="preserve"> zaštite i očuvanja kulturnih dobara za 2012. godinu </w:t>
      </w:r>
    </w:p>
    <w:p w:rsidR="00B26B2E" w:rsidRPr="00B26B2E" w:rsidRDefault="00B26B2E" w:rsidP="00B26B2E">
      <w:pPr>
        <w:pStyle w:val="ListParagraph"/>
        <w:spacing w:after="120" w:line="240" w:lineRule="auto"/>
        <w:ind w:left="360"/>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sr-Latn-CS"/>
        </w:rPr>
        <w:t>U cilju zaštite, valorizacije i una</w:t>
      </w:r>
      <w:r w:rsidR="00944175">
        <w:rPr>
          <w:rFonts w:asciiTheme="majorHAnsi" w:hAnsiTheme="majorHAnsi"/>
          <w:color w:val="000000" w:themeColor="text1"/>
          <w:sz w:val="24"/>
          <w:szCs w:val="24"/>
          <w:lang w:val="sr-Latn-CS"/>
        </w:rPr>
        <w:t>pr</w:t>
      </w:r>
      <w:r w:rsidRPr="00B26B2E">
        <w:rPr>
          <w:rFonts w:asciiTheme="majorHAnsi" w:hAnsiTheme="majorHAnsi"/>
          <w:color w:val="000000" w:themeColor="text1"/>
          <w:sz w:val="24"/>
          <w:szCs w:val="24"/>
          <w:lang w:val="sr-Latn-CS"/>
        </w:rPr>
        <w:t xml:space="preserve">eđenja stanja kulturnih dobara i promovisanja raznolikosti kulturnog i istorijskog nasljeđa Crne Gore, u saradnji sa lokalnim ustanovama kulture, Ministartvo kulture je finansiralo i bilo nosilac poslova za realizaciju 45 projekata, a u saradnji sa nacionalnim ustanovama kulture i organima državne uprave 30 projekata. Ministarstvo kulture je u toku 2012. godine, kroz neposrednu komunikaciju i izvještavanje realizatora projekta, u kontinuitetu vršilo monitoring implementacije Programa. </w:t>
      </w:r>
      <w:r w:rsidRPr="00B26B2E">
        <w:rPr>
          <w:rFonts w:asciiTheme="majorHAnsi" w:hAnsiTheme="majorHAnsi"/>
          <w:color w:val="000000" w:themeColor="text1"/>
          <w:sz w:val="24"/>
          <w:szCs w:val="24"/>
          <w:lang w:val="es-ES"/>
        </w:rPr>
        <w:t>Od planiran</w:t>
      </w:r>
      <w:r w:rsidR="00944175">
        <w:rPr>
          <w:rFonts w:asciiTheme="majorHAnsi" w:hAnsiTheme="majorHAnsi"/>
          <w:color w:val="000000" w:themeColor="text1"/>
          <w:sz w:val="24"/>
          <w:szCs w:val="24"/>
          <w:lang w:val="es-ES"/>
        </w:rPr>
        <w:t>ih</w:t>
      </w:r>
      <w:r w:rsidRPr="00B26B2E">
        <w:rPr>
          <w:rFonts w:asciiTheme="majorHAnsi" w:hAnsiTheme="majorHAnsi"/>
          <w:color w:val="000000" w:themeColor="text1"/>
          <w:sz w:val="24"/>
          <w:szCs w:val="24"/>
          <w:lang w:val="es-ES"/>
        </w:rPr>
        <w:t xml:space="preserve"> 75 projekta, 52 je u potpunosti realizovano, realizacija 20 projekata </w:t>
      </w:r>
      <w:r w:rsidR="00944175">
        <w:rPr>
          <w:rFonts w:asciiTheme="majorHAnsi" w:hAnsiTheme="majorHAnsi"/>
          <w:color w:val="000000" w:themeColor="text1"/>
          <w:sz w:val="24"/>
          <w:szCs w:val="24"/>
          <w:lang w:val="es-ES"/>
        </w:rPr>
        <w:t xml:space="preserve">je </w:t>
      </w:r>
      <w:r w:rsidRPr="00B26B2E">
        <w:rPr>
          <w:rFonts w:asciiTheme="majorHAnsi" w:hAnsiTheme="majorHAnsi"/>
          <w:color w:val="000000" w:themeColor="text1"/>
          <w:sz w:val="24"/>
          <w:szCs w:val="24"/>
          <w:lang w:val="es-ES"/>
        </w:rPr>
        <w:t>u završnoj fazi, a dva nijesu realizovana. Tako su, u okviru Programa zaštite i očuvanja kulturnih dobara za 2012. godinu, implementirani sljedeći projekti:</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Putevi kontinuiteta</w:t>
      </w:r>
      <w:r>
        <w:rPr>
          <w:rFonts w:asciiTheme="majorHAnsi" w:hAnsiTheme="majorHAnsi"/>
          <w:color w:val="000000" w:themeColor="text1"/>
          <w:sz w:val="24"/>
          <w:szCs w:val="24"/>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Istraživanje ranog bronzanog doba Malesije;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Podvodna arheološka istraživanja u teritorijalnim vodama Opštine Bar;</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Arheološka istraživanja u Risnu</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Evidentiranje nematerijalne kulturne baštine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Izrada elaborata o utvrđivanj</w:t>
      </w:r>
      <w:r w:rsidR="00944175">
        <w:rPr>
          <w:rFonts w:asciiTheme="majorHAnsi" w:hAnsiTheme="majorHAnsi"/>
          <w:color w:val="000000" w:themeColor="text1"/>
          <w:sz w:val="24"/>
          <w:szCs w:val="24"/>
        </w:rPr>
        <w:t>u kulturne vrijednosti fondova G</w:t>
      </w:r>
      <w:r w:rsidRPr="000331C4">
        <w:rPr>
          <w:rFonts w:asciiTheme="majorHAnsi" w:hAnsiTheme="majorHAnsi"/>
          <w:color w:val="000000" w:themeColor="text1"/>
          <w:sz w:val="24"/>
          <w:szCs w:val="24"/>
        </w:rPr>
        <w:t>radske biblioteke i čitaonice u Herceg Novom</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Sakupljanje i obrada dokumentacije o pokretnim kulturnim dobrima koja su smještena u Narodnom muzeju Crne Gore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Konzervacija arheoloških nalaza koji se čuvaju u Zavičajnom muzeju Bar</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Konzervacija arheoloških nalaza sa arheološkog lokaliteta Duklja</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Ikona Bogorodice Filermose – izrada konzervatorskog projekta</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Izrada kožnih poveza za konzervirane i restaurirane knjiga iz Zbirke stare i rijetke knjige (300 primjeraka)</w:t>
      </w:r>
      <w:r>
        <w:rPr>
          <w:rFonts w:asciiTheme="majorHAnsi" w:hAnsiTheme="majorHAnsi"/>
          <w:color w:val="000000" w:themeColor="text1"/>
          <w:sz w:val="24"/>
          <w:szCs w:val="24"/>
        </w:rPr>
        <w:t>;</w:t>
      </w:r>
      <w:r w:rsidRPr="000331C4">
        <w:rPr>
          <w:rFonts w:asciiTheme="majorHAnsi" w:hAnsiTheme="majorHAnsi"/>
          <w:color w:val="000000" w:themeColor="text1"/>
          <w:sz w:val="24"/>
          <w:szCs w:val="24"/>
        </w:rPr>
        <w:tab/>
      </w:r>
      <w:r w:rsidRPr="000331C4">
        <w:rPr>
          <w:rFonts w:asciiTheme="majorHAnsi" w:hAnsiTheme="majorHAnsi"/>
          <w:color w:val="000000" w:themeColor="text1"/>
          <w:sz w:val="24"/>
          <w:szCs w:val="24"/>
        </w:rPr>
        <w:tab/>
        <w:t xml:space="preserve"> </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Konzervacija i restauracija plakata, starih knjig</w:t>
      </w:r>
      <w:r>
        <w:rPr>
          <w:rFonts w:asciiTheme="majorHAnsi" w:hAnsiTheme="majorHAnsi"/>
          <w:color w:val="000000" w:themeColor="text1"/>
          <w:sz w:val="24"/>
          <w:szCs w:val="24"/>
        </w:rPr>
        <w:t>a i poveza (oko 100 primjeraka);</w:t>
      </w:r>
      <w:r w:rsidRPr="000331C4">
        <w:rPr>
          <w:rFonts w:asciiTheme="majorHAnsi" w:hAnsiTheme="majorHAnsi"/>
          <w:color w:val="000000" w:themeColor="text1"/>
          <w:sz w:val="24"/>
          <w:szCs w:val="24"/>
        </w:rPr>
        <w:t xml:space="preserve"> </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Fond stare i rijetke knjige – sprovođenje konzervatorskih mjera</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Konzervacija muzejskih predmeta etnografske zbirke JU Muzeji i galerije Podgorice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K</w:t>
      </w:r>
      <w:r w:rsidR="00944175">
        <w:rPr>
          <w:rFonts w:asciiTheme="majorHAnsi" w:hAnsiTheme="majorHAnsi"/>
          <w:color w:val="000000" w:themeColor="text1"/>
          <w:sz w:val="24"/>
          <w:szCs w:val="24"/>
        </w:rPr>
        <w:t>onzervacija muzejskih predmeta i</w:t>
      </w:r>
      <w:r w:rsidRPr="000331C4">
        <w:rPr>
          <w:rFonts w:asciiTheme="majorHAnsi" w:hAnsiTheme="majorHAnsi"/>
          <w:color w:val="000000" w:themeColor="text1"/>
          <w:sz w:val="24"/>
          <w:szCs w:val="24"/>
        </w:rPr>
        <w:t>storijske zbirke JU Muzeji i galerije Podgorice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Sprovođenje preventivnih mjera zaštite na muzejskim predmetima stalne postavke JU Muzeji i galerije Podgorice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 xml:space="preserve">Sprovođenje konzervatorskih mjera na knjigama i ukoričenim časopisima publikovanim prije 1900. </w:t>
      </w:r>
      <w:r>
        <w:rPr>
          <w:rFonts w:asciiTheme="majorHAnsi" w:hAnsiTheme="majorHAnsi"/>
          <w:color w:val="000000" w:themeColor="text1"/>
          <w:sz w:val="24"/>
          <w:szCs w:val="24"/>
        </w:rPr>
        <w:t>g</w:t>
      </w:r>
      <w:r w:rsidRPr="000331C4">
        <w:rPr>
          <w:rFonts w:asciiTheme="majorHAnsi" w:hAnsiTheme="majorHAnsi"/>
          <w:color w:val="000000" w:themeColor="text1"/>
          <w:sz w:val="24"/>
          <w:szCs w:val="24"/>
        </w:rPr>
        <w:t>odine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Doedukacija postojećeg stručnog kadra u N</w:t>
      </w:r>
      <w:r w:rsidR="00944175">
        <w:rPr>
          <w:rFonts w:asciiTheme="majorHAnsi" w:hAnsiTheme="majorHAnsi"/>
          <w:color w:val="000000" w:themeColor="text1"/>
          <w:sz w:val="24"/>
          <w:szCs w:val="24"/>
        </w:rPr>
        <w:t>arodnom m</w:t>
      </w:r>
      <w:r w:rsidRPr="000331C4">
        <w:rPr>
          <w:rFonts w:asciiTheme="majorHAnsi" w:hAnsiTheme="majorHAnsi"/>
          <w:color w:val="000000" w:themeColor="text1"/>
          <w:sz w:val="24"/>
          <w:szCs w:val="24"/>
        </w:rPr>
        <w:t>uzeju Crne Gore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Doedukacija postojećeg stručnog kadra u Na</w:t>
      </w:r>
      <w:r>
        <w:rPr>
          <w:rFonts w:asciiTheme="majorHAnsi" w:hAnsiTheme="majorHAnsi"/>
          <w:color w:val="000000" w:themeColor="text1"/>
          <w:sz w:val="24"/>
          <w:szCs w:val="24"/>
        </w:rPr>
        <w:t xml:space="preserve">cionalnoj biblioteci Crne Gore </w:t>
      </w:r>
      <w:r w:rsidRPr="00F95A9B">
        <w:rPr>
          <w:rFonts w:asciiTheme="majorHAnsi" w:hAnsiTheme="majorHAnsi"/>
          <w:i/>
          <w:color w:val="000000" w:themeColor="text1"/>
          <w:sz w:val="24"/>
          <w:szCs w:val="24"/>
        </w:rPr>
        <w:t>Đurđe Crnojević</w:t>
      </w:r>
      <w:r>
        <w:rPr>
          <w:rFonts w:asciiTheme="majorHAnsi" w:hAnsiTheme="majorHAnsi"/>
          <w:color w:val="000000" w:themeColor="text1"/>
          <w:sz w:val="24"/>
          <w:szCs w:val="24"/>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Obrada arhivske građe na italijanskom i engleskom jeziku;</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Obuka kadrova za podvodna istraživanja;</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Doedukacija stručnog kadra u Narodnoj biblioteci i čitaonici </w:t>
      </w:r>
      <w:r w:rsidRPr="00B26B2E">
        <w:rPr>
          <w:rFonts w:asciiTheme="majorHAnsi" w:hAnsiTheme="majorHAnsi"/>
          <w:i/>
          <w:color w:val="000000" w:themeColor="text1"/>
          <w:sz w:val="24"/>
          <w:szCs w:val="24"/>
          <w:lang w:val="es-ES"/>
        </w:rPr>
        <w:t>Ivo Vučković</w:t>
      </w:r>
      <w:r w:rsidRPr="00B26B2E">
        <w:rPr>
          <w:rFonts w:asciiTheme="majorHAnsi" w:hAnsiTheme="majorHAnsi"/>
          <w:color w:val="000000" w:themeColor="text1"/>
          <w:sz w:val="24"/>
          <w:szCs w:val="24"/>
          <w:lang w:val="es-ES"/>
        </w:rPr>
        <w:t xml:space="preserve"> u Baru;</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Doedukacija postojećeg kadra JU Zavičajnog muzeja Rožaje;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Organizovanje međunarodne manifestacije </w:t>
      </w:r>
      <w:r w:rsidRPr="00B26B2E">
        <w:rPr>
          <w:rFonts w:asciiTheme="majorHAnsi" w:hAnsiTheme="majorHAnsi"/>
          <w:i/>
          <w:color w:val="000000" w:themeColor="text1"/>
          <w:sz w:val="24"/>
          <w:szCs w:val="24"/>
          <w:lang w:val="es-ES"/>
        </w:rPr>
        <w:t>Dani evropske baštine</w:t>
      </w:r>
      <w:r w:rsidRPr="00B26B2E">
        <w:rPr>
          <w:rFonts w:asciiTheme="majorHAnsi" w:hAnsiTheme="majorHAnsi"/>
          <w:color w:val="000000" w:themeColor="text1"/>
          <w:sz w:val="24"/>
          <w:szCs w:val="24"/>
          <w:lang w:val="es-ES"/>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Organizovanje manifestacije </w:t>
      </w:r>
      <w:r w:rsidRPr="00F95A9B">
        <w:rPr>
          <w:rFonts w:asciiTheme="majorHAnsi" w:hAnsiTheme="majorHAnsi"/>
          <w:i/>
          <w:color w:val="000000" w:themeColor="text1"/>
          <w:sz w:val="24"/>
          <w:szCs w:val="24"/>
        </w:rPr>
        <w:t xml:space="preserve">Noć </w:t>
      </w:r>
      <w:r w:rsidR="00944175">
        <w:rPr>
          <w:rFonts w:asciiTheme="majorHAnsi" w:hAnsiTheme="majorHAnsi"/>
          <w:i/>
          <w:color w:val="000000" w:themeColor="text1"/>
          <w:sz w:val="24"/>
          <w:szCs w:val="24"/>
        </w:rPr>
        <w:t>m</w:t>
      </w:r>
      <w:r w:rsidRPr="00F95A9B">
        <w:rPr>
          <w:rFonts w:asciiTheme="majorHAnsi" w:hAnsiTheme="majorHAnsi"/>
          <w:i/>
          <w:color w:val="000000" w:themeColor="text1"/>
          <w:sz w:val="24"/>
          <w:szCs w:val="24"/>
        </w:rPr>
        <w:t>uzeja</w:t>
      </w:r>
      <w:r>
        <w:rPr>
          <w:rFonts w:asciiTheme="majorHAnsi" w:hAnsiTheme="majorHAnsi"/>
          <w:color w:val="000000" w:themeColor="text1"/>
          <w:sz w:val="24"/>
          <w:szCs w:val="24"/>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Publikovanje Sta</w:t>
      </w:r>
      <w:r w:rsidR="00944175">
        <w:rPr>
          <w:rFonts w:asciiTheme="majorHAnsi" w:hAnsiTheme="majorHAnsi"/>
          <w:color w:val="000000" w:themeColor="text1"/>
          <w:sz w:val="24"/>
          <w:szCs w:val="24"/>
          <w:lang w:val="es-ES"/>
        </w:rPr>
        <w:t>tuta srednjo</w:t>
      </w:r>
      <w:r w:rsidRPr="00B26B2E">
        <w:rPr>
          <w:rFonts w:asciiTheme="majorHAnsi" w:hAnsiTheme="majorHAnsi"/>
          <w:color w:val="000000" w:themeColor="text1"/>
          <w:sz w:val="24"/>
          <w:szCs w:val="24"/>
          <w:lang w:val="es-ES"/>
        </w:rPr>
        <w:t>vjekovnog grada Kotora;</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Organizovanje okruglog stola na temu: </w:t>
      </w:r>
      <w:r w:rsidRPr="00B26B2E">
        <w:rPr>
          <w:rFonts w:asciiTheme="majorHAnsi" w:hAnsiTheme="majorHAnsi"/>
          <w:i/>
          <w:color w:val="000000" w:themeColor="text1"/>
          <w:sz w:val="24"/>
          <w:szCs w:val="24"/>
          <w:lang w:val="es-ES"/>
        </w:rPr>
        <w:t>Klasična ili elektronska knjiga: za  i protiv</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Izložba </w:t>
      </w:r>
      <w:r w:rsidRPr="00B26B2E">
        <w:rPr>
          <w:rFonts w:asciiTheme="majorHAnsi" w:hAnsiTheme="majorHAnsi"/>
          <w:i/>
          <w:color w:val="000000" w:themeColor="text1"/>
          <w:sz w:val="24"/>
          <w:szCs w:val="24"/>
          <w:lang w:val="es-ES"/>
        </w:rPr>
        <w:t>Narodni vez Bijelog Polja</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Tematske izložbe  </w:t>
      </w:r>
      <w:r w:rsidRPr="00B26B2E">
        <w:rPr>
          <w:rFonts w:asciiTheme="majorHAnsi" w:hAnsiTheme="majorHAnsi"/>
          <w:i/>
          <w:color w:val="000000" w:themeColor="text1"/>
          <w:sz w:val="24"/>
          <w:szCs w:val="24"/>
          <w:lang w:val="es-ES"/>
        </w:rPr>
        <w:t>Porodica Brajković iz Perasta</w:t>
      </w:r>
      <w:r w:rsidRPr="00B26B2E">
        <w:rPr>
          <w:rFonts w:asciiTheme="majorHAnsi" w:hAnsiTheme="majorHAnsi"/>
          <w:color w:val="000000" w:themeColor="text1"/>
          <w:sz w:val="24"/>
          <w:szCs w:val="24"/>
          <w:lang w:val="es-ES"/>
        </w:rPr>
        <w:t xml:space="preserve">, </w:t>
      </w:r>
      <w:r w:rsidRPr="00B26B2E">
        <w:rPr>
          <w:rFonts w:asciiTheme="majorHAnsi" w:hAnsiTheme="majorHAnsi"/>
          <w:i/>
          <w:color w:val="000000" w:themeColor="text1"/>
          <w:sz w:val="24"/>
          <w:szCs w:val="24"/>
          <w:lang w:val="es-ES"/>
        </w:rPr>
        <w:t>Ribarstvo Mula, Prčanja i Perasta</w:t>
      </w:r>
      <w:r w:rsidRPr="00B26B2E">
        <w:rPr>
          <w:rFonts w:asciiTheme="majorHAnsi" w:hAnsiTheme="majorHAnsi"/>
          <w:color w:val="000000" w:themeColor="text1"/>
          <w:sz w:val="24"/>
          <w:szCs w:val="24"/>
          <w:lang w:val="es-ES"/>
        </w:rPr>
        <w:t xml:space="preserve">, </w:t>
      </w:r>
      <w:r w:rsidRPr="00B26B2E">
        <w:rPr>
          <w:rFonts w:asciiTheme="majorHAnsi" w:hAnsiTheme="majorHAnsi"/>
          <w:i/>
          <w:color w:val="000000" w:themeColor="text1"/>
          <w:sz w:val="24"/>
          <w:szCs w:val="24"/>
          <w:lang w:val="es-ES"/>
        </w:rPr>
        <w:t>Poljoprivredne alatke iz Grblja</w:t>
      </w:r>
      <w:r w:rsidRPr="00B26B2E">
        <w:rPr>
          <w:rFonts w:asciiTheme="majorHAnsi" w:hAnsiTheme="majorHAnsi"/>
          <w:color w:val="000000" w:themeColor="text1"/>
          <w:sz w:val="24"/>
          <w:szCs w:val="24"/>
          <w:lang w:val="es-ES"/>
        </w:rPr>
        <w:t xml:space="preserve"> i </w:t>
      </w:r>
      <w:r w:rsidRPr="00B26B2E">
        <w:rPr>
          <w:rFonts w:asciiTheme="majorHAnsi" w:hAnsiTheme="majorHAnsi"/>
          <w:i/>
          <w:color w:val="000000" w:themeColor="text1"/>
          <w:sz w:val="24"/>
          <w:szCs w:val="24"/>
          <w:lang w:val="es-ES"/>
        </w:rPr>
        <w:t>Svijet mora Boke Kotorske</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Skeniranje i digitalizacija 5.000 stranica značajnih publikacija iz kulturne istorije Crne Gore;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Izložba </w:t>
      </w:r>
      <w:r w:rsidRPr="00B26B2E">
        <w:rPr>
          <w:rFonts w:asciiTheme="majorHAnsi" w:hAnsiTheme="majorHAnsi"/>
          <w:i/>
          <w:color w:val="000000" w:themeColor="text1"/>
          <w:sz w:val="24"/>
          <w:szCs w:val="24"/>
          <w:lang w:val="es-ES"/>
        </w:rPr>
        <w:t>Stara i rijetka knjiga u fondovima Nacionalne biblioteke</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Prevod i objavljivanje priručnika i međunarodnih smjernica za digitalizaciju bibliotečke građe;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Objavljivanje fototipskih izdanja Triod posni iz 1561</w:t>
      </w:r>
      <w:r w:rsidR="00944175">
        <w:rPr>
          <w:rFonts w:asciiTheme="majorHAnsi" w:hAnsiTheme="majorHAnsi"/>
          <w:color w:val="000000" w:themeColor="text1"/>
          <w:sz w:val="24"/>
          <w:szCs w:val="24"/>
          <w:lang w:val="es-ES"/>
        </w:rPr>
        <w:t>.</w:t>
      </w:r>
      <w:r w:rsidRPr="00B26B2E">
        <w:rPr>
          <w:rFonts w:asciiTheme="majorHAnsi" w:hAnsiTheme="majorHAnsi"/>
          <w:color w:val="000000" w:themeColor="text1"/>
          <w:sz w:val="24"/>
          <w:szCs w:val="24"/>
          <w:lang w:val="es-ES"/>
        </w:rPr>
        <w:t xml:space="preserve"> (paleoti</w:t>
      </w:r>
      <w:r w:rsidR="00944175">
        <w:rPr>
          <w:rFonts w:asciiTheme="majorHAnsi" w:hAnsiTheme="majorHAnsi"/>
          <w:color w:val="000000" w:themeColor="text1"/>
          <w:sz w:val="24"/>
          <w:szCs w:val="24"/>
          <w:lang w:val="es-ES"/>
        </w:rPr>
        <w:t>p</w:t>
      </w:r>
      <w:r w:rsidRPr="00B26B2E">
        <w:rPr>
          <w:rFonts w:asciiTheme="majorHAnsi" w:hAnsiTheme="majorHAnsi"/>
          <w:color w:val="000000" w:themeColor="text1"/>
          <w:sz w:val="24"/>
          <w:szCs w:val="24"/>
          <w:lang w:val="es-ES"/>
        </w:rPr>
        <w:t>), Državni kalendar za 1907</w:t>
      </w:r>
      <w:r w:rsidR="00944175">
        <w:rPr>
          <w:rFonts w:asciiTheme="majorHAnsi" w:hAnsiTheme="majorHAnsi"/>
          <w:color w:val="000000" w:themeColor="text1"/>
          <w:sz w:val="24"/>
          <w:szCs w:val="24"/>
          <w:lang w:val="es-ES"/>
        </w:rPr>
        <w:t>.</w:t>
      </w:r>
      <w:r w:rsidRPr="00B26B2E">
        <w:rPr>
          <w:rFonts w:asciiTheme="majorHAnsi" w:hAnsiTheme="majorHAnsi"/>
          <w:color w:val="000000" w:themeColor="text1"/>
          <w:sz w:val="24"/>
          <w:szCs w:val="24"/>
          <w:lang w:val="es-ES"/>
        </w:rPr>
        <w:t xml:space="preserve"> (prvi državni kalendar), Trebnik iz 1837.godine, Zakon o narodnijem školama iz 1907. godine;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Izložba </w:t>
      </w:r>
      <w:r w:rsidRPr="00B26B2E">
        <w:rPr>
          <w:rFonts w:asciiTheme="majorHAnsi" w:hAnsiTheme="majorHAnsi"/>
          <w:i/>
          <w:color w:val="000000" w:themeColor="text1"/>
          <w:sz w:val="24"/>
          <w:szCs w:val="24"/>
          <w:lang w:val="es-ES"/>
        </w:rPr>
        <w:t>Izbor iz oružne zbirke Zavičajnog muzeja Nikšić</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Izrada karte nepokretnih kulturnih dobara Opštine Rožaje;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Izložba </w:t>
      </w:r>
      <w:r w:rsidRPr="00B26B2E">
        <w:rPr>
          <w:rFonts w:asciiTheme="majorHAnsi" w:hAnsiTheme="majorHAnsi"/>
          <w:i/>
          <w:color w:val="000000" w:themeColor="text1"/>
          <w:sz w:val="24"/>
          <w:szCs w:val="24"/>
          <w:lang w:val="es-ES"/>
        </w:rPr>
        <w:t>Od talasa mora do vrhova planina</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Organizovanje izložbe </w:t>
      </w:r>
      <w:r w:rsidRPr="00B26B2E">
        <w:rPr>
          <w:rFonts w:asciiTheme="majorHAnsi" w:hAnsiTheme="majorHAnsi"/>
          <w:i/>
          <w:color w:val="000000" w:themeColor="text1"/>
          <w:sz w:val="24"/>
          <w:szCs w:val="24"/>
          <w:lang w:val="es-ES"/>
        </w:rPr>
        <w:t>Stara Podgorica u crtežima i slikama</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Organizovanje izložbe </w:t>
      </w:r>
      <w:r w:rsidRPr="00B26B2E">
        <w:rPr>
          <w:rFonts w:asciiTheme="majorHAnsi" w:hAnsiTheme="majorHAnsi"/>
          <w:i/>
          <w:color w:val="000000" w:themeColor="text1"/>
          <w:sz w:val="24"/>
          <w:szCs w:val="24"/>
          <w:lang w:val="es-ES"/>
        </w:rPr>
        <w:t>Pojasevi iz Etnografske zbirke</w:t>
      </w:r>
      <w:r w:rsidRPr="00B26B2E">
        <w:rPr>
          <w:rFonts w:asciiTheme="majorHAnsi" w:hAnsiTheme="majorHAnsi"/>
          <w:color w:val="000000" w:themeColor="text1"/>
          <w:sz w:val="24"/>
          <w:szCs w:val="24"/>
          <w:lang w:val="es-ES"/>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Priprema i štampa knjige </w:t>
      </w:r>
      <w:r w:rsidRPr="00F95A9B">
        <w:rPr>
          <w:rFonts w:asciiTheme="majorHAnsi" w:hAnsiTheme="majorHAnsi"/>
          <w:i/>
          <w:color w:val="000000" w:themeColor="text1"/>
          <w:sz w:val="24"/>
          <w:szCs w:val="24"/>
        </w:rPr>
        <w:t>Izreke i poslovice iz Crne Gore</w:t>
      </w:r>
      <w:r>
        <w:rPr>
          <w:rFonts w:asciiTheme="majorHAnsi" w:hAnsiTheme="majorHAnsi"/>
          <w:color w:val="000000" w:themeColor="text1"/>
          <w:sz w:val="24"/>
          <w:szCs w:val="24"/>
        </w:rPr>
        <w:t>;</w:t>
      </w:r>
    </w:p>
    <w:p w:rsidR="00B26B2E" w:rsidRPr="000331C4" w:rsidRDefault="00944175"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Izrada veb sajta JU Zavičajni</w:t>
      </w:r>
      <w:r w:rsidR="00B26B2E" w:rsidRPr="000331C4">
        <w:rPr>
          <w:rFonts w:asciiTheme="majorHAnsi" w:hAnsiTheme="majorHAnsi"/>
          <w:color w:val="000000" w:themeColor="text1"/>
          <w:sz w:val="24"/>
          <w:szCs w:val="24"/>
        </w:rPr>
        <w:t xml:space="preserve"> muzej Rožaje</w:t>
      </w:r>
      <w:r w:rsidR="00B26B2E">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Izdavanje Vodiča kroz Zavičajni muzej Rožaje</w:t>
      </w:r>
      <w:r>
        <w:rPr>
          <w:rFonts w:asciiTheme="majorHAnsi" w:hAnsiTheme="majorHAnsi"/>
          <w:color w:val="000000" w:themeColor="text1"/>
          <w:sz w:val="24"/>
          <w:szCs w:val="24"/>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Izdavanje časopisa u DAISY format</w:t>
      </w:r>
      <w:r w:rsidR="00944175">
        <w:rPr>
          <w:rFonts w:asciiTheme="majorHAnsi" w:hAnsiTheme="majorHAnsi"/>
          <w:color w:val="000000" w:themeColor="text1"/>
          <w:sz w:val="24"/>
          <w:szCs w:val="24"/>
          <w:lang w:val="es-ES"/>
        </w:rPr>
        <w:t>u</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Izrada fototipskog izdanja i prenos na elektronski medij knjige Đurđa Boškovića </w:t>
      </w:r>
      <w:r w:rsidRPr="00B26B2E">
        <w:rPr>
          <w:rFonts w:asciiTheme="majorHAnsi" w:hAnsiTheme="majorHAnsi"/>
          <w:i/>
          <w:color w:val="000000" w:themeColor="text1"/>
          <w:sz w:val="24"/>
          <w:szCs w:val="24"/>
          <w:lang w:val="es-ES"/>
        </w:rPr>
        <w:t>Stari Bar</w:t>
      </w:r>
      <w:r w:rsidRPr="00B26B2E">
        <w:rPr>
          <w:rFonts w:asciiTheme="majorHAnsi" w:hAnsiTheme="majorHAnsi"/>
          <w:color w:val="000000" w:themeColor="text1"/>
          <w:sz w:val="24"/>
          <w:szCs w:val="24"/>
          <w:lang w:val="es-ES"/>
        </w:rPr>
        <w:t>, Beograd, 1962.</w:t>
      </w:r>
      <w:r w:rsidR="009847AB">
        <w:rPr>
          <w:rFonts w:asciiTheme="majorHAnsi" w:hAnsiTheme="majorHAnsi"/>
          <w:color w:val="000000" w:themeColor="text1"/>
          <w:sz w:val="24"/>
          <w:szCs w:val="24"/>
          <w:lang w:val="es-ES"/>
        </w:rPr>
        <w:t xml:space="preserve"> </w:t>
      </w:r>
      <w:r w:rsidRPr="00B26B2E">
        <w:rPr>
          <w:rFonts w:asciiTheme="majorHAnsi" w:hAnsiTheme="majorHAnsi"/>
          <w:color w:val="000000" w:themeColor="text1"/>
          <w:sz w:val="24"/>
          <w:szCs w:val="24"/>
          <w:lang w:val="es-ES"/>
        </w:rPr>
        <w:t>god;</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Otkup predmeta za popunjavanje muzejskih zbirki Narodnog muzeja Crne Gore;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Otkup knjiga za popunjavanje zbirki Nacionaln</w:t>
      </w:r>
      <w:r w:rsidR="00944175">
        <w:rPr>
          <w:rFonts w:asciiTheme="majorHAnsi" w:hAnsiTheme="majorHAnsi"/>
          <w:color w:val="000000" w:themeColor="text1"/>
          <w:sz w:val="24"/>
          <w:szCs w:val="24"/>
          <w:lang w:val="es-ES"/>
        </w:rPr>
        <w:t>e</w:t>
      </w:r>
      <w:r w:rsidRPr="00B26B2E">
        <w:rPr>
          <w:rFonts w:asciiTheme="majorHAnsi" w:hAnsiTheme="majorHAnsi"/>
          <w:color w:val="000000" w:themeColor="text1"/>
          <w:sz w:val="24"/>
          <w:szCs w:val="24"/>
          <w:lang w:val="es-ES"/>
        </w:rPr>
        <w:t xml:space="preserve"> bibliotek</w:t>
      </w:r>
      <w:r w:rsidR="00944175">
        <w:rPr>
          <w:rFonts w:asciiTheme="majorHAnsi" w:hAnsiTheme="majorHAnsi"/>
          <w:color w:val="000000" w:themeColor="text1"/>
          <w:sz w:val="24"/>
          <w:szCs w:val="24"/>
          <w:lang w:val="es-ES"/>
        </w:rPr>
        <w:t>e</w:t>
      </w:r>
      <w:r w:rsidRPr="00B26B2E">
        <w:rPr>
          <w:rFonts w:asciiTheme="majorHAnsi" w:hAnsiTheme="majorHAnsi"/>
          <w:color w:val="000000" w:themeColor="text1"/>
          <w:sz w:val="24"/>
          <w:szCs w:val="24"/>
          <w:lang w:val="es-ES"/>
        </w:rPr>
        <w:t xml:space="preserve"> </w:t>
      </w:r>
      <w:r w:rsidRPr="00B26B2E">
        <w:rPr>
          <w:rFonts w:asciiTheme="majorHAnsi" w:hAnsiTheme="majorHAnsi"/>
          <w:i/>
          <w:color w:val="000000" w:themeColor="text1"/>
          <w:sz w:val="24"/>
          <w:szCs w:val="24"/>
          <w:lang w:val="es-ES"/>
        </w:rPr>
        <w:t>Đurđe Crnojević</w:t>
      </w:r>
      <w:r w:rsidRPr="00B26B2E">
        <w:rPr>
          <w:rFonts w:asciiTheme="majorHAnsi" w:hAnsiTheme="majorHAnsi"/>
          <w:color w:val="000000" w:themeColor="text1"/>
          <w:sz w:val="24"/>
          <w:szCs w:val="24"/>
          <w:lang w:val="es-ES"/>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Otkup, prikupljanje i zaštita za popunjavanje filmskog fonda Crnogorske kinoteke;</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Otkup muzejskih predmeta na teritoriji Opštine Nikšić</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Otkup muzejskih predmeta na</w:t>
      </w:r>
      <w:r>
        <w:rPr>
          <w:rFonts w:asciiTheme="majorHAnsi" w:hAnsiTheme="majorHAnsi"/>
          <w:color w:val="000000" w:themeColor="text1"/>
          <w:sz w:val="24"/>
          <w:szCs w:val="24"/>
        </w:rPr>
        <w:t xml:space="preserve"> teritoriju Opštine Herceg Novi;</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Oprema za transport i prezentaciju muzejskih predmeta Prirodnjačkog muzeja Crne Gore</w:t>
      </w:r>
      <w:r>
        <w:rPr>
          <w:rFonts w:asciiTheme="majorHAnsi" w:hAnsiTheme="majorHAnsi"/>
          <w:color w:val="000000" w:themeColor="text1"/>
          <w:sz w:val="24"/>
          <w:szCs w:val="24"/>
        </w:rPr>
        <w:t>;</w:t>
      </w:r>
    </w:p>
    <w:p w:rsidR="00B26B2E" w:rsidRPr="000331C4"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rPr>
      </w:pPr>
      <w:r w:rsidRPr="000331C4">
        <w:rPr>
          <w:rFonts w:asciiTheme="majorHAnsi" w:hAnsiTheme="majorHAnsi"/>
          <w:color w:val="000000" w:themeColor="text1"/>
          <w:sz w:val="24"/>
          <w:szCs w:val="24"/>
        </w:rPr>
        <w:t>Kreiranje softvera za obradu muzejskih predmeta i umrežavanje sa centralnim sistemom Narodnog muzeja Crne Gore</w:t>
      </w:r>
      <w:r>
        <w:rPr>
          <w:rFonts w:asciiTheme="majorHAnsi" w:hAnsiTheme="majorHAnsi"/>
          <w:color w:val="000000" w:themeColor="text1"/>
          <w:sz w:val="24"/>
          <w:szCs w:val="24"/>
        </w:rPr>
        <w:t>;</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Osavremenjavanje dokumentacionog centra Zavičajnog muzeja Rožaje;</w:t>
      </w:r>
    </w:p>
    <w:p w:rsidR="00B26B2E" w:rsidRPr="00B26B2E" w:rsidRDefault="00B26B2E" w:rsidP="00B26B2E">
      <w:pPr>
        <w:pStyle w:val="ListParagraph"/>
        <w:numPr>
          <w:ilvl w:val="0"/>
          <w:numId w:val="88"/>
        </w:numPr>
        <w:spacing w:after="0" w:line="240" w:lineRule="auto"/>
        <w:contextualSpacing w:val="0"/>
        <w:jc w:val="both"/>
        <w:rPr>
          <w:rFonts w:asciiTheme="majorHAnsi" w:hAnsiTheme="majorHAnsi"/>
          <w:color w:val="000000" w:themeColor="text1"/>
          <w:sz w:val="24"/>
          <w:szCs w:val="24"/>
          <w:lang w:val="es-ES"/>
        </w:rPr>
      </w:pPr>
      <w:r w:rsidRPr="00B26B2E">
        <w:rPr>
          <w:rFonts w:asciiTheme="majorHAnsi" w:hAnsiTheme="majorHAnsi"/>
          <w:color w:val="000000" w:themeColor="text1"/>
          <w:sz w:val="24"/>
          <w:szCs w:val="24"/>
          <w:lang w:val="es-ES"/>
        </w:rPr>
        <w:t xml:space="preserve">Obezbjeđivanje uslova za rad knjigoveznice Narodna biblioteka i čitaonica </w:t>
      </w:r>
      <w:r w:rsidRPr="00B26B2E">
        <w:rPr>
          <w:rFonts w:asciiTheme="majorHAnsi" w:hAnsiTheme="majorHAnsi"/>
          <w:i/>
          <w:color w:val="000000" w:themeColor="text1"/>
          <w:sz w:val="24"/>
          <w:szCs w:val="24"/>
          <w:lang w:val="es-ES"/>
        </w:rPr>
        <w:t>Ivo Vučković</w:t>
      </w:r>
      <w:r w:rsidRPr="00B26B2E">
        <w:rPr>
          <w:rFonts w:asciiTheme="majorHAnsi" w:hAnsiTheme="majorHAnsi"/>
          <w:color w:val="000000" w:themeColor="text1"/>
          <w:sz w:val="24"/>
          <w:szCs w:val="24"/>
          <w:lang w:val="es-ES"/>
        </w:rPr>
        <w:t>, Bar.</w:t>
      </w:r>
    </w:p>
    <w:p w:rsidR="00B26B2E" w:rsidRPr="00B26B2E" w:rsidRDefault="00B26B2E" w:rsidP="00B26B2E">
      <w:pPr>
        <w:pStyle w:val="ListParagraph"/>
        <w:spacing w:after="0" w:line="240" w:lineRule="auto"/>
        <w:contextualSpacing w:val="0"/>
        <w:jc w:val="both"/>
        <w:rPr>
          <w:rFonts w:asciiTheme="majorHAnsi" w:hAnsiTheme="majorHAnsi"/>
          <w:color w:val="000000" w:themeColor="text1"/>
          <w:sz w:val="24"/>
          <w:szCs w:val="24"/>
          <w:lang w:val="es-ES"/>
        </w:rPr>
      </w:pPr>
    </w:p>
    <w:p w:rsidR="00B26B2E" w:rsidRPr="00B26B2E" w:rsidRDefault="00B26B2E" w:rsidP="00B26B2E">
      <w:pPr>
        <w:pStyle w:val="ListParagraph"/>
        <w:spacing w:after="120" w:line="240" w:lineRule="auto"/>
        <w:ind w:left="360"/>
        <w:contextualSpacing w:val="0"/>
        <w:jc w:val="both"/>
        <w:rPr>
          <w:rFonts w:asciiTheme="majorHAnsi" w:hAnsiTheme="majorHAnsi"/>
          <w:b/>
          <w:color w:val="000000" w:themeColor="text1"/>
          <w:sz w:val="24"/>
          <w:szCs w:val="24"/>
          <w:lang w:val="es-ES"/>
        </w:rPr>
      </w:pPr>
      <w:r w:rsidRPr="00B26B2E">
        <w:rPr>
          <w:rFonts w:asciiTheme="majorHAnsi" w:hAnsiTheme="majorHAnsi"/>
          <w:color w:val="000000" w:themeColor="text1"/>
          <w:sz w:val="24"/>
          <w:szCs w:val="24"/>
          <w:lang w:val="es-ES"/>
        </w:rPr>
        <w:t>Donošenje prvogodišnjeg Programa zaštite i očuvanja kulturnih dobara za 2012 godinu, može se smatrati prekretnicom u načinu finansiranja zaštite i očuvanja kulturnih dobara. Na osnovu dostavljenih detaljnih i konačnih finasijskih izvještaja o realizaciji i namjeni sredstava opredijeljenih za implementaciju projekata, te izvještaja koje su institucije kojima su projekti povjereni dostavljale u toku perioda njihove realizacije, može se zaključiti da je implementacija u slučaju 85% nominovanih projekata uspješno realizovana. Realizacija 20 projekata je u toku,  čije je finalizovanje planirano početkom teku</w:t>
      </w:r>
      <w:r w:rsidR="00944175">
        <w:rPr>
          <w:rFonts w:asciiTheme="majorHAnsi" w:hAnsiTheme="majorHAnsi"/>
          <w:color w:val="000000" w:themeColor="text1"/>
          <w:sz w:val="24"/>
          <w:szCs w:val="24"/>
          <w:lang w:val="es-ES"/>
        </w:rPr>
        <w:t>će godine. Realizacija nije ost</w:t>
      </w:r>
      <w:r w:rsidRPr="00B26B2E">
        <w:rPr>
          <w:rFonts w:asciiTheme="majorHAnsi" w:hAnsiTheme="majorHAnsi"/>
          <w:color w:val="000000" w:themeColor="text1"/>
          <w:sz w:val="24"/>
          <w:szCs w:val="24"/>
          <w:lang w:val="es-ES"/>
        </w:rPr>
        <w:t>v</w:t>
      </w:r>
      <w:r w:rsidR="00944175">
        <w:rPr>
          <w:rFonts w:asciiTheme="majorHAnsi" w:hAnsiTheme="majorHAnsi"/>
          <w:color w:val="000000" w:themeColor="text1"/>
          <w:sz w:val="24"/>
          <w:szCs w:val="24"/>
          <w:lang w:val="es-ES"/>
        </w:rPr>
        <w:t>a</w:t>
      </w:r>
      <w:r w:rsidRPr="00B26B2E">
        <w:rPr>
          <w:rFonts w:asciiTheme="majorHAnsi" w:hAnsiTheme="majorHAnsi"/>
          <w:color w:val="000000" w:themeColor="text1"/>
          <w:sz w:val="24"/>
          <w:szCs w:val="24"/>
          <w:lang w:val="es-ES"/>
        </w:rPr>
        <w:t>rena samo u slučaju 2 projekata što ukazuje na visok nivo uspješnosti implementacije prvogodišnjeg Programa zaštite i očuvanja kulturnih dobara.</w:t>
      </w:r>
      <w:r w:rsidRPr="00B26B2E">
        <w:rPr>
          <w:rFonts w:asciiTheme="majorHAnsi" w:hAnsiTheme="majorHAnsi"/>
          <w:b/>
          <w:color w:val="000000" w:themeColor="text1"/>
          <w:sz w:val="24"/>
          <w:szCs w:val="24"/>
          <w:lang w:val="es-ES"/>
        </w:rPr>
        <w:t xml:space="preserve"> </w:t>
      </w:r>
    </w:p>
    <w:p w:rsidR="00B26B2E" w:rsidRPr="00B26B2E" w:rsidRDefault="00B26B2E" w:rsidP="00B26B2E">
      <w:pPr>
        <w:pStyle w:val="ListParagraph"/>
        <w:numPr>
          <w:ilvl w:val="1"/>
          <w:numId w:val="64"/>
        </w:numPr>
        <w:spacing w:after="120" w:line="240" w:lineRule="auto"/>
        <w:jc w:val="both"/>
        <w:rPr>
          <w:rFonts w:asciiTheme="majorHAnsi" w:hAnsiTheme="majorHAnsi"/>
          <w:noProof/>
          <w:color w:val="000000" w:themeColor="text1"/>
          <w:sz w:val="24"/>
          <w:szCs w:val="24"/>
          <w:lang w:val="es-ES"/>
        </w:rPr>
      </w:pPr>
      <w:r w:rsidRPr="00B26B2E">
        <w:rPr>
          <w:rFonts w:asciiTheme="majorHAnsi" w:hAnsiTheme="majorHAnsi"/>
          <w:b/>
          <w:bCs/>
          <w:color w:val="000000" w:themeColor="text1"/>
          <w:lang w:val="es-ES"/>
        </w:rPr>
        <w:t>Realizacij</w:t>
      </w:r>
      <w:r w:rsidR="00944175">
        <w:rPr>
          <w:rFonts w:asciiTheme="majorHAnsi" w:hAnsiTheme="majorHAnsi"/>
          <w:b/>
          <w:bCs/>
          <w:color w:val="000000" w:themeColor="text1"/>
          <w:lang w:val="es-ES"/>
        </w:rPr>
        <w:t>a</w:t>
      </w:r>
      <w:r w:rsidRPr="00B26B2E">
        <w:rPr>
          <w:rFonts w:asciiTheme="majorHAnsi" w:hAnsiTheme="majorHAnsi"/>
          <w:b/>
          <w:bCs/>
          <w:color w:val="000000" w:themeColor="text1"/>
          <w:lang w:val="es-ES"/>
        </w:rPr>
        <w:t xml:space="preserve"> prve faze višegodišnjeg istraživačkog projekta</w:t>
      </w:r>
      <w:r w:rsidRPr="00B26B2E">
        <w:rPr>
          <w:rFonts w:asciiTheme="majorHAnsi" w:hAnsiTheme="majorHAnsi"/>
          <w:bCs/>
          <w:color w:val="000000" w:themeColor="text1"/>
          <w:lang w:val="es-ES"/>
        </w:rPr>
        <w:t xml:space="preserve"> </w:t>
      </w:r>
      <w:r w:rsidRPr="00B26B2E">
        <w:rPr>
          <w:rFonts w:asciiTheme="majorHAnsi" w:hAnsiTheme="majorHAnsi"/>
          <w:b/>
          <w:bCs/>
          <w:color w:val="000000" w:themeColor="text1"/>
          <w:lang w:val="es-ES"/>
        </w:rPr>
        <w:t>Putevi kontinuiteta</w:t>
      </w:r>
      <w:r w:rsidRPr="00B26B2E">
        <w:rPr>
          <w:rFonts w:asciiTheme="majorHAnsi" w:hAnsiTheme="majorHAnsi"/>
          <w:bCs/>
          <w:color w:val="000000" w:themeColor="text1"/>
          <w:lang w:val="es-ES"/>
        </w:rPr>
        <w:t xml:space="preserve">, </w:t>
      </w:r>
      <w:r w:rsidRPr="00944175">
        <w:rPr>
          <w:rFonts w:asciiTheme="majorHAnsi" w:hAnsiTheme="majorHAnsi"/>
          <w:bCs/>
          <w:color w:val="000000" w:themeColor="text1"/>
          <w:sz w:val="24"/>
          <w:szCs w:val="24"/>
          <w:lang w:val="es-ES"/>
        </w:rPr>
        <w:t>koji je podrazumijevao</w:t>
      </w:r>
      <w:r w:rsidRPr="00944175">
        <w:rPr>
          <w:rFonts w:ascii="Times New Roman" w:hAnsi="Times New Roman"/>
          <w:noProof/>
          <w:color w:val="00B0F0"/>
          <w:sz w:val="24"/>
          <w:szCs w:val="24"/>
          <w:lang w:val="es-ES"/>
        </w:rPr>
        <w:t xml:space="preserve"> </w:t>
      </w:r>
      <w:r w:rsidRPr="00B26B2E">
        <w:rPr>
          <w:rFonts w:asciiTheme="majorHAnsi" w:hAnsiTheme="majorHAnsi"/>
          <w:noProof/>
          <w:color w:val="000000" w:themeColor="text1"/>
          <w:sz w:val="24"/>
          <w:szCs w:val="24"/>
          <w:lang w:val="es-ES"/>
        </w:rPr>
        <w:t>200 radnih dana na</w:t>
      </w:r>
      <w:r w:rsidR="00944175">
        <w:rPr>
          <w:rFonts w:asciiTheme="majorHAnsi" w:hAnsiTheme="majorHAnsi"/>
          <w:noProof/>
          <w:color w:val="000000" w:themeColor="text1"/>
          <w:sz w:val="24"/>
          <w:szCs w:val="24"/>
          <w:lang w:val="es-ES"/>
        </w:rPr>
        <w:t xml:space="preserve"> terenu u 2012. godini, u kojem</w:t>
      </w:r>
      <w:r w:rsidRPr="00B26B2E">
        <w:rPr>
          <w:rFonts w:asciiTheme="majorHAnsi" w:hAnsiTheme="majorHAnsi"/>
          <w:noProof/>
          <w:color w:val="000000" w:themeColor="text1"/>
          <w:sz w:val="24"/>
          <w:szCs w:val="24"/>
          <w:lang w:val="es-ES"/>
        </w:rPr>
        <w:t xml:space="preserve"> je učestvovalo 24 arheologa, konzervatora, geologa i antropolga, osam studenata arheologije i oko 40 fizičkih radnika. U trajanju od 30 dana, vršena su arheološka istraživanja na lokalitetu Crvena </w:t>
      </w:r>
      <w:r w:rsidR="00944175">
        <w:rPr>
          <w:rFonts w:asciiTheme="majorHAnsi" w:hAnsiTheme="majorHAnsi"/>
          <w:noProof/>
          <w:color w:val="000000" w:themeColor="text1"/>
          <w:sz w:val="24"/>
          <w:szCs w:val="24"/>
          <w:lang w:val="es-ES"/>
        </w:rPr>
        <w:t>s</w:t>
      </w:r>
      <w:r w:rsidRPr="00B26B2E">
        <w:rPr>
          <w:rFonts w:asciiTheme="majorHAnsi" w:hAnsiTheme="majorHAnsi"/>
          <w:noProof/>
          <w:color w:val="000000" w:themeColor="text1"/>
          <w:sz w:val="24"/>
          <w:szCs w:val="24"/>
          <w:lang w:val="es-ES"/>
        </w:rPr>
        <w:t xml:space="preserve">tijena, </w:t>
      </w:r>
      <w:r w:rsidRPr="00B26B2E">
        <w:rPr>
          <w:rFonts w:asciiTheme="majorHAnsi" w:hAnsiTheme="majorHAnsi"/>
          <w:color w:val="000000" w:themeColor="text1"/>
          <w:sz w:val="24"/>
          <w:szCs w:val="24"/>
          <w:lang w:val="es-ES"/>
        </w:rPr>
        <w:t xml:space="preserve">jedno od najznačajnijih nalazišta </w:t>
      </w:r>
      <w:r w:rsidRPr="00B26B2E">
        <w:rPr>
          <w:rFonts w:asciiTheme="majorHAnsi" w:hAnsiTheme="majorHAnsi"/>
          <w:i/>
          <w:color w:val="000000" w:themeColor="text1"/>
          <w:sz w:val="24"/>
          <w:szCs w:val="24"/>
          <w:lang w:val="es-ES"/>
        </w:rPr>
        <w:t>musterijenske</w:t>
      </w:r>
      <w:r w:rsidRPr="00B26B2E">
        <w:rPr>
          <w:rFonts w:asciiTheme="majorHAnsi" w:hAnsiTheme="majorHAnsi"/>
          <w:color w:val="000000" w:themeColor="text1"/>
          <w:sz w:val="24"/>
          <w:szCs w:val="24"/>
          <w:lang w:val="es-ES"/>
        </w:rPr>
        <w:t xml:space="preserve"> prošlosti Evrope, </w:t>
      </w:r>
      <w:r w:rsidRPr="00B26B2E">
        <w:rPr>
          <w:rFonts w:asciiTheme="majorHAnsi" w:hAnsiTheme="majorHAnsi"/>
          <w:noProof/>
          <w:color w:val="000000" w:themeColor="text1"/>
          <w:sz w:val="24"/>
          <w:szCs w:val="24"/>
          <w:lang w:val="es-ES"/>
        </w:rPr>
        <w:t xml:space="preserve">koji se nalazi u selu Petrovići, Opština Nikšić, na granici između Crne Gore i Bosne i Hercegovine, smješten  iznad Bilećkog jezera, na nadmorskoj visini iznad 700 m. Ovogodišnja arheološka istraživanja su nastavak višegodišnjih istraživanja </w:t>
      </w:r>
      <w:r w:rsidRPr="00B26B2E">
        <w:rPr>
          <w:rFonts w:asciiTheme="majorHAnsi" w:hAnsiTheme="majorHAnsi"/>
          <w:color w:val="000000" w:themeColor="text1"/>
          <w:sz w:val="24"/>
          <w:szCs w:val="24"/>
          <w:lang w:val="es-ES"/>
        </w:rPr>
        <w:t xml:space="preserve">u saradnji sa Univerzitetom iz Mičigena, a </w:t>
      </w:r>
      <w:r w:rsidR="00944175">
        <w:rPr>
          <w:rFonts w:asciiTheme="majorHAnsi" w:hAnsiTheme="majorHAnsi"/>
          <w:color w:val="000000" w:themeColor="text1"/>
          <w:sz w:val="24"/>
          <w:szCs w:val="24"/>
          <w:lang w:val="es-ES"/>
        </w:rPr>
        <w:t>pretpostavlja se da će istraživanja Crvene s</w:t>
      </w:r>
      <w:r w:rsidRPr="00B26B2E">
        <w:rPr>
          <w:rFonts w:asciiTheme="majorHAnsi" w:hAnsiTheme="majorHAnsi"/>
          <w:color w:val="000000" w:themeColor="text1"/>
          <w:sz w:val="24"/>
          <w:szCs w:val="24"/>
          <w:lang w:val="es-ES"/>
        </w:rPr>
        <w:t xml:space="preserve">tijene trajati više decenija. </w:t>
      </w:r>
      <w:r w:rsidRPr="00B26B2E">
        <w:rPr>
          <w:rFonts w:asciiTheme="majorHAnsi" w:hAnsiTheme="majorHAnsi"/>
          <w:noProof/>
          <w:color w:val="000000" w:themeColor="text1"/>
          <w:sz w:val="24"/>
          <w:szCs w:val="24"/>
          <w:lang w:val="es-ES"/>
        </w:rPr>
        <w:t>Pored velikog broja pronađenih osteoloških ostataka, posebna pažnja posvećena je uzimnanju uzoraka gara i sedimenta za analizu koja će dati bliže podatke o datovanju predmeta nađenih u ovom kulturnom sloju.</w:t>
      </w:r>
      <w:r w:rsidRPr="00B26B2E">
        <w:rPr>
          <w:rFonts w:asciiTheme="majorHAnsi" w:hAnsiTheme="majorHAnsi"/>
          <w:color w:val="000000" w:themeColor="text1"/>
          <w:sz w:val="24"/>
          <w:szCs w:val="24"/>
          <w:lang w:val="es-ES"/>
        </w:rPr>
        <w:t xml:space="preserve"> </w:t>
      </w:r>
    </w:p>
    <w:p w:rsidR="00B26B2E" w:rsidRPr="00B26B2E" w:rsidRDefault="00B26B2E" w:rsidP="00B26B2E">
      <w:pPr>
        <w:pStyle w:val="ListParagraph"/>
        <w:spacing w:after="120" w:line="240" w:lineRule="auto"/>
        <w:ind w:left="360"/>
        <w:jc w:val="both"/>
        <w:rPr>
          <w:rFonts w:asciiTheme="majorHAnsi" w:hAnsiTheme="majorHAnsi"/>
          <w:b/>
          <w:bCs/>
          <w:color w:val="000000" w:themeColor="text1"/>
          <w:lang w:val="es-ES"/>
        </w:rPr>
      </w:pPr>
    </w:p>
    <w:p w:rsidR="00B26B2E" w:rsidRPr="00B26B2E" w:rsidRDefault="00B26B2E" w:rsidP="00B26B2E">
      <w:pPr>
        <w:pStyle w:val="ListParagraph"/>
        <w:spacing w:after="120" w:line="240" w:lineRule="auto"/>
        <w:ind w:left="360"/>
        <w:jc w:val="both"/>
        <w:rPr>
          <w:rFonts w:asciiTheme="majorHAnsi" w:hAnsiTheme="majorHAnsi"/>
          <w:noProof/>
          <w:color w:val="000000" w:themeColor="text1"/>
          <w:sz w:val="24"/>
          <w:szCs w:val="24"/>
          <w:lang w:val="es-ES"/>
        </w:rPr>
      </w:pPr>
      <w:r w:rsidRPr="00B26B2E">
        <w:rPr>
          <w:rFonts w:asciiTheme="majorHAnsi" w:hAnsiTheme="majorHAnsi"/>
          <w:noProof/>
          <w:color w:val="000000" w:themeColor="text1"/>
          <w:sz w:val="24"/>
          <w:szCs w:val="24"/>
          <w:lang w:val="es-ES"/>
        </w:rPr>
        <w:t>Takođe, na području Nikšića, ovogodišnja istraživanja vršena su i na p</w:t>
      </w:r>
      <w:r w:rsidRPr="00B26B2E">
        <w:rPr>
          <w:rFonts w:asciiTheme="majorHAnsi" w:hAnsiTheme="majorHAnsi"/>
          <w:color w:val="000000" w:themeColor="text1"/>
          <w:sz w:val="24"/>
          <w:szCs w:val="24"/>
          <w:lang w:val="es-ES"/>
        </w:rPr>
        <w:t xml:space="preserve">rostoru Gornjih i Donjih Riječana koji se nalaze na oko 32 km zapadno od Nikšića, u oblasti Banjana i </w:t>
      </w:r>
      <w:r w:rsidRPr="00B26B2E">
        <w:rPr>
          <w:rFonts w:asciiTheme="majorHAnsi" w:hAnsiTheme="majorHAnsi"/>
          <w:i/>
          <w:noProof/>
          <w:color w:val="000000" w:themeColor="text1"/>
          <w:sz w:val="24"/>
          <w:szCs w:val="24"/>
          <w:lang w:val="es-ES"/>
        </w:rPr>
        <w:t xml:space="preserve"> </w:t>
      </w:r>
      <w:r w:rsidRPr="00B26B2E">
        <w:rPr>
          <w:rFonts w:asciiTheme="majorHAnsi" w:hAnsiTheme="majorHAnsi"/>
          <w:noProof/>
          <w:color w:val="000000" w:themeColor="text1"/>
          <w:sz w:val="24"/>
          <w:szCs w:val="24"/>
          <w:lang w:val="es-ES"/>
        </w:rPr>
        <w:t>trajala su 40 dana. Istraživanja su vr</w:t>
      </w:r>
      <w:r w:rsidR="00944175">
        <w:rPr>
          <w:rFonts w:asciiTheme="majorHAnsi" w:hAnsiTheme="majorHAnsi"/>
          <w:color w:val="000000" w:themeColor="text1"/>
          <w:sz w:val="24"/>
          <w:szCs w:val="24"/>
          <w:lang w:val="es-ES"/>
        </w:rPr>
        <w:t>šena</w:t>
      </w:r>
      <w:r w:rsidRPr="00B26B2E">
        <w:rPr>
          <w:rFonts w:asciiTheme="majorHAnsi" w:hAnsiTheme="majorHAnsi"/>
          <w:color w:val="000000" w:themeColor="text1"/>
          <w:sz w:val="24"/>
          <w:szCs w:val="24"/>
          <w:lang w:val="es-ES"/>
        </w:rPr>
        <w:t xml:space="preserve"> u okviru četiri sektora, kojima su istraživane strukture konstrukcije objekata, bedema, tumula, koji se preliminar</w:t>
      </w:r>
      <w:r w:rsidR="00944175">
        <w:rPr>
          <w:rFonts w:asciiTheme="majorHAnsi" w:hAnsiTheme="majorHAnsi"/>
          <w:color w:val="000000" w:themeColor="text1"/>
          <w:sz w:val="24"/>
          <w:szCs w:val="24"/>
          <w:lang w:val="es-ES"/>
        </w:rPr>
        <w:t xml:space="preserve">no mogu datovati od </w:t>
      </w:r>
      <w:r w:rsidRPr="00B26B2E">
        <w:rPr>
          <w:rFonts w:asciiTheme="majorHAnsi" w:hAnsiTheme="majorHAnsi"/>
          <w:color w:val="000000" w:themeColor="text1"/>
          <w:sz w:val="24"/>
          <w:szCs w:val="24"/>
          <w:lang w:val="es-ES"/>
        </w:rPr>
        <w:t>neolita i bronzanog doba do I vijeka, a radi sagledavanja ukupnog prostora nekadašnje rimske stanice, sondažno je istražena i Budetina gradina koja se uzdiže na istočnoj strani R</w:t>
      </w:r>
      <w:r w:rsidR="00944175">
        <w:rPr>
          <w:rFonts w:asciiTheme="majorHAnsi" w:hAnsiTheme="majorHAnsi"/>
          <w:color w:val="000000" w:themeColor="text1"/>
          <w:sz w:val="24"/>
          <w:szCs w:val="24"/>
          <w:lang w:val="es-ES"/>
        </w:rPr>
        <w:t>i</w:t>
      </w:r>
      <w:r w:rsidRPr="00B26B2E">
        <w:rPr>
          <w:rFonts w:asciiTheme="majorHAnsi" w:hAnsiTheme="majorHAnsi"/>
          <w:color w:val="000000" w:themeColor="text1"/>
          <w:sz w:val="24"/>
          <w:szCs w:val="24"/>
          <w:lang w:val="es-ES"/>
        </w:rPr>
        <w:t xml:space="preserve">ječana. </w:t>
      </w:r>
    </w:p>
    <w:p w:rsidR="00B26B2E" w:rsidRPr="00B26B2E" w:rsidRDefault="00B26B2E" w:rsidP="00B26B2E">
      <w:pPr>
        <w:spacing w:after="120"/>
        <w:ind w:left="360"/>
        <w:jc w:val="both"/>
        <w:rPr>
          <w:rFonts w:asciiTheme="majorHAnsi" w:hAnsiTheme="majorHAnsi"/>
          <w:color w:val="000000" w:themeColor="text1"/>
          <w:lang w:val="es-ES"/>
        </w:rPr>
      </w:pPr>
      <w:r w:rsidRPr="00B26B2E">
        <w:rPr>
          <w:rFonts w:asciiTheme="majorHAnsi" w:hAnsiTheme="majorHAnsi"/>
          <w:noProof/>
          <w:color w:val="000000" w:themeColor="text1"/>
          <w:lang w:val="es-ES"/>
        </w:rPr>
        <w:t>Istraživanjima s</w:t>
      </w:r>
      <w:r w:rsidR="00944175">
        <w:rPr>
          <w:rFonts w:asciiTheme="majorHAnsi" w:hAnsiTheme="majorHAnsi"/>
          <w:noProof/>
          <w:color w:val="000000" w:themeColor="text1"/>
          <w:lang w:val="es-ES"/>
        </w:rPr>
        <w:t>provedenim na Sjevernoj nekropo</w:t>
      </w:r>
      <w:r w:rsidRPr="00B26B2E">
        <w:rPr>
          <w:rFonts w:asciiTheme="majorHAnsi" w:hAnsiTheme="majorHAnsi"/>
          <w:noProof/>
          <w:color w:val="000000" w:themeColor="text1"/>
          <w:lang w:val="es-ES"/>
        </w:rPr>
        <w:t xml:space="preserve">li antičke Duklje, u trajanju od 30 dana, otkriveni su grobovi i </w:t>
      </w:r>
      <w:r w:rsidRPr="00B26B2E">
        <w:rPr>
          <w:rFonts w:asciiTheme="majorHAnsi" w:hAnsiTheme="majorHAnsi"/>
          <w:color w:val="000000" w:themeColor="text1"/>
          <w:lang w:val="es-ES"/>
        </w:rPr>
        <w:t>arheološki nalazi koji se datuju u drugu polovinu III i IV vijeka. Dobijeni podaci su značajni jer dijelom omogućavaju pravljenje kompa</w:t>
      </w:r>
      <w:r w:rsidR="00944175">
        <w:rPr>
          <w:rFonts w:asciiTheme="majorHAnsi" w:hAnsiTheme="majorHAnsi"/>
          <w:color w:val="000000" w:themeColor="text1"/>
          <w:lang w:val="es-ES"/>
        </w:rPr>
        <w:t>racije sa arheološkim materijal</w:t>
      </w:r>
      <w:r w:rsidRPr="00B26B2E">
        <w:rPr>
          <w:rFonts w:asciiTheme="majorHAnsi" w:hAnsiTheme="majorHAnsi"/>
          <w:color w:val="000000" w:themeColor="text1"/>
          <w:lang w:val="es-ES"/>
        </w:rPr>
        <w:t>om otkrivenim tokom istraživanja jugoistočne i zapadne antičke nekropole Duklje, kao i antičkim nekropolama u regionu. Preliminarno datovanje grobova poklapa se sa periodom napuštanja jugoistočne nekropole Duklje.</w:t>
      </w:r>
    </w:p>
    <w:p w:rsidR="00B26B2E" w:rsidRPr="00B26B2E" w:rsidRDefault="00944175" w:rsidP="00B26B2E">
      <w:pPr>
        <w:autoSpaceDE w:val="0"/>
        <w:autoSpaceDN w:val="0"/>
        <w:adjustRightInd w:val="0"/>
        <w:spacing w:after="120"/>
        <w:ind w:left="360"/>
        <w:jc w:val="both"/>
        <w:rPr>
          <w:rFonts w:asciiTheme="majorHAnsi" w:hAnsiTheme="majorHAnsi"/>
          <w:color w:val="000000" w:themeColor="text1"/>
          <w:lang w:val="es-ES"/>
        </w:rPr>
      </w:pPr>
      <w:r>
        <w:rPr>
          <w:rFonts w:asciiTheme="majorHAnsi" w:hAnsiTheme="majorHAnsi"/>
          <w:noProof/>
          <w:color w:val="000000" w:themeColor="text1"/>
          <w:lang w:val="es-ES"/>
        </w:rPr>
        <w:t>Istraživanja na Srednjo</w:t>
      </w:r>
      <w:r w:rsidR="00B26B2E" w:rsidRPr="00B26B2E">
        <w:rPr>
          <w:rFonts w:asciiTheme="majorHAnsi" w:hAnsiTheme="majorHAnsi"/>
          <w:noProof/>
          <w:color w:val="000000" w:themeColor="text1"/>
          <w:lang w:val="es-ES"/>
        </w:rPr>
        <w:t xml:space="preserve">vjekovnom gradu Svaču, koji </w:t>
      </w:r>
      <w:r w:rsidR="00B26B2E" w:rsidRPr="00462C69">
        <w:rPr>
          <w:rFonts w:asciiTheme="majorHAnsi" w:hAnsiTheme="majorHAnsi"/>
          <w:bCs/>
          <w:color w:val="000000" w:themeColor="text1"/>
          <w:lang w:val="sr-Latn-CS"/>
        </w:rPr>
        <w:t>se nalazi na oko 20 km sjeveroistočno od Ulcinja, između Šas</w:t>
      </w:r>
      <w:r w:rsidR="00B26B2E" w:rsidRPr="00B26B2E">
        <w:rPr>
          <w:rFonts w:asciiTheme="majorHAnsi" w:hAnsiTheme="majorHAnsi"/>
          <w:bCs/>
          <w:color w:val="000000" w:themeColor="text1"/>
          <w:lang w:val="es-ES"/>
        </w:rPr>
        <w:t xml:space="preserve">kog </w:t>
      </w:r>
      <w:r w:rsidR="00B26B2E" w:rsidRPr="00462C69">
        <w:rPr>
          <w:rFonts w:asciiTheme="majorHAnsi" w:hAnsiTheme="majorHAnsi"/>
          <w:bCs/>
          <w:color w:val="000000" w:themeColor="text1"/>
          <w:lang w:val="sr-Latn-CS"/>
        </w:rPr>
        <w:t>jezera na jugu i plodne ravnice na sjeveru,</w:t>
      </w:r>
      <w:r w:rsidR="00B26B2E" w:rsidRPr="00B26B2E">
        <w:rPr>
          <w:rFonts w:asciiTheme="majorHAnsi" w:hAnsiTheme="majorHAnsi"/>
          <w:noProof/>
          <w:color w:val="000000" w:themeColor="text1"/>
          <w:lang w:val="es-ES"/>
        </w:rPr>
        <w:t xml:space="preserve"> trajala su 70 dana i vršena su na području</w:t>
      </w:r>
      <w:r w:rsidR="00B26B2E" w:rsidRPr="00B26B2E">
        <w:rPr>
          <w:rFonts w:asciiTheme="majorHAnsi" w:hAnsiTheme="majorHAnsi"/>
          <w:color w:val="000000" w:themeColor="text1"/>
          <w:lang w:val="es-ES"/>
        </w:rPr>
        <w:t xml:space="preserve"> Podgrađa usredsređeno na tri dijela, krajnjem istočnom dijelu Podgrađa, zapadnom dijelu koji se nalazi zapadno od ulice koja vodi prema Gornjem gradu i sjeverni dio koji je podignut na stijeni. Tokom istraživanja otkriveno je više arhitektonskih objekata kao i velika količina pokretnih arheoloških nalaza koji se datuju od VI do XII vijeka. Istraživanja su dokazala da je Svač bio veoma značajna lokacija u periodu od VI do XIII</w:t>
      </w:r>
      <w:r>
        <w:rPr>
          <w:rFonts w:asciiTheme="majorHAnsi" w:hAnsiTheme="majorHAnsi"/>
          <w:color w:val="000000" w:themeColor="text1"/>
          <w:lang w:val="es-ES"/>
        </w:rPr>
        <w:t xml:space="preserve"> vijeka, a započeta istraživanja</w:t>
      </w:r>
      <w:r w:rsidR="00B26B2E" w:rsidRPr="00B26B2E">
        <w:rPr>
          <w:rFonts w:asciiTheme="majorHAnsi" w:hAnsiTheme="majorHAnsi"/>
          <w:color w:val="000000" w:themeColor="text1"/>
          <w:lang w:val="es-ES"/>
        </w:rPr>
        <w:t xml:space="preserve"> ukazuju i na veoma bogat arheološki sloj ranog srednjeg vijeka, sa izuzetnom arhitekturom i pokretnim nalazima.</w:t>
      </w:r>
    </w:p>
    <w:p w:rsidR="00B26B2E" w:rsidRPr="00B26B2E" w:rsidRDefault="00B26B2E" w:rsidP="00B26B2E">
      <w:pPr>
        <w:spacing w:after="120"/>
        <w:ind w:left="360"/>
        <w:jc w:val="both"/>
        <w:rPr>
          <w:rFonts w:asciiTheme="majorHAnsi" w:hAnsiTheme="majorHAnsi"/>
          <w:color w:val="000000" w:themeColor="text1"/>
          <w:lang w:val="es-ES"/>
        </w:rPr>
      </w:pPr>
      <w:r w:rsidRPr="00B26B2E">
        <w:rPr>
          <w:rFonts w:asciiTheme="majorHAnsi" w:hAnsiTheme="majorHAnsi"/>
          <w:color w:val="000000" w:themeColor="text1"/>
          <w:lang w:val="es-ES"/>
        </w:rPr>
        <w:t xml:space="preserve">Tokom ovogodišnje kampanje, koja je trajala </w:t>
      </w:r>
      <w:r w:rsidRPr="00B26B2E">
        <w:rPr>
          <w:rFonts w:asciiTheme="majorHAnsi" w:hAnsiTheme="majorHAnsi"/>
          <w:noProof/>
          <w:color w:val="000000" w:themeColor="text1"/>
          <w:lang w:val="es-ES"/>
        </w:rPr>
        <w:t xml:space="preserve">30 dana, na </w:t>
      </w:r>
      <w:r w:rsidR="00944175">
        <w:rPr>
          <w:rFonts w:asciiTheme="majorHAnsi" w:hAnsiTheme="majorHAnsi"/>
          <w:noProof/>
          <w:color w:val="000000" w:themeColor="text1"/>
          <w:lang w:val="es-ES"/>
        </w:rPr>
        <w:t>o</w:t>
      </w:r>
      <w:r w:rsidRPr="00B26B2E">
        <w:rPr>
          <w:rFonts w:asciiTheme="majorHAnsi" w:hAnsiTheme="majorHAnsi"/>
          <w:noProof/>
          <w:color w:val="000000" w:themeColor="text1"/>
          <w:lang w:val="es-ES"/>
        </w:rPr>
        <w:t xml:space="preserve">stacima Manastira Prečista Krajinska, koji se nalazi </w:t>
      </w:r>
      <w:r w:rsidRPr="00462C69">
        <w:rPr>
          <w:rFonts w:asciiTheme="majorHAnsi" w:hAnsiTheme="majorHAnsi"/>
          <w:bCs/>
          <w:color w:val="000000" w:themeColor="text1"/>
          <w:lang w:val="sr-Latn-CS"/>
        </w:rPr>
        <w:t xml:space="preserve">na oko 35 km od Virpazara, u Ostrosu, u Krajini, na krajnjem jugozapadnom dijelu Skadarskog jezera, </w:t>
      </w:r>
      <w:r w:rsidRPr="00B26B2E">
        <w:rPr>
          <w:rFonts w:asciiTheme="majorHAnsi" w:hAnsiTheme="majorHAnsi"/>
          <w:color w:val="000000" w:themeColor="text1"/>
          <w:lang w:val="es-ES"/>
        </w:rPr>
        <w:t>vršena su arheološka istraživanja u neposrednoj okolini manastirskog kompleksa, na južnoj strani, gdje se pretpostavljalo da se nalazi monaško groblje, gdj</w:t>
      </w:r>
      <w:r w:rsidR="00944175">
        <w:rPr>
          <w:rFonts w:asciiTheme="majorHAnsi" w:hAnsiTheme="majorHAnsi"/>
          <w:color w:val="000000" w:themeColor="text1"/>
          <w:lang w:val="es-ES"/>
        </w:rPr>
        <w:t>e su pronađeni osteološi ostaci</w:t>
      </w:r>
      <w:r w:rsidRPr="00B26B2E">
        <w:rPr>
          <w:rFonts w:asciiTheme="majorHAnsi" w:hAnsiTheme="majorHAnsi"/>
          <w:color w:val="000000" w:themeColor="text1"/>
          <w:lang w:val="es-ES"/>
        </w:rPr>
        <w:t xml:space="preserve"> čije datovanje će biti utvrđeno nakon sprovedenih antropoloških analiza.</w:t>
      </w:r>
    </w:p>
    <w:p w:rsidR="00B26B2E" w:rsidRPr="003A5195" w:rsidRDefault="00B26B2E" w:rsidP="00B26B2E">
      <w:pPr>
        <w:pStyle w:val="ListParagraph"/>
        <w:numPr>
          <w:ilvl w:val="0"/>
          <w:numId w:val="90"/>
        </w:numPr>
        <w:spacing w:after="120" w:line="240" w:lineRule="auto"/>
        <w:jc w:val="both"/>
        <w:outlineLvl w:val="0"/>
        <w:rPr>
          <w:rFonts w:asciiTheme="majorHAnsi" w:hAnsiTheme="majorHAnsi"/>
          <w:sz w:val="24"/>
          <w:szCs w:val="24"/>
          <w:lang w:val="sr-Latn-CS"/>
        </w:rPr>
      </w:pPr>
      <w:bookmarkStart w:id="173" w:name="_Toc351642946"/>
      <w:r w:rsidRPr="00B26B2E">
        <w:rPr>
          <w:rFonts w:asciiTheme="majorHAnsi" w:hAnsiTheme="majorHAnsi"/>
          <w:b/>
          <w:sz w:val="24"/>
          <w:szCs w:val="24"/>
          <w:lang w:val="es-ES"/>
        </w:rPr>
        <w:t xml:space="preserve">Projekat </w:t>
      </w:r>
      <w:r w:rsidRPr="00897116">
        <w:rPr>
          <w:rFonts w:asciiTheme="majorHAnsi" w:hAnsiTheme="majorHAnsi"/>
          <w:b/>
          <w:sz w:val="24"/>
          <w:szCs w:val="24"/>
          <w:lang w:val="sr-Latn-CS"/>
        </w:rPr>
        <w:t>evidenti</w:t>
      </w:r>
      <w:r w:rsidRPr="003A5195">
        <w:rPr>
          <w:rFonts w:asciiTheme="majorHAnsi" w:hAnsiTheme="majorHAnsi"/>
          <w:b/>
          <w:sz w:val="24"/>
          <w:szCs w:val="24"/>
          <w:lang w:val="sr-Latn-CS"/>
        </w:rPr>
        <w:t>ranja nematerijalne baštine</w:t>
      </w:r>
      <w:r w:rsidRPr="003A5195">
        <w:rPr>
          <w:rFonts w:asciiTheme="majorHAnsi" w:hAnsiTheme="majorHAnsi"/>
          <w:sz w:val="24"/>
          <w:szCs w:val="24"/>
          <w:lang w:val="sr-Latn-CS"/>
        </w:rPr>
        <w:t xml:space="preserve"> na teritoriji Crne Gore </w:t>
      </w:r>
      <w:r w:rsidRPr="00B26B2E">
        <w:rPr>
          <w:rFonts w:asciiTheme="majorHAnsi" w:hAnsiTheme="majorHAnsi"/>
          <w:sz w:val="24"/>
          <w:szCs w:val="24"/>
          <w:lang w:val="es-ES"/>
        </w:rPr>
        <w:t>realizovao se u novembru 2012. godine, a u okviru Programa zaštite i očuvanja kulturnih dobara za 2012. godinu. Projekat je realizovan saradnjom iz</w:t>
      </w:r>
      <w:r w:rsidR="00944175">
        <w:rPr>
          <w:rFonts w:asciiTheme="majorHAnsi" w:hAnsiTheme="majorHAnsi"/>
          <w:sz w:val="24"/>
          <w:szCs w:val="24"/>
          <w:lang w:val="es-ES"/>
        </w:rPr>
        <w:t>među Ministarstva kulture (nosila</w:t>
      </w:r>
      <w:r w:rsidRPr="00B26B2E">
        <w:rPr>
          <w:rFonts w:asciiTheme="majorHAnsi" w:hAnsiTheme="majorHAnsi"/>
          <w:sz w:val="24"/>
          <w:szCs w:val="24"/>
          <w:lang w:val="es-ES"/>
        </w:rPr>
        <w:t>c posla), Uprave za zaštitu kulturnih dobara (realizator) i Narodnog muzeja (subjekt saradnje).</w:t>
      </w:r>
      <w:bookmarkEnd w:id="173"/>
      <w:r w:rsidRPr="00B26B2E">
        <w:rPr>
          <w:rFonts w:asciiTheme="majorHAnsi" w:hAnsiTheme="majorHAnsi"/>
          <w:sz w:val="24"/>
          <w:szCs w:val="24"/>
          <w:lang w:val="es-ES"/>
        </w:rPr>
        <w:t xml:space="preserve"> </w:t>
      </w:r>
    </w:p>
    <w:p w:rsidR="00B26B2E" w:rsidRPr="00897116" w:rsidRDefault="00B26B2E" w:rsidP="00B26B2E">
      <w:pPr>
        <w:spacing w:after="120"/>
        <w:ind w:left="360"/>
        <w:jc w:val="both"/>
        <w:outlineLvl w:val="0"/>
        <w:rPr>
          <w:rFonts w:asciiTheme="majorHAnsi" w:hAnsiTheme="majorHAnsi"/>
          <w:lang w:val="sr-Latn-CS"/>
        </w:rPr>
      </w:pPr>
      <w:bookmarkStart w:id="174" w:name="_Toc351642947"/>
      <w:r w:rsidRPr="00897116">
        <w:rPr>
          <w:rFonts w:asciiTheme="majorHAnsi" w:hAnsiTheme="majorHAnsi"/>
          <w:lang w:val="sr-Latn-CS"/>
        </w:rPr>
        <w:t>Uprava za zaštitu kulturnih dobara je rješenjima formirala šest stručnih timova u cilju evidentiranja nematerijalne kulturne baštine, i to za teritorije opština: Cetinje, Podgorica i Danilovgrad; Bar, Ulcinj i Budva; Pljevlja, Kolašin, Bijelo Polje i Mojkovac; Herceg Novi, Kotor i Tivat; Nikš</w:t>
      </w:r>
      <w:r w:rsidR="00944175">
        <w:rPr>
          <w:rFonts w:asciiTheme="majorHAnsi" w:hAnsiTheme="majorHAnsi"/>
          <w:lang w:val="sr-Latn-CS"/>
        </w:rPr>
        <w:t>ić, Plužine, Šavnik i Žabljak;</w:t>
      </w:r>
      <w:r w:rsidRPr="00897116">
        <w:rPr>
          <w:rFonts w:asciiTheme="majorHAnsi" w:hAnsiTheme="majorHAnsi"/>
          <w:lang w:val="sr-Latn-CS"/>
        </w:rPr>
        <w:t xml:space="preserve"> Rožaje, Plav, Andrijevica i Berane. </w:t>
      </w:r>
      <w:r w:rsidRPr="00B26B2E">
        <w:rPr>
          <w:rFonts w:asciiTheme="majorHAnsi" w:hAnsiTheme="majorHAnsi"/>
          <w:lang w:val="sr-Latn-CS"/>
        </w:rPr>
        <w:t xml:space="preserve">U sastav stručnih timova su, pored predstavnika Ministarstva kulture, Uprave za zaštitu kulturnih dobara, Narodnog i Pomorskog muzeja Crne Gore (tj. nacionalnih institucija), bili uključeni i predstavnici organa lokalne uprave, odnosno opštinskih ustanova kulture, koji su predloženi od strane lokalne samouprave, a na zahtjev Ministarstva kulture. Takođe, dio stručnih timova su bili i </w:t>
      </w:r>
      <w:r w:rsidRPr="00897116">
        <w:rPr>
          <w:rFonts w:asciiTheme="majorHAnsi" w:hAnsiTheme="majorHAnsi"/>
          <w:lang w:val="sr-Latn-CS"/>
        </w:rPr>
        <w:t xml:space="preserve">stručnjaci koji su prošli obuku o popisu nematerijalne baštine, </w:t>
      </w:r>
      <w:r w:rsidRPr="00897116">
        <w:rPr>
          <w:rFonts w:asciiTheme="majorHAnsi" w:hAnsiTheme="majorHAnsi"/>
          <w:bCs/>
          <w:lang w:val="sr-Latn-CS"/>
        </w:rPr>
        <w:t>održanu u organizaciji</w:t>
      </w:r>
      <w:r w:rsidRPr="00897116">
        <w:rPr>
          <w:rFonts w:asciiTheme="majorHAnsi" w:hAnsiTheme="majorHAnsi" w:cs="Cambria"/>
          <w:lang w:val="sr-Latn-CS"/>
        </w:rPr>
        <w:t xml:space="preserve"> </w:t>
      </w:r>
      <w:r w:rsidRPr="00897116">
        <w:rPr>
          <w:rFonts w:asciiTheme="majorHAnsi" w:hAnsiTheme="majorHAnsi"/>
          <w:lang w:val="sr-Latn-CS"/>
        </w:rPr>
        <w:t>Ministarstva kulture i Regionalne kancelarije UNESCO iz Venecije, od 24</w:t>
      </w:r>
      <w:r w:rsidR="00944175">
        <w:rPr>
          <w:rFonts w:asciiTheme="majorHAnsi" w:hAnsiTheme="majorHAnsi"/>
          <w:lang w:val="sr-Latn-CS"/>
        </w:rPr>
        <w:t xml:space="preserve">. do </w:t>
      </w:r>
      <w:r w:rsidRPr="00897116">
        <w:rPr>
          <w:rFonts w:asciiTheme="majorHAnsi" w:hAnsiTheme="majorHAnsi"/>
          <w:lang w:val="sr-Latn-CS"/>
        </w:rPr>
        <w:t>31. oktobra 2011. godine na Cetinju. Rješenjima o obrazovanju stručnih timova, obuhvaćeno je ukupno 43 saradnika, dok je u praksi evidentiranje obavljalo 40 stručnjaka. Razlika je uzrokovana uglavnom zdr</w:t>
      </w:r>
      <w:r w:rsidR="00944175">
        <w:rPr>
          <w:rFonts w:asciiTheme="majorHAnsi" w:hAnsiTheme="majorHAnsi"/>
          <w:lang w:val="sr-Latn-CS"/>
        </w:rPr>
        <w:t>a</w:t>
      </w:r>
      <w:r w:rsidRPr="00897116">
        <w:rPr>
          <w:rFonts w:asciiTheme="majorHAnsi" w:hAnsiTheme="majorHAnsi"/>
          <w:lang w:val="sr-Latn-CS"/>
        </w:rPr>
        <w:t>v</w:t>
      </w:r>
      <w:r w:rsidR="00944175">
        <w:rPr>
          <w:rFonts w:asciiTheme="majorHAnsi" w:hAnsiTheme="majorHAnsi"/>
          <w:lang w:val="sr-Latn-CS"/>
        </w:rPr>
        <w:t>s</w:t>
      </w:r>
      <w:r w:rsidRPr="00897116">
        <w:rPr>
          <w:rFonts w:asciiTheme="majorHAnsi" w:hAnsiTheme="majorHAnsi"/>
          <w:lang w:val="sr-Latn-CS"/>
        </w:rPr>
        <w:t>tvenim problemima određenog broja stručnjaka.</w:t>
      </w:r>
      <w:bookmarkEnd w:id="174"/>
    </w:p>
    <w:p w:rsidR="00B26B2E" w:rsidRPr="00B26B2E" w:rsidRDefault="00944175" w:rsidP="00B26B2E">
      <w:pPr>
        <w:spacing w:after="120"/>
        <w:ind w:left="360"/>
        <w:jc w:val="both"/>
        <w:outlineLvl w:val="0"/>
        <w:rPr>
          <w:rFonts w:asciiTheme="majorHAnsi" w:hAnsiTheme="majorHAnsi"/>
          <w:lang w:val="sr-Latn-CS"/>
        </w:rPr>
      </w:pPr>
      <w:bookmarkStart w:id="175" w:name="_Toc351642948"/>
      <w:r>
        <w:rPr>
          <w:rFonts w:asciiTheme="majorHAnsi" w:hAnsiTheme="majorHAnsi"/>
          <w:lang w:val="sr-Latn-CS"/>
        </w:rPr>
        <w:t>Nakon formiranja str</w:t>
      </w:r>
      <w:r w:rsidR="00B26B2E" w:rsidRPr="00B26B2E">
        <w:rPr>
          <w:rFonts w:asciiTheme="majorHAnsi" w:hAnsiTheme="majorHAnsi"/>
          <w:lang w:val="sr-Latn-CS"/>
        </w:rPr>
        <w:t>učnih timova izvršene su neophodne pripreme za rad: Uprava za zaštitu kulturnih dobara je svim opš</w:t>
      </w:r>
      <w:r>
        <w:rPr>
          <w:rFonts w:asciiTheme="majorHAnsi" w:hAnsiTheme="majorHAnsi"/>
          <w:lang w:val="sr-Latn-CS"/>
        </w:rPr>
        <w:t>tinama u Crnoj Gori</w:t>
      </w:r>
      <w:r w:rsidR="00B26B2E" w:rsidRPr="00B26B2E">
        <w:rPr>
          <w:rFonts w:asciiTheme="majorHAnsi" w:hAnsiTheme="majorHAnsi"/>
          <w:lang w:val="sr-Latn-CS"/>
        </w:rPr>
        <w:t xml:space="preserve"> uputila obavještenje o aktivnostima na evidentiranju nematerijalne kulturne baštine, sa zahtjevom da u skladu sa mogućnostima, izađu u susret stručnim timovima prilikom terenskog rada i obezbije</w:t>
      </w:r>
      <w:r>
        <w:rPr>
          <w:rFonts w:asciiTheme="majorHAnsi" w:hAnsiTheme="majorHAnsi"/>
          <w:lang w:val="sr-Latn-CS"/>
        </w:rPr>
        <w:t>de</w:t>
      </w:r>
      <w:r w:rsidR="00B26B2E" w:rsidRPr="00B26B2E">
        <w:rPr>
          <w:rFonts w:asciiTheme="majorHAnsi" w:hAnsiTheme="majorHAnsi"/>
          <w:lang w:val="sr-Latn-CS"/>
        </w:rPr>
        <w:t xml:space="preserve"> službeno vozilo prema ukazanoj potrebi. Pojedine lokalne samouprave su izašle u susret ovoj molbi, dok neke nijesu, što je ograničilo pristup određenom broju elemenata koje istraživač</w:t>
      </w:r>
      <w:r>
        <w:rPr>
          <w:rFonts w:asciiTheme="majorHAnsi" w:hAnsiTheme="majorHAnsi"/>
          <w:lang w:val="sr-Latn-CS"/>
        </w:rPr>
        <w:t>i nijesu mogli obići sopstvenim</w:t>
      </w:r>
      <w:r w:rsidR="00B26B2E" w:rsidRPr="00B26B2E">
        <w:rPr>
          <w:rFonts w:asciiTheme="majorHAnsi" w:hAnsiTheme="majorHAnsi"/>
          <w:lang w:val="sr-Latn-CS"/>
        </w:rPr>
        <w:t xml:space="preserve"> putničkimim automobilima.</w:t>
      </w:r>
      <w:bookmarkEnd w:id="175"/>
      <w:r w:rsidR="00B26B2E" w:rsidRPr="00B26B2E">
        <w:rPr>
          <w:rFonts w:asciiTheme="majorHAnsi" w:hAnsiTheme="majorHAnsi"/>
          <w:lang w:val="sr-Latn-CS"/>
        </w:rPr>
        <w:t xml:space="preserve"> </w:t>
      </w:r>
    </w:p>
    <w:p w:rsidR="00B26B2E" w:rsidRPr="00897116" w:rsidRDefault="00B26B2E" w:rsidP="00B26B2E">
      <w:pPr>
        <w:spacing w:after="120"/>
        <w:ind w:left="360"/>
        <w:jc w:val="both"/>
        <w:outlineLvl w:val="0"/>
        <w:rPr>
          <w:rFonts w:asciiTheme="majorHAnsi" w:hAnsiTheme="majorHAnsi"/>
          <w:lang w:val="hr-HR"/>
        </w:rPr>
      </w:pPr>
      <w:bookmarkStart w:id="176" w:name="_Toc351642949"/>
      <w:r w:rsidRPr="00897116">
        <w:rPr>
          <w:rFonts w:asciiTheme="majorHAnsi" w:hAnsiTheme="majorHAnsi"/>
          <w:lang w:val="sr-Latn-CS"/>
        </w:rPr>
        <w:t>Nakon obrzovanja stručnih timova, svi saradnici su dobili dokumentaciju potrebnu za pripremu rada, i to:</w:t>
      </w:r>
      <w:r w:rsidRPr="00B26B2E">
        <w:rPr>
          <w:rFonts w:asciiTheme="majorHAnsi" w:hAnsiTheme="majorHAnsi"/>
          <w:lang w:val="sr-Latn-CS"/>
        </w:rPr>
        <w:t xml:space="preserve"> Konvenciju o zaštiti nematerijalne kulturne baštine iz 2003.godine, </w:t>
      </w:r>
      <w:r w:rsidRPr="00897116">
        <w:rPr>
          <w:rFonts w:asciiTheme="majorHAnsi" w:hAnsiTheme="majorHAnsi"/>
          <w:lang w:val="hr-HR"/>
        </w:rPr>
        <w:t>Operativne smjernice za sprovođenje Konvencije za zaštitu nematerijalne kulturne baštine;</w:t>
      </w:r>
      <w:r w:rsidRPr="00B26B2E">
        <w:rPr>
          <w:rFonts w:asciiTheme="majorHAnsi" w:hAnsiTheme="majorHAnsi"/>
          <w:color w:val="7030A0"/>
          <w:lang w:val="sr-Latn-CS"/>
        </w:rPr>
        <w:t xml:space="preserve"> </w:t>
      </w:r>
      <w:r w:rsidRPr="00B26B2E">
        <w:rPr>
          <w:rFonts w:asciiTheme="majorHAnsi" w:hAnsiTheme="majorHAnsi"/>
          <w:lang w:val="sr-Latn-CS"/>
        </w:rPr>
        <w:t>Obrazac za terensko evidentiranje dobara nematerijalne baštine; Obrazac  Saglasnosti  za evidentiranje i inventarisanje</w:t>
      </w:r>
      <w:r w:rsidRPr="00897116">
        <w:rPr>
          <w:rFonts w:asciiTheme="majorHAnsi" w:hAnsiTheme="majorHAnsi"/>
          <w:lang w:val="sr-Latn-CS"/>
        </w:rPr>
        <w:t>.</w:t>
      </w:r>
      <w:r w:rsidRPr="00897116">
        <w:rPr>
          <w:rFonts w:asciiTheme="majorHAnsi" w:hAnsiTheme="majorHAnsi"/>
          <w:lang w:val="hr-HR"/>
        </w:rPr>
        <w:t xml:space="preserve"> </w:t>
      </w:r>
      <w:r w:rsidRPr="00897116">
        <w:rPr>
          <w:rFonts w:asciiTheme="majorHAnsi" w:hAnsiTheme="majorHAnsi"/>
        </w:rPr>
        <w:t>Prije</w:t>
      </w:r>
      <w:r w:rsidRPr="00B26B2E">
        <w:rPr>
          <w:rFonts w:asciiTheme="majorHAnsi" w:hAnsiTheme="majorHAnsi"/>
          <w:lang w:val="hr-HR"/>
        </w:rPr>
        <w:t xml:space="preserve"> </w:t>
      </w:r>
      <w:r w:rsidRPr="00897116">
        <w:rPr>
          <w:rFonts w:asciiTheme="majorHAnsi" w:hAnsiTheme="majorHAnsi"/>
        </w:rPr>
        <w:t>po</w:t>
      </w:r>
      <w:r w:rsidRPr="00B26B2E">
        <w:rPr>
          <w:rFonts w:asciiTheme="majorHAnsi" w:hAnsiTheme="majorHAnsi"/>
          <w:lang w:val="hr-HR"/>
        </w:rPr>
        <w:t>č</w:t>
      </w:r>
      <w:r w:rsidRPr="00897116">
        <w:rPr>
          <w:rFonts w:asciiTheme="majorHAnsi" w:hAnsiTheme="majorHAnsi"/>
        </w:rPr>
        <w:t>etka</w:t>
      </w:r>
      <w:r w:rsidRPr="00B26B2E">
        <w:rPr>
          <w:rFonts w:asciiTheme="majorHAnsi" w:hAnsiTheme="majorHAnsi"/>
          <w:lang w:val="hr-HR"/>
        </w:rPr>
        <w:t xml:space="preserve"> </w:t>
      </w:r>
      <w:r w:rsidRPr="00897116">
        <w:rPr>
          <w:rFonts w:asciiTheme="majorHAnsi" w:hAnsiTheme="majorHAnsi"/>
        </w:rPr>
        <w:t>terenskog</w:t>
      </w:r>
      <w:r w:rsidRPr="00B26B2E">
        <w:rPr>
          <w:rFonts w:asciiTheme="majorHAnsi" w:hAnsiTheme="majorHAnsi"/>
          <w:lang w:val="hr-HR"/>
        </w:rPr>
        <w:t xml:space="preserve"> </w:t>
      </w:r>
      <w:r w:rsidRPr="00897116">
        <w:rPr>
          <w:rFonts w:asciiTheme="majorHAnsi" w:hAnsiTheme="majorHAnsi"/>
        </w:rPr>
        <w:t>rada</w:t>
      </w:r>
      <w:r w:rsidRPr="00897116">
        <w:rPr>
          <w:rFonts w:asciiTheme="majorHAnsi" w:hAnsiTheme="majorHAnsi"/>
          <w:lang w:val="sr-Latn-CS"/>
        </w:rPr>
        <w:t xml:space="preserve">, održana su </w:t>
      </w:r>
      <w:r w:rsidRPr="00B26B2E">
        <w:rPr>
          <w:rFonts w:asciiTheme="majorHAnsi" w:hAnsiTheme="majorHAnsi"/>
          <w:lang w:val="hr-HR"/>
        </w:rPr>
        <w:t>č</w:t>
      </w:r>
      <w:r w:rsidRPr="00897116">
        <w:rPr>
          <w:rFonts w:asciiTheme="majorHAnsi" w:hAnsiTheme="majorHAnsi"/>
        </w:rPr>
        <w:t>eti</w:t>
      </w:r>
      <w:r w:rsidRPr="00897116">
        <w:rPr>
          <w:rFonts w:asciiTheme="majorHAnsi" w:hAnsiTheme="majorHAnsi"/>
          <w:lang w:val="sr-Latn-CS"/>
        </w:rPr>
        <w:t>ri pripremna sastanka sa članovima</w:t>
      </w:r>
      <w:r w:rsidR="00944175">
        <w:rPr>
          <w:rFonts w:asciiTheme="majorHAnsi" w:hAnsiTheme="majorHAnsi"/>
          <w:lang w:val="sr-Latn-CS"/>
        </w:rPr>
        <w:t xml:space="preserve"> stručnih timova (Nikšić, 31.10</w:t>
      </w:r>
      <w:r w:rsidRPr="00897116">
        <w:rPr>
          <w:rFonts w:asciiTheme="majorHAnsi" w:hAnsiTheme="majorHAnsi"/>
          <w:lang w:val="sr-Latn-CS"/>
        </w:rPr>
        <w:t>;</w:t>
      </w:r>
      <w:r w:rsidR="00944175">
        <w:rPr>
          <w:rFonts w:asciiTheme="majorHAnsi" w:hAnsiTheme="majorHAnsi"/>
          <w:lang w:val="sr-Latn-CS"/>
        </w:rPr>
        <w:t xml:space="preserve"> Cetinje, 1.11; Podgorica, 02.11; Bijelo Polje i Kotor, </w:t>
      </w:r>
      <w:r w:rsidR="008C5170">
        <w:rPr>
          <w:rFonts w:asciiTheme="majorHAnsi" w:hAnsiTheme="majorHAnsi"/>
          <w:lang w:val="sr-Latn-CS"/>
        </w:rPr>
        <w:t>5.11</w:t>
      </w:r>
      <w:r w:rsidRPr="00897116">
        <w:rPr>
          <w:rFonts w:asciiTheme="majorHAnsi" w:hAnsiTheme="majorHAnsi"/>
          <w:lang w:val="sr-Latn-CS"/>
        </w:rPr>
        <w:t xml:space="preserve">, pri </w:t>
      </w:r>
      <w:r w:rsidR="008C5170">
        <w:rPr>
          <w:rFonts w:asciiTheme="majorHAnsi" w:hAnsiTheme="majorHAnsi"/>
          <w:lang w:val="sr-Latn-CS"/>
        </w:rPr>
        <w:t xml:space="preserve">čemu </w:t>
      </w:r>
      <w:r w:rsidRPr="00897116">
        <w:rPr>
          <w:rFonts w:asciiTheme="majorHAnsi" w:hAnsiTheme="majorHAnsi"/>
          <w:lang w:val="sr-Latn-CS"/>
        </w:rPr>
        <w:t>su dogovoreni planovi rada i načelna politika sprovođenja istraživanja.</w:t>
      </w:r>
      <w:bookmarkEnd w:id="176"/>
      <w:r w:rsidRPr="00897116">
        <w:rPr>
          <w:rFonts w:asciiTheme="majorHAnsi" w:hAnsiTheme="majorHAnsi"/>
          <w:lang w:val="sr-Latn-CS"/>
        </w:rPr>
        <w:t xml:space="preserve"> </w:t>
      </w:r>
    </w:p>
    <w:p w:rsidR="00B26B2E" w:rsidRPr="00B26B2E" w:rsidRDefault="00B26B2E" w:rsidP="00B26B2E">
      <w:pPr>
        <w:spacing w:after="120"/>
        <w:ind w:left="360"/>
        <w:jc w:val="both"/>
        <w:outlineLvl w:val="0"/>
        <w:rPr>
          <w:rFonts w:asciiTheme="majorHAnsi" w:hAnsiTheme="majorHAnsi"/>
          <w:lang w:val="es-ES"/>
        </w:rPr>
      </w:pPr>
      <w:bookmarkStart w:id="177" w:name="_Toc351642950"/>
      <w:r w:rsidRPr="00B26B2E">
        <w:rPr>
          <w:rFonts w:asciiTheme="majorHAnsi" w:hAnsiTheme="majorHAnsi"/>
          <w:lang w:val="es-ES"/>
        </w:rPr>
        <w:t>Stručni ti</w:t>
      </w:r>
      <w:r w:rsidR="008C5170">
        <w:rPr>
          <w:rFonts w:asciiTheme="majorHAnsi" w:hAnsiTheme="majorHAnsi"/>
          <w:lang w:val="es-ES"/>
        </w:rPr>
        <w:t xml:space="preserve">movi su u naznačenom roku (od 1. do </w:t>
      </w:r>
      <w:r w:rsidRPr="00B26B2E">
        <w:rPr>
          <w:rFonts w:asciiTheme="majorHAnsi" w:hAnsiTheme="majorHAnsi"/>
          <w:lang w:val="es-ES"/>
        </w:rPr>
        <w:t>20. odnosno 25.</w:t>
      </w:r>
      <w:r w:rsidRPr="00B26B2E">
        <w:rPr>
          <w:rFonts w:asciiTheme="majorHAnsi" w:hAnsiTheme="majorHAnsi"/>
          <w:color w:val="7030A0"/>
          <w:lang w:val="es-ES"/>
        </w:rPr>
        <w:t xml:space="preserve"> </w:t>
      </w:r>
      <w:r w:rsidRPr="00B26B2E">
        <w:rPr>
          <w:rFonts w:asciiTheme="majorHAnsi" w:hAnsiTheme="majorHAnsi"/>
          <w:lang w:val="es-ES"/>
        </w:rPr>
        <w:t xml:space="preserve">novembra) obavili rekognosciranje terena i evidentirali (popisali i inventarisali) 280 nematerijalnih dobara. Krajnji rezultat rada na ovom </w:t>
      </w:r>
      <w:r w:rsidR="008C5170">
        <w:rPr>
          <w:rFonts w:asciiTheme="majorHAnsi" w:hAnsiTheme="majorHAnsi"/>
          <w:lang w:val="es-ES"/>
        </w:rPr>
        <w:t xml:space="preserve">projektu je izrada, </w:t>
      </w:r>
      <w:r w:rsidRPr="00B26B2E">
        <w:rPr>
          <w:rFonts w:asciiTheme="majorHAnsi" w:hAnsiTheme="majorHAnsi"/>
          <w:lang w:val="es-ES"/>
        </w:rPr>
        <w:t>prvi put, Popisne liste nematerijalnih dobara na osnovu koje je kasn</w:t>
      </w:r>
      <w:r w:rsidR="008C5170">
        <w:rPr>
          <w:rFonts w:asciiTheme="majorHAnsi" w:hAnsiTheme="majorHAnsi"/>
          <w:lang w:val="es-ES"/>
        </w:rPr>
        <w:t>ije sačinjena Preliminarna lista</w:t>
      </w:r>
      <w:r w:rsidRPr="00B26B2E">
        <w:rPr>
          <w:rFonts w:asciiTheme="majorHAnsi" w:hAnsiTheme="majorHAnsi"/>
          <w:lang w:val="es-ES"/>
        </w:rPr>
        <w:t xml:space="preserve"> nematerijalnih dobara, odnosno elemenata nematerijalne kulturne baštine Crne Gore, od oko 178 nematerijalnih kulturnih dobara. Preliminarna lista je formirana sistematizacijom evidentiranih elementa, pri čemu su se </w:t>
      </w:r>
      <w:r w:rsidRPr="00897116">
        <w:rPr>
          <w:rFonts w:asciiTheme="majorHAnsi" w:hAnsiTheme="majorHAnsi"/>
          <w:lang w:val="sr-Latn-CS"/>
        </w:rPr>
        <w:t>identični elementi, ili djelovi elementa koji su popisani na više mjesta, zbrajali u jedan element/dobro. Evidentirana dobra/elementi su sistematizovani</w:t>
      </w:r>
      <w:r w:rsidRPr="00B26B2E">
        <w:rPr>
          <w:rFonts w:asciiTheme="majorHAnsi" w:hAnsiTheme="majorHAnsi"/>
          <w:lang w:val="es-ES"/>
        </w:rPr>
        <w:t xml:space="preserve"> u šest grupa, shodno članu 17 </w:t>
      </w:r>
      <w:r w:rsidRPr="00897116">
        <w:rPr>
          <w:rFonts w:asciiTheme="majorHAnsi" w:hAnsiTheme="majorHAnsi"/>
          <w:lang w:val="sr-Latn-CS"/>
        </w:rPr>
        <w:t>Zakona o zaštiti kulturnih dobara, i to:</w:t>
      </w:r>
      <w:bookmarkEnd w:id="177"/>
    </w:p>
    <w:p w:rsidR="00B26B2E" w:rsidRPr="00897116" w:rsidRDefault="00B26B2E" w:rsidP="00B26B2E">
      <w:pPr>
        <w:numPr>
          <w:ilvl w:val="0"/>
          <w:numId w:val="89"/>
        </w:numPr>
        <w:tabs>
          <w:tab w:val="clear" w:pos="720"/>
          <w:tab w:val="num" w:pos="1080"/>
        </w:tabs>
        <w:spacing w:after="120"/>
        <w:ind w:left="1080"/>
        <w:jc w:val="both"/>
        <w:outlineLvl w:val="0"/>
        <w:rPr>
          <w:rFonts w:asciiTheme="majorHAnsi" w:hAnsiTheme="majorHAnsi"/>
          <w:lang w:val="sr-Latn-CS"/>
        </w:rPr>
      </w:pPr>
      <w:bookmarkStart w:id="178" w:name="_Toc351642951"/>
      <w:r>
        <w:rPr>
          <w:rFonts w:asciiTheme="majorHAnsi" w:hAnsiTheme="majorHAnsi"/>
          <w:lang w:val="sr-Latn-CS"/>
        </w:rPr>
        <w:t>J</w:t>
      </w:r>
      <w:r w:rsidRPr="00897116">
        <w:rPr>
          <w:rFonts w:asciiTheme="majorHAnsi" w:hAnsiTheme="majorHAnsi"/>
          <w:lang w:val="sr-Latn-CS"/>
        </w:rPr>
        <w:t>ezik, govor, usmeno predanje, usmena književnost i drugi usmeni izraz (21 dobro)</w:t>
      </w:r>
      <w:bookmarkEnd w:id="178"/>
      <w:r>
        <w:rPr>
          <w:rFonts w:asciiTheme="majorHAnsi" w:hAnsiTheme="majorHAnsi"/>
          <w:lang w:val="sr-Latn-CS"/>
        </w:rPr>
        <w:t>;</w:t>
      </w:r>
    </w:p>
    <w:p w:rsidR="00B26B2E" w:rsidRPr="00897116" w:rsidRDefault="00B26B2E" w:rsidP="00B26B2E">
      <w:pPr>
        <w:numPr>
          <w:ilvl w:val="0"/>
          <w:numId w:val="89"/>
        </w:numPr>
        <w:tabs>
          <w:tab w:val="clear" w:pos="720"/>
          <w:tab w:val="num" w:pos="1080"/>
        </w:tabs>
        <w:spacing w:after="120"/>
        <w:ind w:left="1080"/>
        <w:jc w:val="both"/>
        <w:outlineLvl w:val="0"/>
        <w:rPr>
          <w:rFonts w:asciiTheme="majorHAnsi" w:hAnsiTheme="majorHAnsi"/>
          <w:lang w:val="sr-Latn-CS"/>
        </w:rPr>
      </w:pPr>
      <w:bookmarkStart w:id="179" w:name="_Toc351642952"/>
      <w:r>
        <w:rPr>
          <w:rFonts w:asciiTheme="majorHAnsi" w:hAnsiTheme="majorHAnsi"/>
          <w:lang w:val="sr-Latn-CS"/>
        </w:rPr>
        <w:t>I</w:t>
      </w:r>
      <w:r w:rsidRPr="00897116">
        <w:rPr>
          <w:rFonts w:asciiTheme="majorHAnsi" w:hAnsiTheme="majorHAnsi"/>
          <w:lang w:val="sr-Latn-CS"/>
        </w:rPr>
        <w:t>zvođačka umjetnost (6 dobara)</w:t>
      </w:r>
      <w:bookmarkEnd w:id="179"/>
      <w:r>
        <w:rPr>
          <w:rFonts w:asciiTheme="majorHAnsi" w:hAnsiTheme="majorHAnsi"/>
          <w:lang w:val="sr-Latn-CS"/>
        </w:rPr>
        <w:t>;</w:t>
      </w:r>
    </w:p>
    <w:p w:rsidR="00B26B2E" w:rsidRPr="00897116" w:rsidRDefault="00B26B2E" w:rsidP="00B26B2E">
      <w:pPr>
        <w:numPr>
          <w:ilvl w:val="0"/>
          <w:numId w:val="89"/>
        </w:numPr>
        <w:tabs>
          <w:tab w:val="clear" w:pos="720"/>
          <w:tab w:val="num" w:pos="1080"/>
        </w:tabs>
        <w:spacing w:after="120"/>
        <w:ind w:left="1080"/>
        <w:jc w:val="both"/>
        <w:outlineLvl w:val="0"/>
        <w:rPr>
          <w:rFonts w:asciiTheme="majorHAnsi" w:hAnsiTheme="majorHAnsi"/>
          <w:lang w:val="sr-Latn-CS"/>
        </w:rPr>
      </w:pPr>
      <w:bookmarkStart w:id="180" w:name="_Toc351642953"/>
      <w:r>
        <w:rPr>
          <w:rFonts w:asciiTheme="majorHAnsi" w:hAnsiTheme="majorHAnsi"/>
          <w:lang w:val="sr-Latn-CS"/>
        </w:rPr>
        <w:t>O</w:t>
      </w:r>
      <w:r w:rsidRPr="00897116">
        <w:rPr>
          <w:rFonts w:asciiTheme="majorHAnsi" w:hAnsiTheme="majorHAnsi"/>
          <w:lang w:val="sr-Latn-CS"/>
        </w:rPr>
        <w:t>bičaj, obred i svečanost (64 dobra)</w:t>
      </w:r>
      <w:bookmarkEnd w:id="180"/>
      <w:r>
        <w:rPr>
          <w:rFonts w:asciiTheme="majorHAnsi" w:hAnsiTheme="majorHAnsi"/>
          <w:lang w:val="sr-Latn-CS"/>
        </w:rPr>
        <w:t>;</w:t>
      </w:r>
    </w:p>
    <w:p w:rsidR="00B26B2E" w:rsidRPr="00897116" w:rsidRDefault="00B26B2E" w:rsidP="00B26B2E">
      <w:pPr>
        <w:numPr>
          <w:ilvl w:val="0"/>
          <w:numId w:val="89"/>
        </w:numPr>
        <w:tabs>
          <w:tab w:val="clear" w:pos="720"/>
          <w:tab w:val="num" w:pos="1080"/>
        </w:tabs>
        <w:spacing w:after="120"/>
        <w:ind w:left="1080"/>
        <w:jc w:val="both"/>
        <w:outlineLvl w:val="0"/>
        <w:rPr>
          <w:rFonts w:asciiTheme="majorHAnsi" w:hAnsiTheme="majorHAnsi"/>
          <w:lang w:val="sr-Latn-CS"/>
        </w:rPr>
      </w:pPr>
      <w:bookmarkStart w:id="181" w:name="_Toc351642954"/>
      <w:r>
        <w:rPr>
          <w:rFonts w:asciiTheme="majorHAnsi" w:hAnsiTheme="majorHAnsi"/>
          <w:lang w:val="sr-Latn-CS"/>
        </w:rPr>
        <w:t>Z</w:t>
      </w:r>
      <w:r w:rsidRPr="00897116">
        <w:rPr>
          <w:rFonts w:asciiTheme="majorHAnsi" w:hAnsiTheme="majorHAnsi"/>
          <w:lang w:val="sr-Latn-CS"/>
        </w:rPr>
        <w:t>nanje ili vještina vezana za prirodu i svemir (2 dobra)</w:t>
      </w:r>
      <w:bookmarkEnd w:id="181"/>
      <w:r>
        <w:rPr>
          <w:rFonts w:asciiTheme="majorHAnsi" w:hAnsiTheme="majorHAnsi"/>
          <w:lang w:val="sr-Latn-CS"/>
        </w:rPr>
        <w:t>;</w:t>
      </w:r>
    </w:p>
    <w:p w:rsidR="00B26B2E" w:rsidRPr="00897116" w:rsidRDefault="00B26B2E" w:rsidP="00B26B2E">
      <w:pPr>
        <w:numPr>
          <w:ilvl w:val="0"/>
          <w:numId w:val="89"/>
        </w:numPr>
        <w:tabs>
          <w:tab w:val="clear" w:pos="720"/>
          <w:tab w:val="num" w:pos="1080"/>
        </w:tabs>
        <w:spacing w:after="120"/>
        <w:ind w:left="1080"/>
        <w:jc w:val="both"/>
        <w:outlineLvl w:val="0"/>
        <w:rPr>
          <w:rFonts w:asciiTheme="majorHAnsi" w:hAnsiTheme="majorHAnsi"/>
          <w:lang w:val="sr-Latn-CS"/>
        </w:rPr>
      </w:pPr>
      <w:bookmarkStart w:id="182" w:name="_Toc351642955"/>
      <w:r>
        <w:rPr>
          <w:rFonts w:asciiTheme="majorHAnsi" w:hAnsiTheme="majorHAnsi"/>
          <w:lang w:val="sr-Latn-CS"/>
        </w:rPr>
        <w:t>K</w:t>
      </w:r>
      <w:r w:rsidRPr="00897116">
        <w:rPr>
          <w:rFonts w:asciiTheme="majorHAnsi" w:hAnsiTheme="majorHAnsi"/>
          <w:lang w:val="sr-Latn-CS"/>
        </w:rPr>
        <w:t>ultno i znamenito mjesto (3 dobra)</w:t>
      </w:r>
      <w:bookmarkEnd w:id="182"/>
      <w:r>
        <w:rPr>
          <w:rFonts w:asciiTheme="majorHAnsi" w:hAnsiTheme="majorHAnsi"/>
          <w:lang w:val="sr-Latn-CS"/>
        </w:rPr>
        <w:t>;</w:t>
      </w:r>
    </w:p>
    <w:p w:rsidR="00B26B2E" w:rsidRPr="00897116" w:rsidRDefault="00B26B2E" w:rsidP="00B26B2E">
      <w:pPr>
        <w:numPr>
          <w:ilvl w:val="0"/>
          <w:numId w:val="89"/>
        </w:numPr>
        <w:tabs>
          <w:tab w:val="clear" w:pos="720"/>
          <w:tab w:val="num" w:pos="1080"/>
        </w:tabs>
        <w:spacing w:after="120"/>
        <w:ind w:left="1080"/>
        <w:jc w:val="both"/>
        <w:outlineLvl w:val="0"/>
        <w:rPr>
          <w:rFonts w:asciiTheme="majorHAnsi" w:hAnsiTheme="majorHAnsi"/>
          <w:lang w:val="sr-Latn-CS"/>
        </w:rPr>
      </w:pPr>
      <w:bookmarkStart w:id="183" w:name="_Toc351642956"/>
      <w:r>
        <w:rPr>
          <w:rFonts w:asciiTheme="majorHAnsi" w:hAnsiTheme="majorHAnsi"/>
          <w:lang w:val="sr-Latn-CS"/>
        </w:rPr>
        <w:t>T</w:t>
      </w:r>
      <w:r w:rsidRPr="00897116">
        <w:rPr>
          <w:rFonts w:asciiTheme="majorHAnsi" w:hAnsiTheme="majorHAnsi"/>
          <w:lang w:val="sr-Latn-CS"/>
        </w:rPr>
        <w:t>radicionalni zanat i vještina (82 dobra).</w:t>
      </w:r>
      <w:bookmarkEnd w:id="183"/>
    </w:p>
    <w:p w:rsidR="00B26B2E" w:rsidRPr="00B26B2E" w:rsidRDefault="00B26B2E" w:rsidP="00B26B2E">
      <w:pPr>
        <w:spacing w:after="120"/>
        <w:ind w:left="360"/>
        <w:jc w:val="both"/>
        <w:outlineLvl w:val="0"/>
        <w:rPr>
          <w:rFonts w:asciiTheme="majorHAnsi" w:hAnsiTheme="majorHAnsi"/>
          <w:lang w:val="sr-Latn-CS"/>
        </w:rPr>
      </w:pPr>
      <w:bookmarkStart w:id="184" w:name="_Toc351642957"/>
      <w:r w:rsidRPr="00897116">
        <w:rPr>
          <w:rFonts w:asciiTheme="majorHAnsi" w:hAnsiTheme="majorHAnsi"/>
          <w:lang w:val="sr-Latn-CS"/>
        </w:rPr>
        <w:t>Kao ostal</w:t>
      </w:r>
      <w:r w:rsidR="008C5170">
        <w:rPr>
          <w:rFonts w:asciiTheme="majorHAnsi" w:hAnsiTheme="majorHAnsi"/>
          <w:lang w:val="sr-Latn-CS"/>
        </w:rPr>
        <w:t>i</w:t>
      </w:r>
      <w:r w:rsidRPr="00897116">
        <w:rPr>
          <w:rFonts w:asciiTheme="majorHAnsi" w:hAnsiTheme="majorHAnsi"/>
          <w:lang w:val="sr-Latn-CS"/>
        </w:rPr>
        <w:t xml:space="preserve"> element</w:t>
      </w:r>
      <w:r w:rsidR="008C5170">
        <w:rPr>
          <w:rFonts w:asciiTheme="majorHAnsi" w:hAnsiTheme="majorHAnsi"/>
          <w:lang w:val="sr-Latn-CS"/>
        </w:rPr>
        <w:t>i</w:t>
      </w:r>
      <w:r w:rsidRPr="00897116">
        <w:rPr>
          <w:rFonts w:asciiTheme="majorHAnsi" w:hAnsiTheme="majorHAnsi"/>
          <w:lang w:val="sr-Latn-CS"/>
        </w:rPr>
        <w:t>, nav</w:t>
      </w:r>
      <w:r w:rsidR="008C5170">
        <w:rPr>
          <w:rFonts w:asciiTheme="majorHAnsi" w:hAnsiTheme="majorHAnsi"/>
          <w:lang w:val="sr-Latn-CS"/>
        </w:rPr>
        <w:t>e</w:t>
      </w:r>
      <w:r w:rsidRPr="00897116">
        <w:rPr>
          <w:rFonts w:asciiTheme="majorHAnsi" w:hAnsiTheme="majorHAnsi"/>
          <w:lang w:val="sr-Latn-CS"/>
        </w:rPr>
        <w:t xml:space="preserve">odena su ona </w:t>
      </w:r>
      <w:r w:rsidRPr="00B26B2E">
        <w:rPr>
          <w:rFonts w:asciiTheme="majorHAnsi" w:hAnsiTheme="majorHAnsi"/>
          <w:lang w:val="sr-Latn-CS"/>
        </w:rPr>
        <w:t>dobra/elementi nematerijalne kulturne baštine koji više ne postoje po svjedočenju samih kazivača; ona koja po svojoj suštini  predstavljalju negativne tekovine tradicije, ili pak dobra koja se odnose na propisani religijski obred, bez elemenata i osobenosti tradicionalne kulture.</w:t>
      </w:r>
      <w:bookmarkEnd w:id="184"/>
    </w:p>
    <w:p w:rsidR="00B26B2E" w:rsidRPr="00B26B2E" w:rsidRDefault="00B26B2E" w:rsidP="00B26B2E">
      <w:pPr>
        <w:spacing w:after="120"/>
        <w:ind w:left="360"/>
        <w:jc w:val="both"/>
        <w:outlineLvl w:val="0"/>
        <w:rPr>
          <w:rFonts w:asciiTheme="majorHAnsi" w:hAnsiTheme="majorHAnsi"/>
          <w:lang w:val="sr-Latn-CS"/>
        </w:rPr>
      </w:pPr>
      <w:bookmarkStart w:id="185" w:name="_Toc351642958"/>
      <w:r w:rsidRPr="00B26B2E">
        <w:rPr>
          <w:rFonts w:asciiTheme="majorHAnsi" w:hAnsiTheme="majorHAnsi"/>
          <w:lang w:val="sr-Latn-CS"/>
        </w:rPr>
        <w:t>Dokumentacija sa terena je sistematizovana po opštinama i sastoji se od: inventarskih obrazaca, odnosno popunjenih upitnika od strane saradnika, uz original saglasnosti ispitanika za korišćenje podataka; audiovizuelnih zapisa sa terena; elektronski dostavljenih upitnika i skenirane dokumentacije. Članovi stručnih timova su pokazali interesovanj</w:t>
      </w:r>
      <w:r w:rsidR="008C5170">
        <w:rPr>
          <w:rFonts w:asciiTheme="majorHAnsi" w:hAnsiTheme="majorHAnsi"/>
          <w:lang w:val="sr-Latn-CS"/>
        </w:rPr>
        <w:t>e</w:t>
      </w:r>
      <w:r w:rsidRPr="00B26B2E">
        <w:rPr>
          <w:rFonts w:asciiTheme="majorHAnsi" w:hAnsiTheme="majorHAnsi"/>
          <w:lang w:val="sr-Latn-CS"/>
        </w:rPr>
        <w:t>, inicijativ</w:t>
      </w:r>
      <w:r w:rsidR="008C5170">
        <w:rPr>
          <w:rFonts w:asciiTheme="majorHAnsi" w:hAnsiTheme="majorHAnsi"/>
          <w:lang w:val="sr-Latn-CS"/>
        </w:rPr>
        <w:t>u i entuzijazam</w:t>
      </w:r>
      <w:r w:rsidRPr="00B26B2E">
        <w:rPr>
          <w:rFonts w:asciiTheme="majorHAnsi" w:hAnsiTheme="majorHAnsi"/>
          <w:lang w:val="sr-Latn-CS"/>
        </w:rPr>
        <w:t xml:space="preserve"> </w:t>
      </w:r>
      <w:r w:rsidR="008C5170">
        <w:rPr>
          <w:rFonts w:asciiTheme="majorHAnsi" w:hAnsiTheme="majorHAnsi"/>
          <w:lang w:val="sr-Latn-CS"/>
        </w:rPr>
        <w:t>kao i</w:t>
      </w:r>
      <w:r w:rsidRPr="00B26B2E">
        <w:rPr>
          <w:rFonts w:asciiTheme="majorHAnsi" w:hAnsiTheme="majorHAnsi"/>
          <w:lang w:val="sr-Latn-CS"/>
        </w:rPr>
        <w:t xml:space="preserve"> profesionaliz</w:t>
      </w:r>
      <w:r w:rsidR="008C5170">
        <w:rPr>
          <w:rFonts w:asciiTheme="majorHAnsi" w:hAnsiTheme="majorHAnsi"/>
          <w:lang w:val="sr-Latn-CS"/>
        </w:rPr>
        <w:t>a</w:t>
      </w:r>
      <w:r w:rsidRPr="00B26B2E">
        <w:rPr>
          <w:rFonts w:asciiTheme="majorHAnsi" w:hAnsiTheme="majorHAnsi"/>
          <w:lang w:val="sr-Latn-CS"/>
        </w:rPr>
        <w:t xml:space="preserve">m, jer su evidentirali i inventarisali veliki broj nematerijalnih dobara. Čitav posao ne bi bio potpun, da saradnici nijesu imali podršku građana Crne Gore, koji su prihvatili </w:t>
      </w:r>
      <w:r w:rsidR="008C5170">
        <w:rPr>
          <w:rFonts w:asciiTheme="majorHAnsi" w:hAnsiTheme="majorHAnsi"/>
          <w:lang w:val="sr-Latn-CS"/>
        </w:rPr>
        <w:t>da budu intervjuisani,</w:t>
      </w:r>
      <w:r w:rsidRPr="00B26B2E">
        <w:rPr>
          <w:rFonts w:asciiTheme="majorHAnsi" w:hAnsiTheme="majorHAnsi"/>
          <w:lang w:val="sr-Latn-CS"/>
        </w:rPr>
        <w:t xml:space="preserve"> </w:t>
      </w:r>
      <w:r w:rsidR="008C5170">
        <w:rPr>
          <w:rFonts w:asciiTheme="majorHAnsi" w:hAnsiTheme="majorHAnsi"/>
          <w:lang w:val="sr-Latn-CS"/>
        </w:rPr>
        <w:t>da daju tražene podatke i potpišu</w:t>
      </w:r>
      <w:r w:rsidRPr="00B26B2E">
        <w:rPr>
          <w:rFonts w:asciiTheme="majorHAnsi" w:hAnsiTheme="majorHAnsi"/>
          <w:lang w:val="sr-Latn-CS"/>
        </w:rPr>
        <w:t xml:space="preserve"> saglasnost za njihovo korišćenje.</w:t>
      </w:r>
      <w:bookmarkEnd w:id="185"/>
      <w:r w:rsidRPr="00B26B2E">
        <w:rPr>
          <w:rFonts w:asciiTheme="majorHAnsi" w:hAnsiTheme="majorHAnsi"/>
          <w:lang w:val="sr-Latn-CS"/>
        </w:rPr>
        <w:t xml:space="preserve"> </w:t>
      </w:r>
    </w:p>
    <w:p w:rsidR="00B26B2E" w:rsidRPr="00B26B2E" w:rsidRDefault="00B26B2E" w:rsidP="00B26B2E">
      <w:pPr>
        <w:pStyle w:val="ListParagraph"/>
        <w:numPr>
          <w:ilvl w:val="0"/>
          <w:numId w:val="90"/>
        </w:numPr>
        <w:spacing w:after="120" w:line="240" w:lineRule="auto"/>
        <w:ind w:left="357" w:hanging="357"/>
        <w:jc w:val="both"/>
        <w:outlineLvl w:val="0"/>
        <w:rPr>
          <w:rFonts w:asciiTheme="majorHAnsi" w:hAnsiTheme="majorHAnsi"/>
          <w:color w:val="000000" w:themeColor="text1"/>
          <w:sz w:val="24"/>
          <w:szCs w:val="24"/>
          <w:lang w:val="sr-Latn-CS"/>
        </w:rPr>
      </w:pPr>
      <w:bookmarkStart w:id="186" w:name="_Toc351642959"/>
      <w:r w:rsidRPr="00B26B2E">
        <w:rPr>
          <w:rFonts w:asciiTheme="majorHAnsi" w:hAnsiTheme="majorHAnsi"/>
          <w:b/>
          <w:sz w:val="24"/>
          <w:szCs w:val="24"/>
          <w:lang w:val="sr-Latn-CS"/>
        </w:rPr>
        <w:t xml:space="preserve">Proces revalorizacije nepokretnih kulturnih dobara, </w:t>
      </w:r>
      <w:r w:rsidRPr="00B26B2E">
        <w:rPr>
          <w:rFonts w:asciiTheme="majorHAnsi" w:hAnsiTheme="majorHAnsi"/>
          <w:sz w:val="24"/>
          <w:szCs w:val="24"/>
          <w:lang w:val="sr-Latn-CS"/>
        </w:rPr>
        <w:t>koji se sprovodi u sklad</w:t>
      </w:r>
      <w:r w:rsidR="008C5170">
        <w:rPr>
          <w:rFonts w:asciiTheme="majorHAnsi" w:hAnsiTheme="majorHAnsi"/>
          <w:sz w:val="24"/>
          <w:szCs w:val="24"/>
          <w:lang w:val="sr-Latn-CS"/>
        </w:rPr>
        <w:t>u sa članom 142 Zakona o zaštiti</w:t>
      </w:r>
      <w:r w:rsidRPr="00B26B2E">
        <w:rPr>
          <w:rFonts w:asciiTheme="majorHAnsi" w:hAnsiTheme="majorHAnsi"/>
          <w:sz w:val="24"/>
          <w:szCs w:val="24"/>
          <w:lang w:val="sr-Latn-CS"/>
        </w:rPr>
        <w:t xml:space="preserve"> kulturnih dobara,</w:t>
      </w:r>
      <w:r w:rsidRPr="00B26B2E">
        <w:rPr>
          <w:rFonts w:asciiTheme="majorHAnsi" w:hAnsiTheme="majorHAnsi"/>
          <w:b/>
          <w:sz w:val="24"/>
          <w:szCs w:val="24"/>
          <w:lang w:val="sr-Latn-CS"/>
        </w:rPr>
        <w:t xml:space="preserve"> </w:t>
      </w:r>
      <w:r w:rsidRPr="00B26B2E">
        <w:rPr>
          <w:rFonts w:asciiTheme="majorHAnsi" w:hAnsiTheme="majorHAnsi"/>
          <w:sz w:val="24"/>
          <w:szCs w:val="24"/>
          <w:lang w:val="sr-Latn-CS"/>
        </w:rPr>
        <w:t>započet je</w:t>
      </w:r>
      <w:r w:rsidRPr="00B26B2E">
        <w:rPr>
          <w:rFonts w:asciiTheme="majorHAnsi" w:hAnsiTheme="majorHAnsi"/>
          <w:color w:val="000000" w:themeColor="text1"/>
          <w:sz w:val="24"/>
          <w:szCs w:val="24"/>
          <w:lang w:val="sr-Latn-CS"/>
        </w:rPr>
        <w:t xml:space="preserve"> u drugoj polovini 2012. godine</w:t>
      </w:r>
      <w:r w:rsidR="008C5170">
        <w:rPr>
          <w:rFonts w:asciiTheme="majorHAnsi" w:eastAsia="Calibri" w:hAnsiTheme="majorHAnsi"/>
          <w:color w:val="000000" w:themeColor="text1"/>
          <w:sz w:val="24"/>
          <w:szCs w:val="24"/>
          <w:lang w:val="sr-Latn-CS"/>
        </w:rPr>
        <w:t>, kada je Uprava</w:t>
      </w:r>
      <w:r w:rsidRPr="00B26B2E">
        <w:rPr>
          <w:rFonts w:asciiTheme="majorHAnsi" w:eastAsia="Calibri" w:hAnsiTheme="majorHAnsi"/>
          <w:color w:val="000000" w:themeColor="text1"/>
          <w:sz w:val="24"/>
          <w:szCs w:val="24"/>
          <w:lang w:val="sr-Latn-CS"/>
        </w:rPr>
        <w:t xml:space="preserve"> za zaštitu kulturnih dobara u saradnji sa Ministarstvom kulture obrazovala stručni tim</w:t>
      </w:r>
      <w:r w:rsidRPr="00B26B2E">
        <w:rPr>
          <w:rFonts w:asciiTheme="majorHAnsi" w:hAnsiTheme="majorHAnsi"/>
          <w:color w:val="000000" w:themeColor="text1"/>
          <w:sz w:val="24"/>
          <w:szCs w:val="24"/>
          <w:lang w:val="sr-Latn-CS"/>
        </w:rPr>
        <w:t xml:space="preserve"> </w:t>
      </w:r>
      <w:r w:rsidRPr="00B26B2E">
        <w:rPr>
          <w:rFonts w:asciiTheme="majorHAnsi" w:eastAsia="Calibri" w:hAnsiTheme="majorHAnsi"/>
          <w:color w:val="000000" w:themeColor="text1"/>
          <w:sz w:val="24"/>
          <w:szCs w:val="24"/>
          <w:lang w:val="sr-Latn-CS"/>
        </w:rPr>
        <w:t xml:space="preserve">za izradu elaborata o revalorizaciji kulturne vrijednosti </w:t>
      </w:r>
      <w:r w:rsidRPr="00B26B2E">
        <w:rPr>
          <w:rFonts w:asciiTheme="majorHAnsi" w:eastAsia="Calibri" w:hAnsiTheme="majorHAnsi"/>
          <w:b/>
          <w:color w:val="000000" w:themeColor="text1"/>
          <w:sz w:val="24"/>
          <w:szCs w:val="24"/>
          <w:lang w:val="sr-Latn-CS"/>
        </w:rPr>
        <w:t>121</w:t>
      </w:r>
      <w:r w:rsidRPr="00B26B2E">
        <w:rPr>
          <w:rFonts w:asciiTheme="majorHAnsi" w:eastAsia="Calibri" w:hAnsiTheme="majorHAnsi"/>
          <w:color w:val="000000" w:themeColor="text1"/>
          <w:sz w:val="24"/>
          <w:szCs w:val="24"/>
          <w:lang w:val="sr-Latn-CS"/>
        </w:rPr>
        <w:t xml:space="preserve"> nepokretnog kulturnog dobra i spomen obilježja sa statusom kulturno dobro, sa područja Opštine Podgorica</w:t>
      </w:r>
      <w:r w:rsidRPr="00B26B2E">
        <w:rPr>
          <w:rFonts w:asciiTheme="majorHAnsi" w:eastAsia="Calibri" w:hAnsiTheme="majorHAnsi"/>
          <w:b/>
          <w:color w:val="000000" w:themeColor="text1"/>
          <w:sz w:val="24"/>
          <w:szCs w:val="24"/>
          <w:lang w:val="sr-Latn-CS"/>
        </w:rPr>
        <w:t xml:space="preserve">. </w:t>
      </w:r>
      <w:r w:rsidRPr="00B26B2E">
        <w:rPr>
          <w:rFonts w:asciiTheme="majorHAnsi" w:eastAsia="Calibri" w:hAnsiTheme="majorHAnsi"/>
          <w:color w:val="000000" w:themeColor="text1"/>
          <w:sz w:val="24"/>
          <w:szCs w:val="24"/>
          <w:lang w:val="sr-Latn-CS"/>
        </w:rPr>
        <w:t>Realizacija aktivnosti podrazumijevala je terenski obilazak predmetnih kulturnih dobara, radi uvida u stanje, a završetak</w:t>
      </w:r>
      <w:r w:rsidRPr="00B26B2E">
        <w:rPr>
          <w:rFonts w:asciiTheme="majorHAnsi" w:hAnsiTheme="majorHAnsi"/>
          <w:color w:val="000000" w:themeColor="text1"/>
          <w:sz w:val="24"/>
          <w:szCs w:val="24"/>
          <w:lang w:val="sr-Latn-CS"/>
        </w:rPr>
        <w:t xml:space="preserve"> elaborata o revalorizaciji, kojim će se izvršiti provjera kulturne vrijednosti </w:t>
      </w:r>
      <w:r w:rsidRPr="00B26B2E">
        <w:rPr>
          <w:rFonts w:asciiTheme="majorHAnsi" w:eastAsia="Calibri" w:hAnsiTheme="majorHAnsi"/>
          <w:color w:val="000000" w:themeColor="text1"/>
          <w:sz w:val="24"/>
          <w:szCs w:val="24"/>
          <w:lang w:val="sr-Latn-CS"/>
        </w:rPr>
        <w:t>121 nepokretnog kulturnog dobra i spomen obilježja sa statusom kulturno dobro</w:t>
      </w:r>
      <w:r w:rsidRPr="00B26B2E">
        <w:rPr>
          <w:rFonts w:asciiTheme="majorHAnsi" w:hAnsiTheme="majorHAnsi"/>
          <w:color w:val="000000" w:themeColor="text1"/>
          <w:sz w:val="24"/>
          <w:szCs w:val="24"/>
          <w:lang w:val="sr-Latn-CS"/>
        </w:rPr>
        <w:t>, planiran je za početak 2013. godine.</w:t>
      </w:r>
      <w:bookmarkEnd w:id="186"/>
    </w:p>
    <w:p w:rsidR="00B26B2E" w:rsidRPr="00B26B2E" w:rsidRDefault="00B26B2E" w:rsidP="00B26B2E">
      <w:pPr>
        <w:pStyle w:val="ListParagraph"/>
        <w:spacing w:after="120" w:line="240" w:lineRule="auto"/>
        <w:ind w:left="357"/>
        <w:jc w:val="both"/>
        <w:outlineLvl w:val="0"/>
        <w:rPr>
          <w:rFonts w:asciiTheme="majorHAnsi" w:hAnsiTheme="majorHAnsi"/>
          <w:color w:val="000000" w:themeColor="text1"/>
          <w:sz w:val="24"/>
          <w:szCs w:val="24"/>
          <w:lang w:val="sr-Latn-CS"/>
        </w:rPr>
      </w:pPr>
    </w:p>
    <w:p w:rsidR="00B26B2E" w:rsidRPr="00B26B2E" w:rsidRDefault="00B26B2E" w:rsidP="00B26B2E">
      <w:pPr>
        <w:pStyle w:val="ListParagraph"/>
        <w:numPr>
          <w:ilvl w:val="0"/>
          <w:numId w:val="90"/>
        </w:numPr>
        <w:spacing w:after="120" w:line="240" w:lineRule="auto"/>
        <w:ind w:left="357" w:hanging="357"/>
        <w:jc w:val="both"/>
        <w:outlineLvl w:val="0"/>
        <w:rPr>
          <w:rFonts w:asciiTheme="majorHAnsi" w:hAnsiTheme="majorHAnsi"/>
          <w:color w:val="000000" w:themeColor="text1"/>
          <w:sz w:val="24"/>
          <w:szCs w:val="24"/>
          <w:lang w:val="sr-Latn-CS"/>
        </w:rPr>
      </w:pPr>
      <w:r w:rsidRPr="00B26B2E">
        <w:rPr>
          <w:rFonts w:asciiTheme="majorHAnsi" w:hAnsiTheme="majorHAnsi"/>
          <w:b/>
          <w:color w:val="000000" w:themeColor="text1"/>
          <w:sz w:val="24"/>
          <w:szCs w:val="24"/>
          <w:lang w:val="sr-Latn-CS"/>
        </w:rPr>
        <w:t xml:space="preserve">Realizacija projekta Zaštita arhitekture XX vijeka </w:t>
      </w:r>
      <w:r w:rsidR="008C5170">
        <w:rPr>
          <w:rFonts w:ascii="Cambria" w:hAnsi="Cambria"/>
          <w:color w:val="000000" w:themeColor="text1"/>
          <w:sz w:val="24"/>
          <w:szCs w:val="24"/>
          <w:lang w:val="sr-Latn-CS"/>
        </w:rPr>
        <w:t>u okviru kojeg je Minista</w:t>
      </w:r>
      <w:r w:rsidRPr="00B26B2E">
        <w:rPr>
          <w:rFonts w:ascii="Cambria" w:hAnsi="Cambria"/>
          <w:color w:val="000000" w:themeColor="text1"/>
          <w:sz w:val="24"/>
          <w:szCs w:val="24"/>
          <w:lang w:val="sr-Latn-CS"/>
        </w:rPr>
        <w:t>r</w:t>
      </w:r>
      <w:r w:rsidR="008C5170">
        <w:rPr>
          <w:rFonts w:ascii="Cambria" w:hAnsi="Cambria"/>
          <w:color w:val="000000" w:themeColor="text1"/>
          <w:sz w:val="24"/>
          <w:szCs w:val="24"/>
          <w:lang w:val="sr-Latn-CS"/>
        </w:rPr>
        <w:t>s</w:t>
      </w:r>
      <w:r w:rsidRPr="00B26B2E">
        <w:rPr>
          <w:rFonts w:ascii="Cambria" w:hAnsi="Cambria"/>
          <w:color w:val="000000" w:themeColor="text1"/>
          <w:sz w:val="24"/>
          <w:szCs w:val="24"/>
          <w:lang w:val="sr-Latn-CS"/>
        </w:rPr>
        <w:t>tvo kulture, u saradnji sa oštinama i relevantnim institucijama izvršilo preliminarno rekognosciranje objekata arhitekture XX vijeka Crne Gore i</w:t>
      </w:r>
      <w:r w:rsidRPr="00B26B2E">
        <w:rPr>
          <w:rFonts w:ascii="Cambria" w:hAnsi="Cambria"/>
          <w:color w:val="1F497D" w:themeColor="text2"/>
          <w:sz w:val="24"/>
          <w:szCs w:val="24"/>
          <w:lang w:val="sr-Latn-CS"/>
        </w:rPr>
        <w:t xml:space="preserve"> </w:t>
      </w:r>
      <w:r w:rsidRPr="00B26B2E">
        <w:rPr>
          <w:rFonts w:ascii="Cambria" w:hAnsi="Cambria"/>
          <w:color w:val="000000" w:themeColor="text1"/>
          <w:sz w:val="24"/>
          <w:szCs w:val="24"/>
          <w:lang w:val="sr-Latn-CS"/>
        </w:rPr>
        <w:t xml:space="preserve"> organizovalo okrugli sto na temu </w:t>
      </w:r>
      <w:r w:rsidRPr="00B26B2E">
        <w:rPr>
          <w:rFonts w:ascii="Cambria" w:hAnsi="Cambria"/>
          <w:i/>
          <w:color w:val="000000" w:themeColor="text1"/>
          <w:sz w:val="24"/>
          <w:szCs w:val="24"/>
          <w:lang w:val="sr-Latn-CS"/>
        </w:rPr>
        <w:t>Zaštita arhitekture XX vijeka</w:t>
      </w:r>
      <w:r w:rsidRPr="00B26B2E">
        <w:rPr>
          <w:rFonts w:ascii="Cambria" w:hAnsi="Cambria"/>
          <w:color w:val="000000" w:themeColor="text1"/>
          <w:sz w:val="24"/>
          <w:szCs w:val="24"/>
          <w:lang w:val="sr-Latn-CS"/>
        </w:rPr>
        <w:t xml:space="preserve"> kome su prisustvovali predstavnici većine opština kao i predstavnici svih relevantnih institucija iz oblasti zaštite kulturne baštine, Arhitektonskog fakulteta, udruženja athitekata i dr. Ovim putem opštine su dostavile na pripremljenom obrazcu prijedloge objekata za koje vjeruju da pos</w:t>
      </w:r>
      <w:r w:rsidR="008C5170">
        <w:rPr>
          <w:rFonts w:ascii="Cambria" w:hAnsi="Cambria"/>
          <w:color w:val="000000" w:themeColor="text1"/>
          <w:sz w:val="24"/>
          <w:szCs w:val="24"/>
          <w:lang w:val="sr-Latn-CS"/>
        </w:rPr>
        <w:t>jeduju kulturnu vrijednost. Pod</w:t>
      </w:r>
      <w:r w:rsidRPr="00B26B2E">
        <w:rPr>
          <w:rFonts w:ascii="Cambria" w:hAnsi="Cambria"/>
          <w:color w:val="000000" w:themeColor="text1"/>
          <w:sz w:val="24"/>
          <w:szCs w:val="24"/>
          <w:lang w:val="sr-Latn-CS"/>
        </w:rPr>
        <w:t>neseno</w:t>
      </w:r>
      <w:r w:rsidR="008C5170">
        <w:rPr>
          <w:rFonts w:ascii="Cambria" w:hAnsi="Cambria"/>
          <w:color w:val="000000" w:themeColor="text1"/>
          <w:sz w:val="24"/>
          <w:szCs w:val="24"/>
          <w:lang w:val="sr-Latn-CS"/>
        </w:rPr>
        <w:t xml:space="preserve"> je</w:t>
      </w:r>
      <w:r w:rsidRPr="00B26B2E">
        <w:rPr>
          <w:rFonts w:ascii="Cambria" w:hAnsi="Cambria"/>
          <w:color w:val="000000" w:themeColor="text1"/>
          <w:sz w:val="24"/>
          <w:szCs w:val="24"/>
          <w:lang w:val="sr-Latn-CS"/>
        </w:rPr>
        <w:t xml:space="preserve"> više inicijativa za stavljanje pod zaštitu arhitektonskih ostvarenja XX vijeka, na osnovu kojih će Uprava pristupiti obrazovanju stručnih timova za izradu elaborata o utvrđivanju kulturne vrijednosti. </w:t>
      </w:r>
    </w:p>
    <w:p w:rsidR="00B26B2E" w:rsidRPr="00B26B2E" w:rsidRDefault="00B26B2E" w:rsidP="00B26B2E">
      <w:pPr>
        <w:pStyle w:val="ListParagraph"/>
        <w:spacing w:after="120"/>
        <w:ind w:left="360"/>
        <w:jc w:val="both"/>
        <w:outlineLvl w:val="0"/>
        <w:rPr>
          <w:rFonts w:asciiTheme="majorHAnsi" w:hAnsiTheme="majorHAnsi"/>
          <w:b/>
          <w:lang w:val="sr-Latn-CS"/>
        </w:rPr>
      </w:pPr>
    </w:p>
    <w:p w:rsidR="00B26B2E" w:rsidRPr="008C5170" w:rsidRDefault="00B26B2E" w:rsidP="008C5170">
      <w:pPr>
        <w:pStyle w:val="ListParagraph"/>
        <w:numPr>
          <w:ilvl w:val="0"/>
          <w:numId w:val="3"/>
        </w:numPr>
        <w:spacing w:after="120" w:line="240" w:lineRule="auto"/>
        <w:contextualSpacing w:val="0"/>
        <w:jc w:val="both"/>
        <w:rPr>
          <w:rFonts w:asciiTheme="majorHAnsi" w:hAnsiTheme="majorHAnsi"/>
          <w:sz w:val="24"/>
          <w:szCs w:val="24"/>
          <w:lang w:val="sr-Latn-CS"/>
        </w:rPr>
      </w:pPr>
      <w:r w:rsidRPr="004E404F">
        <w:rPr>
          <w:rFonts w:asciiTheme="majorHAnsi" w:hAnsiTheme="majorHAnsi"/>
          <w:sz w:val="24"/>
          <w:szCs w:val="24"/>
          <w:lang w:val="sr-Latn-CS"/>
        </w:rPr>
        <w:t xml:space="preserve">Donošenje </w:t>
      </w:r>
      <w:r w:rsidRPr="004E404F">
        <w:rPr>
          <w:rFonts w:asciiTheme="majorHAnsi" w:hAnsiTheme="majorHAnsi"/>
          <w:b/>
          <w:sz w:val="24"/>
          <w:szCs w:val="24"/>
          <w:lang w:val="sr-Latn-CS"/>
        </w:rPr>
        <w:t>Program</w:t>
      </w:r>
      <w:r w:rsidR="008C5170">
        <w:rPr>
          <w:rFonts w:asciiTheme="majorHAnsi" w:hAnsiTheme="majorHAnsi"/>
          <w:b/>
          <w:sz w:val="24"/>
          <w:szCs w:val="24"/>
          <w:lang w:val="sr-Latn-CS"/>
        </w:rPr>
        <w:t>a</w:t>
      </w:r>
      <w:r w:rsidRPr="004E404F">
        <w:rPr>
          <w:rFonts w:asciiTheme="majorHAnsi" w:hAnsiTheme="majorHAnsi"/>
          <w:b/>
          <w:sz w:val="24"/>
          <w:szCs w:val="24"/>
          <w:lang w:val="sr-Latn-CS"/>
        </w:rPr>
        <w:t xml:space="preserve"> zaštite i očuvanja kulturnih dobara za 2013. godinu, </w:t>
      </w:r>
      <w:r w:rsidRPr="004E404F">
        <w:rPr>
          <w:rFonts w:asciiTheme="majorHAnsi" w:hAnsiTheme="majorHAnsi"/>
          <w:sz w:val="24"/>
          <w:szCs w:val="24"/>
          <w:lang w:val="sr-Latn-CS"/>
        </w:rPr>
        <w:t>u skladu sa članom 128 Zakona o zaštiti kulturnih dobara, koji se kroz realizaciju 59 projek</w:t>
      </w:r>
      <w:r w:rsidR="008C5170">
        <w:rPr>
          <w:rFonts w:asciiTheme="majorHAnsi" w:hAnsiTheme="majorHAnsi"/>
          <w:sz w:val="24"/>
          <w:szCs w:val="24"/>
          <w:lang w:val="sr-Latn-CS"/>
        </w:rPr>
        <w:t>ata</w:t>
      </w:r>
      <w:r w:rsidRPr="008C5170">
        <w:rPr>
          <w:rFonts w:asciiTheme="majorHAnsi" w:hAnsiTheme="majorHAnsi"/>
          <w:sz w:val="24"/>
          <w:szCs w:val="24"/>
          <w:lang w:val="sr-Latn-CS"/>
        </w:rPr>
        <w:t xml:space="preserve"> može smatrati prekretnicom u načinu finansiranja zaštite i očuvanja kulturnih dobara. </w:t>
      </w:r>
    </w:p>
    <w:p w:rsidR="00B26B2E" w:rsidRPr="00B26B2E" w:rsidRDefault="00B26B2E" w:rsidP="00B26B2E">
      <w:pPr>
        <w:ind w:left="360"/>
        <w:jc w:val="both"/>
        <w:rPr>
          <w:rFonts w:asciiTheme="majorHAnsi" w:hAnsiTheme="majorHAnsi"/>
          <w:color w:val="000000" w:themeColor="text1"/>
          <w:lang w:val="sr-Latn-CS"/>
        </w:rPr>
      </w:pPr>
      <w:r w:rsidRPr="00B26B2E">
        <w:rPr>
          <w:rFonts w:asciiTheme="majorHAnsi" w:hAnsiTheme="majorHAnsi"/>
          <w:color w:val="000000" w:themeColor="text1"/>
          <w:lang w:val="sr-Latn-CS"/>
        </w:rPr>
        <w:t>Uvažavajući činjenicu da je visok nivo realiz</w:t>
      </w:r>
      <w:r w:rsidR="008C5170">
        <w:rPr>
          <w:rFonts w:asciiTheme="majorHAnsi" w:hAnsiTheme="majorHAnsi"/>
          <w:color w:val="000000" w:themeColor="text1"/>
          <w:lang w:val="sr-Latn-CS"/>
        </w:rPr>
        <w:t>ovanih projekata u 2012. godini</w:t>
      </w:r>
      <w:r w:rsidRPr="00B26B2E">
        <w:rPr>
          <w:rFonts w:asciiTheme="majorHAnsi" w:hAnsiTheme="majorHAnsi"/>
          <w:color w:val="000000" w:themeColor="text1"/>
          <w:lang w:val="sr-Latn-CS"/>
        </w:rPr>
        <w:t xml:space="preserve"> ocijenjen kao dobar model u načinu finansiranja zaštite i očuvanja kulturnih dobara, jer je konceptom, u odnosu na raspo</w:t>
      </w:r>
      <w:r w:rsidR="008C5170">
        <w:rPr>
          <w:rFonts w:asciiTheme="majorHAnsi" w:hAnsiTheme="majorHAnsi"/>
          <w:color w:val="000000" w:themeColor="text1"/>
          <w:lang w:val="sr-Latn-CS"/>
        </w:rPr>
        <w:t>loživa sredstva uticao na unapr</w:t>
      </w:r>
      <w:r w:rsidRPr="00B26B2E">
        <w:rPr>
          <w:rFonts w:asciiTheme="majorHAnsi" w:hAnsiTheme="majorHAnsi"/>
          <w:color w:val="000000" w:themeColor="text1"/>
          <w:lang w:val="sr-Latn-CS"/>
        </w:rPr>
        <w:t xml:space="preserve">eđenje uslova i stanja zaštite kulturne baštine, kao i podatak da su brojna materijalna i nematerijalna dobra u lošem stanju, a mnoga nijesu istražena, valorizovana i stavljena pod režim zaštite, Program zaštite i očuvanja kulturnih dobara će, kroz realizaciju </w:t>
      </w:r>
      <w:r w:rsidRPr="00B26B2E">
        <w:rPr>
          <w:rFonts w:asciiTheme="majorHAnsi" w:hAnsiTheme="majorHAnsi"/>
          <w:b/>
          <w:color w:val="000000" w:themeColor="text1"/>
          <w:lang w:val="sr-Latn-CS"/>
        </w:rPr>
        <w:t>59</w:t>
      </w:r>
      <w:r w:rsidRPr="00B26B2E">
        <w:rPr>
          <w:rFonts w:asciiTheme="majorHAnsi" w:hAnsiTheme="majorHAnsi"/>
          <w:color w:val="000000" w:themeColor="text1"/>
          <w:lang w:val="sr-Latn-CS"/>
        </w:rPr>
        <w:t xml:space="preserve"> projekta u 2013. godini, obezbijediti mogućnost sveobouhvatnog tretiranja kulturnih dobara na teritoriji cijele države, a širenjem saznanja o značaju i vrijednosti kulturnih dobara, bez obzira da li su od međunarodnog, nacionalnog ili lokalnog značaja, shodno svojoj namjeni, služiti kulturnim, naučnim i edukativnim potreba</w:t>
      </w:r>
      <w:r w:rsidR="008C5170">
        <w:rPr>
          <w:rFonts w:asciiTheme="majorHAnsi" w:hAnsiTheme="majorHAnsi"/>
          <w:color w:val="000000" w:themeColor="text1"/>
          <w:lang w:val="sr-Latn-CS"/>
        </w:rPr>
        <w:t>ma</w:t>
      </w:r>
      <w:r w:rsidRPr="00B26B2E">
        <w:rPr>
          <w:rFonts w:asciiTheme="majorHAnsi" w:hAnsiTheme="majorHAnsi"/>
          <w:color w:val="000000" w:themeColor="text1"/>
          <w:lang w:val="sr-Latn-CS"/>
        </w:rPr>
        <w:t xml:space="preserve"> pojedinca i društva.</w:t>
      </w:r>
      <w:bookmarkStart w:id="187" w:name="_Toc343766488"/>
      <w:bookmarkStart w:id="188" w:name="_Toc351010508"/>
      <w:bookmarkStart w:id="189" w:name="_Toc351104594"/>
      <w:bookmarkStart w:id="190" w:name="_Toc351366778"/>
      <w:bookmarkStart w:id="191" w:name="_Toc351377399"/>
      <w:bookmarkStart w:id="192" w:name="_Toc351377890"/>
      <w:r w:rsidRPr="00B26B2E">
        <w:rPr>
          <w:rFonts w:asciiTheme="majorHAnsi" w:hAnsiTheme="majorHAnsi"/>
          <w:color w:val="000000" w:themeColor="text1"/>
          <w:lang w:val="sr-Latn-CS"/>
        </w:rPr>
        <w:t xml:space="preserve"> Programom za 2013. godinu podržani su projekti iz oblasti konzervatorske, muzejske, bibliotečke, arhivske i kinotečke djelatnosti, a koje će realizovati nacionalne i lokalne javne ustanove i organi državne uprave iz oblasti kulturne baštine, u ukupnom iznosu od </w:t>
      </w:r>
      <w:r w:rsidR="008C5170">
        <w:rPr>
          <w:rFonts w:asciiTheme="majorHAnsi" w:hAnsiTheme="majorHAnsi"/>
          <w:b/>
          <w:color w:val="000000" w:themeColor="text1"/>
          <w:lang w:val="sr-Latn-CS"/>
        </w:rPr>
        <w:t>913.844,</w:t>
      </w:r>
      <w:r w:rsidRPr="00B26B2E">
        <w:rPr>
          <w:rFonts w:asciiTheme="majorHAnsi" w:hAnsiTheme="majorHAnsi"/>
          <w:b/>
          <w:color w:val="000000" w:themeColor="text1"/>
          <w:lang w:val="sr-Latn-CS"/>
        </w:rPr>
        <w:t>36 €</w:t>
      </w:r>
      <w:bookmarkEnd w:id="187"/>
      <w:bookmarkEnd w:id="188"/>
      <w:bookmarkEnd w:id="189"/>
      <w:bookmarkEnd w:id="190"/>
      <w:bookmarkEnd w:id="191"/>
      <w:bookmarkEnd w:id="192"/>
      <w:r w:rsidRPr="00B26B2E">
        <w:rPr>
          <w:rFonts w:asciiTheme="majorHAnsi" w:hAnsiTheme="majorHAnsi"/>
          <w:b/>
          <w:color w:val="000000" w:themeColor="text1"/>
          <w:lang w:val="sr-Latn-CS"/>
        </w:rPr>
        <w:t xml:space="preserve">. </w:t>
      </w:r>
    </w:p>
    <w:p w:rsidR="00B26B2E" w:rsidRPr="00B26B2E" w:rsidRDefault="00B26B2E" w:rsidP="00B26B2E">
      <w:pPr>
        <w:jc w:val="both"/>
        <w:rPr>
          <w:rFonts w:ascii="Cambria" w:hAnsi="Cambria"/>
          <w:lang w:val="sr-Latn-CS"/>
        </w:rPr>
      </w:pPr>
    </w:p>
    <w:p w:rsidR="00B26B2E" w:rsidRPr="00B26B2E" w:rsidRDefault="00B26B2E" w:rsidP="00B26B2E">
      <w:pPr>
        <w:ind w:left="360"/>
        <w:jc w:val="both"/>
        <w:rPr>
          <w:rFonts w:ascii="Cambria" w:hAnsi="Cambria"/>
          <w:lang w:val="sr-Latn-CS"/>
        </w:rPr>
      </w:pPr>
      <w:r w:rsidRPr="00B26B2E">
        <w:rPr>
          <w:rFonts w:ascii="Cambria" w:hAnsi="Cambria"/>
          <w:lang w:val="sr-Latn-CS"/>
        </w:rPr>
        <w:t>Programom zaš</w:t>
      </w:r>
      <w:r w:rsidR="008C5170">
        <w:rPr>
          <w:rFonts w:ascii="Cambria" w:hAnsi="Cambria"/>
          <w:lang w:val="sr-Latn-CS"/>
        </w:rPr>
        <w:t>tite i očuvanja za 2013. godinu obuhvaćena su</w:t>
      </w:r>
      <w:r w:rsidRPr="00B26B2E">
        <w:rPr>
          <w:rFonts w:ascii="Cambria" w:hAnsi="Cambria"/>
          <w:lang w:val="sr-Latn-CS"/>
        </w:rPr>
        <w:t xml:space="preserve"> četiri istraživačka projekta, od kojih je projekat Putevi kontinuiteta višegodišnji. Takođe, za potrebe izrade elaborata o utvrđivanju kulturne vrijednosti, koncipirana su četiri kompleksna projekta, kroz koje će se izvršiti revalorizacija nepokretnih kulturnih dobara i valorizacija nepokretnih i nematerijalnih dobara na teritoriji cijele države i dva projekta namijenjena valorizaciji televizijskih fondova emisija o kulturnoj baštini nastalih u periodu od 1969. do 1989. godine.  </w:t>
      </w:r>
      <w:bookmarkStart w:id="193" w:name="_Toc343766498"/>
      <w:r w:rsidR="008C5170">
        <w:rPr>
          <w:rFonts w:ascii="Cambria" w:hAnsi="Cambria"/>
          <w:lang w:val="sr-Latn-CS"/>
        </w:rPr>
        <w:t>Programom su obuhvaćena</w:t>
      </w:r>
      <w:r w:rsidRPr="00B26B2E">
        <w:rPr>
          <w:rFonts w:ascii="Cambria" w:hAnsi="Cambria"/>
          <w:lang w:val="sr-Latn-CS"/>
        </w:rPr>
        <w:t xml:space="preserve"> i dva projekta iz oblasti integralne zaštite</w:t>
      </w:r>
      <w:bookmarkEnd w:id="193"/>
      <w:r w:rsidRPr="00B26B2E">
        <w:rPr>
          <w:rFonts w:ascii="Cambria" w:hAnsi="Cambria"/>
          <w:lang w:val="sr-Latn-CS"/>
        </w:rPr>
        <w:t xml:space="preserve">, koja se odnose na izradu studija zaštite i menadžment planova za zaštićena područija, kao i deset konzervatorskih projekata. Ministarstvo će ove godine biti realizator sedam projekata edukacije i doedukacije stručnog kadra u ustanovama kulture, a podržano je i trinaest projekata u okviru kojih će se organizovati nacionalne i međunarodne manifestacije, prirediti i izdati publikacije, održati okrugli stolovi, prirediti izložbe i sl. </w:t>
      </w:r>
      <w:bookmarkStart w:id="194" w:name="_Toc343766508"/>
      <w:r w:rsidRPr="00B26B2E">
        <w:rPr>
          <w:rFonts w:ascii="Cambria" w:hAnsi="Cambria"/>
          <w:lang w:val="sr-Latn-CS"/>
        </w:rPr>
        <w:t>Programom zaštite i očuvanja za 2013. godinu obuhvaćeno je šest</w:t>
      </w:r>
      <w:r w:rsidRPr="00B26B2E">
        <w:rPr>
          <w:rFonts w:ascii="Cambria" w:hAnsi="Cambria"/>
          <w:b/>
          <w:lang w:val="sr-Latn-CS"/>
        </w:rPr>
        <w:t xml:space="preserve"> </w:t>
      </w:r>
      <w:r w:rsidRPr="00B26B2E">
        <w:rPr>
          <w:rFonts w:ascii="Cambria" w:hAnsi="Cambria"/>
          <w:lang w:val="sr-Latn-CS"/>
        </w:rPr>
        <w:t>projekata u okviru kojih će se vršiti popunjavanje i obogaćivanje fondova pokretnim kulturnim dobrima</w:t>
      </w:r>
      <w:bookmarkEnd w:id="194"/>
      <w:r w:rsidRPr="00B26B2E">
        <w:rPr>
          <w:rFonts w:ascii="Cambria" w:hAnsi="Cambria"/>
          <w:lang w:val="sr-Latn-CS"/>
        </w:rPr>
        <w:t>, kao i jedanaest</w:t>
      </w:r>
      <w:r w:rsidRPr="00B26B2E">
        <w:rPr>
          <w:rFonts w:ascii="Cambria" w:hAnsi="Cambria"/>
          <w:b/>
          <w:lang w:val="sr-Latn-CS"/>
        </w:rPr>
        <w:t xml:space="preserve"> </w:t>
      </w:r>
      <w:r w:rsidR="008C5170">
        <w:rPr>
          <w:rFonts w:ascii="Cambria" w:hAnsi="Cambria"/>
          <w:lang w:val="sr-Latn-CS"/>
        </w:rPr>
        <w:t>projekata u okviru kojih će se</w:t>
      </w:r>
      <w:r w:rsidRPr="00B26B2E">
        <w:rPr>
          <w:rFonts w:ascii="Cambria" w:hAnsi="Cambria"/>
          <w:lang w:val="sr-Latn-CS"/>
        </w:rPr>
        <w:t xml:space="preserve"> odgovorajućom opremom poboljšati uslovi za zaštitu, očuvanje i prezentaciju kulturnih dobara.</w:t>
      </w:r>
    </w:p>
    <w:p w:rsidR="00B26B2E" w:rsidRPr="00B26B2E" w:rsidRDefault="00B26B2E" w:rsidP="00B26B2E">
      <w:pPr>
        <w:ind w:left="360"/>
        <w:jc w:val="both"/>
        <w:rPr>
          <w:rFonts w:ascii="Cambria" w:hAnsi="Cambria"/>
          <w:lang w:val="sr-Latn-CS"/>
        </w:rPr>
      </w:pPr>
    </w:p>
    <w:p w:rsidR="00B26B2E" w:rsidRPr="00B26B2E" w:rsidRDefault="00B26B2E" w:rsidP="00B26B2E">
      <w:pPr>
        <w:pStyle w:val="ListParagraph"/>
        <w:numPr>
          <w:ilvl w:val="0"/>
          <w:numId w:val="90"/>
        </w:numPr>
        <w:jc w:val="both"/>
        <w:rPr>
          <w:rFonts w:ascii="Cambria" w:hAnsi="Cambria"/>
          <w:lang w:val="es-ES"/>
        </w:rPr>
      </w:pPr>
      <w:r w:rsidRPr="002C7A1E">
        <w:rPr>
          <w:rFonts w:asciiTheme="majorHAnsi" w:hAnsiTheme="majorHAnsi"/>
          <w:b/>
          <w:lang w:val="sr-Latn-CS"/>
        </w:rPr>
        <w:t>Monitoring i</w:t>
      </w:r>
      <w:r w:rsidR="008C5170">
        <w:rPr>
          <w:rFonts w:asciiTheme="majorHAnsi" w:hAnsiTheme="majorHAnsi"/>
          <w:b/>
          <w:lang w:val="sr-Latn-CS"/>
        </w:rPr>
        <w:t>mplementacije Menadžment plana I</w:t>
      </w:r>
      <w:r w:rsidRPr="002C7A1E">
        <w:rPr>
          <w:rFonts w:asciiTheme="majorHAnsi" w:hAnsiTheme="majorHAnsi"/>
          <w:b/>
          <w:lang w:val="sr-Latn-CS"/>
        </w:rPr>
        <w:t>storijskog jezgra Cetinja</w:t>
      </w:r>
      <w:r w:rsidRPr="002C7A1E">
        <w:rPr>
          <w:rFonts w:asciiTheme="majorHAnsi" w:hAnsiTheme="majorHAnsi"/>
          <w:lang w:val="sr-Latn-CS"/>
        </w:rPr>
        <w:t xml:space="preserve"> </w:t>
      </w:r>
      <w:r w:rsidRPr="002C7A1E">
        <w:rPr>
          <w:rFonts w:asciiTheme="majorHAnsi" w:hAnsiTheme="majorHAnsi"/>
          <w:b/>
          <w:lang w:val="sr-Latn-CS"/>
        </w:rPr>
        <w:t xml:space="preserve">i izrada Godišnjeg izvještaja </w:t>
      </w:r>
      <w:r w:rsidR="008C5170">
        <w:rPr>
          <w:rFonts w:asciiTheme="majorHAnsi" w:hAnsiTheme="majorHAnsi"/>
          <w:b/>
          <w:lang w:val="sr-Latn-CS"/>
        </w:rPr>
        <w:t xml:space="preserve">o </w:t>
      </w:r>
      <w:r w:rsidRPr="002C7A1E">
        <w:rPr>
          <w:rFonts w:asciiTheme="majorHAnsi" w:hAnsiTheme="majorHAnsi"/>
          <w:b/>
          <w:lang w:val="sr-Latn-CS"/>
        </w:rPr>
        <w:t>implementacij</w:t>
      </w:r>
      <w:r w:rsidR="008C5170">
        <w:rPr>
          <w:rFonts w:asciiTheme="majorHAnsi" w:hAnsiTheme="majorHAnsi"/>
          <w:b/>
          <w:lang w:val="sr-Latn-CS"/>
        </w:rPr>
        <w:t>i</w:t>
      </w:r>
    </w:p>
    <w:p w:rsidR="00B26B2E" w:rsidRPr="00B26B2E" w:rsidRDefault="00B26B2E" w:rsidP="00B26B2E">
      <w:pPr>
        <w:pStyle w:val="ListParagraph"/>
        <w:ind w:left="360"/>
        <w:jc w:val="both"/>
        <w:rPr>
          <w:rFonts w:ascii="Cambria" w:hAnsi="Cambria"/>
          <w:lang w:val="es-ES"/>
        </w:rPr>
      </w:pPr>
    </w:p>
    <w:p w:rsidR="00B26B2E" w:rsidRPr="00D47DC5" w:rsidRDefault="00B26B2E" w:rsidP="00B26B2E">
      <w:pPr>
        <w:pStyle w:val="ListParagraph"/>
        <w:spacing w:after="120" w:line="240" w:lineRule="auto"/>
        <w:ind w:left="360"/>
        <w:contextualSpacing w:val="0"/>
        <w:jc w:val="both"/>
        <w:rPr>
          <w:rFonts w:asciiTheme="majorHAnsi" w:hAnsiTheme="majorHAnsi"/>
          <w:sz w:val="24"/>
          <w:szCs w:val="24"/>
          <w:lang w:val="sr-Latn-CS"/>
        </w:rPr>
      </w:pPr>
      <w:r w:rsidRPr="004E404F">
        <w:rPr>
          <w:rFonts w:asciiTheme="majorHAnsi" w:hAnsiTheme="majorHAnsi"/>
          <w:sz w:val="24"/>
          <w:szCs w:val="24"/>
          <w:lang w:val="sr-Latn-CS"/>
        </w:rPr>
        <w:t>Menadžment planom Istorijskog jezgra Cetinja, razvoj Cetinja teme</w:t>
      </w:r>
      <w:r w:rsidR="008C5170">
        <w:rPr>
          <w:rFonts w:asciiTheme="majorHAnsi" w:hAnsiTheme="majorHAnsi"/>
          <w:sz w:val="24"/>
          <w:szCs w:val="24"/>
          <w:lang w:val="sr-Latn-CS"/>
        </w:rPr>
        <w:t>ljen je na poštovanju, unapr</w:t>
      </w:r>
      <w:r w:rsidRPr="004E404F">
        <w:rPr>
          <w:rFonts w:asciiTheme="majorHAnsi" w:hAnsiTheme="majorHAnsi"/>
          <w:sz w:val="24"/>
          <w:szCs w:val="24"/>
          <w:lang w:val="sr-Latn-CS"/>
        </w:rPr>
        <w:t>eđenju, promovisanju i korišćenju resursa naslijeđene kulturne i prirodne baštine, kao potencijala za napredak lokalne zajednice i njenih građana. Menadžment plan, r</w:t>
      </w:r>
      <w:r w:rsidR="008C5170">
        <w:rPr>
          <w:rFonts w:asciiTheme="majorHAnsi" w:hAnsiTheme="majorHAnsi"/>
          <w:sz w:val="24"/>
          <w:szCs w:val="24"/>
          <w:lang w:val="sr-Latn-CS"/>
        </w:rPr>
        <w:t xml:space="preserve">ađen za period od 15 godina, </w:t>
      </w:r>
      <w:r w:rsidRPr="004E404F">
        <w:rPr>
          <w:rFonts w:asciiTheme="majorHAnsi" w:hAnsiTheme="majorHAnsi"/>
          <w:sz w:val="24"/>
          <w:szCs w:val="24"/>
          <w:lang w:val="sr-Latn-CS"/>
        </w:rPr>
        <w:t xml:space="preserve">strateški </w:t>
      </w:r>
      <w:r w:rsidR="008C5170">
        <w:rPr>
          <w:rFonts w:asciiTheme="majorHAnsi" w:hAnsiTheme="majorHAnsi"/>
          <w:sz w:val="24"/>
          <w:szCs w:val="24"/>
          <w:lang w:val="sr-Latn-CS"/>
        </w:rPr>
        <w:t xml:space="preserve">je </w:t>
      </w:r>
      <w:r w:rsidRPr="004E404F">
        <w:rPr>
          <w:rFonts w:asciiTheme="majorHAnsi" w:hAnsiTheme="majorHAnsi"/>
          <w:sz w:val="24"/>
          <w:szCs w:val="24"/>
          <w:lang w:val="sr-Latn-CS"/>
        </w:rPr>
        <w:t>plan koji je prevashodno postavio okvir za integralno upravljanje kulturnom i prirodnom baštinom,  sa Akcionim planom sa prioritetnim aktivnostima i mjerama u kratkoročnoj, srednjoročnoj i dugoročnoj perspektivi, sa nosiocima aktivnosti i indikatorima uspjeha.</w:t>
      </w:r>
    </w:p>
    <w:p w:rsidR="00B26B2E" w:rsidRDefault="00B26B2E" w:rsidP="00B26B2E">
      <w:pPr>
        <w:pStyle w:val="ListParagraph"/>
        <w:spacing w:after="120" w:line="240" w:lineRule="auto"/>
        <w:ind w:left="360"/>
        <w:contextualSpacing w:val="0"/>
        <w:jc w:val="both"/>
        <w:rPr>
          <w:rFonts w:asciiTheme="majorHAnsi" w:hAnsiTheme="majorHAnsi"/>
          <w:sz w:val="24"/>
          <w:szCs w:val="24"/>
          <w:lang w:val="sr-Latn-CS"/>
        </w:rPr>
      </w:pPr>
      <w:r w:rsidRPr="004E404F">
        <w:rPr>
          <w:rFonts w:asciiTheme="majorHAnsi" w:hAnsiTheme="majorHAnsi"/>
          <w:sz w:val="24"/>
          <w:szCs w:val="24"/>
          <w:lang w:val="sr-Latn-CS"/>
        </w:rPr>
        <w:t>Relevantnost Menadžment plana obezbjeđuje se godišnjom analizom ažuriranih podataka o realizovanim aktivnost</w:t>
      </w:r>
      <w:r w:rsidR="008C5170">
        <w:rPr>
          <w:rFonts w:asciiTheme="majorHAnsi" w:hAnsiTheme="majorHAnsi"/>
          <w:sz w:val="24"/>
          <w:szCs w:val="24"/>
          <w:lang w:val="sr-Latn-CS"/>
        </w:rPr>
        <w:t>ima iz Akcionog plana, u formi i</w:t>
      </w:r>
      <w:r w:rsidRPr="004E404F">
        <w:rPr>
          <w:rFonts w:asciiTheme="majorHAnsi" w:hAnsiTheme="majorHAnsi"/>
          <w:sz w:val="24"/>
          <w:szCs w:val="24"/>
          <w:lang w:val="sr-Latn-CS"/>
        </w:rPr>
        <w:t xml:space="preserve">zvještaja, koji se dostavlja Vladi Crne Gore na razmatranje i usvajanje. Izvještajem usvojenim na sjednici Vlade </w:t>
      </w:r>
      <w:r w:rsidRPr="00D47DC5">
        <w:rPr>
          <w:rFonts w:asciiTheme="majorHAnsi" w:hAnsiTheme="majorHAnsi"/>
          <w:sz w:val="24"/>
          <w:szCs w:val="24"/>
          <w:lang w:val="sr-Latn-CS"/>
        </w:rPr>
        <w:t>od 10.01.2013. godine</w:t>
      </w:r>
      <w:r w:rsidR="008C5170">
        <w:rPr>
          <w:rFonts w:asciiTheme="majorHAnsi" w:hAnsiTheme="majorHAnsi"/>
          <w:sz w:val="24"/>
          <w:szCs w:val="24"/>
          <w:lang w:val="sr-Latn-CS"/>
        </w:rPr>
        <w:t xml:space="preserve">, konstatovano je da se </w:t>
      </w:r>
      <w:r w:rsidRPr="004E404F">
        <w:rPr>
          <w:rFonts w:asciiTheme="majorHAnsi" w:hAnsiTheme="majorHAnsi"/>
          <w:sz w:val="24"/>
          <w:szCs w:val="24"/>
          <w:lang w:val="sr-Latn-CS"/>
        </w:rPr>
        <w:t>nakon  tri i po godine od usav</w:t>
      </w:r>
      <w:r w:rsidR="008C5170">
        <w:rPr>
          <w:rFonts w:asciiTheme="majorHAnsi" w:hAnsiTheme="majorHAnsi"/>
          <w:sz w:val="24"/>
          <w:szCs w:val="24"/>
          <w:lang w:val="sr-Latn-CS"/>
        </w:rPr>
        <w:t>ajanja Menadžment plana, može</w:t>
      </w:r>
      <w:r w:rsidRPr="004E404F">
        <w:rPr>
          <w:rFonts w:asciiTheme="majorHAnsi" w:hAnsiTheme="majorHAnsi"/>
          <w:sz w:val="24"/>
          <w:szCs w:val="24"/>
          <w:lang w:val="sr-Latn-CS"/>
        </w:rPr>
        <w:t xml:space="preserve"> zaključiti da je njegova implementacija, u odnosu na aktivnosti i rokove prepoznate Akcionim planom, većim dijelom bila uspješna.</w:t>
      </w:r>
    </w:p>
    <w:p w:rsidR="00B26B2E" w:rsidRPr="005327ED" w:rsidRDefault="00B26B2E" w:rsidP="00B26B2E">
      <w:pPr>
        <w:pStyle w:val="ListParagraph"/>
        <w:widowControl w:val="0"/>
        <w:numPr>
          <w:ilvl w:val="1"/>
          <w:numId w:val="64"/>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rPr>
      </w:pPr>
      <w:r w:rsidRPr="005327ED">
        <w:rPr>
          <w:rFonts w:asciiTheme="majorHAnsi" w:hAnsiTheme="majorHAnsi"/>
          <w:b/>
          <w:bCs/>
          <w:sz w:val="24"/>
          <w:szCs w:val="24"/>
        </w:rPr>
        <w:t>Rad pet komisija</w:t>
      </w:r>
      <w:r w:rsidRPr="00F07D30">
        <w:rPr>
          <w:rFonts w:asciiTheme="majorHAnsi" w:hAnsiTheme="majorHAnsi"/>
          <w:b/>
          <w:bCs/>
          <w:color w:val="000000" w:themeColor="text1"/>
          <w:sz w:val="24"/>
          <w:szCs w:val="24"/>
        </w:rPr>
        <w:t xml:space="preserve"> koje djeluju u sastavu Ministarstva kulture</w:t>
      </w:r>
      <w:r w:rsidR="008C5170">
        <w:rPr>
          <w:rFonts w:asciiTheme="majorHAnsi" w:hAnsiTheme="majorHAnsi"/>
          <w:b/>
          <w:bCs/>
          <w:color w:val="000000" w:themeColor="text1"/>
          <w:sz w:val="24"/>
          <w:szCs w:val="24"/>
        </w:rPr>
        <w:t>,</w:t>
      </w:r>
      <w:r w:rsidRPr="00F07D30">
        <w:rPr>
          <w:rFonts w:asciiTheme="majorHAnsi" w:hAnsiTheme="majorHAnsi"/>
          <w:bCs/>
          <w:color w:val="000000" w:themeColor="text1"/>
          <w:sz w:val="24"/>
          <w:szCs w:val="24"/>
        </w:rPr>
        <w:t xml:space="preserve"> </w:t>
      </w:r>
      <w:r w:rsidRPr="00F07D30">
        <w:rPr>
          <w:rFonts w:asciiTheme="majorHAnsi" w:hAnsiTheme="majorHAnsi"/>
          <w:b/>
          <w:bCs/>
          <w:color w:val="000000" w:themeColor="text1"/>
          <w:sz w:val="24"/>
          <w:szCs w:val="24"/>
        </w:rPr>
        <w:t>i to:</w:t>
      </w:r>
    </w:p>
    <w:p w:rsidR="00B26B2E" w:rsidRPr="004E404F" w:rsidRDefault="008C5170" w:rsidP="00B26B2E">
      <w:pPr>
        <w:pStyle w:val="ListParagraph"/>
        <w:widowControl w:val="0"/>
        <w:numPr>
          <w:ilvl w:val="0"/>
          <w:numId w:val="65"/>
        </w:numPr>
        <w:tabs>
          <w:tab w:val="left" w:pos="720"/>
        </w:tabs>
        <w:autoSpaceDE w:val="0"/>
        <w:autoSpaceDN w:val="0"/>
        <w:adjustRightInd w:val="0"/>
        <w:spacing w:after="120" w:line="240" w:lineRule="auto"/>
        <w:contextualSpacing w:val="0"/>
        <w:jc w:val="both"/>
        <w:rPr>
          <w:rFonts w:asciiTheme="majorHAnsi" w:hAnsiTheme="majorHAnsi"/>
          <w:bCs/>
          <w:color w:val="7030A0"/>
          <w:sz w:val="24"/>
          <w:szCs w:val="24"/>
        </w:rPr>
      </w:pPr>
      <w:r>
        <w:rPr>
          <w:rFonts w:asciiTheme="majorHAnsi" w:hAnsiTheme="majorHAnsi"/>
          <w:b/>
          <w:sz w:val="24"/>
          <w:szCs w:val="24"/>
        </w:rPr>
        <w:t>Komisija</w:t>
      </w:r>
      <w:r w:rsidR="00B26B2E" w:rsidRPr="004E404F">
        <w:rPr>
          <w:rFonts w:asciiTheme="majorHAnsi" w:hAnsiTheme="majorHAnsi"/>
          <w:b/>
          <w:sz w:val="24"/>
          <w:szCs w:val="24"/>
        </w:rPr>
        <w:t xml:space="preserve"> za dodjelu stručnih zvanja </w:t>
      </w:r>
      <w:r w:rsidR="00B26B2E" w:rsidRPr="004E404F">
        <w:rPr>
          <w:rFonts w:asciiTheme="majorHAnsi" w:hAnsiTheme="majorHAnsi"/>
          <w:sz w:val="24"/>
          <w:szCs w:val="24"/>
        </w:rPr>
        <w:t xml:space="preserve">koja je u 2012. godini, na osnovu Pravilnika </w:t>
      </w:r>
      <w:r w:rsidR="00B26B2E" w:rsidRPr="004E404F">
        <w:rPr>
          <w:rFonts w:asciiTheme="majorHAnsi" w:hAnsiTheme="majorHAnsi"/>
          <w:bCs/>
          <w:color w:val="000000"/>
          <w:sz w:val="24"/>
          <w:szCs w:val="24"/>
          <w:lang w:val="sr-Latn-CS"/>
        </w:rPr>
        <w:t>o vrsti i stepenu stručne spreme, programu i načinu polaganja stručnog ispita i stručnim zvan</w:t>
      </w:r>
      <w:r w:rsidR="00B26B2E" w:rsidRPr="004E404F">
        <w:rPr>
          <w:rFonts w:asciiTheme="majorHAnsi" w:hAnsiTheme="majorHAnsi"/>
          <w:bCs/>
          <w:sz w:val="24"/>
          <w:szCs w:val="24"/>
          <w:lang w:val="sr-Latn-CS"/>
        </w:rPr>
        <w:t xml:space="preserve">jima </w:t>
      </w:r>
      <w:r w:rsidR="00B26B2E" w:rsidRPr="004E404F">
        <w:rPr>
          <w:rFonts w:asciiTheme="majorHAnsi" w:hAnsiTheme="majorHAnsi"/>
          <w:bCs/>
          <w:color w:val="000000"/>
          <w:sz w:val="24"/>
          <w:szCs w:val="24"/>
          <w:lang w:val="sr-Latn-CS"/>
        </w:rPr>
        <w:t>za vršenje poslova konzervatorske, muzejske, bibliotečke i arhivske djelatnosti,</w:t>
      </w:r>
      <w:r w:rsidR="00B26B2E" w:rsidRPr="004E404F">
        <w:rPr>
          <w:rFonts w:asciiTheme="majorHAnsi" w:hAnsiTheme="majorHAnsi"/>
          <w:sz w:val="24"/>
          <w:szCs w:val="24"/>
        </w:rPr>
        <w:t>(“Sl. list CG” br. 22/12 i 26/12), priznala i dodijelila bodovanjem ukupno 47 stručnih zvanja od čega 33 u konzervatorskoj, 10 u bibliotečkoj i 4 u muzejskoj djelatnosti</w:t>
      </w:r>
      <w:r w:rsidR="00B26B2E">
        <w:rPr>
          <w:rFonts w:asciiTheme="majorHAnsi" w:hAnsiTheme="majorHAnsi"/>
          <w:sz w:val="24"/>
          <w:szCs w:val="24"/>
        </w:rPr>
        <w:t>;</w:t>
      </w:r>
    </w:p>
    <w:p w:rsidR="00B26B2E" w:rsidRPr="004E404F" w:rsidRDefault="008C5170" w:rsidP="00B26B2E">
      <w:pPr>
        <w:pStyle w:val="ListParagraph"/>
        <w:widowControl w:val="0"/>
        <w:numPr>
          <w:ilvl w:val="0"/>
          <w:numId w:val="65"/>
        </w:numPr>
        <w:tabs>
          <w:tab w:val="left" w:pos="720"/>
        </w:tabs>
        <w:autoSpaceDE w:val="0"/>
        <w:autoSpaceDN w:val="0"/>
        <w:adjustRightInd w:val="0"/>
        <w:spacing w:after="120" w:line="240" w:lineRule="auto"/>
        <w:contextualSpacing w:val="0"/>
        <w:jc w:val="both"/>
        <w:rPr>
          <w:rFonts w:asciiTheme="majorHAnsi" w:hAnsiTheme="majorHAnsi"/>
          <w:bCs/>
          <w:color w:val="7030A0"/>
          <w:sz w:val="24"/>
          <w:szCs w:val="24"/>
        </w:rPr>
      </w:pPr>
      <w:r>
        <w:rPr>
          <w:rFonts w:asciiTheme="majorHAnsi" w:hAnsiTheme="majorHAnsi"/>
          <w:b/>
          <w:sz w:val="24"/>
          <w:szCs w:val="24"/>
        </w:rPr>
        <w:t>Komisija</w:t>
      </w:r>
      <w:r w:rsidR="00B26B2E" w:rsidRPr="004E404F">
        <w:rPr>
          <w:rFonts w:asciiTheme="majorHAnsi" w:hAnsiTheme="majorHAnsi"/>
          <w:b/>
          <w:sz w:val="24"/>
          <w:szCs w:val="24"/>
        </w:rPr>
        <w:t xml:space="preserve"> za polaganje stručnog ispita</w:t>
      </w:r>
      <w:r w:rsidR="00B26B2E" w:rsidRPr="004E404F">
        <w:rPr>
          <w:rFonts w:asciiTheme="majorHAnsi" w:hAnsiTheme="majorHAnsi"/>
          <w:sz w:val="24"/>
          <w:szCs w:val="24"/>
        </w:rPr>
        <w:t xml:space="preserve"> u okviru koje je u 2012. godini, a na osnovu Pravilnika </w:t>
      </w:r>
      <w:r w:rsidR="00B26B2E" w:rsidRPr="004E404F">
        <w:rPr>
          <w:rFonts w:asciiTheme="majorHAnsi" w:hAnsiTheme="majorHAnsi"/>
          <w:bCs/>
          <w:color w:val="000000"/>
          <w:sz w:val="24"/>
          <w:szCs w:val="24"/>
          <w:lang w:val="sr-Latn-CS"/>
        </w:rPr>
        <w:t>o vrsti i stepenu stručne spreme, programu i načinu polaganja stručnog ispita i stručnim zvan</w:t>
      </w:r>
      <w:r w:rsidR="00B26B2E" w:rsidRPr="004E404F">
        <w:rPr>
          <w:rFonts w:asciiTheme="majorHAnsi" w:hAnsiTheme="majorHAnsi"/>
          <w:bCs/>
          <w:sz w:val="24"/>
          <w:szCs w:val="24"/>
          <w:lang w:val="sr-Latn-CS"/>
        </w:rPr>
        <w:t xml:space="preserve">jima </w:t>
      </w:r>
      <w:r w:rsidR="00B26B2E" w:rsidRPr="004E404F">
        <w:rPr>
          <w:rFonts w:asciiTheme="majorHAnsi" w:hAnsiTheme="majorHAnsi"/>
          <w:bCs/>
          <w:color w:val="000000"/>
          <w:sz w:val="24"/>
          <w:szCs w:val="24"/>
          <w:lang w:val="sr-Latn-CS"/>
        </w:rPr>
        <w:t>za vršenje poslova konzervatorske, muzejske, bibliotečke i arhivske djelatnosti,</w:t>
      </w:r>
      <w:r w:rsidR="00B26B2E" w:rsidRPr="004E404F">
        <w:rPr>
          <w:rFonts w:asciiTheme="majorHAnsi" w:hAnsiTheme="majorHAnsi"/>
          <w:sz w:val="24"/>
          <w:szCs w:val="24"/>
        </w:rPr>
        <w:t>(“Sl. list CG” br. 22/12 i 26/12), or</w:t>
      </w:r>
      <w:r>
        <w:rPr>
          <w:rFonts w:asciiTheme="majorHAnsi" w:hAnsiTheme="majorHAnsi"/>
          <w:sz w:val="24"/>
          <w:szCs w:val="24"/>
        </w:rPr>
        <w:t>ganizovano polaganje stručnog</w:t>
      </w:r>
      <w:r w:rsidR="00B26B2E" w:rsidRPr="004E404F">
        <w:rPr>
          <w:rFonts w:asciiTheme="majorHAnsi" w:hAnsiTheme="majorHAnsi"/>
          <w:sz w:val="24"/>
          <w:szCs w:val="24"/>
        </w:rPr>
        <w:t xml:space="preserve"> ispita 22. i 23. decembra 2012. </w:t>
      </w:r>
      <w:r w:rsidR="00B26B2E">
        <w:rPr>
          <w:rFonts w:asciiTheme="majorHAnsi" w:hAnsiTheme="majorHAnsi"/>
          <w:sz w:val="24"/>
          <w:szCs w:val="24"/>
        </w:rPr>
        <w:t>g</w:t>
      </w:r>
      <w:r w:rsidR="00B26B2E" w:rsidRPr="004E404F">
        <w:rPr>
          <w:rFonts w:asciiTheme="majorHAnsi" w:hAnsiTheme="majorHAnsi"/>
          <w:sz w:val="24"/>
          <w:szCs w:val="24"/>
        </w:rPr>
        <w:t>odine</w:t>
      </w:r>
      <w:r w:rsidR="00B26B2E">
        <w:rPr>
          <w:rFonts w:asciiTheme="majorHAnsi" w:hAnsiTheme="majorHAnsi"/>
          <w:sz w:val="24"/>
          <w:szCs w:val="24"/>
        </w:rPr>
        <w:t>;</w:t>
      </w:r>
    </w:p>
    <w:p w:rsidR="00B26B2E" w:rsidRPr="004E404F" w:rsidRDefault="00B26B2E" w:rsidP="00B26B2E">
      <w:pPr>
        <w:pStyle w:val="ListParagraph"/>
        <w:widowControl w:val="0"/>
        <w:numPr>
          <w:ilvl w:val="0"/>
          <w:numId w:val="65"/>
        </w:numPr>
        <w:tabs>
          <w:tab w:val="left" w:pos="720"/>
        </w:tabs>
        <w:autoSpaceDE w:val="0"/>
        <w:autoSpaceDN w:val="0"/>
        <w:adjustRightInd w:val="0"/>
        <w:spacing w:after="120" w:line="240" w:lineRule="auto"/>
        <w:contextualSpacing w:val="0"/>
        <w:jc w:val="both"/>
        <w:rPr>
          <w:rFonts w:asciiTheme="majorHAnsi" w:hAnsiTheme="majorHAnsi"/>
          <w:color w:val="000000" w:themeColor="text1"/>
          <w:sz w:val="24"/>
          <w:szCs w:val="24"/>
        </w:rPr>
      </w:pPr>
      <w:r w:rsidRPr="004E404F">
        <w:rPr>
          <w:rFonts w:asciiTheme="majorHAnsi" w:hAnsiTheme="majorHAnsi"/>
          <w:b/>
          <w:color w:val="000000" w:themeColor="text1"/>
          <w:sz w:val="24"/>
          <w:szCs w:val="24"/>
        </w:rPr>
        <w:t xml:space="preserve">Komisija za izdavanje i oduzimanje konzervatorske licence, </w:t>
      </w:r>
      <w:r w:rsidRPr="004E404F">
        <w:rPr>
          <w:rFonts w:asciiTheme="majorHAnsi" w:hAnsiTheme="majorHAnsi"/>
          <w:color w:val="000000" w:themeColor="text1"/>
          <w:sz w:val="24"/>
          <w:szCs w:val="24"/>
        </w:rPr>
        <w:t>koja je u 2012. godini, a na osnovu Pravilnik</w:t>
      </w:r>
      <w:r w:rsidR="008C5170">
        <w:rPr>
          <w:rFonts w:asciiTheme="majorHAnsi" w:hAnsiTheme="majorHAnsi"/>
          <w:color w:val="000000" w:themeColor="text1"/>
          <w:sz w:val="24"/>
          <w:szCs w:val="24"/>
        </w:rPr>
        <w:t>a</w:t>
      </w:r>
      <w:r w:rsidRPr="004E404F">
        <w:rPr>
          <w:rFonts w:asciiTheme="majorHAnsi" w:hAnsiTheme="majorHAnsi"/>
          <w:color w:val="000000" w:themeColor="text1"/>
          <w:sz w:val="24"/>
          <w:szCs w:val="24"/>
        </w:rPr>
        <w:t xml:space="preserve"> o bližim uslovima za izdavanje i oduzimanje konzervatorske licence (“Sl. list CG”, broj 19/11), održala 8 sjednica i izdala 47 licenci iz svih oblasti: izrada konzervatorskih projekata i primjena konzervatorskih mjera na pokretnim ili nepokretnim kulturnim do</w:t>
      </w:r>
      <w:r>
        <w:rPr>
          <w:rFonts w:asciiTheme="majorHAnsi" w:hAnsiTheme="majorHAnsi"/>
          <w:color w:val="000000" w:themeColor="text1"/>
          <w:sz w:val="24"/>
          <w:szCs w:val="24"/>
        </w:rPr>
        <w:t>brima</w:t>
      </w:r>
      <w:r w:rsidRPr="004E404F">
        <w:rPr>
          <w:rFonts w:asciiTheme="majorHAnsi" w:hAnsiTheme="majorHAnsi"/>
          <w:color w:val="000000" w:themeColor="text1"/>
          <w:sz w:val="24"/>
          <w:szCs w:val="24"/>
        </w:rPr>
        <w:t xml:space="preserve"> i izrada s</w:t>
      </w:r>
      <w:r>
        <w:rPr>
          <w:rFonts w:asciiTheme="majorHAnsi" w:hAnsiTheme="majorHAnsi"/>
          <w:color w:val="000000" w:themeColor="text1"/>
          <w:sz w:val="24"/>
          <w:szCs w:val="24"/>
        </w:rPr>
        <w:t>tudije zaštite kulturnih dobara;</w:t>
      </w:r>
    </w:p>
    <w:p w:rsidR="00B26B2E" w:rsidRPr="004E404F" w:rsidRDefault="00B26B2E" w:rsidP="00B26B2E">
      <w:pPr>
        <w:pStyle w:val="ListParagraph"/>
        <w:widowControl w:val="0"/>
        <w:numPr>
          <w:ilvl w:val="0"/>
          <w:numId w:val="65"/>
        </w:numPr>
        <w:tabs>
          <w:tab w:val="left" w:pos="720"/>
        </w:tabs>
        <w:autoSpaceDE w:val="0"/>
        <w:autoSpaceDN w:val="0"/>
        <w:adjustRightInd w:val="0"/>
        <w:spacing w:after="120" w:line="240" w:lineRule="auto"/>
        <w:contextualSpacing w:val="0"/>
        <w:jc w:val="both"/>
        <w:rPr>
          <w:rFonts w:asciiTheme="majorHAnsi" w:hAnsiTheme="majorHAnsi"/>
          <w:b/>
          <w:bCs/>
          <w:color w:val="000000" w:themeColor="text1"/>
          <w:sz w:val="24"/>
          <w:szCs w:val="24"/>
        </w:rPr>
      </w:pPr>
      <w:r w:rsidRPr="004E404F">
        <w:rPr>
          <w:rFonts w:asciiTheme="majorHAnsi" w:hAnsiTheme="majorHAnsi"/>
          <w:b/>
          <w:bCs/>
          <w:color w:val="000000" w:themeColor="text1"/>
          <w:sz w:val="24"/>
          <w:szCs w:val="24"/>
        </w:rPr>
        <w:t>Komisij</w:t>
      </w:r>
      <w:r w:rsidR="008C5170">
        <w:rPr>
          <w:rFonts w:asciiTheme="majorHAnsi" w:hAnsiTheme="majorHAnsi"/>
          <w:b/>
          <w:bCs/>
          <w:color w:val="000000" w:themeColor="text1"/>
          <w:sz w:val="24"/>
          <w:szCs w:val="24"/>
        </w:rPr>
        <w:t>a</w:t>
      </w:r>
      <w:r w:rsidRPr="004E404F">
        <w:rPr>
          <w:rFonts w:asciiTheme="majorHAnsi" w:hAnsiTheme="majorHAnsi"/>
          <w:b/>
          <w:bCs/>
          <w:color w:val="000000" w:themeColor="text1"/>
          <w:sz w:val="24"/>
          <w:szCs w:val="24"/>
        </w:rPr>
        <w:t xml:space="preserve"> za izdavanje i oduzimanje istraživačke licence, </w:t>
      </w:r>
      <w:r>
        <w:rPr>
          <w:rFonts w:asciiTheme="majorHAnsi" w:hAnsiTheme="majorHAnsi"/>
          <w:color w:val="000000" w:themeColor="text1"/>
          <w:sz w:val="24"/>
          <w:szCs w:val="24"/>
        </w:rPr>
        <w:t xml:space="preserve">koja je u 2012. godini, a </w:t>
      </w:r>
      <w:r w:rsidRPr="004E404F">
        <w:rPr>
          <w:rFonts w:asciiTheme="majorHAnsi" w:hAnsiTheme="majorHAnsi"/>
          <w:color w:val="000000" w:themeColor="text1"/>
          <w:sz w:val="24"/>
          <w:szCs w:val="24"/>
        </w:rPr>
        <w:t>na osnovu Pravilnik</w:t>
      </w:r>
      <w:r w:rsidR="008C5170">
        <w:rPr>
          <w:rFonts w:asciiTheme="majorHAnsi" w:hAnsiTheme="majorHAnsi"/>
          <w:color w:val="000000" w:themeColor="text1"/>
          <w:sz w:val="24"/>
          <w:szCs w:val="24"/>
        </w:rPr>
        <w:t>a</w:t>
      </w:r>
      <w:r w:rsidRPr="004E404F">
        <w:rPr>
          <w:rFonts w:asciiTheme="majorHAnsi" w:hAnsiTheme="majorHAnsi"/>
          <w:color w:val="000000" w:themeColor="text1"/>
          <w:sz w:val="24"/>
          <w:szCs w:val="24"/>
        </w:rPr>
        <w:t xml:space="preserve"> o bližim uslovima za izdavanje i oduzimanje </w:t>
      </w:r>
      <w:r w:rsidRPr="004E404F">
        <w:rPr>
          <w:rFonts w:asciiTheme="majorHAnsi" w:hAnsiTheme="majorHAnsi"/>
          <w:color w:val="000000" w:themeColor="text1"/>
          <w:sz w:val="24"/>
          <w:szCs w:val="24"/>
          <w:lang w:val="en-GB"/>
        </w:rPr>
        <w:t>istraživačke licence (“Sl. list CG”, broj 19/11), održala 8 sjednica i izdala 26 licenci iz oblasti arheoloških i konzervatorskij istraživanja kulturnih dobara</w:t>
      </w:r>
      <w:r>
        <w:rPr>
          <w:rFonts w:asciiTheme="majorHAnsi" w:hAnsiTheme="majorHAnsi"/>
          <w:color w:val="000000" w:themeColor="text1"/>
          <w:sz w:val="24"/>
          <w:szCs w:val="24"/>
          <w:lang w:val="en-GB"/>
        </w:rPr>
        <w:t>;</w:t>
      </w:r>
    </w:p>
    <w:p w:rsidR="00B26B2E" w:rsidRPr="005327ED" w:rsidRDefault="00B26B2E" w:rsidP="00B26B2E">
      <w:pPr>
        <w:pStyle w:val="ListParagraph"/>
        <w:widowControl w:val="0"/>
        <w:numPr>
          <w:ilvl w:val="0"/>
          <w:numId w:val="65"/>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rPr>
      </w:pPr>
      <w:r w:rsidRPr="004E404F">
        <w:rPr>
          <w:rFonts w:asciiTheme="majorHAnsi" w:hAnsiTheme="majorHAnsi"/>
          <w:b/>
          <w:bCs/>
          <w:color w:val="000000" w:themeColor="text1"/>
          <w:sz w:val="24"/>
          <w:szCs w:val="24"/>
        </w:rPr>
        <w:t xml:space="preserve">Komisija za spomen – obilježja </w:t>
      </w:r>
      <w:r w:rsidRPr="004E404F">
        <w:rPr>
          <w:rFonts w:asciiTheme="majorHAnsi" w:hAnsiTheme="majorHAnsi"/>
          <w:bCs/>
          <w:color w:val="000000" w:themeColor="text1"/>
          <w:sz w:val="24"/>
          <w:szCs w:val="24"/>
        </w:rPr>
        <w:t>Ministarstva kulture koja j</w:t>
      </w:r>
      <w:r w:rsidRPr="00336FCE">
        <w:rPr>
          <w:rFonts w:asciiTheme="majorHAnsi" w:hAnsiTheme="majorHAnsi"/>
          <w:bCs/>
          <w:color w:val="000000" w:themeColor="text1"/>
          <w:sz w:val="24"/>
          <w:szCs w:val="24"/>
        </w:rPr>
        <w:t xml:space="preserve">e </w:t>
      </w:r>
      <w:r w:rsidRPr="004E404F">
        <w:rPr>
          <w:rFonts w:asciiTheme="majorHAnsi" w:hAnsiTheme="majorHAnsi"/>
          <w:bCs/>
          <w:color w:val="000000" w:themeColor="text1"/>
          <w:sz w:val="24"/>
          <w:szCs w:val="24"/>
        </w:rPr>
        <w:t xml:space="preserve">u 2012. godini dala sljedeće saglasnosti </w:t>
      </w:r>
      <w:r>
        <w:rPr>
          <w:rFonts w:asciiTheme="majorHAnsi" w:hAnsiTheme="majorHAnsi"/>
          <w:bCs/>
          <w:color w:val="000000" w:themeColor="text1"/>
          <w:sz w:val="24"/>
          <w:szCs w:val="24"/>
        </w:rPr>
        <w:t>na</w:t>
      </w:r>
      <w:r w:rsidRPr="004E404F">
        <w:rPr>
          <w:rFonts w:asciiTheme="majorHAnsi" w:hAnsiTheme="majorHAnsi"/>
          <w:bCs/>
          <w:color w:val="000000" w:themeColor="text1"/>
          <w:sz w:val="24"/>
          <w:szCs w:val="24"/>
        </w:rPr>
        <w:t>:</w:t>
      </w:r>
    </w:p>
    <w:p w:rsidR="00B26B2E" w:rsidRPr="00B26B2E" w:rsidRDefault="00B26B2E" w:rsidP="00B26B2E">
      <w:pPr>
        <w:pStyle w:val="ListParagraph"/>
        <w:widowControl w:val="0"/>
        <w:numPr>
          <w:ilvl w:val="0"/>
          <w:numId w:val="66"/>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lang w:val="es-ES"/>
        </w:rPr>
      </w:pPr>
      <w:r w:rsidRPr="00B26B2E">
        <w:rPr>
          <w:rFonts w:asciiTheme="majorHAnsi" w:hAnsiTheme="majorHAnsi"/>
          <w:bCs/>
          <w:color w:val="000000" w:themeColor="text1"/>
          <w:sz w:val="24"/>
          <w:szCs w:val="24"/>
          <w:lang w:val="es-ES"/>
        </w:rPr>
        <w:t xml:space="preserve">Prijedlog </w:t>
      </w:r>
      <w:r w:rsidR="008C5170">
        <w:rPr>
          <w:rFonts w:asciiTheme="majorHAnsi" w:hAnsiTheme="majorHAnsi"/>
          <w:bCs/>
          <w:color w:val="000000" w:themeColor="text1"/>
          <w:sz w:val="24"/>
          <w:szCs w:val="24"/>
          <w:lang w:val="es-ES"/>
        </w:rPr>
        <w:t>o</w:t>
      </w:r>
      <w:r w:rsidRPr="00B26B2E">
        <w:rPr>
          <w:rFonts w:asciiTheme="majorHAnsi" w:hAnsiTheme="majorHAnsi"/>
          <w:bCs/>
          <w:color w:val="000000" w:themeColor="text1"/>
          <w:sz w:val="24"/>
          <w:szCs w:val="24"/>
          <w:lang w:val="es-ES"/>
        </w:rPr>
        <w:t>rograma podizanja spomen–obilježja Glavnog Grada Podgorica;</w:t>
      </w:r>
    </w:p>
    <w:p w:rsidR="00B26B2E" w:rsidRPr="00B26B2E" w:rsidRDefault="00B26B2E" w:rsidP="00B26B2E">
      <w:pPr>
        <w:pStyle w:val="ListParagraph"/>
        <w:widowControl w:val="0"/>
        <w:numPr>
          <w:ilvl w:val="0"/>
          <w:numId w:val="66"/>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lang w:val="es-ES"/>
        </w:rPr>
      </w:pPr>
      <w:r w:rsidRPr="00B26B2E">
        <w:rPr>
          <w:rFonts w:asciiTheme="majorHAnsi" w:hAnsiTheme="majorHAnsi"/>
          <w:bCs/>
          <w:color w:val="000000" w:themeColor="text1"/>
          <w:sz w:val="24"/>
          <w:szCs w:val="24"/>
          <w:lang w:val="es-ES"/>
        </w:rPr>
        <w:t xml:space="preserve">Prijedlog </w:t>
      </w:r>
      <w:r w:rsidR="008C5170">
        <w:rPr>
          <w:rFonts w:asciiTheme="majorHAnsi" w:hAnsiTheme="majorHAnsi"/>
          <w:bCs/>
          <w:color w:val="000000" w:themeColor="text1"/>
          <w:sz w:val="24"/>
          <w:szCs w:val="24"/>
          <w:lang w:val="es-ES"/>
        </w:rPr>
        <w:t>p</w:t>
      </w:r>
      <w:r w:rsidRPr="00B26B2E">
        <w:rPr>
          <w:rFonts w:asciiTheme="majorHAnsi" w:hAnsiTheme="majorHAnsi"/>
          <w:bCs/>
          <w:color w:val="000000" w:themeColor="text1"/>
          <w:sz w:val="24"/>
          <w:szCs w:val="24"/>
          <w:lang w:val="es-ES"/>
        </w:rPr>
        <w:t xml:space="preserve">rograma podizanja spomen–obilježja </w:t>
      </w:r>
      <w:r w:rsidR="008C5170">
        <w:rPr>
          <w:rFonts w:asciiTheme="majorHAnsi" w:hAnsiTheme="majorHAnsi"/>
          <w:bCs/>
          <w:color w:val="000000" w:themeColor="text1"/>
          <w:sz w:val="24"/>
          <w:szCs w:val="24"/>
          <w:lang w:val="es-ES"/>
        </w:rPr>
        <w:t>O</w:t>
      </w:r>
      <w:r w:rsidRPr="00B26B2E">
        <w:rPr>
          <w:rFonts w:asciiTheme="majorHAnsi" w:hAnsiTheme="majorHAnsi"/>
          <w:bCs/>
          <w:color w:val="000000" w:themeColor="text1"/>
          <w:sz w:val="24"/>
          <w:szCs w:val="24"/>
          <w:lang w:val="es-ES"/>
        </w:rPr>
        <w:t>pštine Herceg Novi;</w:t>
      </w:r>
    </w:p>
    <w:p w:rsidR="00B26B2E" w:rsidRPr="00B26B2E" w:rsidRDefault="00B26B2E" w:rsidP="00B26B2E">
      <w:pPr>
        <w:pStyle w:val="ListParagraph"/>
        <w:widowControl w:val="0"/>
        <w:numPr>
          <w:ilvl w:val="0"/>
          <w:numId w:val="66"/>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lang w:val="es-ES"/>
        </w:rPr>
      </w:pPr>
      <w:r w:rsidRPr="00B26B2E">
        <w:rPr>
          <w:rFonts w:asciiTheme="majorHAnsi" w:hAnsiTheme="majorHAnsi"/>
          <w:bCs/>
          <w:color w:val="000000" w:themeColor="text1"/>
          <w:sz w:val="24"/>
          <w:szCs w:val="24"/>
          <w:lang w:val="es-ES"/>
        </w:rPr>
        <w:t xml:space="preserve">Prijedlog </w:t>
      </w:r>
      <w:r w:rsidR="008C5170">
        <w:rPr>
          <w:rFonts w:asciiTheme="majorHAnsi" w:hAnsiTheme="majorHAnsi"/>
          <w:bCs/>
          <w:color w:val="000000" w:themeColor="text1"/>
          <w:sz w:val="24"/>
          <w:szCs w:val="24"/>
          <w:lang w:val="es-ES"/>
        </w:rPr>
        <w:t>p</w:t>
      </w:r>
      <w:r w:rsidRPr="00B26B2E">
        <w:rPr>
          <w:rFonts w:asciiTheme="majorHAnsi" w:hAnsiTheme="majorHAnsi"/>
          <w:bCs/>
          <w:color w:val="000000" w:themeColor="text1"/>
          <w:sz w:val="24"/>
          <w:szCs w:val="24"/>
          <w:lang w:val="es-ES"/>
        </w:rPr>
        <w:t xml:space="preserve">rograma podizanja spomen–obilježja </w:t>
      </w:r>
      <w:r w:rsidR="008C5170">
        <w:rPr>
          <w:rFonts w:asciiTheme="majorHAnsi" w:hAnsiTheme="majorHAnsi"/>
          <w:bCs/>
          <w:color w:val="000000" w:themeColor="text1"/>
          <w:sz w:val="24"/>
          <w:szCs w:val="24"/>
          <w:lang w:val="es-ES"/>
        </w:rPr>
        <w:t>O</w:t>
      </w:r>
      <w:r w:rsidRPr="00B26B2E">
        <w:rPr>
          <w:rFonts w:asciiTheme="majorHAnsi" w:hAnsiTheme="majorHAnsi"/>
          <w:bCs/>
          <w:color w:val="000000" w:themeColor="text1"/>
          <w:sz w:val="24"/>
          <w:szCs w:val="24"/>
          <w:lang w:val="es-ES"/>
        </w:rPr>
        <w:t>pštine Pljevlja;</w:t>
      </w:r>
    </w:p>
    <w:p w:rsidR="00B26B2E" w:rsidRPr="00B26B2E" w:rsidRDefault="00B26B2E" w:rsidP="00B26B2E">
      <w:pPr>
        <w:pStyle w:val="ListParagraph"/>
        <w:widowControl w:val="0"/>
        <w:numPr>
          <w:ilvl w:val="0"/>
          <w:numId w:val="66"/>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lang w:val="es-ES"/>
        </w:rPr>
      </w:pPr>
      <w:r w:rsidRPr="00B26B2E">
        <w:rPr>
          <w:rFonts w:asciiTheme="majorHAnsi" w:hAnsiTheme="majorHAnsi"/>
          <w:bCs/>
          <w:color w:val="000000" w:themeColor="text1"/>
          <w:sz w:val="24"/>
          <w:szCs w:val="24"/>
          <w:lang w:val="es-ES"/>
        </w:rPr>
        <w:t xml:space="preserve">Prijedlog </w:t>
      </w:r>
      <w:r w:rsidR="008C5170">
        <w:rPr>
          <w:rFonts w:asciiTheme="majorHAnsi" w:hAnsiTheme="majorHAnsi"/>
          <w:bCs/>
          <w:color w:val="000000" w:themeColor="text1"/>
          <w:sz w:val="24"/>
          <w:szCs w:val="24"/>
          <w:lang w:val="es-ES"/>
        </w:rPr>
        <w:t>o</w:t>
      </w:r>
      <w:r w:rsidRPr="00B26B2E">
        <w:rPr>
          <w:rFonts w:asciiTheme="majorHAnsi" w:hAnsiTheme="majorHAnsi"/>
          <w:bCs/>
          <w:color w:val="000000" w:themeColor="text1"/>
          <w:sz w:val="24"/>
          <w:szCs w:val="24"/>
          <w:lang w:val="es-ES"/>
        </w:rPr>
        <w:t xml:space="preserve">dluke o podizanju spomen–obilježja </w:t>
      </w:r>
      <w:r w:rsidR="008C5170">
        <w:rPr>
          <w:rFonts w:asciiTheme="majorHAnsi" w:hAnsiTheme="majorHAnsi"/>
          <w:bCs/>
          <w:color w:val="000000" w:themeColor="text1"/>
          <w:sz w:val="24"/>
          <w:szCs w:val="24"/>
          <w:lang w:val="es-ES"/>
        </w:rPr>
        <w:t>O</w:t>
      </w:r>
      <w:r w:rsidRPr="00B26B2E">
        <w:rPr>
          <w:rFonts w:asciiTheme="majorHAnsi" w:hAnsiTheme="majorHAnsi"/>
          <w:bCs/>
          <w:color w:val="000000" w:themeColor="text1"/>
          <w:sz w:val="24"/>
          <w:szCs w:val="24"/>
          <w:lang w:val="es-ES"/>
        </w:rPr>
        <w:t>pštine Pljevlja;</w:t>
      </w:r>
    </w:p>
    <w:p w:rsidR="00B26B2E" w:rsidRPr="00B26B2E" w:rsidRDefault="00B26B2E" w:rsidP="00B26B2E">
      <w:pPr>
        <w:pStyle w:val="ListParagraph"/>
        <w:widowControl w:val="0"/>
        <w:numPr>
          <w:ilvl w:val="0"/>
          <w:numId w:val="66"/>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lang w:val="es-ES"/>
        </w:rPr>
      </w:pPr>
      <w:r w:rsidRPr="00B26B2E">
        <w:rPr>
          <w:rFonts w:asciiTheme="majorHAnsi" w:hAnsiTheme="majorHAnsi"/>
          <w:bCs/>
          <w:color w:val="000000" w:themeColor="text1"/>
          <w:sz w:val="24"/>
          <w:szCs w:val="24"/>
          <w:lang w:val="es-ES"/>
        </w:rPr>
        <w:t xml:space="preserve">Prijedlog </w:t>
      </w:r>
      <w:r w:rsidR="008C5170">
        <w:rPr>
          <w:rFonts w:asciiTheme="majorHAnsi" w:hAnsiTheme="majorHAnsi"/>
          <w:bCs/>
          <w:color w:val="000000" w:themeColor="text1"/>
          <w:sz w:val="24"/>
          <w:szCs w:val="24"/>
          <w:lang w:val="es-ES"/>
        </w:rPr>
        <w:t>p</w:t>
      </w:r>
      <w:r w:rsidRPr="00B26B2E">
        <w:rPr>
          <w:rFonts w:asciiTheme="majorHAnsi" w:hAnsiTheme="majorHAnsi"/>
          <w:bCs/>
          <w:color w:val="000000" w:themeColor="text1"/>
          <w:sz w:val="24"/>
          <w:szCs w:val="24"/>
          <w:lang w:val="es-ES"/>
        </w:rPr>
        <w:t xml:space="preserve">rograma podizanja spomen–obilježja </w:t>
      </w:r>
      <w:r w:rsidR="008C5170">
        <w:rPr>
          <w:rFonts w:asciiTheme="majorHAnsi" w:hAnsiTheme="majorHAnsi"/>
          <w:bCs/>
          <w:color w:val="000000" w:themeColor="text1"/>
          <w:sz w:val="24"/>
          <w:szCs w:val="24"/>
          <w:lang w:val="es-ES"/>
        </w:rPr>
        <w:t>O</w:t>
      </w:r>
      <w:r w:rsidRPr="00B26B2E">
        <w:rPr>
          <w:rFonts w:asciiTheme="majorHAnsi" w:hAnsiTheme="majorHAnsi"/>
          <w:bCs/>
          <w:color w:val="000000" w:themeColor="text1"/>
          <w:sz w:val="24"/>
          <w:szCs w:val="24"/>
          <w:lang w:val="es-ES"/>
        </w:rPr>
        <w:t>pštine Nikšić;</w:t>
      </w:r>
    </w:p>
    <w:p w:rsidR="00B26B2E" w:rsidRPr="00B26B2E" w:rsidRDefault="00B26B2E" w:rsidP="00B26B2E">
      <w:pPr>
        <w:pStyle w:val="ListParagraph"/>
        <w:widowControl w:val="0"/>
        <w:numPr>
          <w:ilvl w:val="0"/>
          <w:numId w:val="66"/>
        </w:numPr>
        <w:tabs>
          <w:tab w:val="left" w:pos="720"/>
        </w:tabs>
        <w:autoSpaceDE w:val="0"/>
        <w:autoSpaceDN w:val="0"/>
        <w:adjustRightInd w:val="0"/>
        <w:spacing w:after="120" w:line="240" w:lineRule="auto"/>
        <w:contextualSpacing w:val="0"/>
        <w:jc w:val="both"/>
        <w:rPr>
          <w:rFonts w:asciiTheme="majorHAnsi" w:hAnsiTheme="majorHAnsi"/>
          <w:bCs/>
          <w:color w:val="000000" w:themeColor="text1"/>
          <w:sz w:val="24"/>
          <w:szCs w:val="24"/>
          <w:lang w:val="es-ES"/>
        </w:rPr>
      </w:pPr>
      <w:r w:rsidRPr="00B26B2E">
        <w:rPr>
          <w:rFonts w:asciiTheme="majorHAnsi" w:hAnsiTheme="majorHAnsi"/>
          <w:bCs/>
          <w:color w:val="000000" w:themeColor="text1"/>
          <w:sz w:val="24"/>
          <w:szCs w:val="24"/>
          <w:lang w:val="es-ES"/>
        </w:rPr>
        <w:t xml:space="preserve">Prijedlog </w:t>
      </w:r>
      <w:r w:rsidR="008C5170">
        <w:rPr>
          <w:rFonts w:asciiTheme="majorHAnsi" w:hAnsiTheme="majorHAnsi"/>
          <w:bCs/>
          <w:color w:val="000000" w:themeColor="text1"/>
          <w:sz w:val="24"/>
          <w:szCs w:val="24"/>
          <w:lang w:val="es-ES"/>
        </w:rPr>
        <w:t>p</w:t>
      </w:r>
      <w:r w:rsidRPr="00B26B2E">
        <w:rPr>
          <w:rFonts w:asciiTheme="majorHAnsi" w:hAnsiTheme="majorHAnsi"/>
          <w:bCs/>
          <w:color w:val="000000" w:themeColor="text1"/>
          <w:sz w:val="24"/>
          <w:szCs w:val="24"/>
          <w:lang w:val="es-ES"/>
        </w:rPr>
        <w:t>rog</w:t>
      </w:r>
      <w:r w:rsidR="008C5170">
        <w:rPr>
          <w:rFonts w:asciiTheme="majorHAnsi" w:hAnsiTheme="majorHAnsi"/>
          <w:bCs/>
          <w:color w:val="000000" w:themeColor="text1"/>
          <w:sz w:val="24"/>
          <w:szCs w:val="24"/>
          <w:lang w:val="es-ES"/>
        </w:rPr>
        <w:t xml:space="preserve">rama podizanja spomen–obilježja </w:t>
      </w:r>
      <w:r w:rsidRPr="00B26B2E">
        <w:rPr>
          <w:rFonts w:asciiTheme="majorHAnsi" w:hAnsiTheme="majorHAnsi"/>
          <w:bCs/>
          <w:color w:val="000000" w:themeColor="text1"/>
          <w:sz w:val="24"/>
          <w:szCs w:val="24"/>
          <w:lang w:val="es-ES"/>
        </w:rPr>
        <w:t>Prijestonice Cetinje.</w:t>
      </w:r>
    </w:p>
    <w:p w:rsidR="00B26B2E" w:rsidRPr="004E404F" w:rsidRDefault="00B26B2E" w:rsidP="00B26B2E">
      <w:pPr>
        <w:spacing w:after="120"/>
        <w:jc w:val="both"/>
        <w:rPr>
          <w:rFonts w:asciiTheme="majorHAnsi" w:hAnsiTheme="majorHAnsi"/>
          <w:lang w:val="sr-Latn-CS"/>
        </w:rPr>
      </w:pPr>
      <w:r w:rsidRPr="004E404F">
        <w:rPr>
          <w:rFonts w:asciiTheme="majorHAnsi" w:hAnsiTheme="majorHAnsi"/>
          <w:lang w:val="sr-Latn-CS"/>
        </w:rPr>
        <w:t>Pored gore navedenih aktivnosti Ministarstvo kulture je tokom 2012. godine sprovodilo i sljedeće aktivnosti</w:t>
      </w:r>
      <w:r>
        <w:rPr>
          <w:rFonts w:asciiTheme="majorHAnsi" w:hAnsiTheme="majorHAnsi"/>
          <w:lang w:val="sr-Latn-CS"/>
        </w:rPr>
        <w:t>:</w:t>
      </w:r>
    </w:p>
    <w:p w:rsidR="00B26B2E" w:rsidRPr="004E404F" w:rsidRDefault="00B26B2E" w:rsidP="00B26B2E">
      <w:pPr>
        <w:pStyle w:val="ListParagraph"/>
        <w:numPr>
          <w:ilvl w:val="0"/>
          <w:numId w:val="92"/>
        </w:numPr>
        <w:spacing w:after="120" w:line="240" w:lineRule="auto"/>
        <w:contextualSpacing w:val="0"/>
        <w:jc w:val="both"/>
        <w:rPr>
          <w:rFonts w:asciiTheme="majorHAnsi" w:hAnsiTheme="majorHAnsi"/>
          <w:sz w:val="24"/>
          <w:szCs w:val="24"/>
          <w:lang w:val="sr-Latn-CS"/>
        </w:rPr>
      </w:pPr>
      <w:r w:rsidRPr="004E404F">
        <w:rPr>
          <w:rFonts w:asciiTheme="majorHAnsi" w:hAnsiTheme="majorHAnsi"/>
          <w:sz w:val="24"/>
          <w:szCs w:val="24"/>
          <w:lang w:val="sr-Latn-CS"/>
        </w:rPr>
        <w:t>Sanacija i revitalizacija kulturnih dobara i investiciono održavanje objekata u kojima su smještene institucije iz oblasti kulturne baštine dominantno je realizovano kroz Program Cetinje- Grad kulture 2010-20</w:t>
      </w:r>
      <w:r w:rsidRPr="00927EF0">
        <w:rPr>
          <w:rFonts w:asciiTheme="majorHAnsi" w:hAnsiTheme="majorHAnsi"/>
          <w:color w:val="000000" w:themeColor="text1"/>
          <w:sz w:val="24"/>
          <w:szCs w:val="24"/>
          <w:lang w:val="sr-Latn-CS"/>
        </w:rPr>
        <w:t>15</w:t>
      </w:r>
      <w:r>
        <w:rPr>
          <w:rFonts w:asciiTheme="majorHAnsi" w:hAnsiTheme="majorHAnsi"/>
          <w:color w:val="000000" w:themeColor="text1"/>
          <w:sz w:val="24"/>
          <w:szCs w:val="24"/>
          <w:lang w:val="sr-Latn-CS"/>
        </w:rPr>
        <w:t>;</w:t>
      </w:r>
    </w:p>
    <w:p w:rsidR="00B26B2E" w:rsidRPr="004E404F" w:rsidRDefault="00B26B2E" w:rsidP="00B26B2E">
      <w:pPr>
        <w:pStyle w:val="ListParagraph"/>
        <w:numPr>
          <w:ilvl w:val="0"/>
          <w:numId w:val="92"/>
        </w:numPr>
        <w:spacing w:after="120" w:line="240" w:lineRule="auto"/>
        <w:contextualSpacing w:val="0"/>
        <w:jc w:val="both"/>
        <w:rPr>
          <w:rFonts w:asciiTheme="majorHAnsi" w:hAnsiTheme="majorHAnsi"/>
          <w:color w:val="000000" w:themeColor="text1"/>
          <w:sz w:val="24"/>
          <w:szCs w:val="24"/>
          <w:lang w:val="sr-Latn-CS"/>
        </w:rPr>
      </w:pPr>
      <w:r w:rsidRPr="004E404F">
        <w:rPr>
          <w:rFonts w:asciiTheme="majorHAnsi" w:hAnsiTheme="majorHAnsi"/>
          <w:color w:val="000000" w:themeColor="text1"/>
          <w:sz w:val="24"/>
          <w:szCs w:val="24"/>
          <w:lang w:val="sr-Latn-CS"/>
        </w:rPr>
        <w:t>Sanacija na</w:t>
      </w:r>
      <w:r>
        <w:rPr>
          <w:rFonts w:asciiTheme="majorHAnsi" w:hAnsiTheme="majorHAnsi"/>
          <w:color w:val="000000" w:themeColor="text1"/>
          <w:sz w:val="24"/>
          <w:szCs w:val="24"/>
          <w:lang w:val="sr-Latn-CS"/>
        </w:rPr>
        <w:t>jugroženijih spomen – obilježja;</w:t>
      </w:r>
    </w:p>
    <w:p w:rsidR="00B26B2E" w:rsidRPr="00F07D30" w:rsidRDefault="00B26B2E" w:rsidP="00B26B2E">
      <w:pPr>
        <w:pStyle w:val="ListParagraph"/>
        <w:numPr>
          <w:ilvl w:val="0"/>
          <w:numId w:val="92"/>
        </w:numPr>
        <w:spacing w:after="120" w:line="240" w:lineRule="auto"/>
        <w:contextualSpacing w:val="0"/>
        <w:jc w:val="both"/>
        <w:rPr>
          <w:rFonts w:asciiTheme="majorHAnsi" w:hAnsiTheme="majorHAnsi"/>
          <w:color w:val="000000" w:themeColor="text1"/>
          <w:sz w:val="24"/>
          <w:szCs w:val="24"/>
          <w:lang w:val="sr-Latn-CS"/>
        </w:rPr>
      </w:pPr>
      <w:r w:rsidRPr="004E404F">
        <w:rPr>
          <w:rFonts w:asciiTheme="majorHAnsi" w:eastAsia="Calibri" w:hAnsiTheme="majorHAnsi"/>
          <w:sz w:val="24"/>
          <w:szCs w:val="24"/>
          <w:lang w:val="sr-Latn-CS"/>
        </w:rPr>
        <w:t>Promocija i populariz</w:t>
      </w:r>
      <w:r w:rsidR="008C5170">
        <w:rPr>
          <w:rFonts w:asciiTheme="majorHAnsi" w:eastAsia="Calibri" w:hAnsiTheme="majorHAnsi"/>
          <w:sz w:val="24"/>
          <w:szCs w:val="24"/>
          <w:lang w:val="sr-Latn-CS"/>
        </w:rPr>
        <w:t>a</w:t>
      </w:r>
      <w:r w:rsidRPr="004E404F">
        <w:rPr>
          <w:rFonts w:asciiTheme="majorHAnsi" w:eastAsia="Calibri" w:hAnsiTheme="majorHAnsi"/>
          <w:sz w:val="24"/>
          <w:szCs w:val="24"/>
          <w:lang w:val="sr-Latn-CS"/>
        </w:rPr>
        <w:t>cija  kulturne baštine, organizovanjem okruglih stolova i radionica radi poboljšan</w:t>
      </w:r>
      <w:r w:rsidR="008C5170">
        <w:rPr>
          <w:rFonts w:asciiTheme="majorHAnsi" w:eastAsia="Calibri" w:hAnsiTheme="majorHAnsi"/>
          <w:sz w:val="24"/>
          <w:szCs w:val="24"/>
          <w:lang w:val="sr-Latn-CS"/>
        </w:rPr>
        <w:t>j</w:t>
      </w:r>
      <w:r w:rsidRPr="004E404F">
        <w:rPr>
          <w:rFonts w:asciiTheme="majorHAnsi" w:eastAsia="Calibri" w:hAnsiTheme="majorHAnsi"/>
          <w:sz w:val="24"/>
          <w:szCs w:val="24"/>
          <w:lang w:val="sr-Latn-CS"/>
        </w:rPr>
        <w:t>a stanja u djelatnostima baštine, izložbi i manifestacija:</w:t>
      </w:r>
      <w:r w:rsidRPr="004E404F">
        <w:rPr>
          <w:rFonts w:asciiTheme="majorHAnsi" w:eastAsia="Calibri" w:hAnsiTheme="majorHAnsi"/>
          <w:b/>
          <w:sz w:val="24"/>
          <w:szCs w:val="24"/>
          <w:lang w:val="sr-Latn-CS"/>
        </w:rPr>
        <w:t xml:space="preserve"> </w:t>
      </w:r>
      <w:r w:rsidRPr="004E404F">
        <w:rPr>
          <w:rFonts w:asciiTheme="majorHAnsi" w:eastAsia="Calibri" w:hAnsiTheme="majorHAnsi"/>
          <w:sz w:val="24"/>
          <w:szCs w:val="24"/>
          <w:lang w:val="sr-Latn-CS"/>
        </w:rPr>
        <w:t xml:space="preserve">Dani evropske baštine, </w:t>
      </w:r>
      <w:r w:rsidRPr="00F07D30">
        <w:rPr>
          <w:rFonts w:asciiTheme="majorHAnsi" w:eastAsia="Calibri" w:hAnsiTheme="majorHAnsi"/>
          <w:color w:val="000000" w:themeColor="text1"/>
          <w:sz w:val="24"/>
          <w:szCs w:val="24"/>
          <w:lang w:val="sr-Latn-CS"/>
        </w:rPr>
        <w:t>kojim je obilježen početak osnivanja Arheološkog muzeja Narodnog muzeja Crne Gore, kroz otvaranje lapidarijuma sa srednj</w:t>
      </w:r>
      <w:r w:rsidR="008C5170">
        <w:rPr>
          <w:rFonts w:asciiTheme="majorHAnsi" w:eastAsia="Calibri" w:hAnsiTheme="majorHAnsi"/>
          <w:color w:val="000000" w:themeColor="text1"/>
          <w:sz w:val="24"/>
          <w:szCs w:val="24"/>
          <w:lang w:val="sr-Latn-CS"/>
        </w:rPr>
        <w:t>o</w:t>
      </w:r>
      <w:r w:rsidRPr="00F07D30">
        <w:rPr>
          <w:rFonts w:asciiTheme="majorHAnsi" w:eastAsia="Calibri" w:hAnsiTheme="majorHAnsi"/>
          <w:color w:val="000000" w:themeColor="text1"/>
          <w:sz w:val="24"/>
          <w:szCs w:val="24"/>
          <w:lang w:val="sr-Latn-CS"/>
        </w:rPr>
        <w:t xml:space="preserve">vjekovnim nadgrobnim spomenicima stećcima, Noć muzeja, Dan muzeja, organizovanje izložbe  </w:t>
      </w:r>
      <w:r w:rsidR="008C5170">
        <w:rPr>
          <w:rFonts w:asciiTheme="majorHAnsi" w:eastAsia="Calibri" w:hAnsiTheme="majorHAnsi"/>
          <w:color w:val="000000" w:themeColor="text1"/>
          <w:sz w:val="24"/>
          <w:szCs w:val="24"/>
          <w:lang w:val="sr-Latn-CS"/>
        </w:rPr>
        <w:t>i</w:t>
      </w:r>
      <w:r w:rsidRPr="00F07D30">
        <w:rPr>
          <w:rFonts w:asciiTheme="majorHAnsi" w:eastAsia="Calibri" w:hAnsiTheme="majorHAnsi"/>
          <w:color w:val="000000" w:themeColor="text1"/>
          <w:sz w:val="24"/>
          <w:szCs w:val="24"/>
          <w:lang w:val="sr-Latn-CS"/>
        </w:rPr>
        <w:t xml:space="preserve">slamske kaligrafije, </w:t>
      </w:r>
      <w:r w:rsidR="008C5170">
        <w:rPr>
          <w:rFonts w:asciiTheme="majorHAnsi" w:eastAsia="Calibri" w:hAnsiTheme="majorHAnsi"/>
          <w:color w:val="000000" w:themeColor="text1"/>
          <w:sz w:val="24"/>
          <w:szCs w:val="24"/>
          <w:lang w:val="sr-Latn-CS"/>
        </w:rPr>
        <w:t>p</w:t>
      </w:r>
      <w:r>
        <w:rPr>
          <w:rFonts w:asciiTheme="majorHAnsi" w:eastAsia="Calibri" w:hAnsiTheme="majorHAnsi"/>
          <w:color w:val="000000" w:themeColor="text1"/>
          <w:sz w:val="24"/>
          <w:szCs w:val="24"/>
          <w:lang w:val="sr-Latn-CS"/>
        </w:rPr>
        <w:t>ravoslavnih manastira i drugih;</w:t>
      </w:r>
    </w:p>
    <w:p w:rsidR="00B26B2E" w:rsidRPr="00F07D30" w:rsidRDefault="00B26B2E" w:rsidP="00B26B2E">
      <w:pPr>
        <w:pStyle w:val="ListParagraph"/>
        <w:numPr>
          <w:ilvl w:val="0"/>
          <w:numId w:val="92"/>
        </w:numPr>
        <w:spacing w:after="120" w:line="240" w:lineRule="auto"/>
        <w:contextualSpacing w:val="0"/>
        <w:jc w:val="both"/>
        <w:rPr>
          <w:rFonts w:asciiTheme="majorHAnsi" w:hAnsiTheme="majorHAnsi"/>
          <w:color w:val="000000" w:themeColor="text1"/>
          <w:sz w:val="24"/>
          <w:szCs w:val="24"/>
          <w:lang w:val="sr-Latn-CS"/>
        </w:rPr>
      </w:pPr>
      <w:r w:rsidRPr="00F07D30">
        <w:rPr>
          <w:rFonts w:asciiTheme="majorHAnsi" w:hAnsiTheme="majorHAnsi"/>
          <w:color w:val="000000" w:themeColor="text1"/>
          <w:sz w:val="24"/>
          <w:szCs w:val="24"/>
          <w:lang w:val="sr-Latn-CS"/>
        </w:rPr>
        <w:t>Pomoć u radu strukovnih udruženja i drugih nevladinih organizacija koje se bave zaštit</w:t>
      </w:r>
      <w:r>
        <w:rPr>
          <w:rFonts w:asciiTheme="majorHAnsi" w:hAnsiTheme="majorHAnsi"/>
          <w:color w:val="000000" w:themeColor="text1"/>
          <w:sz w:val="24"/>
          <w:szCs w:val="24"/>
          <w:lang w:val="sr-Latn-CS"/>
        </w:rPr>
        <w:t>om i očuvanjem kulturne baštine;</w:t>
      </w:r>
    </w:p>
    <w:p w:rsidR="00B26B2E" w:rsidRPr="00F07D30" w:rsidRDefault="00B26B2E" w:rsidP="00B26B2E">
      <w:pPr>
        <w:pStyle w:val="ListParagraph"/>
        <w:numPr>
          <w:ilvl w:val="0"/>
          <w:numId w:val="92"/>
        </w:numPr>
        <w:spacing w:after="120" w:line="240" w:lineRule="auto"/>
        <w:contextualSpacing w:val="0"/>
        <w:jc w:val="both"/>
        <w:rPr>
          <w:rFonts w:asciiTheme="majorHAnsi" w:hAnsiTheme="majorHAnsi"/>
          <w:color w:val="000000" w:themeColor="text1"/>
          <w:sz w:val="24"/>
          <w:szCs w:val="24"/>
          <w:lang w:val="sr-Latn-CS"/>
        </w:rPr>
      </w:pPr>
      <w:r w:rsidRPr="00F07D30">
        <w:rPr>
          <w:rFonts w:asciiTheme="majorHAnsi" w:hAnsiTheme="majorHAnsi"/>
          <w:color w:val="000000" w:themeColor="text1"/>
          <w:sz w:val="24"/>
          <w:szCs w:val="24"/>
          <w:lang w:val="sr-Latn-CS"/>
        </w:rPr>
        <w:t xml:space="preserve">Nastavljena je realizacija </w:t>
      </w:r>
      <w:r w:rsidRPr="00F07D30">
        <w:rPr>
          <w:rFonts w:asciiTheme="majorHAnsi" w:hAnsiTheme="majorHAnsi"/>
          <w:bCs/>
          <w:iCs/>
          <w:color w:val="000000" w:themeColor="text1"/>
          <w:sz w:val="24"/>
          <w:szCs w:val="24"/>
          <w:lang w:val="sr-Latn-CS"/>
        </w:rPr>
        <w:t>IPA projekata prekogranične saradnje 3 projekta</w:t>
      </w:r>
      <w:r w:rsidRPr="00F07D30">
        <w:rPr>
          <w:rFonts w:asciiTheme="majorHAnsi" w:hAnsiTheme="majorHAnsi"/>
          <w:bCs/>
          <w:i/>
          <w:iCs/>
          <w:color w:val="000000" w:themeColor="text1"/>
          <w:sz w:val="24"/>
          <w:szCs w:val="24"/>
          <w:lang w:val="sr-Latn-CS"/>
        </w:rPr>
        <w:t>, CHAIRPLAN, Cultema i AdriHistoricalLands</w:t>
      </w:r>
      <w:r>
        <w:rPr>
          <w:rFonts w:asciiTheme="majorHAnsi" w:hAnsiTheme="majorHAnsi"/>
          <w:bCs/>
          <w:iCs/>
          <w:color w:val="000000" w:themeColor="text1"/>
          <w:sz w:val="24"/>
          <w:szCs w:val="24"/>
          <w:lang w:val="sr-Latn-CS"/>
        </w:rPr>
        <w:t>;</w:t>
      </w:r>
    </w:p>
    <w:p w:rsidR="00B26B2E" w:rsidRPr="00D47DC5" w:rsidRDefault="00B26B2E" w:rsidP="00B26B2E">
      <w:pPr>
        <w:pStyle w:val="ListParagraph"/>
        <w:numPr>
          <w:ilvl w:val="0"/>
          <w:numId w:val="92"/>
        </w:numPr>
        <w:spacing w:after="120" w:line="240" w:lineRule="auto"/>
        <w:contextualSpacing w:val="0"/>
        <w:jc w:val="both"/>
        <w:rPr>
          <w:rFonts w:asciiTheme="majorHAnsi" w:hAnsiTheme="majorHAnsi"/>
          <w:color w:val="000000" w:themeColor="text1"/>
          <w:sz w:val="24"/>
          <w:szCs w:val="24"/>
          <w:lang w:val="sr-Latn-CS"/>
        </w:rPr>
      </w:pPr>
      <w:r w:rsidRPr="00F07D30">
        <w:rPr>
          <w:rFonts w:asciiTheme="majorHAnsi" w:eastAsia="Calibri" w:hAnsiTheme="majorHAnsi"/>
          <w:color w:val="000000" w:themeColor="text1"/>
          <w:sz w:val="24"/>
          <w:szCs w:val="24"/>
          <w:lang w:val="sr-Latn-CS"/>
        </w:rPr>
        <w:t xml:space="preserve">Kroz Regionalni program za kulturnu i prirodnu baštinu Jugoistočne Evrope nastavljena je implementacija Ljubljana procesa uz pomoć Kancelarije </w:t>
      </w:r>
      <w:r w:rsidRPr="00F07D30">
        <w:rPr>
          <w:rFonts w:asciiTheme="majorHAnsi" w:hAnsiTheme="majorHAnsi"/>
          <w:color w:val="000000" w:themeColor="text1"/>
          <w:sz w:val="24"/>
          <w:szCs w:val="24"/>
          <w:lang w:val="sr-Latn-CS" w:eastAsia="en-GB"/>
        </w:rPr>
        <w:t>Sekretarijata Savjeta Evrope na Cetinju</w:t>
      </w:r>
      <w:r>
        <w:rPr>
          <w:rFonts w:asciiTheme="majorHAnsi" w:hAnsiTheme="majorHAnsi"/>
          <w:color w:val="000000" w:themeColor="text1"/>
          <w:sz w:val="24"/>
          <w:szCs w:val="24"/>
          <w:lang w:val="sr-Latn-CS" w:eastAsia="en-GB"/>
        </w:rPr>
        <w:t>;</w:t>
      </w:r>
    </w:p>
    <w:p w:rsidR="00B26B2E" w:rsidRPr="00780175" w:rsidRDefault="00B26B2E" w:rsidP="00B26B2E">
      <w:pPr>
        <w:pStyle w:val="ListParagraph"/>
        <w:numPr>
          <w:ilvl w:val="0"/>
          <w:numId w:val="92"/>
        </w:numPr>
        <w:spacing w:after="120" w:line="240" w:lineRule="auto"/>
        <w:contextualSpacing w:val="0"/>
        <w:jc w:val="both"/>
        <w:rPr>
          <w:rFonts w:asciiTheme="majorHAnsi" w:hAnsiTheme="majorHAnsi"/>
          <w:b/>
          <w:sz w:val="24"/>
          <w:szCs w:val="24"/>
          <w:lang w:val="sr-Latn-CS"/>
        </w:rPr>
      </w:pPr>
      <w:r w:rsidRPr="009E1328">
        <w:rPr>
          <w:rFonts w:asciiTheme="majorHAnsi" w:hAnsiTheme="majorHAnsi"/>
          <w:sz w:val="24"/>
          <w:szCs w:val="24"/>
          <w:lang w:val="sr-Latn-CS"/>
        </w:rPr>
        <w:t>Integraln</w:t>
      </w:r>
      <w:r w:rsidR="008C5170">
        <w:rPr>
          <w:rFonts w:asciiTheme="majorHAnsi" w:hAnsiTheme="majorHAnsi"/>
          <w:sz w:val="24"/>
          <w:szCs w:val="24"/>
          <w:lang w:val="sr-Latn-CS"/>
        </w:rPr>
        <w:t>a</w:t>
      </w:r>
      <w:r w:rsidRPr="009E1328">
        <w:rPr>
          <w:rFonts w:asciiTheme="majorHAnsi" w:hAnsiTheme="majorHAnsi"/>
          <w:sz w:val="24"/>
          <w:szCs w:val="24"/>
          <w:lang w:val="sr-Latn-CS"/>
        </w:rPr>
        <w:t xml:space="preserve"> zaštita kulturne baštine za potrebe izrade urbanističko-planskih dokumenata,</w:t>
      </w:r>
      <w:r w:rsidRPr="00780175">
        <w:rPr>
          <w:rFonts w:asciiTheme="majorHAnsi" w:hAnsiTheme="majorHAnsi"/>
          <w:sz w:val="24"/>
          <w:szCs w:val="24"/>
          <w:lang w:val="sr-Latn-CS"/>
        </w:rPr>
        <w:t xml:space="preserve"> koja je podrazumijevala izdavanje smjernica i mišljenja od strane Uprave za zaštitu kulturnih dobara, kao organa u sastavu Ministarstva kulture</w:t>
      </w:r>
      <w:r>
        <w:rPr>
          <w:rFonts w:asciiTheme="majorHAnsi" w:hAnsiTheme="majorHAnsi"/>
          <w:sz w:val="24"/>
          <w:szCs w:val="24"/>
          <w:lang w:val="sr-Latn-CS"/>
        </w:rPr>
        <w:t>;</w:t>
      </w:r>
    </w:p>
    <w:p w:rsidR="00B26B2E" w:rsidRPr="00AB61C1" w:rsidRDefault="00B26B2E" w:rsidP="00B26B2E">
      <w:pPr>
        <w:pStyle w:val="ListParagraph"/>
        <w:numPr>
          <w:ilvl w:val="0"/>
          <w:numId w:val="92"/>
        </w:numPr>
        <w:spacing w:after="120" w:line="240" w:lineRule="auto"/>
        <w:contextualSpacing w:val="0"/>
        <w:jc w:val="both"/>
        <w:rPr>
          <w:rFonts w:asciiTheme="majorHAnsi" w:hAnsiTheme="majorHAnsi"/>
          <w:bCs/>
          <w:color w:val="000000" w:themeColor="text1"/>
          <w:sz w:val="24"/>
          <w:szCs w:val="24"/>
          <w:lang w:val="sr-Latn-CS"/>
        </w:rPr>
      </w:pPr>
      <w:r>
        <w:rPr>
          <w:rFonts w:asciiTheme="majorHAnsi" w:hAnsiTheme="majorHAnsi"/>
          <w:color w:val="000000" w:themeColor="text1"/>
          <w:sz w:val="24"/>
          <w:szCs w:val="24"/>
          <w:lang w:val="sr-Latn-CS"/>
        </w:rPr>
        <w:t>Izrad</w:t>
      </w:r>
      <w:r w:rsidR="008C5170">
        <w:rPr>
          <w:rFonts w:asciiTheme="majorHAnsi" w:hAnsiTheme="majorHAnsi"/>
          <w:color w:val="000000" w:themeColor="text1"/>
          <w:sz w:val="24"/>
          <w:szCs w:val="24"/>
          <w:lang w:val="sr-Latn-CS"/>
        </w:rPr>
        <w:t>a</w:t>
      </w:r>
      <w:r>
        <w:rPr>
          <w:rFonts w:asciiTheme="majorHAnsi" w:hAnsiTheme="majorHAnsi"/>
          <w:color w:val="000000" w:themeColor="text1"/>
          <w:sz w:val="24"/>
          <w:szCs w:val="24"/>
          <w:lang w:val="sr-Latn-CS"/>
        </w:rPr>
        <w:t xml:space="preserve"> podzakonskih akata</w:t>
      </w:r>
      <w:bookmarkStart w:id="195" w:name="_Toc296514709"/>
      <w:bookmarkStart w:id="196" w:name="_Toc351010509"/>
      <w:r>
        <w:rPr>
          <w:rFonts w:asciiTheme="majorHAnsi" w:hAnsiTheme="majorHAnsi"/>
          <w:color w:val="000000" w:themeColor="text1"/>
          <w:sz w:val="24"/>
          <w:szCs w:val="24"/>
          <w:lang w:val="sr-Latn-CS"/>
        </w:rPr>
        <w:t>.</w:t>
      </w:r>
    </w:p>
    <w:p w:rsidR="00B26B2E" w:rsidRPr="00AB61C1" w:rsidRDefault="00B26B2E" w:rsidP="00B26B2E">
      <w:pPr>
        <w:pStyle w:val="ListParagraph"/>
        <w:spacing w:after="120" w:line="240" w:lineRule="auto"/>
        <w:ind w:left="1080"/>
        <w:contextualSpacing w:val="0"/>
        <w:jc w:val="both"/>
        <w:rPr>
          <w:rFonts w:asciiTheme="majorHAnsi" w:hAnsiTheme="majorHAnsi"/>
          <w:bCs/>
          <w:color w:val="000000" w:themeColor="text1"/>
          <w:sz w:val="24"/>
          <w:szCs w:val="24"/>
          <w:lang w:val="sr-Latn-CS"/>
        </w:rPr>
      </w:pPr>
    </w:p>
    <w:p w:rsidR="00B26B2E" w:rsidRPr="00D47DC5" w:rsidRDefault="00B26B2E" w:rsidP="00B26B2E">
      <w:pPr>
        <w:pStyle w:val="ListParagraph"/>
        <w:numPr>
          <w:ilvl w:val="0"/>
          <w:numId w:val="35"/>
        </w:numPr>
        <w:spacing w:after="120"/>
        <w:jc w:val="both"/>
        <w:outlineLvl w:val="1"/>
        <w:rPr>
          <w:rFonts w:asciiTheme="majorHAnsi" w:hAnsiTheme="majorHAnsi"/>
          <w:b/>
          <w:lang w:val="sr-Latn-CS"/>
        </w:rPr>
      </w:pPr>
      <w:bookmarkStart w:id="197" w:name="_Toc351642960"/>
      <w:r w:rsidRPr="00D47DC5">
        <w:rPr>
          <w:rFonts w:asciiTheme="majorHAnsi" w:hAnsiTheme="majorHAnsi"/>
          <w:b/>
          <w:lang w:val="sr-Latn-CS"/>
        </w:rPr>
        <w:t xml:space="preserve">Program </w:t>
      </w:r>
      <w:r w:rsidRPr="00F95A9B">
        <w:rPr>
          <w:rFonts w:asciiTheme="majorHAnsi" w:hAnsiTheme="majorHAnsi"/>
          <w:b/>
          <w:i/>
          <w:lang w:val="sr-Latn-CS"/>
        </w:rPr>
        <w:t>Cetinje – Grad kulture 2010 - 2015</w:t>
      </w:r>
      <w:bookmarkEnd w:id="195"/>
      <w:bookmarkEnd w:id="196"/>
      <w:bookmarkEnd w:id="197"/>
    </w:p>
    <w:p w:rsidR="00B26B2E" w:rsidRPr="00173072" w:rsidRDefault="00B26B2E" w:rsidP="00B26B2E">
      <w:pPr>
        <w:spacing w:after="120"/>
        <w:jc w:val="both"/>
        <w:rPr>
          <w:rFonts w:asciiTheme="majorHAnsi" w:hAnsiTheme="majorHAnsi"/>
          <w:bCs/>
          <w:color w:val="000000" w:themeColor="text1"/>
          <w:lang w:val="sr-Latn-BA"/>
        </w:rPr>
      </w:pPr>
      <w:r w:rsidRPr="00173072">
        <w:rPr>
          <w:rFonts w:asciiTheme="majorHAnsi" w:hAnsiTheme="majorHAnsi"/>
          <w:color w:val="000000" w:themeColor="text1"/>
          <w:lang w:val="sl-SI"/>
        </w:rPr>
        <w:t xml:space="preserve">Vlada Crne Gore je na prijedlog Ministarstva kulture u julu 2010. godine usvojila </w:t>
      </w:r>
      <w:r>
        <w:rPr>
          <w:rFonts w:asciiTheme="majorHAnsi" w:hAnsiTheme="majorHAnsi"/>
          <w:bCs/>
          <w:color w:val="000000" w:themeColor="text1"/>
          <w:lang w:val="sr-Latn-BA"/>
        </w:rPr>
        <w:t xml:space="preserve">Program </w:t>
      </w:r>
      <w:r w:rsidRPr="00F95A9B">
        <w:rPr>
          <w:rFonts w:asciiTheme="majorHAnsi" w:hAnsiTheme="majorHAnsi"/>
          <w:bCs/>
          <w:i/>
          <w:color w:val="000000" w:themeColor="text1"/>
          <w:lang w:val="sr-Latn-BA"/>
        </w:rPr>
        <w:t>Cetinje–grad  kulture 2010 – 2013</w:t>
      </w:r>
      <w:r w:rsidRPr="00173072">
        <w:rPr>
          <w:rFonts w:asciiTheme="majorHAnsi" w:hAnsiTheme="majorHAnsi"/>
          <w:bCs/>
          <w:color w:val="000000" w:themeColor="text1"/>
          <w:lang w:val="sr-Latn-BA"/>
        </w:rPr>
        <w:t xml:space="preserve"> </w:t>
      </w:r>
      <w:r w:rsidRPr="00173072">
        <w:rPr>
          <w:rFonts w:asciiTheme="majorHAnsi" w:hAnsiTheme="majorHAnsi"/>
          <w:color w:val="000000" w:themeColor="text1"/>
          <w:lang w:val="sr-Latn-CS"/>
        </w:rPr>
        <w:t>i</w:t>
      </w:r>
      <w:r w:rsidRPr="00173072">
        <w:rPr>
          <w:rFonts w:asciiTheme="majorHAnsi" w:hAnsiTheme="majorHAnsi"/>
          <w:bCs/>
          <w:color w:val="000000" w:themeColor="text1"/>
          <w:lang w:val="sr-Latn-BA"/>
        </w:rPr>
        <w:t xml:space="preserve"> </w:t>
      </w:r>
      <w:r w:rsidRPr="00173072">
        <w:rPr>
          <w:rFonts w:asciiTheme="majorHAnsi" w:hAnsiTheme="majorHAnsi"/>
          <w:color w:val="000000" w:themeColor="text1"/>
          <w:lang w:val="sr-Latn-CS"/>
        </w:rPr>
        <w:t xml:space="preserve">za njegovu implementaciju obrazovala  </w:t>
      </w:r>
      <w:r w:rsidR="008C5170">
        <w:rPr>
          <w:rFonts w:asciiTheme="majorHAnsi" w:hAnsiTheme="majorHAnsi"/>
          <w:bCs/>
          <w:color w:val="000000" w:themeColor="text1"/>
          <w:lang w:val="sr-Latn-BA"/>
        </w:rPr>
        <w:t>k</w:t>
      </w:r>
      <w:r w:rsidRPr="00173072">
        <w:rPr>
          <w:rFonts w:asciiTheme="majorHAnsi" w:hAnsiTheme="majorHAnsi"/>
          <w:bCs/>
          <w:color w:val="000000" w:themeColor="text1"/>
          <w:lang w:val="sr-Latn-BA"/>
        </w:rPr>
        <w:t>oordinacioni tim, kojim rukovodi predsjednik Vlade.</w:t>
      </w:r>
    </w:p>
    <w:p w:rsidR="00B26B2E" w:rsidRPr="00173072" w:rsidRDefault="00B26B2E" w:rsidP="00B26B2E">
      <w:pPr>
        <w:spacing w:after="120"/>
        <w:jc w:val="both"/>
        <w:rPr>
          <w:rFonts w:asciiTheme="majorHAnsi" w:hAnsiTheme="majorHAnsi"/>
          <w:color w:val="000000" w:themeColor="text1"/>
          <w:lang w:val="sl-SI"/>
        </w:rPr>
      </w:pPr>
      <w:r w:rsidRPr="00173072">
        <w:rPr>
          <w:rFonts w:asciiTheme="majorHAnsi" w:hAnsiTheme="majorHAnsi"/>
          <w:color w:val="000000" w:themeColor="text1"/>
          <w:lang w:val="sl-SI"/>
        </w:rPr>
        <w:t xml:space="preserve">Programom </w:t>
      </w:r>
      <w:r w:rsidRPr="00F95A9B">
        <w:rPr>
          <w:rFonts w:asciiTheme="majorHAnsi" w:hAnsiTheme="majorHAnsi"/>
          <w:bCs/>
          <w:i/>
          <w:color w:val="000000" w:themeColor="text1"/>
          <w:lang w:val="sr-Latn-BA"/>
        </w:rPr>
        <w:t>Cetinje–grad kulture 2010–2013</w:t>
      </w:r>
      <w:r w:rsidRPr="00173072">
        <w:rPr>
          <w:rFonts w:asciiTheme="majorHAnsi" w:hAnsiTheme="majorHAnsi"/>
          <w:color w:val="000000" w:themeColor="text1"/>
          <w:lang w:val="sl-SI"/>
        </w:rPr>
        <w:t xml:space="preserve"> pokrenute su i realizovane aktivnosti primjerene značaju i značenju Cetinja za kulturni i državni identitet Crne Gore, njegovim razvojnim potencijalima, oživljavanju uloge i funkcija Prijestonice i njenoj međunarodnoj afirmaciji.</w:t>
      </w:r>
    </w:p>
    <w:p w:rsidR="00B26B2E" w:rsidRPr="00173072" w:rsidRDefault="00B26B2E" w:rsidP="00B26B2E">
      <w:pPr>
        <w:spacing w:after="120"/>
        <w:jc w:val="both"/>
        <w:rPr>
          <w:rFonts w:asciiTheme="majorHAnsi" w:hAnsiTheme="majorHAnsi"/>
          <w:color w:val="000000" w:themeColor="text1"/>
          <w:lang w:val="sl-SI"/>
        </w:rPr>
      </w:pPr>
      <w:r w:rsidRPr="00173072">
        <w:rPr>
          <w:rFonts w:asciiTheme="majorHAnsi" w:hAnsiTheme="majorHAnsi"/>
          <w:color w:val="000000" w:themeColor="text1"/>
          <w:lang w:val="hr-HR"/>
        </w:rPr>
        <w:t xml:space="preserve">Za realizaciju navedenih programskih aktivnosti planirana su sredstva u iznosu od </w:t>
      </w:r>
      <w:r w:rsidRPr="002475A9">
        <w:rPr>
          <w:rFonts w:asciiTheme="majorHAnsi" w:hAnsiTheme="majorHAnsi"/>
          <w:color w:val="000000" w:themeColor="text1"/>
          <w:lang w:val="sr-Latn-CS"/>
        </w:rPr>
        <w:t>20.000.000,00</w:t>
      </w:r>
      <w:r w:rsidRPr="00173072">
        <w:rPr>
          <w:rFonts w:asciiTheme="majorHAnsi" w:hAnsiTheme="majorHAnsi"/>
          <w:b/>
          <w:color w:val="000000" w:themeColor="text1"/>
          <w:lang w:val="sr-Latn-CS"/>
        </w:rPr>
        <w:t xml:space="preserve"> </w:t>
      </w:r>
      <w:r w:rsidR="008C5170">
        <w:rPr>
          <w:rFonts w:asciiTheme="majorHAnsi" w:hAnsiTheme="majorHAnsi"/>
          <w:color w:val="000000" w:themeColor="text1"/>
          <w:lang w:val="sr-Latn-CS"/>
        </w:rPr>
        <w:t>€, koje  obezb</w:t>
      </w:r>
      <w:r w:rsidRPr="00173072">
        <w:rPr>
          <w:rFonts w:asciiTheme="majorHAnsi" w:hAnsiTheme="majorHAnsi"/>
          <w:color w:val="000000" w:themeColor="text1"/>
          <w:lang w:val="sr-Latn-CS"/>
        </w:rPr>
        <w:t xml:space="preserve">jeđuje Vlada Crne Gore. Kako su rebalansom budžeta u 2012. godini ova sredstva značajno smanjena, Vlada je donijela odluku da se realizacija Programa produži do </w:t>
      </w:r>
      <w:r w:rsidRPr="002475A9">
        <w:rPr>
          <w:rFonts w:asciiTheme="majorHAnsi" w:hAnsiTheme="majorHAnsi"/>
          <w:color w:val="000000" w:themeColor="text1"/>
          <w:lang w:val="sr-Latn-CS"/>
        </w:rPr>
        <w:t>2015. godine.</w:t>
      </w:r>
      <w:r w:rsidRPr="00B26B2E">
        <w:rPr>
          <w:rFonts w:asciiTheme="majorHAnsi" w:hAnsiTheme="majorHAnsi"/>
          <w:b/>
          <w:color w:val="000000" w:themeColor="text1"/>
          <w:lang w:val="es-ES"/>
        </w:rPr>
        <w:t xml:space="preserve"> </w:t>
      </w:r>
    </w:p>
    <w:p w:rsidR="00B26B2E" w:rsidRPr="00173072" w:rsidRDefault="00B26B2E" w:rsidP="00B26B2E">
      <w:pPr>
        <w:spacing w:after="120"/>
        <w:jc w:val="both"/>
        <w:rPr>
          <w:rFonts w:asciiTheme="majorHAnsi" w:hAnsiTheme="majorHAnsi"/>
          <w:color w:val="000000" w:themeColor="text1"/>
          <w:lang w:val="sr-Latn-CS"/>
        </w:rPr>
      </w:pPr>
      <w:r w:rsidRPr="00173072">
        <w:rPr>
          <w:rFonts w:asciiTheme="majorHAnsi" w:hAnsiTheme="majorHAnsi"/>
          <w:color w:val="000000" w:themeColor="text1"/>
          <w:lang w:val="sl-SI"/>
        </w:rPr>
        <w:t xml:space="preserve">Uvažavajući činjenicu da Cetinje ne raspolaže adekvatnim galerijskim prostorom, kao i preporuke Menadžment plana i sprovedenih analiza prostornih i lokacijskih karakteristika objekata na Cetinju, utvrđeno je da bi sa stanovišta lokacije za gradnju galerije najadekvatniji prostor bio Balšića </w:t>
      </w:r>
      <w:r w:rsidR="008C5170">
        <w:rPr>
          <w:rFonts w:asciiTheme="majorHAnsi" w:hAnsiTheme="majorHAnsi"/>
          <w:color w:val="000000" w:themeColor="text1"/>
          <w:lang w:val="sl-SI"/>
        </w:rPr>
        <w:t>p</w:t>
      </w:r>
      <w:r w:rsidRPr="00173072">
        <w:rPr>
          <w:rFonts w:asciiTheme="majorHAnsi" w:hAnsiTheme="majorHAnsi"/>
          <w:color w:val="000000" w:themeColor="text1"/>
          <w:lang w:val="sl-SI"/>
        </w:rPr>
        <w:t>azar. Za realizaciju ove aktivnosti Vlada je u 2010.</w:t>
      </w:r>
      <w:r>
        <w:rPr>
          <w:rFonts w:asciiTheme="majorHAnsi" w:hAnsiTheme="majorHAnsi"/>
          <w:color w:val="000000" w:themeColor="text1"/>
          <w:lang w:val="sl-SI"/>
        </w:rPr>
        <w:t xml:space="preserve"> godini otkupila bivšu zgradu </w:t>
      </w:r>
      <w:r w:rsidRPr="00F95A9B">
        <w:rPr>
          <w:rFonts w:asciiTheme="majorHAnsi" w:hAnsiTheme="majorHAnsi"/>
          <w:i/>
          <w:color w:val="000000" w:themeColor="text1"/>
          <w:lang w:val="sl-SI"/>
        </w:rPr>
        <w:t>Trgopromet</w:t>
      </w:r>
      <w:r w:rsidRPr="00173072">
        <w:rPr>
          <w:rFonts w:asciiTheme="majorHAnsi" w:hAnsiTheme="majorHAnsi"/>
          <w:color w:val="000000" w:themeColor="text1"/>
          <w:lang w:val="sl-SI"/>
        </w:rPr>
        <w:t xml:space="preserve"> zbog adekvatnih prostornih kapaciteta koje zahtijeva galerija. Objekat je završen i dr Igor Lukšić, tadašnji predsjednik Vlade, svečano je otvorio  </w:t>
      </w:r>
      <w:r w:rsidRPr="00173072">
        <w:rPr>
          <w:rFonts w:asciiTheme="majorHAnsi" w:hAnsiTheme="majorHAnsi"/>
          <w:b/>
          <w:color w:val="000000" w:themeColor="text1"/>
          <w:lang w:val="sl-SI"/>
        </w:rPr>
        <w:t xml:space="preserve">Crnogorsku galeriju umjetnosti </w:t>
      </w:r>
      <w:r w:rsidRPr="00173072">
        <w:rPr>
          <w:rFonts w:asciiTheme="majorHAnsi" w:hAnsiTheme="majorHAnsi"/>
          <w:b/>
          <w:i/>
          <w:color w:val="000000" w:themeColor="text1"/>
          <w:lang w:val="sl-SI"/>
        </w:rPr>
        <w:t>Miodrag Dado Đurić</w:t>
      </w:r>
      <w:r w:rsidRPr="00173072">
        <w:rPr>
          <w:rFonts w:asciiTheme="majorHAnsi" w:hAnsiTheme="majorHAnsi"/>
          <w:color w:val="000000" w:themeColor="text1"/>
          <w:lang w:val="sl-SI"/>
        </w:rPr>
        <w:t xml:space="preserve"> 18. maja 2012 godine, uoči proslave 6 godina od sticanja nezavisnosti Crne Gore. </w:t>
      </w:r>
    </w:p>
    <w:p w:rsidR="00B26B2E" w:rsidRPr="00173072" w:rsidRDefault="00B26B2E" w:rsidP="00B26B2E">
      <w:pPr>
        <w:spacing w:after="120"/>
        <w:jc w:val="both"/>
        <w:rPr>
          <w:rFonts w:asciiTheme="majorHAnsi" w:hAnsiTheme="majorHAnsi"/>
          <w:color w:val="000000" w:themeColor="text1"/>
          <w:lang w:val="sr-Latn-CS"/>
        </w:rPr>
      </w:pPr>
      <w:r w:rsidRPr="00173072">
        <w:rPr>
          <w:rFonts w:asciiTheme="majorHAnsi" w:hAnsiTheme="majorHAnsi"/>
          <w:color w:val="000000" w:themeColor="text1"/>
          <w:lang w:val="sr-Latn-CS"/>
        </w:rPr>
        <w:t xml:space="preserve">Vlada Crne Gore je u martu 2010. godine usvojila Elaborat o opravdanosti osnivanja višenamjenskog centra </w:t>
      </w:r>
      <w:r w:rsidRPr="00173072">
        <w:rPr>
          <w:rFonts w:asciiTheme="majorHAnsi" w:hAnsiTheme="majorHAnsi"/>
          <w:b/>
          <w:color w:val="000000" w:themeColor="text1"/>
          <w:lang w:val="sr-Latn-CS"/>
        </w:rPr>
        <w:t>MACCOC</w:t>
      </w:r>
      <w:r w:rsidRPr="00173072">
        <w:rPr>
          <w:rFonts w:asciiTheme="majorHAnsi" w:hAnsiTheme="majorHAnsi"/>
          <w:color w:val="000000" w:themeColor="text1"/>
          <w:lang w:val="sr-Latn-CS"/>
        </w:rPr>
        <w:t xml:space="preserve"> (</w:t>
      </w:r>
      <w:r w:rsidRPr="00AB61C1">
        <w:rPr>
          <w:rFonts w:asciiTheme="majorHAnsi" w:hAnsiTheme="majorHAnsi"/>
          <w:i/>
          <w:color w:val="000000" w:themeColor="text1"/>
          <w:lang w:val="sr-Latn-CS"/>
        </w:rPr>
        <w:t>Marina Abramovic Community Center Obod Cetinje</w:t>
      </w:r>
      <w:r w:rsidRPr="00173072">
        <w:rPr>
          <w:rFonts w:asciiTheme="majorHAnsi" w:hAnsiTheme="majorHAnsi"/>
          <w:color w:val="000000" w:themeColor="text1"/>
          <w:lang w:val="sr-Latn-CS"/>
        </w:rPr>
        <w:t xml:space="preserve">). Stečajni proces u nekadašnjem Obodu je završen, a u toku je izrada master plana za Marina Abramovic Community Center OBOD Cetinje,  koja je povjerena renomiranom, svjetski priznatom </w:t>
      </w:r>
      <w:r w:rsidRPr="00173072">
        <w:rPr>
          <w:rFonts w:asciiTheme="majorHAnsi" w:hAnsiTheme="majorHAnsi"/>
          <w:b/>
          <w:color w:val="000000" w:themeColor="text1"/>
          <w:lang w:val="sr-Latn-CS"/>
        </w:rPr>
        <w:t xml:space="preserve">arhitekti Remu Kulhasu </w:t>
      </w:r>
      <w:r w:rsidRPr="00173072">
        <w:rPr>
          <w:rFonts w:asciiTheme="majorHAnsi" w:hAnsiTheme="majorHAnsi"/>
          <w:color w:val="000000" w:themeColor="text1"/>
          <w:lang w:val="sr-Latn-CS"/>
        </w:rPr>
        <w:t>i njegovom timu</w:t>
      </w:r>
      <w:r w:rsidRPr="00173072">
        <w:rPr>
          <w:rFonts w:asciiTheme="majorHAnsi" w:hAnsiTheme="majorHAnsi"/>
          <w:b/>
          <w:color w:val="000000" w:themeColor="text1"/>
          <w:lang w:val="sr-Latn-CS"/>
        </w:rPr>
        <w:t xml:space="preserve">  </w:t>
      </w:r>
      <w:r w:rsidRPr="00173072">
        <w:rPr>
          <w:rFonts w:asciiTheme="majorHAnsi" w:hAnsiTheme="majorHAnsi"/>
          <w:color w:val="000000" w:themeColor="text1"/>
          <w:lang w:val="sr-Latn-CS"/>
        </w:rPr>
        <w:t xml:space="preserve">u Njujorku </w:t>
      </w:r>
      <w:r w:rsidRPr="00173072">
        <w:rPr>
          <w:rFonts w:asciiTheme="majorHAnsi" w:hAnsiTheme="majorHAnsi"/>
          <w:b/>
          <w:color w:val="000000" w:themeColor="text1"/>
          <w:lang w:val="sr-Latn-CS"/>
        </w:rPr>
        <w:t>OMA</w:t>
      </w:r>
      <w:r w:rsidRPr="00AB61C1">
        <w:rPr>
          <w:rFonts w:asciiTheme="majorHAnsi" w:hAnsiTheme="majorHAnsi"/>
          <w:color w:val="000000" w:themeColor="text1"/>
          <w:lang w:val="sr-Latn-CS"/>
        </w:rPr>
        <w:t>.</w:t>
      </w:r>
      <w:r w:rsidRPr="00173072">
        <w:rPr>
          <w:rFonts w:asciiTheme="majorHAnsi" w:hAnsiTheme="majorHAnsi"/>
          <w:b/>
          <w:color w:val="000000" w:themeColor="text1"/>
          <w:lang w:val="sr-Latn-CS"/>
        </w:rPr>
        <w:t xml:space="preserve"> </w:t>
      </w:r>
      <w:r w:rsidRPr="00173072">
        <w:rPr>
          <w:rFonts w:asciiTheme="majorHAnsi" w:hAnsiTheme="majorHAnsi"/>
          <w:color w:val="000000" w:themeColor="text1"/>
          <w:lang w:val="sr-Latn-CS"/>
        </w:rPr>
        <w:t>Prezentacija</w:t>
      </w:r>
      <w:r w:rsidRPr="00173072">
        <w:rPr>
          <w:rFonts w:asciiTheme="majorHAnsi" w:hAnsiTheme="majorHAnsi"/>
          <w:b/>
          <w:color w:val="000000" w:themeColor="text1"/>
          <w:lang w:val="sr-Latn-CS"/>
        </w:rPr>
        <w:t xml:space="preserve"> </w:t>
      </w:r>
      <w:r w:rsidRPr="00173072">
        <w:rPr>
          <w:rFonts w:asciiTheme="majorHAnsi" w:hAnsiTheme="majorHAnsi"/>
          <w:color w:val="000000" w:themeColor="text1"/>
          <w:lang w:val="sr-Latn-CS"/>
        </w:rPr>
        <w:t>prvog koncepta za MACCOC održana je u trpezariji nekadašnjeg Oboda, u septembru 2012. godine,  u prisustvu tadašnjeg predsjednika Vlade dr Igora Lukšića, ministra kulture prof. Branislava Mićunovića, gradona</w:t>
      </w:r>
      <w:r w:rsidR="008C5170">
        <w:rPr>
          <w:rFonts w:asciiTheme="majorHAnsi" w:hAnsiTheme="majorHAnsi"/>
          <w:color w:val="000000" w:themeColor="text1"/>
          <w:lang w:val="sr-Latn-CS"/>
        </w:rPr>
        <w:t>č</w:t>
      </w:r>
      <w:r w:rsidRPr="00173072">
        <w:rPr>
          <w:rFonts w:asciiTheme="majorHAnsi" w:hAnsiTheme="majorHAnsi"/>
          <w:color w:val="000000" w:themeColor="text1"/>
          <w:lang w:val="sr-Latn-CS"/>
        </w:rPr>
        <w:t>elnika Prijestonice Cetinje Aleksandra Bogdanovića, svjetski poznate umjetn</w:t>
      </w:r>
      <w:r w:rsidR="008C5170">
        <w:rPr>
          <w:rFonts w:asciiTheme="majorHAnsi" w:hAnsiTheme="majorHAnsi"/>
          <w:color w:val="000000" w:themeColor="text1"/>
          <w:lang w:val="sr-Latn-CS"/>
        </w:rPr>
        <w:t xml:space="preserve">ice Marine Abramović i čuvenog </w:t>
      </w:r>
      <w:r w:rsidRPr="00173072">
        <w:rPr>
          <w:rFonts w:asciiTheme="majorHAnsi" w:hAnsiTheme="majorHAnsi"/>
          <w:color w:val="000000" w:themeColor="text1"/>
          <w:lang w:val="sr-Latn-CS"/>
        </w:rPr>
        <w:t>a</w:t>
      </w:r>
      <w:r w:rsidR="008C5170">
        <w:rPr>
          <w:rFonts w:asciiTheme="majorHAnsi" w:hAnsiTheme="majorHAnsi"/>
          <w:color w:val="000000" w:themeColor="text1"/>
          <w:lang w:val="sr-Latn-CS"/>
        </w:rPr>
        <w:t>r</w:t>
      </w:r>
      <w:r w:rsidRPr="00173072">
        <w:rPr>
          <w:rFonts w:asciiTheme="majorHAnsi" w:hAnsiTheme="majorHAnsi"/>
          <w:color w:val="000000" w:themeColor="text1"/>
          <w:lang w:val="sr-Latn-CS"/>
        </w:rPr>
        <w:t>hitekte Rema Kulhasa. Događaj je bio izuzetno posjećen, uz pratnju svih regionalnih medija.</w:t>
      </w:r>
    </w:p>
    <w:p w:rsidR="00B26B2E" w:rsidRPr="00173072" w:rsidRDefault="00B26B2E" w:rsidP="00B26B2E">
      <w:pPr>
        <w:spacing w:after="120"/>
        <w:jc w:val="both"/>
        <w:rPr>
          <w:rFonts w:asciiTheme="majorHAnsi" w:hAnsiTheme="majorHAnsi"/>
          <w:color w:val="000000" w:themeColor="text1"/>
          <w:lang w:val="sr-Latn-CS"/>
        </w:rPr>
      </w:pPr>
      <w:r w:rsidRPr="00173072">
        <w:rPr>
          <w:rFonts w:asciiTheme="majorHAnsi" w:hAnsiTheme="majorHAnsi"/>
          <w:color w:val="000000" w:themeColor="text1"/>
          <w:lang w:val="sr-Latn-CS"/>
        </w:rPr>
        <w:t xml:space="preserve">U skladu sa novim zakonima iz oblasti kulturne baštine i Zakonom o kulturi, pristupilo se reorganizaciji pojedinih institucija i osnivanju novih institucija iz oblasti kulturne baštine, Uprave za zaštitu kulturnih dobara i Centra za konzervaciju i arheologiju Crne Gore, čime  je definisana nova programska koncepcija institucionalne organizacije u ovoj oblasti. Ove institucije biće smještene u </w:t>
      </w:r>
      <w:r w:rsidR="002475A9">
        <w:rPr>
          <w:rFonts w:asciiTheme="majorHAnsi" w:hAnsiTheme="majorHAnsi"/>
          <w:b/>
          <w:color w:val="000000" w:themeColor="text1"/>
          <w:lang w:val="sr-Latn-CS"/>
        </w:rPr>
        <w:t>b</w:t>
      </w:r>
      <w:r w:rsidRPr="00173072">
        <w:rPr>
          <w:rFonts w:asciiTheme="majorHAnsi" w:hAnsiTheme="majorHAnsi"/>
          <w:b/>
          <w:color w:val="000000" w:themeColor="text1"/>
          <w:lang w:val="sr-Latn-CS"/>
        </w:rPr>
        <w:t xml:space="preserve">ivšoj </w:t>
      </w:r>
      <w:r w:rsidR="002475A9">
        <w:rPr>
          <w:rFonts w:asciiTheme="majorHAnsi" w:hAnsiTheme="majorHAnsi"/>
          <w:b/>
          <w:color w:val="000000" w:themeColor="text1"/>
          <w:lang w:val="sr-Latn-CS"/>
        </w:rPr>
        <w:t>U</w:t>
      </w:r>
      <w:r w:rsidRPr="00173072">
        <w:rPr>
          <w:rFonts w:asciiTheme="majorHAnsi" w:hAnsiTheme="majorHAnsi"/>
          <w:b/>
          <w:color w:val="000000" w:themeColor="text1"/>
          <w:lang w:val="sr-Latn-CS"/>
        </w:rPr>
        <w:t xml:space="preserve">pravnoj zgradi </w:t>
      </w:r>
      <w:r w:rsidRPr="00173072">
        <w:rPr>
          <w:rFonts w:asciiTheme="majorHAnsi" w:hAnsiTheme="majorHAnsi"/>
          <w:b/>
          <w:i/>
          <w:color w:val="000000" w:themeColor="text1"/>
          <w:lang w:val="sr-Latn-CS"/>
        </w:rPr>
        <w:t>Obod</w:t>
      </w:r>
      <w:r w:rsidRPr="00173072">
        <w:rPr>
          <w:rFonts w:asciiTheme="majorHAnsi" w:hAnsiTheme="majorHAnsi"/>
          <w:i/>
          <w:color w:val="000000" w:themeColor="text1"/>
          <w:lang w:val="sr-Latn-CS"/>
        </w:rPr>
        <w:t xml:space="preserve">. </w:t>
      </w:r>
      <w:r w:rsidRPr="00173072">
        <w:rPr>
          <w:rFonts w:asciiTheme="majorHAnsi" w:hAnsiTheme="majorHAnsi"/>
          <w:color w:val="000000" w:themeColor="text1"/>
          <w:lang w:val="sr-Latn-CS"/>
        </w:rPr>
        <w:t>Nakon što je zakonska procedura za izbor najpovoljnijeg izvođača završena,  radovi su počeli krajem 2012. godine. U dijelu objekta koji je namijenjen Centru za konzervaciju i arheologiju biće privremeno smješten Fakultet likovnih umjetnosti zbog požara u zgradi bivšeg Ruskog poslanstva, i to do završetka izgradnje univerzitetskog kompleksa na Cetinju gdje će biti smješteni umjetnički fakulteti.</w:t>
      </w:r>
    </w:p>
    <w:p w:rsidR="00B26B2E" w:rsidRPr="00173072" w:rsidRDefault="00B26B2E" w:rsidP="00B26B2E">
      <w:pPr>
        <w:tabs>
          <w:tab w:val="num" w:pos="1980"/>
        </w:tabs>
        <w:spacing w:after="120"/>
        <w:jc w:val="both"/>
        <w:rPr>
          <w:rFonts w:asciiTheme="majorHAnsi" w:hAnsiTheme="majorHAnsi"/>
          <w:color w:val="000000" w:themeColor="text1"/>
          <w:lang w:val="sr-Latn-CS"/>
        </w:rPr>
      </w:pPr>
      <w:r w:rsidRPr="00173072">
        <w:rPr>
          <w:rFonts w:asciiTheme="majorHAnsi" w:hAnsiTheme="majorHAnsi"/>
          <w:color w:val="000000" w:themeColor="text1"/>
          <w:lang w:val="sr-Latn-CS"/>
        </w:rPr>
        <w:t>Zbog požara u</w:t>
      </w:r>
      <w:r w:rsidRPr="00173072">
        <w:rPr>
          <w:rFonts w:asciiTheme="majorHAnsi" w:hAnsiTheme="majorHAnsi"/>
          <w:b/>
          <w:color w:val="000000" w:themeColor="text1"/>
          <w:lang w:val="sr-Latn-CS"/>
        </w:rPr>
        <w:t xml:space="preserve"> Ruskom poslanstvu</w:t>
      </w:r>
      <w:r w:rsidRPr="00173072">
        <w:rPr>
          <w:rFonts w:asciiTheme="majorHAnsi" w:hAnsiTheme="majorHAnsi"/>
          <w:color w:val="000000" w:themeColor="text1"/>
          <w:lang w:val="sr-Latn-CS"/>
        </w:rPr>
        <w:t>, Vlada Crne Gore je za sanaciju krovnog pokrivača opredijelila 100</w:t>
      </w:r>
      <w:r w:rsidR="002475A9">
        <w:rPr>
          <w:rFonts w:asciiTheme="majorHAnsi" w:hAnsiTheme="majorHAnsi"/>
          <w:color w:val="000000" w:themeColor="text1"/>
          <w:lang w:val="sr-Latn-CS"/>
        </w:rPr>
        <w:t xml:space="preserve">.000,00€ </w:t>
      </w:r>
      <w:r w:rsidRPr="00173072">
        <w:rPr>
          <w:rFonts w:asciiTheme="majorHAnsi" w:hAnsiTheme="majorHAnsi"/>
          <w:color w:val="000000" w:themeColor="text1"/>
          <w:lang w:val="sr-Latn-CS"/>
        </w:rPr>
        <w:t xml:space="preserve">Prijestonici Cetinje, iz kapitalnog budžeta,  od sredstava koja </w:t>
      </w:r>
      <w:r w:rsidR="002475A9">
        <w:rPr>
          <w:rFonts w:asciiTheme="majorHAnsi" w:hAnsiTheme="majorHAnsi"/>
          <w:color w:val="000000" w:themeColor="text1"/>
          <w:lang w:val="sr-Latn-CS"/>
        </w:rPr>
        <w:t>su</w:t>
      </w:r>
      <w:r w:rsidRPr="00173072">
        <w:rPr>
          <w:rFonts w:asciiTheme="majorHAnsi" w:hAnsiTheme="majorHAnsi"/>
          <w:color w:val="000000" w:themeColor="text1"/>
          <w:lang w:val="sr-Latn-CS"/>
        </w:rPr>
        <w:t xml:space="preserve"> namijenjena javnim radovima u oblasti kulture. </w:t>
      </w:r>
    </w:p>
    <w:p w:rsidR="00B26B2E" w:rsidRPr="00173072" w:rsidRDefault="00B26B2E" w:rsidP="00B26B2E">
      <w:pPr>
        <w:spacing w:after="120"/>
        <w:jc w:val="both"/>
        <w:rPr>
          <w:rFonts w:asciiTheme="majorHAnsi" w:hAnsiTheme="majorHAnsi"/>
          <w:color w:val="000000" w:themeColor="text1"/>
          <w:lang w:val="sr-Latn-CS"/>
        </w:rPr>
      </w:pPr>
      <w:r w:rsidRPr="00173072">
        <w:rPr>
          <w:rFonts w:asciiTheme="majorHAnsi" w:hAnsiTheme="majorHAnsi"/>
          <w:color w:val="000000" w:themeColor="text1"/>
          <w:lang w:val="sr-Latn-CS"/>
        </w:rPr>
        <w:t>Upis Istorijskog jezgra Cetinja na listu svjetske baštine UNESCO je jedan od glavnih prepoznatih opštih ciljeva za unapređenje, zaštitu, valorizaciju i prezentaciju Istorijskog jezgra Cetinja. U toku je izrada nominacionog dosijea za upis Istor</w:t>
      </w:r>
      <w:r w:rsidR="002475A9">
        <w:rPr>
          <w:rFonts w:asciiTheme="majorHAnsi" w:hAnsiTheme="majorHAnsi"/>
          <w:color w:val="000000" w:themeColor="text1"/>
          <w:lang w:val="sr-Latn-CS"/>
        </w:rPr>
        <w:t>ijskog jezgra Cetinja na L</w:t>
      </w:r>
      <w:r w:rsidRPr="00173072">
        <w:rPr>
          <w:rFonts w:asciiTheme="majorHAnsi" w:hAnsiTheme="majorHAnsi"/>
          <w:color w:val="000000" w:themeColor="text1"/>
          <w:lang w:val="sr-Latn-CS"/>
        </w:rPr>
        <w:t xml:space="preserve">istu svjetske baštine UNESCO, što podrazumijeva inoviranje urbanističkih planskih dokumenata i preduzimanje niza aktivnosti na valorizaciji i revalorizaciji kulturnih dobara u Istorijskom jezgru i njegovom kontekstu. </w:t>
      </w:r>
    </w:p>
    <w:p w:rsidR="00B26B2E" w:rsidRPr="00173072" w:rsidRDefault="00B26B2E" w:rsidP="00B26B2E">
      <w:pPr>
        <w:spacing w:after="120"/>
        <w:jc w:val="both"/>
        <w:rPr>
          <w:rFonts w:asciiTheme="majorHAnsi" w:hAnsiTheme="majorHAnsi"/>
          <w:color w:val="000000" w:themeColor="text1"/>
          <w:lang w:val="sr-Latn-CS"/>
        </w:rPr>
      </w:pPr>
      <w:r w:rsidRPr="00173072">
        <w:rPr>
          <w:rFonts w:asciiTheme="majorHAnsi" w:hAnsiTheme="majorHAnsi"/>
          <w:color w:val="000000" w:themeColor="text1"/>
          <w:lang w:val="sr-Latn-CS"/>
        </w:rPr>
        <w:t>U  2012. na</w:t>
      </w:r>
      <w:r w:rsidR="002475A9">
        <w:rPr>
          <w:rFonts w:asciiTheme="majorHAnsi" w:hAnsiTheme="majorHAnsi"/>
          <w:color w:val="000000" w:themeColor="text1"/>
          <w:lang w:val="sr-Latn-CS"/>
        </w:rPr>
        <w:t>stavljen je rad na izradi m</w:t>
      </w:r>
      <w:r w:rsidRPr="00173072">
        <w:rPr>
          <w:rFonts w:asciiTheme="majorHAnsi" w:hAnsiTheme="majorHAnsi"/>
          <w:color w:val="000000" w:themeColor="text1"/>
          <w:lang w:val="sr-Latn-CS"/>
        </w:rPr>
        <w:t xml:space="preserve">onografije </w:t>
      </w:r>
      <w:r w:rsidRPr="00173072">
        <w:rPr>
          <w:rFonts w:asciiTheme="majorHAnsi" w:hAnsiTheme="majorHAnsi"/>
          <w:b/>
          <w:i/>
          <w:color w:val="000000" w:themeColor="text1"/>
          <w:lang w:val="sr-Latn-CS"/>
        </w:rPr>
        <w:t>Crnogorske dinastije</w:t>
      </w:r>
      <w:r w:rsidRPr="00AB61C1">
        <w:rPr>
          <w:rFonts w:asciiTheme="majorHAnsi" w:hAnsiTheme="majorHAnsi"/>
          <w:color w:val="000000" w:themeColor="text1"/>
          <w:lang w:val="sr-Latn-CS"/>
        </w:rPr>
        <w:t>,</w:t>
      </w:r>
      <w:r w:rsidRPr="00173072">
        <w:rPr>
          <w:rFonts w:asciiTheme="majorHAnsi" w:hAnsiTheme="majorHAnsi"/>
          <w:b/>
          <w:color w:val="000000" w:themeColor="text1"/>
          <w:lang w:val="sr-Latn-CS"/>
        </w:rPr>
        <w:t xml:space="preserve"> </w:t>
      </w:r>
      <w:r w:rsidRPr="00173072">
        <w:rPr>
          <w:rFonts w:asciiTheme="majorHAnsi" w:hAnsiTheme="majorHAnsi"/>
          <w:color w:val="000000" w:themeColor="text1"/>
          <w:lang w:val="sr-Latn-CS"/>
        </w:rPr>
        <w:t>autori prof. dr Đorđije Borozan i prof. dr Živko Andrijašević</w:t>
      </w:r>
      <w:r w:rsidRPr="00173072">
        <w:rPr>
          <w:rFonts w:asciiTheme="majorHAnsi" w:hAnsiTheme="majorHAnsi"/>
          <w:b/>
          <w:color w:val="000000" w:themeColor="text1"/>
          <w:lang w:val="sr-Latn-CS"/>
        </w:rPr>
        <w:t xml:space="preserve">, </w:t>
      </w:r>
      <w:r w:rsidRPr="00173072">
        <w:rPr>
          <w:rFonts w:asciiTheme="majorHAnsi" w:hAnsiTheme="majorHAnsi"/>
          <w:color w:val="000000" w:themeColor="text1"/>
          <w:lang w:val="sr-Latn-CS"/>
        </w:rPr>
        <w:t xml:space="preserve">koja će  </w:t>
      </w:r>
      <w:r w:rsidR="002475A9">
        <w:rPr>
          <w:rFonts w:asciiTheme="majorHAnsi" w:hAnsiTheme="majorHAnsi"/>
          <w:color w:val="000000" w:themeColor="text1"/>
          <w:lang w:val="sr-Latn-CS"/>
        </w:rPr>
        <w:t>biti objavljena</w:t>
      </w:r>
      <w:r w:rsidRPr="00173072">
        <w:rPr>
          <w:rFonts w:asciiTheme="majorHAnsi" w:hAnsiTheme="majorHAnsi"/>
          <w:color w:val="000000" w:themeColor="text1"/>
          <w:lang w:val="sr-Latn-CS"/>
        </w:rPr>
        <w:t xml:space="preserve"> tokom 2013. godine.</w:t>
      </w:r>
    </w:p>
    <w:p w:rsidR="00B26B2E" w:rsidRPr="00173072" w:rsidRDefault="00B26B2E" w:rsidP="00B26B2E">
      <w:pPr>
        <w:spacing w:after="120"/>
        <w:jc w:val="both"/>
        <w:rPr>
          <w:rFonts w:asciiTheme="majorHAnsi" w:hAnsiTheme="majorHAnsi"/>
          <w:color w:val="000000" w:themeColor="text1"/>
          <w:lang w:val="sr-Latn-CS"/>
        </w:rPr>
      </w:pPr>
      <w:r w:rsidRPr="00173072">
        <w:rPr>
          <w:rFonts w:asciiTheme="majorHAnsi" w:hAnsiTheme="majorHAnsi"/>
          <w:color w:val="000000" w:themeColor="text1"/>
          <w:lang w:val="sr-Latn-CS"/>
        </w:rPr>
        <w:t>Vlada je donijela odluku o kupovini zgrade nekada</w:t>
      </w:r>
      <w:r w:rsidRPr="00B26B2E">
        <w:rPr>
          <w:rFonts w:asciiTheme="majorHAnsi" w:hAnsiTheme="majorHAnsi"/>
          <w:color w:val="000000" w:themeColor="text1"/>
          <w:lang w:val="sr-Latn-CS"/>
        </w:rPr>
        <w:t>šnjeg</w:t>
      </w:r>
      <w:r w:rsidRPr="00173072">
        <w:rPr>
          <w:rFonts w:asciiTheme="majorHAnsi" w:hAnsiTheme="majorHAnsi"/>
          <w:color w:val="000000" w:themeColor="text1"/>
          <w:lang w:val="sr-Latn-CS"/>
        </w:rPr>
        <w:t xml:space="preserve"> </w:t>
      </w:r>
      <w:r w:rsidRPr="00173072">
        <w:rPr>
          <w:rFonts w:asciiTheme="majorHAnsi" w:hAnsiTheme="majorHAnsi"/>
          <w:b/>
          <w:color w:val="000000" w:themeColor="text1"/>
          <w:lang w:val="sr-Latn-CS"/>
        </w:rPr>
        <w:t>Belgijskog poslanstva</w:t>
      </w:r>
      <w:r w:rsidRPr="00173072">
        <w:rPr>
          <w:rFonts w:asciiTheme="majorHAnsi" w:hAnsiTheme="majorHAnsi"/>
          <w:color w:val="000000" w:themeColor="text1"/>
          <w:lang w:val="sr-Latn-CS"/>
        </w:rPr>
        <w:t>, gdje će biti privremeno smješ</w:t>
      </w:r>
      <w:r w:rsidR="002475A9">
        <w:rPr>
          <w:rFonts w:asciiTheme="majorHAnsi" w:hAnsiTheme="majorHAnsi"/>
          <w:color w:val="000000" w:themeColor="text1"/>
          <w:lang w:val="sr-Latn-CS"/>
        </w:rPr>
        <w:t>t</w:t>
      </w:r>
      <w:r w:rsidRPr="00173072">
        <w:rPr>
          <w:rFonts w:asciiTheme="majorHAnsi" w:hAnsiTheme="majorHAnsi"/>
          <w:color w:val="000000" w:themeColor="text1"/>
          <w:lang w:val="sr-Latn-CS"/>
        </w:rPr>
        <w:t>eni pojedini odsjeci Fakulteta likovnih umjetnosti.</w:t>
      </w:r>
    </w:p>
    <w:p w:rsidR="00B26B2E" w:rsidRPr="00D47DC5" w:rsidRDefault="00B26B2E" w:rsidP="00B26B2E">
      <w:pPr>
        <w:spacing w:after="120"/>
        <w:jc w:val="both"/>
        <w:rPr>
          <w:rFonts w:asciiTheme="majorHAnsi" w:hAnsiTheme="majorHAnsi"/>
          <w:color w:val="00B0F0"/>
          <w:lang w:val="sr-Latn-CS"/>
        </w:rPr>
      </w:pPr>
    </w:p>
    <w:p w:rsidR="00B26B2E" w:rsidRPr="00D47DC5" w:rsidRDefault="00B26B2E" w:rsidP="00B26B2E">
      <w:pPr>
        <w:pStyle w:val="Heading2"/>
        <w:numPr>
          <w:ilvl w:val="0"/>
          <w:numId w:val="63"/>
        </w:numPr>
        <w:spacing w:after="120"/>
        <w:jc w:val="both"/>
        <w:rPr>
          <w:rFonts w:asciiTheme="majorHAnsi" w:hAnsiTheme="majorHAnsi" w:cs="Times New Roman"/>
          <w:b/>
          <w:color w:val="000000" w:themeColor="text1"/>
          <w:sz w:val="24"/>
          <w:szCs w:val="24"/>
          <w:lang w:val="sr-Latn-CS"/>
        </w:rPr>
      </w:pPr>
      <w:bookmarkStart w:id="198" w:name="_Toc351010510"/>
      <w:bookmarkStart w:id="199" w:name="_Toc351642961"/>
      <w:r w:rsidRPr="00CB536C">
        <w:rPr>
          <w:rFonts w:asciiTheme="majorHAnsi" w:hAnsiTheme="majorHAnsi" w:cs="Times New Roman"/>
          <w:b/>
          <w:color w:val="000000" w:themeColor="text1"/>
          <w:sz w:val="24"/>
          <w:szCs w:val="24"/>
          <w:lang w:val="sr-Latn-CS"/>
        </w:rPr>
        <w:t>Aktivnosti javnih ustanova kulture iz oblasti kulturne baštine</w:t>
      </w:r>
      <w:bookmarkEnd w:id="198"/>
      <w:bookmarkEnd w:id="199"/>
      <w:r w:rsidRPr="00CB536C">
        <w:rPr>
          <w:rFonts w:asciiTheme="majorHAnsi" w:hAnsiTheme="majorHAnsi" w:cs="Times New Roman"/>
          <w:b/>
          <w:color w:val="000000" w:themeColor="text1"/>
          <w:sz w:val="24"/>
          <w:szCs w:val="24"/>
          <w:lang w:val="sr-Latn-CS"/>
        </w:rPr>
        <w:t xml:space="preserve"> </w:t>
      </w:r>
    </w:p>
    <w:p w:rsidR="00B26B2E" w:rsidRPr="00CB536C" w:rsidRDefault="00B26B2E" w:rsidP="00B26B2E">
      <w:pPr>
        <w:tabs>
          <w:tab w:val="left" w:pos="1080"/>
        </w:tabs>
        <w:spacing w:after="120"/>
        <w:jc w:val="both"/>
        <w:outlineLvl w:val="0"/>
        <w:rPr>
          <w:rFonts w:asciiTheme="majorHAnsi" w:hAnsiTheme="majorHAnsi"/>
          <w:color w:val="000000" w:themeColor="text1"/>
          <w:lang w:val="sr-Latn-CS"/>
        </w:rPr>
      </w:pPr>
      <w:bookmarkStart w:id="200" w:name="_Toc351010511"/>
      <w:bookmarkStart w:id="201" w:name="_Toc351104597"/>
      <w:bookmarkStart w:id="202" w:name="_Toc351366781"/>
      <w:bookmarkStart w:id="203" w:name="_Toc351377402"/>
      <w:bookmarkStart w:id="204" w:name="_Toc351377893"/>
      <w:bookmarkStart w:id="205" w:name="_Toc351641643"/>
      <w:bookmarkStart w:id="206" w:name="_Toc351642962"/>
      <w:r w:rsidRPr="00CB536C">
        <w:rPr>
          <w:rFonts w:asciiTheme="majorHAnsi" w:hAnsiTheme="majorHAnsi"/>
          <w:color w:val="000000" w:themeColor="text1"/>
          <w:lang w:val="sr-Latn-CS"/>
        </w:rPr>
        <w:t>Reforme u oblasti zaštite kulturne baštine projektovane su setom novih zakona  (Zakon o muzejskoj djelatnosti, Zakon o arhivskoj djelatnosti,  Zakon o bibliotečkoj djelatnosti i Zakon o zaštiti kulturnih dobara) koji su stupili na snagu 2010. godine. Donošenjem zakona, započete su opsežne i temeljne reforme, čiji je bitni segment unapređenje organizacije i programske koncepcije postojećih ustanova kulture, shodno novim potrebama i uslovima djelovanja, radi efikasnog i kvalitetnog vršenja poslova od javnog interesa, u skladu sa utvrđenim pravilima i standardima.</w:t>
      </w:r>
      <w:bookmarkEnd w:id="200"/>
      <w:bookmarkEnd w:id="201"/>
      <w:bookmarkEnd w:id="202"/>
      <w:bookmarkEnd w:id="203"/>
      <w:bookmarkEnd w:id="204"/>
      <w:bookmarkEnd w:id="205"/>
      <w:bookmarkEnd w:id="206"/>
      <w:r w:rsidRPr="00CB536C">
        <w:rPr>
          <w:rFonts w:asciiTheme="majorHAnsi" w:hAnsiTheme="majorHAnsi"/>
          <w:color w:val="000000" w:themeColor="text1"/>
          <w:lang w:val="sr-Latn-CS"/>
        </w:rPr>
        <w:t xml:space="preserve"> </w:t>
      </w:r>
    </w:p>
    <w:p w:rsidR="00B26B2E" w:rsidRPr="00CB536C" w:rsidRDefault="00B26B2E" w:rsidP="00B26B2E">
      <w:pPr>
        <w:tabs>
          <w:tab w:val="left" w:pos="1080"/>
        </w:tabs>
        <w:spacing w:after="120"/>
        <w:jc w:val="both"/>
        <w:outlineLvl w:val="0"/>
        <w:rPr>
          <w:rFonts w:asciiTheme="majorHAnsi" w:hAnsiTheme="majorHAnsi"/>
          <w:color w:val="000000" w:themeColor="text1"/>
          <w:lang w:val="sr-Latn-CS"/>
        </w:rPr>
      </w:pPr>
      <w:bookmarkStart w:id="207" w:name="_Toc351010512"/>
      <w:bookmarkStart w:id="208" w:name="_Toc351104598"/>
      <w:bookmarkStart w:id="209" w:name="_Toc351366782"/>
      <w:bookmarkStart w:id="210" w:name="_Toc351377403"/>
      <w:bookmarkStart w:id="211" w:name="_Toc351377894"/>
      <w:bookmarkStart w:id="212" w:name="_Toc351641644"/>
      <w:bookmarkStart w:id="213" w:name="_Toc351642963"/>
      <w:r w:rsidRPr="00CB536C">
        <w:rPr>
          <w:rFonts w:asciiTheme="majorHAnsi" w:hAnsiTheme="majorHAnsi"/>
          <w:color w:val="000000" w:themeColor="text1"/>
          <w:lang w:val="sr-Latn-CS"/>
        </w:rPr>
        <w:t>Zakonom o zaštiti kulturnih dobara ustanovljene su nove vrste kulturnih dobara, proširen je segment prethodne zaštite i propisane složene procedure uspostavljanja zaštite i sprovođenja konzervatorskih mjera. Istovremeno</w:t>
      </w:r>
      <w:r w:rsidR="002475A9">
        <w:rPr>
          <w:rFonts w:asciiTheme="majorHAnsi" w:hAnsiTheme="majorHAnsi"/>
          <w:color w:val="000000" w:themeColor="text1"/>
          <w:lang w:val="sr-Latn-CS"/>
        </w:rPr>
        <w:t>,</w:t>
      </w:r>
      <w:r w:rsidRPr="00CB536C">
        <w:rPr>
          <w:rFonts w:asciiTheme="majorHAnsi" w:hAnsiTheme="majorHAnsi"/>
          <w:color w:val="000000" w:themeColor="text1"/>
          <w:lang w:val="sr-Latn-CS"/>
        </w:rPr>
        <w:t xml:space="preserve"> ovim zakonom utvrđena je potreba stalnog institucionalnog obavljanja upravnih i stručnih poslova na zaštiti kulturnih dobara. U tom smislu jasno su prepoznati i razgraničeni upravni i stručni poslovi zaštite koje vrši organ uprave - </w:t>
      </w:r>
      <w:r w:rsidRPr="00AD35D8">
        <w:rPr>
          <w:rFonts w:asciiTheme="majorHAnsi" w:hAnsiTheme="majorHAnsi"/>
          <w:color w:val="000000" w:themeColor="text1"/>
          <w:lang w:val="sr-Latn-CS"/>
        </w:rPr>
        <w:t>Uprava za zaštitu kulturnih dobara i</w:t>
      </w:r>
      <w:r w:rsidRPr="00CB536C">
        <w:rPr>
          <w:rFonts w:asciiTheme="majorHAnsi" w:hAnsiTheme="majorHAnsi"/>
          <w:color w:val="000000" w:themeColor="text1"/>
          <w:lang w:val="sr-Latn-CS"/>
        </w:rPr>
        <w:t xml:space="preserve"> poslovi </w:t>
      </w:r>
      <w:r>
        <w:rPr>
          <w:rFonts w:asciiTheme="majorHAnsi" w:hAnsiTheme="majorHAnsi"/>
          <w:color w:val="000000" w:themeColor="text1"/>
          <w:lang w:val="sr-Latn-CS"/>
        </w:rPr>
        <w:t>na zaštiti i očuvanju kulturnih dobara kojima se bave javne ustanove za obavljanje konzervatorske, muzejske, bibliotečke, kinotečke i arhivske djelatnosti koju obavlja Državni arhiv</w:t>
      </w:r>
      <w:r w:rsidRPr="00CB536C">
        <w:rPr>
          <w:rFonts w:asciiTheme="majorHAnsi" w:hAnsiTheme="majorHAnsi"/>
          <w:color w:val="000000" w:themeColor="text1"/>
          <w:lang w:val="sr-Latn-CS"/>
        </w:rPr>
        <w:t>.</w:t>
      </w:r>
      <w:bookmarkEnd w:id="207"/>
      <w:bookmarkEnd w:id="208"/>
      <w:bookmarkEnd w:id="209"/>
      <w:bookmarkEnd w:id="210"/>
      <w:bookmarkEnd w:id="211"/>
      <w:bookmarkEnd w:id="212"/>
      <w:bookmarkEnd w:id="213"/>
      <w:r w:rsidRPr="00CB536C">
        <w:rPr>
          <w:rFonts w:asciiTheme="majorHAnsi" w:hAnsiTheme="majorHAnsi"/>
          <w:color w:val="000000" w:themeColor="text1"/>
          <w:lang w:val="sr-Latn-CS"/>
        </w:rPr>
        <w:t xml:space="preserve"> </w:t>
      </w:r>
    </w:p>
    <w:p w:rsidR="00B26B2E" w:rsidRPr="00CB536C" w:rsidRDefault="00B26B2E" w:rsidP="00B26B2E">
      <w:pPr>
        <w:spacing w:after="120"/>
        <w:jc w:val="both"/>
        <w:outlineLvl w:val="2"/>
        <w:rPr>
          <w:rFonts w:asciiTheme="majorHAnsi" w:hAnsiTheme="majorHAnsi"/>
          <w:b/>
          <w:color w:val="000000" w:themeColor="text1"/>
          <w:lang w:val="sr-Latn-CS"/>
        </w:rPr>
      </w:pPr>
      <w:bookmarkStart w:id="214" w:name="_Toc296514711"/>
    </w:p>
    <w:p w:rsidR="00B26B2E" w:rsidRPr="00D47DC5" w:rsidRDefault="00B26B2E" w:rsidP="00B26B2E">
      <w:pPr>
        <w:pStyle w:val="Heading3"/>
        <w:spacing w:before="0" w:after="120"/>
        <w:jc w:val="both"/>
        <w:rPr>
          <w:rFonts w:asciiTheme="majorHAnsi" w:hAnsiTheme="majorHAnsi"/>
          <w:color w:val="000000" w:themeColor="text1"/>
          <w:sz w:val="24"/>
          <w:szCs w:val="24"/>
          <w:lang w:val="sr-Latn-CS"/>
        </w:rPr>
      </w:pPr>
      <w:bookmarkStart w:id="215" w:name="_Toc351010513"/>
      <w:bookmarkStart w:id="216" w:name="_Toc351642964"/>
      <w:r w:rsidRPr="00CB536C">
        <w:rPr>
          <w:rFonts w:asciiTheme="majorHAnsi" w:hAnsiTheme="majorHAnsi"/>
          <w:color w:val="000000" w:themeColor="text1"/>
          <w:lang w:val="sr-Latn-CS"/>
        </w:rPr>
        <w:t>3.1</w:t>
      </w:r>
      <w:r>
        <w:rPr>
          <w:rFonts w:asciiTheme="majorHAnsi" w:hAnsiTheme="majorHAnsi"/>
          <w:color w:val="000000" w:themeColor="text1"/>
          <w:sz w:val="24"/>
          <w:szCs w:val="24"/>
          <w:lang w:val="sr-Latn-CS"/>
        </w:rPr>
        <w:t xml:space="preserve"> NACIONALNA</w:t>
      </w:r>
      <w:r w:rsidRPr="00CB536C">
        <w:rPr>
          <w:rFonts w:asciiTheme="majorHAnsi" w:hAnsiTheme="majorHAnsi"/>
          <w:color w:val="000000" w:themeColor="text1"/>
          <w:sz w:val="24"/>
          <w:szCs w:val="24"/>
          <w:lang w:val="sr-Latn-CS"/>
        </w:rPr>
        <w:t xml:space="preserve"> BIBLIOTEKA </w:t>
      </w:r>
      <w:r w:rsidRPr="00F95A9B">
        <w:rPr>
          <w:rFonts w:asciiTheme="majorHAnsi" w:hAnsiTheme="majorHAnsi"/>
          <w:i/>
          <w:color w:val="000000" w:themeColor="text1"/>
          <w:sz w:val="24"/>
          <w:szCs w:val="24"/>
          <w:lang w:val="sr-Latn-CS"/>
        </w:rPr>
        <w:t>ĐURĐE CRNOJEVIĆ</w:t>
      </w:r>
      <w:bookmarkStart w:id="217" w:name="_Toc296514712"/>
      <w:bookmarkEnd w:id="214"/>
      <w:bookmarkEnd w:id="215"/>
      <w:bookmarkEnd w:id="216"/>
    </w:p>
    <w:bookmarkEnd w:id="217"/>
    <w:p w:rsidR="00B26B2E" w:rsidRPr="00B26B2E" w:rsidRDefault="00B26B2E" w:rsidP="00B26B2E">
      <w:pPr>
        <w:spacing w:after="120"/>
        <w:jc w:val="both"/>
        <w:rPr>
          <w:rFonts w:ascii="Cambria" w:hAnsi="Cambria"/>
          <w:color w:val="000000" w:themeColor="text1"/>
          <w:lang w:val="sr-Latn-CS"/>
        </w:rPr>
      </w:pPr>
      <w:r w:rsidRPr="00B26B2E">
        <w:rPr>
          <w:rFonts w:ascii="Cambria" w:hAnsi="Cambria"/>
          <w:color w:val="000000" w:themeColor="text1"/>
          <w:lang w:val="sr-Latn-CS"/>
        </w:rPr>
        <w:t>Prošle godine sprovedena je cjelokupna zakonska procedura i usvojen novi Statut Biblioteke. Sačinjen je i odobren Poslovnik o radu Savjeta Biblioteke, a sprovedene su i brojne aktivnosti administrativne prirode koje su zahtijevali određeni zakoni koji se direktno i indirektno odnose na bibliotečku djelatnost. Najznačjanije novine donio je Zakon o izdavaštvu, no njegova potpuna p</w:t>
      </w:r>
      <w:r w:rsidR="002475A9">
        <w:rPr>
          <w:rFonts w:ascii="Cambria" w:hAnsi="Cambria"/>
          <w:color w:val="000000" w:themeColor="text1"/>
          <w:lang w:val="sr-Latn-CS"/>
        </w:rPr>
        <w:t>rimjena još uvijek se očekuje,</w:t>
      </w:r>
      <w:r w:rsidRPr="00B26B2E">
        <w:rPr>
          <w:rFonts w:ascii="Cambria" w:hAnsi="Cambria"/>
          <w:color w:val="000000" w:themeColor="text1"/>
          <w:lang w:val="sr-Latn-CS"/>
        </w:rPr>
        <w:t xml:space="preserve"> kako bi se Biblioteci značajno olakšao rad.</w:t>
      </w:r>
    </w:p>
    <w:p w:rsidR="00B26B2E" w:rsidRPr="00B26B2E" w:rsidRDefault="00B26B2E" w:rsidP="00B26B2E">
      <w:pPr>
        <w:spacing w:after="120"/>
        <w:jc w:val="both"/>
        <w:rPr>
          <w:rFonts w:ascii="Cambria" w:hAnsi="Cambria"/>
          <w:color w:val="000000" w:themeColor="text1"/>
          <w:lang w:val="sr-Latn-CS"/>
        </w:rPr>
      </w:pPr>
      <w:r w:rsidRPr="00B26B2E">
        <w:rPr>
          <w:rFonts w:ascii="Cambria" w:hAnsi="Cambria"/>
          <w:color w:val="000000" w:themeColor="text1"/>
          <w:lang w:val="sr-Latn-CS"/>
        </w:rPr>
        <w:t>Značajan podsticaj razvoju bibliotečke djelatnosti dalo je Ministarstvo kulture projektima u okviru Programa zaštite i očuvanja kulturnih dobara za prethodnu godinu, kada je finansirano  čak 9 projekata u vrijednosti od 65.000€.</w:t>
      </w:r>
    </w:p>
    <w:p w:rsidR="00B26B2E" w:rsidRPr="00B26B2E" w:rsidRDefault="00B26B2E" w:rsidP="00B26B2E">
      <w:pPr>
        <w:spacing w:after="120"/>
        <w:jc w:val="both"/>
        <w:rPr>
          <w:rFonts w:ascii="Cambria" w:hAnsi="Cambria"/>
          <w:color w:val="000000" w:themeColor="text1"/>
          <w:lang w:val="sr-Latn-CS"/>
        </w:rPr>
      </w:pPr>
      <w:r w:rsidRPr="00B26B2E">
        <w:rPr>
          <w:rFonts w:ascii="Cambria" w:hAnsi="Cambria"/>
          <w:color w:val="000000" w:themeColor="text1"/>
          <w:lang w:val="sr-Latn-CS"/>
        </w:rPr>
        <w:t xml:space="preserve">NBCG je ove godine dobila na poklon dvije biste – dr Nika S. Martinovića i </w:t>
      </w:r>
      <w:r w:rsidR="002475A9">
        <w:rPr>
          <w:rFonts w:ascii="Cambria" w:hAnsi="Cambria"/>
          <w:color w:val="000000" w:themeColor="text1"/>
          <w:lang w:val="sr-Latn-CS"/>
        </w:rPr>
        <w:t>dr Dušana Martinovića od prof. d</w:t>
      </w:r>
      <w:r w:rsidRPr="00B26B2E">
        <w:rPr>
          <w:rFonts w:ascii="Cambria" w:hAnsi="Cambria"/>
          <w:color w:val="000000" w:themeColor="text1"/>
          <w:lang w:val="sr-Latn-CS"/>
        </w:rPr>
        <w:t>r Jokanovića iz Novog Sada.</w:t>
      </w:r>
    </w:p>
    <w:p w:rsidR="00B26B2E" w:rsidRPr="00B26B2E" w:rsidRDefault="00B26B2E" w:rsidP="00B26B2E">
      <w:pPr>
        <w:spacing w:after="120"/>
        <w:jc w:val="both"/>
        <w:rPr>
          <w:rFonts w:ascii="Cambria" w:hAnsi="Cambria"/>
          <w:color w:val="000000" w:themeColor="text1"/>
          <w:lang w:val="sr-Latn-CS"/>
        </w:rPr>
      </w:pPr>
      <w:r w:rsidRPr="00B26B2E">
        <w:rPr>
          <w:rFonts w:ascii="Cambria" w:hAnsi="Cambria"/>
          <w:color w:val="000000" w:themeColor="text1"/>
          <w:lang w:val="sr-Latn-CS"/>
        </w:rPr>
        <w:t xml:space="preserve">Biblioteka je 2012. godine formirala sljedeće komisije: Komisiju/žiri za izradu logotipa, Komisiju za polaganje bibliotekarskog ispita, Komisiju za licence, Komisiju za izradu Pravilnika o sistematizaciji radnih mjesta, Komisiju za izradu Zapisnika o fondu NBCG, Tendersku komisiju i dr.   </w:t>
      </w:r>
    </w:p>
    <w:p w:rsidR="00B26B2E" w:rsidRPr="00AD35D8" w:rsidRDefault="00B26B2E" w:rsidP="00B26B2E">
      <w:pPr>
        <w:spacing w:after="120"/>
        <w:jc w:val="both"/>
        <w:rPr>
          <w:rFonts w:ascii="Cambria" w:hAnsi="Cambria"/>
          <w:i/>
          <w:iCs/>
          <w:color w:val="000000" w:themeColor="text1"/>
          <w:lang w:val="sr-Latn-CS"/>
        </w:rPr>
      </w:pPr>
      <w:r w:rsidRPr="00CB536C">
        <w:rPr>
          <w:rFonts w:ascii="Cambria" w:hAnsi="Cambria"/>
          <w:color w:val="000000" w:themeColor="text1"/>
          <w:lang w:val="sr-Cyrl-CS"/>
        </w:rPr>
        <w:t>Uzajamna</w:t>
      </w:r>
      <w:r w:rsidRPr="00CB536C">
        <w:rPr>
          <w:rFonts w:ascii="Cambria" w:hAnsi="Cambria"/>
          <w:color w:val="000000" w:themeColor="text1"/>
          <w:lang w:val="sr-Latn-CS"/>
        </w:rPr>
        <w:t xml:space="preserve">  </w:t>
      </w:r>
      <w:r w:rsidRPr="00CB536C">
        <w:rPr>
          <w:rFonts w:ascii="Cambria" w:hAnsi="Cambria"/>
          <w:color w:val="000000" w:themeColor="text1"/>
          <w:lang w:val="sr-Cyrl-CS"/>
        </w:rPr>
        <w:t>bibliogra</w:t>
      </w:r>
      <w:r w:rsidRPr="00B26B2E">
        <w:rPr>
          <w:rFonts w:ascii="Cambria" w:hAnsi="Cambria"/>
          <w:color w:val="000000" w:themeColor="text1"/>
          <w:lang w:val="sr-Latn-CS"/>
        </w:rPr>
        <w:t>f</w:t>
      </w:r>
      <w:r w:rsidRPr="00CB536C">
        <w:rPr>
          <w:rFonts w:ascii="Cambria" w:hAnsi="Cambria"/>
          <w:color w:val="000000" w:themeColor="text1"/>
          <w:lang w:val="sl-SI"/>
        </w:rPr>
        <w:t>s</w:t>
      </w:r>
      <w:r w:rsidRPr="00CB536C">
        <w:rPr>
          <w:rFonts w:ascii="Cambria" w:hAnsi="Cambria"/>
          <w:color w:val="000000" w:themeColor="text1"/>
          <w:lang w:val="sr-Cyrl-CS"/>
        </w:rPr>
        <w:t>ka</w:t>
      </w:r>
      <w:r w:rsidRPr="00CB536C">
        <w:rPr>
          <w:rFonts w:ascii="Cambria" w:hAnsi="Cambria"/>
          <w:color w:val="000000" w:themeColor="text1"/>
          <w:lang w:val="sr-Latn-CS"/>
        </w:rPr>
        <w:t xml:space="preserve">  </w:t>
      </w:r>
      <w:r w:rsidRPr="00CB536C">
        <w:rPr>
          <w:rFonts w:ascii="Cambria" w:hAnsi="Cambria"/>
          <w:color w:val="000000" w:themeColor="text1"/>
          <w:lang w:val="sr-Cyrl-CS"/>
        </w:rPr>
        <w:t>baza</w:t>
      </w:r>
      <w:r w:rsidRPr="00CB536C">
        <w:rPr>
          <w:rFonts w:ascii="Cambria" w:hAnsi="Cambria"/>
          <w:color w:val="000000" w:themeColor="text1"/>
          <w:lang w:val="sr-Latn-CS"/>
        </w:rPr>
        <w:t xml:space="preserve">  </w:t>
      </w:r>
      <w:r w:rsidRPr="00CB536C">
        <w:rPr>
          <w:rFonts w:ascii="Cambria" w:hAnsi="Cambria"/>
          <w:color w:val="000000" w:themeColor="text1"/>
          <w:lang w:val="sr-Cyrl-CS"/>
        </w:rPr>
        <w:t>podataka</w:t>
      </w:r>
      <w:r w:rsidRPr="00CB536C">
        <w:rPr>
          <w:rFonts w:ascii="Cambria" w:hAnsi="Cambria"/>
          <w:color w:val="000000" w:themeColor="text1"/>
          <w:lang w:val="sr-Latn-CS"/>
        </w:rPr>
        <w:t xml:space="preserve">  </w:t>
      </w:r>
      <w:r w:rsidRPr="00CB536C">
        <w:rPr>
          <w:rFonts w:ascii="Cambria" w:hAnsi="Cambria"/>
          <w:color w:val="000000" w:themeColor="text1"/>
          <w:lang w:val="sr-Cyrl-CS"/>
        </w:rPr>
        <w:t>COBIB</w:t>
      </w:r>
      <w:r w:rsidRPr="00CB536C">
        <w:rPr>
          <w:rFonts w:ascii="Cambria" w:hAnsi="Cambria"/>
          <w:color w:val="000000" w:themeColor="text1"/>
          <w:lang w:val="sr-Latn-CS"/>
        </w:rPr>
        <w:t>.</w:t>
      </w:r>
      <w:r w:rsidRPr="00CB536C">
        <w:rPr>
          <w:rFonts w:ascii="Cambria" w:hAnsi="Cambria"/>
          <w:color w:val="000000" w:themeColor="text1"/>
          <w:lang w:val="sr-Cyrl-CS"/>
        </w:rPr>
        <w:t>CG</w:t>
      </w:r>
      <w:r w:rsidRPr="00CB536C">
        <w:rPr>
          <w:rFonts w:ascii="Cambria" w:hAnsi="Cambria"/>
          <w:color w:val="000000" w:themeColor="text1"/>
          <w:lang w:val="sr-Latn-CS"/>
        </w:rPr>
        <w:t xml:space="preserve"> </w:t>
      </w:r>
      <w:r w:rsidRPr="00CB536C">
        <w:rPr>
          <w:rFonts w:ascii="Cambria" w:hAnsi="Cambria"/>
          <w:color w:val="000000" w:themeColor="text1"/>
          <w:lang w:val="sr-Cyrl-CS"/>
        </w:rPr>
        <w:t>na</w:t>
      </w:r>
      <w:r w:rsidRPr="00CB536C">
        <w:rPr>
          <w:rFonts w:ascii="Cambria" w:hAnsi="Cambria"/>
          <w:color w:val="000000" w:themeColor="text1"/>
          <w:lang w:val="sr-Latn-CS"/>
        </w:rPr>
        <w:t xml:space="preserve"> </w:t>
      </w:r>
      <w:r w:rsidRPr="00CB536C">
        <w:rPr>
          <w:rFonts w:ascii="Cambria" w:hAnsi="Cambria"/>
          <w:color w:val="000000" w:themeColor="text1"/>
          <w:lang w:val="sr-Cyrl-CS"/>
        </w:rPr>
        <w:t>dan</w:t>
      </w:r>
      <w:r w:rsidRPr="00CB536C">
        <w:rPr>
          <w:rFonts w:ascii="Cambria" w:hAnsi="Cambria"/>
          <w:color w:val="000000" w:themeColor="text1"/>
          <w:lang w:val="sr-Latn-CS"/>
        </w:rPr>
        <w:t xml:space="preserve"> 31.12.2012. </w:t>
      </w:r>
      <w:r w:rsidRPr="00CB536C">
        <w:rPr>
          <w:rFonts w:ascii="Cambria" w:hAnsi="Cambria"/>
          <w:color w:val="000000" w:themeColor="text1"/>
          <w:lang w:val="sr-Cyrl-CS"/>
        </w:rPr>
        <w:t>godine</w:t>
      </w:r>
      <w:r w:rsidRPr="00CB536C">
        <w:rPr>
          <w:rFonts w:ascii="Cambria" w:hAnsi="Cambria"/>
          <w:color w:val="000000" w:themeColor="text1"/>
          <w:lang w:val="sr-Latn-CS"/>
        </w:rPr>
        <w:t xml:space="preserve"> </w:t>
      </w:r>
      <w:r w:rsidRPr="00CB536C">
        <w:rPr>
          <w:rFonts w:ascii="Cambria" w:hAnsi="Cambria"/>
          <w:color w:val="000000" w:themeColor="text1"/>
          <w:lang w:val="sr-Cyrl-CS"/>
        </w:rPr>
        <w:t>je</w:t>
      </w:r>
      <w:r w:rsidRPr="00CB536C">
        <w:rPr>
          <w:rFonts w:ascii="Cambria" w:hAnsi="Cambria"/>
          <w:color w:val="000000" w:themeColor="text1"/>
          <w:lang w:val="sr-Latn-CS"/>
        </w:rPr>
        <w:t xml:space="preserve"> </w:t>
      </w:r>
      <w:r w:rsidRPr="00CB536C">
        <w:rPr>
          <w:rFonts w:ascii="Cambria" w:hAnsi="Cambria"/>
          <w:color w:val="000000" w:themeColor="text1"/>
          <w:lang w:val="sr-Cyrl-CS"/>
        </w:rPr>
        <w:t>sadr</w:t>
      </w:r>
      <w:r w:rsidRPr="00CB536C">
        <w:rPr>
          <w:rFonts w:ascii="Cambria" w:hAnsi="Cambria"/>
          <w:color w:val="000000" w:themeColor="text1"/>
          <w:lang w:val="sr-Latn-CS"/>
        </w:rPr>
        <w:t>ž</w:t>
      </w:r>
      <w:r w:rsidRPr="00CB536C">
        <w:rPr>
          <w:rFonts w:ascii="Cambria" w:hAnsi="Cambria"/>
          <w:color w:val="000000" w:themeColor="text1"/>
          <w:lang w:val="sr-Cyrl-CS"/>
        </w:rPr>
        <w:t>ala</w:t>
      </w:r>
      <w:r w:rsidRPr="00CB536C">
        <w:rPr>
          <w:rFonts w:ascii="Cambria" w:hAnsi="Cambria"/>
          <w:color w:val="000000" w:themeColor="text1"/>
          <w:lang w:val="sr-Latn-CS"/>
        </w:rPr>
        <w:t xml:space="preserve"> </w:t>
      </w:r>
      <w:r w:rsidRPr="00CB536C">
        <w:rPr>
          <w:rFonts w:ascii="Cambria" w:hAnsi="Cambria"/>
          <w:bCs/>
          <w:color w:val="000000" w:themeColor="text1"/>
          <w:lang w:val="sr-Latn-CS"/>
        </w:rPr>
        <w:t>289.951</w:t>
      </w:r>
      <w:r w:rsidRPr="00CB536C">
        <w:rPr>
          <w:rFonts w:ascii="Cambria" w:hAnsi="Cambria"/>
          <w:color w:val="000000" w:themeColor="text1"/>
          <w:lang w:val="sr-Latn-CS"/>
        </w:rPr>
        <w:t xml:space="preserve">, </w:t>
      </w:r>
      <w:r w:rsidRPr="00CB536C">
        <w:rPr>
          <w:rFonts w:ascii="Cambria" w:hAnsi="Cambria"/>
          <w:color w:val="000000" w:themeColor="text1"/>
          <w:lang w:val="sr-Cyrl-CS"/>
        </w:rPr>
        <w:t>dok</w:t>
      </w:r>
      <w:r w:rsidRPr="00CB536C">
        <w:rPr>
          <w:rFonts w:ascii="Cambria" w:hAnsi="Cambria"/>
          <w:color w:val="000000" w:themeColor="text1"/>
          <w:lang w:val="sr-Latn-CS"/>
        </w:rPr>
        <w:t xml:space="preserve"> </w:t>
      </w:r>
      <w:r w:rsidRPr="00CB536C">
        <w:rPr>
          <w:rFonts w:ascii="Cambria" w:hAnsi="Cambria"/>
          <w:color w:val="000000" w:themeColor="text1"/>
          <w:lang w:val="sr-Cyrl-CS"/>
        </w:rPr>
        <w:t>je</w:t>
      </w:r>
      <w:r w:rsidRPr="00CB536C">
        <w:rPr>
          <w:rFonts w:ascii="Cambria" w:hAnsi="Cambria"/>
          <w:color w:val="000000" w:themeColor="text1"/>
          <w:lang w:val="sr-Latn-CS"/>
        </w:rPr>
        <w:t xml:space="preserve"> </w:t>
      </w:r>
      <w:r w:rsidRPr="00CB536C">
        <w:rPr>
          <w:rFonts w:ascii="Cambria" w:hAnsi="Cambria"/>
          <w:color w:val="000000" w:themeColor="text1"/>
          <w:lang w:val="sr-Cyrl-CS"/>
        </w:rPr>
        <w:t>lokalna</w:t>
      </w:r>
      <w:r w:rsidRPr="00CB536C">
        <w:rPr>
          <w:rFonts w:ascii="Cambria" w:hAnsi="Cambria"/>
          <w:color w:val="000000" w:themeColor="text1"/>
          <w:lang w:val="sr-Latn-CS"/>
        </w:rPr>
        <w:t xml:space="preserve"> </w:t>
      </w:r>
      <w:r w:rsidRPr="00CB536C">
        <w:rPr>
          <w:rFonts w:ascii="Cambria" w:hAnsi="Cambria"/>
          <w:color w:val="000000" w:themeColor="text1"/>
          <w:lang w:val="sr-Cyrl-CS"/>
        </w:rPr>
        <w:t>baza</w:t>
      </w:r>
      <w:r w:rsidRPr="00CB536C">
        <w:rPr>
          <w:rFonts w:ascii="Cambria" w:hAnsi="Cambria"/>
          <w:color w:val="000000" w:themeColor="text1"/>
          <w:lang w:val="sr-Latn-CS"/>
        </w:rPr>
        <w:t xml:space="preserve"> </w:t>
      </w:r>
      <w:r w:rsidRPr="00CB536C">
        <w:rPr>
          <w:rFonts w:ascii="Cambria" w:hAnsi="Cambria"/>
          <w:color w:val="000000" w:themeColor="text1"/>
          <w:lang w:val="sr-Cyrl-CS"/>
        </w:rPr>
        <w:t>CNB</w:t>
      </w:r>
      <w:r w:rsidRPr="00CB536C">
        <w:rPr>
          <w:rFonts w:ascii="Cambria" w:hAnsi="Cambria"/>
          <w:color w:val="000000" w:themeColor="text1"/>
          <w:lang w:val="sr-Latn-CS"/>
        </w:rPr>
        <w:t xml:space="preserve"> </w:t>
      </w:r>
      <w:r w:rsidRPr="00CB536C">
        <w:rPr>
          <w:rFonts w:ascii="Cambria" w:hAnsi="Cambria"/>
          <w:color w:val="000000" w:themeColor="text1"/>
          <w:lang w:val="sr-Cyrl-CS"/>
        </w:rPr>
        <w:t>sadr</w:t>
      </w:r>
      <w:r w:rsidRPr="00CB536C">
        <w:rPr>
          <w:rFonts w:ascii="Cambria" w:hAnsi="Cambria"/>
          <w:color w:val="000000" w:themeColor="text1"/>
          <w:lang w:val="sr-Latn-CS"/>
        </w:rPr>
        <w:t>ž</w:t>
      </w:r>
      <w:r w:rsidRPr="00CB536C">
        <w:rPr>
          <w:rFonts w:ascii="Cambria" w:hAnsi="Cambria"/>
          <w:color w:val="000000" w:themeColor="text1"/>
          <w:lang w:val="sr-Cyrl-CS"/>
        </w:rPr>
        <w:t>ala</w:t>
      </w:r>
      <w:r w:rsidRPr="00CB536C">
        <w:rPr>
          <w:rFonts w:ascii="Cambria" w:hAnsi="Cambria"/>
          <w:color w:val="000000" w:themeColor="text1"/>
          <w:lang w:val="sr-Latn-CS"/>
        </w:rPr>
        <w:t xml:space="preserve"> </w:t>
      </w:r>
      <w:r w:rsidRPr="00CB536C">
        <w:rPr>
          <w:rFonts w:ascii="Cambria" w:hAnsi="Cambria"/>
          <w:bCs/>
          <w:color w:val="000000" w:themeColor="text1"/>
          <w:lang w:val="sr-Latn-CS"/>
        </w:rPr>
        <w:t xml:space="preserve">175.103 </w:t>
      </w:r>
      <w:r w:rsidRPr="00CB536C">
        <w:rPr>
          <w:rFonts w:ascii="Cambria" w:hAnsi="Cambria"/>
          <w:color w:val="000000" w:themeColor="text1"/>
          <w:lang w:val="sr-Cyrl-CS"/>
        </w:rPr>
        <w:t>bibliografskih</w:t>
      </w:r>
      <w:r w:rsidRPr="00CB536C">
        <w:rPr>
          <w:rFonts w:ascii="Cambria" w:hAnsi="Cambria"/>
          <w:color w:val="000000" w:themeColor="text1"/>
          <w:lang w:val="sr-Latn-CS"/>
        </w:rPr>
        <w:t xml:space="preserve"> </w:t>
      </w:r>
      <w:r w:rsidRPr="00CB536C">
        <w:rPr>
          <w:rFonts w:ascii="Cambria" w:hAnsi="Cambria"/>
          <w:color w:val="000000" w:themeColor="text1"/>
          <w:lang w:val="sr-Cyrl-CS"/>
        </w:rPr>
        <w:t>zapisa</w:t>
      </w:r>
      <w:r w:rsidRPr="00CB536C">
        <w:rPr>
          <w:rFonts w:ascii="Cambria" w:hAnsi="Cambria"/>
          <w:i/>
          <w:iCs/>
          <w:color w:val="000000" w:themeColor="text1"/>
          <w:lang w:val="sr-Latn-CS"/>
        </w:rPr>
        <w:t>.</w:t>
      </w:r>
    </w:p>
    <w:p w:rsidR="00B26B2E" w:rsidRPr="00CB536C" w:rsidRDefault="00B26B2E" w:rsidP="00B26B2E">
      <w:pPr>
        <w:spacing w:after="120"/>
        <w:jc w:val="both"/>
        <w:rPr>
          <w:rFonts w:ascii="Cambria" w:hAnsi="Cambria"/>
          <w:bCs/>
          <w:iCs/>
          <w:color w:val="000000" w:themeColor="text1"/>
          <w:lang w:val="sl-SI"/>
        </w:rPr>
      </w:pPr>
      <w:r w:rsidRPr="00CB536C">
        <w:rPr>
          <w:rFonts w:ascii="Cambria" w:hAnsi="Cambria"/>
          <w:bCs/>
          <w:iCs/>
          <w:color w:val="000000" w:themeColor="text1"/>
          <w:lang w:val="sl-SI"/>
        </w:rPr>
        <w:t>Iako su, u skladu sa Zakonom o bibliotečkoj djelatnosti (čl. 38, tačka 2), narodne biblioteke u obavezi da se uključe u bibliotečko-informacioni sistem,  u toku ove godine nijedna biblioteka nije uključena u sistem COBISS.CG.</w:t>
      </w:r>
    </w:p>
    <w:p w:rsidR="00B26B2E" w:rsidRPr="00CB536C" w:rsidRDefault="00B26B2E" w:rsidP="00B26B2E">
      <w:pPr>
        <w:spacing w:after="120"/>
        <w:jc w:val="both"/>
        <w:rPr>
          <w:rFonts w:ascii="Cambria" w:hAnsi="Cambria"/>
          <w:bCs/>
          <w:iCs/>
          <w:color w:val="000000" w:themeColor="text1"/>
          <w:lang w:val="sl-SI"/>
        </w:rPr>
      </w:pPr>
      <w:r w:rsidRPr="00CB536C">
        <w:rPr>
          <w:rFonts w:ascii="Cambria" w:hAnsi="Cambria"/>
          <w:bCs/>
          <w:iCs/>
          <w:color w:val="000000" w:themeColor="text1"/>
          <w:lang w:val="sl-SI"/>
        </w:rPr>
        <w:t xml:space="preserve">Redaktor uzajamnog kataloga je poslao ukupno 97 dopisa bibliotekama članicama sistema COBISS.CG (u vezi </w:t>
      </w:r>
      <w:r w:rsidR="002475A9">
        <w:rPr>
          <w:rFonts w:ascii="Cambria" w:hAnsi="Cambria"/>
          <w:bCs/>
          <w:iCs/>
          <w:color w:val="000000" w:themeColor="text1"/>
          <w:lang w:val="sl-SI"/>
        </w:rPr>
        <w:t>sa kontrolom</w:t>
      </w:r>
      <w:r w:rsidRPr="00CB536C">
        <w:rPr>
          <w:rFonts w:ascii="Cambria" w:hAnsi="Cambria"/>
          <w:bCs/>
          <w:iCs/>
          <w:color w:val="000000" w:themeColor="text1"/>
          <w:lang w:val="sl-SI"/>
        </w:rPr>
        <w:t xml:space="preserve"> kvaliteta bibliografskih zapisa). Kontrolisane su baze podatak</w:t>
      </w:r>
      <w:r w:rsidR="002475A9">
        <w:rPr>
          <w:rFonts w:ascii="Cambria" w:hAnsi="Cambria"/>
          <w:bCs/>
          <w:iCs/>
          <w:color w:val="000000" w:themeColor="text1"/>
          <w:lang w:val="sl-SI"/>
        </w:rPr>
        <w:t>a 8 biblioteka-članica COBIB.CG</w:t>
      </w:r>
      <w:r w:rsidRPr="00CB536C">
        <w:rPr>
          <w:rFonts w:ascii="Cambria" w:hAnsi="Cambria"/>
          <w:bCs/>
          <w:iCs/>
          <w:color w:val="000000" w:themeColor="text1"/>
          <w:lang w:val="sl-SI"/>
        </w:rPr>
        <w:t xml:space="preserve">. Određen je cjelokupni globalni šifrarnik za sistem COBISS.CG u segmentu COBISS2/Pozajmica, kao i šifrarnik za poštanske brojeve u Crnoj Gori. </w:t>
      </w:r>
      <w:r w:rsidRPr="00CB536C">
        <w:rPr>
          <w:rFonts w:ascii="Cambria" w:hAnsi="Cambria"/>
          <w:color w:val="000000" w:themeColor="text1"/>
          <w:lang w:val="sl-SI"/>
        </w:rPr>
        <w:t xml:space="preserve">Početkom avgusta 2012. godine, IZUM je proslijedio spisak od 7.624 zapisa iz uzajamne bibliografske baze podataka COBIB.CG sa greškama koje bi onemogućile uključivanje tih zapisa u WorldCat. </w:t>
      </w:r>
      <w:r w:rsidRPr="00CB536C">
        <w:rPr>
          <w:rFonts w:ascii="Cambria" w:hAnsi="Cambria"/>
          <w:bCs/>
          <w:iCs/>
          <w:color w:val="000000" w:themeColor="text1"/>
          <w:lang w:val="sl-SI"/>
        </w:rPr>
        <w:t xml:space="preserve">Od tog broja, ispraviljeno je i pohranjeno na hostu ukupno 1670 zapisa. U NBCG se vrše </w:t>
      </w:r>
      <w:r w:rsidR="002475A9">
        <w:rPr>
          <w:rFonts w:ascii="Cambria" w:hAnsi="Cambria"/>
          <w:bCs/>
          <w:iCs/>
          <w:color w:val="000000" w:themeColor="text1"/>
          <w:lang w:val="sl-SI"/>
        </w:rPr>
        <w:t xml:space="preserve">posljednje </w:t>
      </w:r>
      <w:r w:rsidRPr="00CB536C">
        <w:rPr>
          <w:rFonts w:ascii="Cambria" w:hAnsi="Cambria"/>
          <w:bCs/>
          <w:iCs/>
          <w:color w:val="000000" w:themeColor="text1"/>
          <w:lang w:val="sl-SI"/>
        </w:rPr>
        <w:t>pripreme za prelazak na aplikaciju COBISS 3 u dijelu fon</w:t>
      </w:r>
      <w:r w:rsidR="002475A9">
        <w:rPr>
          <w:rFonts w:ascii="Cambria" w:hAnsi="Cambria"/>
          <w:bCs/>
          <w:iCs/>
          <w:color w:val="000000" w:themeColor="text1"/>
          <w:lang w:val="sl-SI"/>
        </w:rPr>
        <w:t xml:space="preserve">da tj. lokacijskih podataka, a </w:t>
      </w:r>
      <w:r w:rsidRPr="00CB536C">
        <w:rPr>
          <w:rFonts w:ascii="Cambria" w:hAnsi="Cambria"/>
          <w:bCs/>
          <w:iCs/>
          <w:color w:val="000000" w:themeColor="text1"/>
          <w:lang w:val="sl-SI"/>
        </w:rPr>
        <w:t>petočlana komisija privodi kraju rad na novom Zapisniku o fondu za B</w:t>
      </w:r>
      <w:r w:rsidR="002475A9">
        <w:rPr>
          <w:rFonts w:ascii="Cambria" w:hAnsi="Cambria"/>
          <w:bCs/>
          <w:iCs/>
          <w:color w:val="000000" w:themeColor="text1"/>
          <w:lang w:val="sl-SI"/>
        </w:rPr>
        <w:t>iblioteku. Prelazak na COBISS3 f</w:t>
      </w:r>
      <w:r w:rsidRPr="00CB536C">
        <w:rPr>
          <w:rFonts w:ascii="Cambria" w:hAnsi="Cambria"/>
          <w:bCs/>
          <w:iCs/>
          <w:color w:val="000000" w:themeColor="text1"/>
          <w:lang w:val="sl-SI"/>
        </w:rPr>
        <w:t>ond predviđen je za februar 2013. godine.</w:t>
      </w:r>
    </w:p>
    <w:p w:rsidR="00B26B2E" w:rsidRPr="00CB536C" w:rsidRDefault="00B26B2E" w:rsidP="00B26B2E">
      <w:pPr>
        <w:spacing w:after="120"/>
        <w:jc w:val="both"/>
        <w:rPr>
          <w:rFonts w:ascii="Cambria" w:hAnsi="Cambria"/>
          <w:bCs/>
          <w:iCs/>
          <w:color w:val="000000" w:themeColor="text1"/>
          <w:lang w:val="sl-SI"/>
        </w:rPr>
      </w:pPr>
      <w:r w:rsidRPr="00CB536C">
        <w:rPr>
          <w:rFonts w:ascii="Cambria" w:hAnsi="Cambria"/>
          <w:bCs/>
          <w:iCs/>
          <w:color w:val="000000" w:themeColor="text1"/>
          <w:lang w:val="sl-SI"/>
        </w:rPr>
        <w:t xml:space="preserve">Urađeno je 5 mikrofilmovanja stare crnogorske periodike, završeno je cjelokupno skeniranje </w:t>
      </w:r>
      <w:r w:rsidRPr="00CB536C">
        <w:rPr>
          <w:rFonts w:ascii="Cambria" w:hAnsi="Cambria"/>
          <w:bCs/>
          <w:i/>
          <w:iCs/>
          <w:color w:val="000000" w:themeColor="text1"/>
          <w:lang w:val="sl-SI"/>
        </w:rPr>
        <w:t>Glasa Crnogoraca</w:t>
      </w:r>
      <w:r w:rsidRPr="00CB536C">
        <w:rPr>
          <w:rFonts w:ascii="Cambria" w:hAnsi="Cambria"/>
          <w:bCs/>
          <w:iCs/>
          <w:color w:val="000000" w:themeColor="text1"/>
          <w:lang w:val="sl-SI"/>
        </w:rPr>
        <w:t xml:space="preserve"> i pripremljeno za CD</w:t>
      </w:r>
      <w:r w:rsidR="002475A9">
        <w:rPr>
          <w:rFonts w:ascii="Cambria" w:hAnsi="Cambria"/>
          <w:bCs/>
          <w:iCs/>
          <w:color w:val="000000" w:themeColor="text1"/>
          <w:lang w:val="sl-SI"/>
        </w:rPr>
        <w:t>,</w:t>
      </w:r>
      <w:r w:rsidRPr="00CB536C">
        <w:rPr>
          <w:rFonts w:ascii="Cambria" w:hAnsi="Cambria"/>
          <w:bCs/>
          <w:iCs/>
          <w:color w:val="000000" w:themeColor="text1"/>
          <w:lang w:val="sl-SI"/>
        </w:rPr>
        <w:t xml:space="preserve"> a u oktobru je to i realizovano u 10.000 primjeraka </w:t>
      </w:r>
      <w:r>
        <w:rPr>
          <w:rFonts w:ascii="Cambria" w:hAnsi="Cambria"/>
          <w:bCs/>
          <w:iCs/>
          <w:color w:val="000000" w:themeColor="text1"/>
          <w:lang w:val="sl-SI"/>
        </w:rPr>
        <w:t xml:space="preserve">i distribuirano uz dnevni list </w:t>
      </w:r>
      <w:r w:rsidRPr="00CE298D">
        <w:rPr>
          <w:rFonts w:ascii="Cambria" w:hAnsi="Cambria"/>
          <w:bCs/>
          <w:i/>
          <w:iCs/>
          <w:color w:val="000000" w:themeColor="text1"/>
          <w:lang w:val="sl-SI"/>
        </w:rPr>
        <w:t>Pobjeda</w:t>
      </w:r>
      <w:r w:rsidRPr="00CB536C">
        <w:rPr>
          <w:rFonts w:ascii="Cambria" w:hAnsi="Cambria"/>
          <w:bCs/>
          <w:iCs/>
          <w:color w:val="000000" w:themeColor="text1"/>
          <w:lang w:val="sl-SI"/>
        </w:rPr>
        <w:t>.</w:t>
      </w:r>
    </w:p>
    <w:p w:rsidR="00B26B2E" w:rsidRPr="00CB536C" w:rsidRDefault="00B26B2E" w:rsidP="00B26B2E">
      <w:pPr>
        <w:spacing w:after="120"/>
        <w:jc w:val="both"/>
        <w:rPr>
          <w:rFonts w:ascii="Cambria" w:hAnsi="Cambria"/>
          <w:bCs/>
          <w:iCs/>
          <w:color w:val="000000" w:themeColor="text1"/>
          <w:lang w:val="sr-Latn-CS"/>
        </w:rPr>
      </w:pPr>
      <w:r w:rsidRPr="00CB536C">
        <w:rPr>
          <w:rFonts w:ascii="Cambria" w:hAnsi="Cambria"/>
          <w:bCs/>
          <w:iCs/>
          <w:color w:val="000000" w:themeColor="text1"/>
          <w:lang w:val="sl-SI"/>
        </w:rPr>
        <w:t>Izvršeno je i preseljenje i kontrola određenog broja fondova, kako bi bili smješteni pravilnije radi boljeg pregleda.</w:t>
      </w:r>
      <w:r w:rsidRPr="00CB536C">
        <w:rPr>
          <w:color w:val="000000" w:themeColor="text1"/>
          <w:lang w:val="sr-Latn-CS" w:eastAsia="sr-Cyrl-CS"/>
        </w:rPr>
        <w:t xml:space="preserve"> </w:t>
      </w:r>
      <w:r w:rsidRPr="00CB536C">
        <w:rPr>
          <w:rFonts w:ascii="Cambria" w:hAnsi="Cambria"/>
          <w:bCs/>
          <w:iCs/>
          <w:color w:val="000000" w:themeColor="text1"/>
          <w:lang w:val="sr-Latn-CS"/>
        </w:rPr>
        <w:t>Za navedeni period prekontrolisano je, očišćeno od prašine, presloženo i pregledano 39</w:t>
      </w:r>
      <w:r w:rsidR="002475A9">
        <w:rPr>
          <w:rFonts w:ascii="Cambria" w:hAnsi="Cambria"/>
          <w:bCs/>
          <w:iCs/>
          <w:color w:val="000000" w:themeColor="text1"/>
          <w:lang w:val="sr-Latn-CS"/>
        </w:rPr>
        <w:t>.</w:t>
      </w:r>
      <w:r w:rsidRPr="00CB536C">
        <w:rPr>
          <w:rFonts w:ascii="Cambria" w:hAnsi="Cambria"/>
          <w:bCs/>
          <w:iCs/>
          <w:color w:val="000000" w:themeColor="text1"/>
          <w:lang w:val="sr-Latn-CS"/>
        </w:rPr>
        <w:t>551 monografska publikacija. U izvještajnom periodu angažovanje na održavanju objekata je bilo veliko. Realizovani su sljedeći projekti: Projekat za izvođenje radova na sanaciji podrumskog prostora glavnog objekta sa predmjerom i predračunom radova (projekat izr</w:t>
      </w:r>
      <w:r>
        <w:rPr>
          <w:rFonts w:ascii="Cambria" w:hAnsi="Cambria"/>
          <w:bCs/>
          <w:iCs/>
          <w:color w:val="000000" w:themeColor="text1"/>
          <w:lang w:val="sr-Latn-CS"/>
        </w:rPr>
        <w:t xml:space="preserve">adio </w:t>
      </w:r>
      <w:r w:rsidRPr="00CE298D">
        <w:rPr>
          <w:rFonts w:ascii="Cambria" w:hAnsi="Cambria"/>
          <w:bCs/>
          <w:i/>
          <w:iCs/>
          <w:color w:val="000000" w:themeColor="text1"/>
          <w:lang w:val="sr-Latn-CS"/>
        </w:rPr>
        <w:t>Draft</w:t>
      </w:r>
      <w:r w:rsidRPr="00CB536C">
        <w:rPr>
          <w:rFonts w:ascii="Cambria" w:hAnsi="Cambria"/>
          <w:bCs/>
          <w:iCs/>
          <w:color w:val="000000" w:themeColor="text1"/>
          <w:lang w:val="sr-Latn-CS"/>
        </w:rPr>
        <w:t xml:space="preserve"> d</w:t>
      </w:r>
      <w:r>
        <w:rPr>
          <w:rFonts w:ascii="Cambria" w:hAnsi="Cambria"/>
          <w:bCs/>
          <w:iCs/>
          <w:color w:val="000000" w:themeColor="text1"/>
          <w:lang w:val="sr-Latn-CS"/>
        </w:rPr>
        <w:t>.</w:t>
      </w:r>
      <w:r w:rsidRPr="00CB536C">
        <w:rPr>
          <w:rFonts w:ascii="Cambria" w:hAnsi="Cambria"/>
          <w:bCs/>
          <w:iCs/>
          <w:color w:val="000000" w:themeColor="text1"/>
          <w:lang w:val="sr-Latn-CS"/>
        </w:rPr>
        <w:t>o</w:t>
      </w:r>
      <w:r>
        <w:rPr>
          <w:rFonts w:ascii="Cambria" w:hAnsi="Cambria"/>
          <w:bCs/>
          <w:iCs/>
          <w:color w:val="000000" w:themeColor="text1"/>
          <w:lang w:val="sr-Latn-CS"/>
        </w:rPr>
        <w:t>.</w:t>
      </w:r>
      <w:r w:rsidRPr="00CB536C">
        <w:rPr>
          <w:rFonts w:ascii="Cambria" w:hAnsi="Cambria"/>
          <w:bCs/>
          <w:iCs/>
          <w:color w:val="000000" w:themeColor="text1"/>
          <w:lang w:val="sr-Latn-CS"/>
        </w:rPr>
        <w:t>o</w:t>
      </w:r>
      <w:r>
        <w:rPr>
          <w:rFonts w:ascii="Cambria" w:hAnsi="Cambria"/>
          <w:bCs/>
          <w:iCs/>
          <w:color w:val="000000" w:themeColor="text1"/>
          <w:lang w:val="sr-Latn-CS"/>
        </w:rPr>
        <w:t>.</w:t>
      </w:r>
      <w:r w:rsidRPr="00CB536C">
        <w:rPr>
          <w:rFonts w:ascii="Cambria" w:hAnsi="Cambria"/>
          <w:bCs/>
          <w:iCs/>
          <w:color w:val="000000" w:themeColor="text1"/>
          <w:lang w:val="sr-Latn-CS"/>
        </w:rPr>
        <w:t xml:space="preserve"> Cetinje) i Projekat protivpožarne, protivprovalne zaštite i video nadzora u zgradi Francusko</w:t>
      </w:r>
      <w:r>
        <w:rPr>
          <w:rFonts w:ascii="Cambria" w:hAnsi="Cambria"/>
          <w:bCs/>
          <w:iCs/>
          <w:color w:val="000000" w:themeColor="text1"/>
          <w:lang w:val="sr-Latn-CS"/>
        </w:rPr>
        <w:t xml:space="preserve">g poslanstva (projekat izradio </w:t>
      </w:r>
      <w:r w:rsidRPr="00F95A9B">
        <w:rPr>
          <w:rFonts w:ascii="Cambria" w:hAnsi="Cambria"/>
          <w:bCs/>
          <w:i/>
          <w:iCs/>
          <w:color w:val="000000" w:themeColor="text1"/>
          <w:lang w:val="sr-Latn-CS"/>
        </w:rPr>
        <w:t>ITS-Control</w:t>
      </w:r>
      <w:r w:rsidRPr="00CB536C">
        <w:rPr>
          <w:rFonts w:ascii="Cambria" w:hAnsi="Cambria"/>
          <w:bCs/>
          <w:iCs/>
          <w:color w:val="000000" w:themeColor="text1"/>
          <w:lang w:val="sr-Latn-CS"/>
        </w:rPr>
        <w:t xml:space="preserve"> iz Nikšića), za koji su obezbjeđeni i konzervatorski uslovi. Završena je instalacija klima sistema u potkrovlju zgrade Italijanskog poslanstva, po šopingu sprovedenom u decembru 2011. godine. Izvršeno je košenje travnjaka na obadv</w:t>
      </w:r>
      <w:r w:rsidR="002475A9">
        <w:rPr>
          <w:rFonts w:ascii="Cambria" w:hAnsi="Cambria"/>
          <w:bCs/>
          <w:iCs/>
          <w:color w:val="000000" w:themeColor="text1"/>
          <w:lang w:val="sr-Latn-CS"/>
        </w:rPr>
        <w:t>ije lokacije (Italij. i Franc. p</w:t>
      </w:r>
      <w:r w:rsidRPr="00CB536C">
        <w:rPr>
          <w:rFonts w:ascii="Cambria" w:hAnsi="Cambria"/>
          <w:bCs/>
          <w:iCs/>
          <w:color w:val="000000" w:themeColor="text1"/>
          <w:lang w:val="sr-Latn-CS"/>
        </w:rPr>
        <w:t xml:space="preserve">oslanstvo). </w:t>
      </w:r>
    </w:p>
    <w:p w:rsidR="00B26B2E" w:rsidRPr="00B26B2E" w:rsidRDefault="00B26B2E" w:rsidP="00B26B2E">
      <w:pPr>
        <w:spacing w:after="120"/>
        <w:jc w:val="both"/>
        <w:rPr>
          <w:rFonts w:ascii="Cambria" w:hAnsi="Cambria"/>
          <w:bCs/>
          <w:iCs/>
          <w:color w:val="000000" w:themeColor="text1"/>
          <w:lang w:val="es-ES"/>
        </w:rPr>
      </w:pPr>
      <w:r w:rsidRPr="00CB536C">
        <w:rPr>
          <w:rFonts w:ascii="Cambria" w:hAnsi="Cambria"/>
          <w:bCs/>
          <w:iCs/>
          <w:color w:val="000000" w:themeColor="text1"/>
          <w:lang w:val="sr-Cyrl-CS"/>
        </w:rPr>
        <w:t xml:space="preserve">Projekat izrade </w:t>
      </w:r>
      <w:r w:rsidRPr="00CB536C">
        <w:rPr>
          <w:rFonts w:ascii="Cambria" w:hAnsi="Cambria"/>
          <w:bCs/>
          <w:i/>
          <w:iCs/>
          <w:color w:val="000000" w:themeColor="text1"/>
          <w:lang w:val="sr-Cyrl-CS"/>
        </w:rPr>
        <w:t>Digitalne Crnogorske bibliografije 1494-1994. godine</w:t>
      </w:r>
      <w:r w:rsidRPr="00CB536C">
        <w:rPr>
          <w:rFonts w:ascii="Cambria" w:hAnsi="Cambria"/>
          <w:bCs/>
          <w:iCs/>
          <w:color w:val="000000" w:themeColor="text1"/>
          <w:lang w:val="sr-Cyrl-CS"/>
        </w:rPr>
        <w:t xml:space="preserve"> započet 2011. godine, nastavljen je i uspješno završen u junu tekuće godine. Realizacija ovog projekta je podrazumijevala digitalizaciju svih do sada objavljenih svezaka crnogorske retrospektivne bibliografije, obima 32 sveske u okviru četiri toma</w:t>
      </w:r>
      <w:r w:rsidRPr="00B26B2E">
        <w:rPr>
          <w:rFonts w:ascii="Cambria" w:hAnsi="Cambria"/>
          <w:bCs/>
          <w:iCs/>
          <w:color w:val="000000" w:themeColor="text1"/>
          <w:lang w:val="sr-Cyrl-CS"/>
        </w:rPr>
        <w:t xml:space="preserve">. </w:t>
      </w:r>
      <w:r w:rsidRPr="00CB536C">
        <w:rPr>
          <w:rFonts w:ascii="Cambria" w:hAnsi="Cambria"/>
          <w:bCs/>
          <w:i/>
          <w:iCs/>
          <w:color w:val="000000" w:themeColor="text1"/>
          <w:lang w:val="sr-Cyrl-CS"/>
        </w:rPr>
        <w:t>Digitalna Crnogorska bibliografija 1494-1994. godin</w:t>
      </w:r>
      <w:r w:rsidR="002475A9">
        <w:rPr>
          <w:rFonts w:ascii="Cambria" w:hAnsi="Cambria"/>
          <w:bCs/>
          <w:i/>
          <w:iCs/>
          <w:color w:val="000000" w:themeColor="text1"/>
          <w:lang w:val="hr-HR"/>
        </w:rPr>
        <w:t>e</w:t>
      </w:r>
      <w:r w:rsidRPr="00CB536C">
        <w:rPr>
          <w:rFonts w:ascii="Cambria" w:hAnsi="Cambria"/>
          <w:bCs/>
          <w:iCs/>
          <w:color w:val="000000" w:themeColor="text1"/>
          <w:lang w:val="sr-Cyrl-CS"/>
        </w:rPr>
        <w:t xml:space="preserve"> je dostupna na portalu </w:t>
      </w:r>
      <w:hyperlink r:id="rId11" w:history="1">
        <w:r w:rsidRPr="00CB536C">
          <w:rPr>
            <w:rStyle w:val="Hyperlink"/>
            <w:rFonts w:ascii="Cambria" w:hAnsi="Cambria"/>
            <w:bCs/>
            <w:iCs/>
            <w:color w:val="000000" w:themeColor="text1"/>
            <w:lang w:val="sl-SI"/>
          </w:rPr>
          <w:t>www.</w:t>
        </w:r>
        <w:r w:rsidRPr="00CB536C">
          <w:rPr>
            <w:rStyle w:val="Hyperlink"/>
            <w:rFonts w:ascii="Cambria" w:hAnsi="Cambria"/>
            <w:bCs/>
            <w:iCs/>
            <w:color w:val="000000" w:themeColor="text1"/>
            <w:lang w:val="sr-Cyrl-CS"/>
          </w:rPr>
          <w:t>cnbdigitalnabibliografija.me</w:t>
        </w:r>
      </w:hyperlink>
      <w:r w:rsidRPr="00CB536C">
        <w:rPr>
          <w:rFonts w:ascii="Cambria" w:hAnsi="Cambria"/>
          <w:bCs/>
          <w:iCs/>
          <w:color w:val="000000" w:themeColor="text1"/>
          <w:lang w:val="sr-Cyrl-CS"/>
        </w:rPr>
        <w:t>.</w:t>
      </w:r>
    </w:p>
    <w:p w:rsidR="00B26B2E" w:rsidRPr="00CB536C" w:rsidRDefault="00B26B2E" w:rsidP="00B26B2E">
      <w:pPr>
        <w:spacing w:after="120"/>
        <w:jc w:val="both"/>
        <w:rPr>
          <w:rFonts w:ascii="Cambria" w:hAnsi="Cambria"/>
          <w:color w:val="000000" w:themeColor="text1"/>
          <w:lang w:val="sl-SI"/>
        </w:rPr>
      </w:pPr>
      <w:r w:rsidRPr="00CB536C">
        <w:rPr>
          <w:rFonts w:ascii="Cambria" w:hAnsi="Cambria"/>
          <w:color w:val="000000" w:themeColor="text1"/>
          <w:lang w:val="sl-SI"/>
        </w:rPr>
        <w:t>Putem razmjene obaveznog primjerka sa Narodnom bibliotekom Srbije i Bibliotekom Matice srpske, NBCG je 2012. godine dobila oko 600 knjiga i oko 1.500 br</w:t>
      </w:r>
      <w:r w:rsidR="002475A9">
        <w:rPr>
          <w:rFonts w:ascii="Cambria" w:hAnsi="Cambria"/>
          <w:color w:val="000000" w:themeColor="text1"/>
          <w:lang w:val="sl-SI"/>
        </w:rPr>
        <w:t>ojeva</w:t>
      </w:r>
      <w:r w:rsidRPr="00CB536C">
        <w:rPr>
          <w:rFonts w:ascii="Cambria" w:hAnsi="Cambria"/>
          <w:color w:val="000000" w:themeColor="text1"/>
          <w:lang w:val="sl-SI"/>
        </w:rPr>
        <w:t xml:space="preserve"> novina i  časopisa. Za posebne zbirke pristiglo je 130 CD</w:t>
      </w:r>
      <w:r w:rsidR="002475A9">
        <w:rPr>
          <w:rFonts w:ascii="Cambria" w:hAnsi="Cambria"/>
          <w:color w:val="000000" w:themeColor="text1"/>
          <w:lang w:val="sl-SI"/>
        </w:rPr>
        <w:t>-a</w:t>
      </w:r>
      <w:r w:rsidRPr="00CB536C">
        <w:rPr>
          <w:rFonts w:ascii="Cambria" w:hAnsi="Cambria"/>
          <w:color w:val="000000" w:themeColor="text1"/>
          <w:lang w:val="sl-SI"/>
        </w:rPr>
        <w:t>, 8 geografskih karata, 4 atlasa, 76 razglednica i 12 DVD-a.</w:t>
      </w:r>
    </w:p>
    <w:p w:rsidR="00B26B2E" w:rsidRPr="00CB536C" w:rsidRDefault="00B26B2E" w:rsidP="00B26B2E">
      <w:pPr>
        <w:spacing w:after="120"/>
        <w:jc w:val="both"/>
        <w:rPr>
          <w:rFonts w:ascii="Cambria" w:hAnsi="Cambria"/>
          <w:color w:val="000000" w:themeColor="text1"/>
          <w:lang w:val="sr-Latn-CS"/>
        </w:rPr>
      </w:pPr>
      <w:r w:rsidRPr="00CB536C">
        <w:rPr>
          <w:rFonts w:ascii="Cambria" w:hAnsi="Cambria"/>
          <w:color w:val="000000" w:themeColor="text1"/>
          <w:lang w:val="sl-SI"/>
        </w:rPr>
        <w:t>Obaveznim primjerkom sa teritorije Crne Gore pristiglo je 725 naslova knjiga, od čega 540 objavljenih 2012. godine (3</w:t>
      </w:r>
      <w:r w:rsidR="002475A9">
        <w:rPr>
          <w:rFonts w:ascii="Cambria" w:hAnsi="Cambria"/>
          <w:color w:val="000000" w:themeColor="text1"/>
          <w:lang w:val="sl-SI"/>
        </w:rPr>
        <w:t>.</w:t>
      </w:r>
      <w:r w:rsidRPr="00CB536C">
        <w:rPr>
          <w:rFonts w:ascii="Cambria" w:hAnsi="Cambria"/>
          <w:color w:val="000000" w:themeColor="text1"/>
          <w:lang w:val="sl-SI"/>
        </w:rPr>
        <w:t>390 primjeraka); 219 naslova časopisa (1</w:t>
      </w:r>
      <w:r w:rsidR="002475A9">
        <w:rPr>
          <w:rFonts w:ascii="Cambria" w:hAnsi="Cambria"/>
          <w:color w:val="000000" w:themeColor="text1"/>
          <w:lang w:val="sl-SI"/>
        </w:rPr>
        <w:t>.</w:t>
      </w:r>
      <w:r w:rsidRPr="00CB536C">
        <w:rPr>
          <w:rFonts w:ascii="Cambria" w:hAnsi="Cambria"/>
          <w:color w:val="000000" w:themeColor="text1"/>
          <w:lang w:val="sl-SI"/>
        </w:rPr>
        <w:t>533 brojeva), 225 naslova novina (1</w:t>
      </w:r>
      <w:r w:rsidR="002475A9">
        <w:rPr>
          <w:rFonts w:ascii="Cambria" w:hAnsi="Cambria"/>
          <w:color w:val="000000" w:themeColor="text1"/>
          <w:lang w:val="sl-SI"/>
        </w:rPr>
        <w:t>.</w:t>
      </w:r>
      <w:r w:rsidRPr="00CB536C">
        <w:rPr>
          <w:rFonts w:ascii="Cambria" w:hAnsi="Cambria"/>
          <w:color w:val="000000" w:themeColor="text1"/>
          <w:lang w:val="sl-SI"/>
        </w:rPr>
        <w:t>575 brojeva) i 5 naslova dnevnih novina (oko 1</w:t>
      </w:r>
      <w:r w:rsidR="002475A9">
        <w:rPr>
          <w:rFonts w:ascii="Cambria" w:hAnsi="Cambria"/>
          <w:color w:val="000000" w:themeColor="text1"/>
          <w:lang w:val="sl-SI"/>
        </w:rPr>
        <w:t>.</w:t>
      </w:r>
      <w:r w:rsidRPr="00CB536C">
        <w:rPr>
          <w:rFonts w:ascii="Cambria" w:hAnsi="Cambria"/>
          <w:color w:val="000000" w:themeColor="text1"/>
          <w:lang w:val="sl-SI"/>
        </w:rPr>
        <w:t xml:space="preserve">800 brojeva). </w:t>
      </w:r>
      <w:r w:rsidRPr="00CB536C">
        <w:rPr>
          <w:rFonts w:ascii="Cambria" w:hAnsi="Cambria"/>
          <w:color w:val="000000" w:themeColor="text1"/>
          <w:lang w:val="sr-Latn-CS"/>
        </w:rPr>
        <w:t>Ostalim vidovima nabavke pristiglo je 1</w:t>
      </w:r>
      <w:r w:rsidR="002475A9">
        <w:rPr>
          <w:rFonts w:ascii="Cambria" w:hAnsi="Cambria"/>
          <w:color w:val="000000" w:themeColor="text1"/>
          <w:lang w:val="sr-Latn-CS"/>
        </w:rPr>
        <w:t>.</w:t>
      </w:r>
      <w:r w:rsidRPr="00CB536C">
        <w:rPr>
          <w:rFonts w:ascii="Cambria" w:hAnsi="Cambria"/>
          <w:color w:val="000000" w:themeColor="text1"/>
          <w:lang w:val="sr-Latn-CS"/>
        </w:rPr>
        <w:t>920 naslova knjiga (2</w:t>
      </w:r>
      <w:r w:rsidR="002475A9">
        <w:rPr>
          <w:rFonts w:ascii="Cambria" w:hAnsi="Cambria"/>
          <w:color w:val="000000" w:themeColor="text1"/>
          <w:lang w:val="sr-Latn-CS"/>
        </w:rPr>
        <w:t>.</w:t>
      </w:r>
      <w:r w:rsidRPr="00CB536C">
        <w:rPr>
          <w:rFonts w:ascii="Cambria" w:hAnsi="Cambria"/>
          <w:color w:val="000000" w:themeColor="text1"/>
          <w:lang w:val="sr-Latn-CS"/>
        </w:rPr>
        <w:t>698 primjeraka).</w:t>
      </w:r>
    </w:p>
    <w:p w:rsidR="00B26B2E" w:rsidRPr="00CB536C" w:rsidRDefault="00B26B2E" w:rsidP="00B26B2E">
      <w:pPr>
        <w:spacing w:after="120"/>
        <w:jc w:val="both"/>
        <w:rPr>
          <w:rFonts w:ascii="Cambria" w:hAnsi="Cambria"/>
          <w:color w:val="000000" w:themeColor="text1"/>
          <w:lang w:val="sr-Latn-CS"/>
        </w:rPr>
      </w:pPr>
      <w:r w:rsidRPr="00CB536C">
        <w:rPr>
          <w:rFonts w:ascii="Cambria" w:hAnsi="Cambria"/>
          <w:color w:val="000000" w:themeColor="text1"/>
          <w:lang w:val="sr-Latn-CS"/>
        </w:rPr>
        <w:t>Ukupan broj novih bibliografskih zapisa u elektronski katalog NBCG u ovoj godini iznosi oko 15000 (u Prijemnom odjeljenju i Odjeljenju za stručnu obradu bibliotečkog materijala).</w:t>
      </w:r>
    </w:p>
    <w:p w:rsidR="00B26B2E" w:rsidRPr="002F6122" w:rsidRDefault="00B26B2E" w:rsidP="00B26B2E">
      <w:pPr>
        <w:spacing w:after="120"/>
        <w:jc w:val="both"/>
        <w:rPr>
          <w:rFonts w:ascii="Cambria" w:hAnsi="Cambria"/>
          <w:color w:val="000000" w:themeColor="text1"/>
          <w:lang w:val="sr-Latn-CS"/>
        </w:rPr>
      </w:pPr>
      <w:r w:rsidRPr="00CB536C">
        <w:rPr>
          <w:rFonts w:ascii="Cambria" w:hAnsi="Cambria"/>
          <w:bCs/>
          <w:iCs/>
          <w:color w:val="000000" w:themeColor="text1"/>
          <w:lang w:val="sr-Cyrl-CS"/>
        </w:rPr>
        <w:t>U 201</w:t>
      </w:r>
      <w:r w:rsidRPr="00B26B2E">
        <w:rPr>
          <w:rFonts w:ascii="Cambria" w:hAnsi="Cambria"/>
          <w:bCs/>
          <w:iCs/>
          <w:color w:val="000000" w:themeColor="text1"/>
          <w:lang w:val="sr-Latn-CS"/>
        </w:rPr>
        <w:t>2</w:t>
      </w:r>
      <w:r w:rsidRPr="00CB536C">
        <w:rPr>
          <w:rFonts w:ascii="Cambria" w:hAnsi="Cambria"/>
          <w:bCs/>
          <w:iCs/>
          <w:color w:val="000000" w:themeColor="text1"/>
          <w:lang w:val="sr-Cyrl-CS"/>
        </w:rPr>
        <w:t xml:space="preserve">. godini, zajednički katalog crnogorskih biblioteka je pretraživan ukupno </w:t>
      </w:r>
      <w:r w:rsidRPr="00CB536C">
        <w:rPr>
          <w:rFonts w:ascii="Cambria" w:hAnsi="Cambria"/>
          <w:bCs/>
          <w:color w:val="000000" w:themeColor="text1"/>
          <w:lang w:val="sr-Latn-CS"/>
        </w:rPr>
        <w:t>90</w:t>
      </w:r>
      <w:r w:rsidR="002475A9">
        <w:rPr>
          <w:rFonts w:ascii="Cambria" w:hAnsi="Cambria"/>
          <w:bCs/>
          <w:color w:val="000000" w:themeColor="text1"/>
          <w:lang w:val="sr-Latn-CS"/>
        </w:rPr>
        <w:t>.</w:t>
      </w:r>
      <w:r w:rsidRPr="00CB536C">
        <w:rPr>
          <w:rFonts w:ascii="Cambria" w:hAnsi="Cambria"/>
          <w:bCs/>
          <w:color w:val="000000" w:themeColor="text1"/>
          <w:lang w:val="sr-Latn-CS"/>
        </w:rPr>
        <w:t>731</w:t>
      </w:r>
      <w:r w:rsidR="002475A9">
        <w:rPr>
          <w:rFonts w:ascii="Cambria" w:hAnsi="Cambria"/>
          <w:bCs/>
          <w:iCs/>
          <w:color w:val="000000" w:themeColor="text1"/>
          <w:lang w:val="sr-Cyrl-CS"/>
        </w:rPr>
        <w:t xml:space="preserve">, dok je elektronski katalog </w:t>
      </w:r>
      <w:r w:rsidRPr="00CB536C">
        <w:rPr>
          <w:rFonts w:ascii="Cambria" w:hAnsi="Cambria"/>
          <w:bCs/>
          <w:iCs/>
          <w:color w:val="000000" w:themeColor="text1"/>
          <w:lang w:val="sr-Cyrl-CS"/>
        </w:rPr>
        <w:t>NB</w:t>
      </w:r>
      <w:r w:rsidR="002475A9">
        <w:rPr>
          <w:rFonts w:ascii="Cambria" w:hAnsi="Cambria"/>
          <w:bCs/>
          <w:iCs/>
          <w:color w:val="000000" w:themeColor="text1"/>
          <w:lang w:val="hr-HR"/>
        </w:rPr>
        <w:t>CG</w:t>
      </w:r>
      <w:r w:rsidRPr="00CB536C">
        <w:rPr>
          <w:rFonts w:ascii="Cambria" w:hAnsi="Cambria"/>
          <w:bCs/>
          <w:iCs/>
          <w:color w:val="000000" w:themeColor="text1"/>
          <w:lang w:val="sr-Cyrl-CS"/>
        </w:rPr>
        <w:t xml:space="preserve"> pretraživan ukupno </w:t>
      </w:r>
      <w:r w:rsidRPr="00CB536C">
        <w:rPr>
          <w:rFonts w:ascii="Cambria" w:hAnsi="Cambria"/>
          <w:bCs/>
          <w:color w:val="000000" w:themeColor="text1"/>
          <w:lang w:val="sr-Latn-CS"/>
        </w:rPr>
        <w:t>32</w:t>
      </w:r>
      <w:r w:rsidR="002475A9">
        <w:rPr>
          <w:rFonts w:ascii="Cambria" w:hAnsi="Cambria"/>
          <w:bCs/>
          <w:color w:val="000000" w:themeColor="text1"/>
          <w:lang w:val="sr-Latn-CS"/>
        </w:rPr>
        <w:t>.</w:t>
      </w:r>
      <w:r w:rsidRPr="00CB536C">
        <w:rPr>
          <w:rFonts w:ascii="Cambria" w:hAnsi="Cambria"/>
          <w:bCs/>
          <w:color w:val="000000" w:themeColor="text1"/>
          <w:lang w:val="sr-Latn-CS"/>
        </w:rPr>
        <w:t xml:space="preserve">268 </w:t>
      </w:r>
      <w:r w:rsidRPr="00CB536C">
        <w:rPr>
          <w:rFonts w:ascii="Cambria" w:hAnsi="Cambria"/>
          <w:bCs/>
          <w:iCs/>
          <w:color w:val="000000" w:themeColor="text1"/>
          <w:lang w:val="sr-Cyrl-CS"/>
        </w:rPr>
        <w:t xml:space="preserve">puta. Baza podataka o bibliotekama članicama sistema COLIB.CG pretraživana je </w:t>
      </w:r>
      <w:r w:rsidRPr="00CB536C">
        <w:rPr>
          <w:rFonts w:ascii="Cambria" w:hAnsi="Cambria"/>
          <w:color w:val="000000" w:themeColor="text1"/>
          <w:lang w:val="sr-Latn-CS"/>
        </w:rPr>
        <w:t>2</w:t>
      </w:r>
      <w:r w:rsidR="002475A9">
        <w:rPr>
          <w:rFonts w:ascii="Cambria" w:hAnsi="Cambria"/>
          <w:color w:val="000000" w:themeColor="text1"/>
          <w:lang w:val="sr-Latn-CS"/>
        </w:rPr>
        <w:t>.</w:t>
      </w:r>
      <w:r w:rsidRPr="00CB536C">
        <w:rPr>
          <w:rFonts w:ascii="Cambria" w:hAnsi="Cambria"/>
          <w:color w:val="000000" w:themeColor="text1"/>
          <w:lang w:val="sr-Latn-CS"/>
        </w:rPr>
        <w:t xml:space="preserve">606 </w:t>
      </w:r>
      <w:r w:rsidRPr="00CB536C">
        <w:rPr>
          <w:rFonts w:ascii="Cambria" w:hAnsi="Cambria"/>
          <w:bCs/>
          <w:iCs/>
          <w:color w:val="000000" w:themeColor="text1"/>
          <w:lang w:val="sr-Cyrl-CS"/>
        </w:rPr>
        <w:t>puta.</w:t>
      </w:r>
      <w:r w:rsidRPr="00CB536C">
        <w:rPr>
          <w:rFonts w:ascii="Cambria" w:hAnsi="Cambria"/>
          <w:color w:val="000000" w:themeColor="text1"/>
          <w:lang w:val="sr-Latn-CS"/>
        </w:rPr>
        <w:t xml:space="preserve"> Podatak o „virtuelnim“ korisnicima elektronskog kataloga iz godine u godinu bilježi stalni porast, za razliku od broja korisnika koji dolaze u Biblioteku. </w:t>
      </w:r>
      <w:r w:rsidRPr="00CB536C">
        <w:rPr>
          <w:rFonts w:ascii="Cambria" w:hAnsi="Cambria"/>
          <w:color w:val="000000" w:themeColor="text1"/>
          <w:lang w:val="sr-Cyrl-CS"/>
        </w:rPr>
        <w:t xml:space="preserve">Za potrebe </w:t>
      </w:r>
      <w:r w:rsidRPr="00CB536C">
        <w:rPr>
          <w:rFonts w:ascii="Cambria" w:hAnsi="Cambria"/>
          <w:color w:val="000000" w:themeColor="text1"/>
          <w:lang w:val="sr-Latn-CS"/>
        </w:rPr>
        <w:t>svih korisničkih kategorija,</w:t>
      </w:r>
      <w:r w:rsidRPr="00CB536C">
        <w:rPr>
          <w:rFonts w:ascii="Cambria" w:hAnsi="Cambria"/>
          <w:color w:val="000000" w:themeColor="text1"/>
          <w:lang w:val="sr-Cyrl-CS"/>
        </w:rPr>
        <w:t xml:space="preserve"> </w:t>
      </w:r>
      <w:r w:rsidRPr="00CB536C">
        <w:rPr>
          <w:rFonts w:ascii="Cambria" w:hAnsi="Cambria"/>
          <w:color w:val="000000" w:themeColor="text1"/>
          <w:lang w:val="sr-Latn-CS"/>
        </w:rPr>
        <w:t xml:space="preserve">iz osnovnog fonda </w:t>
      </w:r>
      <w:r w:rsidRPr="00CB536C">
        <w:rPr>
          <w:rFonts w:ascii="Cambria" w:hAnsi="Cambria"/>
          <w:color w:val="000000" w:themeColor="text1"/>
          <w:lang w:val="sr-Cyrl-CS"/>
        </w:rPr>
        <w:t xml:space="preserve">na </w:t>
      </w:r>
      <w:r w:rsidRPr="00CB536C">
        <w:rPr>
          <w:rFonts w:ascii="Cambria" w:hAnsi="Cambria"/>
          <w:color w:val="000000" w:themeColor="text1"/>
          <w:lang w:val="sr-Latn-CS"/>
        </w:rPr>
        <w:t>korišćenje je izdato</w:t>
      </w:r>
      <w:r w:rsidRPr="00CB536C">
        <w:rPr>
          <w:rFonts w:ascii="Cambria" w:hAnsi="Cambria"/>
          <w:color w:val="000000" w:themeColor="text1"/>
          <w:lang w:val="sr-Cyrl-CS"/>
        </w:rPr>
        <w:t xml:space="preserve"> </w:t>
      </w:r>
      <w:r w:rsidRPr="00CB536C">
        <w:rPr>
          <w:rFonts w:ascii="Cambria" w:hAnsi="Cambria"/>
          <w:color w:val="000000" w:themeColor="text1"/>
          <w:lang w:val="sr-Latn-CS"/>
        </w:rPr>
        <w:t>5</w:t>
      </w:r>
      <w:r w:rsidR="002475A9">
        <w:rPr>
          <w:rFonts w:ascii="Cambria" w:hAnsi="Cambria"/>
          <w:color w:val="000000" w:themeColor="text1"/>
          <w:lang w:val="sr-Latn-CS"/>
        </w:rPr>
        <w:t>.</w:t>
      </w:r>
      <w:r w:rsidRPr="00CB536C">
        <w:rPr>
          <w:rFonts w:ascii="Cambria" w:hAnsi="Cambria"/>
          <w:color w:val="000000" w:themeColor="text1"/>
          <w:lang w:val="sr-Latn-CS"/>
        </w:rPr>
        <w:t>479</w:t>
      </w:r>
      <w:r w:rsidRPr="00CB536C">
        <w:rPr>
          <w:rFonts w:ascii="Cambria" w:hAnsi="Cambria"/>
          <w:color w:val="000000" w:themeColor="text1"/>
          <w:lang w:val="sr-Cyrl-CS"/>
        </w:rPr>
        <w:t xml:space="preserve"> knjiga, 2</w:t>
      </w:r>
      <w:r w:rsidR="002475A9">
        <w:rPr>
          <w:rFonts w:ascii="Cambria" w:hAnsi="Cambria"/>
          <w:color w:val="000000" w:themeColor="text1"/>
          <w:lang w:val="hr-HR"/>
        </w:rPr>
        <w:t>.</w:t>
      </w:r>
      <w:r w:rsidRPr="00CB536C">
        <w:rPr>
          <w:rFonts w:ascii="Cambria" w:hAnsi="Cambria"/>
          <w:color w:val="000000" w:themeColor="text1"/>
          <w:lang w:val="sr-Cyrl-CS"/>
        </w:rPr>
        <w:t xml:space="preserve">271 </w:t>
      </w:r>
      <w:r w:rsidRPr="00CB536C">
        <w:rPr>
          <w:rFonts w:ascii="Cambria" w:hAnsi="Cambria"/>
          <w:color w:val="000000" w:themeColor="text1"/>
          <w:lang w:val="sr-Latn-CS"/>
        </w:rPr>
        <w:t>sv.</w:t>
      </w:r>
      <w:r w:rsidRPr="00CB536C">
        <w:rPr>
          <w:rFonts w:ascii="Cambria" w:hAnsi="Cambria"/>
          <w:color w:val="000000" w:themeColor="text1"/>
          <w:lang w:val="sr-Cyrl-CS"/>
        </w:rPr>
        <w:t xml:space="preserve"> novina i</w:t>
      </w:r>
      <w:r w:rsidRPr="00CB536C">
        <w:rPr>
          <w:rFonts w:ascii="Cambria" w:hAnsi="Cambria"/>
          <w:color w:val="000000" w:themeColor="text1"/>
          <w:lang w:val="sr-Latn-CS"/>
        </w:rPr>
        <w:t xml:space="preserve"> 2</w:t>
      </w:r>
      <w:r w:rsidR="002475A9">
        <w:rPr>
          <w:rFonts w:ascii="Cambria" w:hAnsi="Cambria"/>
          <w:color w:val="000000" w:themeColor="text1"/>
          <w:lang w:val="sr-Latn-CS"/>
        </w:rPr>
        <w:t>.</w:t>
      </w:r>
      <w:r w:rsidRPr="00CB536C">
        <w:rPr>
          <w:rFonts w:ascii="Cambria" w:hAnsi="Cambria"/>
          <w:color w:val="000000" w:themeColor="text1"/>
          <w:lang w:val="sr-Latn-CS"/>
        </w:rPr>
        <w:t>047</w:t>
      </w:r>
      <w:r w:rsidRPr="00CB536C">
        <w:rPr>
          <w:rFonts w:ascii="Cambria" w:hAnsi="Cambria"/>
          <w:color w:val="000000" w:themeColor="text1"/>
          <w:lang w:val="sr-Cyrl-CS"/>
        </w:rPr>
        <w:t xml:space="preserve"> </w:t>
      </w:r>
      <w:r w:rsidRPr="00CB536C">
        <w:rPr>
          <w:rFonts w:ascii="Cambria" w:hAnsi="Cambria"/>
          <w:color w:val="000000" w:themeColor="text1"/>
          <w:lang w:val="sr-Latn-CS"/>
        </w:rPr>
        <w:t>sv.</w:t>
      </w:r>
      <w:r w:rsidRPr="00CB536C">
        <w:rPr>
          <w:rFonts w:ascii="Cambria" w:hAnsi="Cambria"/>
          <w:color w:val="000000" w:themeColor="text1"/>
          <w:lang w:val="sr-Cyrl-CS"/>
        </w:rPr>
        <w:t xml:space="preserve"> časopisa.</w:t>
      </w:r>
      <w:r w:rsidRPr="00CB536C">
        <w:rPr>
          <w:rFonts w:ascii="Cambria" w:hAnsi="Cambria"/>
          <w:color w:val="000000" w:themeColor="text1"/>
          <w:lang w:val="sr-Latn-CS"/>
        </w:rPr>
        <w:t xml:space="preserve"> </w:t>
      </w:r>
      <w:r w:rsidRPr="00CB536C">
        <w:rPr>
          <w:rFonts w:ascii="Cambria" w:hAnsi="Cambria"/>
          <w:color w:val="000000" w:themeColor="text1"/>
          <w:lang w:val="sr-Cyrl-CS"/>
        </w:rPr>
        <w:t>Sav korišćeni materijal uredno je vrać</w:t>
      </w:r>
      <w:r w:rsidRPr="00CB536C">
        <w:rPr>
          <w:rFonts w:ascii="Cambria" w:hAnsi="Cambria"/>
          <w:color w:val="000000" w:themeColor="text1"/>
          <w:lang w:val="sr-Latn-CS"/>
        </w:rPr>
        <w:t>e</w:t>
      </w:r>
      <w:r w:rsidRPr="00CB536C">
        <w:rPr>
          <w:rFonts w:ascii="Cambria" w:hAnsi="Cambria"/>
          <w:color w:val="000000" w:themeColor="text1"/>
          <w:lang w:val="sr-Cyrl-CS"/>
        </w:rPr>
        <w:t>n na police depoa.</w:t>
      </w:r>
      <w:r w:rsidRPr="00B26B2E">
        <w:rPr>
          <w:rFonts w:ascii="Cambria" w:hAnsi="Cambria"/>
          <w:bCs/>
          <w:iCs/>
          <w:color w:val="000000" w:themeColor="text1"/>
          <w:lang w:val="sr-Latn-CS"/>
        </w:rPr>
        <w:t xml:space="preserve"> </w:t>
      </w:r>
      <w:r w:rsidRPr="00CB536C">
        <w:rPr>
          <w:rFonts w:ascii="Cambria" w:hAnsi="Cambria"/>
          <w:color w:val="000000" w:themeColor="text1"/>
          <w:lang w:val="sr-Latn-CS"/>
        </w:rPr>
        <w:t xml:space="preserve">Međubibliotečkom pozajmicom realizovano je ukupno 111 zahtjeva. Bibliotekama je upućeno na korišćenje </w:t>
      </w:r>
      <w:r w:rsidRPr="00B26B2E">
        <w:rPr>
          <w:rFonts w:ascii="Cambria" w:hAnsi="Cambria"/>
          <w:color w:val="000000" w:themeColor="text1"/>
          <w:lang w:val="sr-Latn-CS"/>
        </w:rPr>
        <w:t>588 publikacija</w:t>
      </w:r>
      <w:r w:rsidRPr="00CB536C">
        <w:rPr>
          <w:rFonts w:ascii="Cambria" w:hAnsi="Cambria"/>
          <w:color w:val="000000" w:themeColor="text1"/>
          <w:lang w:val="sr-Latn-CS"/>
        </w:rPr>
        <w:t>, koje su uredno vraćene u predviđenom roku. I u</w:t>
      </w:r>
      <w:r w:rsidRPr="00CB536C">
        <w:rPr>
          <w:rFonts w:ascii="Cambria" w:hAnsi="Cambria"/>
          <w:color w:val="000000" w:themeColor="text1"/>
          <w:lang w:val="sr-Cyrl-CS"/>
        </w:rPr>
        <w:t xml:space="preserve"> 20</w:t>
      </w:r>
      <w:r w:rsidRPr="00CB536C">
        <w:rPr>
          <w:rFonts w:ascii="Cambria" w:hAnsi="Cambria"/>
          <w:color w:val="000000" w:themeColor="text1"/>
          <w:lang w:val="sr-Latn-CS"/>
        </w:rPr>
        <w:t>12</w:t>
      </w:r>
      <w:r w:rsidRPr="00CB536C">
        <w:rPr>
          <w:rFonts w:ascii="Cambria" w:hAnsi="Cambria"/>
          <w:color w:val="000000" w:themeColor="text1"/>
          <w:lang w:val="sr-Cyrl-CS"/>
        </w:rPr>
        <w:t>. godini</w:t>
      </w:r>
      <w:r w:rsidRPr="00CB536C">
        <w:rPr>
          <w:rFonts w:ascii="Cambria" w:hAnsi="Cambria"/>
          <w:color w:val="000000" w:themeColor="text1"/>
          <w:lang w:val="sr-Latn-CS"/>
        </w:rPr>
        <w:t>,</w:t>
      </w:r>
      <w:r w:rsidRPr="00CB536C">
        <w:rPr>
          <w:rFonts w:ascii="Cambria" w:hAnsi="Cambria"/>
          <w:color w:val="000000" w:themeColor="text1"/>
          <w:lang w:val="sr-Cyrl-CS"/>
        </w:rPr>
        <w:t xml:space="preserve"> </w:t>
      </w:r>
      <w:r w:rsidRPr="00CB536C">
        <w:rPr>
          <w:rFonts w:ascii="Cambria" w:hAnsi="Cambria"/>
          <w:color w:val="000000" w:themeColor="text1"/>
          <w:lang w:val="sr-Latn-CS"/>
        </w:rPr>
        <w:t>NB</w:t>
      </w:r>
      <w:r w:rsidR="002475A9">
        <w:rPr>
          <w:rFonts w:ascii="Cambria" w:hAnsi="Cambria"/>
          <w:color w:val="000000" w:themeColor="text1"/>
          <w:lang w:val="sr-Latn-CS"/>
        </w:rPr>
        <w:t>CG</w:t>
      </w:r>
      <w:r w:rsidRPr="00CB536C">
        <w:rPr>
          <w:rFonts w:ascii="Cambria" w:hAnsi="Cambria"/>
          <w:color w:val="000000" w:themeColor="text1"/>
          <w:lang w:val="sr-Cyrl-CS"/>
        </w:rPr>
        <w:t xml:space="preserve"> je imala korisnike raznih profila.</w:t>
      </w:r>
      <w:r w:rsidRPr="00CB536C">
        <w:rPr>
          <w:rFonts w:ascii="Cambria" w:hAnsi="Cambria"/>
          <w:color w:val="000000" w:themeColor="text1"/>
          <w:lang w:val="sr-Latn-CS"/>
        </w:rPr>
        <w:t xml:space="preserve"> </w:t>
      </w:r>
      <w:r w:rsidRPr="00CB536C">
        <w:rPr>
          <w:rFonts w:ascii="Cambria" w:hAnsi="Cambria"/>
          <w:color w:val="000000" w:themeColor="text1"/>
          <w:lang w:val="sr-Cyrl-CS"/>
        </w:rPr>
        <w:t xml:space="preserve">Najzastupljenija je bila populacija studenata i njihov broj je bio </w:t>
      </w:r>
      <w:r w:rsidRPr="00CB536C">
        <w:rPr>
          <w:rFonts w:ascii="Cambria" w:hAnsi="Cambria"/>
          <w:color w:val="000000" w:themeColor="text1"/>
          <w:lang w:val="sr-Latn-CS"/>
        </w:rPr>
        <w:t>937</w:t>
      </w:r>
      <w:r w:rsidRPr="00CB536C">
        <w:rPr>
          <w:rFonts w:ascii="Cambria" w:hAnsi="Cambria"/>
          <w:color w:val="000000" w:themeColor="text1"/>
          <w:lang w:val="sr-Cyrl-CS"/>
        </w:rPr>
        <w:t>.</w:t>
      </w:r>
      <w:r w:rsidRPr="00CB536C">
        <w:rPr>
          <w:rFonts w:ascii="Cambria" w:hAnsi="Cambria"/>
          <w:color w:val="000000" w:themeColor="text1"/>
          <w:lang w:val="sr-Latn-CS"/>
        </w:rPr>
        <w:t xml:space="preserve"> </w:t>
      </w:r>
      <w:r w:rsidRPr="00CB536C">
        <w:rPr>
          <w:rFonts w:ascii="Cambria" w:hAnsi="Cambria"/>
          <w:color w:val="000000" w:themeColor="text1"/>
          <w:lang w:val="sr-Cyrl-CS"/>
        </w:rPr>
        <w:t>Naučnih rad</w:t>
      </w:r>
      <w:r w:rsidR="002475A9">
        <w:rPr>
          <w:rFonts w:ascii="Cambria" w:hAnsi="Cambria"/>
          <w:color w:val="000000" w:themeColor="text1"/>
          <w:lang w:val="sr-Cyrl-CS"/>
        </w:rPr>
        <w:t xml:space="preserve">nika koji su izučavali fondove </w:t>
      </w:r>
      <w:r w:rsidRPr="00CB536C">
        <w:rPr>
          <w:rFonts w:ascii="Cambria" w:hAnsi="Cambria"/>
          <w:color w:val="000000" w:themeColor="text1"/>
          <w:lang w:val="sr-Cyrl-CS"/>
        </w:rPr>
        <w:t>NB</w:t>
      </w:r>
      <w:r w:rsidR="002475A9">
        <w:rPr>
          <w:rFonts w:ascii="Cambria" w:hAnsi="Cambria"/>
          <w:color w:val="000000" w:themeColor="text1"/>
          <w:lang w:val="hr-HR"/>
        </w:rPr>
        <w:t>CG</w:t>
      </w:r>
      <w:r w:rsidRPr="00CB536C">
        <w:rPr>
          <w:rFonts w:ascii="Cambria" w:hAnsi="Cambria"/>
          <w:color w:val="000000" w:themeColor="text1"/>
          <w:lang w:val="sr-Cyrl-CS"/>
        </w:rPr>
        <w:t xml:space="preserve"> tokom godine je bilo </w:t>
      </w:r>
      <w:r w:rsidRPr="00CB536C">
        <w:rPr>
          <w:rFonts w:ascii="Cambria" w:hAnsi="Cambria"/>
          <w:color w:val="000000" w:themeColor="text1"/>
          <w:lang w:val="sr-Latn-CS"/>
        </w:rPr>
        <w:t>53</w:t>
      </w:r>
      <w:r w:rsidRPr="00CB536C">
        <w:rPr>
          <w:rFonts w:ascii="Cambria" w:hAnsi="Cambria"/>
          <w:color w:val="000000" w:themeColor="text1"/>
          <w:lang w:val="sr-Cyrl-CS"/>
        </w:rPr>
        <w:t xml:space="preserve">, učenika </w:t>
      </w:r>
      <w:r w:rsidRPr="00CB536C">
        <w:rPr>
          <w:rFonts w:ascii="Cambria" w:hAnsi="Cambria"/>
          <w:color w:val="000000" w:themeColor="text1"/>
          <w:lang w:val="sr-Latn-CS"/>
        </w:rPr>
        <w:t>75</w:t>
      </w:r>
      <w:r w:rsidRPr="00CB536C">
        <w:rPr>
          <w:rFonts w:ascii="Cambria" w:hAnsi="Cambria"/>
          <w:color w:val="000000" w:themeColor="text1"/>
          <w:lang w:val="sr-Cyrl-CS"/>
        </w:rPr>
        <w:t xml:space="preserve">, radnika </w:t>
      </w:r>
      <w:r w:rsidRPr="00CB536C">
        <w:rPr>
          <w:rFonts w:ascii="Cambria" w:hAnsi="Cambria"/>
          <w:color w:val="000000" w:themeColor="text1"/>
          <w:lang w:val="sr-Latn-CS"/>
        </w:rPr>
        <w:t>44, dok je muzejski fond koristilo 136 korisnika.</w:t>
      </w:r>
      <w:r w:rsidRPr="00B26B2E">
        <w:rPr>
          <w:rFonts w:ascii="Cambria" w:hAnsi="Cambria"/>
          <w:bCs/>
          <w:iCs/>
          <w:color w:val="000000" w:themeColor="text1"/>
          <w:lang w:val="sr-Latn-CS"/>
        </w:rPr>
        <w:t xml:space="preserve"> </w:t>
      </w:r>
      <w:r w:rsidRPr="00CB536C">
        <w:rPr>
          <w:rFonts w:ascii="Cambria" w:hAnsi="Cambria"/>
          <w:color w:val="000000" w:themeColor="text1"/>
          <w:lang w:val="sr-Cyrl-CS"/>
        </w:rPr>
        <w:t>Odjeljenje je tokom 20</w:t>
      </w:r>
      <w:r w:rsidRPr="00CB536C">
        <w:rPr>
          <w:rFonts w:ascii="Cambria" w:hAnsi="Cambria"/>
          <w:color w:val="000000" w:themeColor="text1"/>
          <w:lang w:val="sr-Latn-CS"/>
        </w:rPr>
        <w:t>12</w:t>
      </w:r>
      <w:r w:rsidRPr="00CB536C">
        <w:rPr>
          <w:rFonts w:ascii="Cambria" w:hAnsi="Cambria"/>
          <w:color w:val="000000" w:themeColor="text1"/>
          <w:lang w:val="sr-Cyrl-CS"/>
        </w:rPr>
        <w:t xml:space="preserve">. godine </w:t>
      </w:r>
      <w:r w:rsidRPr="00CB536C">
        <w:rPr>
          <w:rFonts w:ascii="Cambria" w:hAnsi="Cambria"/>
          <w:color w:val="000000" w:themeColor="text1"/>
          <w:lang w:val="sr-Latn-CS"/>
        </w:rPr>
        <w:t xml:space="preserve">pružilo korisnicima </w:t>
      </w:r>
      <w:r w:rsidRPr="00CB536C">
        <w:rPr>
          <w:rFonts w:ascii="Cambria" w:hAnsi="Cambria"/>
          <w:color w:val="000000" w:themeColor="text1"/>
          <w:lang w:val="sr-Cyrl-CS"/>
        </w:rPr>
        <w:t xml:space="preserve">oko </w:t>
      </w:r>
      <w:r w:rsidRPr="00CB536C">
        <w:rPr>
          <w:rFonts w:ascii="Cambria" w:hAnsi="Cambria"/>
          <w:color w:val="000000" w:themeColor="text1"/>
          <w:lang w:val="sr-Latn-CS"/>
        </w:rPr>
        <w:t>10</w:t>
      </w:r>
      <w:r w:rsidR="002475A9">
        <w:rPr>
          <w:rFonts w:ascii="Cambria" w:hAnsi="Cambria"/>
          <w:color w:val="000000" w:themeColor="text1"/>
          <w:lang w:val="sr-Latn-CS"/>
        </w:rPr>
        <w:t>.</w:t>
      </w:r>
      <w:r w:rsidRPr="00CB536C">
        <w:rPr>
          <w:rFonts w:ascii="Cambria" w:hAnsi="Cambria"/>
          <w:color w:val="000000" w:themeColor="text1"/>
          <w:lang w:val="sr-Latn-CS"/>
        </w:rPr>
        <w:t>500 svih vrsta informacija</w:t>
      </w:r>
      <w:r w:rsidRPr="00CB536C">
        <w:rPr>
          <w:rFonts w:ascii="Cambria" w:hAnsi="Cambria"/>
          <w:color w:val="000000" w:themeColor="text1"/>
          <w:lang w:val="sr-Cyrl-CS"/>
        </w:rPr>
        <w:t xml:space="preserve"> (kataloških, bibliografskih </w:t>
      </w:r>
      <w:r w:rsidRPr="00CB536C">
        <w:rPr>
          <w:rFonts w:ascii="Cambria" w:hAnsi="Cambria"/>
          <w:color w:val="000000" w:themeColor="text1"/>
          <w:lang w:val="sr-Latn-CS"/>
        </w:rPr>
        <w:t xml:space="preserve">i dr. </w:t>
      </w:r>
      <w:r w:rsidRPr="00CB536C">
        <w:rPr>
          <w:rFonts w:ascii="Cambria" w:hAnsi="Cambria"/>
          <w:color w:val="000000" w:themeColor="text1"/>
          <w:lang w:val="sr-Cyrl-CS"/>
        </w:rPr>
        <w:t>informacija iz C</w:t>
      </w:r>
      <w:r w:rsidRPr="00CB536C">
        <w:rPr>
          <w:rFonts w:ascii="Cambria" w:hAnsi="Cambria"/>
          <w:color w:val="000000" w:themeColor="text1"/>
          <w:lang w:val="sr-Latn-CS"/>
        </w:rPr>
        <w:t>OBISS</w:t>
      </w:r>
      <w:r w:rsidRPr="00CB536C">
        <w:rPr>
          <w:rFonts w:ascii="Cambria" w:hAnsi="Cambria"/>
          <w:color w:val="000000" w:themeColor="text1"/>
          <w:lang w:val="sr-Cyrl-CS"/>
        </w:rPr>
        <w:t>-a, sa interneta</w:t>
      </w:r>
      <w:r w:rsidRPr="00CB536C">
        <w:rPr>
          <w:rFonts w:ascii="Cambria" w:hAnsi="Cambria"/>
          <w:color w:val="000000" w:themeColor="text1"/>
          <w:lang w:val="sr-Latn-CS"/>
        </w:rPr>
        <w:t>)</w:t>
      </w:r>
      <w:r w:rsidRPr="00CB536C">
        <w:rPr>
          <w:rFonts w:ascii="Cambria" w:hAnsi="Cambria"/>
          <w:color w:val="000000" w:themeColor="text1"/>
          <w:lang w:val="sr-Cyrl-CS"/>
        </w:rPr>
        <w:t>.</w:t>
      </w:r>
      <w:r w:rsidRPr="00CB536C">
        <w:rPr>
          <w:rFonts w:ascii="Cambria" w:hAnsi="Cambria"/>
          <w:color w:val="000000" w:themeColor="text1"/>
          <w:lang w:val="sr-Latn-CS"/>
        </w:rPr>
        <w:t xml:space="preserve"> </w:t>
      </w:r>
    </w:p>
    <w:p w:rsidR="00B26B2E" w:rsidRPr="00CB536C" w:rsidRDefault="00B26B2E" w:rsidP="00B26B2E">
      <w:pPr>
        <w:spacing w:after="120"/>
        <w:jc w:val="both"/>
        <w:rPr>
          <w:rFonts w:ascii="Cambria" w:hAnsi="Cambria"/>
          <w:color w:val="000000" w:themeColor="text1"/>
          <w:lang w:val="sl-SI"/>
        </w:rPr>
      </w:pPr>
      <w:r w:rsidRPr="00CB536C">
        <w:rPr>
          <w:rFonts w:ascii="Cambria" w:hAnsi="Cambria"/>
          <w:color w:val="000000" w:themeColor="text1"/>
          <w:lang w:val="sl-SI"/>
        </w:rPr>
        <w:t>Naci</w:t>
      </w:r>
      <w:r w:rsidR="002475A9">
        <w:rPr>
          <w:rFonts w:ascii="Cambria" w:hAnsi="Cambria"/>
          <w:color w:val="000000" w:themeColor="text1"/>
          <w:lang w:val="sl-SI"/>
        </w:rPr>
        <w:t>onalna biblioteka je nastavila</w:t>
      </w:r>
      <w:r w:rsidRPr="00CB536C">
        <w:rPr>
          <w:rFonts w:ascii="Cambria" w:hAnsi="Cambria"/>
          <w:color w:val="000000" w:themeColor="text1"/>
          <w:lang w:val="sl-SI"/>
        </w:rPr>
        <w:t xml:space="preserve"> sa radom na tekućoj i retrospektivnoj bibliografiji, kao i na unapređenju prepoznatljivih dometa izdavačke djelatnosti.</w:t>
      </w:r>
    </w:p>
    <w:p w:rsidR="00B26B2E" w:rsidRPr="002F6122" w:rsidRDefault="00B26B2E" w:rsidP="00B26B2E">
      <w:pPr>
        <w:spacing w:after="120"/>
        <w:jc w:val="both"/>
        <w:rPr>
          <w:rFonts w:ascii="Cambria" w:hAnsi="Cambria"/>
          <w:color w:val="000000" w:themeColor="text1"/>
          <w:lang w:val="sl-SI"/>
        </w:rPr>
      </w:pPr>
      <w:r w:rsidRPr="00CB536C">
        <w:rPr>
          <w:rFonts w:ascii="Cambria" w:hAnsi="Cambria"/>
          <w:color w:val="000000" w:themeColor="text1"/>
          <w:lang w:val="sl-SI"/>
        </w:rPr>
        <w:t xml:space="preserve">Biblioteka ostvaruje značajnu međunarodnu saradnju koju osnažuje jednako bilateralnim i multulateralnim međunarodnim aktivnostima, ali i učešćem i predstavljanjem na reprezentativnim događajima i sajmovima u inostranstvu. Izuzetnu pažnju Biblioteka poklanja i edukaciji i usavršavanju kadrova, ali i organizaciji brojnih programa koji promovišu kulturne vrijednosti ovog dijela baštine, tako da su i promocija i marketing zastupljeni u ovoj instituciji. </w:t>
      </w:r>
    </w:p>
    <w:p w:rsidR="00F41D55" w:rsidRPr="00C25F93" w:rsidRDefault="00F41D55" w:rsidP="00F41D55">
      <w:pPr>
        <w:pStyle w:val="ListParagraph"/>
        <w:spacing w:after="120" w:line="240" w:lineRule="auto"/>
        <w:ind w:left="0"/>
        <w:contextualSpacing w:val="0"/>
        <w:jc w:val="both"/>
        <w:outlineLvl w:val="2"/>
        <w:rPr>
          <w:rFonts w:asciiTheme="majorHAnsi" w:hAnsiTheme="majorHAnsi"/>
          <w:b/>
          <w:bCs/>
          <w:color w:val="000000" w:themeColor="text1"/>
          <w:sz w:val="24"/>
          <w:szCs w:val="24"/>
          <w:lang w:val="sr-Latn-CS"/>
        </w:rPr>
      </w:pPr>
      <w:bookmarkStart w:id="218" w:name="_Toc296514727"/>
      <w:bookmarkStart w:id="219" w:name="_Toc351010517"/>
      <w:bookmarkStart w:id="220" w:name="_Toc296514710"/>
    </w:p>
    <w:p w:rsidR="00F41D55" w:rsidRPr="00C25F93" w:rsidRDefault="00F41D55" w:rsidP="00F41D55">
      <w:pPr>
        <w:pStyle w:val="Heading3"/>
        <w:spacing w:before="0" w:after="120"/>
        <w:jc w:val="both"/>
        <w:rPr>
          <w:rFonts w:asciiTheme="majorHAnsi" w:hAnsiTheme="majorHAnsi"/>
          <w:color w:val="000000" w:themeColor="text1"/>
          <w:sz w:val="24"/>
          <w:szCs w:val="24"/>
          <w:lang w:val="sr-Latn-CS"/>
        </w:rPr>
      </w:pPr>
      <w:bookmarkStart w:id="221" w:name="_Toc296514715"/>
      <w:bookmarkStart w:id="222" w:name="_Toc351010515"/>
      <w:bookmarkStart w:id="223" w:name="_Toc351642965"/>
      <w:bookmarkStart w:id="224" w:name="_Toc296514725"/>
      <w:bookmarkEnd w:id="218"/>
      <w:bookmarkEnd w:id="219"/>
      <w:r w:rsidRPr="00C25F93">
        <w:rPr>
          <w:rFonts w:asciiTheme="majorHAnsi" w:hAnsiTheme="majorHAnsi"/>
          <w:color w:val="000000" w:themeColor="text1"/>
          <w:sz w:val="24"/>
          <w:szCs w:val="24"/>
          <w:lang w:val="sr-Latn-CS"/>
        </w:rPr>
        <w:t>3.2 NARODNI MUZEJ CRNE GORE</w:t>
      </w:r>
      <w:bookmarkStart w:id="225" w:name="_Toc296514716"/>
      <w:bookmarkEnd w:id="221"/>
      <w:bookmarkEnd w:id="222"/>
      <w:bookmarkEnd w:id="223"/>
    </w:p>
    <w:bookmarkEnd w:id="225"/>
    <w:p w:rsidR="00F41D55" w:rsidRPr="00F41D55" w:rsidRDefault="00F41D55" w:rsidP="00F41D55">
      <w:pPr>
        <w:pStyle w:val="ListParagraph"/>
        <w:spacing w:after="120" w:line="240" w:lineRule="auto"/>
        <w:ind w:left="0"/>
        <w:contextualSpacing w:val="0"/>
        <w:jc w:val="both"/>
        <w:rPr>
          <w:rFonts w:asciiTheme="majorHAnsi" w:hAnsiTheme="majorHAnsi"/>
          <w:bCs/>
          <w:color w:val="000000" w:themeColor="text1"/>
          <w:sz w:val="24"/>
          <w:szCs w:val="24"/>
          <w:lang w:val="sr-Latn-CS"/>
        </w:rPr>
      </w:pPr>
      <w:r w:rsidRPr="00F41D55">
        <w:rPr>
          <w:rFonts w:asciiTheme="majorHAnsi" w:hAnsiTheme="majorHAnsi"/>
          <w:bCs/>
          <w:color w:val="000000" w:themeColor="text1"/>
          <w:sz w:val="24"/>
          <w:szCs w:val="24"/>
          <w:lang w:val="sr-Latn-CS"/>
        </w:rPr>
        <w:t>Narodni</w:t>
      </w:r>
      <w:r w:rsidR="002475A9">
        <w:rPr>
          <w:rFonts w:asciiTheme="majorHAnsi" w:hAnsiTheme="majorHAnsi"/>
          <w:bCs/>
          <w:color w:val="000000" w:themeColor="text1"/>
          <w:sz w:val="24"/>
          <w:szCs w:val="24"/>
          <w:lang w:val="sr-Latn-CS"/>
        </w:rPr>
        <w:t xml:space="preserve"> muzej Crne Gore u 2012. godini</w:t>
      </w:r>
      <w:r w:rsidRPr="00F41D55">
        <w:rPr>
          <w:rFonts w:asciiTheme="majorHAnsi" w:hAnsiTheme="majorHAnsi"/>
          <w:bCs/>
          <w:color w:val="000000" w:themeColor="text1"/>
          <w:sz w:val="24"/>
          <w:szCs w:val="24"/>
          <w:lang w:val="sr-Latn-CS"/>
        </w:rPr>
        <w:t xml:space="preserve"> realizovao je sljedeće aktivnosti: </w:t>
      </w:r>
    </w:p>
    <w:p w:rsidR="00F41D55" w:rsidRPr="00F41D55" w:rsidRDefault="00F41D55" w:rsidP="00F41D55">
      <w:pPr>
        <w:pStyle w:val="ListParagraph"/>
        <w:numPr>
          <w:ilvl w:val="0"/>
          <w:numId w:val="18"/>
        </w:numPr>
        <w:spacing w:after="120" w:line="240" w:lineRule="auto"/>
        <w:contextualSpacing w:val="0"/>
        <w:jc w:val="both"/>
        <w:outlineLvl w:val="2"/>
        <w:rPr>
          <w:rFonts w:asciiTheme="majorHAnsi" w:hAnsiTheme="majorHAnsi"/>
          <w:b/>
          <w:bCs/>
          <w:color w:val="000000" w:themeColor="text1"/>
          <w:sz w:val="24"/>
          <w:szCs w:val="24"/>
          <w:lang w:val="es-ES"/>
        </w:rPr>
      </w:pPr>
      <w:bookmarkStart w:id="226" w:name="_Toc351366785"/>
      <w:bookmarkStart w:id="227" w:name="_Toc351377897"/>
      <w:bookmarkStart w:id="228" w:name="_Toc351641647"/>
      <w:bookmarkStart w:id="229" w:name="_Toc351642966"/>
      <w:r w:rsidRPr="00F41D55">
        <w:rPr>
          <w:rFonts w:asciiTheme="majorHAnsi" w:hAnsiTheme="majorHAnsi"/>
          <w:b/>
          <w:bCs/>
          <w:color w:val="000000" w:themeColor="text1"/>
          <w:sz w:val="24"/>
          <w:szCs w:val="24"/>
          <w:lang w:val="es-ES"/>
        </w:rPr>
        <w:t>Sanacioni radovi u okviru tekućeg održavanja objekata</w:t>
      </w:r>
      <w:bookmarkEnd w:id="226"/>
      <w:bookmarkEnd w:id="227"/>
      <w:bookmarkEnd w:id="228"/>
      <w:bookmarkEnd w:id="229"/>
      <w:r w:rsidRPr="00F41D55">
        <w:rPr>
          <w:rFonts w:asciiTheme="majorHAnsi" w:hAnsiTheme="majorHAnsi"/>
          <w:b/>
          <w:bCs/>
          <w:color w:val="000000" w:themeColor="text1"/>
          <w:sz w:val="24"/>
          <w:szCs w:val="24"/>
          <w:lang w:val="es-ES"/>
        </w:rPr>
        <w:t xml:space="preserve"> </w:t>
      </w:r>
    </w:p>
    <w:p w:rsidR="00F41D55" w:rsidRDefault="00F41D55" w:rsidP="00F41D55">
      <w:pPr>
        <w:pStyle w:val="ListParagraph"/>
        <w:spacing w:after="120" w:line="240" w:lineRule="auto"/>
        <w:ind w:left="0"/>
        <w:contextualSpacing w:val="0"/>
        <w:jc w:val="both"/>
        <w:outlineLvl w:val="2"/>
        <w:rPr>
          <w:rFonts w:asciiTheme="majorHAnsi" w:hAnsiTheme="majorHAnsi"/>
          <w:b/>
          <w:bCs/>
          <w:i/>
          <w:iCs/>
          <w:color w:val="000000" w:themeColor="text1"/>
          <w:sz w:val="24"/>
          <w:szCs w:val="24"/>
          <w:lang w:val="es-ES"/>
        </w:rPr>
      </w:pPr>
      <w:bookmarkStart w:id="230" w:name="_Toc351366786"/>
      <w:bookmarkStart w:id="231" w:name="_Toc351377898"/>
      <w:bookmarkStart w:id="232" w:name="_Toc351641648"/>
      <w:bookmarkStart w:id="233" w:name="_Toc351642967"/>
      <w:r w:rsidRPr="00F41D55">
        <w:rPr>
          <w:rFonts w:asciiTheme="majorHAnsi" w:hAnsiTheme="majorHAnsi"/>
          <w:bCs/>
          <w:color w:val="000000" w:themeColor="text1"/>
          <w:sz w:val="24"/>
          <w:szCs w:val="24"/>
          <w:lang w:val="es-ES"/>
        </w:rPr>
        <w:t>Poslovi kompletne sanacije stražarske kuće na Lovćenu, sa prilaznom stazom, krovnom izolacijom i izradom novog betonskog krova, potpornog zida za sprečavanje odrona na krov kuće, kao i uređenje dvorišnog dijela popločavanjem;</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zamjena devastiranih kamenih ploča na platou ispred Mauzoleja na Lovćenu; sanacija oštećenja krova Etnografskog muzeja prouzrokovanih vremenskim nepogodama;</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zamjena krova i sanacija krovne konstrukcije na dvije kule Njegoševog muzeja (Biljarde) i sanacija oluka i krovnog pokrivača na Biljardi;</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izrada fasade atrijuma Vladinog doma (sa Direkcijom za imovinu) i zamjena unutrašnjih vrata i izrada kamenih stepeništa;</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adaptacija krova i ulazne kapije na Njegoševoj rodnoj kući u Njegušima;</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sanacija oluka i krova Muzeja kralja Nikole;</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 xml:space="preserve">sanacija strujne mreže u Ateljeu </w:t>
      </w:r>
      <w:r w:rsidRPr="00F41D55">
        <w:rPr>
          <w:rFonts w:asciiTheme="majorHAnsi" w:hAnsiTheme="majorHAnsi"/>
          <w:bCs/>
          <w:i/>
          <w:color w:val="000000" w:themeColor="text1"/>
          <w:sz w:val="24"/>
          <w:szCs w:val="24"/>
          <w:lang w:val="es-ES"/>
        </w:rPr>
        <w:t>Dado</w:t>
      </w:r>
      <w:r w:rsidRPr="00F41D55">
        <w:rPr>
          <w:rFonts w:asciiTheme="majorHAnsi" w:hAnsiTheme="majorHAnsi"/>
          <w:bCs/>
          <w:color w:val="000000" w:themeColor="text1"/>
          <w:sz w:val="24"/>
          <w:szCs w:val="24"/>
          <w:lang w:val="es-ES"/>
        </w:rPr>
        <w:t>, Vladinom domu i Etnografskom muzeju;</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sanacija izlagačkog prostora u Umjetničkom muzeju;</w:t>
      </w:r>
      <w:r w:rsidRPr="00F41D55">
        <w:rPr>
          <w:rFonts w:asciiTheme="majorHAnsi" w:hAnsiTheme="majorHAnsi"/>
          <w:b/>
          <w:bCs/>
          <w:color w:val="000000" w:themeColor="text1"/>
          <w:sz w:val="24"/>
          <w:szCs w:val="24"/>
          <w:lang w:val="es-ES"/>
        </w:rPr>
        <w:t xml:space="preserve"> </w:t>
      </w:r>
      <w:r w:rsidRPr="00F41D55">
        <w:rPr>
          <w:rFonts w:asciiTheme="majorHAnsi" w:hAnsiTheme="majorHAnsi"/>
          <w:bCs/>
          <w:color w:val="000000" w:themeColor="text1"/>
          <w:sz w:val="24"/>
          <w:szCs w:val="24"/>
          <w:lang w:val="es-ES"/>
        </w:rPr>
        <w:t>iz depoa Muzeja kralja Nikole uz konsultaciju sa rukovodiocem muzeja Anđom Kapičić, izdvojeno je i reparirano oko 40 komada originalnog dvorskog namještaja, koji je sada u postavci Muzeja</w:t>
      </w:r>
      <w:r w:rsidRPr="00F41D55">
        <w:rPr>
          <w:rFonts w:asciiTheme="majorHAnsi" w:hAnsiTheme="majorHAnsi"/>
          <w:b/>
          <w:bCs/>
          <w:i/>
          <w:iCs/>
          <w:color w:val="000000" w:themeColor="text1"/>
          <w:sz w:val="24"/>
          <w:szCs w:val="24"/>
          <w:lang w:val="es-ES"/>
        </w:rPr>
        <w:t>.</w:t>
      </w:r>
      <w:bookmarkEnd w:id="230"/>
      <w:bookmarkEnd w:id="231"/>
      <w:bookmarkEnd w:id="232"/>
      <w:bookmarkEnd w:id="233"/>
    </w:p>
    <w:p w:rsidR="00822693" w:rsidRPr="00F41D55" w:rsidRDefault="00822693" w:rsidP="00F41D55">
      <w:pPr>
        <w:pStyle w:val="ListParagraph"/>
        <w:spacing w:after="120" w:line="240" w:lineRule="auto"/>
        <w:ind w:left="0"/>
        <w:contextualSpacing w:val="0"/>
        <w:jc w:val="both"/>
        <w:outlineLvl w:val="2"/>
        <w:rPr>
          <w:rFonts w:asciiTheme="majorHAnsi" w:hAnsiTheme="majorHAnsi"/>
          <w:b/>
          <w:bCs/>
          <w:color w:val="000000" w:themeColor="text1"/>
          <w:sz w:val="24"/>
          <w:szCs w:val="24"/>
          <w:lang w:val="es-ES"/>
        </w:rPr>
      </w:pPr>
    </w:p>
    <w:p w:rsidR="00F41D55" w:rsidRPr="00C25F93" w:rsidRDefault="00F41D55" w:rsidP="00F41D55">
      <w:pPr>
        <w:pStyle w:val="ListParagraph"/>
        <w:numPr>
          <w:ilvl w:val="0"/>
          <w:numId w:val="37"/>
        </w:numPr>
        <w:spacing w:after="120" w:line="240" w:lineRule="auto"/>
        <w:contextualSpacing w:val="0"/>
        <w:jc w:val="both"/>
        <w:outlineLvl w:val="2"/>
        <w:rPr>
          <w:rFonts w:asciiTheme="majorHAnsi" w:hAnsiTheme="majorHAnsi"/>
          <w:b/>
          <w:bCs/>
          <w:color w:val="000000" w:themeColor="text1"/>
          <w:sz w:val="24"/>
          <w:szCs w:val="24"/>
        </w:rPr>
      </w:pPr>
      <w:bookmarkStart w:id="234" w:name="_Toc351366787"/>
      <w:bookmarkStart w:id="235" w:name="_Toc351377899"/>
      <w:bookmarkStart w:id="236" w:name="_Toc351641649"/>
      <w:bookmarkStart w:id="237" w:name="_Toc351642968"/>
      <w:r w:rsidRPr="00C25F93">
        <w:rPr>
          <w:rFonts w:asciiTheme="majorHAnsi" w:hAnsiTheme="majorHAnsi"/>
          <w:b/>
          <w:bCs/>
          <w:color w:val="000000" w:themeColor="text1"/>
          <w:sz w:val="24"/>
          <w:szCs w:val="24"/>
          <w:lang w:val="sr-Latn-CS"/>
        </w:rPr>
        <w:t>Sakupljanje muzejskog materijala</w:t>
      </w:r>
      <w:bookmarkEnd w:id="234"/>
      <w:bookmarkEnd w:id="235"/>
      <w:bookmarkEnd w:id="236"/>
      <w:bookmarkEnd w:id="237"/>
      <w:r w:rsidRPr="00C25F93">
        <w:rPr>
          <w:rFonts w:asciiTheme="majorHAnsi" w:hAnsiTheme="majorHAnsi"/>
          <w:b/>
          <w:bCs/>
          <w:color w:val="000000" w:themeColor="text1"/>
          <w:sz w:val="24"/>
          <w:szCs w:val="24"/>
          <w:lang w:val="sr-Latn-CS"/>
        </w:rPr>
        <w:t xml:space="preserve"> </w:t>
      </w:r>
    </w:p>
    <w:p w:rsidR="00F41D55" w:rsidRPr="00C25F93" w:rsidRDefault="00F41D55" w:rsidP="00F41D55">
      <w:pPr>
        <w:pStyle w:val="ListParagraph"/>
        <w:spacing w:after="120" w:line="240" w:lineRule="auto"/>
        <w:ind w:left="0"/>
        <w:contextualSpacing w:val="0"/>
        <w:jc w:val="both"/>
        <w:outlineLvl w:val="2"/>
        <w:rPr>
          <w:rFonts w:asciiTheme="majorHAnsi" w:hAnsiTheme="majorHAnsi"/>
          <w:bCs/>
          <w:sz w:val="24"/>
          <w:szCs w:val="24"/>
        </w:rPr>
      </w:pPr>
      <w:bookmarkStart w:id="238" w:name="_Toc351366788"/>
      <w:bookmarkStart w:id="239" w:name="_Toc351377900"/>
      <w:bookmarkStart w:id="240" w:name="_Toc351641650"/>
      <w:bookmarkStart w:id="241" w:name="_Toc351642969"/>
      <w:r w:rsidRPr="00C25F93">
        <w:rPr>
          <w:rFonts w:asciiTheme="majorHAnsi" w:hAnsiTheme="majorHAnsi"/>
          <w:bCs/>
          <w:color w:val="000000" w:themeColor="text1"/>
          <w:sz w:val="24"/>
          <w:szCs w:val="24"/>
          <w:lang w:val="sr-Latn-CS"/>
        </w:rPr>
        <w:t>Otkupom, za potrebe pojedinih muzejskih jedinica, Narodni muzej je obogatio muzejski fond, i to za: Istorijski muzej -</w:t>
      </w:r>
      <w:r w:rsidRPr="00C25F93">
        <w:rPr>
          <w:rFonts w:asciiTheme="majorHAnsi" w:hAnsiTheme="majorHAnsi"/>
          <w:bCs/>
          <w:color w:val="000000" w:themeColor="text1"/>
          <w:sz w:val="24"/>
          <w:szCs w:val="24"/>
        </w:rPr>
        <w:t xml:space="preserve"> Pivo Kramatijević, tri crteža sa temom NOB-a; Radionica Novaka Radonića, portreti knjaza Nikole i knjeginje Milene, oko 1880.</w:t>
      </w:r>
      <w:r>
        <w:rPr>
          <w:rFonts w:asciiTheme="majorHAnsi" w:hAnsiTheme="majorHAnsi"/>
          <w:bCs/>
          <w:color w:val="000000" w:themeColor="text1"/>
          <w:sz w:val="24"/>
          <w:szCs w:val="24"/>
        </w:rPr>
        <w:t xml:space="preserve"> </w:t>
      </w:r>
      <w:r w:rsidRPr="00C25F93">
        <w:rPr>
          <w:rFonts w:asciiTheme="majorHAnsi" w:hAnsiTheme="majorHAnsi"/>
          <w:bCs/>
          <w:color w:val="000000" w:themeColor="text1"/>
          <w:sz w:val="24"/>
          <w:szCs w:val="24"/>
        </w:rPr>
        <w:t xml:space="preserve">godine; Drago Đurović, </w:t>
      </w:r>
      <w:r w:rsidRPr="00C25F93">
        <w:rPr>
          <w:rFonts w:asciiTheme="majorHAnsi" w:hAnsiTheme="majorHAnsi"/>
          <w:bCs/>
          <w:i/>
          <w:color w:val="000000" w:themeColor="text1"/>
          <w:sz w:val="24"/>
          <w:szCs w:val="24"/>
        </w:rPr>
        <w:t>Njegošev portret</w:t>
      </w:r>
      <w:r w:rsidRPr="00C25F93">
        <w:rPr>
          <w:rFonts w:asciiTheme="majorHAnsi" w:hAnsiTheme="majorHAnsi"/>
          <w:bCs/>
          <w:color w:val="000000" w:themeColor="text1"/>
          <w:sz w:val="24"/>
          <w:szCs w:val="24"/>
        </w:rPr>
        <w:t xml:space="preserve">; Janko Brajović, </w:t>
      </w:r>
      <w:r w:rsidRPr="00C25F93">
        <w:rPr>
          <w:rFonts w:asciiTheme="majorHAnsi" w:hAnsiTheme="majorHAnsi"/>
          <w:bCs/>
          <w:i/>
          <w:color w:val="000000" w:themeColor="text1"/>
          <w:sz w:val="24"/>
          <w:szCs w:val="24"/>
        </w:rPr>
        <w:t>Petar II Petrović Njegoš</w:t>
      </w:r>
      <w:r w:rsidRPr="00C25F93">
        <w:rPr>
          <w:rFonts w:asciiTheme="majorHAnsi" w:hAnsiTheme="majorHAnsi"/>
          <w:bCs/>
          <w:color w:val="000000" w:themeColor="text1"/>
          <w:sz w:val="24"/>
          <w:szCs w:val="24"/>
        </w:rPr>
        <w:t>, sj</w:t>
      </w:r>
      <w:r>
        <w:rPr>
          <w:rFonts w:asciiTheme="majorHAnsi" w:hAnsiTheme="majorHAnsi"/>
          <w:bCs/>
          <w:color w:val="000000" w:themeColor="text1"/>
          <w:sz w:val="24"/>
          <w:szCs w:val="24"/>
        </w:rPr>
        <w:t xml:space="preserve">edeća figura i figura Ratnika (o </w:t>
      </w:r>
      <w:r w:rsidRPr="00C25F93">
        <w:rPr>
          <w:rFonts w:asciiTheme="majorHAnsi" w:hAnsiTheme="majorHAnsi"/>
          <w:bCs/>
          <w:color w:val="000000" w:themeColor="text1"/>
          <w:sz w:val="24"/>
          <w:szCs w:val="24"/>
        </w:rPr>
        <w:t>ovim skl</w:t>
      </w:r>
      <w:r>
        <w:rPr>
          <w:rFonts w:asciiTheme="majorHAnsi" w:hAnsiTheme="majorHAnsi"/>
          <w:bCs/>
          <w:color w:val="000000" w:themeColor="text1"/>
          <w:sz w:val="24"/>
          <w:szCs w:val="24"/>
        </w:rPr>
        <w:t>upturama je pisala Olga Perović</w:t>
      </w:r>
      <w:r w:rsidRPr="00C25F93">
        <w:rPr>
          <w:rFonts w:asciiTheme="majorHAnsi" w:hAnsiTheme="majorHAnsi"/>
          <w:bCs/>
          <w:color w:val="000000" w:themeColor="text1"/>
          <w:sz w:val="24"/>
          <w:szCs w:val="24"/>
        </w:rPr>
        <w:t>) i zbirka dokumenata sa početka XX vijeka</w:t>
      </w:r>
      <w:r w:rsidRPr="00C25F93">
        <w:rPr>
          <w:rFonts w:asciiTheme="majorHAnsi" w:hAnsiTheme="majorHAnsi"/>
          <w:bCs/>
          <w:color w:val="000000" w:themeColor="text1"/>
          <w:sz w:val="24"/>
          <w:szCs w:val="24"/>
          <w:lang w:val="sr-Latn-CS"/>
        </w:rPr>
        <w:t xml:space="preserve">; Etnografski muzej - </w:t>
      </w:r>
      <w:r w:rsidRPr="00C25F93">
        <w:rPr>
          <w:rFonts w:asciiTheme="majorHAnsi" w:hAnsiTheme="majorHAnsi"/>
          <w:bCs/>
          <w:color w:val="000000" w:themeColor="text1"/>
          <w:sz w:val="24"/>
          <w:szCs w:val="24"/>
        </w:rPr>
        <w:t>ženska  crnogorska narodna nošnja</w:t>
      </w:r>
      <w:r w:rsidRPr="00C25F93">
        <w:rPr>
          <w:rFonts w:asciiTheme="majorHAnsi" w:hAnsiTheme="majorHAnsi"/>
          <w:bCs/>
          <w:color w:val="000000" w:themeColor="text1"/>
          <w:sz w:val="24"/>
          <w:szCs w:val="24"/>
          <w:lang w:val="sr-Latn-CS"/>
        </w:rPr>
        <w:t xml:space="preserve">; Umjetnički muzej - </w:t>
      </w:r>
      <w:r w:rsidRPr="00C25F93">
        <w:rPr>
          <w:rFonts w:asciiTheme="majorHAnsi" w:hAnsiTheme="majorHAnsi"/>
          <w:bCs/>
          <w:color w:val="000000" w:themeColor="text1"/>
          <w:sz w:val="24"/>
          <w:szCs w:val="24"/>
        </w:rPr>
        <w:t xml:space="preserve"> Mihailo Jovićević, slika; Vesko Gagović, slika; Špiro Bocarić, slika, (portret M.G.</w:t>
      </w:r>
      <w:r>
        <w:rPr>
          <w:rFonts w:asciiTheme="majorHAnsi" w:hAnsiTheme="majorHAnsi"/>
          <w:bCs/>
          <w:color w:val="000000" w:themeColor="text1"/>
          <w:sz w:val="24"/>
          <w:szCs w:val="24"/>
        </w:rPr>
        <w:t xml:space="preserve"> </w:t>
      </w:r>
      <w:r w:rsidRPr="00C25F93">
        <w:rPr>
          <w:rFonts w:asciiTheme="majorHAnsi" w:hAnsiTheme="majorHAnsi"/>
          <w:bCs/>
          <w:color w:val="000000" w:themeColor="text1"/>
          <w:sz w:val="24"/>
          <w:szCs w:val="24"/>
        </w:rPr>
        <w:t>iz 1898.godine); Drago Đurović, tri skulpture u bronzi (skice za spomenike na Lazinama i V</w:t>
      </w:r>
      <w:r>
        <w:rPr>
          <w:rFonts w:asciiTheme="majorHAnsi" w:hAnsiTheme="majorHAnsi"/>
          <w:bCs/>
          <w:color w:val="000000" w:themeColor="text1"/>
          <w:sz w:val="24"/>
          <w:szCs w:val="24"/>
        </w:rPr>
        <w:t>uksan-Lekićima)</w:t>
      </w:r>
      <w:r w:rsidRPr="00C25F93">
        <w:rPr>
          <w:rFonts w:asciiTheme="majorHAnsi" w:hAnsiTheme="majorHAnsi"/>
          <w:bCs/>
          <w:color w:val="000000" w:themeColor="text1"/>
          <w:sz w:val="24"/>
          <w:szCs w:val="24"/>
        </w:rPr>
        <w:t>; Risto Stijović, tri skulpture, (</w:t>
      </w:r>
      <w:r w:rsidRPr="00C25F93">
        <w:rPr>
          <w:rFonts w:asciiTheme="majorHAnsi" w:hAnsiTheme="majorHAnsi"/>
          <w:bCs/>
          <w:i/>
          <w:color w:val="000000" w:themeColor="text1"/>
          <w:sz w:val="24"/>
          <w:szCs w:val="24"/>
        </w:rPr>
        <w:t>Sova, Ženski akt</w:t>
      </w:r>
      <w:r w:rsidRPr="00C25F93">
        <w:rPr>
          <w:rFonts w:asciiTheme="majorHAnsi" w:hAnsiTheme="majorHAnsi"/>
          <w:bCs/>
          <w:color w:val="000000" w:themeColor="text1"/>
          <w:sz w:val="24"/>
          <w:szCs w:val="24"/>
        </w:rPr>
        <w:t xml:space="preserve"> i </w:t>
      </w:r>
      <w:r w:rsidRPr="00C25F93">
        <w:rPr>
          <w:rFonts w:asciiTheme="majorHAnsi" w:hAnsiTheme="majorHAnsi"/>
          <w:bCs/>
          <w:i/>
          <w:color w:val="000000" w:themeColor="text1"/>
          <w:sz w:val="24"/>
          <w:szCs w:val="24"/>
        </w:rPr>
        <w:t>Golub);</w:t>
      </w:r>
      <w:r w:rsidRPr="00C25F93">
        <w:rPr>
          <w:rFonts w:asciiTheme="majorHAnsi" w:hAnsiTheme="majorHAnsi"/>
          <w:bCs/>
          <w:color w:val="000000" w:themeColor="text1"/>
          <w:sz w:val="24"/>
          <w:szCs w:val="24"/>
        </w:rPr>
        <w:t xml:space="preserve"> Uroš Tošković, slika, ulje na platnu; Rajko Popivoda, skluptura –objekat; Milena Durutović, slika; Milo Milunović, slika (</w:t>
      </w:r>
      <w:r w:rsidRPr="00C25F93">
        <w:rPr>
          <w:rFonts w:asciiTheme="majorHAnsi" w:hAnsiTheme="majorHAnsi"/>
          <w:bCs/>
          <w:i/>
          <w:color w:val="000000" w:themeColor="text1"/>
          <w:sz w:val="24"/>
          <w:szCs w:val="24"/>
        </w:rPr>
        <w:t>Jastog na obali</w:t>
      </w:r>
      <w:r w:rsidRPr="00C25F93">
        <w:rPr>
          <w:rFonts w:asciiTheme="majorHAnsi" w:hAnsiTheme="majorHAnsi"/>
          <w:bCs/>
          <w:color w:val="000000" w:themeColor="text1"/>
          <w:sz w:val="24"/>
          <w:szCs w:val="24"/>
        </w:rPr>
        <w:t>); Miodrag Dado Đurić, grafika; Miodrag Dado Đurić, slika; Portret Miloša Vuškovića; Zlatko Glamočak, dvije sklupture; Arheološki muzej - 50 predmeta iz doba neolita (kamene sjekire, strugači, motike i sl.) i ilirski bronzani mač.</w:t>
      </w:r>
      <w:bookmarkEnd w:id="238"/>
      <w:bookmarkEnd w:id="239"/>
      <w:r w:rsidRPr="00C25F93">
        <w:rPr>
          <w:rFonts w:asciiTheme="majorHAnsi" w:hAnsiTheme="majorHAnsi"/>
          <w:bCs/>
          <w:color w:val="000000" w:themeColor="text1"/>
          <w:sz w:val="24"/>
          <w:szCs w:val="24"/>
        </w:rPr>
        <w:t xml:space="preserve"> Takođe, u okviru manifestacije </w:t>
      </w:r>
      <w:r w:rsidRPr="00C25F93">
        <w:rPr>
          <w:rFonts w:asciiTheme="majorHAnsi" w:hAnsiTheme="majorHAnsi"/>
          <w:bCs/>
          <w:i/>
          <w:color w:val="000000" w:themeColor="text1"/>
          <w:sz w:val="24"/>
          <w:szCs w:val="24"/>
        </w:rPr>
        <w:t>Dani evropske baštine</w:t>
      </w:r>
      <w:r w:rsidRPr="00C25F93">
        <w:rPr>
          <w:rFonts w:asciiTheme="majorHAnsi" w:hAnsiTheme="majorHAnsi"/>
          <w:bCs/>
          <w:color w:val="000000" w:themeColor="text1"/>
          <w:sz w:val="24"/>
          <w:szCs w:val="24"/>
        </w:rPr>
        <w:t xml:space="preserve"> koja je u 2012. godini bila posvećena </w:t>
      </w:r>
      <w:r w:rsidRPr="00C25F93">
        <w:rPr>
          <w:rFonts w:asciiTheme="majorHAnsi" w:hAnsiTheme="majorHAnsi"/>
          <w:bCs/>
          <w:sz w:val="24"/>
          <w:szCs w:val="24"/>
        </w:rPr>
        <w:t xml:space="preserve">stećcima, u saradnji sa Ministarstvom kulture, u okviru sprovedenih aktivnosti na formiranju </w:t>
      </w:r>
      <w:r w:rsidR="002475A9">
        <w:rPr>
          <w:rFonts w:asciiTheme="majorHAnsi" w:hAnsiTheme="majorHAnsi"/>
          <w:bCs/>
          <w:sz w:val="24"/>
          <w:szCs w:val="24"/>
        </w:rPr>
        <w:t>Lapidarijuma, dislocirano je u a</w:t>
      </w:r>
      <w:r w:rsidRPr="00C25F93">
        <w:rPr>
          <w:rFonts w:asciiTheme="majorHAnsi" w:hAnsiTheme="majorHAnsi"/>
          <w:bCs/>
          <w:sz w:val="24"/>
          <w:szCs w:val="24"/>
        </w:rPr>
        <w:t>trijum Biljarde i konzervatorski tretirano 11 stećaka sa teritorija opština Pljevlja i Nikšić od kojih će jedan dio ostati i biti dio stalne postavke Lapidarijuma Arheološkog muzeja.</w:t>
      </w:r>
      <w:bookmarkEnd w:id="240"/>
      <w:bookmarkEnd w:id="241"/>
    </w:p>
    <w:p w:rsidR="00F41D55" w:rsidRPr="00F41D55" w:rsidRDefault="00F41D55" w:rsidP="00F41D55">
      <w:pPr>
        <w:pStyle w:val="ListParagraph"/>
        <w:numPr>
          <w:ilvl w:val="0"/>
          <w:numId w:val="38"/>
        </w:numPr>
        <w:spacing w:after="120" w:line="240" w:lineRule="auto"/>
        <w:contextualSpacing w:val="0"/>
        <w:jc w:val="both"/>
        <w:outlineLvl w:val="2"/>
        <w:rPr>
          <w:rFonts w:asciiTheme="majorHAnsi" w:hAnsiTheme="majorHAnsi"/>
          <w:bCs/>
          <w:color w:val="000000" w:themeColor="text1"/>
          <w:sz w:val="24"/>
          <w:szCs w:val="24"/>
          <w:lang w:val="es-ES"/>
        </w:rPr>
      </w:pPr>
      <w:bookmarkStart w:id="242" w:name="_Toc351366789"/>
      <w:bookmarkStart w:id="243" w:name="_Toc351377901"/>
      <w:bookmarkStart w:id="244" w:name="_Toc351641651"/>
      <w:bookmarkStart w:id="245" w:name="_Toc351642970"/>
      <w:r w:rsidRPr="00F41D55">
        <w:rPr>
          <w:rFonts w:asciiTheme="majorHAnsi" w:hAnsiTheme="majorHAnsi"/>
          <w:b/>
          <w:bCs/>
          <w:color w:val="000000" w:themeColor="text1"/>
          <w:sz w:val="24"/>
          <w:szCs w:val="24"/>
          <w:lang w:val="es-ES"/>
        </w:rPr>
        <w:t>Zaštita muzejskog materijala i muzejske dokumentacije</w:t>
      </w:r>
      <w:bookmarkEnd w:id="242"/>
      <w:bookmarkEnd w:id="243"/>
      <w:bookmarkEnd w:id="244"/>
      <w:bookmarkEnd w:id="245"/>
    </w:p>
    <w:p w:rsidR="00F41D55" w:rsidRPr="00F41D55" w:rsidRDefault="00F41D55" w:rsidP="00F41D55">
      <w:pPr>
        <w:pStyle w:val="ListParagraph"/>
        <w:spacing w:after="120" w:line="240" w:lineRule="auto"/>
        <w:ind w:left="0"/>
        <w:contextualSpacing w:val="0"/>
        <w:jc w:val="both"/>
        <w:outlineLvl w:val="2"/>
        <w:rPr>
          <w:rFonts w:asciiTheme="majorHAnsi" w:hAnsiTheme="majorHAnsi"/>
          <w:bCs/>
          <w:color w:val="000000" w:themeColor="text1"/>
          <w:sz w:val="24"/>
          <w:szCs w:val="24"/>
          <w:lang w:val="es-ES"/>
        </w:rPr>
      </w:pPr>
      <w:bookmarkStart w:id="246" w:name="_Toc351366790"/>
      <w:bookmarkStart w:id="247" w:name="_Toc351377902"/>
      <w:bookmarkStart w:id="248" w:name="_Toc351641652"/>
      <w:bookmarkStart w:id="249" w:name="_Toc351642971"/>
      <w:r w:rsidRPr="00C25F93">
        <w:rPr>
          <w:rFonts w:asciiTheme="majorHAnsi" w:hAnsiTheme="majorHAnsi"/>
          <w:bCs/>
          <w:color w:val="000000" w:themeColor="text1"/>
          <w:sz w:val="24"/>
          <w:szCs w:val="24"/>
          <w:lang w:val="sr-Latn-CS"/>
        </w:rPr>
        <w:t>Metodom netoksične dezinfekcije i dezinsekcije, preventivno je zaštićeno 1</w:t>
      </w:r>
      <w:r w:rsidR="002475A9">
        <w:rPr>
          <w:rFonts w:asciiTheme="majorHAnsi" w:hAnsiTheme="majorHAnsi"/>
          <w:bCs/>
          <w:color w:val="000000" w:themeColor="text1"/>
          <w:sz w:val="24"/>
          <w:szCs w:val="24"/>
          <w:lang w:val="sr-Latn-CS"/>
        </w:rPr>
        <w:t>.</w:t>
      </w:r>
      <w:r w:rsidRPr="00C25F93">
        <w:rPr>
          <w:rFonts w:asciiTheme="majorHAnsi" w:hAnsiTheme="majorHAnsi"/>
          <w:bCs/>
          <w:color w:val="000000" w:themeColor="text1"/>
          <w:sz w:val="24"/>
          <w:szCs w:val="24"/>
          <w:lang w:val="sr-Latn-CS"/>
        </w:rPr>
        <w:t>900 predmeta, a trajno 82 predmeta.</w:t>
      </w:r>
      <w:r w:rsidRPr="00F41D55">
        <w:rPr>
          <w:rFonts w:asciiTheme="majorHAnsi" w:hAnsiTheme="majorHAnsi"/>
          <w:bCs/>
          <w:color w:val="000000" w:themeColor="text1"/>
          <w:sz w:val="24"/>
          <w:szCs w:val="24"/>
          <w:lang w:val="es-ES"/>
        </w:rPr>
        <w:t xml:space="preserve"> Postupku </w:t>
      </w:r>
      <w:r w:rsidRPr="00C25F93">
        <w:rPr>
          <w:rFonts w:asciiTheme="majorHAnsi" w:hAnsiTheme="majorHAnsi"/>
          <w:bCs/>
          <w:color w:val="000000" w:themeColor="text1"/>
          <w:sz w:val="24"/>
          <w:szCs w:val="24"/>
          <w:lang w:val="sr-Latn-CS"/>
        </w:rPr>
        <w:t>trajne zaštite podvrgnuto je: 1</w:t>
      </w:r>
      <w:r w:rsidR="002475A9">
        <w:rPr>
          <w:rFonts w:asciiTheme="majorHAnsi" w:hAnsiTheme="majorHAnsi"/>
          <w:bCs/>
          <w:color w:val="000000" w:themeColor="text1"/>
          <w:sz w:val="24"/>
          <w:szCs w:val="24"/>
          <w:lang w:val="sr-Latn-CS"/>
        </w:rPr>
        <w:t>.</w:t>
      </w:r>
      <w:r w:rsidRPr="00C25F93">
        <w:rPr>
          <w:rFonts w:asciiTheme="majorHAnsi" w:hAnsiTheme="majorHAnsi"/>
          <w:bCs/>
          <w:color w:val="000000" w:themeColor="text1"/>
          <w:sz w:val="24"/>
          <w:szCs w:val="24"/>
          <w:lang w:val="sr-Latn-CS"/>
        </w:rPr>
        <w:t>800 listova dokumenata, 30 knjiga sa 3</w:t>
      </w:r>
      <w:r w:rsidR="002475A9">
        <w:rPr>
          <w:rFonts w:asciiTheme="majorHAnsi" w:hAnsiTheme="majorHAnsi"/>
          <w:bCs/>
          <w:color w:val="000000" w:themeColor="text1"/>
          <w:sz w:val="24"/>
          <w:szCs w:val="24"/>
          <w:lang w:val="sr-Latn-CS"/>
        </w:rPr>
        <w:t>.</w:t>
      </w:r>
      <w:r w:rsidRPr="00C25F93">
        <w:rPr>
          <w:rFonts w:asciiTheme="majorHAnsi" w:hAnsiTheme="majorHAnsi"/>
          <w:bCs/>
          <w:color w:val="000000" w:themeColor="text1"/>
          <w:sz w:val="24"/>
          <w:szCs w:val="24"/>
          <w:lang w:val="sr-Latn-CS"/>
        </w:rPr>
        <w:t>200 listova, 45 grafika, 31 slika na platnu i preuramljeno preko 300 slika iz postavki Umjetničkog muzeja i 180 predmeta od drveta.</w:t>
      </w:r>
      <w:r w:rsidRPr="00F41D55">
        <w:rPr>
          <w:rFonts w:asciiTheme="majorHAnsi" w:hAnsiTheme="majorHAnsi"/>
          <w:bCs/>
          <w:color w:val="000000" w:themeColor="text1"/>
          <w:sz w:val="24"/>
          <w:szCs w:val="24"/>
          <w:lang w:val="es-ES"/>
        </w:rPr>
        <w:t xml:space="preserve"> U centralnom depou su urađene stalaže za smještaj skluptura i zaštićenog muzejskog materijala.</w:t>
      </w:r>
      <w:bookmarkEnd w:id="246"/>
      <w:bookmarkEnd w:id="247"/>
      <w:bookmarkEnd w:id="248"/>
      <w:bookmarkEnd w:id="249"/>
    </w:p>
    <w:p w:rsidR="00F41D55" w:rsidRPr="00C25F93" w:rsidRDefault="00F41D55" w:rsidP="00F41D55">
      <w:pPr>
        <w:pStyle w:val="ListParagraph"/>
        <w:numPr>
          <w:ilvl w:val="0"/>
          <w:numId w:val="38"/>
        </w:numPr>
        <w:spacing w:after="120" w:line="240" w:lineRule="auto"/>
        <w:contextualSpacing w:val="0"/>
        <w:jc w:val="both"/>
        <w:outlineLvl w:val="2"/>
        <w:rPr>
          <w:rFonts w:asciiTheme="majorHAnsi" w:hAnsiTheme="majorHAnsi"/>
          <w:bCs/>
          <w:color w:val="000000" w:themeColor="text1"/>
          <w:sz w:val="24"/>
          <w:szCs w:val="24"/>
        </w:rPr>
      </w:pPr>
      <w:bookmarkStart w:id="250" w:name="_Toc351366791"/>
      <w:bookmarkStart w:id="251" w:name="_Toc351377903"/>
      <w:bookmarkStart w:id="252" w:name="_Toc351641653"/>
      <w:bookmarkStart w:id="253" w:name="_Toc351642972"/>
      <w:r w:rsidRPr="00C25F93">
        <w:rPr>
          <w:rFonts w:asciiTheme="majorHAnsi" w:hAnsiTheme="majorHAnsi"/>
          <w:b/>
          <w:bCs/>
          <w:iCs/>
          <w:color w:val="000000" w:themeColor="text1"/>
          <w:sz w:val="24"/>
          <w:szCs w:val="24"/>
        </w:rPr>
        <w:t>Istraživanja</w:t>
      </w:r>
      <w:bookmarkEnd w:id="250"/>
      <w:bookmarkEnd w:id="251"/>
      <w:bookmarkEnd w:id="252"/>
      <w:bookmarkEnd w:id="253"/>
    </w:p>
    <w:p w:rsidR="00F41D55" w:rsidRPr="00C25F93" w:rsidRDefault="00F41D55" w:rsidP="00F41D55">
      <w:pPr>
        <w:pStyle w:val="ListParagraph"/>
        <w:spacing w:after="120" w:line="240" w:lineRule="auto"/>
        <w:ind w:left="0"/>
        <w:contextualSpacing w:val="0"/>
        <w:jc w:val="both"/>
        <w:outlineLvl w:val="2"/>
        <w:rPr>
          <w:rFonts w:asciiTheme="majorHAnsi" w:hAnsiTheme="majorHAnsi"/>
          <w:bCs/>
          <w:iCs/>
          <w:color w:val="000000" w:themeColor="text1"/>
          <w:sz w:val="24"/>
          <w:szCs w:val="24"/>
        </w:rPr>
      </w:pPr>
      <w:bookmarkStart w:id="254" w:name="_Toc351366792"/>
      <w:bookmarkStart w:id="255" w:name="_Toc351377904"/>
      <w:bookmarkStart w:id="256" w:name="_Toc351641654"/>
      <w:bookmarkStart w:id="257" w:name="_Toc351642973"/>
      <w:r w:rsidRPr="00C25F93">
        <w:rPr>
          <w:rFonts w:asciiTheme="majorHAnsi" w:hAnsiTheme="majorHAnsi"/>
          <w:bCs/>
          <w:iCs/>
          <w:color w:val="000000" w:themeColor="text1"/>
          <w:sz w:val="24"/>
          <w:szCs w:val="24"/>
        </w:rPr>
        <w:t xml:space="preserve">Radi popunjavanja muzejskog fonda novoosnovanog </w:t>
      </w:r>
      <w:r w:rsidRPr="005B3EE3">
        <w:rPr>
          <w:rFonts w:asciiTheme="majorHAnsi" w:hAnsiTheme="majorHAnsi"/>
          <w:bCs/>
          <w:i/>
          <w:iCs/>
          <w:color w:val="000000" w:themeColor="text1"/>
          <w:sz w:val="24"/>
          <w:szCs w:val="24"/>
        </w:rPr>
        <w:t>Arheološkog muzeja</w:t>
      </w:r>
      <w:r w:rsidRPr="00C25F93">
        <w:rPr>
          <w:rFonts w:asciiTheme="majorHAnsi" w:hAnsiTheme="majorHAnsi"/>
          <w:bCs/>
          <w:iCs/>
          <w:color w:val="000000" w:themeColor="text1"/>
          <w:sz w:val="24"/>
          <w:szCs w:val="24"/>
        </w:rPr>
        <w:t xml:space="preserve">, Narodni muzej je učestvovao u realizaciji prve faze višegodišnjeg projekta Ministarstva kuture </w:t>
      </w:r>
      <w:r w:rsidRPr="00C25F93">
        <w:rPr>
          <w:rFonts w:asciiTheme="majorHAnsi" w:hAnsiTheme="majorHAnsi"/>
          <w:bCs/>
          <w:i/>
          <w:iCs/>
          <w:color w:val="000000" w:themeColor="text1"/>
          <w:sz w:val="24"/>
          <w:szCs w:val="24"/>
        </w:rPr>
        <w:t>Putevi kontinuiteta</w:t>
      </w:r>
      <w:r w:rsidRPr="00C25F93">
        <w:rPr>
          <w:rFonts w:asciiTheme="majorHAnsi" w:hAnsiTheme="majorHAnsi"/>
          <w:bCs/>
          <w:iCs/>
          <w:color w:val="000000" w:themeColor="text1"/>
          <w:sz w:val="24"/>
          <w:szCs w:val="24"/>
        </w:rPr>
        <w:t xml:space="preserve">, kroz </w:t>
      </w:r>
      <w:r w:rsidRPr="000375A5">
        <w:rPr>
          <w:rFonts w:asciiTheme="majorHAnsi" w:hAnsiTheme="majorHAnsi"/>
          <w:bCs/>
          <w:i/>
          <w:iCs/>
          <w:color w:val="000000" w:themeColor="text1"/>
          <w:sz w:val="24"/>
          <w:szCs w:val="24"/>
        </w:rPr>
        <w:t>Program zaštite i očuvanja kulturnih dobara za 2012. godinu</w:t>
      </w:r>
      <w:r w:rsidRPr="00C25F93">
        <w:rPr>
          <w:rFonts w:asciiTheme="majorHAnsi" w:hAnsiTheme="majorHAnsi"/>
          <w:bCs/>
          <w:iCs/>
          <w:color w:val="000000" w:themeColor="text1"/>
          <w:sz w:val="24"/>
          <w:szCs w:val="24"/>
        </w:rPr>
        <w:t xml:space="preserve">, u okviru koje su obavljena istraživanja </w:t>
      </w:r>
      <w:r w:rsidRPr="00C25F93">
        <w:rPr>
          <w:rFonts w:asciiTheme="majorHAnsi" w:hAnsiTheme="majorHAnsi"/>
          <w:bCs/>
          <w:color w:val="000000" w:themeColor="text1"/>
          <w:sz w:val="24"/>
          <w:szCs w:val="24"/>
        </w:rPr>
        <w:t>na pet arheoloških lokaliteta</w:t>
      </w:r>
      <w:bookmarkStart w:id="258" w:name="_Toc351366793"/>
      <w:bookmarkStart w:id="259" w:name="_Toc351377905"/>
      <w:bookmarkEnd w:id="254"/>
      <w:bookmarkEnd w:id="255"/>
      <w:r w:rsidRPr="00C25F93">
        <w:rPr>
          <w:rFonts w:asciiTheme="majorHAnsi" w:hAnsiTheme="majorHAnsi"/>
          <w:bCs/>
          <w:color w:val="000000" w:themeColor="text1"/>
          <w:sz w:val="24"/>
          <w:szCs w:val="24"/>
        </w:rPr>
        <w:t>: Svač</w:t>
      </w:r>
      <w:bookmarkStart w:id="260" w:name="_Toc351366794"/>
      <w:bookmarkStart w:id="261" w:name="_Toc351377906"/>
      <w:bookmarkEnd w:id="258"/>
      <w:bookmarkEnd w:id="259"/>
      <w:r w:rsidR="002475A9">
        <w:rPr>
          <w:rFonts w:asciiTheme="majorHAnsi" w:hAnsiTheme="majorHAnsi"/>
          <w:bCs/>
          <w:color w:val="000000" w:themeColor="text1"/>
          <w:sz w:val="24"/>
          <w:szCs w:val="24"/>
        </w:rPr>
        <w:t>, Crvena stijena (u sar</w:t>
      </w:r>
      <w:r w:rsidRPr="00C25F93">
        <w:rPr>
          <w:rFonts w:asciiTheme="majorHAnsi" w:hAnsiTheme="majorHAnsi"/>
          <w:bCs/>
          <w:color w:val="000000" w:themeColor="text1"/>
          <w:sz w:val="24"/>
          <w:szCs w:val="24"/>
        </w:rPr>
        <w:t>a</w:t>
      </w:r>
      <w:r w:rsidR="002475A9">
        <w:rPr>
          <w:rFonts w:asciiTheme="majorHAnsi" w:hAnsiTheme="majorHAnsi"/>
          <w:bCs/>
          <w:color w:val="000000" w:themeColor="text1"/>
          <w:sz w:val="24"/>
          <w:szCs w:val="24"/>
        </w:rPr>
        <w:t>d</w:t>
      </w:r>
      <w:r w:rsidRPr="00C25F93">
        <w:rPr>
          <w:rFonts w:asciiTheme="majorHAnsi" w:hAnsiTheme="majorHAnsi"/>
          <w:bCs/>
          <w:color w:val="000000" w:themeColor="text1"/>
          <w:sz w:val="24"/>
          <w:szCs w:val="24"/>
        </w:rPr>
        <w:t xml:space="preserve">nji sa </w:t>
      </w:r>
      <w:r>
        <w:rPr>
          <w:rFonts w:asciiTheme="majorHAnsi" w:hAnsiTheme="majorHAnsi"/>
          <w:bCs/>
          <w:color w:val="000000" w:themeColor="text1"/>
          <w:sz w:val="24"/>
          <w:szCs w:val="24"/>
        </w:rPr>
        <w:t xml:space="preserve"> </w:t>
      </w:r>
      <w:r w:rsidRPr="00C25F93">
        <w:rPr>
          <w:rFonts w:asciiTheme="majorHAnsi" w:hAnsiTheme="majorHAnsi"/>
          <w:bCs/>
          <w:color w:val="000000" w:themeColor="text1"/>
          <w:sz w:val="24"/>
          <w:szCs w:val="24"/>
        </w:rPr>
        <w:t>Univerzitet</w:t>
      </w:r>
      <w:r w:rsidR="002475A9">
        <w:rPr>
          <w:rFonts w:asciiTheme="majorHAnsi" w:hAnsiTheme="majorHAnsi"/>
          <w:bCs/>
          <w:color w:val="000000" w:themeColor="text1"/>
          <w:sz w:val="24"/>
          <w:szCs w:val="24"/>
        </w:rPr>
        <w:t>om</w:t>
      </w:r>
      <w:r w:rsidRPr="00C25F93">
        <w:rPr>
          <w:rFonts w:asciiTheme="majorHAnsi" w:hAnsiTheme="majorHAnsi"/>
          <w:bCs/>
          <w:color w:val="000000" w:themeColor="text1"/>
          <w:sz w:val="24"/>
          <w:szCs w:val="24"/>
        </w:rPr>
        <w:t xml:space="preserve"> u Mičigenu);</w:t>
      </w:r>
      <w:bookmarkEnd w:id="260"/>
      <w:bookmarkEnd w:id="261"/>
      <w:r w:rsidRPr="00C25F93">
        <w:rPr>
          <w:rFonts w:asciiTheme="majorHAnsi" w:hAnsiTheme="majorHAnsi"/>
          <w:bCs/>
          <w:color w:val="000000" w:themeColor="text1"/>
          <w:sz w:val="24"/>
          <w:szCs w:val="24"/>
        </w:rPr>
        <w:t xml:space="preserve"> </w:t>
      </w:r>
      <w:bookmarkStart w:id="262" w:name="_Toc351366795"/>
      <w:bookmarkStart w:id="263" w:name="_Toc351377907"/>
      <w:r w:rsidRPr="00C25F93">
        <w:rPr>
          <w:rFonts w:asciiTheme="majorHAnsi" w:hAnsiTheme="majorHAnsi"/>
          <w:bCs/>
          <w:color w:val="000000" w:themeColor="text1"/>
          <w:sz w:val="24"/>
          <w:szCs w:val="24"/>
        </w:rPr>
        <w:t>Duklja (Sjeverna nekropola);</w:t>
      </w:r>
      <w:bookmarkStart w:id="264" w:name="_Toc351366796"/>
      <w:bookmarkStart w:id="265" w:name="_Toc351377908"/>
      <w:bookmarkEnd w:id="262"/>
      <w:bookmarkEnd w:id="263"/>
      <w:r w:rsidRPr="00C25F93">
        <w:rPr>
          <w:rFonts w:asciiTheme="majorHAnsi" w:hAnsiTheme="majorHAnsi"/>
          <w:bCs/>
          <w:color w:val="000000" w:themeColor="text1"/>
          <w:sz w:val="24"/>
          <w:szCs w:val="24"/>
        </w:rPr>
        <w:t xml:space="preserve">Riječani, </w:t>
      </w:r>
      <w:bookmarkStart w:id="266" w:name="_Toc351366797"/>
      <w:bookmarkStart w:id="267" w:name="_Toc351377909"/>
      <w:bookmarkEnd w:id="264"/>
      <w:bookmarkEnd w:id="265"/>
      <w:r w:rsidRPr="00C25F93">
        <w:rPr>
          <w:rFonts w:asciiTheme="majorHAnsi" w:hAnsiTheme="majorHAnsi"/>
          <w:bCs/>
          <w:color w:val="000000" w:themeColor="text1"/>
          <w:sz w:val="24"/>
          <w:szCs w:val="24"/>
        </w:rPr>
        <w:t>Prečista Kranjska.</w:t>
      </w:r>
      <w:bookmarkEnd w:id="256"/>
      <w:bookmarkEnd w:id="257"/>
      <w:bookmarkEnd w:id="266"/>
      <w:bookmarkEnd w:id="267"/>
    </w:p>
    <w:p w:rsidR="00F41D55" w:rsidRPr="00C25F93" w:rsidRDefault="00F41D55" w:rsidP="00F41D55">
      <w:pPr>
        <w:pStyle w:val="ListParagraph"/>
        <w:spacing w:after="120" w:line="240" w:lineRule="auto"/>
        <w:ind w:left="0"/>
        <w:contextualSpacing w:val="0"/>
        <w:jc w:val="both"/>
        <w:outlineLvl w:val="2"/>
        <w:rPr>
          <w:rFonts w:asciiTheme="majorHAnsi" w:hAnsiTheme="majorHAnsi"/>
          <w:b/>
          <w:bCs/>
          <w:color w:val="000000" w:themeColor="text1"/>
          <w:sz w:val="24"/>
          <w:szCs w:val="24"/>
        </w:rPr>
      </w:pPr>
      <w:bookmarkStart w:id="268" w:name="_Toc351366798"/>
      <w:bookmarkStart w:id="269" w:name="_Toc351377910"/>
      <w:bookmarkStart w:id="270" w:name="_Toc351641655"/>
      <w:bookmarkStart w:id="271" w:name="_Toc351642974"/>
      <w:r w:rsidRPr="00C25F93">
        <w:rPr>
          <w:rFonts w:asciiTheme="majorHAnsi" w:hAnsiTheme="majorHAnsi"/>
          <w:bCs/>
          <w:color w:val="000000" w:themeColor="text1"/>
          <w:sz w:val="24"/>
          <w:szCs w:val="24"/>
        </w:rPr>
        <w:t xml:space="preserve">Muzej je učestvovao u </w:t>
      </w:r>
      <w:r>
        <w:rPr>
          <w:rFonts w:asciiTheme="majorHAnsi" w:hAnsiTheme="majorHAnsi"/>
          <w:bCs/>
          <w:color w:val="000000" w:themeColor="text1"/>
          <w:sz w:val="24"/>
          <w:szCs w:val="24"/>
        </w:rPr>
        <w:t>Projek</w:t>
      </w:r>
      <w:r w:rsidRPr="00C25F93">
        <w:rPr>
          <w:rFonts w:asciiTheme="majorHAnsi" w:hAnsiTheme="majorHAnsi"/>
          <w:bCs/>
          <w:color w:val="000000" w:themeColor="text1"/>
          <w:sz w:val="24"/>
          <w:szCs w:val="24"/>
        </w:rPr>
        <w:t>t</w:t>
      </w:r>
      <w:r>
        <w:rPr>
          <w:rFonts w:asciiTheme="majorHAnsi" w:hAnsiTheme="majorHAnsi"/>
          <w:bCs/>
          <w:color w:val="000000" w:themeColor="text1"/>
          <w:sz w:val="24"/>
          <w:szCs w:val="24"/>
        </w:rPr>
        <w:t>u</w:t>
      </w:r>
      <w:r w:rsidRPr="00C25F93">
        <w:rPr>
          <w:rFonts w:asciiTheme="majorHAnsi" w:hAnsiTheme="majorHAnsi"/>
          <w:bCs/>
          <w:color w:val="000000" w:themeColor="text1"/>
          <w:sz w:val="24"/>
          <w:szCs w:val="24"/>
        </w:rPr>
        <w:t xml:space="preserve"> evidentri</w:t>
      </w:r>
      <w:r w:rsidR="002475A9">
        <w:rPr>
          <w:rFonts w:asciiTheme="majorHAnsi" w:hAnsiTheme="majorHAnsi"/>
          <w:bCs/>
          <w:color w:val="000000" w:themeColor="text1"/>
          <w:sz w:val="24"/>
          <w:szCs w:val="24"/>
        </w:rPr>
        <w:t>r</w:t>
      </w:r>
      <w:r w:rsidRPr="00C25F93">
        <w:rPr>
          <w:rFonts w:asciiTheme="majorHAnsi" w:hAnsiTheme="majorHAnsi"/>
          <w:bCs/>
          <w:color w:val="000000" w:themeColor="text1"/>
          <w:sz w:val="24"/>
          <w:szCs w:val="24"/>
        </w:rPr>
        <w:t xml:space="preserve">anja nematerijalne kulturne baštine, </w:t>
      </w:r>
      <w:r>
        <w:rPr>
          <w:rFonts w:asciiTheme="majorHAnsi" w:hAnsiTheme="majorHAnsi"/>
          <w:bCs/>
          <w:color w:val="000000" w:themeColor="text1"/>
          <w:sz w:val="24"/>
          <w:szCs w:val="24"/>
        </w:rPr>
        <w:t xml:space="preserve">koji je </w:t>
      </w:r>
      <w:r w:rsidRPr="00C25F93">
        <w:rPr>
          <w:rFonts w:asciiTheme="majorHAnsi" w:hAnsiTheme="majorHAnsi"/>
          <w:bCs/>
          <w:color w:val="000000" w:themeColor="text1"/>
          <w:sz w:val="24"/>
          <w:szCs w:val="24"/>
        </w:rPr>
        <w:t xml:space="preserve">pokrenut od strane Ministarstva kulture i Uprave za zaštitu kulturnih dobara, u okviru </w:t>
      </w:r>
      <w:r w:rsidRPr="000375A5">
        <w:rPr>
          <w:rFonts w:asciiTheme="majorHAnsi" w:hAnsiTheme="majorHAnsi"/>
          <w:bCs/>
          <w:i/>
          <w:iCs/>
          <w:color w:val="000000" w:themeColor="text1"/>
          <w:sz w:val="24"/>
          <w:szCs w:val="24"/>
        </w:rPr>
        <w:t>Programa zaštite i očuvanja kulturnih dobara za 2012. godinu</w:t>
      </w:r>
      <w:bookmarkEnd w:id="268"/>
      <w:bookmarkEnd w:id="269"/>
      <w:r w:rsidRPr="000375A5">
        <w:rPr>
          <w:rFonts w:asciiTheme="majorHAnsi" w:hAnsiTheme="majorHAnsi"/>
          <w:bCs/>
          <w:i/>
          <w:iCs/>
          <w:color w:val="000000" w:themeColor="text1"/>
          <w:sz w:val="24"/>
          <w:szCs w:val="24"/>
        </w:rPr>
        <w:t>.</w:t>
      </w:r>
      <w:bookmarkEnd w:id="270"/>
      <w:bookmarkEnd w:id="271"/>
    </w:p>
    <w:p w:rsidR="00F41D55" w:rsidRPr="00F41D55" w:rsidRDefault="00F41D55" w:rsidP="00F41D55">
      <w:pPr>
        <w:pStyle w:val="ListParagraph"/>
        <w:numPr>
          <w:ilvl w:val="0"/>
          <w:numId w:val="38"/>
        </w:numPr>
        <w:spacing w:after="120" w:line="240" w:lineRule="auto"/>
        <w:contextualSpacing w:val="0"/>
        <w:jc w:val="both"/>
        <w:outlineLvl w:val="2"/>
        <w:rPr>
          <w:rFonts w:asciiTheme="majorHAnsi" w:hAnsiTheme="majorHAnsi"/>
          <w:b/>
          <w:bCs/>
          <w:color w:val="000000" w:themeColor="text1"/>
          <w:sz w:val="24"/>
          <w:szCs w:val="24"/>
          <w:lang w:val="es-ES"/>
        </w:rPr>
      </w:pPr>
      <w:bookmarkStart w:id="272" w:name="_Toc351366799"/>
      <w:bookmarkStart w:id="273" w:name="_Toc351377911"/>
      <w:bookmarkStart w:id="274" w:name="_Toc351641656"/>
      <w:bookmarkStart w:id="275" w:name="_Toc351642975"/>
      <w:r w:rsidRPr="00F41D55">
        <w:rPr>
          <w:rFonts w:asciiTheme="majorHAnsi" w:hAnsiTheme="majorHAnsi"/>
          <w:b/>
          <w:bCs/>
          <w:color w:val="000000" w:themeColor="text1"/>
          <w:sz w:val="24"/>
          <w:szCs w:val="24"/>
          <w:lang w:val="es-ES"/>
        </w:rPr>
        <w:t>Stručna obrada muzejskog materijala, muzejska dokumentacija i Muzejski informacioni centar</w:t>
      </w:r>
      <w:bookmarkEnd w:id="272"/>
      <w:bookmarkEnd w:id="273"/>
      <w:bookmarkEnd w:id="274"/>
      <w:bookmarkEnd w:id="275"/>
    </w:p>
    <w:p w:rsidR="00F41D55" w:rsidRPr="00F41D55" w:rsidRDefault="00F41D55" w:rsidP="00F41D55">
      <w:pPr>
        <w:pStyle w:val="ListParagraph"/>
        <w:spacing w:after="120" w:line="240" w:lineRule="auto"/>
        <w:ind w:left="0"/>
        <w:contextualSpacing w:val="0"/>
        <w:jc w:val="both"/>
        <w:outlineLvl w:val="2"/>
        <w:rPr>
          <w:rFonts w:asciiTheme="majorHAnsi" w:hAnsiTheme="majorHAnsi"/>
          <w:bCs/>
          <w:color w:val="000000" w:themeColor="text1"/>
          <w:sz w:val="24"/>
          <w:szCs w:val="24"/>
          <w:lang w:val="es-ES"/>
        </w:rPr>
      </w:pPr>
      <w:bookmarkStart w:id="276" w:name="_Toc351366800"/>
      <w:bookmarkStart w:id="277" w:name="_Toc351377912"/>
      <w:bookmarkStart w:id="278" w:name="_Toc351641657"/>
      <w:bookmarkStart w:id="279" w:name="_Toc351642976"/>
      <w:r w:rsidRPr="00F41D55">
        <w:rPr>
          <w:rFonts w:asciiTheme="majorHAnsi" w:hAnsiTheme="majorHAnsi"/>
          <w:bCs/>
          <w:color w:val="000000" w:themeColor="text1"/>
          <w:sz w:val="24"/>
          <w:szCs w:val="24"/>
          <w:lang w:val="es-ES"/>
        </w:rPr>
        <w:t>Novoformirani Muzejski informacioni centar je izvršio pripreme za uspostavljanje informacione mreže na nivou Crne Gore (hardversko poboljšanje postojeće opreme namijenjene korisnicima sa nadgradnjom, sa ukupnom memorijom od oko 5 terabajta, nadogradnja postojećeg sistema za sprovođenje muzejske dokumentacije NMCG).</w:t>
      </w:r>
      <w:bookmarkEnd w:id="276"/>
      <w:bookmarkEnd w:id="277"/>
      <w:bookmarkEnd w:id="278"/>
      <w:bookmarkEnd w:id="279"/>
    </w:p>
    <w:p w:rsidR="00F41D55" w:rsidRPr="00F41D55" w:rsidRDefault="00F41D55" w:rsidP="00F41D55">
      <w:pPr>
        <w:pStyle w:val="ListParagraph"/>
        <w:spacing w:after="120" w:line="240" w:lineRule="auto"/>
        <w:ind w:left="0"/>
        <w:contextualSpacing w:val="0"/>
        <w:jc w:val="both"/>
        <w:outlineLvl w:val="2"/>
        <w:rPr>
          <w:rFonts w:asciiTheme="majorHAnsi" w:hAnsiTheme="majorHAnsi"/>
          <w:bCs/>
          <w:color w:val="000000" w:themeColor="text1"/>
          <w:sz w:val="24"/>
          <w:szCs w:val="24"/>
          <w:lang w:val="es-ES"/>
        </w:rPr>
      </w:pPr>
      <w:bookmarkStart w:id="280" w:name="_Toc351366801"/>
      <w:bookmarkStart w:id="281" w:name="_Toc351377913"/>
      <w:bookmarkStart w:id="282" w:name="_Toc351641658"/>
      <w:bookmarkStart w:id="283" w:name="_Toc351642977"/>
      <w:r w:rsidRPr="00F41D55">
        <w:rPr>
          <w:rFonts w:asciiTheme="majorHAnsi" w:hAnsiTheme="majorHAnsi"/>
          <w:bCs/>
          <w:sz w:val="24"/>
          <w:szCs w:val="24"/>
          <w:lang w:val="es-ES"/>
        </w:rPr>
        <w:t>Muzejski informacioni centar</w:t>
      </w:r>
      <w:r w:rsidRPr="00F41D55">
        <w:rPr>
          <w:rFonts w:asciiTheme="majorHAnsi" w:hAnsiTheme="majorHAnsi"/>
          <w:bCs/>
          <w:color w:val="000000" w:themeColor="text1"/>
          <w:sz w:val="24"/>
          <w:szCs w:val="24"/>
          <w:lang w:val="es-ES"/>
        </w:rPr>
        <w:t xml:space="preserve"> je realizovao multimedijalne aplikacije i umrežavanje </w:t>
      </w:r>
      <w:r w:rsidRPr="00F41D55">
        <w:rPr>
          <w:rFonts w:asciiTheme="majorHAnsi" w:hAnsiTheme="majorHAnsi"/>
          <w:bCs/>
          <w:i/>
          <w:color w:val="000000" w:themeColor="text1"/>
          <w:sz w:val="24"/>
          <w:szCs w:val="24"/>
          <w:lang w:val="es-ES"/>
        </w:rPr>
        <w:t>Muzeja novca</w:t>
      </w:r>
      <w:r w:rsidRPr="00F41D55">
        <w:rPr>
          <w:rFonts w:asciiTheme="majorHAnsi" w:hAnsiTheme="majorHAnsi"/>
          <w:bCs/>
          <w:color w:val="000000" w:themeColor="text1"/>
          <w:sz w:val="24"/>
          <w:szCs w:val="24"/>
          <w:lang w:val="es-ES"/>
        </w:rPr>
        <w:t xml:space="preserve"> Centralne banke Crne Gore, kao i umre</w:t>
      </w:r>
      <w:r w:rsidRPr="00F46B2A">
        <w:rPr>
          <w:rFonts w:asciiTheme="majorHAnsi" w:hAnsiTheme="majorHAnsi"/>
          <w:bCs/>
          <w:color w:val="000000" w:themeColor="text1"/>
          <w:sz w:val="24"/>
          <w:szCs w:val="24"/>
          <w:lang w:val="sr-Latn-CS"/>
        </w:rPr>
        <w:t>ža</w:t>
      </w:r>
      <w:r w:rsidRPr="00F41D55">
        <w:rPr>
          <w:rFonts w:asciiTheme="majorHAnsi" w:hAnsiTheme="majorHAnsi"/>
          <w:bCs/>
          <w:color w:val="000000" w:themeColor="text1"/>
          <w:sz w:val="24"/>
          <w:szCs w:val="24"/>
          <w:lang w:val="es-ES"/>
        </w:rPr>
        <w:t xml:space="preserve">vanje Zavičajnog muzeja </w:t>
      </w:r>
      <w:r w:rsidRPr="00F41D55">
        <w:rPr>
          <w:rFonts w:asciiTheme="majorHAnsi" w:hAnsiTheme="majorHAnsi"/>
          <w:bCs/>
          <w:i/>
          <w:color w:val="000000" w:themeColor="text1"/>
          <w:sz w:val="24"/>
          <w:szCs w:val="24"/>
          <w:lang w:val="es-ES"/>
        </w:rPr>
        <w:t>Ganića kula</w:t>
      </w:r>
      <w:r w:rsidRPr="00F41D55">
        <w:rPr>
          <w:rFonts w:asciiTheme="majorHAnsi" w:hAnsiTheme="majorHAnsi"/>
          <w:bCs/>
          <w:color w:val="000000" w:themeColor="text1"/>
          <w:sz w:val="24"/>
          <w:szCs w:val="24"/>
          <w:lang w:val="es-ES"/>
        </w:rPr>
        <w:t xml:space="preserve"> iz Rožaja i Prirodnjačkog muzeja.</w:t>
      </w:r>
    </w:p>
    <w:p w:rsidR="00F41D55" w:rsidRPr="00F41D55" w:rsidRDefault="00F41D55" w:rsidP="00F41D55">
      <w:pPr>
        <w:pStyle w:val="ListParagraph"/>
        <w:spacing w:after="120" w:line="240" w:lineRule="auto"/>
        <w:ind w:left="0"/>
        <w:contextualSpacing w:val="0"/>
        <w:jc w:val="both"/>
        <w:outlineLvl w:val="2"/>
        <w:rPr>
          <w:rFonts w:asciiTheme="majorHAnsi" w:hAnsiTheme="majorHAnsi"/>
          <w:bCs/>
          <w:color w:val="000000" w:themeColor="text1"/>
          <w:sz w:val="24"/>
          <w:szCs w:val="24"/>
          <w:lang w:val="es-ES"/>
        </w:rPr>
      </w:pPr>
      <w:bookmarkStart w:id="284" w:name="_Toc351366802"/>
      <w:bookmarkStart w:id="285" w:name="_Toc351377914"/>
      <w:bookmarkStart w:id="286" w:name="_Toc351641659"/>
      <w:bookmarkStart w:id="287" w:name="_Toc351642978"/>
      <w:bookmarkEnd w:id="280"/>
      <w:bookmarkEnd w:id="281"/>
      <w:bookmarkEnd w:id="282"/>
      <w:bookmarkEnd w:id="283"/>
      <w:r w:rsidRPr="00F41D55">
        <w:rPr>
          <w:rFonts w:asciiTheme="majorHAnsi" w:hAnsiTheme="majorHAnsi"/>
          <w:bCs/>
          <w:color w:val="000000" w:themeColor="text1"/>
          <w:sz w:val="24"/>
          <w:szCs w:val="24"/>
          <w:lang w:val="es-ES"/>
        </w:rPr>
        <w:t xml:space="preserve">Za potrebe arheoloških istraživanja u okviru Projekta </w:t>
      </w:r>
      <w:r w:rsidRPr="00F41D55">
        <w:rPr>
          <w:rFonts w:asciiTheme="majorHAnsi" w:hAnsiTheme="majorHAnsi"/>
          <w:bCs/>
          <w:i/>
          <w:iCs/>
          <w:color w:val="000000" w:themeColor="text1"/>
          <w:sz w:val="24"/>
          <w:szCs w:val="24"/>
          <w:lang w:val="es-ES"/>
        </w:rPr>
        <w:t xml:space="preserve">Putevi kontinuiteta </w:t>
      </w:r>
      <w:r w:rsidRPr="00F41D55">
        <w:rPr>
          <w:rFonts w:asciiTheme="majorHAnsi" w:hAnsiTheme="majorHAnsi"/>
          <w:bCs/>
          <w:iCs/>
          <w:color w:val="000000" w:themeColor="text1"/>
          <w:sz w:val="24"/>
          <w:szCs w:val="24"/>
          <w:lang w:val="es-ES"/>
        </w:rPr>
        <w:t xml:space="preserve">Centar NMCG je učestvovao u </w:t>
      </w:r>
      <w:r w:rsidRPr="00F41D55">
        <w:rPr>
          <w:rFonts w:asciiTheme="majorHAnsi" w:hAnsiTheme="majorHAnsi"/>
          <w:bCs/>
          <w:color w:val="000000" w:themeColor="text1"/>
          <w:sz w:val="24"/>
          <w:szCs w:val="24"/>
          <w:lang w:val="es-ES"/>
        </w:rPr>
        <w:t>izradi odgovarajuće dokumentacije, uradio aplikaciju za katalogizaciju, kao i unos dijela podataka o lokalitetima na teritoriji Crne Gore u GIS sistem.</w:t>
      </w:r>
      <w:bookmarkEnd w:id="284"/>
      <w:bookmarkEnd w:id="285"/>
      <w:bookmarkEnd w:id="286"/>
      <w:bookmarkEnd w:id="287"/>
    </w:p>
    <w:p w:rsidR="00F41D55" w:rsidRPr="00F41D55" w:rsidRDefault="00F41D55" w:rsidP="00F41D55">
      <w:pPr>
        <w:pStyle w:val="ListParagraph"/>
        <w:spacing w:after="120" w:line="240" w:lineRule="auto"/>
        <w:ind w:left="0"/>
        <w:contextualSpacing w:val="0"/>
        <w:jc w:val="both"/>
        <w:outlineLvl w:val="2"/>
        <w:rPr>
          <w:rFonts w:asciiTheme="majorHAnsi" w:hAnsiTheme="majorHAnsi"/>
          <w:bCs/>
          <w:color w:val="000000" w:themeColor="text1"/>
          <w:sz w:val="24"/>
          <w:szCs w:val="24"/>
          <w:lang w:val="es-ES"/>
        </w:rPr>
      </w:pPr>
      <w:bookmarkStart w:id="288" w:name="_Toc351366803"/>
      <w:bookmarkStart w:id="289" w:name="_Toc351377915"/>
      <w:bookmarkStart w:id="290" w:name="_Toc351641660"/>
      <w:bookmarkStart w:id="291" w:name="_Toc351642979"/>
      <w:r w:rsidRPr="00F41D55">
        <w:rPr>
          <w:rFonts w:asciiTheme="majorHAnsi" w:hAnsiTheme="majorHAnsi"/>
          <w:bCs/>
          <w:color w:val="000000" w:themeColor="text1"/>
          <w:sz w:val="24"/>
          <w:szCs w:val="24"/>
          <w:lang w:val="es-ES"/>
        </w:rPr>
        <w:t xml:space="preserve">U okviru aktivnosti na obilježavanju </w:t>
      </w:r>
      <w:r w:rsidRPr="00F41D55">
        <w:rPr>
          <w:rFonts w:asciiTheme="majorHAnsi" w:hAnsiTheme="majorHAnsi"/>
          <w:bCs/>
          <w:i/>
          <w:color w:val="000000" w:themeColor="text1"/>
          <w:sz w:val="24"/>
          <w:szCs w:val="24"/>
          <w:lang w:val="es-ES"/>
        </w:rPr>
        <w:t>Dana evropske kulturne baštine</w:t>
      </w:r>
      <w:r w:rsidRPr="00F41D55">
        <w:rPr>
          <w:rFonts w:asciiTheme="majorHAnsi" w:hAnsiTheme="majorHAnsi"/>
          <w:bCs/>
          <w:color w:val="000000" w:themeColor="text1"/>
          <w:sz w:val="24"/>
          <w:szCs w:val="24"/>
          <w:lang w:val="es-ES"/>
        </w:rPr>
        <w:t xml:space="preserve"> izrađene su namjenske prezentacione aplikacije, kao i dokumentacija o postupku dislociranja stećaka. Takođe je urađena </w:t>
      </w:r>
      <w:r w:rsidR="00D76013">
        <w:rPr>
          <w:rFonts w:asciiTheme="majorHAnsi" w:hAnsiTheme="majorHAnsi"/>
          <w:bCs/>
          <w:color w:val="000000" w:themeColor="text1"/>
          <w:sz w:val="24"/>
          <w:szCs w:val="24"/>
          <w:lang w:val="es-ES"/>
        </w:rPr>
        <w:t>dokumentacija postupka analize i</w:t>
      </w:r>
      <w:r w:rsidRPr="00F41D55">
        <w:rPr>
          <w:rFonts w:asciiTheme="majorHAnsi" w:hAnsiTheme="majorHAnsi"/>
          <w:bCs/>
          <w:color w:val="000000" w:themeColor="text1"/>
          <w:sz w:val="24"/>
          <w:szCs w:val="24"/>
          <w:lang w:val="es-ES"/>
        </w:rPr>
        <w:t>kone Bogorodice Filermske (oko 1</w:t>
      </w:r>
      <w:r w:rsidR="00D76013">
        <w:rPr>
          <w:rFonts w:asciiTheme="majorHAnsi" w:hAnsiTheme="majorHAnsi"/>
          <w:bCs/>
          <w:color w:val="000000" w:themeColor="text1"/>
          <w:sz w:val="24"/>
          <w:szCs w:val="24"/>
          <w:lang w:val="es-ES"/>
        </w:rPr>
        <w:t>.</w:t>
      </w:r>
      <w:r w:rsidR="009847AB">
        <w:rPr>
          <w:rFonts w:asciiTheme="majorHAnsi" w:hAnsiTheme="majorHAnsi"/>
          <w:bCs/>
          <w:color w:val="000000" w:themeColor="text1"/>
          <w:sz w:val="24"/>
          <w:szCs w:val="24"/>
          <w:lang w:val="es-ES"/>
        </w:rPr>
        <w:t>000 snimaka i video materijal</w:t>
      </w:r>
      <w:r w:rsidRPr="00F41D55">
        <w:rPr>
          <w:rFonts w:asciiTheme="majorHAnsi" w:hAnsiTheme="majorHAnsi"/>
          <w:bCs/>
          <w:color w:val="000000" w:themeColor="text1"/>
          <w:sz w:val="24"/>
          <w:szCs w:val="24"/>
          <w:lang w:val="es-ES"/>
        </w:rPr>
        <w:t>).</w:t>
      </w:r>
      <w:bookmarkEnd w:id="288"/>
      <w:bookmarkEnd w:id="289"/>
      <w:bookmarkEnd w:id="290"/>
      <w:bookmarkEnd w:id="291"/>
    </w:p>
    <w:p w:rsidR="00F41D55" w:rsidRPr="00F41D55" w:rsidRDefault="00F41D55" w:rsidP="00F41D55">
      <w:pPr>
        <w:pStyle w:val="ListParagraph"/>
        <w:spacing w:after="120" w:line="240" w:lineRule="auto"/>
        <w:ind w:left="0"/>
        <w:contextualSpacing w:val="0"/>
        <w:jc w:val="both"/>
        <w:outlineLvl w:val="2"/>
        <w:rPr>
          <w:rFonts w:asciiTheme="majorHAnsi" w:hAnsiTheme="majorHAnsi"/>
          <w:b/>
          <w:bCs/>
          <w:i/>
          <w:iCs/>
          <w:color w:val="000000" w:themeColor="text1"/>
          <w:sz w:val="24"/>
          <w:szCs w:val="24"/>
          <w:lang w:val="es-ES"/>
        </w:rPr>
      </w:pPr>
      <w:bookmarkStart w:id="292" w:name="_Toc351366804"/>
      <w:bookmarkStart w:id="293" w:name="_Toc351377916"/>
      <w:bookmarkStart w:id="294" w:name="_Toc351641661"/>
      <w:bookmarkStart w:id="295" w:name="_Toc351642980"/>
      <w:r w:rsidRPr="00F41D55">
        <w:rPr>
          <w:rFonts w:asciiTheme="majorHAnsi" w:hAnsiTheme="majorHAnsi"/>
          <w:bCs/>
          <w:color w:val="000000" w:themeColor="text1"/>
          <w:sz w:val="24"/>
          <w:szCs w:val="24"/>
          <w:lang w:val="es-ES"/>
        </w:rPr>
        <w:t xml:space="preserve">Kroz projekat </w:t>
      </w:r>
      <w:r w:rsidRPr="00F41D55">
        <w:rPr>
          <w:rFonts w:asciiTheme="majorHAnsi" w:hAnsiTheme="majorHAnsi"/>
          <w:bCs/>
          <w:i/>
          <w:iCs/>
          <w:color w:val="000000" w:themeColor="text1"/>
          <w:sz w:val="24"/>
          <w:szCs w:val="24"/>
          <w:lang w:val="es-ES"/>
        </w:rPr>
        <w:t>Zamišljajući Balkan-tradicija i modernost u dugom XIX vijeku</w:t>
      </w:r>
      <w:r w:rsidRPr="00F41D55">
        <w:rPr>
          <w:rFonts w:asciiTheme="majorHAnsi" w:hAnsiTheme="majorHAnsi"/>
          <w:bCs/>
          <w:iCs/>
          <w:color w:val="000000" w:themeColor="text1"/>
          <w:sz w:val="24"/>
          <w:szCs w:val="24"/>
          <w:lang w:val="es-ES"/>
        </w:rPr>
        <w:t>, stručno je obrađen materi</w:t>
      </w:r>
      <w:r w:rsidR="00D76013">
        <w:rPr>
          <w:rFonts w:asciiTheme="majorHAnsi" w:hAnsiTheme="majorHAnsi"/>
          <w:bCs/>
          <w:iCs/>
          <w:color w:val="000000" w:themeColor="text1"/>
          <w:sz w:val="24"/>
          <w:szCs w:val="24"/>
          <w:lang w:val="es-ES"/>
        </w:rPr>
        <w:t>j</w:t>
      </w:r>
      <w:r w:rsidRPr="00F41D55">
        <w:rPr>
          <w:rFonts w:asciiTheme="majorHAnsi" w:hAnsiTheme="majorHAnsi"/>
          <w:bCs/>
          <w:iCs/>
          <w:color w:val="000000" w:themeColor="text1"/>
          <w:sz w:val="24"/>
          <w:szCs w:val="24"/>
          <w:lang w:val="es-ES"/>
        </w:rPr>
        <w:t>al za regionalnu izložbu u</w:t>
      </w:r>
      <w:r w:rsidRPr="00F41D55">
        <w:rPr>
          <w:rFonts w:asciiTheme="majorHAnsi" w:hAnsiTheme="majorHAnsi"/>
          <w:bCs/>
          <w:color w:val="000000" w:themeColor="text1"/>
          <w:sz w:val="24"/>
          <w:szCs w:val="24"/>
          <w:lang w:val="es-ES"/>
        </w:rPr>
        <w:t xml:space="preserve"> Ljubljani, pod pokroviteljstvom UNESCO, u saradnji sa još jedanaest zemalja.</w:t>
      </w:r>
      <w:bookmarkEnd w:id="292"/>
      <w:bookmarkEnd w:id="293"/>
      <w:bookmarkEnd w:id="294"/>
      <w:bookmarkEnd w:id="295"/>
    </w:p>
    <w:p w:rsidR="00F41D55" w:rsidRPr="00C25F93" w:rsidRDefault="00F41D55" w:rsidP="00F41D55">
      <w:pPr>
        <w:pStyle w:val="ListParagraph"/>
        <w:numPr>
          <w:ilvl w:val="0"/>
          <w:numId w:val="37"/>
        </w:numPr>
        <w:spacing w:after="120" w:line="240" w:lineRule="auto"/>
        <w:contextualSpacing w:val="0"/>
        <w:jc w:val="both"/>
        <w:outlineLvl w:val="2"/>
        <w:rPr>
          <w:rFonts w:asciiTheme="majorHAnsi" w:hAnsiTheme="majorHAnsi"/>
          <w:b/>
          <w:bCs/>
          <w:i/>
          <w:iCs/>
          <w:color w:val="000000" w:themeColor="text1"/>
          <w:sz w:val="24"/>
          <w:szCs w:val="24"/>
        </w:rPr>
      </w:pPr>
      <w:bookmarkStart w:id="296" w:name="_Toc351366805"/>
      <w:bookmarkStart w:id="297" w:name="_Toc351377917"/>
      <w:bookmarkStart w:id="298" w:name="_Toc351641662"/>
      <w:bookmarkStart w:id="299" w:name="_Toc351642981"/>
      <w:r w:rsidRPr="00C25F93">
        <w:rPr>
          <w:rFonts w:asciiTheme="majorHAnsi" w:hAnsiTheme="majorHAnsi"/>
          <w:b/>
          <w:bCs/>
          <w:color w:val="000000" w:themeColor="text1"/>
          <w:sz w:val="24"/>
          <w:szCs w:val="24"/>
        </w:rPr>
        <w:t>Prezentacija muzejskog materijala</w:t>
      </w:r>
      <w:bookmarkEnd w:id="296"/>
      <w:bookmarkEnd w:id="297"/>
      <w:bookmarkEnd w:id="298"/>
      <w:bookmarkEnd w:id="299"/>
    </w:p>
    <w:p w:rsidR="00F41D55" w:rsidRPr="00C25F93" w:rsidRDefault="00F41D55" w:rsidP="00F41D55">
      <w:pPr>
        <w:pStyle w:val="ListParagraph"/>
        <w:spacing w:after="120" w:line="240" w:lineRule="auto"/>
        <w:ind w:left="0"/>
        <w:contextualSpacing w:val="0"/>
        <w:jc w:val="both"/>
        <w:outlineLvl w:val="2"/>
        <w:rPr>
          <w:rFonts w:asciiTheme="majorHAnsi" w:hAnsiTheme="majorHAnsi"/>
          <w:bCs/>
          <w:color w:val="000000" w:themeColor="text1"/>
          <w:sz w:val="24"/>
          <w:szCs w:val="24"/>
        </w:rPr>
      </w:pPr>
      <w:bookmarkStart w:id="300" w:name="_Toc351366806"/>
      <w:bookmarkStart w:id="301" w:name="_Toc351377918"/>
      <w:bookmarkStart w:id="302" w:name="_Toc351641663"/>
      <w:bookmarkStart w:id="303" w:name="_Toc351642982"/>
      <w:r w:rsidRPr="00C25F93">
        <w:rPr>
          <w:rFonts w:asciiTheme="majorHAnsi" w:hAnsiTheme="majorHAnsi"/>
          <w:bCs/>
          <w:iCs/>
          <w:color w:val="000000" w:themeColor="text1"/>
          <w:sz w:val="24"/>
          <w:szCs w:val="24"/>
        </w:rPr>
        <w:t>NMCG je realizovao sljedeće</w:t>
      </w:r>
      <w:r w:rsidRPr="00C25F93">
        <w:rPr>
          <w:rFonts w:asciiTheme="majorHAnsi" w:hAnsiTheme="majorHAnsi"/>
          <w:b/>
          <w:bCs/>
          <w:iCs/>
          <w:color w:val="000000" w:themeColor="text1"/>
          <w:sz w:val="24"/>
          <w:szCs w:val="24"/>
        </w:rPr>
        <w:t xml:space="preserve"> </w:t>
      </w:r>
      <w:r w:rsidRPr="00C25F93">
        <w:rPr>
          <w:rFonts w:asciiTheme="majorHAnsi" w:hAnsiTheme="majorHAnsi"/>
          <w:bCs/>
          <w:iCs/>
          <w:color w:val="000000" w:themeColor="text1"/>
          <w:sz w:val="24"/>
          <w:szCs w:val="24"/>
        </w:rPr>
        <w:t xml:space="preserve">izložbe: </w:t>
      </w:r>
      <w:r w:rsidRPr="00C25F93">
        <w:rPr>
          <w:rFonts w:asciiTheme="majorHAnsi" w:hAnsiTheme="majorHAnsi"/>
          <w:bCs/>
          <w:color w:val="000000" w:themeColor="text1"/>
          <w:sz w:val="24"/>
          <w:szCs w:val="24"/>
        </w:rPr>
        <w:t xml:space="preserve">stećaka (lapidarijum) </w:t>
      </w:r>
      <w:r>
        <w:rPr>
          <w:rFonts w:asciiTheme="majorHAnsi" w:hAnsiTheme="majorHAnsi"/>
          <w:bCs/>
          <w:color w:val="000000" w:themeColor="text1"/>
          <w:sz w:val="24"/>
          <w:szCs w:val="24"/>
        </w:rPr>
        <w:t>saradnjom</w:t>
      </w:r>
      <w:r w:rsidRPr="00C25F93">
        <w:rPr>
          <w:rFonts w:asciiTheme="majorHAnsi" w:hAnsiTheme="majorHAnsi"/>
          <w:bCs/>
          <w:color w:val="000000" w:themeColor="text1"/>
          <w:sz w:val="24"/>
          <w:szCs w:val="24"/>
        </w:rPr>
        <w:t xml:space="preserve"> sa Ministarstvom kulture;</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Prirodnjačkog muzeja </w:t>
      </w:r>
      <w:r w:rsidRPr="00C25F93">
        <w:rPr>
          <w:rFonts w:asciiTheme="majorHAnsi" w:hAnsiTheme="majorHAnsi"/>
          <w:bCs/>
          <w:i/>
          <w:color w:val="000000" w:themeColor="text1"/>
          <w:sz w:val="24"/>
          <w:szCs w:val="24"/>
        </w:rPr>
        <w:t>Fragmenti prirode</w:t>
      </w:r>
      <w:r w:rsidRPr="00C25F93">
        <w:rPr>
          <w:rFonts w:asciiTheme="majorHAnsi" w:hAnsiTheme="majorHAnsi"/>
          <w:bCs/>
          <w:color w:val="000000" w:themeColor="text1"/>
          <w:sz w:val="24"/>
          <w:szCs w:val="24"/>
        </w:rPr>
        <w:t xml:space="preserve">, povodom </w:t>
      </w:r>
      <w:r w:rsidRPr="00C25F93">
        <w:rPr>
          <w:rFonts w:asciiTheme="majorHAnsi" w:hAnsiTheme="majorHAnsi"/>
          <w:bCs/>
          <w:i/>
          <w:color w:val="000000" w:themeColor="text1"/>
          <w:sz w:val="24"/>
          <w:szCs w:val="24"/>
        </w:rPr>
        <w:t>Noći muzeja</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i/>
          <w:color w:val="000000" w:themeColor="text1"/>
          <w:sz w:val="24"/>
          <w:szCs w:val="24"/>
        </w:rPr>
        <w:t>Istok- Zapad</w:t>
      </w:r>
      <w:r w:rsidRPr="00C25F93">
        <w:rPr>
          <w:rFonts w:asciiTheme="majorHAnsi" w:hAnsiTheme="majorHAnsi"/>
          <w:bCs/>
          <w:color w:val="000000" w:themeColor="text1"/>
          <w:sz w:val="24"/>
          <w:szCs w:val="24"/>
        </w:rPr>
        <w:t xml:space="preserve"> u saradnji sa muzejom </w:t>
      </w:r>
      <w:r w:rsidRPr="00C25F93">
        <w:rPr>
          <w:rFonts w:asciiTheme="majorHAnsi" w:hAnsiTheme="majorHAnsi"/>
          <w:bCs/>
          <w:i/>
          <w:color w:val="000000" w:themeColor="text1"/>
          <w:sz w:val="24"/>
          <w:szCs w:val="24"/>
        </w:rPr>
        <w:t>Pino Paskali</w:t>
      </w:r>
      <w:r w:rsidRPr="00C25F93">
        <w:rPr>
          <w:rFonts w:asciiTheme="majorHAnsi" w:hAnsiTheme="majorHAnsi"/>
          <w:bCs/>
          <w:color w:val="000000" w:themeColor="text1"/>
          <w:sz w:val="24"/>
          <w:szCs w:val="24"/>
        </w:rPr>
        <w:t xml:space="preserve"> iz Polinjana a Mare, Italija;</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Mirka Ilića, dizajnera svjetskog renomea iz Njujorka </w:t>
      </w:r>
      <w:r w:rsidRPr="00C25F93">
        <w:rPr>
          <w:rFonts w:asciiTheme="majorHAnsi" w:hAnsiTheme="majorHAnsi"/>
          <w:bCs/>
          <w:i/>
          <w:color w:val="000000" w:themeColor="text1"/>
          <w:sz w:val="24"/>
          <w:szCs w:val="24"/>
        </w:rPr>
        <w:t>Šaka u lice</w:t>
      </w:r>
      <w:r w:rsidRPr="00C25F93">
        <w:rPr>
          <w:rFonts w:asciiTheme="majorHAnsi" w:hAnsiTheme="majorHAnsi"/>
          <w:bCs/>
          <w:color w:val="000000" w:themeColor="text1"/>
          <w:sz w:val="24"/>
          <w:szCs w:val="24"/>
        </w:rPr>
        <w:t xml:space="preserve"> u saradnji sa </w:t>
      </w:r>
      <w:r w:rsidR="00D76013">
        <w:rPr>
          <w:rFonts w:asciiTheme="majorHAnsi" w:hAnsiTheme="majorHAnsi"/>
          <w:bCs/>
          <w:i/>
          <w:color w:val="000000" w:themeColor="text1"/>
          <w:sz w:val="24"/>
          <w:szCs w:val="24"/>
        </w:rPr>
        <w:t>Muzejom m</w:t>
      </w:r>
      <w:r w:rsidRPr="00C25F93">
        <w:rPr>
          <w:rFonts w:asciiTheme="majorHAnsi" w:hAnsiTheme="majorHAnsi"/>
          <w:bCs/>
          <w:i/>
          <w:color w:val="000000" w:themeColor="text1"/>
          <w:sz w:val="24"/>
          <w:szCs w:val="24"/>
        </w:rPr>
        <w:t>oderne i suvremene umjetnosti</w:t>
      </w:r>
      <w:r w:rsidRPr="00C25F93">
        <w:rPr>
          <w:rFonts w:asciiTheme="majorHAnsi" w:hAnsiTheme="majorHAnsi"/>
          <w:bCs/>
          <w:color w:val="000000" w:themeColor="text1"/>
          <w:sz w:val="24"/>
          <w:szCs w:val="24"/>
        </w:rPr>
        <w:t xml:space="preserve"> iz Rijeke;</w:t>
      </w:r>
      <w:r w:rsidRPr="00C25F93">
        <w:rPr>
          <w:rFonts w:asciiTheme="majorHAnsi" w:hAnsiTheme="majorHAnsi"/>
          <w:bCs/>
          <w:iCs/>
          <w:color w:val="000000" w:themeColor="text1"/>
          <w:sz w:val="24"/>
          <w:szCs w:val="24"/>
        </w:rPr>
        <w:t xml:space="preserve"> </w:t>
      </w:r>
      <w:r w:rsidRPr="00C25F93">
        <w:rPr>
          <w:rFonts w:asciiTheme="majorHAnsi" w:hAnsiTheme="majorHAnsi"/>
          <w:bCs/>
          <w:i/>
          <w:color w:val="000000" w:themeColor="text1"/>
          <w:sz w:val="24"/>
          <w:szCs w:val="24"/>
        </w:rPr>
        <w:t>Ulmski modeli</w:t>
      </w:r>
      <w:r w:rsidRPr="00C25F93">
        <w:rPr>
          <w:rFonts w:asciiTheme="majorHAnsi" w:hAnsiTheme="majorHAnsi"/>
          <w:bCs/>
          <w:color w:val="000000" w:themeColor="text1"/>
          <w:sz w:val="24"/>
          <w:szCs w:val="24"/>
        </w:rPr>
        <w:t xml:space="preserve"> izložba i radionica za studente </w:t>
      </w:r>
      <w:r w:rsidRPr="00547E84">
        <w:rPr>
          <w:rFonts w:asciiTheme="majorHAnsi" w:hAnsiTheme="majorHAnsi"/>
          <w:bCs/>
          <w:i/>
          <w:color w:val="000000" w:themeColor="text1"/>
          <w:sz w:val="24"/>
          <w:szCs w:val="24"/>
        </w:rPr>
        <w:t xml:space="preserve">Fakulteta likovnih umjetnosti </w:t>
      </w:r>
      <w:r w:rsidRPr="00C25F93">
        <w:rPr>
          <w:rFonts w:asciiTheme="majorHAnsi" w:hAnsiTheme="majorHAnsi"/>
          <w:bCs/>
          <w:color w:val="000000" w:themeColor="text1"/>
          <w:sz w:val="24"/>
          <w:szCs w:val="24"/>
        </w:rPr>
        <w:t xml:space="preserve">- Cetinje i </w:t>
      </w:r>
      <w:r w:rsidRPr="00547E84">
        <w:rPr>
          <w:rFonts w:asciiTheme="majorHAnsi" w:hAnsiTheme="majorHAnsi"/>
          <w:bCs/>
          <w:i/>
          <w:color w:val="000000" w:themeColor="text1"/>
          <w:sz w:val="24"/>
          <w:szCs w:val="24"/>
        </w:rPr>
        <w:t>Arhitektonskog fakulteta</w:t>
      </w:r>
      <w:r w:rsidRPr="00C25F93">
        <w:rPr>
          <w:rFonts w:asciiTheme="majorHAnsi" w:hAnsiTheme="majorHAnsi"/>
          <w:bCs/>
          <w:color w:val="000000" w:themeColor="text1"/>
          <w:sz w:val="24"/>
          <w:szCs w:val="24"/>
        </w:rPr>
        <w:t xml:space="preserve"> - Podgorica organizovana u saradnji sa </w:t>
      </w:r>
      <w:r w:rsidRPr="00C25F93">
        <w:rPr>
          <w:rFonts w:asciiTheme="majorHAnsi" w:hAnsiTheme="majorHAnsi"/>
          <w:bCs/>
          <w:i/>
          <w:iCs/>
          <w:color w:val="000000" w:themeColor="text1"/>
          <w:sz w:val="24"/>
          <w:szCs w:val="24"/>
        </w:rPr>
        <w:t xml:space="preserve">Gete institutom, </w:t>
      </w:r>
      <w:r w:rsidRPr="00547E84">
        <w:rPr>
          <w:rFonts w:asciiTheme="majorHAnsi" w:hAnsiTheme="majorHAnsi"/>
          <w:bCs/>
          <w:iCs/>
          <w:color w:val="000000" w:themeColor="text1"/>
          <w:sz w:val="24"/>
          <w:szCs w:val="24"/>
        </w:rPr>
        <w:t>Ambasadom Njemačke</w:t>
      </w:r>
      <w:r w:rsidRPr="00C25F93">
        <w:rPr>
          <w:rFonts w:asciiTheme="majorHAnsi" w:hAnsiTheme="majorHAnsi"/>
          <w:bCs/>
          <w:i/>
          <w:iCs/>
          <w:color w:val="000000" w:themeColor="text1"/>
          <w:sz w:val="24"/>
          <w:szCs w:val="24"/>
        </w:rPr>
        <w:t xml:space="preserve"> </w:t>
      </w:r>
      <w:r>
        <w:rPr>
          <w:rFonts w:asciiTheme="majorHAnsi" w:hAnsiTheme="majorHAnsi"/>
          <w:bCs/>
          <w:color w:val="000000" w:themeColor="text1"/>
          <w:sz w:val="24"/>
          <w:szCs w:val="24"/>
        </w:rPr>
        <w:t>u Crnoj Gori</w:t>
      </w:r>
      <w:r w:rsidRPr="00C25F93">
        <w:rPr>
          <w:rFonts w:asciiTheme="majorHAnsi" w:hAnsiTheme="majorHAnsi"/>
          <w:bCs/>
          <w:color w:val="000000" w:themeColor="text1"/>
          <w:sz w:val="24"/>
          <w:szCs w:val="24"/>
        </w:rPr>
        <w:t xml:space="preserve"> i </w:t>
      </w:r>
      <w:r w:rsidRPr="00C25F93">
        <w:rPr>
          <w:rFonts w:asciiTheme="majorHAnsi" w:hAnsiTheme="majorHAnsi"/>
          <w:bCs/>
          <w:i/>
          <w:iCs/>
          <w:color w:val="000000" w:themeColor="text1"/>
          <w:sz w:val="24"/>
          <w:szCs w:val="24"/>
        </w:rPr>
        <w:t>Institutom za veze sa inostranstvom</w:t>
      </w:r>
      <w:r w:rsidRPr="00C25F93">
        <w:rPr>
          <w:rFonts w:asciiTheme="majorHAnsi" w:hAnsiTheme="majorHAnsi"/>
          <w:bCs/>
          <w:color w:val="000000" w:themeColor="text1"/>
          <w:sz w:val="24"/>
          <w:szCs w:val="24"/>
        </w:rPr>
        <w:t xml:space="preserve"> (IFA) iz Štutgarta;</w:t>
      </w:r>
      <w:r w:rsidRPr="00C25F93">
        <w:rPr>
          <w:rFonts w:asciiTheme="majorHAnsi" w:hAnsiTheme="majorHAnsi"/>
          <w:bCs/>
          <w:iCs/>
          <w:color w:val="000000" w:themeColor="text1"/>
          <w:sz w:val="24"/>
          <w:szCs w:val="24"/>
        </w:rPr>
        <w:t xml:space="preserve"> </w:t>
      </w:r>
      <w:r w:rsidRPr="00C25F93">
        <w:rPr>
          <w:rFonts w:asciiTheme="majorHAnsi" w:hAnsiTheme="majorHAnsi"/>
          <w:bCs/>
          <w:i/>
          <w:iCs/>
          <w:color w:val="000000" w:themeColor="text1"/>
          <w:sz w:val="24"/>
          <w:szCs w:val="24"/>
        </w:rPr>
        <w:t xml:space="preserve">Crnogorci u Ukrajini u XVIII vijeku, </w:t>
      </w:r>
      <w:r w:rsidRPr="00C25F93">
        <w:rPr>
          <w:rFonts w:asciiTheme="majorHAnsi" w:hAnsiTheme="majorHAnsi"/>
          <w:bCs/>
          <w:iCs/>
          <w:color w:val="000000" w:themeColor="text1"/>
          <w:sz w:val="24"/>
          <w:szCs w:val="24"/>
        </w:rPr>
        <w:t>i</w:t>
      </w:r>
      <w:r w:rsidRPr="00C25F93">
        <w:rPr>
          <w:rFonts w:asciiTheme="majorHAnsi" w:hAnsiTheme="majorHAnsi"/>
          <w:bCs/>
          <w:color w:val="000000" w:themeColor="text1"/>
          <w:sz w:val="24"/>
          <w:szCs w:val="24"/>
        </w:rPr>
        <w:t>zložba</w:t>
      </w:r>
      <w:r w:rsidRPr="00C25F93">
        <w:rPr>
          <w:rFonts w:asciiTheme="majorHAnsi" w:hAnsiTheme="majorHAnsi"/>
          <w:bCs/>
          <w:i/>
          <w:iCs/>
          <w:color w:val="000000" w:themeColor="text1"/>
          <w:sz w:val="24"/>
          <w:szCs w:val="24"/>
        </w:rPr>
        <w:t xml:space="preserve"> </w:t>
      </w:r>
      <w:r w:rsidRPr="00C25F93">
        <w:rPr>
          <w:rFonts w:asciiTheme="majorHAnsi" w:hAnsiTheme="majorHAnsi"/>
          <w:bCs/>
          <w:color w:val="000000" w:themeColor="text1"/>
          <w:sz w:val="24"/>
          <w:szCs w:val="24"/>
        </w:rPr>
        <w:t>realizovana  sa Državnim arhivom;</w:t>
      </w:r>
      <w:r w:rsidRPr="00C25F93">
        <w:rPr>
          <w:rFonts w:asciiTheme="majorHAnsi" w:hAnsiTheme="majorHAnsi"/>
          <w:bCs/>
          <w:iCs/>
          <w:color w:val="000000" w:themeColor="text1"/>
          <w:sz w:val="24"/>
          <w:szCs w:val="24"/>
        </w:rPr>
        <w:t xml:space="preserve"> </w:t>
      </w:r>
      <w:r w:rsidRPr="00C25F93">
        <w:rPr>
          <w:rFonts w:asciiTheme="majorHAnsi" w:hAnsiTheme="majorHAnsi"/>
          <w:bCs/>
          <w:i/>
          <w:iCs/>
          <w:color w:val="000000" w:themeColor="text1"/>
          <w:sz w:val="24"/>
          <w:szCs w:val="24"/>
        </w:rPr>
        <w:t xml:space="preserve">Crna Gora u Balkansim ratovima, </w:t>
      </w:r>
      <w:r w:rsidRPr="00C25F93">
        <w:rPr>
          <w:rFonts w:asciiTheme="majorHAnsi" w:hAnsiTheme="majorHAnsi"/>
          <w:bCs/>
          <w:color w:val="000000" w:themeColor="text1"/>
          <w:sz w:val="24"/>
          <w:szCs w:val="24"/>
        </w:rPr>
        <w:t>izložba realizovana sa Državnim arhivom;</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Igor Bošnjak, </w:t>
      </w:r>
      <w:r w:rsidRPr="00C25F93">
        <w:rPr>
          <w:rFonts w:asciiTheme="majorHAnsi" w:hAnsiTheme="majorHAnsi"/>
          <w:bCs/>
          <w:i/>
          <w:color w:val="000000" w:themeColor="text1"/>
          <w:sz w:val="24"/>
          <w:szCs w:val="24"/>
        </w:rPr>
        <w:t>Micro Static Cinema</w:t>
      </w:r>
      <w:r w:rsidRPr="00C25F93">
        <w:rPr>
          <w:rFonts w:asciiTheme="majorHAnsi" w:hAnsiTheme="majorHAnsi"/>
          <w:bCs/>
          <w:color w:val="000000" w:themeColor="text1"/>
          <w:sz w:val="24"/>
          <w:szCs w:val="24"/>
        </w:rPr>
        <w:t xml:space="preserve"> (video);</w:t>
      </w:r>
      <w:r w:rsidRPr="00C25F93">
        <w:rPr>
          <w:rFonts w:asciiTheme="majorHAnsi" w:hAnsiTheme="majorHAnsi"/>
          <w:bCs/>
          <w:iCs/>
          <w:color w:val="000000" w:themeColor="text1"/>
          <w:sz w:val="24"/>
          <w:szCs w:val="24"/>
        </w:rPr>
        <w:t xml:space="preserve"> </w:t>
      </w:r>
      <w:r w:rsidRPr="00D40A93">
        <w:rPr>
          <w:rFonts w:asciiTheme="majorHAnsi" w:hAnsiTheme="majorHAnsi"/>
          <w:bCs/>
          <w:i/>
          <w:color w:val="000000" w:themeColor="text1"/>
          <w:sz w:val="24"/>
          <w:szCs w:val="24"/>
        </w:rPr>
        <w:t>Deset godina Ateljea Dado</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i/>
          <w:color w:val="000000" w:themeColor="text1"/>
          <w:sz w:val="24"/>
          <w:szCs w:val="24"/>
        </w:rPr>
        <w:t>Istok -Zapad</w:t>
      </w:r>
      <w:r w:rsidRPr="00C25F93">
        <w:rPr>
          <w:rFonts w:asciiTheme="majorHAnsi" w:hAnsiTheme="majorHAnsi"/>
          <w:bCs/>
          <w:color w:val="000000" w:themeColor="text1"/>
          <w:sz w:val="24"/>
          <w:szCs w:val="24"/>
        </w:rPr>
        <w:t xml:space="preserve"> (video selekcija);</w:t>
      </w:r>
      <w:r w:rsidRPr="00C25F93">
        <w:rPr>
          <w:rFonts w:asciiTheme="majorHAnsi" w:hAnsiTheme="majorHAnsi"/>
          <w:bCs/>
          <w:iCs/>
          <w:color w:val="000000" w:themeColor="text1"/>
          <w:sz w:val="24"/>
          <w:szCs w:val="24"/>
        </w:rPr>
        <w:t xml:space="preserve"> </w:t>
      </w:r>
      <w:r w:rsidRPr="00D40A93">
        <w:rPr>
          <w:rFonts w:asciiTheme="majorHAnsi" w:hAnsiTheme="majorHAnsi"/>
          <w:bCs/>
          <w:i/>
          <w:color w:val="000000" w:themeColor="text1"/>
          <w:sz w:val="24"/>
          <w:szCs w:val="24"/>
        </w:rPr>
        <w:t>Jugoslovenska grafika iz fonda NMCG</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Bertrand Kelle </w:t>
      </w:r>
      <w:r w:rsidRPr="00C25F93">
        <w:rPr>
          <w:rFonts w:asciiTheme="majorHAnsi" w:hAnsiTheme="majorHAnsi"/>
          <w:bCs/>
          <w:i/>
          <w:color w:val="000000" w:themeColor="text1"/>
          <w:sz w:val="24"/>
          <w:szCs w:val="24"/>
        </w:rPr>
        <w:t>Krugovi</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Vana Urošević </w:t>
      </w:r>
      <w:r w:rsidRPr="00C25F93">
        <w:rPr>
          <w:rFonts w:asciiTheme="majorHAnsi" w:hAnsiTheme="majorHAnsi"/>
          <w:bCs/>
          <w:i/>
          <w:color w:val="000000" w:themeColor="text1"/>
          <w:sz w:val="24"/>
          <w:szCs w:val="24"/>
        </w:rPr>
        <w:t>Kapričosi</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Mirko Ilić </w:t>
      </w:r>
      <w:r w:rsidRPr="00C25F93">
        <w:rPr>
          <w:rFonts w:asciiTheme="majorHAnsi" w:hAnsiTheme="majorHAnsi"/>
          <w:bCs/>
          <w:i/>
          <w:color w:val="000000" w:themeColor="text1"/>
          <w:sz w:val="24"/>
          <w:szCs w:val="24"/>
        </w:rPr>
        <w:t>Šaka u lice</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Đorđije Crnčević </w:t>
      </w:r>
      <w:r w:rsidRPr="00C25F93">
        <w:rPr>
          <w:rFonts w:asciiTheme="majorHAnsi" w:hAnsiTheme="majorHAnsi"/>
          <w:bCs/>
          <w:i/>
          <w:color w:val="000000" w:themeColor="text1"/>
          <w:sz w:val="24"/>
          <w:szCs w:val="24"/>
        </w:rPr>
        <w:t>Siga-Biga-Tuf</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D40A93">
        <w:rPr>
          <w:rFonts w:asciiTheme="majorHAnsi" w:hAnsiTheme="majorHAnsi"/>
          <w:bCs/>
          <w:i/>
          <w:color w:val="000000" w:themeColor="text1"/>
          <w:sz w:val="24"/>
          <w:szCs w:val="24"/>
        </w:rPr>
        <w:t>Crtež iz fonda NMCG</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 xml:space="preserve">Aleksandar Saša Vukotić, </w:t>
      </w:r>
      <w:r w:rsidRPr="00C25F93">
        <w:rPr>
          <w:rFonts w:asciiTheme="majorHAnsi" w:hAnsiTheme="majorHAnsi"/>
          <w:bCs/>
          <w:i/>
          <w:color w:val="000000" w:themeColor="text1"/>
          <w:sz w:val="24"/>
          <w:szCs w:val="24"/>
        </w:rPr>
        <w:t>Slike</w:t>
      </w:r>
      <w:r w:rsidRPr="00C25F93">
        <w:rPr>
          <w:rFonts w:asciiTheme="majorHAnsi" w:hAnsiTheme="majorHAnsi"/>
          <w:bCs/>
          <w:color w:val="000000" w:themeColor="text1"/>
          <w:sz w:val="24"/>
          <w:szCs w:val="24"/>
        </w:rPr>
        <w:t>;</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Pripremljena je retrospektivna izložba Draga Đurovića, koja će biti organizovana u 2013. godini;</w:t>
      </w:r>
      <w:r w:rsidRPr="00C25F93">
        <w:rPr>
          <w:rFonts w:asciiTheme="majorHAnsi" w:hAnsiTheme="majorHAnsi"/>
          <w:bCs/>
          <w:iCs/>
          <w:color w:val="000000" w:themeColor="text1"/>
          <w:sz w:val="24"/>
          <w:szCs w:val="24"/>
        </w:rPr>
        <w:t xml:space="preserve"> </w:t>
      </w:r>
      <w:r w:rsidRPr="00C25F93">
        <w:rPr>
          <w:rFonts w:asciiTheme="majorHAnsi" w:hAnsiTheme="majorHAnsi"/>
          <w:bCs/>
          <w:i/>
          <w:iCs/>
          <w:color w:val="000000" w:themeColor="text1"/>
          <w:sz w:val="24"/>
          <w:szCs w:val="24"/>
        </w:rPr>
        <w:t>Savremena crnogorska grafika</w:t>
      </w:r>
      <w:r w:rsidRPr="00C25F93">
        <w:rPr>
          <w:rFonts w:asciiTheme="majorHAnsi" w:hAnsiTheme="majorHAnsi"/>
          <w:bCs/>
          <w:color w:val="000000" w:themeColor="text1"/>
          <w:sz w:val="24"/>
          <w:szCs w:val="24"/>
        </w:rPr>
        <w:t>, u Rijeci, saradnja sa Arhivom grada Rijeke;</w:t>
      </w:r>
      <w:r w:rsidRPr="00C25F93">
        <w:rPr>
          <w:rFonts w:asciiTheme="majorHAnsi" w:hAnsiTheme="majorHAnsi"/>
          <w:bCs/>
          <w:iCs/>
          <w:color w:val="000000" w:themeColor="text1"/>
          <w:sz w:val="24"/>
          <w:szCs w:val="24"/>
        </w:rPr>
        <w:t xml:space="preserve"> </w:t>
      </w:r>
      <w:r w:rsidRPr="00C25F93">
        <w:rPr>
          <w:rFonts w:asciiTheme="majorHAnsi" w:hAnsiTheme="majorHAnsi"/>
          <w:bCs/>
          <w:i/>
          <w:iCs/>
          <w:color w:val="000000" w:themeColor="text1"/>
          <w:sz w:val="24"/>
          <w:szCs w:val="24"/>
        </w:rPr>
        <w:t>Koloristički ekspresionizam u jugoslovenskom slikarstvu</w:t>
      </w:r>
      <w:r w:rsidRPr="00C25F93">
        <w:rPr>
          <w:rFonts w:asciiTheme="majorHAnsi" w:hAnsiTheme="majorHAnsi"/>
          <w:bCs/>
          <w:color w:val="000000" w:themeColor="text1"/>
          <w:sz w:val="24"/>
          <w:szCs w:val="24"/>
        </w:rPr>
        <w:t>, u saradnji sa  JU Muzeji i galerije Podgorice;</w:t>
      </w:r>
      <w:r w:rsidRPr="00C25F93">
        <w:rPr>
          <w:rFonts w:asciiTheme="majorHAnsi" w:hAnsiTheme="majorHAnsi"/>
          <w:bCs/>
          <w:iCs/>
          <w:color w:val="000000" w:themeColor="text1"/>
          <w:sz w:val="24"/>
          <w:szCs w:val="24"/>
        </w:rPr>
        <w:t xml:space="preserve"> </w:t>
      </w:r>
      <w:r w:rsidRPr="00C25F93">
        <w:rPr>
          <w:rFonts w:asciiTheme="majorHAnsi" w:hAnsiTheme="majorHAnsi"/>
          <w:bCs/>
          <w:color w:val="000000" w:themeColor="text1"/>
          <w:sz w:val="24"/>
          <w:szCs w:val="24"/>
        </w:rPr>
        <w:t>U</w:t>
      </w:r>
      <w:r w:rsidRPr="00C25F93">
        <w:rPr>
          <w:rFonts w:asciiTheme="majorHAnsi" w:hAnsiTheme="majorHAnsi"/>
          <w:bCs/>
          <w:i/>
          <w:iCs/>
          <w:color w:val="000000" w:themeColor="text1"/>
          <w:sz w:val="24"/>
          <w:szCs w:val="24"/>
        </w:rPr>
        <w:t>mjetnici Jugoslavije Njegošu</w:t>
      </w:r>
      <w:r w:rsidRPr="00C25F93">
        <w:rPr>
          <w:rFonts w:asciiTheme="majorHAnsi" w:hAnsiTheme="majorHAnsi"/>
          <w:bCs/>
          <w:color w:val="000000" w:themeColor="text1"/>
          <w:sz w:val="24"/>
          <w:szCs w:val="24"/>
        </w:rPr>
        <w:t>, saradnja sa JU Muzeji i galerije Podgorice;</w:t>
      </w:r>
      <w:r w:rsidRPr="00C25F93">
        <w:rPr>
          <w:rFonts w:asciiTheme="majorHAnsi" w:hAnsiTheme="majorHAnsi"/>
          <w:bCs/>
          <w:iCs/>
          <w:color w:val="000000" w:themeColor="text1"/>
          <w:sz w:val="24"/>
          <w:szCs w:val="24"/>
        </w:rPr>
        <w:t xml:space="preserve"> </w:t>
      </w:r>
      <w:r w:rsidRPr="00C25F93">
        <w:rPr>
          <w:rFonts w:asciiTheme="majorHAnsi" w:hAnsiTheme="majorHAnsi"/>
          <w:bCs/>
          <w:i/>
          <w:iCs/>
          <w:color w:val="000000" w:themeColor="text1"/>
          <w:sz w:val="24"/>
          <w:szCs w:val="24"/>
        </w:rPr>
        <w:t>Dio legata Voja Stanića</w:t>
      </w:r>
      <w:r w:rsidRPr="00C25F93">
        <w:rPr>
          <w:rFonts w:asciiTheme="majorHAnsi" w:hAnsiTheme="majorHAnsi"/>
          <w:bCs/>
          <w:color w:val="000000" w:themeColor="text1"/>
          <w:sz w:val="24"/>
          <w:szCs w:val="24"/>
        </w:rPr>
        <w:t>, u Kini u organizaciji Ministarstva kulture.</w:t>
      </w:r>
      <w:bookmarkEnd w:id="300"/>
      <w:bookmarkEnd w:id="301"/>
      <w:bookmarkEnd w:id="302"/>
      <w:bookmarkEnd w:id="303"/>
    </w:p>
    <w:p w:rsidR="00F41D55" w:rsidRPr="00BF0792" w:rsidRDefault="00F41D55" w:rsidP="00F41D55">
      <w:pPr>
        <w:pStyle w:val="ListParagraph"/>
        <w:numPr>
          <w:ilvl w:val="0"/>
          <w:numId w:val="37"/>
        </w:numPr>
        <w:spacing w:after="120" w:line="240" w:lineRule="auto"/>
        <w:contextualSpacing w:val="0"/>
        <w:jc w:val="both"/>
        <w:outlineLvl w:val="2"/>
        <w:rPr>
          <w:rFonts w:asciiTheme="majorHAnsi" w:hAnsiTheme="majorHAnsi"/>
          <w:b/>
          <w:bCs/>
          <w:sz w:val="24"/>
          <w:szCs w:val="24"/>
        </w:rPr>
      </w:pPr>
      <w:bookmarkStart w:id="304" w:name="_Toc351366807"/>
      <w:bookmarkStart w:id="305" w:name="_Toc351377919"/>
      <w:bookmarkStart w:id="306" w:name="_Toc351641664"/>
      <w:bookmarkStart w:id="307" w:name="_Toc351642983"/>
      <w:r w:rsidRPr="00BF0792">
        <w:rPr>
          <w:rFonts w:asciiTheme="majorHAnsi" w:hAnsiTheme="majorHAnsi"/>
          <w:b/>
          <w:bCs/>
          <w:sz w:val="24"/>
          <w:szCs w:val="24"/>
        </w:rPr>
        <w:t>Izdavačka djelatnost</w:t>
      </w:r>
      <w:bookmarkEnd w:id="304"/>
      <w:bookmarkEnd w:id="305"/>
      <w:bookmarkEnd w:id="306"/>
      <w:bookmarkEnd w:id="307"/>
    </w:p>
    <w:p w:rsidR="00F41D55" w:rsidRPr="00C25F93" w:rsidRDefault="00F41D55" w:rsidP="00F41D55">
      <w:pPr>
        <w:pStyle w:val="ListParagraph"/>
        <w:spacing w:after="120" w:line="240" w:lineRule="auto"/>
        <w:ind w:left="0"/>
        <w:contextualSpacing w:val="0"/>
        <w:jc w:val="both"/>
        <w:outlineLvl w:val="2"/>
        <w:rPr>
          <w:rFonts w:asciiTheme="majorHAnsi" w:hAnsiTheme="majorHAnsi"/>
          <w:bCs/>
          <w:color w:val="000000" w:themeColor="text1"/>
          <w:sz w:val="24"/>
          <w:szCs w:val="24"/>
          <w:lang w:val="sr-Latn-CS"/>
        </w:rPr>
      </w:pPr>
      <w:bookmarkStart w:id="308" w:name="_Toc351366808"/>
      <w:bookmarkStart w:id="309" w:name="_Toc351377920"/>
      <w:bookmarkStart w:id="310" w:name="_Toc351641665"/>
      <w:bookmarkStart w:id="311" w:name="_Toc351642984"/>
      <w:r w:rsidRPr="00C25F93">
        <w:rPr>
          <w:rFonts w:asciiTheme="majorHAnsi" w:hAnsiTheme="majorHAnsi"/>
          <w:bCs/>
          <w:color w:val="000000" w:themeColor="text1"/>
          <w:sz w:val="24"/>
          <w:szCs w:val="24"/>
        </w:rPr>
        <w:t xml:space="preserve">NMCG je objavio sljedeće publikacije: </w:t>
      </w:r>
      <w:r w:rsidRPr="00BF0792">
        <w:rPr>
          <w:rFonts w:asciiTheme="majorHAnsi" w:hAnsiTheme="majorHAnsi"/>
          <w:bCs/>
          <w:i/>
          <w:color w:val="000000" w:themeColor="text1"/>
          <w:sz w:val="24"/>
          <w:szCs w:val="24"/>
        </w:rPr>
        <w:t>Mihailo Vukotić</w:t>
      </w:r>
      <w:r w:rsidRPr="00C25F93">
        <w:rPr>
          <w:rFonts w:asciiTheme="majorHAnsi" w:hAnsiTheme="majorHAnsi"/>
          <w:bCs/>
          <w:color w:val="000000" w:themeColor="text1"/>
          <w:sz w:val="24"/>
          <w:szCs w:val="24"/>
        </w:rPr>
        <w:t>, monografski katalog koji je pratio retrospektivnu izložbu</w:t>
      </w:r>
      <w:r w:rsidRPr="00C25F93">
        <w:rPr>
          <w:rFonts w:asciiTheme="majorHAnsi" w:hAnsiTheme="majorHAnsi"/>
          <w:bCs/>
          <w:color w:val="000000" w:themeColor="text1"/>
          <w:sz w:val="24"/>
          <w:szCs w:val="24"/>
          <w:lang w:val="sr-Latn-CS"/>
        </w:rPr>
        <w:t xml:space="preserve">; </w:t>
      </w:r>
      <w:r w:rsidRPr="00C25F93">
        <w:rPr>
          <w:rFonts w:asciiTheme="majorHAnsi" w:hAnsiTheme="majorHAnsi"/>
          <w:bCs/>
          <w:color w:val="000000" w:themeColor="text1"/>
          <w:sz w:val="24"/>
          <w:szCs w:val="24"/>
        </w:rPr>
        <w:t xml:space="preserve">Monografski katalog povodom desetogodišnjice </w:t>
      </w:r>
      <w:r w:rsidRPr="00C25F93">
        <w:rPr>
          <w:rFonts w:asciiTheme="majorHAnsi" w:hAnsiTheme="majorHAnsi"/>
          <w:bCs/>
          <w:iCs/>
          <w:color w:val="000000" w:themeColor="text1"/>
          <w:sz w:val="24"/>
          <w:szCs w:val="24"/>
        </w:rPr>
        <w:t>Ateljea</w:t>
      </w:r>
      <w:r w:rsidRPr="00C25F93">
        <w:rPr>
          <w:rFonts w:asciiTheme="majorHAnsi" w:hAnsiTheme="majorHAnsi"/>
          <w:bCs/>
          <w:i/>
          <w:iCs/>
          <w:color w:val="000000" w:themeColor="text1"/>
          <w:sz w:val="24"/>
          <w:szCs w:val="24"/>
        </w:rPr>
        <w:t xml:space="preserve"> Dado, </w:t>
      </w:r>
      <w:r w:rsidRPr="00C25F93">
        <w:rPr>
          <w:rFonts w:asciiTheme="majorHAnsi" w:hAnsiTheme="majorHAnsi"/>
          <w:bCs/>
          <w:iCs/>
          <w:color w:val="000000" w:themeColor="text1"/>
          <w:sz w:val="24"/>
          <w:szCs w:val="24"/>
        </w:rPr>
        <w:t xml:space="preserve">kataloge za sve tematske izložbe i </w:t>
      </w:r>
      <w:r w:rsidRPr="00BF0792">
        <w:rPr>
          <w:rFonts w:asciiTheme="majorHAnsi" w:hAnsiTheme="majorHAnsi"/>
          <w:bCs/>
          <w:i/>
          <w:color w:val="000000" w:themeColor="text1"/>
          <w:sz w:val="24"/>
          <w:szCs w:val="24"/>
        </w:rPr>
        <w:t>Glasnik Narodnog muzeja Crne Gore</w:t>
      </w:r>
      <w:r w:rsidRPr="00C25F93">
        <w:rPr>
          <w:rFonts w:asciiTheme="majorHAnsi" w:hAnsiTheme="majorHAnsi"/>
          <w:bCs/>
          <w:color w:val="000000" w:themeColor="text1"/>
          <w:sz w:val="24"/>
          <w:szCs w:val="24"/>
        </w:rPr>
        <w:t>, br. 8.</w:t>
      </w:r>
      <w:bookmarkEnd w:id="308"/>
      <w:bookmarkEnd w:id="309"/>
      <w:bookmarkEnd w:id="310"/>
      <w:bookmarkEnd w:id="311"/>
    </w:p>
    <w:p w:rsidR="00F41D55" w:rsidRPr="00C25F93" w:rsidRDefault="00F41D55" w:rsidP="00F41D55">
      <w:pPr>
        <w:pStyle w:val="ListParagraph"/>
        <w:numPr>
          <w:ilvl w:val="0"/>
          <w:numId w:val="39"/>
        </w:numPr>
        <w:spacing w:after="120" w:line="240" w:lineRule="auto"/>
        <w:contextualSpacing w:val="0"/>
        <w:jc w:val="both"/>
        <w:outlineLvl w:val="2"/>
        <w:rPr>
          <w:rFonts w:asciiTheme="majorHAnsi" w:hAnsiTheme="majorHAnsi"/>
          <w:b/>
          <w:bCs/>
          <w:i/>
          <w:iCs/>
          <w:color w:val="000000" w:themeColor="text1"/>
          <w:sz w:val="24"/>
          <w:szCs w:val="24"/>
        </w:rPr>
      </w:pPr>
      <w:bookmarkStart w:id="312" w:name="_Toc351366809"/>
      <w:bookmarkStart w:id="313" w:name="_Toc351377921"/>
      <w:bookmarkStart w:id="314" w:name="_Toc351641666"/>
      <w:bookmarkStart w:id="315" w:name="_Toc351642985"/>
      <w:r w:rsidRPr="00C25F93">
        <w:rPr>
          <w:rFonts w:asciiTheme="majorHAnsi" w:hAnsiTheme="majorHAnsi"/>
          <w:b/>
          <w:bCs/>
          <w:iCs/>
          <w:color w:val="000000" w:themeColor="text1"/>
          <w:sz w:val="24"/>
          <w:szCs w:val="24"/>
        </w:rPr>
        <w:t>Učešće u međunarodnim projektima</w:t>
      </w:r>
      <w:bookmarkEnd w:id="312"/>
      <w:bookmarkEnd w:id="313"/>
      <w:bookmarkEnd w:id="314"/>
      <w:bookmarkEnd w:id="315"/>
    </w:p>
    <w:p w:rsidR="00F41D55" w:rsidRPr="00C25F93" w:rsidRDefault="00F41D55" w:rsidP="00F41D55">
      <w:pPr>
        <w:pStyle w:val="ListParagraph"/>
        <w:spacing w:after="120" w:line="240" w:lineRule="auto"/>
        <w:ind w:left="0"/>
        <w:contextualSpacing w:val="0"/>
        <w:jc w:val="both"/>
        <w:outlineLvl w:val="2"/>
        <w:rPr>
          <w:rFonts w:asciiTheme="majorHAnsi" w:hAnsiTheme="majorHAnsi"/>
          <w:b/>
          <w:bCs/>
          <w:i/>
          <w:iCs/>
          <w:color w:val="000000" w:themeColor="text1"/>
          <w:sz w:val="24"/>
          <w:szCs w:val="24"/>
        </w:rPr>
      </w:pPr>
      <w:bookmarkStart w:id="316" w:name="_Toc351366810"/>
      <w:bookmarkStart w:id="317" w:name="_Toc351377922"/>
      <w:bookmarkStart w:id="318" w:name="_Toc351641667"/>
      <w:bookmarkStart w:id="319" w:name="_Toc351642986"/>
      <w:r w:rsidRPr="005B3EE3">
        <w:rPr>
          <w:rFonts w:asciiTheme="majorHAnsi" w:hAnsiTheme="majorHAnsi"/>
          <w:bCs/>
          <w:i/>
          <w:iCs/>
          <w:color w:val="000000" w:themeColor="text1"/>
          <w:sz w:val="24"/>
          <w:szCs w:val="24"/>
        </w:rPr>
        <w:t>Program upravljanja zbirkama</w:t>
      </w:r>
      <w:r w:rsidRPr="005B3EE3">
        <w:rPr>
          <w:rFonts w:asciiTheme="majorHAnsi" w:hAnsiTheme="majorHAnsi"/>
          <w:bCs/>
          <w:iCs/>
          <w:color w:val="000000" w:themeColor="text1"/>
          <w:sz w:val="24"/>
          <w:szCs w:val="24"/>
        </w:rPr>
        <w:t>,</w:t>
      </w:r>
      <w:r w:rsidRPr="00C25F93">
        <w:rPr>
          <w:rFonts w:asciiTheme="majorHAnsi" w:hAnsiTheme="majorHAnsi"/>
          <w:bCs/>
          <w:color w:val="000000" w:themeColor="text1"/>
          <w:sz w:val="24"/>
          <w:szCs w:val="24"/>
        </w:rPr>
        <w:t xml:space="preserve"> u organizaciji </w:t>
      </w:r>
      <w:r w:rsidRPr="005B3EE3">
        <w:rPr>
          <w:rFonts w:asciiTheme="majorHAnsi" w:hAnsiTheme="majorHAnsi"/>
          <w:bCs/>
          <w:i/>
          <w:color w:val="000000" w:themeColor="text1"/>
          <w:sz w:val="24"/>
          <w:szCs w:val="24"/>
        </w:rPr>
        <w:t>Centralnog instituta za konzervaciju</w:t>
      </w:r>
      <w:r w:rsidRPr="00C25F93">
        <w:rPr>
          <w:rFonts w:asciiTheme="majorHAnsi" w:hAnsiTheme="majorHAnsi"/>
          <w:bCs/>
          <w:color w:val="000000" w:themeColor="text1"/>
          <w:sz w:val="24"/>
          <w:szCs w:val="24"/>
        </w:rPr>
        <w:t xml:space="preserve"> u Beogradu; </w:t>
      </w:r>
      <w:r w:rsidRPr="005B3EE3">
        <w:rPr>
          <w:rFonts w:asciiTheme="majorHAnsi" w:hAnsiTheme="majorHAnsi"/>
          <w:bCs/>
          <w:iCs/>
          <w:color w:val="000000" w:themeColor="text1"/>
          <w:sz w:val="24"/>
          <w:szCs w:val="24"/>
        </w:rPr>
        <w:t>Bijenale u Veneciji</w:t>
      </w:r>
      <w:r w:rsidRPr="005B3EE3">
        <w:rPr>
          <w:rFonts w:asciiTheme="majorHAnsi" w:hAnsiTheme="majorHAnsi"/>
          <w:bCs/>
          <w:color w:val="000000" w:themeColor="text1"/>
          <w:sz w:val="24"/>
          <w:szCs w:val="24"/>
        </w:rPr>
        <w:t>;</w:t>
      </w:r>
      <w:r w:rsidRPr="00C25F93">
        <w:rPr>
          <w:rFonts w:asciiTheme="majorHAnsi" w:hAnsiTheme="majorHAnsi"/>
          <w:bCs/>
          <w:color w:val="000000" w:themeColor="text1"/>
          <w:sz w:val="24"/>
          <w:szCs w:val="24"/>
        </w:rPr>
        <w:t xml:space="preserve"> </w:t>
      </w:r>
      <w:r w:rsidRPr="00C25F93">
        <w:rPr>
          <w:rFonts w:asciiTheme="majorHAnsi" w:hAnsiTheme="majorHAnsi"/>
          <w:bCs/>
          <w:i/>
          <w:iCs/>
          <w:color w:val="000000" w:themeColor="text1"/>
          <w:sz w:val="24"/>
          <w:szCs w:val="24"/>
        </w:rPr>
        <w:t>Istorija koja povezuje,</w:t>
      </w:r>
      <w:r w:rsidRPr="00C25F93">
        <w:rPr>
          <w:rFonts w:asciiTheme="majorHAnsi" w:hAnsiTheme="majorHAnsi"/>
          <w:bCs/>
          <w:color w:val="000000" w:themeColor="text1"/>
          <w:sz w:val="24"/>
          <w:szCs w:val="24"/>
        </w:rPr>
        <w:t xml:space="preserve"> Sarajevo, Ohrid, Pula, Ljubljana i Bečići; </w:t>
      </w:r>
      <w:r w:rsidR="00D76013">
        <w:rPr>
          <w:rFonts w:asciiTheme="majorHAnsi" w:hAnsiTheme="majorHAnsi"/>
          <w:bCs/>
          <w:i/>
          <w:iCs/>
          <w:color w:val="000000" w:themeColor="text1"/>
          <w:sz w:val="24"/>
          <w:szCs w:val="24"/>
        </w:rPr>
        <w:t>Novi pristupi u prezentovanju h</w:t>
      </w:r>
      <w:r w:rsidRPr="00C25F93">
        <w:rPr>
          <w:rFonts w:asciiTheme="majorHAnsi" w:hAnsiTheme="majorHAnsi"/>
          <w:bCs/>
          <w:i/>
          <w:iCs/>
          <w:color w:val="000000" w:themeColor="text1"/>
          <w:sz w:val="24"/>
          <w:szCs w:val="24"/>
        </w:rPr>
        <w:t>olokausta</w:t>
      </w:r>
      <w:r w:rsidRPr="00C25F93">
        <w:rPr>
          <w:rFonts w:asciiTheme="majorHAnsi" w:hAnsiTheme="majorHAnsi"/>
          <w:bCs/>
          <w:color w:val="000000" w:themeColor="text1"/>
          <w:sz w:val="24"/>
          <w:szCs w:val="24"/>
        </w:rPr>
        <w:t xml:space="preserve">, organizacija Jad Vašem iz Jerusalima; </w:t>
      </w:r>
      <w:r w:rsidRPr="00C25F93">
        <w:rPr>
          <w:rFonts w:asciiTheme="majorHAnsi" w:hAnsiTheme="majorHAnsi"/>
          <w:bCs/>
          <w:i/>
          <w:iCs/>
          <w:color w:val="000000" w:themeColor="text1"/>
          <w:sz w:val="24"/>
          <w:szCs w:val="24"/>
        </w:rPr>
        <w:t xml:space="preserve">Istorija u konfliktnim područjima, </w:t>
      </w:r>
      <w:r w:rsidRPr="00C25F93">
        <w:rPr>
          <w:rFonts w:asciiTheme="majorHAnsi" w:hAnsiTheme="majorHAnsi"/>
          <w:bCs/>
          <w:color w:val="000000" w:themeColor="text1"/>
          <w:sz w:val="24"/>
          <w:szCs w:val="24"/>
        </w:rPr>
        <w:t xml:space="preserve">organizacija </w:t>
      </w:r>
      <w:r w:rsidRPr="00BF0792">
        <w:rPr>
          <w:rFonts w:asciiTheme="majorHAnsi" w:hAnsiTheme="majorHAnsi"/>
          <w:bCs/>
          <w:i/>
          <w:color w:val="000000" w:themeColor="text1"/>
          <w:sz w:val="24"/>
          <w:szCs w:val="24"/>
        </w:rPr>
        <w:t>Univerzitet Alister</w:t>
      </w:r>
      <w:r w:rsidRPr="00C25F93">
        <w:rPr>
          <w:rFonts w:asciiTheme="majorHAnsi" w:hAnsiTheme="majorHAnsi"/>
          <w:bCs/>
          <w:color w:val="000000" w:themeColor="text1"/>
          <w:sz w:val="24"/>
          <w:szCs w:val="24"/>
        </w:rPr>
        <w:t xml:space="preserve">, Sjeverna Irska; </w:t>
      </w:r>
      <w:r w:rsidRPr="00C25F93">
        <w:rPr>
          <w:rFonts w:asciiTheme="majorHAnsi" w:hAnsiTheme="majorHAnsi"/>
          <w:bCs/>
          <w:i/>
          <w:iCs/>
          <w:color w:val="000000" w:themeColor="text1"/>
          <w:sz w:val="24"/>
          <w:szCs w:val="24"/>
        </w:rPr>
        <w:t>Obnavljanje</w:t>
      </w:r>
      <w:r w:rsidRPr="00C25F93">
        <w:rPr>
          <w:rFonts w:asciiTheme="majorHAnsi" w:hAnsiTheme="majorHAnsi"/>
          <w:bCs/>
          <w:color w:val="000000" w:themeColor="text1"/>
          <w:sz w:val="24"/>
          <w:szCs w:val="24"/>
        </w:rPr>
        <w:t xml:space="preserve"> </w:t>
      </w:r>
      <w:r w:rsidRPr="00C25F93">
        <w:rPr>
          <w:rFonts w:asciiTheme="majorHAnsi" w:hAnsiTheme="majorHAnsi"/>
          <w:bCs/>
          <w:i/>
          <w:color w:val="000000" w:themeColor="text1"/>
          <w:sz w:val="24"/>
          <w:szCs w:val="24"/>
        </w:rPr>
        <w:t xml:space="preserve">bivšeg jugoslovenskog paviljona </w:t>
      </w:r>
      <w:r w:rsidRPr="00BF0792">
        <w:rPr>
          <w:rFonts w:asciiTheme="majorHAnsi" w:hAnsiTheme="majorHAnsi"/>
          <w:bCs/>
          <w:color w:val="000000" w:themeColor="text1"/>
          <w:sz w:val="24"/>
          <w:szCs w:val="24"/>
        </w:rPr>
        <w:t>u Državnom muzeju</w:t>
      </w:r>
      <w:r w:rsidRPr="00C25F93">
        <w:rPr>
          <w:rFonts w:asciiTheme="majorHAnsi" w:hAnsiTheme="majorHAnsi"/>
          <w:bCs/>
          <w:i/>
          <w:color w:val="000000" w:themeColor="text1"/>
          <w:sz w:val="24"/>
          <w:szCs w:val="24"/>
        </w:rPr>
        <w:t xml:space="preserve"> Aušvic-Birkenau</w:t>
      </w:r>
      <w:r w:rsidRPr="00C25F93">
        <w:rPr>
          <w:rFonts w:asciiTheme="majorHAnsi" w:hAnsiTheme="majorHAnsi"/>
          <w:bCs/>
          <w:i/>
          <w:iCs/>
          <w:color w:val="000000" w:themeColor="text1"/>
          <w:sz w:val="24"/>
          <w:szCs w:val="24"/>
        </w:rPr>
        <w:t xml:space="preserve">, </w:t>
      </w:r>
      <w:r w:rsidRPr="00C25F93">
        <w:rPr>
          <w:rFonts w:asciiTheme="majorHAnsi" w:hAnsiTheme="majorHAnsi"/>
          <w:bCs/>
          <w:color w:val="000000" w:themeColor="text1"/>
          <w:sz w:val="24"/>
          <w:szCs w:val="24"/>
        </w:rPr>
        <w:t xml:space="preserve">organizacija UNESCO; </w:t>
      </w:r>
      <w:r w:rsidRPr="00C25F93">
        <w:rPr>
          <w:rFonts w:asciiTheme="majorHAnsi" w:hAnsiTheme="majorHAnsi"/>
          <w:bCs/>
          <w:i/>
          <w:iCs/>
          <w:color w:val="000000" w:themeColor="text1"/>
          <w:sz w:val="24"/>
          <w:szCs w:val="24"/>
        </w:rPr>
        <w:t>Istorija sjećanja</w:t>
      </w:r>
      <w:r w:rsidRPr="00C25F93">
        <w:rPr>
          <w:rFonts w:asciiTheme="majorHAnsi" w:hAnsiTheme="majorHAnsi"/>
          <w:bCs/>
          <w:color w:val="000000" w:themeColor="text1"/>
          <w:sz w:val="24"/>
          <w:szCs w:val="24"/>
        </w:rPr>
        <w:t xml:space="preserve">, organizacija </w:t>
      </w:r>
      <w:r w:rsidRPr="00C25F93">
        <w:rPr>
          <w:rFonts w:asciiTheme="majorHAnsi" w:hAnsiTheme="majorHAnsi"/>
          <w:bCs/>
          <w:i/>
          <w:color w:val="000000" w:themeColor="text1"/>
          <w:sz w:val="24"/>
          <w:szCs w:val="24"/>
        </w:rPr>
        <w:t>EBZ</w:t>
      </w:r>
      <w:r w:rsidRPr="00C25F93">
        <w:rPr>
          <w:rFonts w:asciiTheme="majorHAnsi" w:hAnsiTheme="majorHAnsi"/>
          <w:bCs/>
          <w:color w:val="000000" w:themeColor="text1"/>
          <w:sz w:val="24"/>
          <w:szCs w:val="24"/>
        </w:rPr>
        <w:t xml:space="preserve"> Lajpcig.</w:t>
      </w:r>
      <w:bookmarkEnd w:id="316"/>
      <w:bookmarkEnd w:id="317"/>
      <w:bookmarkEnd w:id="318"/>
      <w:bookmarkEnd w:id="319"/>
    </w:p>
    <w:p w:rsidR="00F41D55" w:rsidRPr="00C25F93" w:rsidRDefault="00F41D55" w:rsidP="00F41D55">
      <w:pPr>
        <w:pStyle w:val="ListParagraph"/>
        <w:numPr>
          <w:ilvl w:val="0"/>
          <w:numId w:val="39"/>
        </w:numPr>
        <w:spacing w:after="120" w:line="240" w:lineRule="auto"/>
        <w:contextualSpacing w:val="0"/>
        <w:jc w:val="both"/>
        <w:outlineLvl w:val="2"/>
        <w:rPr>
          <w:rFonts w:asciiTheme="majorHAnsi" w:hAnsiTheme="majorHAnsi"/>
          <w:b/>
          <w:bCs/>
          <w:i/>
          <w:iCs/>
          <w:color w:val="000000" w:themeColor="text1"/>
          <w:sz w:val="24"/>
          <w:szCs w:val="24"/>
        </w:rPr>
      </w:pPr>
      <w:bookmarkStart w:id="320" w:name="_Toc351366811"/>
      <w:bookmarkStart w:id="321" w:name="_Toc351377923"/>
      <w:bookmarkStart w:id="322" w:name="_Toc351641668"/>
      <w:bookmarkStart w:id="323" w:name="_Toc351642987"/>
      <w:r w:rsidRPr="00C25F93">
        <w:rPr>
          <w:rFonts w:asciiTheme="majorHAnsi" w:hAnsiTheme="majorHAnsi"/>
          <w:b/>
          <w:bCs/>
          <w:color w:val="000000" w:themeColor="text1"/>
          <w:sz w:val="24"/>
          <w:szCs w:val="24"/>
        </w:rPr>
        <w:t>Ostalo</w:t>
      </w:r>
      <w:bookmarkEnd w:id="320"/>
      <w:bookmarkEnd w:id="321"/>
      <w:bookmarkEnd w:id="322"/>
      <w:bookmarkEnd w:id="323"/>
    </w:p>
    <w:p w:rsidR="00F41D55" w:rsidRPr="00C25F93" w:rsidRDefault="00F41D55" w:rsidP="00F41D55">
      <w:pPr>
        <w:pStyle w:val="ListParagraph"/>
        <w:spacing w:after="120" w:line="240" w:lineRule="auto"/>
        <w:ind w:left="0"/>
        <w:contextualSpacing w:val="0"/>
        <w:jc w:val="both"/>
        <w:outlineLvl w:val="2"/>
        <w:rPr>
          <w:rFonts w:asciiTheme="majorHAnsi" w:hAnsiTheme="majorHAnsi"/>
          <w:b/>
          <w:bCs/>
          <w:i/>
          <w:iCs/>
          <w:color w:val="000000" w:themeColor="text1"/>
          <w:sz w:val="24"/>
          <w:szCs w:val="24"/>
        </w:rPr>
      </w:pPr>
      <w:bookmarkStart w:id="324" w:name="_Toc351366812"/>
      <w:bookmarkStart w:id="325" w:name="_Toc351377924"/>
      <w:bookmarkStart w:id="326" w:name="_Toc351641669"/>
      <w:bookmarkStart w:id="327" w:name="_Toc351642988"/>
      <w:r w:rsidRPr="00C25F93">
        <w:rPr>
          <w:rFonts w:asciiTheme="majorHAnsi" w:hAnsiTheme="majorHAnsi"/>
          <w:bCs/>
          <w:color w:val="000000" w:themeColor="text1"/>
          <w:sz w:val="24"/>
          <w:szCs w:val="24"/>
        </w:rPr>
        <w:t xml:space="preserve">Radi organizovanja unutrašnje službe zaštite u JU </w:t>
      </w:r>
      <w:r w:rsidRPr="00BF0792">
        <w:rPr>
          <w:rFonts w:asciiTheme="majorHAnsi" w:hAnsiTheme="majorHAnsi"/>
          <w:bCs/>
          <w:i/>
          <w:color w:val="000000" w:themeColor="text1"/>
          <w:sz w:val="24"/>
          <w:szCs w:val="24"/>
        </w:rPr>
        <w:t>Narodni muzej Crne Gore</w:t>
      </w:r>
      <w:r>
        <w:rPr>
          <w:rFonts w:asciiTheme="majorHAnsi" w:hAnsiTheme="majorHAnsi"/>
          <w:bCs/>
          <w:color w:val="000000" w:themeColor="text1"/>
          <w:sz w:val="24"/>
          <w:szCs w:val="24"/>
        </w:rPr>
        <w:t>, </w:t>
      </w:r>
      <w:r w:rsidRPr="00C25F93">
        <w:rPr>
          <w:rFonts w:asciiTheme="majorHAnsi" w:hAnsiTheme="majorHAnsi"/>
          <w:bCs/>
          <w:color w:val="000000" w:themeColor="text1"/>
          <w:sz w:val="24"/>
          <w:szCs w:val="24"/>
        </w:rPr>
        <w:t xml:space="preserve">obezbijedio je obuku za stražarsku službu, ukupno 15 lica, na </w:t>
      </w:r>
      <w:r w:rsidRPr="00BF0792">
        <w:rPr>
          <w:rFonts w:asciiTheme="majorHAnsi" w:hAnsiTheme="majorHAnsi"/>
          <w:bCs/>
          <w:i/>
          <w:color w:val="000000" w:themeColor="text1"/>
          <w:sz w:val="24"/>
          <w:szCs w:val="24"/>
        </w:rPr>
        <w:t>Policijskoj akademiji</w:t>
      </w:r>
      <w:r w:rsidRPr="00C25F93">
        <w:rPr>
          <w:rFonts w:asciiTheme="majorHAnsi" w:hAnsiTheme="majorHAnsi"/>
          <w:bCs/>
          <w:color w:val="000000" w:themeColor="text1"/>
          <w:sz w:val="24"/>
          <w:szCs w:val="24"/>
        </w:rPr>
        <w:t xml:space="preserve"> u Danilovgradu.</w:t>
      </w:r>
      <w:bookmarkEnd w:id="324"/>
      <w:bookmarkEnd w:id="325"/>
      <w:bookmarkEnd w:id="326"/>
      <w:bookmarkEnd w:id="327"/>
      <w:r w:rsidRPr="00C25F93">
        <w:rPr>
          <w:rFonts w:asciiTheme="majorHAnsi" w:hAnsiTheme="majorHAnsi"/>
          <w:bCs/>
          <w:color w:val="000000" w:themeColor="text1"/>
          <w:sz w:val="24"/>
          <w:szCs w:val="24"/>
        </w:rPr>
        <w:t xml:space="preserve"> </w:t>
      </w:r>
    </w:p>
    <w:p w:rsidR="00F41D55" w:rsidRPr="00C25F93" w:rsidRDefault="00F41D55" w:rsidP="00F41D55">
      <w:pPr>
        <w:spacing w:after="120"/>
        <w:jc w:val="center"/>
        <w:rPr>
          <w:rFonts w:asciiTheme="majorHAnsi" w:hAnsiTheme="majorHAnsi"/>
          <w:b/>
          <w:lang w:val="sr-Latn-CS"/>
        </w:rPr>
      </w:pPr>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u w:val="single"/>
          <w:lang w:val="sr-Latn-CS"/>
        </w:rPr>
      </w:pPr>
      <w:bookmarkStart w:id="328" w:name="_Toc351366813"/>
      <w:bookmarkStart w:id="329" w:name="_Toc351642989"/>
      <w:r w:rsidRPr="00C25F93">
        <w:rPr>
          <w:rFonts w:asciiTheme="majorHAnsi" w:hAnsiTheme="majorHAnsi"/>
          <w:b/>
          <w:color w:val="000000"/>
          <w:sz w:val="24"/>
          <w:szCs w:val="24"/>
          <w:lang w:val="sr-Latn-CS"/>
        </w:rPr>
        <w:t>3.3 PRIRODNJAČKI MUZEJ CRNE GOR</w:t>
      </w:r>
      <w:bookmarkStart w:id="330" w:name="_Toc296514728"/>
      <w:bookmarkEnd w:id="328"/>
      <w:r w:rsidRPr="00C25F93">
        <w:rPr>
          <w:rFonts w:asciiTheme="majorHAnsi" w:hAnsiTheme="majorHAnsi"/>
          <w:b/>
          <w:color w:val="000000"/>
          <w:sz w:val="24"/>
          <w:szCs w:val="24"/>
          <w:lang w:val="sr-Latn-CS"/>
        </w:rPr>
        <w:t>E</w:t>
      </w:r>
      <w:bookmarkEnd w:id="329"/>
    </w:p>
    <w:p w:rsidR="00F41D55" w:rsidRPr="00C25F93" w:rsidRDefault="00F41D55" w:rsidP="00F41D55">
      <w:pPr>
        <w:pStyle w:val="ListParagraph"/>
        <w:spacing w:after="120" w:line="240" w:lineRule="auto"/>
        <w:ind w:left="0"/>
        <w:contextualSpacing w:val="0"/>
        <w:jc w:val="both"/>
        <w:rPr>
          <w:rFonts w:asciiTheme="majorHAnsi" w:hAnsiTheme="majorHAnsi"/>
          <w:color w:val="000000"/>
          <w:sz w:val="24"/>
          <w:szCs w:val="24"/>
          <w:u w:val="single"/>
          <w:lang w:val="sr-Latn-CS"/>
        </w:rPr>
      </w:pPr>
      <w:bookmarkStart w:id="331" w:name="_Toc296514729"/>
      <w:bookmarkStart w:id="332" w:name="_Toc351010519"/>
      <w:bookmarkEnd w:id="330"/>
      <w:r w:rsidRPr="00C25F93">
        <w:rPr>
          <w:rFonts w:asciiTheme="majorHAnsi" w:hAnsiTheme="majorHAnsi"/>
          <w:color w:val="000000"/>
          <w:sz w:val="24"/>
          <w:szCs w:val="24"/>
          <w:lang w:val="sr-Latn-CS"/>
        </w:rPr>
        <w:t>Prirodnjački muzej</w:t>
      </w:r>
      <w:r w:rsidRPr="00C25F93">
        <w:rPr>
          <w:rFonts w:asciiTheme="majorHAnsi" w:hAnsiTheme="majorHAnsi"/>
          <w:b/>
          <w:color w:val="000000"/>
          <w:sz w:val="24"/>
          <w:szCs w:val="24"/>
          <w:lang w:val="sr-Latn-CS"/>
        </w:rPr>
        <w:t xml:space="preserve"> </w:t>
      </w:r>
      <w:r w:rsidRPr="00C25F93">
        <w:rPr>
          <w:rFonts w:asciiTheme="majorHAnsi" w:hAnsiTheme="majorHAnsi"/>
          <w:color w:val="000000"/>
          <w:sz w:val="24"/>
          <w:szCs w:val="24"/>
          <w:lang w:val="sr-Latn-CS"/>
        </w:rPr>
        <w:t>u 2012. godini realizovao je sljedeće aktivnosti:</w:t>
      </w:r>
      <w:r w:rsidRPr="00C25F93">
        <w:rPr>
          <w:rFonts w:asciiTheme="majorHAnsi" w:hAnsiTheme="majorHAnsi"/>
          <w:color w:val="000000"/>
          <w:sz w:val="24"/>
          <w:szCs w:val="24"/>
          <w:u w:val="single"/>
          <w:lang w:val="sr-Latn-CS"/>
        </w:rPr>
        <w:t xml:space="preserve"> </w:t>
      </w:r>
    </w:p>
    <w:p w:rsidR="00F41D55" w:rsidRPr="00C25F93" w:rsidRDefault="00F41D55" w:rsidP="00F41D55">
      <w:pPr>
        <w:pStyle w:val="ListParagraph"/>
        <w:numPr>
          <w:ilvl w:val="0"/>
          <w:numId w:val="39"/>
        </w:numPr>
        <w:spacing w:after="120" w:line="240" w:lineRule="auto"/>
        <w:contextualSpacing w:val="0"/>
        <w:jc w:val="both"/>
        <w:outlineLvl w:val="2"/>
        <w:rPr>
          <w:rFonts w:asciiTheme="majorHAnsi" w:hAnsiTheme="majorHAnsi"/>
          <w:b/>
          <w:color w:val="000000"/>
          <w:sz w:val="24"/>
          <w:szCs w:val="24"/>
        </w:rPr>
      </w:pPr>
      <w:bookmarkStart w:id="333" w:name="_Toc351366814"/>
      <w:bookmarkStart w:id="334" w:name="_Toc351377926"/>
      <w:bookmarkStart w:id="335" w:name="_Toc351641671"/>
      <w:bookmarkStart w:id="336" w:name="_Toc351642990"/>
      <w:r w:rsidRPr="00C25F93">
        <w:rPr>
          <w:rFonts w:asciiTheme="majorHAnsi" w:hAnsiTheme="majorHAnsi"/>
          <w:b/>
          <w:color w:val="000000"/>
          <w:sz w:val="24"/>
          <w:szCs w:val="24"/>
        </w:rPr>
        <w:t>Sakupljanje muzejskog materijala</w:t>
      </w:r>
      <w:bookmarkEnd w:id="333"/>
      <w:bookmarkEnd w:id="334"/>
      <w:bookmarkEnd w:id="335"/>
      <w:bookmarkEnd w:id="336"/>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rPr>
      </w:pPr>
      <w:bookmarkStart w:id="337" w:name="_Toc351366815"/>
      <w:bookmarkStart w:id="338" w:name="_Toc351377927"/>
      <w:bookmarkStart w:id="339" w:name="_Toc351641672"/>
      <w:bookmarkStart w:id="340" w:name="_Toc351642991"/>
      <w:r w:rsidRPr="00C25F93">
        <w:rPr>
          <w:rFonts w:asciiTheme="majorHAnsi" w:hAnsiTheme="majorHAnsi"/>
          <w:color w:val="000000"/>
          <w:sz w:val="24"/>
          <w:szCs w:val="24"/>
        </w:rPr>
        <w:t>Nakon terenskog istraživanja i prikupljanja materijala, kroz obradu u muzeju i prepariranje, inventarisano je i ušlo u muzejske zbirke oko 900 primjeraka.</w:t>
      </w:r>
      <w:bookmarkEnd w:id="337"/>
      <w:bookmarkEnd w:id="338"/>
      <w:bookmarkEnd w:id="339"/>
      <w:bookmarkEnd w:id="340"/>
      <w:r w:rsidRPr="00C25F93">
        <w:rPr>
          <w:rFonts w:asciiTheme="majorHAnsi" w:hAnsiTheme="majorHAnsi"/>
          <w:color w:val="000000"/>
          <w:sz w:val="24"/>
          <w:szCs w:val="24"/>
        </w:rPr>
        <w:t xml:space="preserve"> </w:t>
      </w:r>
    </w:p>
    <w:p w:rsidR="00F41D55" w:rsidRPr="00C25F93" w:rsidRDefault="00F41D55" w:rsidP="00F41D55">
      <w:pPr>
        <w:pStyle w:val="ListParagraph"/>
        <w:numPr>
          <w:ilvl w:val="0"/>
          <w:numId w:val="40"/>
        </w:numPr>
        <w:spacing w:after="120" w:line="240" w:lineRule="auto"/>
        <w:contextualSpacing w:val="0"/>
        <w:jc w:val="both"/>
        <w:outlineLvl w:val="2"/>
        <w:rPr>
          <w:rFonts w:asciiTheme="majorHAnsi" w:hAnsiTheme="majorHAnsi"/>
          <w:b/>
          <w:color w:val="000000"/>
          <w:sz w:val="24"/>
          <w:szCs w:val="24"/>
          <w:lang w:val="pl-PL"/>
        </w:rPr>
      </w:pPr>
      <w:bookmarkStart w:id="341" w:name="_Toc351366816"/>
      <w:bookmarkStart w:id="342" w:name="_Toc351377928"/>
      <w:bookmarkStart w:id="343" w:name="_Toc351641673"/>
      <w:bookmarkStart w:id="344" w:name="_Toc351642992"/>
      <w:r w:rsidRPr="00C25F93">
        <w:rPr>
          <w:rFonts w:asciiTheme="majorHAnsi" w:hAnsiTheme="majorHAnsi"/>
          <w:b/>
          <w:color w:val="000000"/>
          <w:sz w:val="24"/>
          <w:szCs w:val="24"/>
          <w:lang w:val="pl-PL"/>
        </w:rPr>
        <w:t>Zaštita muzejskog materijala i muzejske dokumentacije</w:t>
      </w:r>
      <w:bookmarkEnd w:id="341"/>
      <w:bookmarkEnd w:id="342"/>
      <w:bookmarkEnd w:id="343"/>
      <w:bookmarkEnd w:id="344"/>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lang w:val="pl-PL"/>
        </w:rPr>
      </w:pPr>
      <w:bookmarkStart w:id="345" w:name="_Toc351366817"/>
      <w:bookmarkStart w:id="346" w:name="_Toc351377929"/>
      <w:bookmarkStart w:id="347" w:name="_Toc351641674"/>
      <w:bookmarkStart w:id="348" w:name="_Toc351642993"/>
      <w:r w:rsidRPr="00C25F93">
        <w:rPr>
          <w:rFonts w:asciiTheme="majorHAnsi" w:hAnsiTheme="majorHAnsi"/>
          <w:color w:val="000000"/>
          <w:sz w:val="24"/>
          <w:szCs w:val="24"/>
          <w:lang w:val="pl-PL"/>
        </w:rPr>
        <w:t>Preparirano je i konzervirano: tri primjerka morskog raka (hlap), od čega je jedan poklonjen donatoru rakova i kraba, četiri primjerka morske ribe (list, orada, zubatac i kovač), jedan primjerak tune dužine 1,16 m, četiri komada morske krabe i tri komada žabe.</w:t>
      </w:r>
      <w:bookmarkEnd w:id="345"/>
      <w:bookmarkEnd w:id="346"/>
      <w:bookmarkEnd w:id="347"/>
      <w:bookmarkEnd w:id="348"/>
    </w:p>
    <w:p w:rsidR="00F41D55" w:rsidRPr="00C25F93" w:rsidRDefault="00F41D55" w:rsidP="00F41D55">
      <w:pPr>
        <w:pStyle w:val="ListParagraph"/>
        <w:numPr>
          <w:ilvl w:val="0"/>
          <w:numId w:val="40"/>
        </w:numPr>
        <w:spacing w:after="120" w:line="240" w:lineRule="auto"/>
        <w:contextualSpacing w:val="0"/>
        <w:jc w:val="both"/>
        <w:outlineLvl w:val="2"/>
        <w:rPr>
          <w:rFonts w:asciiTheme="majorHAnsi" w:hAnsiTheme="majorHAnsi"/>
          <w:b/>
          <w:color w:val="000000"/>
          <w:sz w:val="24"/>
          <w:szCs w:val="24"/>
        </w:rPr>
      </w:pPr>
      <w:bookmarkStart w:id="349" w:name="_Toc351366818"/>
      <w:bookmarkStart w:id="350" w:name="_Toc351377439"/>
      <w:bookmarkStart w:id="351" w:name="_Toc351377930"/>
      <w:bookmarkStart w:id="352" w:name="_Toc351641675"/>
      <w:bookmarkStart w:id="353" w:name="_Toc351642994"/>
      <w:r w:rsidRPr="00C25F93">
        <w:rPr>
          <w:rFonts w:asciiTheme="majorHAnsi" w:hAnsiTheme="majorHAnsi"/>
          <w:b/>
          <w:color w:val="000000"/>
          <w:sz w:val="24"/>
          <w:szCs w:val="24"/>
        </w:rPr>
        <w:t>Istraživanje</w:t>
      </w:r>
      <w:bookmarkEnd w:id="349"/>
      <w:bookmarkEnd w:id="350"/>
      <w:bookmarkEnd w:id="351"/>
      <w:bookmarkEnd w:id="352"/>
      <w:bookmarkEnd w:id="353"/>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rPr>
      </w:pPr>
      <w:bookmarkStart w:id="354" w:name="_Toc351366819"/>
      <w:bookmarkStart w:id="355" w:name="_Toc351377440"/>
      <w:bookmarkStart w:id="356" w:name="_Toc351377931"/>
      <w:bookmarkStart w:id="357" w:name="_Toc351641676"/>
      <w:bookmarkStart w:id="358" w:name="_Toc351642995"/>
      <w:r w:rsidRPr="00C25F93">
        <w:rPr>
          <w:rFonts w:asciiTheme="majorHAnsi" w:hAnsiTheme="majorHAnsi"/>
          <w:color w:val="000000"/>
          <w:sz w:val="24"/>
          <w:szCs w:val="24"/>
        </w:rPr>
        <w:t>Popunjavanje muzejskih zbirki vršili su kroz terenskoistraživački rad kustosa u kontinuitetu, i to 200 terenskih dana.</w:t>
      </w:r>
      <w:bookmarkEnd w:id="354"/>
      <w:bookmarkEnd w:id="355"/>
      <w:bookmarkEnd w:id="356"/>
      <w:bookmarkEnd w:id="357"/>
      <w:bookmarkEnd w:id="358"/>
    </w:p>
    <w:p w:rsidR="00F41D55" w:rsidRPr="00C25F93" w:rsidRDefault="00F41D55" w:rsidP="00F41D55">
      <w:pPr>
        <w:pStyle w:val="ListParagraph"/>
        <w:numPr>
          <w:ilvl w:val="0"/>
          <w:numId w:val="40"/>
        </w:numPr>
        <w:spacing w:after="120" w:line="240" w:lineRule="auto"/>
        <w:contextualSpacing w:val="0"/>
        <w:jc w:val="both"/>
        <w:outlineLvl w:val="2"/>
        <w:rPr>
          <w:rFonts w:asciiTheme="majorHAnsi" w:hAnsiTheme="majorHAnsi"/>
          <w:b/>
          <w:color w:val="000000"/>
          <w:sz w:val="24"/>
          <w:szCs w:val="24"/>
          <w:lang w:val="pl-PL"/>
        </w:rPr>
      </w:pPr>
      <w:bookmarkStart w:id="359" w:name="_Toc351366820"/>
      <w:bookmarkStart w:id="360" w:name="_Toc351377441"/>
      <w:bookmarkStart w:id="361" w:name="_Toc351377932"/>
      <w:bookmarkStart w:id="362" w:name="_Toc351641677"/>
      <w:bookmarkStart w:id="363" w:name="_Toc351642996"/>
      <w:r w:rsidRPr="00C25F93">
        <w:rPr>
          <w:rFonts w:asciiTheme="majorHAnsi" w:hAnsiTheme="majorHAnsi"/>
          <w:b/>
          <w:color w:val="000000"/>
          <w:sz w:val="24"/>
          <w:szCs w:val="24"/>
          <w:lang w:val="pl-PL"/>
        </w:rPr>
        <w:t>Stručna obrada muzejskog materijala i muzejske dokumentacije</w:t>
      </w:r>
      <w:bookmarkEnd w:id="359"/>
      <w:bookmarkEnd w:id="360"/>
      <w:bookmarkEnd w:id="361"/>
      <w:bookmarkEnd w:id="362"/>
      <w:bookmarkEnd w:id="363"/>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rPr>
      </w:pPr>
      <w:bookmarkStart w:id="364" w:name="_Toc351366821"/>
      <w:bookmarkStart w:id="365" w:name="_Toc351377442"/>
      <w:bookmarkStart w:id="366" w:name="_Toc351377933"/>
      <w:bookmarkStart w:id="367" w:name="_Toc351641678"/>
      <w:bookmarkStart w:id="368" w:name="_Toc351642997"/>
      <w:r w:rsidRPr="00C25F93">
        <w:rPr>
          <w:rFonts w:asciiTheme="majorHAnsi" w:hAnsiTheme="majorHAnsi"/>
          <w:color w:val="000000"/>
          <w:sz w:val="24"/>
          <w:szCs w:val="24"/>
          <w:lang w:val="pl-PL"/>
        </w:rPr>
        <w:t xml:space="preserve">Novosakupljeni primjeri sa terena, obrađeni su kroz primarnu dokumentaciju, Knjigu ulaza i Knjigu inventara, sa fotodokumentacijom za četiri muzejske zbikrke, kao i video zapisi za dvije muzejske zbirke. Urađena </w:t>
      </w:r>
      <w:r w:rsidR="00D76013">
        <w:rPr>
          <w:rFonts w:asciiTheme="majorHAnsi" w:hAnsiTheme="majorHAnsi"/>
          <w:color w:val="000000"/>
          <w:sz w:val="24"/>
          <w:szCs w:val="24"/>
          <w:lang w:val="pl-PL"/>
        </w:rPr>
        <w:t xml:space="preserve">je </w:t>
      </w:r>
      <w:r w:rsidRPr="00C25F93">
        <w:rPr>
          <w:rFonts w:asciiTheme="majorHAnsi" w:hAnsiTheme="majorHAnsi"/>
          <w:color w:val="000000"/>
          <w:sz w:val="24"/>
          <w:szCs w:val="24"/>
          <w:lang w:val="pl-PL"/>
        </w:rPr>
        <w:t xml:space="preserve">dokumentacija za 214 muzejska primjerka, </w:t>
      </w:r>
      <w:r w:rsidRPr="00C25F93">
        <w:rPr>
          <w:rFonts w:asciiTheme="majorHAnsi" w:hAnsiTheme="majorHAnsi"/>
          <w:color w:val="000000"/>
          <w:sz w:val="24"/>
          <w:szCs w:val="24"/>
          <w:lang w:val="sr-Latn-CS"/>
        </w:rPr>
        <w:t>što znači da su isti potpuno studijski obrađeni i upisani u bazu podataka. Do sada je u elektronsku Knjigu inventara upisano 3.560  primjeraka.</w:t>
      </w:r>
      <w:bookmarkEnd w:id="364"/>
      <w:bookmarkEnd w:id="365"/>
      <w:bookmarkEnd w:id="366"/>
      <w:bookmarkEnd w:id="367"/>
      <w:bookmarkEnd w:id="368"/>
      <w:r w:rsidRPr="00C25F93">
        <w:rPr>
          <w:rFonts w:asciiTheme="majorHAnsi" w:hAnsiTheme="majorHAnsi"/>
          <w:color w:val="000000"/>
          <w:sz w:val="24"/>
          <w:szCs w:val="24"/>
        </w:rPr>
        <w:t xml:space="preserve"> </w:t>
      </w:r>
    </w:p>
    <w:p w:rsidR="00F41D55" w:rsidRPr="00C25F93" w:rsidRDefault="00F41D55" w:rsidP="00F41D55">
      <w:pPr>
        <w:pStyle w:val="ListParagraph"/>
        <w:numPr>
          <w:ilvl w:val="0"/>
          <w:numId w:val="40"/>
        </w:numPr>
        <w:spacing w:after="120" w:line="240" w:lineRule="auto"/>
        <w:contextualSpacing w:val="0"/>
        <w:jc w:val="both"/>
        <w:outlineLvl w:val="2"/>
        <w:rPr>
          <w:rFonts w:asciiTheme="majorHAnsi" w:hAnsiTheme="majorHAnsi"/>
          <w:color w:val="000000"/>
          <w:sz w:val="24"/>
          <w:szCs w:val="24"/>
        </w:rPr>
      </w:pPr>
      <w:bookmarkStart w:id="369" w:name="_Toc351366822"/>
      <w:bookmarkStart w:id="370" w:name="_Toc351377443"/>
      <w:bookmarkStart w:id="371" w:name="_Toc351377934"/>
      <w:bookmarkStart w:id="372" w:name="_Toc351641679"/>
      <w:bookmarkStart w:id="373" w:name="_Toc351642998"/>
      <w:r w:rsidRPr="00C25F93">
        <w:rPr>
          <w:rFonts w:asciiTheme="majorHAnsi" w:hAnsiTheme="majorHAnsi"/>
          <w:b/>
          <w:color w:val="000000"/>
          <w:sz w:val="24"/>
          <w:szCs w:val="24"/>
        </w:rPr>
        <w:t>Revizija muzejskog materijala</w:t>
      </w:r>
      <w:bookmarkEnd w:id="369"/>
      <w:bookmarkEnd w:id="370"/>
      <w:bookmarkEnd w:id="371"/>
      <w:bookmarkEnd w:id="372"/>
      <w:bookmarkEnd w:id="373"/>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rPr>
      </w:pPr>
      <w:bookmarkStart w:id="374" w:name="_Toc351366823"/>
      <w:bookmarkStart w:id="375" w:name="_Toc351377444"/>
      <w:bookmarkStart w:id="376" w:name="_Toc351377935"/>
      <w:bookmarkStart w:id="377" w:name="_Toc351641680"/>
      <w:bookmarkStart w:id="378" w:name="_Toc351642999"/>
      <w:r w:rsidRPr="00C25F93">
        <w:rPr>
          <w:rFonts w:asciiTheme="majorHAnsi" w:hAnsiTheme="majorHAnsi"/>
          <w:color w:val="000000"/>
          <w:sz w:val="24"/>
          <w:szCs w:val="24"/>
        </w:rPr>
        <w:t xml:space="preserve">Krajem godine obrazovana je i otpočela sa radom Komisija za reviziju muzejskog materijala i muzejske dokumentacije, nakon upravnog nadzora Ministarstva kulture, a u odnosu na obaveze Muzeja propisane članom 20 </w:t>
      </w:r>
      <w:r w:rsidRPr="00C25F93">
        <w:rPr>
          <w:rFonts w:asciiTheme="majorHAnsi" w:hAnsiTheme="majorHAnsi"/>
          <w:bCs/>
          <w:color w:val="000000"/>
          <w:sz w:val="24"/>
          <w:szCs w:val="24"/>
        </w:rPr>
        <w:t xml:space="preserve">Pravilnika o načinu vođenja, vrsti i sadržaju dokumentacije o muzejskom materijalu </w:t>
      </w:r>
      <w:r w:rsidRPr="00C25F93">
        <w:rPr>
          <w:rFonts w:asciiTheme="majorHAnsi" w:hAnsiTheme="majorHAnsi"/>
          <w:color w:val="000000"/>
          <w:sz w:val="24"/>
          <w:szCs w:val="24"/>
        </w:rPr>
        <w:t xml:space="preserve">(„Sl.list CG” br.53/11) i </w:t>
      </w:r>
      <w:r w:rsidRPr="00C25F93">
        <w:rPr>
          <w:rFonts w:asciiTheme="majorHAnsi" w:hAnsiTheme="majorHAnsi"/>
          <w:bCs/>
          <w:color w:val="000000"/>
          <w:sz w:val="24"/>
          <w:szCs w:val="24"/>
        </w:rPr>
        <w:t>član</w:t>
      </w:r>
      <w:r w:rsidR="00D76013">
        <w:rPr>
          <w:rFonts w:asciiTheme="majorHAnsi" w:hAnsiTheme="majorHAnsi"/>
          <w:bCs/>
          <w:color w:val="000000"/>
          <w:sz w:val="24"/>
          <w:szCs w:val="24"/>
        </w:rPr>
        <w:t>om</w:t>
      </w:r>
      <w:r w:rsidRPr="00C25F93">
        <w:rPr>
          <w:rFonts w:asciiTheme="majorHAnsi" w:hAnsiTheme="majorHAnsi"/>
          <w:bCs/>
          <w:color w:val="000000"/>
          <w:sz w:val="24"/>
          <w:szCs w:val="24"/>
        </w:rPr>
        <w:t xml:space="preserve"> 9</w:t>
      </w:r>
      <w:r w:rsidRPr="00C25F93">
        <w:rPr>
          <w:rFonts w:asciiTheme="majorHAnsi" w:hAnsiTheme="majorHAnsi"/>
          <w:color w:val="000000"/>
          <w:sz w:val="24"/>
          <w:szCs w:val="24"/>
        </w:rPr>
        <w:t xml:space="preserve"> Pravilnika o načinu, postupku i rokovima revizije muzejskog materijala („Sl.list CG” br.19/11).</w:t>
      </w:r>
      <w:bookmarkEnd w:id="374"/>
      <w:bookmarkEnd w:id="375"/>
      <w:bookmarkEnd w:id="376"/>
      <w:bookmarkEnd w:id="377"/>
      <w:bookmarkEnd w:id="378"/>
    </w:p>
    <w:p w:rsidR="00F41D55" w:rsidRPr="00C25F93" w:rsidRDefault="00F41D55" w:rsidP="00F41D55">
      <w:pPr>
        <w:pStyle w:val="ListParagraph"/>
        <w:numPr>
          <w:ilvl w:val="0"/>
          <w:numId w:val="40"/>
        </w:numPr>
        <w:spacing w:after="120" w:line="240" w:lineRule="auto"/>
        <w:contextualSpacing w:val="0"/>
        <w:jc w:val="both"/>
        <w:outlineLvl w:val="2"/>
        <w:rPr>
          <w:rFonts w:asciiTheme="majorHAnsi" w:hAnsiTheme="majorHAnsi"/>
          <w:b/>
          <w:color w:val="000000"/>
          <w:sz w:val="24"/>
          <w:szCs w:val="24"/>
        </w:rPr>
      </w:pPr>
      <w:bookmarkStart w:id="379" w:name="_Toc351366824"/>
      <w:bookmarkStart w:id="380" w:name="_Toc351377445"/>
      <w:bookmarkStart w:id="381" w:name="_Toc351377936"/>
      <w:bookmarkStart w:id="382" w:name="_Toc351641681"/>
      <w:bookmarkStart w:id="383" w:name="_Toc351643000"/>
      <w:r w:rsidRPr="00C25F93">
        <w:rPr>
          <w:rFonts w:asciiTheme="majorHAnsi" w:hAnsiTheme="majorHAnsi"/>
          <w:b/>
          <w:color w:val="000000"/>
          <w:sz w:val="24"/>
          <w:szCs w:val="24"/>
        </w:rPr>
        <w:t>Prezentacija muzejskog materijala</w:t>
      </w:r>
      <w:bookmarkEnd w:id="379"/>
      <w:bookmarkEnd w:id="380"/>
      <w:bookmarkEnd w:id="381"/>
      <w:bookmarkEnd w:id="382"/>
      <w:bookmarkEnd w:id="383"/>
    </w:p>
    <w:p w:rsidR="00F41D55" w:rsidRPr="00C25F93" w:rsidRDefault="00F41D55" w:rsidP="00F41D55">
      <w:pPr>
        <w:pStyle w:val="ListParagraph"/>
        <w:spacing w:after="120" w:line="240" w:lineRule="auto"/>
        <w:ind w:left="0"/>
        <w:contextualSpacing w:val="0"/>
        <w:jc w:val="both"/>
        <w:outlineLvl w:val="2"/>
        <w:rPr>
          <w:rFonts w:asciiTheme="majorHAnsi" w:hAnsiTheme="majorHAnsi"/>
          <w:b/>
          <w:color w:val="000000"/>
          <w:sz w:val="24"/>
          <w:szCs w:val="24"/>
        </w:rPr>
      </w:pPr>
      <w:bookmarkStart w:id="384" w:name="_Toc351366825"/>
      <w:bookmarkStart w:id="385" w:name="_Toc351377446"/>
      <w:bookmarkStart w:id="386" w:name="_Toc351377937"/>
      <w:bookmarkStart w:id="387" w:name="_Toc351641682"/>
      <w:bookmarkStart w:id="388" w:name="_Toc351643001"/>
      <w:r w:rsidRPr="00C25F93">
        <w:rPr>
          <w:rFonts w:asciiTheme="majorHAnsi" w:hAnsiTheme="majorHAnsi"/>
          <w:b/>
          <w:color w:val="000000"/>
          <w:sz w:val="24"/>
          <w:szCs w:val="24"/>
        </w:rPr>
        <w:t>Izložbena djelatnost</w:t>
      </w:r>
      <w:bookmarkEnd w:id="384"/>
      <w:bookmarkEnd w:id="385"/>
      <w:bookmarkEnd w:id="386"/>
      <w:bookmarkEnd w:id="387"/>
      <w:bookmarkEnd w:id="388"/>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rPr>
      </w:pPr>
      <w:bookmarkStart w:id="389" w:name="_Toc351366826"/>
      <w:bookmarkStart w:id="390" w:name="_Toc351377447"/>
      <w:bookmarkStart w:id="391" w:name="_Toc351377938"/>
      <w:bookmarkStart w:id="392" w:name="_Toc351641683"/>
      <w:bookmarkStart w:id="393" w:name="_Toc351643002"/>
      <w:r w:rsidRPr="00C25F93">
        <w:rPr>
          <w:rFonts w:asciiTheme="majorHAnsi" w:hAnsiTheme="majorHAnsi"/>
          <w:color w:val="000000"/>
          <w:sz w:val="24"/>
          <w:szCs w:val="24"/>
        </w:rPr>
        <w:t xml:space="preserve">Muzej je realizovao sljedeće tematske izložbe: </w:t>
      </w:r>
      <w:r w:rsidRPr="00C25F93">
        <w:rPr>
          <w:rFonts w:asciiTheme="majorHAnsi" w:hAnsiTheme="majorHAnsi"/>
          <w:i/>
          <w:color w:val="000000"/>
          <w:sz w:val="24"/>
          <w:szCs w:val="24"/>
        </w:rPr>
        <w:t xml:space="preserve"> Od talasa mora do vrhova planina</w:t>
      </w:r>
      <w:r w:rsidRPr="00C25F93">
        <w:rPr>
          <w:rFonts w:asciiTheme="majorHAnsi" w:hAnsiTheme="majorHAnsi"/>
          <w:color w:val="000000"/>
          <w:sz w:val="24"/>
          <w:szCs w:val="24"/>
        </w:rPr>
        <w:t xml:space="preserve"> (u Bijelom Polju od</w:t>
      </w:r>
      <w:r w:rsidRPr="00C25F93">
        <w:rPr>
          <w:rFonts w:asciiTheme="majorHAnsi" w:hAnsiTheme="majorHAnsi"/>
          <w:i/>
          <w:color w:val="000000"/>
          <w:sz w:val="24"/>
          <w:szCs w:val="24"/>
        </w:rPr>
        <w:t xml:space="preserve"> </w:t>
      </w:r>
      <w:r w:rsidRPr="00C25F93">
        <w:rPr>
          <w:rFonts w:asciiTheme="majorHAnsi" w:hAnsiTheme="majorHAnsi"/>
          <w:color w:val="000000"/>
          <w:sz w:val="24"/>
          <w:szCs w:val="24"/>
        </w:rPr>
        <w:t xml:space="preserve">10. do 22. oktobra 2012. godine, koju je posjetilo oko 3.500 posjetilaca), </w:t>
      </w:r>
      <w:r w:rsidRPr="00C25F93">
        <w:rPr>
          <w:rFonts w:asciiTheme="majorHAnsi" w:hAnsiTheme="majorHAnsi"/>
          <w:i/>
          <w:color w:val="000000"/>
          <w:sz w:val="24"/>
          <w:szCs w:val="24"/>
        </w:rPr>
        <w:t xml:space="preserve">Fragmenti prirode </w:t>
      </w:r>
      <w:r w:rsidRPr="00C25F93">
        <w:rPr>
          <w:rFonts w:asciiTheme="majorHAnsi" w:hAnsiTheme="majorHAnsi"/>
          <w:color w:val="000000"/>
          <w:sz w:val="24"/>
          <w:szCs w:val="24"/>
        </w:rPr>
        <w:t xml:space="preserve">(u Narodnom muzeju, u zgradi Biljarde, u okviru </w:t>
      </w:r>
      <w:r w:rsidRPr="007534B4">
        <w:rPr>
          <w:rFonts w:asciiTheme="majorHAnsi" w:hAnsiTheme="majorHAnsi"/>
          <w:i/>
          <w:color w:val="000000"/>
          <w:sz w:val="24"/>
          <w:szCs w:val="24"/>
        </w:rPr>
        <w:t>Međunarodnog dana i noći muzeja</w:t>
      </w:r>
      <w:r w:rsidRPr="00C25F93">
        <w:rPr>
          <w:rFonts w:asciiTheme="majorHAnsi" w:hAnsiTheme="majorHAnsi"/>
          <w:color w:val="000000"/>
          <w:sz w:val="24"/>
          <w:szCs w:val="24"/>
        </w:rPr>
        <w:t>, od 18. maja do 2. juna 2012. godine).</w:t>
      </w:r>
      <w:bookmarkEnd w:id="389"/>
      <w:bookmarkEnd w:id="390"/>
      <w:bookmarkEnd w:id="391"/>
      <w:bookmarkEnd w:id="392"/>
      <w:bookmarkEnd w:id="393"/>
      <w:r w:rsidRPr="00C25F93">
        <w:rPr>
          <w:rFonts w:asciiTheme="majorHAnsi" w:hAnsiTheme="majorHAnsi"/>
          <w:color w:val="000000"/>
          <w:sz w:val="24"/>
          <w:szCs w:val="24"/>
        </w:rPr>
        <w:t xml:space="preserve"> </w:t>
      </w:r>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lang w:val="pl-PL"/>
        </w:rPr>
      </w:pPr>
      <w:bookmarkStart w:id="394" w:name="_Toc351366827"/>
      <w:bookmarkStart w:id="395" w:name="_Toc351377448"/>
      <w:bookmarkStart w:id="396" w:name="_Toc351377939"/>
      <w:bookmarkStart w:id="397" w:name="_Toc351641684"/>
      <w:bookmarkStart w:id="398" w:name="_Toc351643003"/>
      <w:r w:rsidRPr="00C25F93">
        <w:rPr>
          <w:rFonts w:asciiTheme="majorHAnsi" w:hAnsiTheme="majorHAnsi"/>
          <w:color w:val="000000"/>
          <w:sz w:val="24"/>
          <w:szCs w:val="24"/>
          <w:lang w:val="pl-PL"/>
        </w:rPr>
        <w:t>Od maja 2012. godine Muzej je otpočeo radove na realizaciji stalne izložbene postavke u iznajmljenom prostoru, u podgoričkom naselju Tološi, na prostoru od oko 300 m². Otvaranje stalne izložbe za posjetioce planira se u 2013. godini.</w:t>
      </w:r>
      <w:bookmarkEnd w:id="394"/>
      <w:bookmarkEnd w:id="395"/>
      <w:bookmarkEnd w:id="396"/>
      <w:bookmarkEnd w:id="397"/>
      <w:bookmarkEnd w:id="398"/>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lang w:val="sr-Latn-CS"/>
        </w:rPr>
      </w:pPr>
      <w:bookmarkStart w:id="399" w:name="_Toc351366828"/>
      <w:bookmarkStart w:id="400" w:name="_Toc351377449"/>
      <w:bookmarkStart w:id="401" w:name="_Toc351377940"/>
      <w:bookmarkStart w:id="402" w:name="_Toc351641685"/>
      <w:bookmarkStart w:id="403" w:name="_Toc351643004"/>
      <w:r w:rsidRPr="00C25F93">
        <w:rPr>
          <w:rFonts w:asciiTheme="majorHAnsi" w:hAnsiTheme="majorHAnsi"/>
          <w:b/>
          <w:color w:val="000000"/>
          <w:sz w:val="24"/>
          <w:szCs w:val="24"/>
          <w:lang w:val="pl-PL"/>
        </w:rPr>
        <w:t>Izdavačka djelatnost</w:t>
      </w:r>
      <w:r w:rsidRPr="00C25F93">
        <w:rPr>
          <w:rFonts w:asciiTheme="majorHAnsi" w:hAnsiTheme="majorHAnsi"/>
          <w:color w:val="000000"/>
          <w:sz w:val="24"/>
          <w:szCs w:val="24"/>
          <w:lang w:val="pl-PL"/>
        </w:rPr>
        <w:t xml:space="preserve"> Muzeja odnosi se na godišnju stručnu i naučnu </w:t>
      </w:r>
      <w:r w:rsidRPr="00C25F93">
        <w:rPr>
          <w:rFonts w:asciiTheme="majorHAnsi" w:hAnsiTheme="majorHAnsi"/>
          <w:color w:val="000000"/>
          <w:sz w:val="24"/>
          <w:szCs w:val="24"/>
          <w:lang w:val="sr-Latn-CS"/>
        </w:rPr>
        <w:t xml:space="preserve">elektronsku publikaciju </w:t>
      </w:r>
      <w:r w:rsidRPr="00C25F93">
        <w:rPr>
          <w:rFonts w:asciiTheme="majorHAnsi" w:hAnsiTheme="majorHAnsi"/>
          <w:i/>
          <w:color w:val="000000"/>
          <w:sz w:val="24"/>
          <w:szCs w:val="24"/>
          <w:lang w:val="sr-Latn-CS"/>
        </w:rPr>
        <w:t>Natura Montenegrina</w:t>
      </w:r>
      <w:r w:rsidRPr="00C25F93">
        <w:rPr>
          <w:rFonts w:asciiTheme="majorHAnsi" w:hAnsiTheme="majorHAnsi"/>
          <w:color w:val="000000"/>
          <w:sz w:val="24"/>
          <w:szCs w:val="24"/>
          <w:lang w:val="sr-Latn-CS"/>
        </w:rPr>
        <w:t>, kao i na kataloge tematskih izložbi.</w:t>
      </w:r>
      <w:bookmarkEnd w:id="399"/>
      <w:bookmarkEnd w:id="400"/>
      <w:bookmarkEnd w:id="401"/>
      <w:bookmarkEnd w:id="402"/>
      <w:bookmarkEnd w:id="403"/>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lang w:val="sr-Latn-CS"/>
        </w:rPr>
      </w:pPr>
      <w:bookmarkStart w:id="404" w:name="_Toc351366829"/>
      <w:bookmarkStart w:id="405" w:name="_Toc351377450"/>
      <w:bookmarkStart w:id="406" w:name="_Toc351377941"/>
      <w:bookmarkStart w:id="407" w:name="_Toc351641686"/>
      <w:bookmarkStart w:id="408" w:name="_Toc351643005"/>
      <w:r w:rsidRPr="00C25F93">
        <w:rPr>
          <w:rFonts w:asciiTheme="majorHAnsi" w:hAnsiTheme="majorHAnsi"/>
          <w:b/>
          <w:color w:val="000000"/>
          <w:sz w:val="24"/>
          <w:szCs w:val="24"/>
          <w:lang w:val="sr-Latn-CS"/>
        </w:rPr>
        <w:t xml:space="preserve">Učešće na međunarodnim stručnim skupovima: </w:t>
      </w:r>
      <w:r w:rsidRPr="00C25F93">
        <w:rPr>
          <w:rFonts w:asciiTheme="majorHAnsi" w:hAnsiTheme="majorHAnsi"/>
          <w:color w:val="000000"/>
          <w:sz w:val="24"/>
          <w:szCs w:val="24"/>
          <w:lang w:val="sr-Latn-CS"/>
        </w:rPr>
        <w:t xml:space="preserve">Konferencija </w:t>
      </w:r>
      <w:r w:rsidRPr="00C25F93">
        <w:rPr>
          <w:rFonts w:asciiTheme="majorHAnsi" w:hAnsiTheme="majorHAnsi"/>
          <w:i/>
          <w:color w:val="000000"/>
          <w:sz w:val="24"/>
          <w:szCs w:val="24"/>
          <w:lang w:val="sr-Latn-CS"/>
        </w:rPr>
        <w:t>ECCB</w:t>
      </w:r>
      <w:r w:rsidRPr="00C25F93">
        <w:rPr>
          <w:rFonts w:asciiTheme="majorHAnsi" w:hAnsiTheme="majorHAnsi"/>
          <w:color w:val="000000"/>
          <w:sz w:val="24"/>
          <w:szCs w:val="24"/>
          <w:lang w:val="sr-Latn-CS"/>
        </w:rPr>
        <w:t xml:space="preserve"> (Evropski komite</w:t>
      </w:r>
      <w:r>
        <w:rPr>
          <w:rFonts w:asciiTheme="majorHAnsi" w:hAnsiTheme="majorHAnsi"/>
          <w:color w:val="000000"/>
          <w:sz w:val="24"/>
          <w:szCs w:val="24"/>
          <w:lang w:val="sr-Latn-CS"/>
        </w:rPr>
        <w:t xml:space="preserve">t za konzervacionu biologiju), u </w:t>
      </w:r>
      <w:r w:rsidR="00D76013">
        <w:rPr>
          <w:rFonts w:asciiTheme="majorHAnsi" w:hAnsiTheme="majorHAnsi"/>
          <w:color w:val="000000"/>
          <w:sz w:val="24"/>
          <w:szCs w:val="24"/>
          <w:lang w:val="sr-Latn-CS"/>
        </w:rPr>
        <w:t xml:space="preserve">Budimpešti od 18. do </w:t>
      </w:r>
      <w:r w:rsidRPr="00C25F93">
        <w:rPr>
          <w:rFonts w:asciiTheme="majorHAnsi" w:hAnsiTheme="majorHAnsi"/>
          <w:color w:val="000000"/>
          <w:sz w:val="24"/>
          <w:szCs w:val="24"/>
          <w:lang w:val="sr-Latn-CS"/>
        </w:rPr>
        <w:t xml:space="preserve">21. aprila 2012.god. Učestvovao kustos u zbirci mahovina; </w:t>
      </w:r>
      <w:r>
        <w:rPr>
          <w:rFonts w:asciiTheme="majorHAnsi" w:hAnsiTheme="majorHAnsi"/>
          <w:i/>
          <w:color w:val="000000"/>
          <w:sz w:val="24"/>
          <w:szCs w:val="24"/>
          <w:lang w:val="sr-Latn-CS"/>
        </w:rPr>
        <w:t>Natural Networks P</w:t>
      </w:r>
      <w:r w:rsidRPr="00C25F93">
        <w:rPr>
          <w:rFonts w:asciiTheme="majorHAnsi" w:hAnsiTheme="majorHAnsi"/>
          <w:i/>
          <w:color w:val="000000"/>
          <w:sz w:val="24"/>
          <w:szCs w:val="24"/>
          <w:lang w:val="sr-Latn-CS"/>
        </w:rPr>
        <w:t xml:space="preserve">roject </w:t>
      </w:r>
      <w:r w:rsidR="00D76013">
        <w:rPr>
          <w:rFonts w:asciiTheme="majorHAnsi" w:hAnsiTheme="majorHAnsi"/>
          <w:color w:val="000000"/>
          <w:sz w:val="24"/>
          <w:szCs w:val="24"/>
          <w:lang w:val="sr-Latn-CS"/>
        </w:rPr>
        <w:t xml:space="preserve">u Bugarskoj (29. 10 – </w:t>
      </w:r>
      <w:r w:rsidRPr="00C25F93">
        <w:rPr>
          <w:rFonts w:asciiTheme="majorHAnsi" w:hAnsiTheme="majorHAnsi"/>
          <w:color w:val="000000"/>
          <w:sz w:val="24"/>
          <w:szCs w:val="24"/>
          <w:lang w:val="sr-Latn-CS"/>
        </w:rPr>
        <w:t>2. 11. 2012). Učestvovao kustos u zbirci beskičmenjaka.</w:t>
      </w:r>
      <w:bookmarkEnd w:id="404"/>
      <w:bookmarkEnd w:id="405"/>
      <w:bookmarkEnd w:id="406"/>
      <w:bookmarkEnd w:id="407"/>
      <w:bookmarkEnd w:id="408"/>
    </w:p>
    <w:p w:rsidR="00F41D55" w:rsidRPr="00C25F93" w:rsidRDefault="00F41D55" w:rsidP="00F41D55">
      <w:pPr>
        <w:pStyle w:val="ListParagraph"/>
        <w:numPr>
          <w:ilvl w:val="0"/>
          <w:numId w:val="40"/>
        </w:numPr>
        <w:spacing w:after="120" w:line="240" w:lineRule="auto"/>
        <w:ind w:firstLine="66"/>
        <w:jc w:val="both"/>
        <w:outlineLvl w:val="2"/>
        <w:rPr>
          <w:rFonts w:asciiTheme="majorHAnsi" w:hAnsiTheme="majorHAnsi"/>
          <w:color w:val="000000"/>
          <w:sz w:val="24"/>
          <w:szCs w:val="24"/>
          <w:lang w:val="sr-Latn-CS"/>
        </w:rPr>
      </w:pPr>
      <w:bookmarkStart w:id="409" w:name="_Toc351366830"/>
      <w:bookmarkStart w:id="410" w:name="_Toc351377451"/>
      <w:bookmarkStart w:id="411" w:name="_Toc351377942"/>
      <w:bookmarkStart w:id="412" w:name="_Toc351641687"/>
      <w:bookmarkStart w:id="413" w:name="_Toc351643006"/>
      <w:r w:rsidRPr="00C25F93">
        <w:rPr>
          <w:rFonts w:asciiTheme="majorHAnsi" w:hAnsiTheme="majorHAnsi"/>
          <w:b/>
          <w:color w:val="000000"/>
          <w:sz w:val="24"/>
          <w:szCs w:val="24"/>
          <w:lang w:val="sr-Latn-CS"/>
        </w:rPr>
        <w:t>Ostale aktivnosti</w:t>
      </w:r>
      <w:bookmarkEnd w:id="409"/>
      <w:bookmarkEnd w:id="410"/>
      <w:bookmarkEnd w:id="411"/>
      <w:bookmarkEnd w:id="412"/>
      <w:bookmarkEnd w:id="413"/>
      <w:r w:rsidRPr="00C25F93">
        <w:rPr>
          <w:rFonts w:asciiTheme="majorHAnsi" w:hAnsiTheme="majorHAnsi"/>
          <w:b/>
          <w:color w:val="000000"/>
          <w:sz w:val="24"/>
          <w:szCs w:val="24"/>
          <w:lang w:val="sr-Latn-CS"/>
        </w:rPr>
        <w:t xml:space="preserve"> </w:t>
      </w:r>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lang w:val="sr-Latn-CS"/>
        </w:rPr>
      </w:pPr>
      <w:bookmarkStart w:id="414" w:name="_Toc351366831"/>
      <w:bookmarkStart w:id="415" w:name="_Toc351377452"/>
      <w:bookmarkStart w:id="416" w:name="_Toc351377943"/>
      <w:bookmarkStart w:id="417" w:name="_Toc351641688"/>
      <w:bookmarkStart w:id="418" w:name="_Toc351643007"/>
      <w:r w:rsidRPr="00C25F93">
        <w:rPr>
          <w:rFonts w:asciiTheme="majorHAnsi" w:hAnsiTheme="majorHAnsi"/>
          <w:color w:val="000000"/>
          <w:sz w:val="24"/>
          <w:szCs w:val="24"/>
          <w:lang w:val="sr-Latn-CS"/>
        </w:rPr>
        <w:t xml:space="preserve">Projekat </w:t>
      </w:r>
      <w:r w:rsidRPr="00C25F93">
        <w:rPr>
          <w:rFonts w:asciiTheme="majorHAnsi" w:hAnsiTheme="majorHAnsi"/>
          <w:i/>
          <w:color w:val="000000"/>
          <w:sz w:val="24"/>
          <w:szCs w:val="24"/>
          <w:lang w:val="sr-Latn-CS"/>
        </w:rPr>
        <w:t>Program praćenja stanja biodiverziteta za 2012 godinu</w:t>
      </w:r>
      <w:r w:rsidRPr="00C25F93">
        <w:rPr>
          <w:rFonts w:asciiTheme="majorHAnsi" w:hAnsiTheme="majorHAnsi"/>
          <w:color w:val="000000"/>
          <w:sz w:val="24"/>
          <w:szCs w:val="24"/>
          <w:lang w:val="sr-Latn-CS"/>
        </w:rPr>
        <w:t xml:space="preserve">, finansijer: Agencija za zaštitu životne sredine Crne Gore; IPA Adriatic </w:t>
      </w:r>
      <w:r>
        <w:rPr>
          <w:rFonts w:asciiTheme="majorHAnsi" w:hAnsiTheme="majorHAnsi"/>
          <w:color w:val="000000"/>
          <w:sz w:val="24"/>
          <w:szCs w:val="24"/>
          <w:lang w:val="sr-Latn-CS"/>
        </w:rPr>
        <w:t>program prekogranične saradnje:</w:t>
      </w:r>
      <w:r w:rsidRPr="00C25F93">
        <w:rPr>
          <w:rFonts w:asciiTheme="majorHAnsi" w:hAnsiTheme="majorHAnsi"/>
          <w:color w:val="000000"/>
          <w:sz w:val="24"/>
          <w:szCs w:val="24"/>
          <w:lang w:val="sr-Latn-CS"/>
        </w:rPr>
        <w:t xml:space="preserve"> Muzej je od oktobra 2011. godine uključen kao partner u projektu </w:t>
      </w:r>
      <w:r w:rsidRPr="00C25F93">
        <w:rPr>
          <w:rFonts w:asciiTheme="majorHAnsi" w:hAnsiTheme="majorHAnsi"/>
          <w:i/>
          <w:color w:val="000000"/>
          <w:sz w:val="24"/>
          <w:szCs w:val="24"/>
          <w:lang w:val="sr-Latn-CS"/>
        </w:rPr>
        <w:t>Adriatic's Museums Enrich Cultural Tourism – MUSEUMCULTOUR</w:t>
      </w:r>
      <w:r w:rsidRPr="00C25F93">
        <w:rPr>
          <w:rFonts w:asciiTheme="majorHAnsi" w:hAnsiTheme="majorHAnsi"/>
          <w:color w:val="000000"/>
          <w:sz w:val="24"/>
          <w:szCs w:val="24"/>
          <w:lang w:val="sr-Latn-CS"/>
        </w:rPr>
        <w:t xml:space="preserve">. Cilj projekta je formiranje zajedničke muzejske turističke ponude u jadranskog regiji. U projektu učestvuju svi zaposleni u </w:t>
      </w:r>
      <w:r w:rsidR="00D76013">
        <w:rPr>
          <w:rFonts w:asciiTheme="majorHAnsi" w:hAnsiTheme="majorHAnsi"/>
          <w:color w:val="000000"/>
          <w:sz w:val="24"/>
          <w:szCs w:val="24"/>
          <w:lang w:val="sr-Latn-CS"/>
        </w:rPr>
        <w:t>M</w:t>
      </w:r>
      <w:r w:rsidRPr="00C25F93">
        <w:rPr>
          <w:rFonts w:asciiTheme="majorHAnsi" w:hAnsiTheme="majorHAnsi"/>
          <w:color w:val="000000"/>
          <w:sz w:val="24"/>
          <w:szCs w:val="24"/>
          <w:lang w:val="sr-Latn-CS"/>
        </w:rPr>
        <w:t xml:space="preserve">uzeju; CEPF projekat </w:t>
      </w:r>
      <w:r w:rsidRPr="00C25F93">
        <w:rPr>
          <w:rFonts w:asciiTheme="majorHAnsi" w:hAnsiTheme="majorHAnsi"/>
          <w:i/>
          <w:color w:val="000000"/>
          <w:sz w:val="24"/>
          <w:szCs w:val="24"/>
          <w:lang w:val="sr-Latn-CS"/>
        </w:rPr>
        <w:t>Support to the conservation of Dalmatian Pelicans, a key biodiversity species from Skadar Lake National Park in Montenegro</w:t>
      </w:r>
      <w:r w:rsidRPr="00C25F93">
        <w:rPr>
          <w:rFonts w:asciiTheme="majorHAnsi" w:hAnsiTheme="majorHAnsi"/>
          <w:color w:val="000000"/>
          <w:sz w:val="24"/>
          <w:szCs w:val="24"/>
          <w:lang w:val="sr-Latn-CS"/>
        </w:rPr>
        <w:t xml:space="preserve">; projekat zaštite pelikana na Skadarskom jezeru; </w:t>
      </w:r>
      <w:r w:rsidRPr="00C25F93">
        <w:rPr>
          <w:rFonts w:asciiTheme="majorHAnsi" w:hAnsiTheme="majorHAnsi"/>
          <w:bCs/>
          <w:color w:val="000000"/>
          <w:sz w:val="24"/>
          <w:szCs w:val="24"/>
          <w:lang w:val="sr-Latn-CS"/>
        </w:rPr>
        <w:t xml:space="preserve">Međunarodni projekat: </w:t>
      </w:r>
      <w:r w:rsidRPr="00C25F93">
        <w:rPr>
          <w:rFonts w:asciiTheme="majorHAnsi" w:hAnsiTheme="majorHAnsi"/>
          <w:bCs/>
          <w:i/>
          <w:color w:val="000000"/>
          <w:sz w:val="24"/>
          <w:szCs w:val="24"/>
          <w:lang w:val="sr-Latn-CS"/>
        </w:rPr>
        <w:t>Reviziona otkopavanja arheološkog lokaliteta Bioče</w:t>
      </w:r>
      <w:r w:rsidRPr="00C25F93">
        <w:rPr>
          <w:rFonts w:asciiTheme="majorHAnsi" w:hAnsiTheme="majorHAnsi"/>
          <w:bCs/>
          <w:color w:val="000000"/>
          <w:sz w:val="24"/>
          <w:szCs w:val="24"/>
          <w:lang w:val="sr-Latn-CS"/>
        </w:rPr>
        <w:t xml:space="preserve"> (Gradski muzej Podgorica i Arheol</w:t>
      </w:r>
      <w:r w:rsidR="00D76013">
        <w:rPr>
          <w:rFonts w:asciiTheme="majorHAnsi" w:hAnsiTheme="majorHAnsi"/>
          <w:bCs/>
          <w:color w:val="000000"/>
          <w:sz w:val="24"/>
          <w:szCs w:val="24"/>
          <w:lang w:val="sr-Latn-CS"/>
        </w:rPr>
        <w:t>oški institut SO Ruske akademije n</w:t>
      </w:r>
      <w:r w:rsidRPr="00C25F93">
        <w:rPr>
          <w:rFonts w:asciiTheme="majorHAnsi" w:hAnsiTheme="majorHAnsi"/>
          <w:bCs/>
          <w:color w:val="000000"/>
          <w:sz w:val="24"/>
          <w:szCs w:val="24"/>
          <w:lang w:val="sr-Latn-CS"/>
        </w:rPr>
        <w:t>auka);</w:t>
      </w:r>
      <w:r w:rsidRPr="00C25F93">
        <w:rPr>
          <w:rFonts w:asciiTheme="majorHAnsi" w:hAnsiTheme="majorHAnsi"/>
          <w:color w:val="000000"/>
          <w:sz w:val="24"/>
          <w:szCs w:val="24"/>
          <w:lang w:val="sr-Latn-CS"/>
        </w:rPr>
        <w:t xml:space="preserve"> </w:t>
      </w:r>
      <w:r w:rsidRPr="00C25F93">
        <w:rPr>
          <w:rFonts w:asciiTheme="majorHAnsi" w:hAnsiTheme="majorHAnsi"/>
          <w:bCs/>
          <w:color w:val="000000"/>
          <w:sz w:val="24"/>
          <w:szCs w:val="24"/>
          <w:lang w:val="sr-Latn-CS"/>
        </w:rPr>
        <w:t xml:space="preserve">Projekat </w:t>
      </w:r>
      <w:r w:rsidRPr="00C25F93">
        <w:rPr>
          <w:rFonts w:asciiTheme="majorHAnsi" w:hAnsiTheme="majorHAnsi"/>
          <w:bCs/>
          <w:i/>
          <w:color w:val="000000"/>
          <w:sz w:val="24"/>
          <w:szCs w:val="24"/>
          <w:lang w:val="sr-Latn-CS"/>
        </w:rPr>
        <w:t>Putevi kontinuiteta</w:t>
      </w:r>
      <w:r w:rsidRPr="00C25F93">
        <w:rPr>
          <w:rFonts w:asciiTheme="majorHAnsi" w:hAnsiTheme="majorHAnsi"/>
          <w:bCs/>
          <w:color w:val="000000"/>
          <w:sz w:val="24"/>
          <w:szCs w:val="24"/>
          <w:lang w:val="sr-Latn-CS"/>
        </w:rPr>
        <w:t xml:space="preserve"> Ministarstva kulture  i Narodnog muzeja (u realizaciji Narodnog muzeja, Instituta za arheologiju Univerziteta Mičigen-USA i Zavičajnog muzeja Centra za kulturu Nikšić);</w:t>
      </w:r>
      <w:r w:rsidRPr="00C25F93">
        <w:rPr>
          <w:rFonts w:asciiTheme="majorHAnsi" w:hAnsiTheme="majorHAnsi"/>
          <w:color w:val="000000"/>
          <w:sz w:val="24"/>
          <w:szCs w:val="24"/>
          <w:lang w:val="sr-Latn-CS"/>
        </w:rPr>
        <w:t xml:space="preserve"> IV </w:t>
      </w:r>
      <w:r w:rsidRPr="00C25F93">
        <w:rPr>
          <w:rFonts w:asciiTheme="majorHAnsi" w:hAnsiTheme="majorHAnsi"/>
          <w:i/>
          <w:color w:val="000000"/>
          <w:sz w:val="24"/>
          <w:szCs w:val="24"/>
          <w:lang w:val="sr-Latn-CS"/>
        </w:rPr>
        <w:t>Festival nauke</w:t>
      </w:r>
      <w:r w:rsidRPr="00C25F93">
        <w:rPr>
          <w:rFonts w:asciiTheme="majorHAnsi" w:hAnsiTheme="majorHAnsi"/>
          <w:color w:val="000000"/>
          <w:sz w:val="24"/>
          <w:szCs w:val="24"/>
          <w:lang w:val="sr-Latn-CS"/>
        </w:rPr>
        <w:t xml:space="preserve"> u okviru </w:t>
      </w:r>
      <w:r w:rsidRPr="00C25F93">
        <w:rPr>
          <w:rFonts w:asciiTheme="majorHAnsi" w:hAnsiTheme="majorHAnsi"/>
          <w:i/>
          <w:color w:val="000000"/>
          <w:sz w:val="24"/>
          <w:szCs w:val="24"/>
          <w:lang w:val="sr-Latn-CS"/>
        </w:rPr>
        <w:t>Noći istraživača</w:t>
      </w:r>
      <w:r w:rsidR="00D76013">
        <w:rPr>
          <w:rFonts w:asciiTheme="majorHAnsi" w:hAnsiTheme="majorHAnsi"/>
          <w:color w:val="000000"/>
          <w:sz w:val="24"/>
          <w:szCs w:val="24"/>
          <w:lang w:val="sr-Latn-CS"/>
        </w:rPr>
        <w:t xml:space="preserve"> (28.</w:t>
      </w:r>
      <w:r w:rsidRPr="00C25F93">
        <w:rPr>
          <w:rFonts w:asciiTheme="majorHAnsi" w:hAnsiTheme="majorHAnsi"/>
          <w:color w:val="000000"/>
          <w:sz w:val="24"/>
          <w:szCs w:val="24"/>
          <w:lang w:val="sr-Latn-CS"/>
        </w:rPr>
        <w:t xml:space="preserve">9. 2012. godine.) Prezentacija  zbirke Charophyta, metodama mikroskopiranja i indetifikacije vrsta; </w:t>
      </w:r>
      <w:r w:rsidRPr="00C25F93">
        <w:rPr>
          <w:rFonts w:asciiTheme="majorHAnsi" w:hAnsiTheme="majorHAnsi"/>
          <w:color w:val="000000"/>
          <w:sz w:val="24"/>
          <w:szCs w:val="24"/>
          <w:lang w:val="sl-SI"/>
        </w:rPr>
        <w:t xml:space="preserve">Projekat: </w:t>
      </w:r>
      <w:r w:rsidRPr="00C25F93">
        <w:rPr>
          <w:rFonts w:asciiTheme="majorHAnsi" w:hAnsiTheme="majorHAnsi"/>
          <w:bCs/>
          <w:i/>
          <w:iCs/>
          <w:color w:val="000000"/>
          <w:sz w:val="24"/>
          <w:szCs w:val="24"/>
          <w:lang w:val="sl-SI"/>
        </w:rPr>
        <w:t>Utvr</w:t>
      </w:r>
      <w:r w:rsidRPr="00C25F93">
        <w:rPr>
          <w:rFonts w:asciiTheme="majorHAnsi" w:hAnsiTheme="majorHAnsi"/>
          <w:bCs/>
          <w:i/>
          <w:iCs/>
          <w:color w:val="000000"/>
          <w:sz w:val="24"/>
          <w:szCs w:val="24"/>
          <w:lang w:val="sr-Latn-CS"/>
        </w:rPr>
        <w:t>đivanje rasprostranjenja i brojnosti invazivne vrste invertebrata St. albopicta u Crnoj Gori</w:t>
      </w:r>
      <w:r w:rsidRPr="00C25F93">
        <w:rPr>
          <w:rFonts w:asciiTheme="majorHAnsi" w:hAnsiTheme="majorHAnsi"/>
          <w:color w:val="000000"/>
          <w:sz w:val="24"/>
          <w:szCs w:val="24"/>
          <w:lang w:val="sl-SI"/>
        </w:rPr>
        <w:t xml:space="preserve"> koji finansira Ministarstvo nauke Crne Gore; </w:t>
      </w:r>
      <w:r w:rsidRPr="00C25F93">
        <w:rPr>
          <w:rFonts w:asciiTheme="majorHAnsi" w:hAnsiTheme="majorHAnsi"/>
          <w:color w:val="000000"/>
          <w:sz w:val="24"/>
          <w:szCs w:val="24"/>
          <w:lang w:val="sr-Latn-CS"/>
        </w:rPr>
        <w:t xml:space="preserve">Projekat </w:t>
      </w:r>
      <w:r w:rsidRPr="00505711">
        <w:rPr>
          <w:rFonts w:asciiTheme="majorHAnsi" w:hAnsiTheme="majorHAnsi"/>
          <w:i/>
          <w:color w:val="000000"/>
          <w:sz w:val="24"/>
          <w:szCs w:val="24"/>
          <w:lang w:val="sr-Latn-CS"/>
        </w:rPr>
        <w:t>Fauna mrava Crne Gore</w:t>
      </w:r>
      <w:r w:rsidRPr="00C25F93">
        <w:rPr>
          <w:rFonts w:asciiTheme="majorHAnsi" w:hAnsiTheme="majorHAnsi"/>
          <w:color w:val="000000"/>
          <w:sz w:val="24"/>
          <w:szCs w:val="24"/>
          <w:lang w:val="sr-Latn-CS"/>
        </w:rPr>
        <w:t>, finansijer CANU.</w:t>
      </w:r>
      <w:bookmarkEnd w:id="414"/>
      <w:bookmarkEnd w:id="415"/>
      <w:bookmarkEnd w:id="416"/>
      <w:bookmarkEnd w:id="417"/>
      <w:bookmarkEnd w:id="418"/>
      <w:r w:rsidRPr="00C25F93">
        <w:rPr>
          <w:rFonts w:asciiTheme="majorHAnsi" w:hAnsiTheme="majorHAnsi"/>
          <w:color w:val="000000"/>
          <w:sz w:val="24"/>
          <w:szCs w:val="24"/>
          <w:lang w:val="sr-Latn-CS"/>
        </w:rPr>
        <w:t xml:space="preserve"> </w:t>
      </w:r>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u w:val="single"/>
          <w:lang w:val="sr-Latn-CS"/>
        </w:rPr>
      </w:pPr>
      <w:bookmarkStart w:id="419" w:name="_Toc351643008"/>
      <w:r w:rsidRPr="00C25F93">
        <w:rPr>
          <w:rFonts w:asciiTheme="majorHAnsi" w:hAnsiTheme="majorHAnsi"/>
          <w:b/>
          <w:color w:val="000000"/>
          <w:sz w:val="24"/>
          <w:szCs w:val="24"/>
          <w:lang w:val="sr-Latn-CS" w:eastAsia="sr-Latn-CS"/>
        </w:rPr>
        <w:t xml:space="preserve">3.4 </w:t>
      </w:r>
      <w:r w:rsidRPr="00C25F93">
        <w:rPr>
          <w:rFonts w:asciiTheme="majorHAnsi" w:hAnsiTheme="majorHAnsi"/>
          <w:b/>
          <w:color w:val="000000"/>
          <w:sz w:val="24"/>
          <w:szCs w:val="24"/>
          <w:lang w:val="sr-Latn-CS"/>
        </w:rPr>
        <w:t>POMORSKI MUZEJ</w:t>
      </w:r>
      <w:bookmarkEnd w:id="331"/>
      <w:r w:rsidRPr="00C25F93">
        <w:rPr>
          <w:rFonts w:asciiTheme="majorHAnsi" w:hAnsiTheme="majorHAnsi"/>
          <w:b/>
          <w:color w:val="000000"/>
          <w:sz w:val="24"/>
          <w:szCs w:val="24"/>
          <w:lang w:val="sr-Latn-CS"/>
        </w:rPr>
        <w:t xml:space="preserve"> CRNE GORE</w:t>
      </w:r>
      <w:bookmarkEnd w:id="332"/>
      <w:bookmarkEnd w:id="419"/>
    </w:p>
    <w:p w:rsidR="00F41D55" w:rsidRPr="00C25F93" w:rsidRDefault="00F41D55" w:rsidP="00F41D55">
      <w:pPr>
        <w:spacing w:after="120"/>
        <w:jc w:val="both"/>
        <w:rPr>
          <w:rFonts w:asciiTheme="majorHAnsi" w:hAnsiTheme="majorHAnsi"/>
          <w:color w:val="000000"/>
          <w:u w:val="single"/>
          <w:lang w:val="sr-Latn-CS"/>
        </w:rPr>
      </w:pPr>
      <w:bookmarkStart w:id="420" w:name="_Toc296514730"/>
      <w:r w:rsidRPr="00C25F93">
        <w:rPr>
          <w:rFonts w:asciiTheme="majorHAnsi" w:hAnsiTheme="majorHAnsi"/>
          <w:color w:val="000000"/>
          <w:lang w:val="sr-Latn-CS"/>
        </w:rPr>
        <w:t>Pomorski muzej</w:t>
      </w:r>
      <w:r w:rsidRPr="00C25F93">
        <w:rPr>
          <w:rFonts w:asciiTheme="majorHAnsi" w:hAnsiTheme="majorHAnsi"/>
          <w:b/>
          <w:color w:val="000000"/>
          <w:lang w:val="sr-Latn-CS"/>
        </w:rPr>
        <w:t xml:space="preserve"> </w:t>
      </w:r>
      <w:r w:rsidRPr="00C25F93">
        <w:rPr>
          <w:rFonts w:asciiTheme="majorHAnsi" w:hAnsiTheme="majorHAnsi"/>
          <w:color w:val="000000"/>
          <w:lang w:val="sr-Latn-CS"/>
        </w:rPr>
        <w:t>u 2012. godini realizovao je sljedeće aktivnosti:</w:t>
      </w:r>
      <w:bookmarkEnd w:id="420"/>
      <w:r w:rsidRPr="00C25F93">
        <w:rPr>
          <w:rFonts w:asciiTheme="majorHAnsi" w:hAnsiTheme="majorHAnsi"/>
          <w:color w:val="000000"/>
          <w:u w:val="single"/>
          <w:lang w:val="sr-Latn-CS"/>
        </w:rPr>
        <w:t xml:space="preserve"> </w:t>
      </w:r>
    </w:p>
    <w:p w:rsidR="00F41D55" w:rsidRPr="00C25F93" w:rsidRDefault="00F41D55" w:rsidP="00F41D55">
      <w:pPr>
        <w:numPr>
          <w:ilvl w:val="0"/>
          <w:numId w:val="1"/>
        </w:numPr>
        <w:spacing w:after="120"/>
        <w:jc w:val="both"/>
        <w:rPr>
          <w:rFonts w:asciiTheme="majorHAnsi" w:hAnsiTheme="majorHAnsi"/>
          <w:b/>
          <w:color w:val="000000"/>
          <w:lang w:val="sr-Latn-CS"/>
        </w:rPr>
      </w:pPr>
      <w:r w:rsidRPr="00C25F93">
        <w:rPr>
          <w:rFonts w:asciiTheme="majorHAnsi" w:hAnsiTheme="majorHAnsi"/>
          <w:b/>
          <w:color w:val="000000"/>
          <w:lang w:val="sr-Latn-CS"/>
        </w:rPr>
        <w:t>Sakupljanje muzejskog materijala</w:t>
      </w:r>
    </w:p>
    <w:p w:rsidR="00F41D55" w:rsidRPr="00C25F93" w:rsidRDefault="00F41D55" w:rsidP="00F41D55">
      <w:pPr>
        <w:spacing w:after="120"/>
        <w:jc w:val="both"/>
        <w:rPr>
          <w:rFonts w:asciiTheme="majorHAnsi" w:hAnsiTheme="majorHAnsi"/>
          <w:color w:val="000000"/>
          <w:lang w:val="sr-Latn-CS"/>
        </w:rPr>
      </w:pPr>
      <w:r w:rsidRPr="00C25F93">
        <w:rPr>
          <w:rFonts w:asciiTheme="majorHAnsi" w:hAnsiTheme="majorHAnsi"/>
          <w:color w:val="000000"/>
          <w:lang w:val="sr-Latn-CS"/>
        </w:rPr>
        <w:t>Otkupljeno je: posrebreni medaljon sa likom kralja Nikole I Petrovića, filigranski par srebrnih dugmadi, srebrni lanac sa srebrnom kutijom za čuvanje amajlija, portret admiral</w:t>
      </w:r>
      <w:r w:rsidR="00D76013">
        <w:rPr>
          <w:rFonts w:asciiTheme="majorHAnsi" w:hAnsiTheme="majorHAnsi"/>
          <w:color w:val="000000"/>
          <w:lang w:val="sr-Latn-CS"/>
        </w:rPr>
        <w:t>a</w:t>
      </w:r>
      <w:r w:rsidRPr="00C25F93">
        <w:rPr>
          <w:rFonts w:asciiTheme="majorHAnsi" w:hAnsiTheme="majorHAnsi"/>
          <w:color w:val="000000"/>
          <w:lang w:val="sr-Latn-CS"/>
        </w:rPr>
        <w:t xml:space="preserve"> Florija, grupna fotografija svih kapetana učesnika bitke kod Visa, rodoslovno stablo porodice Florio, </w:t>
      </w:r>
      <w:r w:rsidRPr="00074F4C">
        <w:rPr>
          <w:rFonts w:asciiTheme="majorHAnsi" w:hAnsiTheme="majorHAnsi"/>
          <w:color w:val="000000"/>
          <w:lang w:val="sr-Latn-CS"/>
        </w:rPr>
        <w:t xml:space="preserve">Fotografija broda </w:t>
      </w:r>
      <w:r w:rsidRPr="00074F4C">
        <w:rPr>
          <w:rFonts w:asciiTheme="majorHAnsi" w:hAnsiTheme="majorHAnsi"/>
          <w:i/>
          <w:color w:val="000000"/>
          <w:lang w:val="sr-Latn-CS"/>
        </w:rPr>
        <w:t>Korveto sajda</w:t>
      </w:r>
      <w:r w:rsidRPr="00C25F93">
        <w:rPr>
          <w:rFonts w:asciiTheme="majorHAnsi" w:hAnsiTheme="majorHAnsi"/>
          <w:i/>
          <w:color w:val="000000"/>
          <w:lang w:val="sr-Latn-CS"/>
        </w:rPr>
        <w:t xml:space="preserve"> </w:t>
      </w:r>
      <w:r w:rsidRPr="00C25F93">
        <w:rPr>
          <w:rFonts w:asciiTheme="majorHAnsi" w:hAnsiTheme="majorHAnsi"/>
          <w:color w:val="000000"/>
          <w:lang w:val="sr-Latn-CS"/>
        </w:rPr>
        <w:t>i 128 dokumenata porodice Luković iz Prčanja s početka 18</w:t>
      </w:r>
      <w:r w:rsidR="00D76013">
        <w:rPr>
          <w:rFonts w:asciiTheme="majorHAnsi" w:hAnsiTheme="majorHAnsi"/>
          <w:color w:val="000000"/>
          <w:lang w:val="sr-Latn-CS"/>
        </w:rPr>
        <w:t>.</w:t>
      </w:r>
      <w:r w:rsidRPr="00C25F93">
        <w:rPr>
          <w:rFonts w:asciiTheme="majorHAnsi" w:hAnsiTheme="majorHAnsi"/>
          <w:color w:val="000000"/>
          <w:lang w:val="sr-Latn-CS"/>
        </w:rPr>
        <w:t xml:space="preserve"> vijeka, kao i oko 40 bibliotečkih jedinica iz pomorstva.  </w:t>
      </w:r>
    </w:p>
    <w:p w:rsidR="00F41D55" w:rsidRPr="00C25F93" w:rsidRDefault="00F41D55" w:rsidP="00F41D55">
      <w:pPr>
        <w:numPr>
          <w:ilvl w:val="0"/>
          <w:numId w:val="1"/>
        </w:numPr>
        <w:spacing w:after="120"/>
        <w:jc w:val="both"/>
        <w:rPr>
          <w:rFonts w:asciiTheme="majorHAnsi" w:hAnsiTheme="majorHAnsi"/>
          <w:b/>
          <w:color w:val="000000"/>
          <w:lang w:val="pl-PL"/>
        </w:rPr>
      </w:pPr>
      <w:r w:rsidRPr="00C25F93">
        <w:rPr>
          <w:rFonts w:asciiTheme="majorHAnsi" w:hAnsiTheme="majorHAnsi"/>
          <w:b/>
          <w:color w:val="000000"/>
          <w:lang w:val="pl-PL"/>
        </w:rPr>
        <w:t>Zaštita muzejskog materijala i muzejske dokumentacije</w:t>
      </w:r>
    </w:p>
    <w:p w:rsidR="00F41D55" w:rsidRPr="00C25F93" w:rsidRDefault="00F41D55" w:rsidP="00F41D55">
      <w:pPr>
        <w:spacing w:after="120"/>
        <w:jc w:val="both"/>
        <w:rPr>
          <w:rFonts w:asciiTheme="majorHAnsi" w:hAnsiTheme="majorHAnsi"/>
          <w:color w:val="000000"/>
          <w:lang w:val="pl-PL"/>
        </w:rPr>
      </w:pPr>
      <w:r w:rsidRPr="00C25F93">
        <w:rPr>
          <w:rFonts w:asciiTheme="majorHAnsi" w:hAnsiTheme="majorHAnsi"/>
          <w:color w:val="000000"/>
          <w:lang w:val="pl-PL"/>
        </w:rPr>
        <w:t>Iz stalne izložbe urađena je trajna zaštita sljedećih slika</w:t>
      </w:r>
      <w:r>
        <w:rPr>
          <w:rFonts w:asciiTheme="majorHAnsi" w:hAnsiTheme="majorHAnsi"/>
          <w:color w:val="000000"/>
          <w:lang w:val="sr-Latn-CS"/>
        </w:rPr>
        <w:t xml:space="preserve">: </w:t>
      </w:r>
      <w:r w:rsidRPr="00074F4C">
        <w:rPr>
          <w:rFonts w:asciiTheme="majorHAnsi" w:hAnsiTheme="majorHAnsi"/>
          <w:i/>
          <w:color w:val="000000"/>
          <w:lang w:val="sr-Latn-CS"/>
        </w:rPr>
        <w:t>Jelisaveta Petrovna,</w:t>
      </w:r>
      <w:r>
        <w:rPr>
          <w:rFonts w:asciiTheme="majorHAnsi" w:hAnsiTheme="majorHAnsi"/>
          <w:color w:val="000000"/>
          <w:lang w:val="sr-Latn-CS"/>
        </w:rPr>
        <w:t xml:space="preserve"> </w:t>
      </w:r>
      <w:r w:rsidRPr="00C25F93">
        <w:rPr>
          <w:rFonts w:asciiTheme="majorHAnsi" w:hAnsiTheme="majorHAnsi"/>
          <w:color w:val="000000"/>
          <w:lang w:val="sr-Latn-CS"/>
        </w:rPr>
        <w:t xml:space="preserve"> </w:t>
      </w:r>
      <w:r w:rsidRPr="00C25F93">
        <w:rPr>
          <w:rFonts w:asciiTheme="majorHAnsi" w:hAnsiTheme="majorHAnsi"/>
          <w:i/>
          <w:color w:val="000000"/>
          <w:lang w:val="sr-Latn-CS"/>
        </w:rPr>
        <w:t>Lara, Aneta, Sloboda, Malta, Portret Frederika Belevite i Potop barki</w:t>
      </w:r>
      <w:r w:rsidRPr="00C25F93">
        <w:rPr>
          <w:rFonts w:asciiTheme="majorHAnsi" w:hAnsiTheme="majorHAnsi"/>
          <w:color w:val="000000"/>
          <w:lang w:val="pl-PL"/>
        </w:rPr>
        <w:t xml:space="preserve">.   </w:t>
      </w:r>
    </w:p>
    <w:p w:rsidR="00F41D55" w:rsidRPr="00C25F93" w:rsidRDefault="00F41D55" w:rsidP="00F41D55">
      <w:pPr>
        <w:numPr>
          <w:ilvl w:val="0"/>
          <w:numId w:val="1"/>
        </w:numPr>
        <w:spacing w:after="120"/>
        <w:jc w:val="both"/>
        <w:rPr>
          <w:rFonts w:asciiTheme="majorHAnsi" w:hAnsiTheme="majorHAnsi"/>
          <w:b/>
          <w:color w:val="000000"/>
          <w:lang w:val="en-US"/>
        </w:rPr>
      </w:pPr>
      <w:r w:rsidRPr="00C25F93">
        <w:rPr>
          <w:rFonts w:asciiTheme="majorHAnsi" w:hAnsiTheme="majorHAnsi"/>
          <w:b/>
          <w:color w:val="000000"/>
          <w:lang w:val="en-US"/>
        </w:rPr>
        <w:t>Istraživanje</w:t>
      </w:r>
    </w:p>
    <w:p w:rsidR="00F41D55" w:rsidRPr="00C25F93" w:rsidRDefault="00F41D55" w:rsidP="00F41D55">
      <w:pPr>
        <w:spacing w:after="120"/>
        <w:jc w:val="both"/>
        <w:rPr>
          <w:rFonts w:asciiTheme="majorHAnsi" w:hAnsiTheme="majorHAnsi"/>
          <w:color w:val="000000"/>
          <w:lang w:val="en-US"/>
        </w:rPr>
      </w:pPr>
      <w:r w:rsidRPr="00C25F93">
        <w:rPr>
          <w:rFonts w:asciiTheme="majorHAnsi" w:hAnsiTheme="majorHAnsi"/>
          <w:color w:val="000000"/>
          <w:lang w:val="en-US"/>
        </w:rPr>
        <w:t>Obavljen je terenskoistraživački rad zbog popunjavanja muzejskih zbirki, u kontinuitetu.</w:t>
      </w:r>
    </w:p>
    <w:p w:rsidR="00F41D55" w:rsidRPr="00C25F93" w:rsidRDefault="00F41D55" w:rsidP="00F41D55">
      <w:pPr>
        <w:numPr>
          <w:ilvl w:val="0"/>
          <w:numId w:val="1"/>
        </w:numPr>
        <w:spacing w:after="120"/>
        <w:jc w:val="both"/>
        <w:rPr>
          <w:rFonts w:asciiTheme="majorHAnsi" w:hAnsiTheme="majorHAnsi"/>
          <w:b/>
          <w:color w:val="000000"/>
          <w:lang w:val="pl-PL"/>
        </w:rPr>
      </w:pPr>
      <w:r w:rsidRPr="00C25F93">
        <w:rPr>
          <w:rFonts w:asciiTheme="majorHAnsi" w:hAnsiTheme="majorHAnsi"/>
          <w:b/>
          <w:color w:val="000000"/>
          <w:lang w:val="pl-PL"/>
        </w:rPr>
        <w:t>Stručna obrada muzejskog materijala i muzejske dokumentacije</w:t>
      </w:r>
    </w:p>
    <w:p w:rsidR="00F41D55" w:rsidRDefault="00F41D55" w:rsidP="00F41D55">
      <w:pPr>
        <w:spacing w:after="120"/>
        <w:jc w:val="both"/>
        <w:rPr>
          <w:rFonts w:asciiTheme="majorHAnsi" w:hAnsiTheme="majorHAnsi"/>
          <w:color w:val="000000"/>
          <w:lang w:val="pl-PL"/>
        </w:rPr>
      </w:pPr>
      <w:r w:rsidRPr="00C25F93">
        <w:rPr>
          <w:rFonts w:asciiTheme="majorHAnsi" w:hAnsiTheme="majorHAnsi"/>
          <w:color w:val="000000"/>
          <w:lang w:val="pl-PL"/>
        </w:rPr>
        <w:t>Urađena je dokumentacija za 325 muzejsk</w:t>
      </w:r>
      <w:r w:rsidR="00D76013">
        <w:rPr>
          <w:rFonts w:asciiTheme="majorHAnsi" w:hAnsiTheme="majorHAnsi"/>
          <w:color w:val="000000"/>
          <w:lang w:val="pl-PL"/>
        </w:rPr>
        <w:t>ih</w:t>
      </w:r>
      <w:r w:rsidRPr="00C25F93">
        <w:rPr>
          <w:rFonts w:asciiTheme="majorHAnsi" w:hAnsiTheme="majorHAnsi"/>
          <w:color w:val="000000"/>
          <w:lang w:val="pl-PL"/>
        </w:rPr>
        <w:t xml:space="preserve"> predmeta iz istorijsko</w:t>
      </w:r>
      <w:r w:rsidR="00D76013">
        <w:rPr>
          <w:rFonts w:asciiTheme="majorHAnsi" w:hAnsiTheme="majorHAnsi"/>
          <w:color w:val="000000"/>
          <w:lang w:val="pl-PL"/>
        </w:rPr>
        <w:t>-</w:t>
      </w:r>
      <w:r w:rsidRPr="00C25F93">
        <w:rPr>
          <w:rFonts w:asciiTheme="majorHAnsi" w:hAnsiTheme="majorHAnsi"/>
          <w:color w:val="000000"/>
          <w:lang w:val="pl-PL"/>
        </w:rPr>
        <w:t>umjetničke, pomorsko</w:t>
      </w:r>
      <w:r w:rsidR="00D76013">
        <w:rPr>
          <w:rFonts w:asciiTheme="majorHAnsi" w:hAnsiTheme="majorHAnsi"/>
          <w:color w:val="000000"/>
          <w:lang w:val="pl-PL"/>
        </w:rPr>
        <w:t>-</w:t>
      </w:r>
      <w:r w:rsidRPr="00C25F93">
        <w:rPr>
          <w:rFonts w:asciiTheme="majorHAnsi" w:hAnsiTheme="majorHAnsi"/>
          <w:color w:val="000000"/>
          <w:lang w:val="pl-PL"/>
        </w:rPr>
        <w:t>tehničke i etnografske muzejske zbirke, kao i fotodokumentacija.</w:t>
      </w:r>
    </w:p>
    <w:p w:rsidR="00822693" w:rsidRPr="00C25F93" w:rsidRDefault="00822693" w:rsidP="00F41D55">
      <w:pPr>
        <w:spacing w:after="120"/>
        <w:jc w:val="both"/>
        <w:rPr>
          <w:rFonts w:asciiTheme="majorHAnsi" w:hAnsiTheme="majorHAnsi"/>
          <w:color w:val="000000"/>
          <w:lang w:val="pl-PL"/>
        </w:rPr>
      </w:pPr>
    </w:p>
    <w:p w:rsidR="00F41D55" w:rsidRPr="00C25F93" w:rsidRDefault="00F41D55" w:rsidP="00F41D55">
      <w:pPr>
        <w:numPr>
          <w:ilvl w:val="0"/>
          <w:numId w:val="1"/>
        </w:numPr>
        <w:spacing w:after="120"/>
        <w:jc w:val="both"/>
        <w:rPr>
          <w:rFonts w:asciiTheme="majorHAnsi" w:hAnsiTheme="majorHAnsi"/>
          <w:b/>
          <w:color w:val="000000"/>
          <w:lang w:val="en-US"/>
        </w:rPr>
      </w:pPr>
      <w:r w:rsidRPr="00C25F93">
        <w:rPr>
          <w:rFonts w:asciiTheme="majorHAnsi" w:hAnsiTheme="majorHAnsi"/>
          <w:b/>
          <w:color w:val="000000"/>
          <w:lang w:val="en-US"/>
        </w:rPr>
        <w:t>Prezentacija muzejskog materijala</w:t>
      </w:r>
    </w:p>
    <w:p w:rsidR="00F41D55" w:rsidRPr="00C25F93" w:rsidRDefault="00F41D55" w:rsidP="00F41D55">
      <w:pPr>
        <w:spacing w:after="120"/>
        <w:jc w:val="both"/>
        <w:rPr>
          <w:rFonts w:asciiTheme="majorHAnsi" w:hAnsiTheme="majorHAnsi"/>
          <w:b/>
          <w:color w:val="000000"/>
          <w:lang w:val="en-US"/>
        </w:rPr>
      </w:pPr>
      <w:r w:rsidRPr="00C25F93">
        <w:rPr>
          <w:rFonts w:asciiTheme="majorHAnsi" w:hAnsiTheme="majorHAnsi"/>
          <w:b/>
          <w:color w:val="000000"/>
          <w:lang w:val="en-US"/>
        </w:rPr>
        <w:t>Izložbena djelatnost</w:t>
      </w:r>
    </w:p>
    <w:p w:rsidR="00F41D55" w:rsidRPr="00C25F93" w:rsidRDefault="00F41D55" w:rsidP="00F41D55">
      <w:pPr>
        <w:spacing w:after="120"/>
        <w:jc w:val="both"/>
        <w:rPr>
          <w:rFonts w:asciiTheme="majorHAnsi" w:hAnsiTheme="majorHAnsi"/>
          <w:i/>
          <w:color w:val="000000"/>
          <w:lang w:val="en-US"/>
        </w:rPr>
      </w:pPr>
      <w:r w:rsidRPr="00C25F93">
        <w:rPr>
          <w:rFonts w:asciiTheme="majorHAnsi" w:hAnsiTheme="majorHAnsi"/>
          <w:color w:val="000000"/>
          <w:lang w:val="en-US"/>
        </w:rPr>
        <w:t xml:space="preserve">Realizovani su sljedeći izložbeni projekti: </w:t>
      </w:r>
      <w:r w:rsidR="00D76013">
        <w:rPr>
          <w:rFonts w:asciiTheme="majorHAnsi" w:hAnsiTheme="majorHAnsi"/>
          <w:i/>
          <w:color w:val="000000"/>
          <w:lang w:val="en-US"/>
        </w:rPr>
        <w:t>Zavjetni darovi Kotorske b</w:t>
      </w:r>
      <w:r w:rsidRPr="00C25F93">
        <w:rPr>
          <w:rFonts w:asciiTheme="majorHAnsi" w:hAnsiTheme="majorHAnsi"/>
          <w:i/>
          <w:color w:val="000000"/>
          <w:lang w:val="en-US"/>
        </w:rPr>
        <w:t xml:space="preserve">iskupije od </w:t>
      </w:r>
      <w:r w:rsidRPr="00C25F93">
        <w:rPr>
          <w:rFonts w:asciiTheme="majorHAnsi" w:hAnsiTheme="majorHAnsi"/>
        </w:rPr>
        <w:t>XVI</w:t>
      </w:r>
      <w:r w:rsidR="00D76013">
        <w:rPr>
          <w:rFonts w:asciiTheme="majorHAnsi" w:hAnsiTheme="majorHAnsi"/>
        </w:rPr>
        <w:t xml:space="preserve"> do</w:t>
      </w:r>
      <w:r w:rsidR="00D76013">
        <w:rPr>
          <w:rFonts w:asciiTheme="majorHAnsi" w:hAnsiTheme="majorHAnsi"/>
          <w:i/>
          <w:color w:val="000000"/>
        </w:rPr>
        <w:t xml:space="preserve"> </w:t>
      </w:r>
      <w:r w:rsidRPr="00C25F93">
        <w:rPr>
          <w:rFonts w:asciiTheme="majorHAnsi" w:hAnsiTheme="majorHAnsi"/>
          <w:i/>
          <w:color w:val="000000"/>
        </w:rPr>
        <w:t xml:space="preserve">XX </w:t>
      </w:r>
      <w:r w:rsidRPr="00C25F93">
        <w:rPr>
          <w:rFonts w:asciiTheme="majorHAnsi" w:hAnsiTheme="majorHAnsi"/>
          <w:i/>
          <w:color w:val="000000"/>
          <w:lang w:val="en-US"/>
        </w:rPr>
        <w:t xml:space="preserve"> vijeka, Most duginih boja, Nakiti i ukras nošnji u Boki Kotorsk</w:t>
      </w:r>
      <w:r w:rsidR="00D76013">
        <w:rPr>
          <w:rFonts w:asciiTheme="majorHAnsi" w:hAnsiTheme="majorHAnsi"/>
          <w:i/>
          <w:color w:val="000000"/>
          <w:lang w:val="en-US"/>
        </w:rPr>
        <w:t>oj, Zavjetne pločice  Kotorske b</w:t>
      </w:r>
      <w:r w:rsidRPr="00C25F93">
        <w:rPr>
          <w:rFonts w:asciiTheme="majorHAnsi" w:hAnsiTheme="majorHAnsi"/>
          <w:i/>
          <w:color w:val="000000"/>
          <w:lang w:val="en-US"/>
        </w:rPr>
        <w:t xml:space="preserve">iskupije </w:t>
      </w:r>
      <w:r w:rsidRPr="00C25F93">
        <w:rPr>
          <w:rFonts w:asciiTheme="majorHAnsi" w:hAnsiTheme="majorHAnsi"/>
          <w:color w:val="000000"/>
          <w:lang w:val="en-US"/>
        </w:rPr>
        <w:t>u Kraljevskom dvoru</w:t>
      </w:r>
      <w:r w:rsidRPr="00C25F93">
        <w:rPr>
          <w:rFonts w:asciiTheme="majorHAnsi" w:hAnsiTheme="majorHAnsi"/>
          <w:i/>
          <w:color w:val="000000"/>
          <w:lang w:val="en-US"/>
        </w:rPr>
        <w:t xml:space="preserve"> </w:t>
      </w:r>
      <w:r w:rsidRPr="00C25F93">
        <w:rPr>
          <w:rFonts w:asciiTheme="majorHAnsi" w:hAnsiTheme="majorHAnsi"/>
          <w:color w:val="000000"/>
          <w:lang w:val="sr-Latn-CS"/>
        </w:rPr>
        <w:t xml:space="preserve">(Alkazar), </w:t>
      </w:r>
      <w:r w:rsidRPr="00C25F93">
        <w:rPr>
          <w:rFonts w:asciiTheme="majorHAnsi" w:hAnsiTheme="majorHAnsi"/>
          <w:i/>
          <w:color w:val="000000"/>
          <w:lang w:val="sr-Latn-CS"/>
        </w:rPr>
        <w:t>Komunicirajmo s ba</w:t>
      </w:r>
      <w:r w:rsidRPr="00C25F93">
        <w:rPr>
          <w:rFonts w:asciiTheme="majorHAnsi" w:hAnsiTheme="majorHAnsi"/>
          <w:i/>
          <w:color w:val="000000"/>
          <w:lang w:val="en-US"/>
        </w:rPr>
        <w:t xml:space="preserve">štinom </w:t>
      </w:r>
      <w:r w:rsidRPr="00C25F93">
        <w:rPr>
          <w:rFonts w:asciiTheme="majorHAnsi" w:hAnsiTheme="majorHAnsi"/>
          <w:color w:val="000000"/>
          <w:lang w:val="sr-Latn-CS"/>
        </w:rPr>
        <w:t>(u saradnji sa Centrom za kulturu iz Krka)</w:t>
      </w:r>
      <w:r w:rsidRPr="00C25F93">
        <w:rPr>
          <w:rFonts w:asciiTheme="majorHAnsi" w:hAnsiTheme="majorHAnsi"/>
          <w:i/>
          <w:color w:val="000000"/>
          <w:lang w:val="sr-Latn-CS"/>
        </w:rPr>
        <w:t>, Kapetani rijeka i mora.</w:t>
      </w:r>
      <w:r w:rsidRPr="00C25F93">
        <w:rPr>
          <w:rFonts w:asciiTheme="majorHAnsi" w:hAnsiTheme="majorHAnsi"/>
          <w:i/>
          <w:color w:val="000000"/>
          <w:lang w:val="en-US"/>
        </w:rPr>
        <w:t xml:space="preserve"> </w:t>
      </w:r>
    </w:p>
    <w:p w:rsidR="00F41D55" w:rsidRPr="00C25F93" w:rsidRDefault="00F41D55" w:rsidP="00F41D55">
      <w:pPr>
        <w:spacing w:after="120"/>
        <w:jc w:val="both"/>
        <w:rPr>
          <w:rFonts w:asciiTheme="majorHAnsi" w:hAnsiTheme="majorHAnsi"/>
          <w:b/>
          <w:color w:val="000000"/>
          <w:lang w:val="en-US"/>
        </w:rPr>
      </w:pPr>
      <w:r w:rsidRPr="00C25F93">
        <w:rPr>
          <w:rFonts w:asciiTheme="majorHAnsi" w:hAnsiTheme="majorHAnsi"/>
          <w:b/>
          <w:color w:val="000000"/>
          <w:lang w:val="en-US"/>
        </w:rPr>
        <w:t>Izdavačka djelatnost</w:t>
      </w:r>
    </w:p>
    <w:p w:rsidR="00F41D55" w:rsidRPr="00C25F93" w:rsidRDefault="00F41D55" w:rsidP="00F41D55">
      <w:pPr>
        <w:spacing w:after="120"/>
        <w:jc w:val="both"/>
        <w:rPr>
          <w:rFonts w:asciiTheme="majorHAnsi" w:hAnsiTheme="majorHAnsi"/>
          <w:color w:val="000000"/>
          <w:lang w:val="en-US"/>
        </w:rPr>
      </w:pPr>
      <w:r w:rsidRPr="00C25F93">
        <w:rPr>
          <w:rFonts w:asciiTheme="majorHAnsi" w:hAnsiTheme="majorHAnsi"/>
          <w:color w:val="000000"/>
          <w:lang w:val="en-US"/>
        </w:rPr>
        <w:t xml:space="preserve">Pored štampanja kataloga u okviru izložbene djelatnosti, Muzej je pokrenuo elektronsku mjesečnu publikaciju </w:t>
      </w:r>
      <w:r w:rsidRPr="00C25F93">
        <w:rPr>
          <w:rFonts w:asciiTheme="majorHAnsi" w:hAnsiTheme="majorHAnsi"/>
          <w:i/>
          <w:color w:val="000000"/>
          <w:lang w:val="en-US"/>
        </w:rPr>
        <w:t>Jedra Boke</w:t>
      </w:r>
      <w:r w:rsidRPr="00C25F93">
        <w:rPr>
          <w:rFonts w:asciiTheme="majorHAnsi" w:hAnsiTheme="majorHAnsi"/>
          <w:color w:val="000000"/>
          <w:lang w:val="en-US"/>
        </w:rPr>
        <w:t>.</w:t>
      </w:r>
    </w:p>
    <w:p w:rsidR="00F41D55" w:rsidRPr="00C25F93" w:rsidRDefault="00F41D55" w:rsidP="00F41D55">
      <w:pPr>
        <w:spacing w:after="120"/>
        <w:jc w:val="both"/>
        <w:rPr>
          <w:rFonts w:asciiTheme="majorHAnsi" w:hAnsiTheme="majorHAnsi"/>
          <w:b/>
          <w:color w:val="000000"/>
        </w:rPr>
      </w:pPr>
      <w:r w:rsidRPr="00074F4C">
        <w:rPr>
          <w:rFonts w:asciiTheme="majorHAnsi" w:hAnsiTheme="majorHAnsi"/>
          <w:b/>
          <w:color w:val="000000"/>
        </w:rPr>
        <w:t>Promocije</w:t>
      </w:r>
    </w:p>
    <w:p w:rsidR="00F41D55" w:rsidRPr="00C25F93" w:rsidRDefault="00F41D55" w:rsidP="00F41D55">
      <w:pPr>
        <w:spacing w:after="120"/>
        <w:jc w:val="both"/>
        <w:rPr>
          <w:rFonts w:asciiTheme="majorHAnsi" w:hAnsiTheme="majorHAnsi"/>
          <w:color w:val="000000"/>
          <w:lang w:val="en-US"/>
        </w:rPr>
      </w:pPr>
      <w:r w:rsidRPr="00C25F93">
        <w:rPr>
          <w:rFonts w:asciiTheme="majorHAnsi" w:hAnsiTheme="majorHAnsi"/>
          <w:color w:val="000000"/>
          <w:lang w:val="en-US"/>
        </w:rPr>
        <w:t>Povodom jubileja, tokom</w:t>
      </w:r>
      <w:r w:rsidRPr="00C25F93">
        <w:rPr>
          <w:rFonts w:asciiTheme="majorHAnsi" w:hAnsiTheme="majorHAnsi"/>
          <w:b/>
          <w:color w:val="000000"/>
          <w:lang w:val="en-US"/>
        </w:rPr>
        <w:t xml:space="preserve"> </w:t>
      </w:r>
      <w:r w:rsidRPr="00C25F93">
        <w:rPr>
          <w:rFonts w:asciiTheme="majorHAnsi" w:hAnsiTheme="majorHAnsi"/>
          <w:color w:val="000000"/>
          <w:lang w:val="en-US"/>
        </w:rPr>
        <w:t xml:space="preserve">čitave godine, </w:t>
      </w:r>
      <w:r w:rsidR="00D76013">
        <w:rPr>
          <w:rFonts w:asciiTheme="majorHAnsi" w:hAnsiTheme="majorHAnsi"/>
          <w:color w:val="000000"/>
          <w:lang w:val="en-US"/>
        </w:rPr>
        <w:t>Pomorski muzej je or</w:t>
      </w:r>
      <w:r w:rsidRPr="00C25F93">
        <w:rPr>
          <w:rFonts w:asciiTheme="majorHAnsi" w:hAnsiTheme="majorHAnsi"/>
          <w:color w:val="000000"/>
          <w:lang w:val="en-US"/>
        </w:rPr>
        <w:t>g</w:t>
      </w:r>
      <w:r w:rsidR="00D76013">
        <w:rPr>
          <w:rFonts w:asciiTheme="majorHAnsi" w:hAnsiTheme="majorHAnsi"/>
          <w:color w:val="000000"/>
          <w:lang w:val="en-US"/>
        </w:rPr>
        <w:t>an</w:t>
      </w:r>
      <w:r w:rsidRPr="00C25F93">
        <w:rPr>
          <w:rFonts w:asciiTheme="majorHAnsi" w:hAnsiTheme="majorHAnsi"/>
          <w:color w:val="000000"/>
          <w:lang w:val="en-US"/>
        </w:rPr>
        <w:t xml:space="preserve">izovao i prezentacije sljedećih publikacija: </w:t>
      </w:r>
      <w:r w:rsidRPr="00C25F93">
        <w:rPr>
          <w:rFonts w:asciiTheme="majorHAnsi" w:hAnsiTheme="majorHAnsi"/>
          <w:i/>
          <w:color w:val="000000"/>
          <w:lang w:val="en-US"/>
        </w:rPr>
        <w:t xml:space="preserve">Ja, Tolstoj i Hitler </w:t>
      </w:r>
      <w:r w:rsidRPr="00C25F93">
        <w:rPr>
          <w:rFonts w:asciiTheme="majorHAnsi" w:hAnsiTheme="majorHAnsi"/>
          <w:color w:val="000000"/>
          <w:lang w:val="en-US"/>
        </w:rPr>
        <w:t xml:space="preserve">(autor Radoslav Rotković), </w:t>
      </w:r>
      <w:r w:rsidRPr="00C25F93">
        <w:rPr>
          <w:rFonts w:asciiTheme="majorHAnsi" w:hAnsiTheme="majorHAnsi"/>
          <w:i/>
          <w:color w:val="000000"/>
          <w:lang w:val="en-US"/>
        </w:rPr>
        <w:t>Slušaj srce</w:t>
      </w:r>
      <w:r w:rsidRPr="00C25F93">
        <w:rPr>
          <w:rFonts w:asciiTheme="majorHAnsi" w:hAnsiTheme="majorHAnsi"/>
          <w:color w:val="000000"/>
          <w:lang w:val="en-US"/>
        </w:rPr>
        <w:t xml:space="preserve"> (autor Predrag Vušović), </w:t>
      </w:r>
      <w:r w:rsidRPr="00C25F93">
        <w:rPr>
          <w:rFonts w:asciiTheme="majorHAnsi" w:hAnsiTheme="majorHAnsi"/>
          <w:i/>
          <w:color w:val="000000"/>
          <w:lang w:val="en-US"/>
        </w:rPr>
        <w:t>Antički natpisi u Crnoj Gori</w:t>
      </w:r>
      <w:r>
        <w:rPr>
          <w:rFonts w:asciiTheme="majorHAnsi" w:hAnsiTheme="majorHAnsi"/>
          <w:color w:val="000000"/>
          <w:lang w:val="en-US"/>
        </w:rPr>
        <w:t xml:space="preserve"> </w:t>
      </w:r>
      <w:r w:rsidRPr="00C25F93">
        <w:rPr>
          <w:rFonts w:asciiTheme="majorHAnsi" w:hAnsiTheme="majorHAnsi"/>
          <w:color w:val="000000"/>
          <w:lang w:val="en-US"/>
        </w:rPr>
        <w:t xml:space="preserve">(autor Jovan Martinović), </w:t>
      </w:r>
      <w:r w:rsidRPr="00C25F93">
        <w:rPr>
          <w:rFonts w:asciiTheme="majorHAnsi" w:hAnsiTheme="majorHAnsi"/>
          <w:i/>
          <w:color w:val="000000"/>
          <w:lang w:val="en-US"/>
        </w:rPr>
        <w:t>Boka Kotorska od kampanela do kampanela</w:t>
      </w:r>
      <w:r w:rsidRPr="00C25F93">
        <w:rPr>
          <w:rFonts w:asciiTheme="majorHAnsi" w:hAnsiTheme="majorHAnsi"/>
          <w:color w:val="000000"/>
          <w:lang w:val="en-US"/>
        </w:rPr>
        <w:t xml:space="preserve"> (autor Slobodan Prosper Novak), </w:t>
      </w:r>
      <w:r w:rsidRPr="00C25F93">
        <w:rPr>
          <w:rFonts w:asciiTheme="majorHAnsi" w:hAnsiTheme="majorHAnsi"/>
          <w:i/>
          <w:color w:val="000000"/>
          <w:lang w:val="en-US"/>
        </w:rPr>
        <w:t>Ljudi iz Boke</w:t>
      </w:r>
      <w:r w:rsidRPr="00C25F93">
        <w:rPr>
          <w:rFonts w:asciiTheme="majorHAnsi" w:hAnsiTheme="majorHAnsi"/>
          <w:color w:val="000000"/>
          <w:lang w:val="en-US"/>
        </w:rPr>
        <w:t xml:space="preserve"> (autor Antun Zbutega), </w:t>
      </w:r>
      <w:r w:rsidRPr="00C25F93">
        <w:rPr>
          <w:rFonts w:asciiTheme="majorHAnsi" w:hAnsiTheme="majorHAnsi"/>
          <w:i/>
          <w:color w:val="000000"/>
          <w:lang w:val="en-US"/>
        </w:rPr>
        <w:t>Graditeljstvo Kotora</w:t>
      </w:r>
      <w:r w:rsidRPr="00C25F93">
        <w:rPr>
          <w:rFonts w:asciiTheme="majorHAnsi" w:hAnsiTheme="majorHAnsi"/>
          <w:color w:val="000000"/>
          <w:lang w:val="en-US"/>
        </w:rPr>
        <w:t xml:space="preserve"> (autor Svetislav Vućenović).</w:t>
      </w:r>
    </w:p>
    <w:p w:rsidR="00F41D55" w:rsidRPr="00C25F93" w:rsidRDefault="00F41D55" w:rsidP="00F41D55">
      <w:pPr>
        <w:spacing w:after="120"/>
        <w:jc w:val="both"/>
        <w:rPr>
          <w:rFonts w:asciiTheme="majorHAnsi" w:hAnsiTheme="majorHAnsi"/>
          <w:color w:val="000000"/>
          <w:lang w:val="pl-PL"/>
        </w:rPr>
      </w:pPr>
      <w:r w:rsidRPr="00C25F93">
        <w:rPr>
          <w:rFonts w:asciiTheme="majorHAnsi" w:hAnsiTheme="majorHAnsi"/>
          <w:color w:val="000000"/>
          <w:lang w:val="pl-PL"/>
        </w:rPr>
        <w:t xml:space="preserve">U Okviru proslave 60 godina od osnivanja Muzeja, pored ostalog, prikazan je i film </w:t>
      </w:r>
      <w:r w:rsidRPr="00C25F93">
        <w:rPr>
          <w:rFonts w:asciiTheme="majorHAnsi" w:hAnsiTheme="majorHAnsi"/>
          <w:i/>
          <w:color w:val="000000"/>
          <w:lang w:val="pl-PL"/>
        </w:rPr>
        <w:t>Bokeljski mornari.</w:t>
      </w:r>
    </w:p>
    <w:p w:rsidR="00F41D55" w:rsidRPr="00860E56" w:rsidRDefault="00F41D55" w:rsidP="00F41D55">
      <w:pPr>
        <w:spacing w:after="120"/>
        <w:jc w:val="both"/>
        <w:rPr>
          <w:rFonts w:asciiTheme="majorHAnsi" w:hAnsiTheme="majorHAnsi"/>
          <w:b/>
          <w:color w:val="000000"/>
          <w:lang w:val="pl-PL"/>
        </w:rPr>
      </w:pPr>
      <w:r w:rsidRPr="00860E56">
        <w:rPr>
          <w:rFonts w:asciiTheme="majorHAnsi" w:hAnsiTheme="majorHAnsi"/>
          <w:color w:val="000000"/>
          <w:lang w:val="pl-PL"/>
        </w:rPr>
        <w:t>Na 45. Me</w:t>
      </w:r>
      <w:r w:rsidRPr="00860E56">
        <w:rPr>
          <w:rFonts w:asciiTheme="majorHAnsi" w:hAnsiTheme="majorHAnsi"/>
          <w:color w:val="000000"/>
          <w:lang w:val="sr-Latn-CS"/>
        </w:rPr>
        <w:t>đunarodnom sajmu turizma u Novom Sadu, Pomorski muzej je dobio zlatnu medalju za izlo</w:t>
      </w:r>
      <w:r w:rsidRPr="00860E56">
        <w:rPr>
          <w:rFonts w:asciiTheme="majorHAnsi" w:hAnsiTheme="majorHAnsi"/>
          <w:color w:val="000000"/>
          <w:lang w:val="pl-PL"/>
        </w:rPr>
        <w:t>žbu</w:t>
      </w:r>
      <w:r w:rsidRPr="00860E56">
        <w:rPr>
          <w:rFonts w:asciiTheme="majorHAnsi" w:hAnsiTheme="majorHAnsi"/>
          <w:i/>
          <w:color w:val="000000"/>
          <w:lang w:val="pl-PL"/>
        </w:rPr>
        <w:t xml:space="preserve"> Zavjetni darovi Kotorske </w:t>
      </w:r>
      <w:r w:rsidR="008D10A1">
        <w:rPr>
          <w:rFonts w:asciiTheme="majorHAnsi" w:hAnsiTheme="majorHAnsi"/>
          <w:i/>
          <w:color w:val="000000"/>
          <w:lang w:val="pl-PL"/>
        </w:rPr>
        <w:t>b</w:t>
      </w:r>
      <w:r w:rsidRPr="00860E56">
        <w:rPr>
          <w:rFonts w:asciiTheme="majorHAnsi" w:hAnsiTheme="majorHAnsi"/>
          <w:i/>
          <w:color w:val="000000"/>
          <w:lang w:val="pl-PL"/>
        </w:rPr>
        <w:t xml:space="preserve">iskupije od </w:t>
      </w:r>
      <w:r w:rsidRPr="00F41D55">
        <w:rPr>
          <w:rFonts w:asciiTheme="majorHAnsi" w:hAnsiTheme="majorHAnsi"/>
          <w:lang w:val="pl-PL"/>
        </w:rPr>
        <w:t>XVI</w:t>
      </w:r>
      <w:r w:rsidRPr="00860E56">
        <w:rPr>
          <w:rFonts w:asciiTheme="majorHAnsi" w:hAnsiTheme="majorHAnsi"/>
          <w:i/>
          <w:color w:val="000000"/>
          <w:lang w:val="pl-PL"/>
        </w:rPr>
        <w:t xml:space="preserve"> do XX vijeka.</w:t>
      </w:r>
    </w:p>
    <w:p w:rsidR="00F41D55" w:rsidRPr="00C25F93" w:rsidRDefault="00F41D55" w:rsidP="00F41D55">
      <w:pPr>
        <w:spacing w:after="120"/>
        <w:jc w:val="both"/>
        <w:rPr>
          <w:rFonts w:asciiTheme="majorHAnsi" w:hAnsiTheme="majorHAnsi"/>
          <w:color w:val="000000"/>
          <w:lang w:val="sr-Latn-CS"/>
        </w:rPr>
      </w:pPr>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sz w:val="24"/>
          <w:szCs w:val="24"/>
          <w:u w:val="single"/>
          <w:lang w:val="sr-Latn-CS"/>
        </w:rPr>
      </w:pPr>
      <w:bookmarkStart w:id="421" w:name="_Toc296514723"/>
      <w:bookmarkStart w:id="422" w:name="_Toc351010521"/>
      <w:bookmarkStart w:id="423" w:name="_Toc351643009"/>
      <w:r w:rsidRPr="00C25F93">
        <w:rPr>
          <w:rFonts w:asciiTheme="majorHAnsi" w:hAnsiTheme="majorHAnsi"/>
          <w:b/>
          <w:color w:val="000000"/>
          <w:sz w:val="24"/>
          <w:szCs w:val="24"/>
          <w:lang w:val="sr-Latn-CS"/>
        </w:rPr>
        <w:t>3.5 CRNOGORSKA KINOTEKA</w:t>
      </w:r>
      <w:bookmarkStart w:id="424" w:name="_Toc296514724"/>
      <w:bookmarkEnd w:id="421"/>
      <w:bookmarkEnd w:id="422"/>
      <w:bookmarkEnd w:id="423"/>
    </w:p>
    <w:bookmarkEnd w:id="424"/>
    <w:p w:rsidR="00F41D55" w:rsidRPr="00C25F93" w:rsidRDefault="00F41D55" w:rsidP="00F41D55">
      <w:pPr>
        <w:spacing w:after="120"/>
        <w:jc w:val="both"/>
        <w:rPr>
          <w:rFonts w:asciiTheme="majorHAnsi" w:hAnsiTheme="majorHAnsi"/>
          <w:color w:val="000000"/>
          <w:lang w:val="sr-Latn-CS"/>
        </w:rPr>
      </w:pPr>
      <w:r w:rsidRPr="00C25F93">
        <w:rPr>
          <w:rFonts w:asciiTheme="majorHAnsi" w:hAnsiTheme="majorHAnsi"/>
          <w:color w:val="000000"/>
          <w:lang w:val="sr-Latn-CS"/>
        </w:rPr>
        <w:t xml:space="preserve">Upkos izuzetno lošim uslovima za rad (oronule prostorije u kojima je Kinoteka trenutno smještena predstavljaju opasnost za izuzetno vrijedne kolekcije koje se u njoj čuvaju, a značajnu prepreku predstavlja i nedostatak sale za prikazivanje filmova iz fonda Kinoteke) tokom prethodne godine </w:t>
      </w:r>
      <w:r w:rsidRPr="00074F4C">
        <w:rPr>
          <w:rFonts w:asciiTheme="majorHAnsi" w:hAnsiTheme="majorHAnsi"/>
          <w:color w:val="000000"/>
          <w:lang w:val="sr-Latn-CS"/>
        </w:rPr>
        <w:t xml:space="preserve">JU </w:t>
      </w:r>
      <w:r w:rsidRPr="00074F4C">
        <w:rPr>
          <w:rFonts w:asciiTheme="majorHAnsi" w:hAnsiTheme="majorHAnsi"/>
          <w:i/>
          <w:color w:val="000000"/>
          <w:lang w:val="sr-Latn-CS"/>
        </w:rPr>
        <w:t>Crnogorska kinoteka</w:t>
      </w:r>
      <w:r w:rsidRPr="00C25F93">
        <w:rPr>
          <w:rFonts w:asciiTheme="majorHAnsi" w:hAnsiTheme="majorHAnsi"/>
          <w:color w:val="000000"/>
          <w:lang w:val="sr-Latn-CS"/>
        </w:rPr>
        <w:t xml:space="preserve"> ostvarila je značajne rezultate u oblasti </w:t>
      </w:r>
      <w:r>
        <w:rPr>
          <w:rFonts w:asciiTheme="majorHAnsi" w:hAnsiTheme="majorHAnsi"/>
          <w:color w:val="000000"/>
          <w:lang w:val="sr-Latn-CS"/>
        </w:rPr>
        <w:t xml:space="preserve">regionalne saradnje, </w:t>
      </w:r>
      <w:r w:rsidR="008D10A1">
        <w:rPr>
          <w:rFonts w:asciiTheme="majorHAnsi" w:hAnsiTheme="majorHAnsi"/>
          <w:color w:val="000000"/>
          <w:lang w:val="sr-Latn-CS"/>
        </w:rPr>
        <w:t>što</w:t>
      </w:r>
      <w:r w:rsidRPr="00C25F93">
        <w:rPr>
          <w:rFonts w:asciiTheme="majorHAnsi" w:hAnsiTheme="majorHAnsi"/>
          <w:color w:val="000000"/>
          <w:lang w:val="sr-Latn-CS"/>
        </w:rPr>
        <w:t xml:space="preserve"> će omogućiti rješavanje dugogodišnjih problema u pribavljanju kinotečke građe, prije svega od Jugoslovenske kinoteke. Na inicijativu Crnogorske kinoteke</w:t>
      </w:r>
      <w:r w:rsidR="008D10A1">
        <w:rPr>
          <w:rFonts w:asciiTheme="majorHAnsi" w:hAnsiTheme="majorHAnsi"/>
          <w:color w:val="000000"/>
          <w:lang w:val="sr-Latn-CS"/>
        </w:rPr>
        <w:t>,</w:t>
      </w:r>
      <w:r w:rsidRPr="00C25F93">
        <w:rPr>
          <w:rFonts w:asciiTheme="majorHAnsi" w:hAnsiTheme="majorHAnsi"/>
          <w:color w:val="000000"/>
          <w:lang w:val="sr-Latn-CS"/>
        </w:rPr>
        <w:t xml:space="preserve"> u Skoplju </w:t>
      </w:r>
      <w:r w:rsidR="008D10A1">
        <w:rPr>
          <w:rFonts w:asciiTheme="majorHAnsi" w:hAnsiTheme="majorHAnsi"/>
          <w:color w:val="000000"/>
          <w:lang w:val="sr-Latn-CS"/>
        </w:rPr>
        <w:t xml:space="preserve">je </w:t>
      </w:r>
      <w:r w:rsidRPr="00C25F93">
        <w:rPr>
          <w:rFonts w:asciiTheme="majorHAnsi" w:hAnsiTheme="majorHAnsi"/>
          <w:color w:val="000000"/>
          <w:lang w:val="sr-Latn-CS"/>
        </w:rPr>
        <w:t>održan sastanak predstavnih kinotečkih inst</w:t>
      </w:r>
      <w:r w:rsidR="008D10A1">
        <w:rPr>
          <w:rFonts w:asciiTheme="majorHAnsi" w:hAnsiTheme="majorHAnsi"/>
          <w:color w:val="000000"/>
          <w:lang w:val="sr-Latn-CS"/>
        </w:rPr>
        <w:t>itucija bivše Jugoslavije na kome</w:t>
      </w:r>
      <w:r w:rsidRPr="00C25F93">
        <w:rPr>
          <w:rFonts w:asciiTheme="majorHAnsi" w:hAnsiTheme="majorHAnsi"/>
          <w:color w:val="000000"/>
          <w:lang w:val="sr-Latn-CS"/>
        </w:rPr>
        <w:t xml:space="preserve"> su utvrđene smjernice za razvoj i nastavak saradnje.  Sastanak je rezultirao sporazumom prihvatljivim za sve strane, a prema zaključcima sastanka očekuje se veći angažman ministarstava kulture iz Regiona, u narednom periodu. Ove aktivnosti usmjerene su na zajednički cilj – formiranje kolekcije najznač</w:t>
      </w:r>
      <w:r w:rsidR="008D10A1">
        <w:rPr>
          <w:rFonts w:asciiTheme="majorHAnsi" w:hAnsiTheme="majorHAnsi"/>
          <w:color w:val="000000"/>
          <w:lang w:val="sr-Latn-CS"/>
        </w:rPr>
        <w:t>ajnijih jugoslovenskih filmova</w:t>
      </w:r>
      <w:r w:rsidRPr="00C25F93">
        <w:rPr>
          <w:rFonts w:asciiTheme="majorHAnsi" w:hAnsiTheme="majorHAnsi"/>
          <w:color w:val="000000"/>
          <w:lang w:val="sr-Latn-CS"/>
        </w:rPr>
        <w:t xml:space="preserve"> u kojima su značajan doprinos dali brojni stvaraoci iz Crne Gore.</w:t>
      </w:r>
    </w:p>
    <w:p w:rsidR="00F41D55" w:rsidRPr="00C25F93" w:rsidRDefault="00F41D55" w:rsidP="00F41D55">
      <w:pPr>
        <w:spacing w:after="120"/>
        <w:jc w:val="both"/>
        <w:rPr>
          <w:rFonts w:asciiTheme="majorHAnsi" w:hAnsiTheme="majorHAnsi"/>
          <w:color w:val="000000"/>
          <w:lang w:val="sr-Latn-CS"/>
        </w:rPr>
      </w:pPr>
      <w:r w:rsidRPr="00C25F93">
        <w:rPr>
          <w:rFonts w:asciiTheme="majorHAnsi" w:hAnsiTheme="majorHAnsi"/>
          <w:color w:val="000000"/>
          <w:lang w:val="sr-Latn-CS"/>
        </w:rPr>
        <w:t xml:space="preserve">Tokom prethodnog perioda urađene su i pozitiv kopije dugometražnih igranih i kratkih dokumentarnih filmova Velja Stojanovića, Mila Đukanovića, Krsta Škanate i Vlatka Gilića. Kinoteka je omogućila i transfer na HD CAM što omogućava lakši pristup i pregled filmova. Kontinuirano se radilo ne sređivanju i analizi preuzetih materijala od RTCG, Vojske Jugoslavije, Galerije Centar, kao i distrubuterskih depozita (ukupno oko 1500 naslova). </w:t>
      </w:r>
    </w:p>
    <w:p w:rsidR="00F41D55" w:rsidRPr="00C25F93" w:rsidRDefault="00F41D55" w:rsidP="00F41D55">
      <w:pPr>
        <w:spacing w:after="120"/>
        <w:jc w:val="both"/>
        <w:rPr>
          <w:rFonts w:asciiTheme="majorHAnsi" w:hAnsiTheme="majorHAnsi"/>
          <w:i/>
          <w:color w:val="000000"/>
          <w:lang w:val="sr-Latn-CS"/>
        </w:rPr>
      </w:pPr>
      <w:r w:rsidRPr="00C25F93">
        <w:rPr>
          <w:rFonts w:asciiTheme="majorHAnsi" w:hAnsiTheme="majorHAnsi"/>
          <w:color w:val="000000"/>
          <w:lang w:val="sr-Latn-CS"/>
        </w:rPr>
        <w:t xml:space="preserve">Prethodni period karakterisalo je značajno uvećanje filmskog fonda, a negativi filmova Kinoteke čuvaju se u Zagrebu i Beogradu, dok Kinoteka ne stekne adekvatne uslove za njihovo čuvanje. Fond Kinoteke značajno je uvećan zahvaljujući ugovorima sa distributerima koji su kreirali repertoar bioskopa </w:t>
      </w:r>
      <w:r w:rsidRPr="00C25F93">
        <w:rPr>
          <w:rFonts w:asciiTheme="majorHAnsi" w:hAnsiTheme="majorHAnsi"/>
          <w:i/>
          <w:color w:val="000000"/>
          <w:lang w:val="sr-Latn-CS"/>
        </w:rPr>
        <w:t>Ster</w:t>
      </w:r>
      <w:r w:rsidRPr="00C25F93">
        <w:rPr>
          <w:rFonts w:asciiTheme="majorHAnsi" w:hAnsiTheme="majorHAnsi"/>
          <w:color w:val="000000"/>
          <w:lang w:val="sr-Latn-CS"/>
        </w:rPr>
        <w:t xml:space="preserve">, spašenim filmskim kopijama iz nekadašnjeg bioskopa </w:t>
      </w:r>
      <w:r w:rsidRPr="00C25F93">
        <w:rPr>
          <w:rFonts w:asciiTheme="majorHAnsi" w:hAnsiTheme="majorHAnsi"/>
          <w:i/>
          <w:color w:val="000000"/>
          <w:lang w:val="sr-Latn-CS"/>
        </w:rPr>
        <w:t>Kultura</w:t>
      </w:r>
      <w:r w:rsidRPr="00C25F93">
        <w:rPr>
          <w:rFonts w:asciiTheme="majorHAnsi" w:hAnsiTheme="majorHAnsi"/>
          <w:color w:val="000000"/>
          <w:lang w:val="sr-Latn-CS"/>
        </w:rPr>
        <w:t xml:space="preserve">, kao i podrškom Ministarstva kulture kroz </w:t>
      </w:r>
      <w:r w:rsidRPr="00C25F93">
        <w:rPr>
          <w:rFonts w:asciiTheme="majorHAnsi" w:hAnsiTheme="majorHAnsi"/>
          <w:i/>
          <w:color w:val="000000"/>
          <w:lang w:val="sr-Latn-CS"/>
        </w:rPr>
        <w:t xml:space="preserve">Program zaštite i očuvanja kulturnih dobara za 2012. godinu. </w:t>
      </w:r>
    </w:p>
    <w:p w:rsidR="00F41D55" w:rsidRPr="00C25F93" w:rsidRDefault="00F41D55" w:rsidP="00F41D55">
      <w:pPr>
        <w:spacing w:after="120"/>
        <w:jc w:val="both"/>
        <w:rPr>
          <w:rFonts w:asciiTheme="majorHAnsi" w:hAnsiTheme="majorHAnsi"/>
          <w:color w:val="000000"/>
          <w:lang w:val="sr-Latn-CS"/>
        </w:rPr>
      </w:pPr>
      <w:r w:rsidRPr="00C25F93">
        <w:rPr>
          <w:rFonts w:asciiTheme="majorHAnsi" w:hAnsiTheme="majorHAnsi"/>
          <w:color w:val="000000"/>
          <w:lang w:val="sr-Latn-CS"/>
        </w:rPr>
        <w:t>Prikazivanje f</w:t>
      </w:r>
      <w:r w:rsidR="008D10A1">
        <w:rPr>
          <w:rFonts w:asciiTheme="majorHAnsi" w:hAnsiTheme="majorHAnsi"/>
          <w:color w:val="000000"/>
          <w:lang w:val="sr-Latn-CS"/>
        </w:rPr>
        <w:t>ilmova bilo je moguće jedino u s</w:t>
      </w:r>
      <w:r w:rsidRPr="00C25F93">
        <w:rPr>
          <w:rFonts w:asciiTheme="majorHAnsi" w:hAnsiTheme="majorHAnsi"/>
          <w:color w:val="000000"/>
          <w:lang w:val="sr-Latn-CS"/>
        </w:rPr>
        <w:t xml:space="preserve">ali </w:t>
      </w:r>
      <w:r w:rsidRPr="00861E15">
        <w:rPr>
          <w:rFonts w:asciiTheme="majorHAnsi" w:hAnsiTheme="majorHAnsi"/>
          <w:i/>
          <w:color w:val="000000"/>
          <w:lang w:val="sr-Latn-CS"/>
        </w:rPr>
        <w:t>Crnogorskog narodnog pozorišta</w:t>
      </w:r>
      <w:r w:rsidRPr="00C25F93">
        <w:rPr>
          <w:rFonts w:asciiTheme="majorHAnsi" w:hAnsiTheme="majorHAnsi"/>
          <w:color w:val="000000"/>
          <w:lang w:val="sr-Latn-CS"/>
        </w:rPr>
        <w:t>, i u Nikšiću, i u okviru određenih tematsk</w:t>
      </w:r>
      <w:r w:rsidR="008D10A1">
        <w:rPr>
          <w:rFonts w:asciiTheme="majorHAnsi" w:hAnsiTheme="majorHAnsi"/>
          <w:color w:val="000000"/>
          <w:lang w:val="sr-Latn-CS"/>
        </w:rPr>
        <w:t>ih događaja. Posjećenost</w:t>
      </w:r>
      <w:r w:rsidRPr="00C25F93">
        <w:rPr>
          <w:rFonts w:asciiTheme="majorHAnsi" w:hAnsiTheme="majorHAnsi"/>
          <w:color w:val="000000"/>
          <w:lang w:val="sr-Latn-CS"/>
        </w:rPr>
        <w:t xml:space="preserve"> je bila odlična.  Ostvarene su i saradnje međunarodnog nivoa i prikazan dio materijala van Crne Gore.</w:t>
      </w:r>
    </w:p>
    <w:p w:rsidR="00F41D55" w:rsidRPr="00C25F93" w:rsidRDefault="00F41D55" w:rsidP="00F41D55">
      <w:pPr>
        <w:spacing w:after="120"/>
        <w:jc w:val="both"/>
        <w:rPr>
          <w:rFonts w:asciiTheme="majorHAnsi" w:hAnsiTheme="majorHAnsi"/>
          <w:color w:val="000000"/>
          <w:lang w:val="sr-Latn-CS"/>
        </w:rPr>
      </w:pPr>
      <w:r w:rsidRPr="00C25F93">
        <w:rPr>
          <w:rFonts w:asciiTheme="majorHAnsi" w:hAnsiTheme="majorHAnsi"/>
          <w:color w:val="000000"/>
          <w:lang w:val="sr-Latn-CS"/>
        </w:rPr>
        <w:t xml:space="preserve">Crnogorska kinoteka dio je izuzetno značajnog projekta </w:t>
      </w:r>
      <w:r w:rsidRPr="00C25F93">
        <w:rPr>
          <w:rFonts w:asciiTheme="majorHAnsi" w:hAnsiTheme="majorHAnsi"/>
          <w:i/>
          <w:color w:val="000000"/>
          <w:lang w:val="sr-Latn-CS"/>
        </w:rPr>
        <w:t>Balkan's Memory – audiovizuelna baština u eri digitalizacije</w:t>
      </w:r>
      <w:r w:rsidRPr="00C25F93">
        <w:rPr>
          <w:rFonts w:asciiTheme="majorHAnsi" w:hAnsiTheme="majorHAnsi"/>
          <w:color w:val="000000"/>
          <w:lang w:val="sr-Latn-CS"/>
        </w:rPr>
        <w:t xml:space="preserve">. Nabavljen je i dio neophodne opreme, ali usljed nedostatka kadrovskih kapaciteta, kao i prostornih, djelatnost Kinoteke se obavlja pod otežanim okolnostima. </w:t>
      </w:r>
    </w:p>
    <w:p w:rsidR="00F41D55" w:rsidRPr="00F41D55" w:rsidRDefault="00F41D55" w:rsidP="00F41D55">
      <w:pPr>
        <w:spacing w:after="120"/>
        <w:jc w:val="both"/>
        <w:rPr>
          <w:rFonts w:asciiTheme="majorHAnsi" w:hAnsiTheme="majorHAnsi"/>
          <w:color w:val="000000" w:themeColor="text1"/>
          <w:lang w:val="sr-Latn-CS"/>
        </w:rPr>
      </w:pPr>
    </w:p>
    <w:p w:rsidR="00F41D55" w:rsidRPr="00C25F93" w:rsidRDefault="00F41D55" w:rsidP="00F41D55">
      <w:pPr>
        <w:pStyle w:val="ListParagraph"/>
        <w:spacing w:after="120" w:line="240" w:lineRule="auto"/>
        <w:ind w:left="0"/>
        <w:contextualSpacing w:val="0"/>
        <w:jc w:val="both"/>
        <w:outlineLvl w:val="2"/>
        <w:rPr>
          <w:rFonts w:asciiTheme="majorHAnsi" w:hAnsiTheme="majorHAnsi"/>
          <w:color w:val="000000" w:themeColor="text1"/>
          <w:sz w:val="24"/>
          <w:szCs w:val="24"/>
          <w:lang w:val="sr-Latn-CS"/>
        </w:rPr>
      </w:pPr>
      <w:bookmarkStart w:id="425" w:name="_Toc351010531"/>
      <w:bookmarkStart w:id="426" w:name="_Toc351643010"/>
      <w:r w:rsidRPr="00861E15">
        <w:rPr>
          <w:rFonts w:asciiTheme="majorHAnsi" w:hAnsiTheme="majorHAnsi"/>
          <w:b/>
          <w:color w:val="000000" w:themeColor="text1"/>
          <w:sz w:val="24"/>
          <w:szCs w:val="24"/>
          <w:lang w:val="sr-Latn-CS" w:eastAsia="sr-Latn-CS"/>
        </w:rPr>
        <w:t xml:space="preserve">3.6 </w:t>
      </w:r>
      <w:r w:rsidRPr="00861E15">
        <w:rPr>
          <w:rFonts w:asciiTheme="majorHAnsi" w:hAnsiTheme="majorHAnsi"/>
          <w:b/>
          <w:color w:val="000000" w:themeColor="text1"/>
          <w:sz w:val="24"/>
          <w:szCs w:val="24"/>
          <w:lang w:val="sr-Latn-CS"/>
        </w:rPr>
        <w:t>BIBLIOTEKA ZA SLIJEPE CRNE GORE</w:t>
      </w:r>
      <w:bookmarkStart w:id="427" w:name="_Toc296514726"/>
      <w:bookmarkEnd w:id="224"/>
      <w:bookmarkEnd w:id="425"/>
      <w:bookmarkEnd w:id="426"/>
    </w:p>
    <w:bookmarkEnd w:id="427"/>
    <w:p w:rsidR="00F41D55" w:rsidRPr="00C25F93" w:rsidRDefault="00F41D55" w:rsidP="00F41D55">
      <w:pPr>
        <w:spacing w:after="120"/>
        <w:jc w:val="both"/>
        <w:rPr>
          <w:rFonts w:asciiTheme="majorHAnsi" w:hAnsiTheme="majorHAnsi"/>
          <w:color w:val="000000" w:themeColor="text1"/>
          <w:lang w:val="sr-Latn-CS"/>
        </w:rPr>
      </w:pPr>
      <w:r w:rsidRPr="00F41D55">
        <w:rPr>
          <w:rFonts w:asciiTheme="majorHAnsi" w:hAnsiTheme="majorHAnsi"/>
          <w:color w:val="000000" w:themeColor="text1"/>
          <w:lang w:val="sr-Latn-CS"/>
        </w:rPr>
        <w:t xml:space="preserve">Biblioteka za slijepe u izvještajnom periodu radila je pod izuzetno otežanim okolnostima uzrokovanim budžetskim restrikcijama koje su u krajnjem podrazumijevale preusmjeravanje sredstava od redovnih aktivnosti ka izmirivanju </w:t>
      </w:r>
      <w:r w:rsidRPr="00C25F93">
        <w:rPr>
          <w:rFonts w:asciiTheme="majorHAnsi" w:hAnsiTheme="majorHAnsi"/>
          <w:color w:val="000000" w:themeColor="text1"/>
          <w:lang w:val="sr-Latn-CS"/>
        </w:rPr>
        <w:t>neizmirenih dugovanja po osnovu prispjelih faktura za utrošenu električnu energiju, telekomunikacije, za zakupnine za poslovni prostor i drugo, što je uz prethodno smanjenje budžeta ove institucije proizvelo</w:t>
      </w:r>
      <w:r w:rsidR="008D10A1">
        <w:rPr>
          <w:rFonts w:asciiTheme="majorHAnsi" w:hAnsiTheme="majorHAnsi"/>
          <w:color w:val="000000" w:themeColor="text1"/>
          <w:lang w:val="sr-Latn-CS"/>
        </w:rPr>
        <w:t xml:space="preserve"> niz problema u radu. Z</w:t>
      </w:r>
      <w:r w:rsidRPr="00C25F93">
        <w:rPr>
          <w:rFonts w:asciiTheme="majorHAnsi" w:hAnsiTheme="majorHAnsi"/>
          <w:color w:val="000000" w:themeColor="text1"/>
          <w:lang w:val="sr-Latn-CS"/>
        </w:rPr>
        <w:t>načajan faktor ograničavanja djelatnosti bili su problemi u oviru kadrovskih kapaciteta. Biblioteka</w:t>
      </w:r>
      <w:r w:rsidR="008D10A1">
        <w:rPr>
          <w:rFonts w:asciiTheme="majorHAnsi" w:hAnsiTheme="majorHAnsi"/>
          <w:color w:val="000000" w:themeColor="text1"/>
          <w:lang w:val="sr-Latn-CS"/>
        </w:rPr>
        <w:t>,</w:t>
      </w:r>
      <w:r w:rsidRPr="00C25F93">
        <w:rPr>
          <w:rFonts w:asciiTheme="majorHAnsi" w:hAnsiTheme="majorHAnsi"/>
          <w:color w:val="000000" w:themeColor="text1"/>
          <w:lang w:val="sr-Latn-CS"/>
        </w:rPr>
        <w:t xml:space="preserve"> naime</w:t>
      </w:r>
      <w:r w:rsidR="008D10A1">
        <w:rPr>
          <w:rFonts w:asciiTheme="majorHAnsi" w:hAnsiTheme="majorHAnsi"/>
          <w:color w:val="000000" w:themeColor="text1"/>
          <w:lang w:val="sr-Latn-CS"/>
        </w:rPr>
        <w:t>,</w:t>
      </w:r>
      <w:r w:rsidRPr="00C25F93">
        <w:rPr>
          <w:rFonts w:asciiTheme="majorHAnsi" w:hAnsiTheme="majorHAnsi"/>
          <w:color w:val="000000" w:themeColor="text1"/>
          <w:lang w:val="sr-Latn-CS"/>
        </w:rPr>
        <w:t xml:space="preserve"> ima sistematizovanih </w:t>
      </w:r>
      <w:r>
        <w:rPr>
          <w:rFonts w:asciiTheme="majorHAnsi" w:hAnsiTheme="majorHAnsi"/>
          <w:color w:val="000000" w:themeColor="text1"/>
          <w:lang w:val="sr-Latn-CS"/>
        </w:rPr>
        <w:t>deset</w:t>
      </w:r>
      <w:r w:rsidRPr="00C25F93">
        <w:rPr>
          <w:rFonts w:asciiTheme="majorHAnsi" w:hAnsiTheme="majorHAnsi"/>
          <w:color w:val="000000" w:themeColor="text1"/>
          <w:lang w:val="sr-Latn-CS"/>
        </w:rPr>
        <w:t xml:space="preserve"> radnih mjesta sa isto toliko izvršilaca, ali je do kraja 2012. godine bilo zaposleno svega sedam. Pored toga, ukupan broj angažovanih izvršilaca u svim sektorima tokom prošle godine iznosio je šest, što nije bilo dovoljno za opsluživanje programiranih zad</w:t>
      </w:r>
      <w:r w:rsidR="008D10A1">
        <w:rPr>
          <w:rFonts w:asciiTheme="majorHAnsi" w:hAnsiTheme="majorHAnsi"/>
          <w:color w:val="000000" w:themeColor="text1"/>
          <w:lang w:val="sr-Latn-CS"/>
        </w:rPr>
        <w:t>ataka i redovnih djelatnosti u ovoj u</w:t>
      </w:r>
      <w:r w:rsidRPr="00C25F93">
        <w:rPr>
          <w:rFonts w:asciiTheme="majorHAnsi" w:hAnsiTheme="majorHAnsi"/>
          <w:color w:val="000000" w:themeColor="text1"/>
          <w:lang w:val="sr-Latn-CS"/>
        </w:rPr>
        <w:t>stanovi.</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Ministarstvo kulture sprovelo inspekcijski nadzor u svim ustanovama kulture u martu i aprilu 2012. godine i na osnovu dobijenih podataka sačinilo dokument sa predlogom mjera za sprovođenje akcionog plana u oblasti bibliotečke djelatnosti i zaštite kulturne baštine Crne Gore. U izvještaju sa inspekcijskog nadzora u Biblioteci bila su potencirana dva problema: nedovoljan broj stručnog osoblja u Bibliot</w:t>
      </w:r>
      <w:r>
        <w:rPr>
          <w:rFonts w:asciiTheme="majorHAnsi" w:hAnsiTheme="majorHAnsi"/>
          <w:color w:val="000000" w:themeColor="text1"/>
          <w:lang w:val="sr-Latn-CS"/>
        </w:rPr>
        <w:t>eci i pitanje neadekvatnih</w:t>
      </w:r>
      <w:r w:rsidRPr="00C25F93">
        <w:rPr>
          <w:rFonts w:asciiTheme="majorHAnsi" w:hAnsiTheme="majorHAnsi"/>
          <w:color w:val="000000" w:themeColor="text1"/>
          <w:lang w:val="sr-Latn-CS"/>
        </w:rPr>
        <w:t xml:space="preserve"> mikroklimatskih uslova u depou Biblioteke, gdje se čuva veći dio bibliotečkog fonda. Stoga je Ministarstvo Vladi preporučilo dodatno angažovanje dva stručna izvršioca u Biblioteci i predložilo da se preduzmu potrebni građevinski radovi na sanaciji objekta u kome se nalaze službene prostorije Biblioteke kako bi se riješio postojeći problem sa vlagom koja ugrožava knjižni fond, a s protokom vremena i zdravlje zaposlenih.</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Biblioteka je u toku prošle godine obja</w:t>
      </w:r>
      <w:r>
        <w:rPr>
          <w:rFonts w:asciiTheme="majorHAnsi" w:hAnsiTheme="majorHAnsi"/>
          <w:color w:val="000000" w:themeColor="text1"/>
          <w:lang w:val="sr-Latn-CS"/>
        </w:rPr>
        <w:t xml:space="preserve">vila novih 12 brojeva časopisa </w:t>
      </w:r>
      <w:r w:rsidRPr="00CE2352">
        <w:rPr>
          <w:rFonts w:asciiTheme="majorHAnsi" w:hAnsiTheme="majorHAnsi"/>
          <w:i/>
          <w:color w:val="000000" w:themeColor="text1"/>
          <w:lang w:val="sr-Latn-CS"/>
        </w:rPr>
        <w:t>Glas</w:t>
      </w:r>
      <w:r w:rsidRPr="00C25F93">
        <w:rPr>
          <w:rFonts w:asciiTheme="majorHAnsi" w:hAnsiTheme="majorHAnsi"/>
          <w:color w:val="000000" w:themeColor="text1"/>
          <w:lang w:val="sr-Latn-CS"/>
        </w:rPr>
        <w:t xml:space="preserve"> čime je u potpunosti očuvana dinamika i programski koncept njegovog publikovanja kao mjesečnog glasila za kulturu i umjetnost. U svakom broju časopis kroz sedam rubrika donosi oko pedesetak priloga. Tiraž časopisa stalno raste i trenutno je oko 300 pretplatnika. U izvještajnom periodu nastavljeno je sa snimanjem knjiga u audio formatima u naša dva tonska studija</w:t>
      </w:r>
      <w:r w:rsidR="008D10A1">
        <w:rPr>
          <w:rFonts w:asciiTheme="majorHAnsi" w:hAnsiTheme="majorHAnsi"/>
          <w:color w:val="000000" w:themeColor="text1"/>
          <w:lang w:val="sr-Latn-CS"/>
        </w:rPr>
        <w:t>,</w:t>
      </w:r>
      <w:r w:rsidRPr="00C25F93">
        <w:rPr>
          <w:rFonts w:asciiTheme="majorHAnsi" w:hAnsiTheme="majorHAnsi"/>
          <w:color w:val="000000" w:themeColor="text1"/>
          <w:lang w:val="sr-Latn-CS"/>
        </w:rPr>
        <w:t xml:space="preserve"> pa je na kraju 2012. bilo snimljeno 38 novih naslova u DAISY i MP3 formatu od planiranih 50. To predstavlja ostvarenje plana u cjelosti s obzirom na umanjeni iznos sredstava koji je odobren za prošlu godinu u odnosu na onaj koji je bio zvanično odobren. Time je Biblioteka proširil</w:t>
      </w:r>
      <w:r w:rsidR="008D10A1">
        <w:rPr>
          <w:rFonts w:asciiTheme="majorHAnsi" w:hAnsiTheme="majorHAnsi"/>
          <w:color w:val="000000" w:themeColor="text1"/>
          <w:lang w:val="sr-Latn-CS"/>
        </w:rPr>
        <w:t>a svoj knjižni fond za 152 nove bibliotečke</w:t>
      </w:r>
      <w:r w:rsidRPr="00C25F93">
        <w:rPr>
          <w:rFonts w:asciiTheme="majorHAnsi" w:hAnsiTheme="majorHAnsi"/>
          <w:color w:val="000000" w:themeColor="text1"/>
          <w:lang w:val="sr-Latn-CS"/>
        </w:rPr>
        <w:t xml:space="preserve"> jedinic</w:t>
      </w:r>
      <w:r w:rsidR="008D10A1">
        <w:rPr>
          <w:rFonts w:asciiTheme="majorHAnsi" w:hAnsiTheme="majorHAnsi"/>
          <w:color w:val="000000" w:themeColor="text1"/>
          <w:lang w:val="sr-Latn-CS"/>
        </w:rPr>
        <w:t>e</w:t>
      </w:r>
      <w:r w:rsidRPr="00C25F93">
        <w:rPr>
          <w:rFonts w:asciiTheme="majorHAnsi" w:hAnsiTheme="majorHAnsi"/>
          <w:color w:val="000000" w:themeColor="text1"/>
          <w:lang w:val="sr-Latn-CS"/>
        </w:rPr>
        <w:t xml:space="preserve"> u DAISY formatu, 38 matrica i 114 umnoženih kopija na nosačima zvuka.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Na Brajevom pismu odštampano je novih 6 naslova u po 3 primjerka pri čemu se broj svesaka po pojedinom naslovu kretao od 1</w:t>
      </w:r>
      <w:r w:rsidR="008D10A1">
        <w:rPr>
          <w:rFonts w:asciiTheme="majorHAnsi" w:hAnsiTheme="majorHAnsi"/>
          <w:color w:val="000000" w:themeColor="text1"/>
          <w:lang w:val="sr-Latn-CS"/>
        </w:rPr>
        <w:t xml:space="preserve">. do </w:t>
      </w:r>
      <w:r w:rsidRPr="00C25F93">
        <w:rPr>
          <w:rFonts w:asciiTheme="majorHAnsi" w:hAnsiTheme="majorHAnsi"/>
          <w:color w:val="000000" w:themeColor="text1"/>
          <w:lang w:val="sr-Latn-CS"/>
        </w:rPr>
        <w:t>4, pa ukupan broj o</w:t>
      </w:r>
      <w:r w:rsidR="008D10A1">
        <w:rPr>
          <w:rFonts w:asciiTheme="majorHAnsi" w:hAnsiTheme="majorHAnsi"/>
          <w:color w:val="000000" w:themeColor="text1"/>
          <w:lang w:val="sr-Latn-CS"/>
        </w:rPr>
        <w:t>d</w:t>
      </w:r>
      <w:r w:rsidRPr="00C25F93">
        <w:rPr>
          <w:rFonts w:asciiTheme="majorHAnsi" w:hAnsiTheme="majorHAnsi"/>
          <w:color w:val="000000" w:themeColor="text1"/>
          <w:lang w:val="sr-Latn-CS"/>
        </w:rPr>
        <w:t>štampanih Brajevih svesaka za 2012. godinu iznosi 54. Time je plan izdavačke djelatnos</w:t>
      </w:r>
      <w:r w:rsidR="008D10A1">
        <w:rPr>
          <w:rFonts w:asciiTheme="majorHAnsi" w:hAnsiTheme="majorHAnsi"/>
          <w:color w:val="000000" w:themeColor="text1"/>
          <w:lang w:val="sr-Latn-CS"/>
        </w:rPr>
        <w:t>t</w:t>
      </w:r>
      <w:r w:rsidRPr="00C25F93">
        <w:rPr>
          <w:rFonts w:asciiTheme="majorHAnsi" w:hAnsiTheme="majorHAnsi"/>
          <w:color w:val="000000" w:themeColor="text1"/>
          <w:lang w:val="sr-Latn-CS"/>
        </w:rPr>
        <w:t>i na Brajevom pismu ostvaren u cjelosti, s tim što je produkcija knjiga u ovom formatu i dalje prilično limitirana zbog nedostatka odgovarajuće kadrovske i tehničke infrastrukture. To se najprije odnosi na nedostatak profesionalne Brajeve štamparije koja bi omogućila ozbiljniju produkciju tj. serijsku štampu knjiga i časopisa na B</w:t>
      </w:r>
      <w:r w:rsidR="008D10A1">
        <w:rPr>
          <w:rFonts w:asciiTheme="majorHAnsi" w:hAnsiTheme="majorHAnsi"/>
          <w:color w:val="000000" w:themeColor="text1"/>
          <w:lang w:val="sr-Latn-CS"/>
        </w:rPr>
        <w:t>rajevom pismu. Takav uređaj je  veoma</w:t>
      </w:r>
      <w:r w:rsidRPr="00C25F93">
        <w:rPr>
          <w:rFonts w:asciiTheme="majorHAnsi" w:hAnsiTheme="majorHAnsi"/>
          <w:color w:val="000000" w:themeColor="text1"/>
          <w:lang w:val="sr-Latn-CS"/>
        </w:rPr>
        <w:t>skup i njegova cjena prelazi cifru od 100 000€, pa Biblioteka nije u mogućnosti da ga nabavi sopstvenim sredstvima.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Biblioteka je u ovom periodu obavljala redovne servise za svoje korisnike kao što su servis kućne i poštanske dostave knjiga i drugo. Realizovano je 8 književnih programa, tri tribine, jedna izložba slika, tr</w:t>
      </w:r>
      <w:r w:rsidR="008D10A1">
        <w:rPr>
          <w:rFonts w:asciiTheme="majorHAnsi" w:hAnsiTheme="majorHAnsi"/>
          <w:color w:val="000000" w:themeColor="text1"/>
          <w:lang w:val="sr-Latn-CS"/>
        </w:rPr>
        <w:t>i koncerta, 10 redovnih i 3 van</w:t>
      </w:r>
      <w:r w:rsidRPr="00C25F93">
        <w:rPr>
          <w:rFonts w:asciiTheme="majorHAnsi" w:hAnsiTheme="majorHAnsi"/>
          <w:color w:val="000000" w:themeColor="text1"/>
          <w:lang w:val="sr-Latn-CS"/>
        </w:rPr>
        <w:t>redne  projekcije filmova prilagođen</w:t>
      </w:r>
      <w:r w:rsidR="008D10A1">
        <w:rPr>
          <w:rFonts w:asciiTheme="majorHAnsi" w:hAnsiTheme="majorHAnsi"/>
          <w:color w:val="000000" w:themeColor="text1"/>
          <w:lang w:val="sr-Latn-CS"/>
        </w:rPr>
        <w:t xml:space="preserve">e </w:t>
      </w:r>
      <w:r w:rsidRPr="00C25F93">
        <w:rPr>
          <w:rFonts w:asciiTheme="majorHAnsi" w:hAnsiTheme="majorHAnsi"/>
          <w:color w:val="000000" w:themeColor="text1"/>
          <w:lang w:val="sr-Latn-CS"/>
        </w:rPr>
        <w:t>osob</w:t>
      </w:r>
      <w:r w:rsidR="008D10A1">
        <w:rPr>
          <w:rFonts w:asciiTheme="majorHAnsi" w:hAnsiTheme="majorHAnsi"/>
          <w:color w:val="000000" w:themeColor="text1"/>
          <w:lang w:val="sr-Latn-CS"/>
        </w:rPr>
        <w:t>ama</w:t>
      </w:r>
      <w:r w:rsidRPr="00C25F93">
        <w:rPr>
          <w:rFonts w:asciiTheme="majorHAnsi" w:hAnsiTheme="majorHAnsi"/>
          <w:color w:val="000000" w:themeColor="text1"/>
          <w:lang w:val="sr-Latn-CS"/>
        </w:rPr>
        <w:t xml:space="preserve"> oštećenog vida.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 xml:space="preserve">Raspodjela sredstava od </w:t>
      </w:r>
      <w:r w:rsidR="008D10A1">
        <w:rPr>
          <w:rFonts w:asciiTheme="majorHAnsi" w:hAnsiTheme="majorHAnsi"/>
          <w:color w:val="000000" w:themeColor="text1"/>
          <w:lang w:val="sr-Latn-CS"/>
        </w:rPr>
        <w:t>i</w:t>
      </w:r>
      <w:r w:rsidRPr="00C25F93">
        <w:rPr>
          <w:rFonts w:asciiTheme="majorHAnsi" w:hAnsiTheme="majorHAnsi"/>
          <w:color w:val="000000" w:themeColor="text1"/>
          <w:lang w:val="sr-Latn-CS"/>
        </w:rPr>
        <w:t>gara na sreću omogućila je B</w:t>
      </w:r>
      <w:r>
        <w:rPr>
          <w:rFonts w:asciiTheme="majorHAnsi" w:hAnsiTheme="majorHAnsi"/>
          <w:color w:val="000000" w:themeColor="text1"/>
          <w:lang w:val="sr-Latn-CS"/>
        </w:rPr>
        <w:t xml:space="preserve">iblioteci realizaciju projekta </w:t>
      </w:r>
      <w:r w:rsidRPr="00CE2352">
        <w:rPr>
          <w:rFonts w:asciiTheme="majorHAnsi" w:hAnsiTheme="majorHAnsi"/>
          <w:i/>
          <w:color w:val="000000" w:themeColor="text1"/>
          <w:lang w:val="sr-Latn-CS"/>
        </w:rPr>
        <w:t>Radio Homer – program za sve</w:t>
      </w:r>
      <w:r w:rsidRPr="00C25F93">
        <w:rPr>
          <w:rFonts w:asciiTheme="majorHAnsi" w:hAnsiTheme="majorHAnsi"/>
          <w:color w:val="000000" w:themeColor="text1"/>
          <w:lang w:val="sr-Latn-CS"/>
        </w:rPr>
        <w:t>, za koji je odobreno 17.310</w:t>
      </w:r>
      <w:r>
        <w:rPr>
          <w:rFonts w:asciiTheme="majorHAnsi" w:hAnsiTheme="majorHAnsi"/>
          <w:color w:val="000000" w:themeColor="text1"/>
          <w:lang w:val="sr-Latn-CS"/>
        </w:rPr>
        <w:t xml:space="preserve"> </w:t>
      </w:r>
      <w:r w:rsidRPr="00C25F93">
        <w:rPr>
          <w:rFonts w:asciiTheme="majorHAnsi" w:hAnsiTheme="majorHAnsi"/>
          <w:color w:val="000000" w:themeColor="text1"/>
          <w:lang w:val="sr-Latn-CS"/>
        </w:rPr>
        <w:t xml:space="preserve">€. Biblioteka preko svog sajta </w:t>
      </w:r>
      <w:hyperlink r:id="rId12" w:history="1">
        <w:r w:rsidRPr="00C25F93">
          <w:rPr>
            <w:rStyle w:val="Hyperlink"/>
            <w:rFonts w:asciiTheme="majorHAnsi" w:hAnsiTheme="majorHAnsi"/>
            <w:color w:val="000000" w:themeColor="text1"/>
            <w:lang w:val="sr-Latn-CS"/>
          </w:rPr>
          <w:t>www.bzscg.net</w:t>
        </w:r>
      </w:hyperlink>
      <w:r w:rsidRPr="00C25F93">
        <w:rPr>
          <w:rFonts w:asciiTheme="majorHAnsi" w:hAnsiTheme="majorHAnsi"/>
          <w:color w:val="000000" w:themeColor="text1"/>
          <w:lang w:val="sr-Latn-CS"/>
        </w:rPr>
        <w:t xml:space="preserve"> već više od godinu dana emituje radio program što predstavlja pilot projekat i pripremu za dalje korake u tom pravcu. Zamišljeno je da </w:t>
      </w:r>
      <w:r w:rsidRPr="00CE2352">
        <w:rPr>
          <w:rFonts w:asciiTheme="majorHAnsi" w:hAnsiTheme="majorHAnsi"/>
          <w:i/>
          <w:color w:val="000000" w:themeColor="text1"/>
          <w:lang w:val="sr-Latn-CS"/>
        </w:rPr>
        <w:t>Radio Homer</w:t>
      </w:r>
      <w:r w:rsidRPr="00C25F93">
        <w:rPr>
          <w:rFonts w:asciiTheme="majorHAnsi" w:hAnsiTheme="majorHAnsi"/>
          <w:color w:val="000000" w:themeColor="text1"/>
          <w:lang w:val="sr-Latn-CS"/>
        </w:rPr>
        <w:t xml:space="preserve"> bude program u potpunosti okrenut kulturi.</w:t>
      </w:r>
    </w:p>
    <w:p w:rsidR="00F41D55" w:rsidRPr="00C25F93" w:rsidRDefault="00F41D55" w:rsidP="00F41D55">
      <w:pPr>
        <w:spacing w:after="120"/>
        <w:jc w:val="both"/>
        <w:rPr>
          <w:rFonts w:asciiTheme="majorHAnsi" w:hAnsiTheme="majorHAnsi"/>
          <w:color w:val="000000" w:themeColor="text1"/>
          <w:lang w:val="sr-Latn-CS"/>
        </w:rPr>
      </w:pPr>
      <w:r w:rsidRPr="000F0F65">
        <w:rPr>
          <w:rFonts w:asciiTheme="majorHAnsi" w:hAnsiTheme="majorHAnsi"/>
          <w:color w:val="000000" w:themeColor="text1"/>
          <w:lang w:val="sr-Latn-CS"/>
        </w:rPr>
        <w:t>Proteklo je dvije godine otkako je stavljen u funkciju sajt Biblioteke za slijepe.  Za ove dvije godine bilježi se 10.337 pos</w:t>
      </w:r>
      <w:r w:rsidR="008D10A1">
        <w:rPr>
          <w:rFonts w:asciiTheme="majorHAnsi" w:hAnsiTheme="majorHAnsi"/>
          <w:color w:val="000000" w:themeColor="text1"/>
          <w:lang w:val="sr-Latn-CS"/>
        </w:rPr>
        <w:t>jeta, što u prosjeku iznosi 430,</w:t>
      </w:r>
      <w:r w:rsidRPr="000F0F65">
        <w:rPr>
          <w:rFonts w:asciiTheme="majorHAnsi" w:hAnsiTheme="majorHAnsi"/>
          <w:color w:val="000000" w:themeColor="text1"/>
          <w:lang w:val="sr-Latn-CS"/>
        </w:rPr>
        <w:t xml:space="preserve">7 na </w:t>
      </w:r>
      <w:r w:rsidR="008D10A1">
        <w:rPr>
          <w:rFonts w:asciiTheme="majorHAnsi" w:hAnsiTheme="majorHAnsi"/>
          <w:color w:val="000000" w:themeColor="text1"/>
          <w:lang w:val="sr-Latn-CS"/>
        </w:rPr>
        <w:t>mjesečnom nivou. U 2011. godini</w:t>
      </w:r>
      <w:r w:rsidRPr="000F0F65">
        <w:rPr>
          <w:rFonts w:asciiTheme="majorHAnsi" w:hAnsiTheme="majorHAnsi"/>
          <w:color w:val="000000" w:themeColor="text1"/>
          <w:lang w:val="sr-Latn-CS"/>
        </w:rPr>
        <w:t xml:space="preserve"> bilo je 3.193, tokom 2012 godine 5.874, a u januaru i u prvoj polovini februara ove godine evidentirano je 1.270 posjeta.</w:t>
      </w:r>
      <w:r w:rsidRPr="00C44CDA">
        <w:rPr>
          <w:rFonts w:asciiTheme="majorHAnsi" w:hAnsiTheme="majorHAnsi"/>
          <w:color w:val="000000" w:themeColor="text1"/>
          <w:lang w:val="sr-Latn-CS"/>
        </w:rPr>
        <w:t xml:space="preserve"> </w:t>
      </w:r>
      <w:r>
        <w:rPr>
          <w:rFonts w:asciiTheme="majorHAnsi" w:hAnsiTheme="majorHAnsi"/>
          <w:color w:val="000000" w:themeColor="text1"/>
          <w:lang w:val="sr-Latn-CS"/>
        </w:rPr>
        <w:t>Sajt</w:t>
      </w:r>
      <w:r w:rsidRPr="00C25F93">
        <w:rPr>
          <w:rFonts w:asciiTheme="majorHAnsi" w:hAnsiTheme="majorHAnsi"/>
          <w:color w:val="000000" w:themeColor="text1"/>
          <w:lang w:val="sr-Latn-CS"/>
        </w:rPr>
        <w:t xml:space="preserve"> </w:t>
      </w:r>
      <w:r>
        <w:rPr>
          <w:rFonts w:asciiTheme="majorHAnsi" w:hAnsiTheme="majorHAnsi"/>
          <w:color w:val="000000" w:themeColor="text1"/>
          <w:lang w:val="sr-Latn-CS"/>
        </w:rPr>
        <w:t>Biblioteke za slijepe postao</w:t>
      </w:r>
      <w:r w:rsidRPr="00C25F93">
        <w:rPr>
          <w:rFonts w:asciiTheme="majorHAnsi" w:hAnsiTheme="majorHAnsi"/>
          <w:color w:val="000000" w:themeColor="text1"/>
          <w:lang w:val="sr-Latn-CS"/>
        </w:rPr>
        <w:t xml:space="preserve"> </w:t>
      </w:r>
      <w:r>
        <w:rPr>
          <w:rFonts w:asciiTheme="majorHAnsi" w:hAnsiTheme="majorHAnsi"/>
          <w:color w:val="000000" w:themeColor="text1"/>
          <w:lang w:val="sr-Latn-CS"/>
        </w:rPr>
        <w:t xml:space="preserve">je </w:t>
      </w:r>
      <w:r w:rsidRPr="00C25F93">
        <w:rPr>
          <w:rFonts w:asciiTheme="majorHAnsi" w:hAnsiTheme="majorHAnsi"/>
          <w:color w:val="000000" w:themeColor="text1"/>
          <w:lang w:val="sr-Latn-CS"/>
        </w:rPr>
        <w:t>most sa korisnicima u zemlji i inostranstvu, sa organima državne uprave  i lokalnih samouprava, sa Ministarstvom kulture i drugim resorima u Vladi, sa ostalim ustanovama kulture u Crnoj Gori, drugim državnim i privatnim subjektima i sa medijima. Nastaviće se sa razvojem i unapređenjem sadržaja na sajtu koji je nedavno i redizajniran, što ga je učinilo pristupačnijim i funkcionalnijim za sve korisnike.</w:t>
      </w:r>
    </w:p>
    <w:p w:rsidR="00F41D55" w:rsidRPr="00C25F93" w:rsidRDefault="00F41D55" w:rsidP="00F41D55">
      <w:pPr>
        <w:spacing w:after="120"/>
        <w:jc w:val="both"/>
        <w:rPr>
          <w:rFonts w:asciiTheme="majorHAnsi" w:hAnsiTheme="majorHAnsi"/>
          <w:color w:val="000000" w:themeColor="text1"/>
          <w:lang w:val="sr-Latn-CS"/>
        </w:rPr>
      </w:pPr>
    </w:p>
    <w:p w:rsidR="00F41D55" w:rsidRPr="00C25F93" w:rsidRDefault="00F41D55" w:rsidP="00F41D55">
      <w:pPr>
        <w:pStyle w:val="Heading3"/>
        <w:spacing w:before="0" w:after="120"/>
        <w:jc w:val="both"/>
        <w:rPr>
          <w:rFonts w:asciiTheme="majorHAnsi" w:hAnsiTheme="majorHAnsi"/>
          <w:color w:val="000000" w:themeColor="text1"/>
          <w:sz w:val="24"/>
          <w:szCs w:val="24"/>
          <w:lang w:val="sr-Latn-CS"/>
        </w:rPr>
      </w:pPr>
      <w:bookmarkStart w:id="428" w:name="_Toc351010556"/>
      <w:bookmarkStart w:id="429" w:name="_Toc351643011"/>
      <w:r w:rsidRPr="00C44CDA">
        <w:rPr>
          <w:rFonts w:asciiTheme="majorHAnsi" w:hAnsiTheme="majorHAnsi"/>
          <w:color w:val="000000" w:themeColor="text1"/>
          <w:sz w:val="24"/>
          <w:szCs w:val="24"/>
          <w:lang w:val="sr-Latn-CS"/>
        </w:rPr>
        <w:t>3.7 CENTAR ZA KONZERVACIJU I ARHEOLOGIJU CRNE GORE</w:t>
      </w:r>
      <w:bookmarkStart w:id="430" w:name="_Toc296514731"/>
      <w:bookmarkEnd w:id="428"/>
      <w:bookmarkEnd w:id="429"/>
    </w:p>
    <w:p w:rsidR="00F41D55" w:rsidRPr="00F41D55" w:rsidRDefault="00F41D55" w:rsidP="00F41D55">
      <w:pPr>
        <w:spacing w:after="120"/>
        <w:jc w:val="both"/>
        <w:rPr>
          <w:rFonts w:asciiTheme="majorHAnsi" w:hAnsiTheme="majorHAnsi"/>
          <w:color w:val="000000" w:themeColor="text1"/>
          <w:lang w:val="sr-Latn-CS"/>
        </w:rPr>
      </w:pPr>
      <w:r w:rsidRPr="00F41D55">
        <w:rPr>
          <w:rFonts w:asciiTheme="majorHAnsi" w:hAnsiTheme="majorHAnsi"/>
          <w:i/>
          <w:color w:val="000000" w:themeColor="text1"/>
          <w:lang w:val="sr-Latn-CS"/>
        </w:rPr>
        <w:t>Centar za konzervaciju i arheologiju Crne Gore</w:t>
      </w:r>
      <w:r w:rsidRPr="00F41D55">
        <w:rPr>
          <w:rFonts w:asciiTheme="majorHAnsi" w:hAnsiTheme="majorHAnsi"/>
          <w:color w:val="000000" w:themeColor="text1"/>
          <w:lang w:val="sr-Latn-CS"/>
        </w:rPr>
        <w:t xml:space="preserve"> (u daljem tekstu: Centar) u periodu 2012. godine realizovao je sljedeće aktivnosti: </w:t>
      </w:r>
    </w:p>
    <w:p w:rsidR="00F41D55" w:rsidRPr="00F41D55" w:rsidRDefault="00F41D55" w:rsidP="00F41D55">
      <w:pPr>
        <w:numPr>
          <w:ilvl w:val="0"/>
          <w:numId w:val="41"/>
        </w:num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Redovne aktivnosti predviđene Programom rada Centra i obaveze iz </w:t>
      </w:r>
      <w:r w:rsidRPr="00F41D55">
        <w:rPr>
          <w:rFonts w:asciiTheme="majorHAnsi" w:hAnsiTheme="majorHAnsi"/>
          <w:i/>
          <w:color w:val="000000" w:themeColor="text1"/>
          <w:lang w:val="es-ES"/>
        </w:rPr>
        <w:t>Programa zaštite i očuvanja kulturnih dobara 2012. godine</w:t>
      </w:r>
      <w:r w:rsidRPr="00F41D55">
        <w:rPr>
          <w:rFonts w:asciiTheme="majorHAnsi" w:hAnsiTheme="majorHAnsi"/>
          <w:color w:val="000000" w:themeColor="text1"/>
          <w:lang w:val="es-ES"/>
        </w:rPr>
        <w:t>.</w:t>
      </w:r>
    </w:p>
    <w:p w:rsidR="00F41D55" w:rsidRPr="00C25F93" w:rsidRDefault="00F41D55" w:rsidP="00F41D55">
      <w:pPr>
        <w:pStyle w:val="ListParagraph"/>
        <w:numPr>
          <w:ilvl w:val="0"/>
          <w:numId w:val="40"/>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Djelatnost Sektora za konzervaciju</w:t>
      </w:r>
      <w:r w:rsidRPr="00C25F93">
        <w:rPr>
          <w:rFonts w:asciiTheme="majorHAnsi" w:hAnsiTheme="majorHAnsi"/>
          <w:color w:val="000000" w:themeColor="text1"/>
          <w:sz w:val="24"/>
          <w:szCs w:val="24"/>
        </w:rPr>
        <w:t>:</w:t>
      </w:r>
    </w:p>
    <w:p w:rsidR="00F41D55" w:rsidRPr="00C25F93" w:rsidRDefault="00F41D55" w:rsidP="00F41D55">
      <w:pPr>
        <w:numPr>
          <w:ilvl w:val="0"/>
          <w:numId w:val="42"/>
        </w:numPr>
        <w:spacing w:after="120"/>
        <w:ind w:left="994"/>
        <w:jc w:val="both"/>
        <w:rPr>
          <w:rFonts w:asciiTheme="majorHAnsi" w:hAnsiTheme="majorHAnsi"/>
          <w:color w:val="000000" w:themeColor="text1"/>
        </w:rPr>
      </w:pPr>
      <w:r w:rsidRPr="00C25F93">
        <w:rPr>
          <w:rFonts w:asciiTheme="majorHAnsi" w:hAnsiTheme="majorHAnsi"/>
          <w:color w:val="000000" w:themeColor="text1"/>
        </w:rPr>
        <w:t xml:space="preserve">Izrada konzervatorskog projekta i sprovođenje konzervatorskih mjera na Ulaznom portalu </w:t>
      </w:r>
      <w:r w:rsidR="008D10A1">
        <w:rPr>
          <w:rFonts w:asciiTheme="majorHAnsi" w:hAnsiTheme="majorHAnsi"/>
          <w:color w:val="000000" w:themeColor="text1"/>
        </w:rPr>
        <w:t>D</w:t>
      </w:r>
      <w:r w:rsidRPr="00C25F93">
        <w:rPr>
          <w:rFonts w:asciiTheme="majorHAnsi" w:hAnsiTheme="majorHAnsi"/>
          <w:color w:val="000000" w:themeColor="text1"/>
        </w:rPr>
        <w:t>vora Balšića u Godinju</w:t>
      </w:r>
      <w:r>
        <w:rPr>
          <w:rFonts w:asciiTheme="majorHAnsi" w:hAnsiTheme="majorHAnsi"/>
          <w:color w:val="000000" w:themeColor="text1"/>
        </w:rPr>
        <w:t>;</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Konzervacija živopisa  u Starom gradu Baru;</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Sprovođenje konzervatorskih mjera – Fond stare i rijetke knjige iz Narodne biblioteke  čitaonice </w:t>
      </w:r>
      <w:r w:rsidRPr="00F41D55">
        <w:rPr>
          <w:rFonts w:asciiTheme="majorHAnsi" w:hAnsiTheme="majorHAnsi"/>
          <w:i/>
          <w:color w:val="000000" w:themeColor="text1"/>
          <w:lang w:val="es-ES"/>
        </w:rPr>
        <w:t xml:space="preserve">Ivo Vučković </w:t>
      </w:r>
      <w:r w:rsidRPr="00F41D55">
        <w:rPr>
          <w:rFonts w:asciiTheme="majorHAnsi" w:hAnsiTheme="majorHAnsi"/>
          <w:color w:val="000000" w:themeColor="text1"/>
          <w:lang w:val="es-ES"/>
        </w:rPr>
        <w:t>iz Bara;</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Sprovođenje konzervatorskih mjera na knjigama i ukoričenim časopisima publikovanim prije 1</w:t>
      </w:r>
      <w:r w:rsidR="009847AB">
        <w:rPr>
          <w:rFonts w:asciiTheme="majorHAnsi" w:hAnsiTheme="majorHAnsi"/>
          <w:color w:val="000000" w:themeColor="text1"/>
          <w:lang w:val="es-ES"/>
        </w:rPr>
        <w:t>.</w:t>
      </w:r>
      <w:r w:rsidRPr="00F41D55">
        <w:rPr>
          <w:rFonts w:asciiTheme="majorHAnsi" w:hAnsiTheme="majorHAnsi"/>
          <w:color w:val="000000" w:themeColor="text1"/>
          <w:lang w:val="es-ES"/>
        </w:rPr>
        <w:t xml:space="preserve">900. godine; </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Izrada konzervatorskog projekta i sprovođenje konzervatorskih mjera na Istorijsko – umjetničkoj zbirci OJU</w:t>
      </w:r>
      <w:r w:rsidRPr="00F41D55">
        <w:rPr>
          <w:rFonts w:asciiTheme="majorHAnsi" w:hAnsiTheme="majorHAnsi"/>
          <w:i/>
          <w:color w:val="000000" w:themeColor="text1"/>
          <w:lang w:val="es-ES"/>
        </w:rPr>
        <w:t xml:space="preserve"> Muzeji</w:t>
      </w:r>
      <w:r w:rsidRPr="00F41D55">
        <w:rPr>
          <w:rFonts w:asciiTheme="majorHAnsi" w:hAnsiTheme="majorHAnsi"/>
          <w:color w:val="000000" w:themeColor="text1"/>
          <w:lang w:val="es-ES"/>
        </w:rPr>
        <w:t xml:space="preserve"> Kotor;</w:t>
      </w:r>
    </w:p>
    <w:p w:rsidR="00F41D55" w:rsidRPr="00F41D55" w:rsidRDefault="00F41D55" w:rsidP="00F41D55">
      <w:pPr>
        <w:numPr>
          <w:ilvl w:val="0"/>
          <w:numId w:val="42"/>
        </w:numPr>
        <w:spacing w:after="120"/>
        <w:ind w:left="994"/>
        <w:jc w:val="both"/>
        <w:rPr>
          <w:rFonts w:asciiTheme="majorHAnsi" w:hAnsiTheme="majorHAnsi"/>
          <w:i/>
          <w:color w:val="000000" w:themeColor="text1"/>
          <w:lang w:val="es-ES"/>
        </w:rPr>
      </w:pPr>
      <w:r w:rsidRPr="00F41D55">
        <w:rPr>
          <w:rFonts w:asciiTheme="majorHAnsi" w:hAnsiTheme="majorHAnsi"/>
          <w:color w:val="000000" w:themeColor="text1"/>
          <w:lang w:val="es-ES"/>
        </w:rPr>
        <w:t xml:space="preserve">Izrada konzervatorskog projekta i sprovođenje konzervatorskih mjera na Arheološkoj zbirci JU </w:t>
      </w:r>
      <w:r w:rsidRPr="00F41D55">
        <w:rPr>
          <w:rFonts w:asciiTheme="majorHAnsi" w:hAnsiTheme="majorHAnsi"/>
          <w:i/>
          <w:color w:val="000000" w:themeColor="text1"/>
          <w:lang w:val="es-ES"/>
        </w:rPr>
        <w:t>Muzeja, galerija i biblioteka Budve;</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Realizacija konzervacije i restauracije skulptura </w:t>
      </w:r>
      <w:r w:rsidRPr="00F41D55">
        <w:rPr>
          <w:rFonts w:asciiTheme="majorHAnsi" w:hAnsiTheme="majorHAnsi"/>
          <w:i/>
          <w:color w:val="000000" w:themeColor="text1"/>
          <w:lang w:val="es-ES"/>
        </w:rPr>
        <w:t>Četiri godišnja doba</w:t>
      </w:r>
      <w:r w:rsidRPr="00F41D55">
        <w:rPr>
          <w:rFonts w:asciiTheme="majorHAnsi" w:hAnsiTheme="majorHAnsi"/>
          <w:color w:val="000000" w:themeColor="text1"/>
          <w:lang w:val="es-ES"/>
        </w:rPr>
        <w:t xml:space="preserve"> na objektu palate  Đukanović u Istorijskom jezgru Cetinja;</w:t>
      </w:r>
    </w:p>
    <w:p w:rsidR="00F41D55" w:rsidRPr="00C25F93" w:rsidRDefault="00F41D55" w:rsidP="00F41D55">
      <w:pPr>
        <w:numPr>
          <w:ilvl w:val="0"/>
          <w:numId w:val="42"/>
        </w:numPr>
        <w:spacing w:after="120"/>
        <w:ind w:left="994"/>
        <w:jc w:val="both"/>
        <w:rPr>
          <w:rFonts w:asciiTheme="majorHAnsi" w:hAnsiTheme="majorHAnsi"/>
          <w:color w:val="000000" w:themeColor="text1"/>
        </w:rPr>
      </w:pPr>
      <w:r w:rsidRPr="00C25F93">
        <w:rPr>
          <w:rFonts w:asciiTheme="majorHAnsi" w:hAnsiTheme="majorHAnsi"/>
          <w:color w:val="000000" w:themeColor="text1"/>
        </w:rPr>
        <w:t>Konzervatorski</w:t>
      </w:r>
      <w:r>
        <w:rPr>
          <w:rFonts w:asciiTheme="majorHAnsi" w:hAnsiTheme="majorHAnsi"/>
          <w:color w:val="000000" w:themeColor="text1"/>
        </w:rPr>
        <w:t xml:space="preserve"> tretman na dvije velike amfore;</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Realizacija predmeta Nacionalnih  parkova Crne Gore;</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 Konzervatorski tretman dijela novčića iz doba kralja Balajosa;</w:t>
      </w:r>
    </w:p>
    <w:p w:rsidR="00F41D55" w:rsidRPr="00C25F93" w:rsidRDefault="008D10A1" w:rsidP="00F41D55">
      <w:pPr>
        <w:numPr>
          <w:ilvl w:val="0"/>
          <w:numId w:val="42"/>
        </w:numPr>
        <w:spacing w:after="120"/>
        <w:ind w:left="994"/>
        <w:jc w:val="both"/>
        <w:rPr>
          <w:rFonts w:asciiTheme="majorHAnsi" w:hAnsiTheme="majorHAnsi"/>
          <w:color w:val="000000" w:themeColor="text1"/>
        </w:rPr>
      </w:pPr>
      <w:r>
        <w:rPr>
          <w:rFonts w:asciiTheme="majorHAnsi" w:hAnsiTheme="majorHAnsi"/>
          <w:color w:val="000000" w:themeColor="text1"/>
          <w:lang w:val="es-ES"/>
        </w:rPr>
        <w:t xml:space="preserve"> Kon</w:t>
      </w:r>
      <w:r w:rsidR="00F41D55" w:rsidRPr="00F41D55">
        <w:rPr>
          <w:rFonts w:asciiTheme="majorHAnsi" w:hAnsiTheme="majorHAnsi"/>
          <w:color w:val="000000" w:themeColor="text1"/>
          <w:lang w:val="es-ES"/>
        </w:rPr>
        <w:t>z</w:t>
      </w:r>
      <w:r>
        <w:rPr>
          <w:rFonts w:asciiTheme="majorHAnsi" w:hAnsiTheme="majorHAnsi"/>
          <w:color w:val="000000" w:themeColor="text1"/>
          <w:lang w:val="es-ES"/>
        </w:rPr>
        <w:t>erv</w:t>
      </w:r>
      <w:r w:rsidR="00F41D55" w:rsidRPr="00F41D55">
        <w:rPr>
          <w:rFonts w:asciiTheme="majorHAnsi" w:hAnsiTheme="majorHAnsi"/>
          <w:color w:val="000000" w:themeColor="text1"/>
          <w:lang w:val="es-ES"/>
        </w:rPr>
        <w:t xml:space="preserve">acija i restauracija knjižnog fonda iz crkve sv. </w:t>
      </w:r>
      <w:r w:rsidR="00F41D55" w:rsidRPr="00C25F93">
        <w:rPr>
          <w:rFonts w:asciiTheme="majorHAnsi" w:hAnsiTheme="majorHAnsi"/>
          <w:color w:val="000000" w:themeColor="text1"/>
        </w:rPr>
        <w:t>Spasa – Bukovik, Opština Bar</w:t>
      </w:r>
      <w:r w:rsidR="00F41D55">
        <w:rPr>
          <w:rFonts w:asciiTheme="majorHAnsi" w:hAnsiTheme="majorHAnsi"/>
          <w:color w:val="000000" w:themeColor="text1"/>
        </w:rPr>
        <w:t>;</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 Konzervacija i restauracija antiminusa iz Gornjih Seoca, Tomića, Karuča, Dračevice i Gojnića;</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 Konzervacija i restauracija ćilima, ribarske mreže i pojasa iz Nacionalnih parkova Crne Gore;</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  Konzervacija i restauracija plaštanice iz Vlaške Crkvena Cetinju;</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 Izrada konzervatorskog projekta za kulturno dobro – Mlin Ivana Crnojevića;</w:t>
      </w:r>
    </w:p>
    <w:p w:rsidR="00F41D55" w:rsidRPr="00F41D55" w:rsidRDefault="00F41D55" w:rsidP="00F41D55">
      <w:pPr>
        <w:numPr>
          <w:ilvl w:val="0"/>
          <w:numId w:val="42"/>
        </w:numPr>
        <w:spacing w:after="120"/>
        <w:ind w:left="994"/>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 Izrada konzervatorskog projekta za kulturno dobro –  Kuća Toma Petrovića;</w:t>
      </w:r>
    </w:p>
    <w:p w:rsidR="00F41D55" w:rsidRPr="00C25F93" w:rsidRDefault="00F41D55" w:rsidP="00F41D55">
      <w:pPr>
        <w:pStyle w:val="ListParagraph"/>
        <w:numPr>
          <w:ilvl w:val="0"/>
          <w:numId w:val="42"/>
        </w:numPr>
        <w:spacing w:after="120" w:line="240" w:lineRule="auto"/>
        <w:ind w:left="994"/>
        <w:contextualSpacing w:val="0"/>
        <w:jc w:val="both"/>
        <w:rPr>
          <w:rFonts w:asciiTheme="majorHAnsi" w:hAnsiTheme="majorHAnsi"/>
          <w:color w:val="000000" w:themeColor="text1"/>
          <w:sz w:val="24"/>
          <w:szCs w:val="24"/>
          <w:lang w:val="sr-Latn-CS"/>
        </w:rPr>
      </w:pPr>
      <w:r>
        <w:rPr>
          <w:rFonts w:asciiTheme="majorHAnsi" w:hAnsiTheme="majorHAnsi"/>
          <w:color w:val="000000" w:themeColor="text1"/>
          <w:sz w:val="24"/>
          <w:szCs w:val="24"/>
          <w:lang w:val="sr-Latn-CS"/>
        </w:rPr>
        <w:t xml:space="preserve"> </w:t>
      </w:r>
      <w:r w:rsidRPr="00C25F93">
        <w:rPr>
          <w:rFonts w:asciiTheme="majorHAnsi" w:hAnsiTheme="majorHAnsi"/>
          <w:color w:val="000000" w:themeColor="text1"/>
          <w:sz w:val="24"/>
          <w:szCs w:val="24"/>
          <w:lang w:val="sr-Latn-CS"/>
        </w:rPr>
        <w:t>Uvid u postojeće stanje u funkciji pripreme za sprovođenje konzervatorskih istraživanja i izrade konzervatorskih projekata za sanaciju bedema Žabljaka Crnojevića, Starog grada Budve, Bara, Ulcinja i Kotora</w:t>
      </w:r>
      <w:r>
        <w:rPr>
          <w:rFonts w:asciiTheme="majorHAnsi" w:hAnsiTheme="majorHAnsi"/>
          <w:color w:val="000000" w:themeColor="text1"/>
          <w:sz w:val="24"/>
          <w:szCs w:val="24"/>
          <w:lang w:val="sr-Latn-CS"/>
        </w:rPr>
        <w:t>.</w:t>
      </w:r>
    </w:p>
    <w:p w:rsidR="00F41D55" w:rsidRPr="00FB368B" w:rsidRDefault="00F41D55" w:rsidP="00F41D55">
      <w:pPr>
        <w:pStyle w:val="ListParagraph"/>
        <w:numPr>
          <w:ilvl w:val="0"/>
          <w:numId w:val="40"/>
        </w:numPr>
        <w:spacing w:after="120" w:line="240" w:lineRule="auto"/>
        <w:contextualSpacing w:val="0"/>
        <w:jc w:val="both"/>
        <w:rPr>
          <w:rFonts w:asciiTheme="majorHAnsi" w:hAnsiTheme="majorHAnsi"/>
          <w:b/>
          <w:color w:val="000000" w:themeColor="text1"/>
          <w:sz w:val="24"/>
          <w:szCs w:val="24"/>
          <w:lang w:val="sr-Latn-CS"/>
        </w:rPr>
      </w:pPr>
      <w:r w:rsidRPr="00FB368B">
        <w:rPr>
          <w:rFonts w:asciiTheme="majorHAnsi" w:hAnsiTheme="majorHAnsi"/>
          <w:b/>
          <w:color w:val="000000" w:themeColor="text1"/>
          <w:sz w:val="24"/>
          <w:szCs w:val="24"/>
          <w:lang w:val="sr-Latn-CS"/>
        </w:rPr>
        <w:t>Djelatnost Sektora za arheologiju:</w:t>
      </w:r>
    </w:p>
    <w:p w:rsidR="00F41D55" w:rsidRPr="00C25F93" w:rsidRDefault="00F41D55" w:rsidP="00F41D55">
      <w:pPr>
        <w:pStyle w:val="ListParagraph"/>
        <w:numPr>
          <w:ilvl w:val="0"/>
          <w:numId w:val="43"/>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color w:val="000000" w:themeColor="text1"/>
          <w:sz w:val="24"/>
          <w:szCs w:val="24"/>
          <w:lang w:val="sr-Latn-CS"/>
        </w:rPr>
        <w:t>Obuka kadrova za podvodna istraživanja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Centar je tokom juna 2012. godine u saradnji sa Regionalnim centrom za obuku ronilaca i podvodno deminiranje iz Bijele, stručno osposobio i dodijelio međunarodno priznate sertifikate za zvanje ronilac arheolozima</w:t>
      </w:r>
      <w:r w:rsidR="008D10A1">
        <w:rPr>
          <w:rFonts w:asciiTheme="majorHAnsi" w:hAnsiTheme="majorHAnsi"/>
          <w:color w:val="000000" w:themeColor="text1"/>
          <w:lang w:val="sr-Latn-CS"/>
        </w:rPr>
        <w:t>:</w:t>
      </w:r>
      <w:r w:rsidRPr="00C25F93">
        <w:rPr>
          <w:rFonts w:asciiTheme="majorHAnsi" w:hAnsiTheme="majorHAnsi"/>
          <w:color w:val="000000" w:themeColor="text1"/>
          <w:lang w:val="sr-Latn-CS"/>
        </w:rPr>
        <w:t xml:space="preserve"> mr Dejanu Gazivodi, Mariji Jabučanin, Nikoli Borovinić</w:t>
      </w:r>
      <w:r w:rsidR="008D10A1">
        <w:rPr>
          <w:rFonts w:asciiTheme="majorHAnsi" w:hAnsiTheme="majorHAnsi"/>
          <w:color w:val="000000" w:themeColor="text1"/>
          <w:lang w:val="sr-Latn-CS"/>
        </w:rPr>
        <w:t xml:space="preserve">u i konzervatoru  </w:t>
      </w:r>
      <w:r w:rsidRPr="00C25F93">
        <w:rPr>
          <w:rFonts w:asciiTheme="majorHAnsi" w:hAnsiTheme="majorHAnsi"/>
          <w:color w:val="000000" w:themeColor="text1"/>
          <w:lang w:val="sr-Latn-CS"/>
        </w:rPr>
        <w:t>Dragutinu Radimiru</w:t>
      </w:r>
      <w:r w:rsidR="008D10A1">
        <w:rPr>
          <w:rFonts w:asciiTheme="majorHAnsi" w:hAnsiTheme="majorHAnsi"/>
          <w:color w:val="000000" w:themeColor="text1"/>
          <w:lang w:val="sr-Latn-CS"/>
        </w:rPr>
        <w:t>.</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U multimedijalnoj sali Ministarstva kulture 19. septembra 2012. godine, organizovana je svečana dodjela diploma za zvanje roni</w:t>
      </w:r>
      <w:r w:rsidR="008D10A1">
        <w:rPr>
          <w:rFonts w:asciiTheme="majorHAnsi" w:hAnsiTheme="majorHAnsi"/>
          <w:color w:val="000000" w:themeColor="text1"/>
          <w:lang w:val="sr-Latn-CS"/>
        </w:rPr>
        <w:t>la</w:t>
      </w:r>
      <w:r w:rsidRPr="00C25F93">
        <w:rPr>
          <w:rFonts w:asciiTheme="majorHAnsi" w:hAnsiTheme="majorHAnsi"/>
          <w:color w:val="000000" w:themeColor="text1"/>
          <w:lang w:val="sr-Latn-CS"/>
        </w:rPr>
        <w:t xml:space="preserve">c-arheolog i ronilačke opreme za navedena stručna lica iz Centra. Svečanosti je prisustvovao gospodin Fabio Ruberti, predsjednik Internacionalne asocijacije za nitrox i tehnička  ronjenja. </w:t>
      </w:r>
    </w:p>
    <w:p w:rsidR="00F41D55" w:rsidRPr="00C25F93" w:rsidRDefault="00F41D55" w:rsidP="00F41D55">
      <w:pPr>
        <w:pStyle w:val="ListParagraph"/>
        <w:numPr>
          <w:ilvl w:val="0"/>
          <w:numId w:val="43"/>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color w:val="000000" w:themeColor="text1"/>
          <w:sz w:val="24"/>
          <w:szCs w:val="24"/>
          <w:lang w:val="sr-Latn-CS"/>
        </w:rPr>
        <w:t>Arheološka istraživanja u Risnu</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 xml:space="preserve">Sistematskim arheološkim istraživanjima u okviru pojekta </w:t>
      </w:r>
      <w:r w:rsidRPr="00C25F93">
        <w:rPr>
          <w:rFonts w:asciiTheme="majorHAnsi" w:hAnsiTheme="majorHAnsi"/>
          <w:i/>
          <w:color w:val="000000" w:themeColor="text1"/>
          <w:lang w:val="sr-Latn-CS"/>
        </w:rPr>
        <w:t>Risinium prijestonica kraljice Teute</w:t>
      </w:r>
      <w:r w:rsidR="008D10A1">
        <w:rPr>
          <w:rFonts w:asciiTheme="majorHAnsi" w:hAnsiTheme="majorHAnsi"/>
          <w:i/>
          <w:color w:val="000000" w:themeColor="text1"/>
          <w:lang w:val="sr-Latn-CS"/>
        </w:rPr>
        <w:t>,</w:t>
      </w:r>
      <w:r w:rsidRPr="00C25F93">
        <w:rPr>
          <w:rFonts w:asciiTheme="majorHAnsi" w:hAnsiTheme="majorHAnsi"/>
          <w:color w:val="000000" w:themeColor="text1"/>
          <w:lang w:val="sr-Latn-CS"/>
        </w:rPr>
        <w:t xml:space="preserve"> u 2012. godini otkriveni su arhitektonski ostaci i pokretni nalazi koje čine fragmenti helenističke keramike - uglavnom amfora i luksuzne </w:t>
      </w:r>
      <w:r>
        <w:rPr>
          <w:rFonts w:asciiTheme="majorHAnsi" w:hAnsiTheme="majorHAnsi"/>
          <w:color w:val="000000" w:themeColor="text1"/>
          <w:lang w:val="sr-Latn-CS"/>
        </w:rPr>
        <w:t xml:space="preserve">keramike. Otkriveno je oko 150 </w:t>
      </w:r>
      <w:r w:rsidRPr="00C25F93">
        <w:rPr>
          <w:rFonts w:asciiTheme="majorHAnsi" w:hAnsiTheme="majorHAnsi"/>
          <w:color w:val="000000" w:themeColor="text1"/>
          <w:lang w:val="sr-Latn-CS"/>
        </w:rPr>
        <w:t xml:space="preserve">novčića, uglavnom iz doba kralja Balajosa i novčića porijeklom iz antičkih grčkih gradova. U jednoj ostavi nađeno je </w:t>
      </w:r>
      <w:r>
        <w:rPr>
          <w:rFonts w:asciiTheme="majorHAnsi" w:hAnsiTheme="majorHAnsi"/>
          <w:color w:val="000000" w:themeColor="text1"/>
          <w:lang w:val="sr-Latn-CS"/>
        </w:rPr>
        <w:t xml:space="preserve">oko </w:t>
      </w:r>
      <w:r w:rsidRPr="00C25F93">
        <w:rPr>
          <w:rFonts w:asciiTheme="majorHAnsi" w:hAnsiTheme="majorHAnsi"/>
          <w:color w:val="000000" w:themeColor="text1"/>
          <w:lang w:val="sr-Latn-CS"/>
        </w:rPr>
        <w:t>100 novčića,</w:t>
      </w:r>
      <w:r w:rsidR="008D10A1">
        <w:rPr>
          <w:rFonts w:asciiTheme="majorHAnsi" w:hAnsiTheme="majorHAnsi"/>
          <w:color w:val="000000" w:themeColor="text1"/>
          <w:lang w:val="sr-Latn-CS"/>
        </w:rPr>
        <w:t xml:space="preserve"> čiji tačan broj će se utvrditi</w:t>
      </w:r>
      <w:r w:rsidRPr="00C25F93">
        <w:rPr>
          <w:rFonts w:asciiTheme="majorHAnsi" w:hAnsiTheme="majorHAnsi"/>
          <w:color w:val="000000" w:themeColor="text1"/>
          <w:lang w:val="sr-Latn-CS"/>
        </w:rPr>
        <w:t xml:space="preserve"> nakon konzervatorskog tretmana, jer su </w:t>
      </w:r>
      <w:r>
        <w:rPr>
          <w:rFonts w:asciiTheme="majorHAnsi" w:hAnsiTheme="majorHAnsi"/>
          <w:color w:val="000000" w:themeColor="text1"/>
          <w:lang w:val="sr-Latn-CS"/>
        </w:rPr>
        <w:t xml:space="preserve">se novčići međusobno slijepili </w:t>
      </w:r>
      <w:r w:rsidRPr="00C25F93">
        <w:rPr>
          <w:rFonts w:asciiTheme="majorHAnsi" w:hAnsiTheme="majorHAnsi"/>
          <w:color w:val="000000" w:themeColor="text1"/>
          <w:lang w:val="sr-Latn-CS"/>
        </w:rPr>
        <w:t>uslijed milenijuma pod zemljiom.</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 xml:space="preserve">Nakon završetka istraživanja, radi zaštite arheološkog lokaliteta Carine u Risnu i bezbjednosti učenika iz obližnje škole, kao i ostalih prolaznika, popravljena je i dopunjena metalna ograda.   </w:t>
      </w:r>
    </w:p>
    <w:p w:rsidR="00F41D55" w:rsidRPr="00C25F93" w:rsidRDefault="00F41D55" w:rsidP="00F41D55">
      <w:pPr>
        <w:pStyle w:val="ListParagraph"/>
        <w:numPr>
          <w:ilvl w:val="0"/>
          <w:numId w:val="43"/>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color w:val="000000" w:themeColor="text1"/>
          <w:sz w:val="24"/>
          <w:szCs w:val="24"/>
          <w:lang w:val="sr-Latn-CS"/>
        </w:rPr>
        <w:t>Podvodna arheološka istraživanja crnogorskog podmorja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Centar je tokom  jula  i avgusta 201</w:t>
      </w:r>
      <w:r>
        <w:rPr>
          <w:rFonts w:asciiTheme="majorHAnsi" w:hAnsiTheme="majorHAnsi"/>
          <w:color w:val="000000" w:themeColor="text1"/>
          <w:lang w:val="sr-Latn-CS"/>
        </w:rPr>
        <w:t xml:space="preserve">2. godine, u saradnji sa </w:t>
      </w:r>
      <w:r w:rsidRPr="00E118DF">
        <w:rPr>
          <w:rFonts w:asciiTheme="majorHAnsi" w:hAnsiTheme="majorHAnsi"/>
          <w:i/>
          <w:color w:val="000000" w:themeColor="text1"/>
          <w:lang w:val="sr-Latn-CS"/>
        </w:rPr>
        <w:t>RPM Na</w:t>
      </w:r>
      <w:r>
        <w:rPr>
          <w:rFonts w:asciiTheme="majorHAnsi" w:hAnsiTheme="majorHAnsi"/>
          <w:i/>
          <w:color w:val="000000" w:themeColor="text1"/>
          <w:lang w:val="sr-Latn-CS"/>
        </w:rPr>
        <w:t>u</w:t>
      </w:r>
      <w:r w:rsidRPr="00E118DF">
        <w:rPr>
          <w:rFonts w:asciiTheme="majorHAnsi" w:hAnsiTheme="majorHAnsi"/>
          <w:i/>
          <w:color w:val="000000" w:themeColor="text1"/>
          <w:lang w:val="sr-Latn-CS"/>
        </w:rPr>
        <w:t>tical Foundation</w:t>
      </w:r>
      <w:r w:rsidRPr="00C25F93">
        <w:rPr>
          <w:rFonts w:asciiTheme="majorHAnsi" w:hAnsiTheme="majorHAnsi"/>
          <w:color w:val="000000" w:themeColor="text1"/>
          <w:lang w:val="sr-Latn-CS"/>
        </w:rPr>
        <w:t xml:space="preserve">, </w:t>
      </w:r>
      <w:r>
        <w:rPr>
          <w:rFonts w:asciiTheme="majorHAnsi" w:hAnsiTheme="majorHAnsi"/>
          <w:color w:val="000000" w:themeColor="text1"/>
          <w:lang w:val="sr-Latn-CS"/>
        </w:rPr>
        <w:t xml:space="preserve">(Florida, USA) </w:t>
      </w:r>
      <w:r w:rsidRPr="00C25F93">
        <w:rPr>
          <w:rFonts w:asciiTheme="majorHAnsi" w:hAnsiTheme="majorHAnsi"/>
          <w:color w:val="000000" w:themeColor="text1"/>
          <w:lang w:val="sr-Latn-CS"/>
        </w:rPr>
        <w:t xml:space="preserve">i Regionalnim centrom za obuku ronilaca, podvodno razminiranje, spašavanje i kontrolu na moru iz </w:t>
      </w:r>
      <w:r w:rsidRPr="00474B69">
        <w:rPr>
          <w:rFonts w:asciiTheme="majorHAnsi" w:hAnsiTheme="majorHAnsi"/>
          <w:color w:val="000000" w:themeColor="text1"/>
          <w:lang w:val="sr-Latn-CS"/>
        </w:rPr>
        <w:t>Bijele, vršio planirana  rekognosciranja podmorja u zoni budvanskog akvatorija, preko rta Skočiđevojka do Crnog rta.</w:t>
      </w:r>
      <w:r w:rsidRPr="00C25F93">
        <w:rPr>
          <w:rFonts w:asciiTheme="majorHAnsi" w:hAnsiTheme="majorHAnsi"/>
          <w:color w:val="000000" w:themeColor="text1"/>
          <w:lang w:val="sr-Latn-CS"/>
        </w:rPr>
        <w:t xml:space="preserve"> </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 xml:space="preserve">U prvoj fazi vršeno je skeniranje morskog dna radi uočavanja potencijalnih podvodnih arheoloških lokaliteta, a u drugoj fazi identifikovanje i utvrđivanje arheoloških lokaliteta. Tokom ovih istraživanja, u 2012. godini, lociran je jedan, do sada nepoznati antički lokalitet. </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Od početka realizacije ovog međunarodnog projekta, 2009. godine, do danas utvrđeno je postojanje 22 podvodna arheološka lokaliteta, od kojih 10 antičkih, a 12 iz modernog doba.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Prilikom rekognosciranja izvađeni su i pokretni arheološki nalazi. Dvanaest manjih fragmenata keramike, koji su izvađeni u toku kampanje 2012. godine upućeni su na Univerzitet u Sautemptonu, Velika Britanija, radi vršenja ekspertskih analiza- termoluminioscencija. Ove analize treba da daju podrobne informacije o karakteru, kako samih nalaza, tako i lokaliteta na kojima su pronađeni.</w:t>
      </w:r>
      <w:r w:rsidRPr="008A4BF3">
        <w:rPr>
          <w:rFonts w:asciiTheme="majorHAnsi" w:hAnsiTheme="majorHAnsi"/>
          <w:color w:val="000000" w:themeColor="text1"/>
          <w:lang w:val="sr-Latn-CS"/>
        </w:rPr>
        <w:t xml:space="preserve"> Pokretni nalazi</w:t>
      </w:r>
      <w:r>
        <w:rPr>
          <w:rFonts w:asciiTheme="majorHAnsi" w:hAnsiTheme="majorHAnsi"/>
          <w:color w:val="000000" w:themeColor="text1"/>
          <w:lang w:val="sr-Latn-CS"/>
        </w:rPr>
        <w:t>:</w:t>
      </w:r>
      <w:r w:rsidRPr="008A4BF3">
        <w:rPr>
          <w:rFonts w:asciiTheme="majorHAnsi" w:hAnsiTheme="majorHAnsi"/>
          <w:color w:val="000000" w:themeColor="text1"/>
          <w:lang w:val="sr-Latn-CS"/>
        </w:rPr>
        <w:t xml:space="preserve"> pet amfora i 12 manjih fragmenata amfora i jedan fragment  pitosa su na konzervaciju u Centru.</w:t>
      </w:r>
    </w:p>
    <w:p w:rsidR="00F41D55" w:rsidRPr="00C25F93" w:rsidRDefault="008D10A1" w:rsidP="00F41D55">
      <w:pPr>
        <w:spacing w:after="120"/>
        <w:jc w:val="both"/>
        <w:rPr>
          <w:rFonts w:asciiTheme="majorHAnsi" w:hAnsiTheme="majorHAnsi"/>
          <w:color w:val="000000" w:themeColor="text1"/>
          <w:lang w:val="sr-Latn-CS"/>
        </w:rPr>
      </w:pPr>
      <w:r>
        <w:rPr>
          <w:rFonts w:asciiTheme="majorHAnsi" w:hAnsiTheme="majorHAnsi"/>
          <w:color w:val="000000" w:themeColor="text1"/>
          <w:lang w:val="sr-Latn-CS"/>
        </w:rPr>
        <w:t>Značajno je da su u ova</w:t>
      </w:r>
      <w:r w:rsidR="00F41D55" w:rsidRPr="00C25F93">
        <w:rPr>
          <w:rFonts w:asciiTheme="majorHAnsi" w:hAnsiTheme="majorHAnsi"/>
          <w:color w:val="000000" w:themeColor="text1"/>
          <w:lang w:val="sr-Latn-CS"/>
        </w:rPr>
        <w:t xml:space="preserve"> istraživanja prvi put uključeni arheolozi iz Centra, koji su tada posjedovali međunarodno priznate sertifikate za ronioca sa jednom ili dvije zvjezdice.</w:t>
      </w:r>
    </w:p>
    <w:p w:rsidR="00F41D55" w:rsidRPr="00C25F93" w:rsidRDefault="00F41D55" w:rsidP="00F41D55">
      <w:pPr>
        <w:pStyle w:val="ListParagraph"/>
        <w:numPr>
          <w:ilvl w:val="0"/>
          <w:numId w:val="43"/>
        </w:numPr>
        <w:spacing w:after="120" w:line="240" w:lineRule="auto"/>
        <w:contextualSpacing w:val="0"/>
        <w:jc w:val="both"/>
        <w:rPr>
          <w:rFonts w:asciiTheme="majorHAnsi" w:hAnsiTheme="majorHAnsi"/>
          <w:color w:val="000000" w:themeColor="text1"/>
          <w:sz w:val="24"/>
          <w:szCs w:val="24"/>
          <w:lang w:val="sr-Latn-CS"/>
        </w:rPr>
      </w:pPr>
      <w:r w:rsidRPr="008A4BF3">
        <w:rPr>
          <w:rFonts w:asciiTheme="majorHAnsi" w:hAnsiTheme="majorHAnsi"/>
          <w:i/>
          <w:color w:val="000000" w:themeColor="text1"/>
          <w:sz w:val="24"/>
          <w:szCs w:val="24"/>
          <w:lang w:val="sr-Latn-CS"/>
        </w:rPr>
        <w:t>Arheološka karta Crne Gore</w:t>
      </w:r>
      <w:r w:rsidRPr="00C25F93">
        <w:rPr>
          <w:rFonts w:asciiTheme="majorHAnsi" w:hAnsiTheme="majorHAnsi"/>
          <w:color w:val="000000" w:themeColor="text1"/>
          <w:sz w:val="24"/>
          <w:szCs w:val="24"/>
          <w:lang w:val="sr-Latn-CS"/>
        </w:rPr>
        <w:t xml:space="preserve"> - Rekognosciranje opština Podgorica, Bijelo Polje i Rožaje</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 xml:space="preserve">Od bivšeg Centra za arheološka istraživanja Crne Gore iz Podgorice, Centar nije mogao da pribavi arheološku dokumentaciju sa ranije obavljenih rekognosciranja (16) opština u Crnoj Gori. </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U ovoj 2012. godini Centar je vršio rekognosciranje opštine  Podgorica.</w:t>
      </w:r>
    </w:p>
    <w:p w:rsidR="00F41D55"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Rekognosciranjem Podgorice, u toku decembra, locirana su 42 arheološka lokaliteta različitog karaktera iz raznih perioda i prikupljene su  informacije od strane mještana za lokalitete, koji će biti rekognoscirani u 2013. godini.</w:t>
      </w:r>
    </w:p>
    <w:p w:rsidR="004A7A9B" w:rsidRDefault="004A7A9B" w:rsidP="00F41D55">
      <w:pPr>
        <w:spacing w:after="120"/>
        <w:jc w:val="both"/>
        <w:rPr>
          <w:rFonts w:asciiTheme="majorHAnsi" w:hAnsiTheme="majorHAnsi"/>
          <w:color w:val="000000" w:themeColor="text1"/>
          <w:lang w:val="sr-Latn-CS"/>
        </w:rPr>
      </w:pPr>
    </w:p>
    <w:p w:rsidR="004A7A9B" w:rsidRPr="00C25F93" w:rsidRDefault="004A7A9B" w:rsidP="00F41D55">
      <w:pPr>
        <w:spacing w:after="120"/>
        <w:jc w:val="both"/>
        <w:rPr>
          <w:rFonts w:asciiTheme="majorHAnsi" w:hAnsiTheme="majorHAnsi"/>
          <w:color w:val="000000" w:themeColor="text1"/>
          <w:lang w:val="sr-Latn-CS"/>
        </w:rPr>
      </w:pPr>
    </w:p>
    <w:p w:rsidR="00F41D55" w:rsidRPr="00C25F93" w:rsidRDefault="00F41D55" w:rsidP="00F41D55">
      <w:pPr>
        <w:pStyle w:val="ListParagraph"/>
        <w:numPr>
          <w:ilvl w:val="0"/>
          <w:numId w:val="40"/>
        </w:numPr>
        <w:spacing w:after="120" w:line="240" w:lineRule="auto"/>
        <w:jc w:val="both"/>
        <w:rPr>
          <w:rFonts w:asciiTheme="majorHAnsi" w:hAnsiTheme="majorHAnsi"/>
          <w:b/>
          <w:color w:val="000000" w:themeColor="text1"/>
          <w:sz w:val="24"/>
          <w:szCs w:val="24"/>
          <w:lang w:val="sr-Latn-CS"/>
        </w:rPr>
      </w:pPr>
      <w:r w:rsidRPr="00C25F93">
        <w:rPr>
          <w:rFonts w:asciiTheme="majorHAnsi" w:hAnsiTheme="majorHAnsi"/>
          <w:b/>
          <w:color w:val="000000" w:themeColor="text1"/>
          <w:sz w:val="24"/>
          <w:szCs w:val="24"/>
          <w:lang w:val="sr-Latn-CS"/>
        </w:rPr>
        <w:t>Djelatnost Područnog odjeljenja Kotor</w:t>
      </w:r>
      <w:r>
        <w:rPr>
          <w:rFonts w:asciiTheme="majorHAnsi" w:hAnsiTheme="majorHAnsi"/>
          <w:b/>
          <w:color w:val="000000" w:themeColor="text1"/>
          <w:sz w:val="24"/>
          <w:szCs w:val="24"/>
          <w:lang w:val="sr-Latn-CS"/>
        </w:rPr>
        <w:t>:</w:t>
      </w:r>
    </w:p>
    <w:p w:rsidR="00F41D55" w:rsidRPr="00C25F93" w:rsidRDefault="00F41D55" w:rsidP="00F41D55">
      <w:pPr>
        <w:numPr>
          <w:ilvl w:val="1"/>
          <w:numId w:val="41"/>
        </w:num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Izrada konzervatorskog projekta za zaštitu i prezentaciju ikonostasa i ikona u crkvi sv. Gospođa, Višnjeva, Donji Grbalj, Kotor</w:t>
      </w:r>
      <w:r>
        <w:rPr>
          <w:rFonts w:asciiTheme="majorHAnsi" w:hAnsiTheme="majorHAnsi"/>
          <w:color w:val="000000" w:themeColor="text1"/>
          <w:lang w:val="sr-Latn-CS"/>
        </w:rPr>
        <w:t>;</w:t>
      </w:r>
    </w:p>
    <w:p w:rsidR="00F41D55" w:rsidRPr="00C25F93" w:rsidRDefault="00F41D55" w:rsidP="00F41D55">
      <w:pPr>
        <w:pStyle w:val="ListParagraph"/>
        <w:numPr>
          <w:ilvl w:val="1"/>
          <w:numId w:val="41"/>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color w:val="000000" w:themeColor="text1"/>
          <w:sz w:val="24"/>
          <w:szCs w:val="24"/>
          <w:lang w:val="sr-Latn-CS"/>
        </w:rPr>
        <w:t>Izrada konzervatorskog projekta za zašti</w:t>
      </w:r>
      <w:r>
        <w:rPr>
          <w:rFonts w:asciiTheme="majorHAnsi" w:hAnsiTheme="majorHAnsi"/>
          <w:color w:val="000000" w:themeColor="text1"/>
          <w:sz w:val="24"/>
          <w:szCs w:val="24"/>
          <w:lang w:val="sr-Latn-CS"/>
        </w:rPr>
        <w:t>tu polihromne drvene skulpture</w:t>
      </w:r>
      <w:r w:rsidRPr="008A4BF3">
        <w:rPr>
          <w:rFonts w:asciiTheme="majorHAnsi" w:hAnsiTheme="majorHAnsi"/>
          <w:i/>
          <w:color w:val="000000" w:themeColor="text1"/>
          <w:sz w:val="24"/>
          <w:szCs w:val="24"/>
          <w:lang w:val="sr-Latn-CS"/>
        </w:rPr>
        <w:t xml:space="preserve"> Raspeće</w:t>
      </w:r>
      <w:r>
        <w:rPr>
          <w:rFonts w:asciiTheme="majorHAnsi" w:hAnsiTheme="majorHAnsi"/>
          <w:color w:val="000000" w:themeColor="text1"/>
          <w:sz w:val="24"/>
          <w:szCs w:val="24"/>
          <w:lang w:val="sr-Latn-CS"/>
        </w:rPr>
        <w:t xml:space="preserve">  </w:t>
      </w:r>
      <w:r w:rsidRPr="00C25F93">
        <w:rPr>
          <w:rFonts w:asciiTheme="majorHAnsi" w:hAnsiTheme="majorHAnsi"/>
          <w:color w:val="000000" w:themeColor="text1"/>
          <w:sz w:val="24"/>
          <w:szCs w:val="24"/>
          <w:lang w:val="sr-Latn-CS"/>
        </w:rPr>
        <w:t>iz 18.vijeka, autora Andree Brustolona u Bogorodičinom hramu–Prčanj, Kotor</w:t>
      </w:r>
      <w:r>
        <w:rPr>
          <w:rFonts w:asciiTheme="majorHAnsi" w:hAnsiTheme="majorHAnsi"/>
          <w:color w:val="000000" w:themeColor="text1"/>
          <w:sz w:val="24"/>
          <w:szCs w:val="24"/>
          <w:lang w:val="sr-Latn-CS"/>
        </w:rPr>
        <w:t>;</w:t>
      </w:r>
    </w:p>
    <w:p w:rsidR="00F41D55" w:rsidRPr="00C25F93" w:rsidRDefault="00F41D55" w:rsidP="00F41D55">
      <w:pPr>
        <w:numPr>
          <w:ilvl w:val="0"/>
          <w:numId w:val="91"/>
        </w:num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Izrada konzervatorskog projekta zaštite i prezentacije podnog mozaika u  crkvi sv. Andrije u selu Krimovice - Donji Grbalj, Kotor</w:t>
      </w:r>
      <w:r>
        <w:rPr>
          <w:rFonts w:asciiTheme="majorHAnsi" w:hAnsiTheme="majorHAnsi"/>
          <w:color w:val="000000" w:themeColor="text1"/>
          <w:lang w:val="sr-Latn-CS"/>
        </w:rPr>
        <w:t>;</w:t>
      </w:r>
    </w:p>
    <w:p w:rsidR="00F41D55" w:rsidRPr="00C25F93" w:rsidRDefault="00F41D55" w:rsidP="00F41D55">
      <w:pPr>
        <w:pStyle w:val="ListParagraph"/>
        <w:numPr>
          <w:ilvl w:val="0"/>
          <w:numId w:val="91"/>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color w:val="000000" w:themeColor="text1"/>
          <w:sz w:val="24"/>
          <w:szCs w:val="24"/>
          <w:lang w:val="sr-Latn-CS"/>
        </w:rPr>
        <w:t xml:space="preserve">Izrada konzervatorskog projekta vraćanja i zaštite podnog </w:t>
      </w:r>
      <w:r w:rsidR="008D10A1">
        <w:rPr>
          <w:rFonts w:asciiTheme="majorHAnsi" w:hAnsiTheme="majorHAnsi"/>
          <w:color w:val="000000" w:themeColor="text1"/>
          <w:sz w:val="24"/>
          <w:szCs w:val="24"/>
          <w:lang w:val="sr-Latn-CS"/>
        </w:rPr>
        <w:t>mozaika u dvijema prostorijama o</w:t>
      </w:r>
      <w:r w:rsidRPr="00C25F93">
        <w:rPr>
          <w:rFonts w:asciiTheme="majorHAnsi" w:hAnsiTheme="majorHAnsi"/>
          <w:color w:val="000000" w:themeColor="text1"/>
          <w:sz w:val="24"/>
          <w:szCs w:val="24"/>
          <w:lang w:val="sr-Latn-CS"/>
        </w:rPr>
        <w:t>stataka antičke vile u Risnu</w:t>
      </w:r>
      <w:r>
        <w:rPr>
          <w:rFonts w:asciiTheme="majorHAnsi" w:hAnsiTheme="majorHAnsi"/>
          <w:color w:val="000000" w:themeColor="text1"/>
          <w:sz w:val="24"/>
          <w:szCs w:val="24"/>
          <w:lang w:val="sr-Latn-CS"/>
        </w:rPr>
        <w:t>;</w:t>
      </w:r>
    </w:p>
    <w:p w:rsidR="00F41D55" w:rsidRPr="00C25F93" w:rsidRDefault="00F41D55" w:rsidP="00F41D55">
      <w:pPr>
        <w:pStyle w:val="ListParagraph"/>
        <w:numPr>
          <w:ilvl w:val="0"/>
          <w:numId w:val="91"/>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color w:val="000000" w:themeColor="text1"/>
          <w:sz w:val="24"/>
          <w:szCs w:val="24"/>
          <w:lang w:val="sr-Latn-CS"/>
        </w:rPr>
        <w:t>Sprovođenje konzervatorskih mjera na novcu kralja Balajosa</w:t>
      </w:r>
      <w:r>
        <w:rPr>
          <w:rFonts w:asciiTheme="majorHAnsi" w:hAnsiTheme="majorHAnsi"/>
          <w:color w:val="000000" w:themeColor="text1"/>
          <w:sz w:val="24"/>
          <w:szCs w:val="24"/>
          <w:lang w:val="sr-Latn-CS"/>
        </w:rPr>
        <w:t>;</w:t>
      </w:r>
    </w:p>
    <w:p w:rsidR="00F41D55" w:rsidRPr="008A4BF3" w:rsidRDefault="00F41D55" w:rsidP="00F41D55">
      <w:pPr>
        <w:pStyle w:val="ListParagraph"/>
        <w:numPr>
          <w:ilvl w:val="0"/>
          <w:numId w:val="91"/>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color w:val="000000" w:themeColor="text1"/>
          <w:sz w:val="24"/>
          <w:szCs w:val="24"/>
          <w:lang w:val="sr-Latn-CS"/>
        </w:rPr>
        <w:t>Izrada konzervatorskog projekta i sprovođenje konzervatorskih mjera na amforama</w:t>
      </w:r>
      <w:r>
        <w:rPr>
          <w:rFonts w:asciiTheme="majorHAnsi" w:hAnsiTheme="majorHAnsi"/>
          <w:color w:val="000000" w:themeColor="text1"/>
          <w:sz w:val="24"/>
          <w:szCs w:val="24"/>
          <w:lang w:val="sr-Latn-CS"/>
        </w:rPr>
        <w:t>.</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Centar je u  prvoj godini postojanja real</w:t>
      </w:r>
      <w:r w:rsidR="008D10A1">
        <w:rPr>
          <w:rFonts w:asciiTheme="majorHAnsi" w:hAnsiTheme="majorHAnsi"/>
          <w:color w:val="000000" w:themeColor="text1"/>
          <w:lang w:val="sr-Latn-CS"/>
        </w:rPr>
        <w:t>izo</w:t>
      </w:r>
      <w:r>
        <w:rPr>
          <w:rFonts w:asciiTheme="majorHAnsi" w:hAnsiTheme="majorHAnsi"/>
          <w:color w:val="000000" w:themeColor="text1"/>
          <w:lang w:val="sr-Latn-CS"/>
        </w:rPr>
        <w:t>vao</w:t>
      </w:r>
      <w:r w:rsidRPr="00C25F93">
        <w:rPr>
          <w:rFonts w:asciiTheme="majorHAnsi" w:hAnsiTheme="majorHAnsi"/>
          <w:color w:val="000000" w:themeColor="text1"/>
          <w:lang w:val="sr-Latn-CS"/>
        </w:rPr>
        <w:t xml:space="preserve"> Program rada za 2012. godinu i otpočeo sa značajnim aktivnostima. Programom za 2012. godinu realizovano je ukupno 30 projekata, od čega 10 iz </w:t>
      </w:r>
      <w:r w:rsidRPr="008A4BF3">
        <w:rPr>
          <w:rFonts w:asciiTheme="majorHAnsi" w:hAnsiTheme="majorHAnsi"/>
          <w:i/>
          <w:color w:val="000000" w:themeColor="text1"/>
          <w:lang w:val="sr-Latn-CS"/>
        </w:rPr>
        <w:t>Programa zaštite i očuvanja kulturnih dobara za 2012. godin</w:t>
      </w:r>
      <w:r w:rsidR="008D10A1">
        <w:rPr>
          <w:rFonts w:asciiTheme="majorHAnsi" w:hAnsiTheme="majorHAnsi"/>
          <w:i/>
          <w:color w:val="000000" w:themeColor="text1"/>
          <w:lang w:val="sr-Latn-CS"/>
        </w:rPr>
        <w:t>u</w:t>
      </w:r>
      <w:r>
        <w:rPr>
          <w:rFonts w:asciiTheme="majorHAnsi" w:hAnsiTheme="majorHAnsi"/>
          <w:i/>
          <w:color w:val="000000" w:themeColor="text1"/>
          <w:lang w:val="sr-Latn-CS"/>
        </w:rPr>
        <w:t xml:space="preserve">, </w:t>
      </w:r>
      <w:r w:rsidRPr="00C25F93">
        <w:rPr>
          <w:rFonts w:asciiTheme="majorHAnsi" w:hAnsiTheme="majorHAnsi"/>
          <w:color w:val="000000" w:themeColor="text1"/>
          <w:lang w:val="sr-Latn-CS"/>
        </w:rPr>
        <w:t xml:space="preserve"> a 20</w:t>
      </w:r>
      <w:r>
        <w:rPr>
          <w:rFonts w:asciiTheme="majorHAnsi" w:hAnsiTheme="majorHAnsi"/>
          <w:color w:val="000000" w:themeColor="text1"/>
          <w:lang w:val="sr-Latn-CS"/>
        </w:rPr>
        <w:t xml:space="preserve"> iz redovnih aktivnosti. </w:t>
      </w:r>
    </w:p>
    <w:p w:rsidR="00F41D55" w:rsidRPr="00C25F93" w:rsidRDefault="00F41D55" w:rsidP="00F41D55">
      <w:pPr>
        <w:spacing w:after="120"/>
        <w:jc w:val="both"/>
        <w:rPr>
          <w:rFonts w:asciiTheme="majorHAnsi" w:hAnsiTheme="majorHAnsi"/>
          <w:b/>
          <w:color w:val="000000" w:themeColor="text1"/>
          <w:lang w:val="sr-Latn-CS"/>
        </w:rPr>
      </w:pPr>
      <w:r w:rsidRPr="00C25F93">
        <w:rPr>
          <w:rFonts w:asciiTheme="majorHAnsi" w:hAnsiTheme="majorHAnsi"/>
          <w:color w:val="000000" w:themeColor="text1"/>
          <w:lang w:val="sr-Latn-CS"/>
        </w:rPr>
        <w:t xml:space="preserve">Osim </w:t>
      </w:r>
      <w:r>
        <w:rPr>
          <w:rFonts w:asciiTheme="majorHAnsi" w:hAnsiTheme="majorHAnsi"/>
          <w:color w:val="000000" w:themeColor="text1"/>
          <w:lang w:val="sr-Latn-CS"/>
        </w:rPr>
        <w:t xml:space="preserve">navedenih </w:t>
      </w:r>
      <w:r w:rsidRPr="00C25F93">
        <w:rPr>
          <w:rFonts w:asciiTheme="majorHAnsi" w:hAnsiTheme="majorHAnsi"/>
          <w:color w:val="000000" w:themeColor="text1"/>
          <w:lang w:val="sr-Latn-CS"/>
        </w:rPr>
        <w:t>aktivnosti iz Programa rada</w:t>
      </w:r>
      <w:r w:rsidR="008D10A1">
        <w:rPr>
          <w:rFonts w:asciiTheme="majorHAnsi" w:hAnsiTheme="majorHAnsi"/>
          <w:color w:val="000000" w:themeColor="text1"/>
          <w:lang w:val="sr-Latn-CS"/>
        </w:rPr>
        <w:t>,</w:t>
      </w:r>
      <w:r w:rsidRPr="00C25F93">
        <w:rPr>
          <w:rFonts w:asciiTheme="majorHAnsi" w:hAnsiTheme="majorHAnsi"/>
          <w:color w:val="000000" w:themeColor="text1"/>
          <w:lang w:val="sr-Latn-CS"/>
        </w:rPr>
        <w:t xml:space="preserve"> organizacione jedinice i stručne ekipe </w:t>
      </w:r>
      <w:r>
        <w:rPr>
          <w:rFonts w:asciiTheme="majorHAnsi" w:hAnsiTheme="majorHAnsi"/>
          <w:color w:val="000000" w:themeColor="text1"/>
          <w:lang w:val="sr-Latn-CS"/>
        </w:rPr>
        <w:t xml:space="preserve">Centra </w:t>
      </w:r>
      <w:r w:rsidRPr="00C25F93">
        <w:rPr>
          <w:rFonts w:asciiTheme="majorHAnsi" w:hAnsiTheme="majorHAnsi"/>
          <w:color w:val="000000" w:themeColor="text1"/>
          <w:lang w:val="sr-Latn-CS"/>
        </w:rPr>
        <w:t xml:space="preserve">sprovodile su i niz aktivnosti iz konzervatorske i arheološke djelatnosti, koje su bile rezultat ostvarene saradnje, ugovorenih poslova i obaveza </w:t>
      </w:r>
      <w:r>
        <w:rPr>
          <w:rFonts w:asciiTheme="majorHAnsi" w:hAnsiTheme="majorHAnsi"/>
          <w:color w:val="000000" w:themeColor="text1"/>
          <w:lang w:val="sr-Latn-CS"/>
        </w:rPr>
        <w:t>iz</w:t>
      </w:r>
      <w:r w:rsidRPr="00C25F93">
        <w:rPr>
          <w:rFonts w:asciiTheme="majorHAnsi" w:hAnsiTheme="majorHAnsi"/>
          <w:color w:val="000000" w:themeColor="text1"/>
          <w:lang w:val="sr-Latn-CS"/>
        </w:rPr>
        <w:t xml:space="preserve"> </w:t>
      </w:r>
      <w:r>
        <w:rPr>
          <w:rFonts w:asciiTheme="majorHAnsi" w:hAnsiTheme="majorHAnsi"/>
          <w:color w:val="000000" w:themeColor="text1"/>
          <w:lang w:val="sr-Latn-CS"/>
        </w:rPr>
        <w:t>svakodnevne prakse</w:t>
      </w:r>
      <w:r w:rsidRPr="00C25F93">
        <w:rPr>
          <w:rFonts w:asciiTheme="majorHAnsi" w:hAnsiTheme="majorHAnsi"/>
          <w:color w:val="000000" w:themeColor="text1"/>
          <w:lang w:val="sr-Latn-CS"/>
        </w:rPr>
        <w:t xml:space="preserve">. </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b/>
          <w:color w:val="000000" w:themeColor="text1"/>
          <w:lang w:val="sr-Latn-CS"/>
        </w:rPr>
        <w:t xml:space="preserve">                                                         </w:t>
      </w:r>
    </w:p>
    <w:p w:rsidR="00F41D55" w:rsidRPr="00C25F93" w:rsidRDefault="00F41D55" w:rsidP="00F41D55">
      <w:pPr>
        <w:pStyle w:val="Heading3"/>
        <w:spacing w:before="0" w:after="120"/>
        <w:jc w:val="both"/>
        <w:rPr>
          <w:rFonts w:asciiTheme="majorHAnsi" w:hAnsiTheme="majorHAnsi"/>
          <w:color w:val="000000" w:themeColor="text1"/>
          <w:sz w:val="24"/>
          <w:szCs w:val="24"/>
          <w:lang w:val="sr-Latn-CS"/>
        </w:rPr>
      </w:pPr>
      <w:bookmarkStart w:id="431" w:name="_Toc351010557"/>
      <w:bookmarkStart w:id="432" w:name="_Toc351643012"/>
      <w:r w:rsidRPr="00C25F93">
        <w:rPr>
          <w:rFonts w:asciiTheme="majorHAnsi" w:hAnsiTheme="majorHAnsi"/>
          <w:color w:val="000000" w:themeColor="text1"/>
          <w:sz w:val="24"/>
          <w:szCs w:val="24"/>
          <w:lang w:val="sr-Latn-CS"/>
        </w:rPr>
        <w:t>3.8 DRŽAVNI  ARHIV</w:t>
      </w:r>
      <w:bookmarkEnd w:id="430"/>
      <w:bookmarkEnd w:id="431"/>
      <w:bookmarkEnd w:id="432"/>
    </w:p>
    <w:p w:rsidR="00F41D55" w:rsidRPr="00F41D55" w:rsidRDefault="00F41D55" w:rsidP="00F41D55">
      <w:pPr>
        <w:spacing w:after="120"/>
        <w:jc w:val="both"/>
        <w:rPr>
          <w:rFonts w:asciiTheme="majorHAnsi" w:hAnsiTheme="majorHAnsi"/>
          <w:color w:val="000000" w:themeColor="text1"/>
          <w:lang w:val="es-ES"/>
        </w:rPr>
      </w:pPr>
      <w:bookmarkStart w:id="433" w:name="_Toc351010584"/>
      <w:r w:rsidRPr="00F41D55">
        <w:rPr>
          <w:rFonts w:asciiTheme="majorHAnsi" w:hAnsiTheme="majorHAnsi"/>
          <w:color w:val="000000" w:themeColor="text1"/>
          <w:lang w:val="sr-Latn-CS"/>
        </w:rPr>
        <w:t>Državni arhiv je državni organ iz grupe Zavodi organizovan za vršenje arhivske djelatnosti na području Crne Gore. Zadaci Državnog arhiva proizilaze iz odredbi Zakona o arhivskoj djelatnosti i podzakonskih akata, zahtjeva državnih organa i korisnika arhivske građe, sporazuma i protokola o saradnji zaključenih sa pojedinim arhivima, akata</w:t>
      </w:r>
      <w:r w:rsidR="008D10A1">
        <w:rPr>
          <w:rFonts w:asciiTheme="majorHAnsi" w:hAnsiTheme="majorHAnsi"/>
          <w:color w:val="000000" w:themeColor="text1"/>
          <w:lang w:val="sr-Latn-CS"/>
        </w:rPr>
        <w:t xml:space="preserve"> Međunarodnog arhivskog savjeta</w:t>
      </w:r>
      <w:r w:rsidRPr="00F41D55">
        <w:rPr>
          <w:rFonts w:asciiTheme="majorHAnsi" w:hAnsiTheme="majorHAnsi"/>
          <w:color w:val="000000" w:themeColor="text1"/>
          <w:lang w:val="sr-Latn-CS"/>
        </w:rPr>
        <w:t xml:space="preserve"> i dr. </w:t>
      </w:r>
      <w:r w:rsidRPr="00F41D55">
        <w:rPr>
          <w:rFonts w:asciiTheme="majorHAnsi" w:hAnsiTheme="majorHAnsi"/>
          <w:color w:val="000000" w:themeColor="text1"/>
          <w:lang w:val="es-ES"/>
        </w:rPr>
        <w:t>Ti zadaci su definisani dugoročnim programskim opredjeljenjima i godišnjim programima rada.</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Aktivnosti Državnog arhiva odvijaju su se u okviru planom predviđenih, a usmjerene su u nekoliko osnovnih pravaca djelovanja: poboljšanje uslova i kvaliteta rada, realizacija redovnih zadataka i obaveza iz arhivske djelatnosti, izdavačka djelatnost, saradnja sa državnim organima i drugim subjektima, saradnja sa Međunarodnim arhivskim savjetom i pojedinim državnim arhivima, povremeno na izmjenu postojećih ili pripremu novih normativnih akata i druge aktivnosti. Tako je bilo i u izvještajnom periodu.</w:t>
      </w:r>
    </w:p>
    <w:p w:rsidR="00F41D55" w:rsidRPr="00F41D55" w:rsidRDefault="008D10A1" w:rsidP="00F41D55">
      <w:pPr>
        <w:spacing w:after="120"/>
        <w:jc w:val="both"/>
        <w:rPr>
          <w:rFonts w:asciiTheme="majorHAnsi" w:hAnsiTheme="majorHAnsi"/>
          <w:color w:val="000000" w:themeColor="text1"/>
          <w:lang w:val="es-ES"/>
        </w:rPr>
      </w:pPr>
      <w:r>
        <w:rPr>
          <w:rFonts w:asciiTheme="majorHAnsi" w:hAnsiTheme="majorHAnsi"/>
          <w:color w:val="000000" w:themeColor="text1"/>
          <w:lang w:val="es-ES"/>
        </w:rPr>
        <w:t>S o</w:t>
      </w:r>
      <w:r w:rsidR="00F41D55" w:rsidRPr="00F41D55">
        <w:rPr>
          <w:rFonts w:asciiTheme="majorHAnsi" w:hAnsiTheme="majorHAnsi"/>
          <w:color w:val="000000" w:themeColor="text1"/>
          <w:lang w:val="es-ES"/>
        </w:rPr>
        <w:t>bzirom</w:t>
      </w:r>
      <w:r>
        <w:rPr>
          <w:rFonts w:asciiTheme="majorHAnsi" w:hAnsiTheme="majorHAnsi"/>
          <w:color w:val="000000" w:themeColor="text1"/>
          <w:lang w:val="es-ES"/>
        </w:rPr>
        <w:t xml:space="preserve"> na to</w:t>
      </w:r>
      <w:r w:rsidR="00F41D55" w:rsidRPr="00F41D55">
        <w:rPr>
          <w:rFonts w:asciiTheme="majorHAnsi" w:hAnsiTheme="majorHAnsi"/>
          <w:color w:val="000000" w:themeColor="text1"/>
          <w:lang w:val="es-ES"/>
        </w:rPr>
        <w:t xml:space="preserve"> da vrši djelatnost na teritoriji čitave Crne Gore, Državni arhiv ima svoje organizacione jedinice u gotovo svim opštinama i koristi ukupno 6.052m</w:t>
      </w:r>
      <w:r w:rsidR="00F41D55" w:rsidRPr="00F41D55">
        <w:rPr>
          <w:rFonts w:asciiTheme="majorHAnsi" w:hAnsiTheme="majorHAnsi"/>
          <w:color w:val="000000" w:themeColor="text1"/>
          <w:vertAlign w:val="superscript"/>
          <w:lang w:val="es-ES"/>
        </w:rPr>
        <w:t>2</w:t>
      </w:r>
      <w:r w:rsidR="00F41D55" w:rsidRPr="00F41D55">
        <w:rPr>
          <w:rFonts w:asciiTheme="majorHAnsi" w:hAnsiTheme="majorHAnsi"/>
          <w:color w:val="000000" w:themeColor="text1"/>
          <w:lang w:val="es-ES"/>
        </w:rPr>
        <w:t xml:space="preserve"> prostora. Od toga je 3.698m</w:t>
      </w:r>
      <w:r w:rsidR="00F41D55" w:rsidRPr="00F41D55">
        <w:rPr>
          <w:rFonts w:asciiTheme="majorHAnsi" w:hAnsiTheme="majorHAnsi"/>
          <w:color w:val="000000" w:themeColor="text1"/>
          <w:vertAlign w:val="superscript"/>
          <w:lang w:val="es-ES"/>
        </w:rPr>
        <w:t>2</w:t>
      </w:r>
      <w:r w:rsidR="00F41D55" w:rsidRPr="00F41D55">
        <w:rPr>
          <w:rFonts w:asciiTheme="majorHAnsi" w:hAnsiTheme="majorHAnsi"/>
          <w:color w:val="000000" w:themeColor="text1"/>
          <w:lang w:val="es-ES"/>
        </w:rPr>
        <w:t xml:space="preserve"> prostor za smještaj arhivske građe, 1.415m</w:t>
      </w:r>
      <w:r w:rsidR="00F41D55" w:rsidRPr="00F41D55">
        <w:rPr>
          <w:rFonts w:asciiTheme="majorHAnsi" w:hAnsiTheme="majorHAnsi"/>
          <w:color w:val="000000" w:themeColor="text1"/>
          <w:vertAlign w:val="superscript"/>
          <w:lang w:val="es-ES"/>
        </w:rPr>
        <w:t>2</w:t>
      </w:r>
      <w:r w:rsidR="00F41D55" w:rsidRPr="00F41D55">
        <w:rPr>
          <w:rFonts w:asciiTheme="majorHAnsi" w:hAnsiTheme="majorHAnsi"/>
          <w:color w:val="000000" w:themeColor="text1"/>
          <w:lang w:val="es-ES"/>
        </w:rPr>
        <w:t xml:space="preserve"> kancelarijski prostor, a preostalih 939m</w:t>
      </w:r>
      <w:r w:rsidR="00F41D55" w:rsidRPr="00F41D55">
        <w:rPr>
          <w:rFonts w:asciiTheme="majorHAnsi" w:hAnsiTheme="majorHAnsi"/>
          <w:color w:val="000000" w:themeColor="text1"/>
          <w:vertAlign w:val="superscript"/>
          <w:lang w:val="es-ES"/>
        </w:rPr>
        <w:t>2</w:t>
      </w:r>
      <w:r w:rsidR="00F41D55" w:rsidRPr="00F41D55">
        <w:rPr>
          <w:rFonts w:asciiTheme="majorHAnsi" w:hAnsiTheme="majorHAnsi"/>
          <w:color w:val="000000" w:themeColor="text1"/>
          <w:lang w:val="es-ES"/>
        </w:rPr>
        <w:t xml:space="preserve"> se odnosi na konzervatorsku radionicu, čitaonice, izložbeni prostor i ostalo. U vlasništvu Arhiva tj. države je 4.140m</w:t>
      </w:r>
      <w:r w:rsidR="00F41D55" w:rsidRPr="00F41D55">
        <w:rPr>
          <w:rFonts w:asciiTheme="majorHAnsi" w:hAnsiTheme="majorHAnsi"/>
          <w:color w:val="000000" w:themeColor="text1"/>
          <w:vertAlign w:val="superscript"/>
          <w:lang w:val="es-ES"/>
        </w:rPr>
        <w:t>2</w:t>
      </w:r>
      <w:r w:rsidR="00F41D55" w:rsidRPr="00F41D55">
        <w:rPr>
          <w:rFonts w:asciiTheme="majorHAnsi" w:hAnsiTheme="majorHAnsi"/>
          <w:color w:val="000000" w:themeColor="text1"/>
          <w:lang w:val="es-ES"/>
        </w:rPr>
        <w:t xml:space="preserve"> ili 68%. U većini slučajeva veličina i kvalitet prostora koji se koristi ne za</w:t>
      </w:r>
      <w:r>
        <w:rPr>
          <w:rFonts w:asciiTheme="majorHAnsi" w:hAnsiTheme="majorHAnsi"/>
          <w:color w:val="000000" w:themeColor="text1"/>
          <w:lang w:val="es-ES"/>
        </w:rPr>
        <w:t>dovoljava</w:t>
      </w:r>
      <w:r w:rsidR="00F41D55" w:rsidRPr="00F41D55">
        <w:rPr>
          <w:rFonts w:asciiTheme="majorHAnsi" w:hAnsiTheme="majorHAnsi"/>
          <w:color w:val="000000" w:themeColor="text1"/>
          <w:lang w:val="es-ES"/>
        </w:rPr>
        <w:t xml:space="preserve"> potrebe. Problem je </w:t>
      </w:r>
      <w:r>
        <w:rPr>
          <w:rFonts w:asciiTheme="majorHAnsi" w:hAnsiTheme="majorHAnsi"/>
          <w:color w:val="000000" w:themeColor="text1"/>
          <w:lang w:val="es-ES"/>
        </w:rPr>
        <w:t>u</w:t>
      </w:r>
      <w:r w:rsidR="00F41D55" w:rsidRPr="00F41D55">
        <w:rPr>
          <w:rFonts w:asciiTheme="majorHAnsi" w:hAnsiTheme="majorHAnsi"/>
          <w:color w:val="000000" w:themeColor="text1"/>
          <w:lang w:val="es-ES"/>
        </w:rPr>
        <w:t>toliko složeniji i urgentniji što postoji potreba za stalnim preuzimanjem arhivske građe od niza stvaralaca koja je već prispjela i pripremljena, a za njen smještaj je preostalo još vrlo malo mogućnosti.</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U cilju sagledavanja trenutnog stanja i traženja mogućnosti za poboljšanje, sačinjena je detaljna informacija o stanju i problemima sa predlogom mjera i načina rješavanja i ista dostavljena Ministarstvu kulture. U granicama mogućnosti, činjeni su napori na poboljšanju stanja, i u ovoj godini.</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Problem nedostatka prostora najizraženiji je na Cetinju, gdje se čuva najznačajnija arhivska građa. Planirana je dogradnja kojom treba da se obezbijedi oko 1</w:t>
      </w:r>
      <w:r w:rsidR="009847AB">
        <w:rPr>
          <w:rFonts w:asciiTheme="majorHAnsi" w:hAnsiTheme="majorHAnsi"/>
          <w:color w:val="000000" w:themeColor="text1"/>
          <w:lang w:val="es-ES"/>
        </w:rPr>
        <w:t>.</w:t>
      </w:r>
      <w:r w:rsidRPr="00F41D55">
        <w:rPr>
          <w:rFonts w:asciiTheme="majorHAnsi" w:hAnsiTheme="majorHAnsi"/>
          <w:color w:val="000000" w:themeColor="text1"/>
          <w:lang w:val="es-ES"/>
        </w:rPr>
        <w:t>000m</w:t>
      </w:r>
      <w:r w:rsidRPr="00F41D55">
        <w:rPr>
          <w:rFonts w:asciiTheme="majorHAnsi" w:hAnsiTheme="majorHAnsi"/>
          <w:color w:val="000000" w:themeColor="text1"/>
          <w:vertAlign w:val="superscript"/>
          <w:lang w:val="es-ES"/>
        </w:rPr>
        <w:t>2</w:t>
      </w:r>
      <w:r w:rsidRPr="00F41D55">
        <w:rPr>
          <w:rFonts w:asciiTheme="majorHAnsi" w:hAnsiTheme="majorHAnsi"/>
          <w:color w:val="000000" w:themeColor="text1"/>
          <w:lang w:val="es-ES"/>
        </w:rPr>
        <w:t xml:space="preserve"> smještajnog i radnog prostora, i time zadovolje potrebe za dogledno vrijeme. Za tu namjenu je kupljen susjedni objekat i odgovarajući dio dvorišnog prostora, gdje je planirana</w:t>
      </w:r>
      <w:r w:rsidR="008D10A1">
        <w:rPr>
          <w:rFonts w:asciiTheme="majorHAnsi" w:hAnsiTheme="majorHAnsi"/>
          <w:color w:val="000000" w:themeColor="text1"/>
          <w:lang w:val="es-ES"/>
        </w:rPr>
        <w:t xml:space="preserve"> dogradnja postojećeg objekta. S o</w:t>
      </w:r>
      <w:r w:rsidRPr="00F41D55">
        <w:rPr>
          <w:rFonts w:asciiTheme="majorHAnsi" w:hAnsiTheme="majorHAnsi"/>
          <w:color w:val="000000" w:themeColor="text1"/>
          <w:lang w:val="es-ES"/>
        </w:rPr>
        <w:t>bzirom na nedostatak sredstava kao i predstojeću izmjenu urbanističkih planova za Staro jezgro, došlo je do kašnjenja u izradi planske dokumentacije za dogradnju objekta. Da bi se dobilo u vremenu, postignut je dogovor sa predstavnicima Prijestonice da se pokrene postupak izrade projekta po ranije prihvaćenom idejnom rješenju, s tim da će to rješenje biti ugrađeno u urbanistički plan. Na osnovu toga i dobijene saglasnost</w:t>
      </w:r>
      <w:r w:rsidR="008D10A1">
        <w:rPr>
          <w:rFonts w:asciiTheme="majorHAnsi" w:hAnsiTheme="majorHAnsi"/>
          <w:color w:val="000000" w:themeColor="text1"/>
          <w:lang w:val="es-ES"/>
        </w:rPr>
        <w:t>i</w:t>
      </w:r>
      <w:r w:rsidRPr="00F41D55">
        <w:rPr>
          <w:rFonts w:asciiTheme="majorHAnsi" w:hAnsiTheme="majorHAnsi"/>
          <w:color w:val="000000" w:themeColor="text1"/>
          <w:lang w:val="es-ES"/>
        </w:rPr>
        <w:t xml:space="preserve"> od Direkcije za javne nabavke da se izbor i ugovaranje izvrši neposrednom pogodbom, zaključen je, krajem 2011. godine, Ugovor o izradi projektne dokumentacije dogradnje sa autorom prihvaćenog idejnog rješenja. Rok za izradu projekta je sedamdeset dana od uplate ugovorenog avansa. Međutim, avans je uplaćen tek pred kraj 2012. godine, te se očekuje da projekat bude završen u prvom kvartalu 2013. godine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Nedostatak prostora i neodgovarajući kvalitet istog je izražen i u ostalim gradovima pa su u cilju rješavanja, ili makar ublažavanja problema, i u ovoj godini preduzete određene aktivnosti. Dva arhivska odsjeka u Podgorici smještena su u zgradi čiji formalni vlasnik je </w:t>
      </w:r>
      <w:r w:rsidRPr="00F41D55">
        <w:rPr>
          <w:rFonts w:asciiTheme="majorHAnsi" w:hAnsiTheme="majorHAnsi"/>
          <w:i/>
          <w:color w:val="000000" w:themeColor="text1"/>
          <w:lang w:val="es-ES"/>
        </w:rPr>
        <w:t>Univerzitet Crne Gore</w:t>
      </w:r>
      <w:r w:rsidRPr="00F41D55">
        <w:rPr>
          <w:rFonts w:asciiTheme="majorHAnsi" w:hAnsiTheme="majorHAnsi"/>
          <w:color w:val="000000" w:themeColor="text1"/>
          <w:lang w:val="es-ES"/>
        </w:rPr>
        <w:t xml:space="preserve"> pa Istorijski institut, kao univerzitetska jedinica koja je korisnik prostora u istoj zgradi, već duže iskazuje potrebu za proširenjem i insistira na iseljavanj</w:t>
      </w:r>
      <w:r w:rsidR="008D10A1">
        <w:rPr>
          <w:rFonts w:asciiTheme="majorHAnsi" w:hAnsiTheme="majorHAnsi"/>
          <w:color w:val="000000" w:themeColor="text1"/>
          <w:lang w:val="es-ES"/>
        </w:rPr>
        <w:t>u</w:t>
      </w:r>
      <w:r w:rsidRPr="00F41D55">
        <w:rPr>
          <w:rFonts w:asciiTheme="majorHAnsi" w:hAnsiTheme="majorHAnsi"/>
          <w:color w:val="000000" w:themeColor="text1"/>
          <w:lang w:val="es-ES"/>
        </w:rPr>
        <w:t xml:space="preserve"> Drž</w:t>
      </w:r>
      <w:r w:rsidR="008D10A1">
        <w:rPr>
          <w:rFonts w:asciiTheme="majorHAnsi" w:hAnsiTheme="majorHAnsi"/>
          <w:color w:val="000000" w:themeColor="text1"/>
          <w:lang w:val="es-ES"/>
        </w:rPr>
        <w:t>avnog arhiva iz toga prostora. S o</w:t>
      </w:r>
      <w:r w:rsidRPr="00F41D55">
        <w:rPr>
          <w:rFonts w:asciiTheme="majorHAnsi" w:hAnsiTheme="majorHAnsi"/>
          <w:color w:val="000000" w:themeColor="text1"/>
          <w:lang w:val="es-ES"/>
        </w:rPr>
        <w:t>bzirom da je osnivanjem Državnog arhiva, u njegov sastav ušao Arhiv Istorijskog instituta, pa time i uposleni, oprema i prostor koji je koristio, to po našoj ocjeni njihovo insistiranje nema osnova. Ali, cijeneći najavljenu potrebu Istorijskog instituta za proširenjem kao i činjenicu da ovaj prostor ne zadovoljava potrebe Arhiva, upućen je zahtjev Ministarstvu finansija da nam se, ako je to moguće</w:t>
      </w:r>
      <w:r w:rsidR="008D10A1">
        <w:rPr>
          <w:rFonts w:asciiTheme="majorHAnsi" w:hAnsiTheme="majorHAnsi"/>
          <w:color w:val="000000" w:themeColor="text1"/>
          <w:lang w:val="es-ES"/>
        </w:rPr>
        <w:t>,</w:t>
      </w:r>
      <w:r w:rsidRPr="00F41D55">
        <w:rPr>
          <w:rFonts w:asciiTheme="majorHAnsi" w:hAnsiTheme="majorHAnsi"/>
          <w:color w:val="000000" w:themeColor="text1"/>
          <w:lang w:val="es-ES"/>
        </w:rPr>
        <w:t xml:space="preserve"> obezbijedi drugi odgovarajući prostor u Podgorici. Za drugi prostor u Podgorici, upućen je zahtjev Upravi za imovinu da se izvrši detaljan pregled elektro</w:t>
      </w:r>
      <w:r w:rsidR="008D10A1">
        <w:rPr>
          <w:rFonts w:asciiTheme="majorHAnsi" w:hAnsiTheme="majorHAnsi"/>
          <w:color w:val="000000" w:themeColor="text1"/>
          <w:lang w:val="es-ES"/>
        </w:rPr>
        <w:t>-</w:t>
      </w:r>
      <w:r w:rsidRPr="00F41D55">
        <w:rPr>
          <w:rFonts w:asciiTheme="majorHAnsi" w:hAnsiTheme="majorHAnsi"/>
          <w:color w:val="000000" w:themeColor="text1"/>
          <w:lang w:val="es-ES"/>
        </w:rPr>
        <w:t xml:space="preserve">instalacija i njihovo poboljšanje. Nastavljene su aktivnosti na stvaranju uslova za proširenje prostora u Pljevljima, ali još uvijek bez konkretnih rezultata. Započeti su pregovori sa Telekomom radi zakupa prostora u Andrijevici, </w:t>
      </w:r>
      <w:r w:rsidR="008D10A1">
        <w:rPr>
          <w:rFonts w:asciiTheme="majorHAnsi" w:hAnsiTheme="majorHAnsi"/>
          <w:color w:val="000000" w:themeColor="text1"/>
          <w:lang w:val="es-ES"/>
        </w:rPr>
        <w:t xml:space="preserve">s </w:t>
      </w:r>
      <w:r w:rsidRPr="00F41D55">
        <w:rPr>
          <w:rFonts w:asciiTheme="majorHAnsi" w:hAnsiTheme="majorHAnsi"/>
          <w:color w:val="000000" w:themeColor="text1"/>
          <w:lang w:val="es-ES"/>
        </w:rPr>
        <w:t xml:space="preserve">obzirom </w:t>
      </w:r>
      <w:r w:rsidR="008D10A1">
        <w:rPr>
          <w:rFonts w:asciiTheme="majorHAnsi" w:hAnsiTheme="majorHAnsi"/>
          <w:color w:val="000000" w:themeColor="text1"/>
          <w:lang w:val="es-ES"/>
        </w:rPr>
        <w:t xml:space="preserve">na to </w:t>
      </w:r>
      <w:r w:rsidRPr="00F41D55">
        <w:rPr>
          <w:rFonts w:asciiTheme="majorHAnsi" w:hAnsiTheme="majorHAnsi"/>
          <w:color w:val="000000" w:themeColor="text1"/>
          <w:lang w:val="es-ES"/>
        </w:rPr>
        <w:t xml:space="preserve">da postojeći, koji se trenutno koristi, takođe pod zakup, ne pruža ni minimalne uslove za rad i čuvanje arhivske građe. U Rožajama je zaključen ugovor o zakupu sa Centrom za kulturu. U Istorijskom arhivu Kotor su izvršene intervencije na stolariji. U Beranama je izvršena popravka i poboljšanje elektro instalacija.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U svim prostorima je po dva puta izvršena dezinfekcija, dezinsekcija i deratizacija. Time je obezbijeđena adekvatna zaštita arhivske građe kao i lica koja sa njom dolaze u kontakt.</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Nedostatak odgovarajuće opreme za rad je problem koji nameće potrebu stalnog angažovanja na njego</w:t>
      </w:r>
      <w:r w:rsidR="008D10A1">
        <w:rPr>
          <w:rFonts w:asciiTheme="majorHAnsi" w:hAnsiTheme="majorHAnsi"/>
          <w:color w:val="000000" w:themeColor="text1"/>
          <w:lang w:val="es-ES"/>
        </w:rPr>
        <w:t>vom rješavanju. U ovoj godini</w:t>
      </w:r>
      <w:r w:rsidRPr="00F41D55">
        <w:rPr>
          <w:rFonts w:asciiTheme="majorHAnsi" w:hAnsiTheme="majorHAnsi"/>
          <w:color w:val="000000" w:themeColor="text1"/>
          <w:lang w:val="es-ES"/>
        </w:rPr>
        <w:t>, na osnovu ranije zaključenog ugovora sa Telekomom, nastavljene su aktivnosti na obezbje</w:t>
      </w:r>
      <w:r>
        <w:rPr>
          <w:rFonts w:asciiTheme="majorHAnsi" w:hAnsiTheme="majorHAnsi"/>
          <w:color w:val="000000" w:themeColor="text1"/>
          <w:lang w:val="sr-Latn-CS"/>
        </w:rPr>
        <w:t>đ</w:t>
      </w:r>
      <w:r w:rsidRPr="00F41D55">
        <w:rPr>
          <w:rFonts w:asciiTheme="majorHAnsi" w:hAnsiTheme="majorHAnsi"/>
          <w:color w:val="000000" w:themeColor="text1"/>
          <w:lang w:val="es-ES"/>
        </w:rPr>
        <w:t>ivanju internet veze u svim odsjecima. Zaključen je ugovor sa Telenorom o pružanju usluga mobilne telefonije. Izvršena je nabavka  licencirane antivirusne zaštite za računare koji se koriste. Izvršena je nabavka određenog broja računara, skenera, štampača, kopir</w:t>
      </w:r>
      <w:r w:rsidR="008C69C1">
        <w:rPr>
          <w:rFonts w:asciiTheme="majorHAnsi" w:hAnsiTheme="majorHAnsi"/>
          <w:color w:val="000000" w:themeColor="text1"/>
          <w:lang w:val="es-ES"/>
        </w:rPr>
        <w:t xml:space="preserve"> </w:t>
      </w:r>
      <w:r w:rsidRPr="00F41D55">
        <w:rPr>
          <w:rFonts w:asciiTheme="majorHAnsi" w:hAnsiTheme="majorHAnsi"/>
          <w:color w:val="000000" w:themeColor="text1"/>
          <w:lang w:val="es-ES"/>
        </w:rPr>
        <w:t>aparata, i druge slične opreme. Nabavljeno je šest skenera zajedno sa odgovarajućim programom za pohranjivanje i čuvanje skeniranih dokumenata, što bi trebalo da poboljša opsluživanje korisnika kao i da predstavlja ozbiljniji početak prevođenja dokumenata u digitalni oblik i njihovo pohranjivanje i čuvanje. Izvršeno je servisiranje i dopuna postojećih portivpožarnih aparata, nabavka određene količine novih kao i druge opreme za protivpožarnu zaštitu. Obavljeni su radovi na opravci plakara i polica u Istorijskom arhivu Kotor.</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Već više godina se radi na poboljšanju tehničke opremljenosti arhivske građe koja se preuzima i čuva u Državnom arhivu. U tom cilju je i ove godine izvršena nabavka iz uvoza,     veće količine arhivskih kutija izrađenih od specijalnog, nekisjelog kartona. U njih se preslaže arhivska građa koja je ranije pohranjena u neodgovarajuće fascikle ili omote čime je izložena opasnosti od fizičkog oštećenja.  Isto tako, striktno je poštovano utvrđeno pravilo da se ne preuzima arhivska građa od imalaca prije predviđenih rokova i u nesređenom stanju kao i neadekvatno tehnički  opremljena. I u ovoj godini je izvršen uvoz potrebne količine specijalnog japanskog papira i drugih materijala i hemikalija za potrebe konzervacije i restauracije arhivske građe.</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Postojanje odgovarujućeg kadrovskog potencijala je neophodan preduslov za uspješno organizovanje arhivske djelatnosti i brige o arhivskoj građi. S</w:t>
      </w:r>
      <w:r w:rsidR="008C69C1">
        <w:rPr>
          <w:rFonts w:asciiTheme="majorHAnsi" w:hAnsiTheme="majorHAnsi"/>
          <w:color w:val="000000" w:themeColor="text1"/>
          <w:lang w:val="es-ES"/>
        </w:rPr>
        <w:t>toga se ovom pitanju mora poklanjati značajna pažnja. S o</w:t>
      </w:r>
      <w:r w:rsidRPr="00F41D55">
        <w:rPr>
          <w:rFonts w:asciiTheme="majorHAnsi" w:hAnsiTheme="majorHAnsi"/>
          <w:color w:val="000000" w:themeColor="text1"/>
          <w:lang w:val="es-ES"/>
        </w:rPr>
        <w:t>bzirom na odliv zaposlenih po raznim osnovima, i nemogućnost</w:t>
      </w:r>
      <w:r w:rsidR="008C69C1">
        <w:rPr>
          <w:rFonts w:asciiTheme="majorHAnsi" w:hAnsiTheme="majorHAnsi"/>
          <w:color w:val="000000" w:themeColor="text1"/>
          <w:lang w:val="es-ES"/>
        </w:rPr>
        <w:t xml:space="preserve"> zapošljavanja novih,  Arhiv je</w:t>
      </w:r>
      <w:r w:rsidRPr="00F41D55">
        <w:rPr>
          <w:rFonts w:asciiTheme="majorHAnsi" w:hAnsiTheme="majorHAnsi"/>
          <w:color w:val="000000" w:themeColor="text1"/>
          <w:lang w:val="es-ES"/>
        </w:rPr>
        <w:t xml:space="preserve"> na početku godine imao 158, a na kraju godine 156 zaposlenih, što je čak 20, odnosno 22 manje u odnosu na broj predviđen Pravilnikom o unutrašnoj organizaciji i sistematizaciji. Zbog specifičnosti poslova, odgovarajući kadar je gotovo jedino moguće obezbijediti prijemom pripravnika i njihovom višegodišnjom obukom i usavršavanjem. U tom smislu, u više navrata, u prethodnim i ovoj godini je tražena saglasnost za prijem bar dva pripravnik</w:t>
      </w:r>
      <w:r w:rsidR="008C69C1">
        <w:rPr>
          <w:rFonts w:asciiTheme="majorHAnsi" w:hAnsiTheme="majorHAnsi"/>
          <w:color w:val="000000" w:themeColor="text1"/>
          <w:lang w:val="es-ES"/>
        </w:rPr>
        <w:t>a, a odobren je prijem jednog. S o</w:t>
      </w:r>
      <w:r w:rsidRPr="00F41D55">
        <w:rPr>
          <w:rFonts w:asciiTheme="majorHAnsi" w:hAnsiTheme="majorHAnsi"/>
          <w:color w:val="000000" w:themeColor="text1"/>
          <w:lang w:val="es-ES"/>
        </w:rPr>
        <w:t>bzirom da je onemogućeno novo zapošljavanje, a nepopunjena su radna mjesta za koja je, u najvećem broju slučajeva, uslov visoka školska sprema, to je postojeće stanje kadrova u Arhivu dosta nepovoljno i male su mogućno</w:t>
      </w:r>
      <w:r w:rsidR="008C69C1">
        <w:rPr>
          <w:rFonts w:asciiTheme="majorHAnsi" w:hAnsiTheme="majorHAnsi"/>
          <w:color w:val="000000" w:themeColor="text1"/>
          <w:lang w:val="es-ES"/>
        </w:rPr>
        <w:t>sti da će se uskoro poboljšati, št</w:t>
      </w:r>
      <w:r w:rsidRPr="00C25F93">
        <w:rPr>
          <w:rFonts w:asciiTheme="majorHAnsi" w:hAnsiTheme="majorHAnsi"/>
          <w:color w:val="000000" w:themeColor="text1"/>
        </w:rPr>
        <w:t xml:space="preserve">o će imati negativne posljedice na arhivsku djelatnost i njen razvoj. Ovaj problem je naročito izražen u Arhivskom odsjeku Istorijski arhiv Kotor, tim više što je iskusna arhivistkinja koja je rukovodila odsjekom otišla u penziju, a njena zamjena  </w:t>
      </w:r>
      <w:r>
        <w:rPr>
          <w:rFonts w:asciiTheme="majorHAnsi" w:hAnsiTheme="majorHAnsi"/>
          <w:color w:val="000000" w:themeColor="text1"/>
        </w:rPr>
        <w:t>i</w:t>
      </w:r>
      <w:r w:rsidRPr="00C25F93">
        <w:rPr>
          <w:rFonts w:asciiTheme="majorHAnsi" w:hAnsiTheme="majorHAnsi"/>
          <w:color w:val="000000" w:themeColor="text1"/>
        </w:rPr>
        <w:t xml:space="preserve">zvršena je izborom iz postojećeg kadra. Tražena je i dobijena saglasnost za produženje radnog odnosa za dvoje arhivista koji su primljeni na određeno vrijeme. Tražena je saglasnost za prijem još po jednog arhiviste u </w:t>
      </w:r>
      <w:r>
        <w:rPr>
          <w:rFonts w:asciiTheme="majorHAnsi" w:hAnsiTheme="majorHAnsi"/>
          <w:color w:val="000000" w:themeColor="text1"/>
        </w:rPr>
        <w:t xml:space="preserve">Kotoru, Cetinju i Herceg Novom. </w:t>
      </w:r>
      <w:r w:rsidR="008C69C1">
        <w:rPr>
          <w:rFonts w:asciiTheme="majorHAnsi" w:hAnsiTheme="majorHAnsi"/>
          <w:color w:val="000000" w:themeColor="text1"/>
          <w:lang w:val="es-ES"/>
        </w:rPr>
        <w:t>S o</w:t>
      </w:r>
      <w:r w:rsidRPr="00F41D55">
        <w:rPr>
          <w:rFonts w:asciiTheme="majorHAnsi" w:hAnsiTheme="majorHAnsi"/>
          <w:color w:val="000000" w:themeColor="text1"/>
          <w:lang w:val="es-ES"/>
        </w:rPr>
        <w:t xml:space="preserve">bzirom da je dobijena saglasnost za jednog to je raspisan oglas i u toku je postupak za prijem arhiviste u Kotoru. Zbog nepopunjenosti u Herceg Novom i privremenog odsustva u Rožajama, bili smo prinuđeni da posao organizujemo putem zaljučenja ugovora. Arhiv se aktivno uključio u program Vlade za zapošljavanje pripravnika tako da je planiran prijem oko 20 pripravnika u raznim odsjecima. U ljetnjim mjesecima je primljeno nekoliko studenata na obaveznu praksu.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U cilju ispravnog postupanja sa arhivskom građom počev od momenta nastajanja, organizuje se osposobljavanje i struč</w:t>
      </w:r>
      <w:r w:rsidR="008C69C1">
        <w:rPr>
          <w:rFonts w:asciiTheme="majorHAnsi" w:hAnsiTheme="majorHAnsi"/>
          <w:color w:val="000000" w:themeColor="text1"/>
          <w:lang w:val="es-ES"/>
        </w:rPr>
        <w:t>no usavršavanje za zaposlene u A</w:t>
      </w:r>
      <w:r w:rsidRPr="00F41D55">
        <w:rPr>
          <w:rFonts w:asciiTheme="majorHAnsi" w:hAnsiTheme="majorHAnsi"/>
          <w:color w:val="000000" w:themeColor="text1"/>
          <w:lang w:val="es-ES"/>
        </w:rPr>
        <w:t xml:space="preserve">rhivu i kod stvaralaca. Organizovane su stručne konsultacije i više sasatanaka sa službenicima </w:t>
      </w:r>
      <w:r w:rsidR="008C69C1">
        <w:rPr>
          <w:rFonts w:asciiTheme="majorHAnsi" w:hAnsiTheme="majorHAnsi"/>
          <w:color w:val="000000" w:themeColor="text1"/>
          <w:lang w:val="es-ES"/>
        </w:rPr>
        <w:t>A</w:t>
      </w:r>
      <w:r w:rsidRPr="00F41D55">
        <w:rPr>
          <w:rFonts w:asciiTheme="majorHAnsi" w:hAnsiTheme="majorHAnsi"/>
          <w:color w:val="000000" w:themeColor="text1"/>
          <w:lang w:val="es-ES"/>
        </w:rPr>
        <w:t>rhiva. U saradnji sa Upravom za kadrove organizovana su savjetovanja na temu Kancelarijsko poslovanje za državne službenike. Takva savjetovanja Arhiv je organizovao i za zaposlene kod stvaralaca arhivske građe na lokalnom nivou kao i u samom Arhivu. Obavljen je veći broj posjeta pojedinim odsjecima i organizovani sastanci na pojedina stručna pitanja. Jedna</w:t>
      </w:r>
      <w:r w:rsidR="008C69C1">
        <w:rPr>
          <w:rFonts w:asciiTheme="majorHAnsi" w:hAnsiTheme="majorHAnsi"/>
          <w:color w:val="000000" w:themeColor="text1"/>
          <w:lang w:val="es-ES"/>
        </w:rPr>
        <w:t xml:space="preserve"> arhivistkinja je pohađala</w:t>
      </w:r>
      <w:r w:rsidRPr="00F41D55">
        <w:rPr>
          <w:rFonts w:asciiTheme="majorHAnsi" w:hAnsiTheme="majorHAnsi"/>
          <w:color w:val="000000" w:themeColor="text1"/>
          <w:lang w:val="es-ES"/>
        </w:rPr>
        <w:t xml:space="preserve"> prestižnu školu za arhiviste u Trstu, a jedna arhivistkinja učestvuje u toj školi kao predavač. Korišćena je i mogućnost formiranja projektnog tima za obavljanje pojedinih stručnih poslova (pripremanje izložbi i zbornika dokumenata, preslaganje i premještanje arhivske i bibliotečke građe, uvođenje i ažuriranje evidencija o zaposlenima, sprovođenje postupka javne nabavke i dr.).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Nastavljena je aktivnost na striktnoj primjeni međunarodnih standarda i normi za opis stvaralaca arhivske građe i arhivskih fondova, što je stupanjem na snagu novog Zakona o arhivskoj djelatnosti, propisano i kao zakonska obaveza.</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Državni arhiv Crne Gore posjeduje 1</w:t>
      </w:r>
      <w:r w:rsidR="009847AB">
        <w:rPr>
          <w:rFonts w:asciiTheme="majorHAnsi" w:hAnsiTheme="majorHAnsi"/>
          <w:color w:val="000000" w:themeColor="text1"/>
          <w:lang w:val="es-ES"/>
        </w:rPr>
        <w:t>.</w:t>
      </w:r>
      <w:r w:rsidRPr="00F41D55">
        <w:rPr>
          <w:rFonts w:asciiTheme="majorHAnsi" w:hAnsiTheme="majorHAnsi"/>
          <w:color w:val="000000" w:themeColor="text1"/>
          <w:lang w:val="es-ES"/>
        </w:rPr>
        <w:t>275 arhivskih fondova što čini ukupno oko 10</w:t>
      </w:r>
      <w:r w:rsidR="008C69C1">
        <w:rPr>
          <w:rFonts w:asciiTheme="majorHAnsi" w:hAnsiTheme="majorHAnsi"/>
          <w:color w:val="000000" w:themeColor="text1"/>
          <w:lang w:val="es-ES"/>
        </w:rPr>
        <w:t>.</w:t>
      </w:r>
      <w:r w:rsidRPr="00F41D55">
        <w:rPr>
          <w:rFonts w:asciiTheme="majorHAnsi" w:hAnsiTheme="majorHAnsi"/>
          <w:color w:val="000000" w:themeColor="text1"/>
          <w:lang w:val="es-ES"/>
        </w:rPr>
        <w:t>000 metara dužnih arhivske građe.</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Struktura ove arhivske građe je slijedeća: 545 fonda ili nešto preko 4</w:t>
      </w:r>
      <w:r w:rsidR="008C69C1">
        <w:rPr>
          <w:rFonts w:asciiTheme="majorHAnsi" w:hAnsiTheme="majorHAnsi"/>
          <w:color w:val="000000" w:themeColor="text1"/>
          <w:lang w:val="es-ES"/>
        </w:rPr>
        <w:t>.</w:t>
      </w:r>
      <w:r w:rsidRPr="00F41D55">
        <w:rPr>
          <w:rFonts w:asciiTheme="majorHAnsi" w:hAnsiTheme="majorHAnsi"/>
          <w:color w:val="000000" w:themeColor="text1"/>
          <w:lang w:val="es-ES"/>
        </w:rPr>
        <w:t>100 metara građe se odnosi na državne organe i organizacije, a 730 fondova ili blizu 6</w:t>
      </w:r>
      <w:r w:rsidR="008C69C1">
        <w:rPr>
          <w:rFonts w:asciiTheme="majorHAnsi" w:hAnsiTheme="majorHAnsi"/>
          <w:color w:val="000000" w:themeColor="text1"/>
          <w:lang w:val="es-ES"/>
        </w:rPr>
        <w:t>.</w:t>
      </w:r>
      <w:r w:rsidRPr="00F41D55">
        <w:rPr>
          <w:rFonts w:asciiTheme="majorHAnsi" w:hAnsiTheme="majorHAnsi"/>
          <w:color w:val="000000" w:themeColor="text1"/>
          <w:lang w:val="es-ES"/>
        </w:rPr>
        <w:t>000 metara građe se odnosi na lokalne organe i organizacije.</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Pored toga Arhiv posjeduje još i 117 ličnih ili porodičnih fondova sa oko 50 metara građe, kao i 140 zbirki sa oko 220 metara građe.</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U bibliotekama Drž</w:t>
      </w:r>
      <w:r w:rsidR="008C69C1">
        <w:rPr>
          <w:rFonts w:asciiTheme="majorHAnsi" w:hAnsiTheme="majorHAnsi"/>
          <w:color w:val="000000" w:themeColor="text1"/>
          <w:lang w:val="es-ES"/>
        </w:rPr>
        <w:t>avnog arhiva se nalazi preko 50.</w:t>
      </w:r>
      <w:r w:rsidRPr="00F41D55">
        <w:rPr>
          <w:rFonts w:asciiTheme="majorHAnsi" w:hAnsiTheme="majorHAnsi"/>
          <w:color w:val="000000" w:themeColor="text1"/>
          <w:lang w:val="es-ES"/>
        </w:rPr>
        <w:t>000 bibliografski</w:t>
      </w:r>
      <w:r w:rsidR="008C69C1">
        <w:rPr>
          <w:rFonts w:asciiTheme="majorHAnsi" w:hAnsiTheme="majorHAnsi"/>
          <w:color w:val="000000" w:themeColor="text1"/>
          <w:lang w:val="es-ES"/>
        </w:rPr>
        <w:t>h</w:t>
      </w:r>
      <w:r w:rsidRPr="00F41D55">
        <w:rPr>
          <w:rFonts w:asciiTheme="majorHAnsi" w:hAnsiTheme="majorHAnsi"/>
          <w:color w:val="000000" w:themeColor="text1"/>
          <w:lang w:val="es-ES"/>
        </w:rPr>
        <w:t xml:space="preserve"> jedinica.</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Arhivska građa i literatur</w:t>
      </w:r>
      <w:r w:rsidR="008C69C1">
        <w:rPr>
          <w:rFonts w:asciiTheme="majorHAnsi" w:hAnsiTheme="majorHAnsi"/>
          <w:color w:val="000000" w:themeColor="text1"/>
          <w:lang w:val="es-ES"/>
        </w:rPr>
        <w:t>a</w:t>
      </w:r>
      <w:r w:rsidRPr="00F41D55">
        <w:rPr>
          <w:rFonts w:asciiTheme="majorHAnsi" w:hAnsiTheme="majorHAnsi"/>
          <w:color w:val="000000" w:themeColor="text1"/>
          <w:lang w:val="es-ES"/>
        </w:rPr>
        <w:t xml:space="preserve"> koja se čuva u Arhivu, bili su dostupni i koristio ih je veliki broj korisnika. Najveći broj korisnika tražio je i koristio arhivsku građu u dokazne svrhe, radi ostvarivanja određenih imovinskih i drugih prava, a naročito po osnovu povraćaja oduzetih imovinskih prava i obeštećenja.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Državni arhiv poklanja značajnu pažnju izdavačkoj djelatnosti. U ovoj godini je rađeno na nekoliko značajnih izdavačkih projekata. </w:t>
      </w:r>
      <w:r w:rsidRPr="00F41D55">
        <w:rPr>
          <w:rFonts w:asciiTheme="majorHAnsi" w:hAnsiTheme="majorHAnsi"/>
          <w:i/>
          <w:color w:val="000000" w:themeColor="text1"/>
          <w:lang w:val="es-ES"/>
        </w:rPr>
        <w:t xml:space="preserve">Monografija Državnog arhiva </w:t>
      </w:r>
      <w:r w:rsidRPr="00F41D55">
        <w:rPr>
          <w:rFonts w:asciiTheme="majorHAnsi" w:hAnsiTheme="majorHAnsi"/>
          <w:color w:val="000000" w:themeColor="text1"/>
          <w:lang w:val="es-ES"/>
        </w:rPr>
        <w:t xml:space="preserve">je u završnoj fazi i trebalo bi da bude data u štampu u prvoj polovini 2013. godine. </w:t>
      </w:r>
      <w:r w:rsidRPr="00F41D55">
        <w:rPr>
          <w:rFonts w:asciiTheme="majorHAnsi" w:hAnsiTheme="majorHAnsi"/>
          <w:i/>
          <w:color w:val="000000" w:themeColor="text1"/>
          <w:lang w:val="es-ES"/>
        </w:rPr>
        <w:t>Pasoške isprave</w:t>
      </w:r>
      <w:r w:rsidRPr="00F41D55">
        <w:rPr>
          <w:rFonts w:asciiTheme="majorHAnsi" w:hAnsiTheme="majorHAnsi"/>
          <w:color w:val="000000" w:themeColor="text1"/>
          <w:lang w:val="es-ES"/>
        </w:rPr>
        <w:t xml:space="preserve"> su veoma značajan, zahtjevan i obiman projekat koji će činiti pet knjiga. Priprema prve dvije je u završnoj fazi pa je zaključen ugovor za štampanje i prva bi trebalo da bude štampana u prvom kvartalu 2013. godine. Rađeno je na pripremi zbornika dokumenata </w:t>
      </w:r>
      <w:r w:rsidR="008C69C1">
        <w:rPr>
          <w:rFonts w:asciiTheme="majorHAnsi" w:hAnsiTheme="majorHAnsi"/>
          <w:i/>
          <w:color w:val="000000" w:themeColor="text1"/>
          <w:lang w:val="es-ES"/>
        </w:rPr>
        <w:t>Prva psihijatrijska bolnica u K</w:t>
      </w:r>
      <w:r w:rsidRPr="00F41D55">
        <w:rPr>
          <w:rFonts w:asciiTheme="majorHAnsi" w:hAnsiTheme="majorHAnsi"/>
          <w:i/>
          <w:color w:val="000000" w:themeColor="text1"/>
          <w:lang w:val="es-ES"/>
        </w:rPr>
        <w:t>njaževini Crnoj Gori</w:t>
      </w:r>
      <w:r w:rsidRPr="00F41D55">
        <w:rPr>
          <w:rFonts w:asciiTheme="majorHAnsi" w:hAnsiTheme="majorHAnsi"/>
          <w:color w:val="000000" w:themeColor="text1"/>
          <w:lang w:val="es-ES"/>
        </w:rPr>
        <w:t xml:space="preserve">. Ovaj projekat je u završnoj fazi tako da bi trebalo da se završi u prvoj polovini 2013. godine. Postignut je dogovor sa Prijestonicom Cetinje o zajedničkom izdavanju zbornika dokumenata </w:t>
      </w:r>
      <w:r w:rsidRPr="00F41D55">
        <w:rPr>
          <w:rFonts w:asciiTheme="majorHAnsi" w:hAnsiTheme="majorHAnsi"/>
          <w:i/>
          <w:color w:val="000000" w:themeColor="text1"/>
          <w:lang w:val="es-ES"/>
        </w:rPr>
        <w:t>Opština varoši Cetinje u XIX vijeku</w:t>
      </w:r>
      <w:r w:rsidRPr="00F41D55">
        <w:rPr>
          <w:rFonts w:asciiTheme="majorHAnsi" w:hAnsiTheme="majorHAnsi"/>
          <w:color w:val="000000" w:themeColor="text1"/>
          <w:lang w:val="es-ES"/>
        </w:rPr>
        <w:t>. Obavljeno je istraživanje i izvršen odabir dokumenata koja će biti publikovana. Prevedeni su, pripremljeni za obajavljivanje i ugovoreno štampanje dva izvještaja izaslanika kralja Rumunije o posjeti Crnoj Gori u drugoj polovini XIX vijeka,</w:t>
      </w:r>
      <w:r w:rsidRPr="00F41D55">
        <w:rPr>
          <w:rFonts w:asciiTheme="majorHAnsi" w:hAnsiTheme="majorHAnsi"/>
          <w:i/>
          <w:color w:val="000000" w:themeColor="text1"/>
          <w:lang w:val="es-ES"/>
        </w:rPr>
        <w:t xml:space="preserve"> </w:t>
      </w:r>
      <w:r w:rsidRPr="00F41D55">
        <w:rPr>
          <w:rFonts w:asciiTheme="majorHAnsi" w:hAnsiTheme="majorHAnsi"/>
          <w:color w:val="000000" w:themeColor="text1"/>
          <w:lang w:val="es-ES"/>
        </w:rPr>
        <w:t xml:space="preserve">koji su pribavljeni iz Arhiva Rumunije. Arhiv je izdao knjigu </w:t>
      </w:r>
      <w:r w:rsidRPr="00F41D55">
        <w:rPr>
          <w:rFonts w:asciiTheme="majorHAnsi" w:hAnsiTheme="majorHAnsi"/>
          <w:i/>
          <w:color w:val="000000" w:themeColor="text1"/>
          <w:lang w:val="es-ES"/>
        </w:rPr>
        <w:t>Kult Sovje</w:t>
      </w:r>
      <w:r w:rsidR="008C69C1">
        <w:rPr>
          <w:rFonts w:asciiTheme="majorHAnsi" w:hAnsiTheme="majorHAnsi"/>
          <w:i/>
          <w:color w:val="000000" w:themeColor="text1"/>
          <w:lang w:val="es-ES"/>
        </w:rPr>
        <w:t>t</w:t>
      </w:r>
      <w:r w:rsidRPr="00F41D55">
        <w:rPr>
          <w:rFonts w:asciiTheme="majorHAnsi" w:hAnsiTheme="majorHAnsi"/>
          <w:i/>
          <w:color w:val="000000" w:themeColor="text1"/>
          <w:lang w:val="es-ES"/>
        </w:rPr>
        <w:t>skog saveza i Staljina u Crnoj Gori 1945-1948.</w:t>
      </w:r>
      <w:r w:rsidRPr="00F41D55">
        <w:rPr>
          <w:rFonts w:asciiTheme="majorHAnsi" w:hAnsiTheme="majorHAnsi"/>
          <w:color w:val="000000" w:themeColor="text1"/>
          <w:lang w:val="es-ES"/>
        </w:rPr>
        <w:t xml:space="preserve"> Obavljeni su istraživački radovi i izvršen odabir dokumenata koji će biti publikovani u zborniku koji zajednički pripremaju arh</w:t>
      </w:r>
      <w:r w:rsidR="008C69C1">
        <w:rPr>
          <w:rFonts w:asciiTheme="majorHAnsi" w:hAnsiTheme="majorHAnsi"/>
          <w:color w:val="000000" w:themeColor="text1"/>
          <w:lang w:val="es-ES"/>
        </w:rPr>
        <w:t>i</w:t>
      </w:r>
      <w:r w:rsidRPr="00F41D55">
        <w:rPr>
          <w:rFonts w:asciiTheme="majorHAnsi" w:hAnsiTheme="majorHAnsi"/>
          <w:color w:val="000000" w:themeColor="text1"/>
          <w:lang w:val="es-ES"/>
        </w:rPr>
        <w:t xml:space="preserve">vi Crne Gore i Bugarske.  Izdata su dva broja časopisa </w:t>
      </w:r>
      <w:r w:rsidRPr="00F41D55">
        <w:rPr>
          <w:rFonts w:asciiTheme="majorHAnsi" w:hAnsiTheme="majorHAnsi"/>
          <w:i/>
          <w:color w:val="000000" w:themeColor="text1"/>
          <w:lang w:val="es-ES"/>
        </w:rPr>
        <w:t>Arhivski zapisi.</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Dorađivan je i ažuriran sajt Arhiva koji imao veliki broj posjeta. Sajt nudi posjetiocima  informacije o Arhivu i arhivskoj građi, načinu i mogućnostima za njeno korišćenje, izdanjima, propisima iz oblasti arhivske djelatnosti, niz zanimljivih tekstova i dr.</w:t>
      </w:r>
    </w:p>
    <w:p w:rsidR="00F41D55" w:rsidRPr="00F41D55" w:rsidRDefault="00F41D55" w:rsidP="00F41D55">
      <w:pPr>
        <w:pStyle w:val="ListParagraph"/>
        <w:spacing w:after="120" w:line="240" w:lineRule="auto"/>
        <w:ind w:left="0"/>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 xml:space="preserve">Realizovano je više novih, veoma značajnih i zapaženih izložbi: </w:t>
      </w:r>
      <w:r w:rsidRPr="00F41D55">
        <w:rPr>
          <w:rFonts w:asciiTheme="majorHAnsi" w:hAnsiTheme="majorHAnsi"/>
          <w:i/>
          <w:color w:val="000000" w:themeColor="text1"/>
          <w:sz w:val="24"/>
          <w:szCs w:val="24"/>
          <w:lang w:val="es-ES"/>
        </w:rPr>
        <w:t>Crna Gora u Prvom Balkanskom ratu; Dokumenta o naseljavanju Crnogoraca u Ukrajini u XVIII vijeku; Pečati, štambilji, logotipi i simboli kroz arhivsku građu</w:t>
      </w:r>
      <w:r w:rsidR="008C69C1">
        <w:rPr>
          <w:rFonts w:asciiTheme="majorHAnsi" w:hAnsiTheme="majorHAnsi"/>
          <w:i/>
          <w:color w:val="000000" w:themeColor="text1"/>
          <w:sz w:val="24"/>
          <w:szCs w:val="24"/>
          <w:lang w:val="es-ES"/>
        </w:rPr>
        <w:t xml:space="preserve"> AO Ulcinj 1921-1961; O Baru i Baranima kroz fondove B</w:t>
      </w:r>
      <w:r w:rsidRPr="00F41D55">
        <w:rPr>
          <w:rFonts w:asciiTheme="majorHAnsi" w:hAnsiTheme="majorHAnsi"/>
          <w:i/>
          <w:color w:val="000000" w:themeColor="text1"/>
          <w:sz w:val="24"/>
          <w:szCs w:val="24"/>
          <w:lang w:val="es-ES"/>
        </w:rPr>
        <w:t>arskog arhiva 1919-1979</w:t>
      </w:r>
      <w:r w:rsidR="009847AB">
        <w:rPr>
          <w:rFonts w:asciiTheme="majorHAnsi" w:hAnsiTheme="majorHAnsi"/>
          <w:i/>
          <w:color w:val="000000" w:themeColor="text1"/>
          <w:sz w:val="24"/>
          <w:szCs w:val="24"/>
          <w:lang w:val="es-ES"/>
        </w:rPr>
        <w:t>.</w:t>
      </w:r>
      <w:r w:rsidRPr="00F41D55">
        <w:rPr>
          <w:rFonts w:asciiTheme="majorHAnsi" w:hAnsiTheme="majorHAnsi"/>
          <w:i/>
          <w:color w:val="000000" w:themeColor="text1"/>
          <w:sz w:val="24"/>
          <w:szCs w:val="24"/>
          <w:lang w:val="es-ES"/>
        </w:rPr>
        <w:t xml:space="preserve"> </w:t>
      </w:r>
      <w:r w:rsidRPr="00F41D55">
        <w:rPr>
          <w:rFonts w:asciiTheme="majorHAnsi" w:hAnsiTheme="majorHAnsi"/>
          <w:color w:val="000000" w:themeColor="text1"/>
          <w:sz w:val="24"/>
          <w:szCs w:val="24"/>
          <w:lang w:val="es-ES"/>
        </w:rPr>
        <w:t>(internet izložba)</w:t>
      </w:r>
      <w:r w:rsidRPr="00F41D55">
        <w:rPr>
          <w:rFonts w:asciiTheme="majorHAnsi" w:hAnsiTheme="majorHAnsi"/>
          <w:i/>
          <w:color w:val="000000" w:themeColor="text1"/>
          <w:sz w:val="24"/>
          <w:szCs w:val="24"/>
          <w:lang w:val="es-ES"/>
        </w:rPr>
        <w:t xml:space="preserve">; Fotografije vazduhoplovstva kroz arhivsku građu Arhivskog odsjeka Berane 1932-1994. </w:t>
      </w:r>
      <w:r w:rsidRPr="00F41D55">
        <w:rPr>
          <w:rFonts w:asciiTheme="majorHAnsi" w:hAnsiTheme="majorHAnsi"/>
          <w:color w:val="000000" w:themeColor="text1"/>
          <w:sz w:val="24"/>
          <w:szCs w:val="24"/>
          <w:lang w:val="es-ES"/>
        </w:rPr>
        <w:t>Neke od njih, kao i neke od ranije pripr</w:t>
      </w:r>
      <w:r w:rsidR="008C69C1">
        <w:rPr>
          <w:rFonts w:asciiTheme="majorHAnsi" w:hAnsiTheme="majorHAnsi"/>
          <w:color w:val="000000" w:themeColor="text1"/>
          <w:sz w:val="24"/>
          <w:szCs w:val="24"/>
          <w:lang w:val="es-ES"/>
        </w:rPr>
        <w:t>emljenih izložbi, prikazane su</w:t>
      </w:r>
      <w:r w:rsidRPr="00F41D55">
        <w:rPr>
          <w:rFonts w:asciiTheme="majorHAnsi" w:hAnsiTheme="majorHAnsi"/>
          <w:color w:val="000000" w:themeColor="text1"/>
          <w:sz w:val="24"/>
          <w:szCs w:val="24"/>
          <w:lang w:val="es-ES"/>
        </w:rPr>
        <w:t xml:space="preserve"> u više gradova. Rađeno je na pripremanju dvije značajne izložbe koje će biti realizovane u 2013. godini, i to: </w:t>
      </w:r>
      <w:r w:rsidRPr="00F41D55">
        <w:rPr>
          <w:rFonts w:asciiTheme="majorHAnsi" w:hAnsiTheme="majorHAnsi"/>
          <w:i/>
          <w:color w:val="000000" w:themeColor="text1"/>
          <w:sz w:val="24"/>
          <w:szCs w:val="24"/>
          <w:lang w:val="es-ES"/>
        </w:rPr>
        <w:t xml:space="preserve">Socijalistička Crna Gora Njegošu, </w:t>
      </w:r>
      <w:r w:rsidRPr="00F41D55">
        <w:rPr>
          <w:rFonts w:asciiTheme="majorHAnsi" w:hAnsiTheme="majorHAnsi"/>
          <w:color w:val="000000" w:themeColor="text1"/>
          <w:sz w:val="24"/>
          <w:szCs w:val="24"/>
          <w:lang w:val="es-ES"/>
        </w:rPr>
        <w:t xml:space="preserve">koja će biti priređena u okviru obilježavanja 200 godina od Njegoševog rođenja i </w:t>
      </w:r>
      <w:r w:rsidRPr="00F41D55">
        <w:rPr>
          <w:rFonts w:asciiTheme="majorHAnsi" w:hAnsiTheme="majorHAnsi"/>
          <w:i/>
          <w:color w:val="000000" w:themeColor="text1"/>
          <w:sz w:val="24"/>
          <w:szCs w:val="24"/>
          <w:lang w:val="es-ES"/>
        </w:rPr>
        <w:t xml:space="preserve">Glavni gradovi slovenskih država, </w:t>
      </w:r>
      <w:r w:rsidRPr="00F41D55">
        <w:rPr>
          <w:rFonts w:asciiTheme="majorHAnsi" w:hAnsiTheme="majorHAnsi"/>
          <w:color w:val="000000" w:themeColor="text1"/>
          <w:sz w:val="24"/>
          <w:szCs w:val="24"/>
          <w:lang w:val="es-ES"/>
        </w:rPr>
        <w:t xml:space="preserve">koja će, kao zajednički projekat arhiva slovenskih država, biti realizovana početkom maja 2013. godine u Parizu.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Redovna manifestacija </w:t>
      </w:r>
      <w:r w:rsidRPr="00F41D55">
        <w:rPr>
          <w:rFonts w:asciiTheme="majorHAnsi" w:hAnsiTheme="majorHAnsi"/>
          <w:i/>
          <w:color w:val="000000" w:themeColor="text1"/>
          <w:lang w:val="es-ES"/>
        </w:rPr>
        <w:t>Nedjelja arhiva</w:t>
      </w:r>
      <w:r w:rsidRPr="00F41D55">
        <w:rPr>
          <w:rFonts w:asciiTheme="majorHAnsi" w:hAnsiTheme="majorHAnsi"/>
          <w:color w:val="000000" w:themeColor="text1"/>
          <w:lang w:val="es-ES"/>
        </w:rPr>
        <w:t xml:space="preserve"> koju Državni arhiv organizuje već nekoliko godina krajem aprila, veoma uspješno je realizovana i ove godine. U njoj su aktivno učestvovali svi arhivski odsjeci tako da je organizovana na području čitave Crne Gore. U okviru manifestacije je realizovano preko pedeset različitih programa. Pored pomenutih izložbi, organizovane su promocije izdanja, istorijski časovi u školama, predavanja, posjete studenata i učenika Arhivu, posjete predstavnika državnih i lokalnih organa, dan otvorenih vrata Arhiva, gostovanje u sredstvima informisanja i dr.</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Prestavnici Državnog arhiva su učestvovali u pripremi značajnih planskih dokumenata i normativnih akata na državnom nivou i u tome dali značajan doprinos. Rađeno je na pripremi Uredbe o načinu čuvanja javne registraturske i arhivske građe</w:t>
      </w:r>
      <w:r w:rsidRPr="00F41D55">
        <w:rPr>
          <w:rFonts w:asciiTheme="majorHAnsi" w:hAnsiTheme="majorHAnsi"/>
          <w:i/>
          <w:color w:val="000000" w:themeColor="text1"/>
          <w:lang w:val="es-ES"/>
        </w:rPr>
        <w:t xml:space="preserve">; </w:t>
      </w:r>
      <w:r w:rsidRPr="00F41D55">
        <w:rPr>
          <w:rFonts w:asciiTheme="majorHAnsi" w:hAnsiTheme="majorHAnsi"/>
          <w:color w:val="000000" w:themeColor="text1"/>
          <w:lang w:val="es-ES"/>
        </w:rPr>
        <w:t>pripremljen je Cjenovnik posebnih troškova Državnog arhiva</w:t>
      </w:r>
      <w:r w:rsidRPr="00F41D55">
        <w:rPr>
          <w:rFonts w:asciiTheme="majorHAnsi" w:hAnsiTheme="majorHAnsi"/>
          <w:i/>
          <w:color w:val="000000" w:themeColor="text1"/>
          <w:lang w:val="es-ES"/>
        </w:rPr>
        <w:t xml:space="preserve">; </w:t>
      </w:r>
      <w:r w:rsidRPr="00F41D55">
        <w:rPr>
          <w:rFonts w:asciiTheme="majorHAnsi" w:hAnsiTheme="majorHAnsi"/>
          <w:color w:val="000000" w:themeColor="text1"/>
          <w:lang w:val="es-ES"/>
        </w:rPr>
        <w:t>započete su ak</w:t>
      </w:r>
      <w:r w:rsidR="008C69C1">
        <w:rPr>
          <w:rFonts w:asciiTheme="majorHAnsi" w:hAnsiTheme="majorHAnsi"/>
          <w:color w:val="000000" w:themeColor="text1"/>
          <w:lang w:val="es-ES"/>
        </w:rPr>
        <w:t>t</w:t>
      </w:r>
      <w:r w:rsidRPr="00F41D55">
        <w:rPr>
          <w:rFonts w:asciiTheme="majorHAnsi" w:hAnsiTheme="majorHAnsi"/>
          <w:color w:val="000000" w:themeColor="text1"/>
          <w:lang w:val="es-ES"/>
        </w:rPr>
        <w:t>ivnosti na pripremi Pravilnika o unutrašnjoj organizaciji i sistematizaciji</w:t>
      </w:r>
      <w:r w:rsidRPr="00F41D55">
        <w:rPr>
          <w:rFonts w:asciiTheme="majorHAnsi" w:hAnsiTheme="majorHAnsi"/>
          <w:i/>
          <w:color w:val="000000" w:themeColor="text1"/>
          <w:lang w:val="es-ES"/>
        </w:rPr>
        <w:t>;</w:t>
      </w:r>
      <w:r w:rsidR="008C69C1">
        <w:rPr>
          <w:rFonts w:asciiTheme="majorHAnsi" w:hAnsiTheme="majorHAnsi"/>
          <w:color w:val="000000" w:themeColor="text1"/>
          <w:lang w:val="es-ES"/>
        </w:rPr>
        <w:t xml:space="preserve"> donešen je niz internih p</w:t>
      </w:r>
      <w:r w:rsidRPr="00F41D55">
        <w:rPr>
          <w:rFonts w:asciiTheme="majorHAnsi" w:hAnsiTheme="majorHAnsi"/>
          <w:color w:val="000000" w:themeColor="text1"/>
          <w:lang w:val="es-ES"/>
        </w:rPr>
        <w:t>ravila o procedurama</w:t>
      </w:r>
      <w:r w:rsidRPr="00F41D55">
        <w:rPr>
          <w:rFonts w:asciiTheme="majorHAnsi" w:hAnsiTheme="majorHAnsi"/>
          <w:i/>
          <w:color w:val="000000" w:themeColor="text1"/>
          <w:lang w:val="es-ES"/>
        </w:rPr>
        <w:t xml:space="preserve">. </w:t>
      </w:r>
      <w:r w:rsidR="008C69C1">
        <w:rPr>
          <w:rFonts w:asciiTheme="majorHAnsi" w:hAnsiTheme="majorHAnsi"/>
          <w:color w:val="000000" w:themeColor="text1"/>
          <w:lang w:val="es-ES"/>
        </w:rPr>
        <w:t>S</w:t>
      </w:r>
      <w:r w:rsidRPr="00F41D55">
        <w:rPr>
          <w:rFonts w:asciiTheme="majorHAnsi" w:hAnsiTheme="majorHAnsi"/>
          <w:color w:val="000000" w:themeColor="text1"/>
          <w:lang w:val="es-ES"/>
        </w:rPr>
        <w:t>ačinjen je Izvještaj o radu za 2011. godinu,</w:t>
      </w:r>
      <w:r w:rsidRPr="00F41D55">
        <w:rPr>
          <w:rFonts w:asciiTheme="majorHAnsi" w:hAnsiTheme="majorHAnsi"/>
          <w:i/>
          <w:color w:val="000000" w:themeColor="text1"/>
          <w:lang w:val="es-ES"/>
        </w:rPr>
        <w:t xml:space="preserve"> </w:t>
      </w:r>
      <w:r w:rsidRPr="00F41D55">
        <w:rPr>
          <w:rFonts w:asciiTheme="majorHAnsi" w:hAnsiTheme="majorHAnsi"/>
          <w:color w:val="000000" w:themeColor="text1"/>
          <w:lang w:val="es-ES"/>
        </w:rPr>
        <w:t xml:space="preserve">Plan rada i Akcioni plan za 2012. godinu, projekti koji su kandidovani za </w:t>
      </w:r>
      <w:r w:rsidRPr="00F41D55">
        <w:rPr>
          <w:rFonts w:asciiTheme="majorHAnsi" w:hAnsiTheme="majorHAnsi"/>
          <w:i/>
          <w:color w:val="000000" w:themeColor="text1"/>
          <w:lang w:val="es-ES"/>
        </w:rPr>
        <w:t>Program zaštite i očuvanja kulturnih dobara u 2013. godini</w:t>
      </w:r>
      <w:r w:rsidRPr="00F41D55">
        <w:rPr>
          <w:rFonts w:asciiTheme="majorHAnsi" w:hAnsiTheme="majorHAnsi"/>
          <w:color w:val="000000" w:themeColor="text1"/>
          <w:lang w:val="es-ES"/>
        </w:rPr>
        <w:t>, kao i niz drugih planova i izvještaja.</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Ostvarena je unutar Crne Gore uspješna saradnja sa državnim i lokalnim organima kao i sa institucijama iz oblasti obrazovanja, kulture i nauke: Ministarstvo vanjskih poslova – Grupa za pregovore, Uprava za kadrove, MONSTAT, Privredna komora, Fond za obeštećenje, CANU i dr.  Saradnja sa medijima, uspješno je ostvarena kroz gostovanja u emisijama, učešće u programima koji su direktno prenošeni, davanje intervjua, objavljivanje informacija o aktivnostima Arhiva i dr.</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Državni arhiv je punopravni član </w:t>
      </w:r>
      <w:r w:rsidRPr="00F41D55">
        <w:rPr>
          <w:rFonts w:asciiTheme="majorHAnsi" w:hAnsiTheme="majorHAnsi"/>
          <w:i/>
          <w:color w:val="000000" w:themeColor="text1"/>
          <w:lang w:val="es-ES"/>
        </w:rPr>
        <w:t xml:space="preserve">Međunarodnog </w:t>
      </w:r>
      <w:r w:rsidR="008C69C1">
        <w:rPr>
          <w:rFonts w:asciiTheme="majorHAnsi" w:hAnsiTheme="majorHAnsi"/>
          <w:i/>
          <w:color w:val="000000" w:themeColor="text1"/>
          <w:lang w:val="es-ES"/>
        </w:rPr>
        <w:t>a</w:t>
      </w:r>
      <w:r w:rsidRPr="00F41D55">
        <w:rPr>
          <w:rFonts w:asciiTheme="majorHAnsi" w:hAnsiTheme="majorHAnsi"/>
          <w:i/>
          <w:color w:val="000000" w:themeColor="text1"/>
          <w:lang w:val="es-ES"/>
        </w:rPr>
        <w:t xml:space="preserve">rhivskog </w:t>
      </w:r>
      <w:r w:rsidR="008C69C1">
        <w:rPr>
          <w:rFonts w:asciiTheme="majorHAnsi" w:hAnsiTheme="majorHAnsi"/>
          <w:i/>
          <w:color w:val="000000" w:themeColor="text1"/>
          <w:lang w:val="es-ES"/>
        </w:rPr>
        <w:t>a</w:t>
      </w:r>
      <w:r w:rsidRPr="00F41D55">
        <w:rPr>
          <w:rFonts w:asciiTheme="majorHAnsi" w:hAnsiTheme="majorHAnsi"/>
          <w:i/>
          <w:color w:val="000000" w:themeColor="text1"/>
          <w:lang w:val="es-ES"/>
        </w:rPr>
        <w:t xml:space="preserve">avjeta </w:t>
      </w:r>
      <w:r w:rsidRPr="00F41D55">
        <w:rPr>
          <w:rFonts w:asciiTheme="majorHAnsi" w:hAnsiTheme="majorHAnsi"/>
          <w:color w:val="000000" w:themeColor="text1"/>
          <w:lang w:val="es-ES"/>
        </w:rPr>
        <w:t>(ICA), pa po tom osnovu učestvuje u radu organa i tijela te asocijacije kao i na skupovima koje organizuje. U ovoj godini, u okviru navedene inicijative realizovana je konferencija u Brizbejnu (Australija) na kojoj je u</w:t>
      </w:r>
      <w:r>
        <w:rPr>
          <w:rFonts w:asciiTheme="majorHAnsi" w:hAnsiTheme="majorHAnsi"/>
          <w:color w:val="000000" w:themeColor="text1"/>
          <w:lang w:val="sr-Latn-CS"/>
        </w:rPr>
        <w:t xml:space="preserve">čestvovala i </w:t>
      </w:r>
      <w:r w:rsidRPr="00F41D55">
        <w:rPr>
          <w:rFonts w:asciiTheme="majorHAnsi" w:hAnsiTheme="majorHAnsi"/>
          <w:color w:val="000000" w:themeColor="text1"/>
          <w:lang w:val="es-ES"/>
        </w:rPr>
        <w:t>delegacija Državnog arhiva.</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Po dobijenim pozivima, ostvareno je učešće na stručnim skupovima u Radencima, Bihaću i Trstu, koj</w:t>
      </w:r>
      <w:r w:rsidR="008C69C1">
        <w:rPr>
          <w:rFonts w:asciiTheme="majorHAnsi" w:hAnsiTheme="majorHAnsi"/>
          <w:color w:val="000000" w:themeColor="text1"/>
          <w:lang w:val="es-ES"/>
        </w:rPr>
        <w:t>e</w:t>
      </w:r>
      <w:r w:rsidRPr="00F41D55">
        <w:rPr>
          <w:rFonts w:asciiTheme="majorHAnsi" w:hAnsiTheme="majorHAnsi"/>
          <w:color w:val="000000" w:themeColor="text1"/>
          <w:lang w:val="es-ES"/>
        </w:rPr>
        <w:t xml:space="preserve"> su organizovali arhivi i udruženja arhivskih radnika. Uzeto je učešće na </w:t>
      </w:r>
      <w:r w:rsidRPr="00F41D55">
        <w:rPr>
          <w:rFonts w:asciiTheme="majorHAnsi" w:hAnsiTheme="majorHAnsi"/>
          <w:i/>
          <w:color w:val="000000" w:themeColor="text1"/>
          <w:lang w:val="es-ES"/>
        </w:rPr>
        <w:t>III Konferenciji arhiva slovenskih država</w:t>
      </w:r>
      <w:r w:rsidRPr="00F41D55">
        <w:rPr>
          <w:rFonts w:asciiTheme="majorHAnsi" w:hAnsiTheme="majorHAnsi"/>
          <w:color w:val="000000" w:themeColor="text1"/>
          <w:lang w:val="es-ES"/>
        </w:rPr>
        <w:t xml:space="preserve"> koja je održana u Ljubljani i Lipici. Predstavnici Arhiva su </w:t>
      </w:r>
      <w:r w:rsidR="008C69C1">
        <w:rPr>
          <w:rFonts w:asciiTheme="majorHAnsi" w:hAnsiTheme="majorHAnsi"/>
          <w:color w:val="000000" w:themeColor="text1"/>
          <w:lang w:val="es-ES"/>
        </w:rPr>
        <w:t xml:space="preserve">učestvovali </w:t>
      </w:r>
      <w:r w:rsidRPr="00F41D55">
        <w:rPr>
          <w:rFonts w:asciiTheme="majorHAnsi" w:hAnsiTheme="majorHAnsi"/>
          <w:color w:val="000000" w:themeColor="text1"/>
          <w:lang w:val="es-ES"/>
        </w:rPr>
        <w:t>na Međunarodnoj naučnoj konferenciji o Balkanskim ratovima u Bugarskoj.</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U ovoj godini je dogovorena i ostvarena saradnja sa većim brojem arhiva iz drugih država. Sa Arhivom Rusije je postignut dogovor koji bi trebalo da rezultira dobijanjem kopija dokumenata o Crnoj Gori i realizacijom zajedničkog projekta izložbe ili zbornika dokumenata. Sa Arhivom Bugarske je postignut dogovor o pripremi zajedničkog zbornika dokumenata. Od Arhiva Turske je ranije dobijen katalog dokumenata o Crnoj Gori i u ovoj godini je rađeno na njegovom prevođenju, što nije dovedeno do kraja</w:t>
      </w:r>
      <w:r w:rsidR="00C25E5B">
        <w:rPr>
          <w:rFonts w:asciiTheme="majorHAnsi" w:hAnsiTheme="majorHAnsi"/>
          <w:color w:val="000000" w:themeColor="text1"/>
          <w:lang w:val="es-ES"/>
        </w:rPr>
        <w:t xml:space="preserve"> s</w:t>
      </w:r>
      <w:r w:rsidRPr="00F41D55">
        <w:rPr>
          <w:rFonts w:asciiTheme="majorHAnsi" w:hAnsiTheme="majorHAnsi"/>
          <w:color w:val="000000" w:themeColor="text1"/>
          <w:lang w:val="es-ES"/>
        </w:rPr>
        <w:t xml:space="preserve"> obzirom na teškoću nalaženja lica koje bi moglo i htjelo uspješno da obavi taj posao. Od Arhiva Ukrajine je, posredstvom Ambasade u Crnoj Gori, dobijen određeni broj dokumenata o naseljavanju Crnogoraca u Ukrajini u XVIII vijeku i postignut dogovor da se nastavi sa istraživanjem arhviske građe o Crnoj Gori i na bazi toga planira naredni zajednički projekat. Iz Arhiva Rumunije su dobijeni prethodno pomenuti izvještaji izaslanika Rumunskog kralja. Od Arhiva Bosne i Hercegovine su dobijene kopije jednog broja dokumenata Zetske banovine koja se odnose na Crnu Goru. Sa Arhivom Češke je postignut dogovor da dvoje arhivista boravi kod njih nekoliko dana i istražuje arhivsku građu o Crnoj Gori.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Aktivnosti na realizaciji redovnih obaveza i zadataka iz arhivske djelatnosti koje se odnose na kontrolu, zaštitu, preuzimanje, smještaj, sređivanje, obradu i korišćenje arhivske građe od značaja za državu i jedinice lokalne samouprave, organizovane su i odvijale se u organizacionim jedinicama u okviru dva sektora Državnog arhiva:</w:t>
      </w:r>
    </w:p>
    <w:p w:rsidR="00F41D55" w:rsidRPr="00F41D55" w:rsidRDefault="00F41D55" w:rsidP="00F41D55">
      <w:pPr>
        <w:spacing w:after="120"/>
        <w:jc w:val="both"/>
        <w:rPr>
          <w:rFonts w:asciiTheme="majorHAnsi" w:hAnsiTheme="majorHAnsi"/>
          <w:color w:val="000000" w:themeColor="text1"/>
          <w:lang w:val="es-ES"/>
        </w:rPr>
      </w:pP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b/>
          <w:color w:val="000000" w:themeColor="text1"/>
          <w:lang w:val="es-ES"/>
        </w:rPr>
        <w:t>I     SEKTOR ZA KONTROLU, ZAŠTITU,  PREUZIMANJE, SMEŠTAJ,</w:t>
      </w:r>
      <w:r w:rsidRPr="00F41D55">
        <w:rPr>
          <w:rFonts w:asciiTheme="majorHAnsi" w:hAnsiTheme="majorHAnsi"/>
          <w:color w:val="000000" w:themeColor="text1"/>
          <w:lang w:val="es-ES"/>
        </w:rPr>
        <w:t xml:space="preserve"> </w:t>
      </w:r>
      <w:r w:rsidRPr="00F41D55">
        <w:rPr>
          <w:rFonts w:asciiTheme="majorHAnsi" w:hAnsiTheme="majorHAnsi"/>
          <w:b/>
          <w:color w:val="000000" w:themeColor="text1"/>
          <w:lang w:val="es-ES"/>
        </w:rPr>
        <w:t>SREĐIVANJE, OBRADU  I  KORIŠĆENJE ARHIVSKE GRAĐE OD ZNAČAJA ZA DRŽAVU</w:t>
      </w:r>
    </w:p>
    <w:p w:rsidR="00F41D55" w:rsidRPr="00F41D55" w:rsidRDefault="00F41D55" w:rsidP="00F41D55">
      <w:pPr>
        <w:pStyle w:val="ListParagraph"/>
        <w:numPr>
          <w:ilvl w:val="0"/>
          <w:numId w:val="22"/>
        </w:numPr>
        <w:spacing w:after="120" w:line="240" w:lineRule="auto"/>
        <w:contextualSpacing w:val="0"/>
        <w:jc w:val="both"/>
        <w:rPr>
          <w:rFonts w:asciiTheme="majorHAnsi" w:hAnsiTheme="majorHAnsi"/>
          <w:b/>
          <w:color w:val="000000" w:themeColor="text1"/>
          <w:sz w:val="24"/>
          <w:szCs w:val="24"/>
          <w:lang w:val="es-ES"/>
        </w:rPr>
      </w:pPr>
      <w:r w:rsidRPr="00F41D55">
        <w:rPr>
          <w:rFonts w:asciiTheme="majorHAnsi" w:hAnsiTheme="majorHAnsi"/>
          <w:b/>
          <w:color w:val="000000" w:themeColor="text1"/>
          <w:sz w:val="24"/>
          <w:szCs w:val="24"/>
          <w:lang w:val="es-ES"/>
        </w:rPr>
        <w:t>Odsjek za kontrol</w:t>
      </w:r>
      <w:r w:rsidR="00C25E5B">
        <w:rPr>
          <w:rFonts w:asciiTheme="majorHAnsi" w:hAnsiTheme="majorHAnsi"/>
          <w:b/>
          <w:color w:val="000000" w:themeColor="text1"/>
          <w:sz w:val="24"/>
          <w:szCs w:val="24"/>
          <w:lang w:val="es-ES"/>
        </w:rPr>
        <w:t>u i zaštitu arhivske građe van A</w:t>
      </w:r>
      <w:r w:rsidRPr="00F41D55">
        <w:rPr>
          <w:rFonts w:asciiTheme="majorHAnsi" w:hAnsiTheme="majorHAnsi"/>
          <w:b/>
          <w:color w:val="000000" w:themeColor="text1"/>
          <w:sz w:val="24"/>
          <w:szCs w:val="24"/>
          <w:lang w:val="es-ES"/>
        </w:rPr>
        <w:t>rhiva</w:t>
      </w:r>
    </w:p>
    <w:p w:rsidR="00F41D55" w:rsidRPr="00F41D55" w:rsidRDefault="00F41D55" w:rsidP="00F41D55">
      <w:pPr>
        <w:ind w:firstLine="720"/>
        <w:jc w:val="both"/>
        <w:rPr>
          <w:rFonts w:asciiTheme="majorHAnsi" w:hAnsiTheme="majorHAnsi"/>
          <w:color w:val="000000" w:themeColor="text1"/>
          <w:lang w:val="es-ES"/>
        </w:rPr>
      </w:pPr>
      <w:r w:rsidRPr="00F41D55">
        <w:rPr>
          <w:rFonts w:asciiTheme="majorHAnsi" w:hAnsiTheme="majorHAnsi"/>
          <w:color w:val="000000" w:themeColor="text1"/>
          <w:lang w:val="es-ES"/>
        </w:rPr>
        <w:t>U izvještajnom periodu obavljeno je 262 obilazaka u 87 registratura:</w:t>
      </w:r>
    </w:p>
    <w:p w:rsidR="00F41D55" w:rsidRPr="00F41D55" w:rsidRDefault="00F41D55" w:rsidP="00F41D55">
      <w:pPr>
        <w:ind w:firstLine="720"/>
        <w:jc w:val="both"/>
        <w:rPr>
          <w:rFonts w:asciiTheme="majorHAnsi" w:hAnsiTheme="majorHAnsi"/>
          <w:color w:val="000000" w:themeColor="text1"/>
          <w:lang w:val="es-ES"/>
        </w:rPr>
      </w:pP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Vlada Crne Gore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Skupština Crne Gore</w:t>
      </w:r>
      <w:r>
        <w:rPr>
          <w:rFonts w:asciiTheme="majorHAnsi" w:hAnsiTheme="majorHAnsi"/>
          <w:color w:val="000000" w:themeColor="text1"/>
          <w:sz w:val="24"/>
          <w:szCs w:val="24"/>
        </w:rPr>
        <w:t>;</w:t>
      </w:r>
    </w:p>
    <w:p w:rsidR="00F41D55" w:rsidRPr="00F41D55"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Ministarstvo za informaciono društvo i telekomunikacije;</w:t>
      </w:r>
    </w:p>
    <w:p w:rsidR="00F41D55" w:rsidRPr="00F41D55"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Ministarstvo saobraćaja, pomorstva i telekomunikacija;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Ministarstvo prosvjete i sporta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Ministarstvo poljoprivrede i ruralnog </w:t>
      </w:r>
      <w:r>
        <w:rPr>
          <w:rFonts w:asciiTheme="majorHAnsi" w:hAnsiTheme="majorHAnsi"/>
          <w:color w:val="000000" w:themeColor="text1"/>
          <w:sz w:val="24"/>
          <w:szCs w:val="24"/>
        </w:rPr>
        <w:t>razvoja;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Ministarstvo pravde;</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Ministars</w:t>
      </w:r>
      <w:r>
        <w:rPr>
          <w:rFonts w:asciiTheme="majorHAnsi" w:hAnsiTheme="majorHAnsi"/>
          <w:color w:val="000000" w:themeColor="text1"/>
          <w:sz w:val="24"/>
          <w:szCs w:val="24"/>
        </w:rPr>
        <w:t>vo za ljudska i manjinska prava;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Mini</w:t>
      </w:r>
      <w:r w:rsidRPr="00C25F93">
        <w:rPr>
          <w:rFonts w:asciiTheme="majorHAnsi" w:hAnsiTheme="majorHAnsi"/>
          <w:color w:val="000000" w:themeColor="text1"/>
          <w:sz w:val="24"/>
          <w:szCs w:val="24"/>
        </w:rPr>
        <w:t xml:space="preserve">starstvo vanjskih </w:t>
      </w:r>
      <w:r>
        <w:rPr>
          <w:rFonts w:asciiTheme="majorHAnsi" w:hAnsiTheme="majorHAnsi"/>
          <w:color w:val="000000" w:themeColor="text1"/>
          <w:sz w:val="24"/>
          <w:szCs w:val="24"/>
        </w:rPr>
        <w:t>poslova i evropskih integracija;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Ministarstvo nauke;</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Ministarsvo odbrane;</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Lovački savez;</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Uprava za imovinu;</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Uprava za kadrove;</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Uprava carina;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Veterinarska </w:t>
      </w:r>
      <w:r>
        <w:rPr>
          <w:rFonts w:asciiTheme="majorHAnsi" w:hAnsiTheme="majorHAnsi"/>
          <w:color w:val="000000" w:themeColor="text1"/>
          <w:sz w:val="24"/>
          <w:szCs w:val="24"/>
        </w:rPr>
        <w:t>uprava;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Poreska uprava;</w:t>
      </w:r>
    </w:p>
    <w:p w:rsidR="00F41D55" w:rsidRPr="00F41D55"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Uprava za igre na sreću;</w:t>
      </w:r>
    </w:p>
    <w:p w:rsidR="00F41D55" w:rsidRPr="00F41D55"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Direkcija za razvoj  malih i srednjih preduzeća;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Direkcija za javne radove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Agencija za civilno vazduhoplovstvo</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Centralna depozitarna agencija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RTV Vijesti</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Montenegro osiguranje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Lovćen auto;</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Fond </w:t>
      </w:r>
      <w:r>
        <w:rPr>
          <w:rFonts w:asciiTheme="majorHAnsi" w:hAnsiTheme="majorHAnsi"/>
          <w:color w:val="000000" w:themeColor="text1"/>
          <w:sz w:val="24"/>
          <w:szCs w:val="24"/>
        </w:rPr>
        <w:t>penzijskog i invalidskog osiguranja PIO;</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Državna revizorska institucija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Grawe osiguranje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Pravni fakultet</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Merkur osiguranje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Centar za ekotoksikološka istraživanja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Fond rada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Crnogorski elektroprenosni </w:t>
      </w:r>
      <w:r w:rsidR="00C25E5B">
        <w:rPr>
          <w:rFonts w:asciiTheme="majorHAnsi" w:hAnsiTheme="majorHAnsi"/>
          <w:color w:val="000000" w:themeColor="text1"/>
          <w:sz w:val="24"/>
          <w:szCs w:val="24"/>
        </w:rPr>
        <w:t>si</w:t>
      </w:r>
      <w:r>
        <w:rPr>
          <w:rFonts w:asciiTheme="majorHAnsi" w:hAnsiTheme="majorHAnsi"/>
          <w:color w:val="000000" w:themeColor="text1"/>
          <w:sz w:val="24"/>
          <w:szCs w:val="24"/>
        </w:rPr>
        <w:t>stem;</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Specijalistička veterinarska laboratorija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Službeni list</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Crnogorsko narodno pozorište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Fudbalski savez</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MFI Agroinvest</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Fakultet političkih nauka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Invest banka </w:t>
      </w:r>
      <w:r>
        <w:rPr>
          <w:rFonts w:asciiTheme="majorHAnsi" w:hAnsiTheme="majorHAnsi"/>
          <w:color w:val="000000" w:themeColor="text1"/>
          <w:sz w:val="24"/>
          <w:szCs w:val="24"/>
        </w:rPr>
        <w:t>Montenegro;</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Lovćen životno osiguranje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Agencija za </w:t>
      </w:r>
      <w:r w:rsidRPr="00C25F93">
        <w:rPr>
          <w:rFonts w:asciiTheme="majorHAnsi" w:hAnsiTheme="majorHAnsi"/>
          <w:color w:val="000000" w:themeColor="text1"/>
          <w:sz w:val="24"/>
          <w:szCs w:val="24"/>
        </w:rPr>
        <w:t>nadzor osiguranja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Agencija za telekomunikacije i poštansku djelatnost</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Univerzitetska biblioteka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JP za nacionalne parkove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Služba za održavanje objekata Univerziteta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Republički fond za zdravstvo</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Telenor</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RTV Atlas</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Fond za stambenu solidarnu izgradnju</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Crna Gora put</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Normal company</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Upravni sud</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Atlas life osiguranje</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Istorijski </w:t>
      </w:r>
      <w:r w:rsidR="00C25E5B">
        <w:rPr>
          <w:rFonts w:asciiTheme="majorHAnsi" w:hAnsiTheme="majorHAnsi"/>
          <w:color w:val="000000" w:themeColor="text1"/>
          <w:sz w:val="24"/>
          <w:szCs w:val="24"/>
        </w:rPr>
        <w:t>institut</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NLB lizing</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Ustavni sud</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Hipotekarna banka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Montenegro airlines</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Crnogorska komercijalna banka;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Zavod za hidologiju i seizmologiju</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Univetzitet</w:t>
      </w:r>
      <w:r>
        <w:rPr>
          <w:rFonts w:asciiTheme="majorHAnsi" w:hAnsiTheme="majorHAnsi"/>
          <w:color w:val="000000" w:themeColor="text1"/>
          <w:sz w:val="24"/>
          <w:szCs w:val="24"/>
        </w:rPr>
        <w:t xml:space="preserve">ski centar </w:t>
      </w:r>
      <w:r w:rsidRPr="00C25F93">
        <w:rPr>
          <w:rFonts w:asciiTheme="majorHAnsi" w:hAnsiTheme="majorHAnsi"/>
          <w:color w:val="000000" w:themeColor="text1"/>
          <w:sz w:val="24"/>
          <w:szCs w:val="24"/>
        </w:rPr>
        <w:t xml:space="preserve">za informacioni </w:t>
      </w:r>
      <w:r>
        <w:rPr>
          <w:rFonts w:asciiTheme="majorHAnsi" w:hAnsiTheme="majorHAnsi"/>
          <w:color w:val="000000" w:themeColor="text1"/>
          <w:sz w:val="24"/>
          <w:szCs w:val="24"/>
        </w:rPr>
        <w:t>sistem;</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Radio difuzni centar</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Dom učenika i studenata</w:t>
      </w:r>
      <w:r>
        <w:rPr>
          <w:rFonts w:asciiTheme="majorHAnsi" w:hAnsiTheme="majorHAnsi"/>
          <w:color w:val="000000" w:themeColor="text1"/>
          <w:sz w:val="24"/>
          <w:szCs w:val="24"/>
        </w:rPr>
        <w:t xml:space="preserve"> Podgorica;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Radio televizija Crne Gore;</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Regulatorna agencija za energetiku</w:t>
      </w:r>
      <w:r>
        <w:rPr>
          <w:rFonts w:asciiTheme="majorHAnsi" w:hAnsiTheme="majorHAnsi"/>
          <w:color w:val="000000" w:themeColor="text1"/>
          <w:sz w:val="24"/>
          <w:szCs w:val="24"/>
        </w:rPr>
        <w:t>;</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Pink TV;</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Agencija za mirno rješavanje sporova;</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Investiciono razvojni fond;</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Agencija Crne Gore za promociju stranih investicija;</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Institut za strane jezike;</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Vijeće za prekršaje;</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Zavod za školstvo;</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Centralna banka;</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Uprava za inspekcijske poslove;</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Medicinski fakultet;</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Gradjevinski fakultet;</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UTIP;</w:t>
      </w:r>
    </w:p>
    <w:p w:rsidR="00F41D55" w:rsidRPr="008062E9"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8062E9">
        <w:rPr>
          <w:rFonts w:asciiTheme="majorHAnsi" w:hAnsiTheme="majorHAnsi"/>
          <w:color w:val="000000" w:themeColor="text1"/>
          <w:sz w:val="24"/>
          <w:szCs w:val="24"/>
        </w:rPr>
        <w:t>Zavod za izvršenje krivičnih sankcija;</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Fakultet političkih nauka</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Ispitni centar</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JU Zavod za transfuziju krvi</w:t>
      </w:r>
      <w:r>
        <w:rPr>
          <w:rFonts w:asciiTheme="majorHAnsi" w:hAnsiTheme="majorHAnsi"/>
          <w:color w:val="000000" w:themeColor="text1"/>
          <w:sz w:val="24"/>
          <w:szCs w:val="24"/>
        </w:rPr>
        <w:t>;</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Univerzitet Mediteran;</w:t>
      </w:r>
    </w:p>
    <w:p w:rsidR="00F41D55" w:rsidRPr="00C25F93"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Zavod za statistiku</w:t>
      </w:r>
      <w:r>
        <w:rPr>
          <w:rFonts w:asciiTheme="majorHAnsi" w:hAnsiTheme="majorHAnsi"/>
          <w:color w:val="000000" w:themeColor="text1"/>
          <w:sz w:val="24"/>
          <w:szCs w:val="24"/>
        </w:rPr>
        <w:t>;</w:t>
      </w:r>
    </w:p>
    <w:p w:rsidR="00F41D55" w:rsidRDefault="00F41D55" w:rsidP="00F41D55">
      <w:pPr>
        <w:pStyle w:val="ListParagraph"/>
        <w:numPr>
          <w:ilvl w:val="1"/>
          <w:numId w:val="24"/>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Centar za iseljen</w:t>
      </w:r>
      <w:r>
        <w:rPr>
          <w:rFonts w:asciiTheme="majorHAnsi" w:hAnsiTheme="majorHAnsi"/>
          <w:color w:val="000000" w:themeColor="text1"/>
          <w:sz w:val="24"/>
          <w:szCs w:val="24"/>
        </w:rPr>
        <w:t>ike.</w:t>
      </w:r>
    </w:p>
    <w:p w:rsidR="00F41D55" w:rsidRPr="00C25F93" w:rsidRDefault="00F41D55" w:rsidP="00F41D55">
      <w:pPr>
        <w:pStyle w:val="ListParagraph"/>
        <w:spacing w:after="0" w:line="240" w:lineRule="auto"/>
        <w:ind w:left="1260"/>
        <w:contextualSpacing w:val="0"/>
        <w:jc w:val="both"/>
        <w:rPr>
          <w:rFonts w:asciiTheme="majorHAnsi" w:hAnsiTheme="majorHAnsi"/>
          <w:color w:val="000000" w:themeColor="text1"/>
          <w:sz w:val="24"/>
          <w:szCs w:val="24"/>
        </w:rPr>
      </w:pPr>
    </w:p>
    <w:p w:rsidR="00F41D55" w:rsidRPr="00C25F93" w:rsidRDefault="00F41D55" w:rsidP="00F41D55">
      <w:pPr>
        <w:spacing w:after="120"/>
        <w:jc w:val="both"/>
        <w:rPr>
          <w:rFonts w:asciiTheme="majorHAnsi" w:hAnsiTheme="majorHAnsi"/>
          <w:color w:val="000000" w:themeColor="text1"/>
        </w:rPr>
      </w:pPr>
      <w:r w:rsidRPr="00F549A9">
        <w:rPr>
          <w:rFonts w:asciiTheme="majorHAnsi" w:hAnsiTheme="majorHAnsi"/>
          <w:color w:val="000000" w:themeColor="text1"/>
        </w:rPr>
        <w:t>Izlučivanje bezvrijednog registraturskog materijala, uz datu saglasnost Državnog arhiva, izvršeno je kod 26 registratura:</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Centar za ekotoksikološka ispitivanja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 xml:space="preserve">45  dm    </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Univerzitetska biblioteka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3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Služba za održavanje objekata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0,5dm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Direkcija za razvoj malih i srednjih preduzeća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4,5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Ministarstvo prosvjete i sporta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21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Ministarstvo pravde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2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JP Nacionalni parkovi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6,5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Ministarsvo za ljudska i manjinska prava</w:t>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2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Poreska uprava</w:t>
      </w:r>
      <w:r w:rsidRPr="00C25F93">
        <w:rPr>
          <w:rFonts w:asciiTheme="majorHAnsi" w:hAnsiTheme="majorHAnsi"/>
          <w:color w:val="000000" w:themeColor="text1"/>
        </w:rPr>
        <w:tab/>
      </w:r>
      <w:r w:rsidRPr="00C25F93">
        <w:rPr>
          <w:rFonts w:asciiTheme="majorHAnsi" w:hAnsiTheme="majorHAnsi"/>
          <w:color w:val="000000" w:themeColor="text1"/>
        </w:rPr>
        <w:tab/>
        <w:t xml:space="preserve">    </w:t>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28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Agencija za elektronske komunikacije </w:t>
      </w:r>
      <w:r>
        <w:rPr>
          <w:rFonts w:asciiTheme="majorHAnsi" w:hAnsiTheme="majorHAnsi"/>
          <w:color w:val="000000" w:themeColor="text1"/>
        </w:rPr>
        <w:t xml:space="preserve">i poštansku djelatnost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14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Dom učenika i studenata</w:t>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t xml:space="preserve">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 xml:space="preserve">  18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Uprava za kadrove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sidRPr="00C25F93">
        <w:rPr>
          <w:rFonts w:asciiTheme="majorHAnsi" w:hAnsiTheme="majorHAnsi"/>
          <w:color w:val="000000" w:themeColor="text1"/>
        </w:rPr>
        <w:tab/>
        <w:t>4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Uprava za imovinu                                                                     </w:t>
      </w:r>
      <w:r w:rsidRPr="00C25F93">
        <w:rPr>
          <w:rFonts w:asciiTheme="majorHAnsi" w:hAnsiTheme="majorHAnsi"/>
          <w:color w:val="000000" w:themeColor="text1"/>
        </w:rPr>
        <w:tab/>
        <w:t>1,5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Republički fond za zdravstvo</w:t>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60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Ministarstvo poljoprivrede i ruralnog razvoja</w:t>
      </w:r>
      <w:r w:rsidRPr="00C25F93">
        <w:rPr>
          <w:rFonts w:asciiTheme="majorHAnsi" w:hAnsiTheme="majorHAnsi"/>
          <w:color w:val="000000" w:themeColor="text1"/>
        </w:rPr>
        <w:tab/>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10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Veterinarska uprava</w:t>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t xml:space="preserve">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Pr>
          <w:rFonts w:asciiTheme="majorHAnsi" w:hAnsiTheme="majorHAnsi"/>
          <w:color w:val="000000" w:themeColor="text1"/>
        </w:rPr>
        <w:t xml:space="preserve"> </w:t>
      </w:r>
      <w:r w:rsidRPr="00C25F93">
        <w:rPr>
          <w:rFonts w:asciiTheme="majorHAnsi" w:hAnsiTheme="majorHAnsi"/>
          <w:color w:val="000000" w:themeColor="text1"/>
        </w:rPr>
        <w:t>70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Zavod za hidrologiju i meteorlogiju                                         </w:t>
      </w:r>
      <w:r w:rsidRPr="00C25F93">
        <w:rPr>
          <w:rFonts w:asciiTheme="majorHAnsi" w:hAnsiTheme="majorHAnsi"/>
          <w:color w:val="000000" w:themeColor="text1"/>
        </w:rPr>
        <w:tab/>
      </w:r>
      <w:r>
        <w:rPr>
          <w:rFonts w:asciiTheme="majorHAnsi" w:hAnsiTheme="majorHAnsi"/>
          <w:color w:val="000000" w:themeColor="text1"/>
        </w:rPr>
        <w:t xml:space="preserve">7 </w:t>
      </w:r>
      <w:r w:rsidRPr="00C25F93">
        <w:rPr>
          <w:rFonts w:asciiTheme="majorHAnsi" w:hAnsiTheme="majorHAnsi"/>
          <w:color w:val="000000" w:themeColor="text1"/>
        </w:rPr>
        <w:t>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Zavod za školstvo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50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Ispitni centar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sidRPr="00C25F93">
        <w:rPr>
          <w:rFonts w:asciiTheme="majorHAnsi" w:hAnsiTheme="majorHAnsi"/>
          <w:color w:val="000000" w:themeColor="text1"/>
        </w:rPr>
        <w:tab/>
        <w:t>50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Skupština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18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JP RTV</w:t>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r>
      <w:r w:rsidRPr="00C25F93">
        <w:rPr>
          <w:rFonts w:asciiTheme="majorHAnsi" w:hAnsiTheme="majorHAnsi"/>
          <w:color w:val="000000" w:themeColor="text1"/>
        </w:rPr>
        <w:tab/>
        <w:t xml:space="preserve">                        </w:t>
      </w:r>
      <w:r w:rsidRPr="00C25F93">
        <w:rPr>
          <w:rFonts w:asciiTheme="majorHAnsi" w:hAnsiTheme="majorHAnsi"/>
          <w:color w:val="000000" w:themeColor="text1"/>
        </w:rPr>
        <w:tab/>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77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Uprava carina                                                                          </w:t>
      </w:r>
      <w:r>
        <w:rPr>
          <w:rFonts w:asciiTheme="majorHAnsi" w:hAnsiTheme="majorHAnsi"/>
          <w:color w:val="000000" w:themeColor="text1"/>
        </w:rPr>
        <w:t xml:space="preserve">  </w:t>
      </w:r>
      <w:r w:rsidRPr="00C25F93">
        <w:rPr>
          <w:rFonts w:asciiTheme="majorHAnsi" w:hAnsiTheme="majorHAnsi"/>
          <w:color w:val="000000" w:themeColor="text1"/>
        </w:rPr>
        <w:tab/>
        <w:t>28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Gradjevinski fakultet                                                               </w:t>
      </w:r>
      <w:r w:rsidRPr="00C25F93">
        <w:rPr>
          <w:rFonts w:asciiTheme="majorHAnsi" w:hAnsiTheme="majorHAnsi"/>
          <w:color w:val="000000" w:themeColor="text1"/>
        </w:rPr>
        <w:tab/>
      </w:r>
      <w:r>
        <w:rPr>
          <w:rFonts w:asciiTheme="majorHAnsi" w:hAnsiTheme="majorHAnsi"/>
          <w:color w:val="000000" w:themeColor="text1"/>
        </w:rPr>
        <w:t xml:space="preserve">  </w:t>
      </w:r>
      <w:r w:rsidRPr="00C25F93">
        <w:rPr>
          <w:rFonts w:asciiTheme="majorHAnsi" w:hAnsiTheme="majorHAnsi"/>
          <w:color w:val="000000" w:themeColor="text1"/>
        </w:rPr>
        <w:t>4 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Službeni list                                                                            </w:t>
      </w:r>
      <w:r>
        <w:rPr>
          <w:rFonts w:asciiTheme="majorHAnsi" w:hAnsiTheme="majorHAnsi"/>
          <w:color w:val="000000" w:themeColor="text1"/>
        </w:rPr>
        <w:t xml:space="preserve">   </w:t>
      </w:r>
      <w:r w:rsidRPr="00C25F93">
        <w:rPr>
          <w:rFonts w:asciiTheme="majorHAnsi" w:hAnsiTheme="majorHAnsi"/>
          <w:color w:val="000000" w:themeColor="text1"/>
        </w:rPr>
        <w:t xml:space="preserve">  </w:t>
      </w:r>
      <w:r w:rsidRPr="00C25F93">
        <w:rPr>
          <w:rFonts w:asciiTheme="majorHAnsi" w:hAnsiTheme="majorHAnsi"/>
          <w:color w:val="000000" w:themeColor="text1"/>
        </w:rPr>
        <w:tab/>
      </w:r>
      <w:r>
        <w:rPr>
          <w:rFonts w:asciiTheme="majorHAnsi" w:hAnsiTheme="majorHAnsi"/>
          <w:color w:val="000000" w:themeColor="text1"/>
        </w:rPr>
        <w:t xml:space="preserve">6 </w:t>
      </w:r>
      <w:r w:rsidRPr="00C25F93">
        <w:rPr>
          <w:rFonts w:asciiTheme="majorHAnsi" w:hAnsiTheme="majorHAnsi"/>
          <w:color w:val="000000" w:themeColor="text1"/>
        </w:rPr>
        <w:t>dm</w:t>
      </w:r>
    </w:p>
    <w:p w:rsidR="00F41D55" w:rsidRPr="00C25F93"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Crnogorsko narodno pozorište              </w:t>
      </w:r>
      <w:r>
        <w:rPr>
          <w:rFonts w:asciiTheme="majorHAnsi" w:hAnsiTheme="majorHAnsi"/>
          <w:color w:val="000000" w:themeColor="text1"/>
        </w:rPr>
        <w:t xml:space="preserve">                                </w:t>
      </w:r>
      <w:r w:rsidRPr="00C25F93">
        <w:rPr>
          <w:rFonts w:asciiTheme="majorHAnsi" w:hAnsiTheme="majorHAnsi"/>
          <w:color w:val="000000" w:themeColor="text1"/>
        </w:rPr>
        <w:t>10 dm</w:t>
      </w:r>
    </w:p>
    <w:p w:rsidR="00F41D55" w:rsidRDefault="00F41D55" w:rsidP="00F41D55">
      <w:pPr>
        <w:jc w:val="both"/>
        <w:rPr>
          <w:rFonts w:asciiTheme="majorHAnsi" w:hAnsiTheme="majorHAnsi"/>
          <w:color w:val="000000" w:themeColor="text1"/>
        </w:rPr>
      </w:pPr>
      <w:r w:rsidRPr="00C25F93">
        <w:rPr>
          <w:rFonts w:asciiTheme="majorHAnsi" w:hAnsiTheme="majorHAnsi"/>
          <w:color w:val="000000" w:themeColor="text1"/>
        </w:rPr>
        <w:t xml:space="preserve">Regulatorna agencija za energetiku           </w:t>
      </w:r>
      <w:r>
        <w:rPr>
          <w:rFonts w:asciiTheme="majorHAnsi" w:hAnsiTheme="majorHAnsi"/>
          <w:color w:val="000000" w:themeColor="text1"/>
        </w:rPr>
        <w:t xml:space="preserve">                             </w:t>
      </w:r>
      <w:r w:rsidRPr="00C25F93">
        <w:rPr>
          <w:rFonts w:asciiTheme="majorHAnsi" w:hAnsiTheme="majorHAnsi"/>
          <w:color w:val="000000" w:themeColor="text1"/>
        </w:rPr>
        <w:t>2 dm</w:t>
      </w:r>
    </w:p>
    <w:p w:rsidR="00F41D55" w:rsidRPr="00C25F93" w:rsidRDefault="00F41D55" w:rsidP="00F41D55">
      <w:pPr>
        <w:jc w:val="both"/>
        <w:rPr>
          <w:rFonts w:asciiTheme="majorHAnsi" w:hAnsiTheme="majorHAnsi"/>
          <w:color w:val="000000" w:themeColor="text1"/>
        </w:rPr>
      </w:pPr>
    </w:p>
    <w:p w:rsidR="00F41D55" w:rsidRDefault="00F41D55" w:rsidP="00F41D55">
      <w:pPr>
        <w:jc w:val="both"/>
        <w:rPr>
          <w:rFonts w:asciiTheme="majorHAnsi" w:hAnsiTheme="majorHAnsi"/>
          <w:color w:val="000000" w:themeColor="text1"/>
        </w:rPr>
      </w:pPr>
      <w:r w:rsidRPr="00C25F93">
        <w:rPr>
          <w:rFonts w:asciiTheme="majorHAnsi" w:hAnsiTheme="majorHAnsi"/>
          <w:color w:val="000000" w:themeColor="text1"/>
        </w:rPr>
        <w:t>Lista kategorija registraturske gradje urađena je kod 26 registratura:</w:t>
      </w:r>
    </w:p>
    <w:p w:rsidR="00F41D55" w:rsidRPr="00C25F93" w:rsidRDefault="00F41D55" w:rsidP="00F41D55">
      <w:pPr>
        <w:jc w:val="both"/>
        <w:rPr>
          <w:rFonts w:asciiTheme="majorHAnsi" w:hAnsiTheme="majorHAnsi"/>
          <w:color w:val="000000" w:themeColor="text1"/>
        </w:rPr>
      </w:pP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Skupština Crne Gore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Merkur osiguranje</w:t>
      </w:r>
      <w:r>
        <w:rPr>
          <w:rFonts w:asciiTheme="majorHAnsi" w:hAnsiTheme="majorHAnsi"/>
          <w:color w:val="000000" w:themeColor="text1"/>
          <w:sz w:val="24"/>
          <w:szCs w:val="24"/>
        </w:rPr>
        <w:t>;</w:t>
      </w:r>
    </w:p>
    <w:p w:rsidR="00F41D55" w:rsidRPr="00C25F93" w:rsidRDefault="00C25E5B"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Crnogorski e</w:t>
      </w:r>
      <w:r w:rsidR="00F41D55" w:rsidRPr="00C25F93">
        <w:rPr>
          <w:rFonts w:asciiTheme="majorHAnsi" w:hAnsiTheme="majorHAnsi"/>
          <w:color w:val="000000" w:themeColor="text1"/>
          <w:sz w:val="24"/>
          <w:szCs w:val="24"/>
        </w:rPr>
        <w:t xml:space="preserve">lektroprenosni </w:t>
      </w:r>
      <w:r>
        <w:rPr>
          <w:rFonts w:asciiTheme="majorHAnsi" w:hAnsiTheme="majorHAnsi"/>
          <w:color w:val="000000" w:themeColor="text1"/>
          <w:sz w:val="24"/>
          <w:szCs w:val="24"/>
        </w:rPr>
        <w:t>s</w:t>
      </w:r>
      <w:r w:rsidR="00F41D55" w:rsidRPr="00C25F93">
        <w:rPr>
          <w:rFonts w:asciiTheme="majorHAnsi" w:hAnsiTheme="majorHAnsi"/>
          <w:color w:val="000000" w:themeColor="text1"/>
          <w:sz w:val="24"/>
          <w:szCs w:val="24"/>
        </w:rPr>
        <w:t>istem</w:t>
      </w:r>
      <w:r w:rsidR="00F41D55">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Direkcija za javne radove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Lovćen životna osiguranje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Ministarstvo za informaciono društvo i telekomunikacije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RTV Vijesti</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Grawe osiguranje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Ministarstvo nauke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Ministarstvo poljoprivrede i ruralnog razvoja</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Hipotekarna banka</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Fond za solidarnu stambenu izgradnju</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MFI Montenegri investrment k</w:t>
      </w:r>
      <w:r w:rsidRPr="00C25F93">
        <w:rPr>
          <w:rFonts w:asciiTheme="majorHAnsi" w:hAnsiTheme="majorHAnsi"/>
          <w:color w:val="000000" w:themeColor="text1"/>
          <w:sz w:val="24"/>
          <w:szCs w:val="24"/>
        </w:rPr>
        <w:t>redit</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Invest Banka Montenegro</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First financial banak</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Ustavni sud</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Fond rada</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Instutut za strane jezike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Centralna banka;</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Državna revizorska institucija</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Atlas life osiguranje</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Zavod za hidrologiju i seizmologiju</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Zavod za transfuziju krvi</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Vlada </w:t>
      </w:r>
      <w:r>
        <w:rPr>
          <w:rFonts w:asciiTheme="majorHAnsi" w:hAnsiTheme="majorHAnsi"/>
          <w:color w:val="000000" w:themeColor="text1"/>
          <w:sz w:val="24"/>
          <w:szCs w:val="24"/>
        </w:rPr>
        <w:t>Crne Gore;</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Specijalistička veterinarska laboratorija</w:t>
      </w:r>
      <w:r>
        <w:rPr>
          <w:rFonts w:asciiTheme="majorHAnsi" w:hAnsiTheme="majorHAnsi"/>
          <w:color w:val="000000" w:themeColor="text1"/>
          <w:sz w:val="24"/>
          <w:szCs w:val="24"/>
        </w:rPr>
        <w:t>;</w:t>
      </w:r>
    </w:p>
    <w:p w:rsidR="00F41D55" w:rsidRPr="00C25F93" w:rsidRDefault="00F41D55" w:rsidP="00F41D55">
      <w:pPr>
        <w:pStyle w:val="ListParagraph"/>
        <w:numPr>
          <w:ilvl w:val="0"/>
          <w:numId w:val="25"/>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Agencija ze elektonske komunikacije i poštansku djelatnost</w:t>
      </w:r>
      <w:r>
        <w:rPr>
          <w:rFonts w:asciiTheme="majorHAnsi" w:hAnsiTheme="majorHAnsi"/>
          <w:color w:val="000000" w:themeColor="text1"/>
          <w:sz w:val="24"/>
          <w:szCs w:val="24"/>
        </w:rPr>
        <w:t>.</w:t>
      </w:r>
    </w:p>
    <w:p w:rsidR="00F41D55" w:rsidRPr="00C25E5B" w:rsidRDefault="00F41D55" w:rsidP="00C25E5B">
      <w:pPr>
        <w:ind w:left="360"/>
        <w:jc w:val="both"/>
        <w:rPr>
          <w:rFonts w:asciiTheme="majorHAnsi" w:hAnsiTheme="majorHAnsi"/>
          <w:color w:val="000000" w:themeColor="text1"/>
        </w:rPr>
      </w:pPr>
      <w:r w:rsidRPr="00C25E5B">
        <w:rPr>
          <w:rFonts w:asciiTheme="majorHAnsi" w:hAnsiTheme="majorHAnsi"/>
          <w:color w:val="000000" w:themeColor="text1"/>
        </w:rPr>
        <w:t xml:space="preserve">U izvještajnom periodu službenici su radili i na ažuriranju </w:t>
      </w:r>
      <w:r w:rsidR="00C25E5B">
        <w:rPr>
          <w:rFonts w:asciiTheme="majorHAnsi" w:hAnsiTheme="majorHAnsi"/>
          <w:color w:val="000000" w:themeColor="text1"/>
        </w:rPr>
        <w:t>evidencija koje se vode u ovom o</w:t>
      </w:r>
      <w:r w:rsidRPr="00C25E5B">
        <w:rPr>
          <w:rFonts w:asciiTheme="majorHAnsi" w:hAnsiTheme="majorHAnsi"/>
          <w:color w:val="000000" w:themeColor="text1"/>
        </w:rPr>
        <w:t xml:space="preserve">dsjeku. </w:t>
      </w:r>
    </w:p>
    <w:p w:rsidR="00F41D55" w:rsidRPr="00C25F93" w:rsidRDefault="00F41D55" w:rsidP="00F41D55">
      <w:pPr>
        <w:pStyle w:val="ListParagraph"/>
        <w:spacing w:after="0" w:line="240" w:lineRule="auto"/>
        <w:contextualSpacing w:val="0"/>
        <w:jc w:val="both"/>
        <w:rPr>
          <w:rFonts w:asciiTheme="majorHAnsi" w:hAnsiTheme="majorHAnsi"/>
          <w:color w:val="000000" w:themeColor="text1"/>
          <w:sz w:val="24"/>
          <w:szCs w:val="24"/>
        </w:rPr>
      </w:pPr>
    </w:p>
    <w:p w:rsidR="00F41D55" w:rsidRPr="00C25F93" w:rsidRDefault="00F41D55" w:rsidP="00F41D55">
      <w:pPr>
        <w:pStyle w:val="ListParagraph"/>
        <w:numPr>
          <w:ilvl w:val="0"/>
          <w:numId w:val="22"/>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Odsjek Centralni depo</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Obavljeni su sl</w:t>
      </w:r>
      <w:r w:rsidR="00C25E5B">
        <w:rPr>
          <w:rFonts w:asciiTheme="majorHAnsi" w:hAnsiTheme="majorHAnsi"/>
          <w:color w:val="000000" w:themeColor="text1"/>
        </w:rPr>
        <w:t>j</w:t>
      </w:r>
      <w:r w:rsidRPr="00C25F93">
        <w:rPr>
          <w:rFonts w:asciiTheme="majorHAnsi" w:hAnsiTheme="majorHAnsi"/>
          <w:color w:val="000000" w:themeColor="text1"/>
        </w:rPr>
        <w:t xml:space="preserve">edeći poslovi:       </w:t>
      </w:r>
    </w:p>
    <w:p w:rsidR="00F41D55" w:rsidRPr="00C25F93" w:rsidRDefault="00F41D55" w:rsidP="00F41D55">
      <w:pPr>
        <w:pStyle w:val="ListParagraph"/>
        <w:numPr>
          <w:ilvl w:val="0"/>
          <w:numId w:val="26"/>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Odgovoreno je na  409 pristiglih zahtjeva stranaka,  u čiju svrhu je bi</w:t>
      </w:r>
      <w:r w:rsidR="00C25E5B">
        <w:rPr>
          <w:rFonts w:asciiTheme="majorHAnsi" w:hAnsiTheme="majorHAnsi"/>
          <w:color w:val="000000" w:themeColor="text1"/>
          <w:sz w:val="24"/>
          <w:szCs w:val="24"/>
        </w:rPr>
        <w:t>lo potrebno preg</w:t>
      </w:r>
      <w:r w:rsidRPr="00C25F93">
        <w:rPr>
          <w:rFonts w:asciiTheme="majorHAnsi" w:hAnsiTheme="majorHAnsi"/>
          <w:color w:val="000000" w:themeColor="text1"/>
          <w:sz w:val="24"/>
          <w:szCs w:val="24"/>
        </w:rPr>
        <w:t>ledati 1</w:t>
      </w:r>
      <w:r w:rsidR="009847AB">
        <w:rPr>
          <w:rFonts w:asciiTheme="majorHAnsi" w:hAnsiTheme="majorHAnsi"/>
          <w:color w:val="000000" w:themeColor="text1"/>
          <w:sz w:val="24"/>
          <w:szCs w:val="24"/>
        </w:rPr>
        <w:t>.</w:t>
      </w:r>
      <w:r w:rsidRPr="00C25F93">
        <w:rPr>
          <w:rFonts w:asciiTheme="majorHAnsi" w:hAnsiTheme="majorHAnsi"/>
          <w:color w:val="000000" w:themeColor="text1"/>
          <w:sz w:val="24"/>
          <w:szCs w:val="24"/>
        </w:rPr>
        <w:t>099 fascikli arhivske građe ;</w:t>
      </w:r>
    </w:p>
    <w:p w:rsidR="00F41D55" w:rsidRPr="00C25F93" w:rsidRDefault="00F41D55" w:rsidP="00F41D55">
      <w:pPr>
        <w:pStyle w:val="ListParagraph"/>
        <w:numPr>
          <w:ilvl w:val="0"/>
          <w:numId w:val="26"/>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 osnovu uredno vođenih reversa izdavana je arhivska građa: Odjeljenju za SIO-novi period 197 fascikli, 5 knjiga, 6 djelovodnika i 10 službenih listova; Odjeljenju za SIO-stari period 68 fascikli i 10 knjiga; Centru za naučno informativnu i kulturno prosvjetnu djelatnost 81 fascikla,</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30 knjiga i 8 službenih listova; Centru za tehničku zaštitu arhivske građe 17</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fascikli i 1 knjiga; Čitaonici za potrebe istraživača i drugih korisnika arhivske građ</w:t>
      </w:r>
      <w:r w:rsidR="00C25E5B">
        <w:rPr>
          <w:rFonts w:asciiTheme="majorHAnsi" w:hAnsiTheme="majorHAnsi"/>
          <w:color w:val="000000" w:themeColor="text1"/>
          <w:sz w:val="24"/>
          <w:szCs w:val="24"/>
        </w:rPr>
        <w:t>e</w:t>
      </w:r>
      <w:r w:rsidRPr="00C25F93">
        <w:rPr>
          <w:rFonts w:asciiTheme="majorHAnsi" w:hAnsiTheme="majorHAnsi"/>
          <w:color w:val="000000" w:themeColor="text1"/>
          <w:sz w:val="24"/>
          <w:szCs w:val="24"/>
        </w:rPr>
        <w:t xml:space="preserve"> izdatato je 1303 fascikle,1227 knjiga.</w:t>
      </w:r>
    </w:p>
    <w:p w:rsidR="00F41D55" w:rsidRPr="00C25F93" w:rsidRDefault="00F41D55" w:rsidP="00F41D55">
      <w:pPr>
        <w:pStyle w:val="ListParagraph"/>
        <w:numPr>
          <w:ilvl w:val="0"/>
          <w:numId w:val="26"/>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Iz Centranog depoa predati su Arhivskom odsjeku Cetinja fondovi:</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Narodni odbor Cetinje 1954-55, 31 fascikla; SO Cetinje  3</w:t>
      </w:r>
      <w:r>
        <w:rPr>
          <w:rFonts w:asciiTheme="majorHAnsi" w:hAnsiTheme="majorHAnsi"/>
          <w:color w:val="000000" w:themeColor="text1"/>
          <w:sz w:val="24"/>
          <w:szCs w:val="24"/>
        </w:rPr>
        <w:t xml:space="preserve"> fascikle; Invalidski predmeti </w:t>
      </w:r>
      <w:r w:rsidRPr="00C25F93">
        <w:rPr>
          <w:rFonts w:asciiTheme="majorHAnsi" w:hAnsiTheme="majorHAnsi"/>
          <w:color w:val="000000" w:themeColor="text1"/>
          <w:sz w:val="24"/>
          <w:szCs w:val="24"/>
        </w:rPr>
        <w:t>123 fascikle; Multiplikati NOOC (1959), 2</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fascikle; Multiplikati SOC (1960),  2 fascikle; GNO (1950), 1svežanj; NOOC 196,1 1</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svežanj; NOOC (1955- 1956), 1 svežanj; NOOC (19</w:t>
      </w:r>
      <w:r>
        <w:rPr>
          <w:rFonts w:asciiTheme="majorHAnsi" w:hAnsiTheme="majorHAnsi"/>
          <w:color w:val="000000" w:themeColor="text1"/>
          <w:sz w:val="24"/>
          <w:szCs w:val="24"/>
        </w:rPr>
        <w:t xml:space="preserve">64),  1 svežanj; Osnovna škola </w:t>
      </w:r>
      <w:r w:rsidRPr="00F549A9">
        <w:rPr>
          <w:rFonts w:asciiTheme="majorHAnsi" w:hAnsiTheme="majorHAnsi"/>
          <w:i/>
          <w:color w:val="000000" w:themeColor="text1"/>
          <w:sz w:val="24"/>
          <w:szCs w:val="24"/>
        </w:rPr>
        <w:t>Njegoš</w:t>
      </w:r>
      <w:r w:rsidRPr="00C25F93">
        <w:rPr>
          <w:rFonts w:asciiTheme="majorHAnsi" w:hAnsiTheme="majorHAnsi"/>
          <w:color w:val="000000" w:themeColor="text1"/>
          <w:sz w:val="24"/>
          <w:szCs w:val="24"/>
        </w:rPr>
        <w:t>, 1 fascikle.</w:t>
      </w:r>
    </w:p>
    <w:p w:rsidR="00F41D55" w:rsidRPr="00F549A9" w:rsidRDefault="00F41D55" w:rsidP="00F41D55">
      <w:pPr>
        <w:pStyle w:val="ListParagraph"/>
        <w:numPr>
          <w:ilvl w:val="0"/>
          <w:numId w:val="26"/>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Svakodnevno je komunicirano sa strankama vezano za rješavanje njihovih zahtjeva.</w:t>
      </w:r>
    </w:p>
    <w:p w:rsidR="00F41D55" w:rsidRPr="00C25F93" w:rsidRDefault="00F41D55" w:rsidP="00F41D55">
      <w:pPr>
        <w:pStyle w:val="ListParagraph"/>
        <w:numPr>
          <w:ilvl w:val="0"/>
          <w:numId w:val="22"/>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Odsjek za sređivanje i obradu arhivske građe- stari period Cetinje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Sprovođenjem</w:t>
      </w:r>
      <w:r>
        <w:rPr>
          <w:rFonts w:asciiTheme="majorHAnsi" w:hAnsiTheme="majorHAnsi"/>
          <w:color w:val="000000" w:themeColor="text1"/>
        </w:rPr>
        <w:t xml:space="preserve"> redovnih radnih obaveza </w:t>
      </w:r>
      <w:r w:rsidRPr="00C25F93">
        <w:rPr>
          <w:rFonts w:asciiTheme="majorHAnsi" w:hAnsiTheme="majorHAnsi"/>
          <w:color w:val="000000" w:themeColor="text1"/>
        </w:rPr>
        <w:t>obavljeni su sl</w:t>
      </w:r>
      <w:r w:rsidR="00C25E5B">
        <w:rPr>
          <w:rFonts w:asciiTheme="majorHAnsi" w:hAnsiTheme="majorHAnsi"/>
          <w:color w:val="000000" w:themeColor="text1"/>
        </w:rPr>
        <w:t>j</w:t>
      </w:r>
      <w:r w:rsidRPr="00C25F93">
        <w:rPr>
          <w:rFonts w:asciiTheme="majorHAnsi" w:hAnsiTheme="majorHAnsi"/>
          <w:color w:val="000000" w:themeColor="text1"/>
        </w:rPr>
        <w:t xml:space="preserve">edeći poslovi:  </w:t>
      </w:r>
    </w:p>
    <w:p w:rsidR="00F41D55" w:rsidRPr="00F549A9"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Glavno školsko nadzorništvo – sređena građa i urađen sumarni inventar za 24  fascikle (1886 – 1889)</w:t>
      </w:r>
      <w:r>
        <w:rPr>
          <w:rFonts w:asciiTheme="majorHAnsi" w:hAnsiTheme="majorHAnsi"/>
          <w:color w:val="000000" w:themeColor="text1"/>
          <w:sz w:val="24"/>
          <w:szCs w:val="24"/>
        </w:rPr>
        <w:t>;</w:t>
      </w:r>
    </w:p>
    <w:p w:rsidR="00F41D55" w:rsidRPr="00C25F93"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Opština varoši Cetinje  - sređena građa i urađen sumarni</w:t>
      </w:r>
      <w:r>
        <w:rPr>
          <w:rFonts w:asciiTheme="majorHAnsi" w:hAnsiTheme="majorHAnsi"/>
          <w:color w:val="000000" w:themeColor="text1"/>
          <w:sz w:val="24"/>
          <w:szCs w:val="24"/>
        </w:rPr>
        <w:t xml:space="preserve"> inventar za 5 fascikli (1899);</w:t>
      </w:r>
    </w:p>
    <w:p w:rsidR="00F41D55" w:rsidRPr="00C25F93"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Uprava dvora – molbenice – sređena građa i urađen imenski registar</w:t>
      </w:r>
      <w:r w:rsidR="00C25E5B">
        <w:rPr>
          <w:rFonts w:asciiTheme="majorHAnsi" w:hAnsiTheme="majorHAnsi"/>
          <w:color w:val="000000" w:themeColor="text1"/>
          <w:sz w:val="24"/>
          <w:szCs w:val="24"/>
        </w:rPr>
        <w:t xml:space="preserve"> za 9 fascikl</w:t>
      </w:r>
      <w:r w:rsidRPr="00C25F93">
        <w:rPr>
          <w:rFonts w:asciiTheme="majorHAnsi" w:hAnsiTheme="majorHAnsi"/>
          <w:color w:val="000000" w:themeColor="text1"/>
          <w:sz w:val="24"/>
          <w:szCs w:val="24"/>
        </w:rPr>
        <w:t>i (1913).  Završen rad na sređiva</w:t>
      </w:r>
      <w:r>
        <w:rPr>
          <w:rFonts w:asciiTheme="majorHAnsi" w:hAnsiTheme="majorHAnsi"/>
          <w:color w:val="000000" w:themeColor="text1"/>
          <w:sz w:val="24"/>
          <w:szCs w:val="24"/>
        </w:rPr>
        <w:t>nju, ukupno 28 fascikli građe;</w:t>
      </w:r>
    </w:p>
    <w:p w:rsidR="00F41D55" w:rsidRPr="00C25F93"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Izvršeno ispisivanje  starih brojeva na dokumentima fonda </w:t>
      </w:r>
      <w:r>
        <w:rPr>
          <w:rFonts w:asciiTheme="majorHAnsi" w:hAnsiTheme="majorHAnsi"/>
          <w:color w:val="000000" w:themeColor="text1"/>
          <w:sz w:val="24"/>
          <w:szCs w:val="24"/>
        </w:rPr>
        <w:t>Ministarstvo inostranih djela, p</w:t>
      </w:r>
      <w:r w:rsidRPr="00C25F93">
        <w:rPr>
          <w:rFonts w:asciiTheme="majorHAnsi" w:hAnsiTheme="majorHAnsi"/>
          <w:color w:val="000000" w:themeColor="text1"/>
          <w:sz w:val="24"/>
          <w:szCs w:val="24"/>
        </w:rPr>
        <w:t>renumeracija urađena z</w:t>
      </w:r>
      <w:r>
        <w:rPr>
          <w:rFonts w:asciiTheme="majorHAnsi" w:hAnsiTheme="majorHAnsi"/>
          <w:color w:val="000000" w:themeColor="text1"/>
          <w:sz w:val="24"/>
          <w:szCs w:val="24"/>
        </w:rPr>
        <w:t>a  28 fascikli;</w:t>
      </w:r>
    </w:p>
    <w:p w:rsidR="00F41D55" w:rsidRPr="00C25F93"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Ministarstvo unutrašnjih djela – Uprava građevina – sređena građa i urađen sumarni inven</w:t>
      </w:r>
      <w:r>
        <w:rPr>
          <w:rFonts w:asciiTheme="majorHAnsi" w:hAnsiTheme="majorHAnsi"/>
          <w:color w:val="000000" w:themeColor="text1"/>
          <w:sz w:val="24"/>
          <w:szCs w:val="24"/>
        </w:rPr>
        <w:t>tar za16 fascikli (1881-1885);</w:t>
      </w:r>
    </w:p>
    <w:p w:rsidR="00F41D55" w:rsidRPr="00C25F93"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Osno</w:t>
      </w:r>
      <w:r>
        <w:rPr>
          <w:rFonts w:asciiTheme="majorHAnsi" w:hAnsiTheme="majorHAnsi"/>
          <w:color w:val="000000" w:themeColor="text1"/>
          <w:sz w:val="24"/>
          <w:szCs w:val="24"/>
        </w:rPr>
        <w:t xml:space="preserve">vna škola Cetinje(1935-1949) – završen </w:t>
      </w:r>
      <w:r w:rsidRPr="00C25F93">
        <w:rPr>
          <w:rFonts w:asciiTheme="majorHAnsi" w:hAnsiTheme="majorHAnsi"/>
          <w:color w:val="000000" w:themeColor="text1"/>
          <w:sz w:val="24"/>
          <w:szCs w:val="24"/>
        </w:rPr>
        <w:t xml:space="preserve">rad na sređivanju fonda. Arhivska građa je odložena u 43 nove arhivske kutije,  </w:t>
      </w:r>
      <w:r>
        <w:rPr>
          <w:rFonts w:asciiTheme="majorHAnsi" w:hAnsiTheme="majorHAnsi"/>
          <w:color w:val="000000" w:themeColor="text1"/>
          <w:sz w:val="24"/>
          <w:szCs w:val="24"/>
        </w:rPr>
        <w:t>obrađeno je 296 pomoćnih fondovskih knjiga;</w:t>
      </w:r>
    </w:p>
    <w:p w:rsidR="00F41D55" w:rsidRPr="00C25F93"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 ovom periodu izvršeno je i prekucavanje, transkript, upoređivanje podataka Imenskog registra i molbi za izdavanje pasoša fonda MID – pasoško odjeljenje, sa z</w:t>
      </w:r>
      <w:r>
        <w:rPr>
          <w:rFonts w:asciiTheme="majorHAnsi" w:hAnsiTheme="majorHAnsi"/>
          <w:color w:val="000000" w:themeColor="text1"/>
          <w:sz w:val="24"/>
          <w:szCs w:val="24"/>
        </w:rPr>
        <w:t xml:space="preserve">adatkom pripreme </w:t>
      </w:r>
      <w:r w:rsidRPr="00C25F93">
        <w:rPr>
          <w:rFonts w:asciiTheme="majorHAnsi" w:hAnsiTheme="majorHAnsi"/>
          <w:color w:val="000000" w:themeColor="text1"/>
          <w:sz w:val="24"/>
          <w:szCs w:val="24"/>
        </w:rPr>
        <w:t>za publikovanje. Za pripremu navedene p</w:t>
      </w:r>
      <w:r>
        <w:rPr>
          <w:rFonts w:asciiTheme="majorHAnsi" w:hAnsiTheme="majorHAnsi"/>
          <w:color w:val="000000" w:themeColor="text1"/>
          <w:sz w:val="24"/>
          <w:szCs w:val="24"/>
        </w:rPr>
        <w:t xml:space="preserve">ublikacije prekucana je knjiga </w:t>
      </w:r>
      <w:r w:rsidRPr="00F549A9">
        <w:rPr>
          <w:rFonts w:asciiTheme="majorHAnsi" w:hAnsiTheme="majorHAnsi"/>
          <w:i/>
          <w:color w:val="000000" w:themeColor="text1"/>
          <w:sz w:val="24"/>
          <w:szCs w:val="24"/>
        </w:rPr>
        <w:t>Poimenična knjiga izdatih pasoša</w:t>
      </w:r>
      <w:r w:rsidRPr="00C25F93">
        <w:rPr>
          <w:rFonts w:asciiTheme="majorHAnsi" w:hAnsiTheme="majorHAnsi"/>
          <w:color w:val="000000" w:themeColor="text1"/>
          <w:sz w:val="24"/>
          <w:szCs w:val="24"/>
        </w:rPr>
        <w:t xml:space="preserve">, br. 33 fond MID- Pasoško odjeljenje i </w:t>
      </w:r>
      <w:r>
        <w:rPr>
          <w:rFonts w:asciiTheme="majorHAnsi" w:hAnsiTheme="majorHAnsi"/>
          <w:color w:val="000000" w:themeColor="text1"/>
          <w:sz w:val="24"/>
          <w:szCs w:val="24"/>
        </w:rPr>
        <w:t xml:space="preserve">otpočeo rad na prekucavanju </w:t>
      </w:r>
      <w:r w:rsidRPr="00F549A9">
        <w:rPr>
          <w:rFonts w:asciiTheme="majorHAnsi" w:hAnsiTheme="majorHAnsi"/>
          <w:i/>
          <w:color w:val="000000" w:themeColor="text1"/>
          <w:sz w:val="24"/>
          <w:szCs w:val="24"/>
        </w:rPr>
        <w:t>Poimeničnog protokola izdatih pasoša</w:t>
      </w:r>
      <w:r w:rsidRPr="00C25F93">
        <w:rPr>
          <w:rFonts w:asciiTheme="majorHAnsi" w:hAnsiTheme="majorHAnsi"/>
          <w:color w:val="000000" w:themeColor="text1"/>
          <w:sz w:val="24"/>
          <w:szCs w:val="24"/>
        </w:rPr>
        <w:t xml:space="preserve"> knjiga br. 34, od 2. 01. 1884</w:t>
      </w:r>
      <w:r w:rsidR="009847AB">
        <w:rPr>
          <w:rFonts w:asciiTheme="majorHAnsi" w:hAnsiTheme="majorHAnsi"/>
          <w:color w:val="000000" w:themeColor="text1"/>
          <w:sz w:val="24"/>
          <w:szCs w:val="24"/>
        </w:rPr>
        <w:t>.</w:t>
      </w:r>
      <w:r w:rsidRPr="00C25F93">
        <w:rPr>
          <w:rFonts w:asciiTheme="majorHAnsi" w:hAnsiTheme="majorHAnsi"/>
          <w:color w:val="000000" w:themeColor="text1"/>
          <w:sz w:val="24"/>
          <w:szCs w:val="24"/>
        </w:rPr>
        <w:t xml:space="preserve"> do 30. 12. 1892.</w:t>
      </w:r>
      <w:r>
        <w:rPr>
          <w:rFonts w:asciiTheme="majorHAnsi" w:hAnsiTheme="majorHAnsi"/>
          <w:color w:val="000000" w:themeColor="text1"/>
          <w:sz w:val="24"/>
          <w:szCs w:val="24"/>
        </w:rPr>
        <w:t xml:space="preserve"> fond MID – Pasoško odjeljenje;</w:t>
      </w:r>
    </w:p>
    <w:p w:rsidR="00F41D55" w:rsidRPr="00C25F93" w:rsidRDefault="00F41D55" w:rsidP="00F41D55">
      <w:pPr>
        <w:pStyle w:val="ListParagraph"/>
        <w:numPr>
          <w:ilvl w:val="0"/>
          <w:numId w:val="27"/>
        </w:numPr>
        <w:spacing w:after="12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Započelo se sa </w:t>
      </w:r>
      <w:r w:rsidRPr="00C25F93">
        <w:rPr>
          <w:rFonts w:asciiTheme="majorHAnsi" w:hAnsiTheme="majorHAnsi"/>
          <w:color w:val="000000" w:themeColor="text1"/>
          <w:sz w:val="24"/>
          <w:szCs w:val="24"/>
        </w:rPr>
        <w:t xml:space="preserve">radom na sređivanju fonda Banska uprava zetske banovine – Tehničko odjeljenje V- tehnički radovi. Urađeno: srez Andrijevica 1 fascikla, srez Bar 9 fascikli. </w:t>
      </w:r>
    </w:p>
    <w:p w:rsidR="00F41D55" w:rsidRPr="00C25F93" w:rsidRDefault="00F41D55" w:rsidP="00F41D55">
      <w:pPr>
        <w:spacing w:after="120"/>
        <w:jc w:val="both"/>
        <w:rPr>
          <w:rFonts w:asciiTheme="majorHAnsi" w:hAnsiTheme="majorHAnsi"/>
          <w:color w:val="000000" w:themeColor="text1"/>
        </w:rPr>
      </w:pPr>
    </w:p>
    <w:p w:rsidR="00F41D55" w:rsidRPr="00C25F93" w:rsidRDefault="00F41D55" w:rsidP="00F41D55">
      <w:pPr>
        <w:pStyle w:val="ListParagraph"/>
        <w:numPr>
          <w:ilvl w:val="0"/>
          <w:numId w:val="22"/>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Odsjek za sređivanje i obradu arhivske građe stari period- Istorijski arhiv Kotor</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U toku 2012. godine obavljeni su sl</w:t>
      </w:r>
      <w:r w:rsidR="00C25E5B">
        <w:rPr>
          <w:rFonts w:asciiTheme="majorHAnsi" w:hAnsiTheme="majorHAnsi"/>
          <w:color w:val="000000" w:themeColor="text1"/>
        </w:rPr>
        <w:t>j</w:t>
      </w:r>
      <w:r w:rsidRPr="00C25F93">
        <w:rPr>
          <w:rFonts w:asciiTheme="majorHAnsi" w:hAnsiTheme="majorHAnsi"/>
          <w:color w:val="000000" w:themeColor="text1"/>
        </w:rPr>
        <w:t>edeći zadaci:</w:t>
      </w:r>
    </w:p>
    <w:p w:rsidR="00F41D55" w:rsidRPr="00C25F93" w:rsidRDefault="00F41D55" w:rsidP="00F41D55">
      <w:pPr>
        <w:spacing w:after="120"/>
        <w:jc w:val="both"/>
        <w:rPr>
          <w:rFonts w:asciiTheme="majorHAnsi" w:hAnsiTheme="majorHAnsi"/>
          <w:color w:val="000000" w:themeColor="text1"/>
        </w:rPr>
      </w:pP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Vršena je obrada arhivskog fonda Upravno politički spisi vanrednih providura Mlatačke republike UPM</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( 1684-1797). Rađeno na reviziji, katalogizaciji, prevođenju opisa i inventarskih popisa, kao i digitalizaciji građe</w:t>
      </w:r>
      <w:r>
        <w:rPr>
          <w:rFonts w:asciiTheme="majorHAnsi" w:hAnsiTheme="majorHAnsi"/>
          <w:color w:val="000000" w:themeColor="text1"/>
          <w:sz w:val="24"/>
          <w:szCs w:val="24"/>
        </w:rPr>
        <w:t xml:space="preserve"> fonda koja broji 228 svežnjeva;</w:t>
      </w:r>
      <w:r w:rsidRPr="00C25F93">
        <w:rPr>
          <w:rFonts w:asciiTheme="majorHAnsi" w:hAnsiTheme="majorHAnsi"/>
          <w:color w:val="000000" w:themeColor="text1"/>
          <w:sz w:val="24"/>
          <w:szCs w:val="24"/>
        </w:rPr>
        <w:t xml:space="preserve"> </w:t>
      </w: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Nastavljen</w:t>
      </w:r>
      <w:r>
        <w:rPr>
          <w:rFonts w:asciiTheme="majorHAnsi" w:hAnsiTheme="majorHAnsi"/>
          <w:color w:val="000000" w:themeColor="text1"/>
          <w:sz w:val="24"/>
          <w:szCs w:val="24"/>
        </w:rPr>
        <w:t xml:space="preserve">i poslovi na pripremi projekta </w:t>
      </w:r>
      <w:r w:rsidRPr="00F549A9">
        <w:rPr>
          <w:rFonts w:asciiTheme="majorHAnsi" w:hAnsiTheme="majorHAnsi"/>
          <w:i/>
          <w:color w:val="000000" w:themeColor="text1"/>
          <w:sz w:val="24"/>
          <w:szCs w:val="24"/>
        </w:rPr>
        <w:t>Katastarske mape u Srednjoj Evropi</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 xml:space="preserve">u </w:t>
      </w:r>
      <w:r>
        <w:rPr>
          <w:rFonts w:asciiTheme="majorHAnsi" w:hAnsiTheme="majorHAnsi"/>
          <w:color w:val="000000" w:themeColor="text1"/>
          <w:sz w:val="24"/>
          <w:szCs w:val="24"/>
        </w:rPr>
        <w:t>okviru organizacije ICARUS –Beč;</w:t>
      </w: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Vršeni su poslovi  pripreme za učešće DACG u me</w:t>
      </w:r>
      <w:r>
        <w:rPr>
          <w:rFonts w:asciiTheme="majorHAnsi" w:hAnsiTheme="majorHAnsi"/>
          <w:color w:val="000000" w:themeColor="text1"/>
          <w:sz w:val="24"/>
          <w:szCs w:val="24"/>
        </w:rPr>
        <w:t xml:space="preserve">đunarodnom projektu </w:t>
      </w:r>
      <w:r w:rsidRPr="00F549A9">
        <w:rPr>
          <w:rFonts w:asciiTheme="majorHAnsi" w:hAnsiTheme="majorHAnsi"/>
          <w:i/>
          <w:color w:val="000000" w:themeColor="text1"/>
          <w:sz w:val="24"/>
          <w:szCs w:val="24"/>
        </w:rPr>
        <w:t>European Archival Network on World War I</w:t>
      </w:r>
      <w:r>
        <w:rPr>
          <w:rFonts w:asciiTheme="majorHAnsi" w:hAnsiTheme="majorHAnsi"/>
          <w:color w:val="000000" w:themeColor="text1"/>
          <w:sz w:val="24"/>
          <w:szCs w:val="24"/>
        </w:rPr>
        <w:t>, u organizaciji IKARUS- Beč;</w:t>
      </w: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Obavl</w:t>
      </w:r>
      <w:r>
        <w:rPr>
          <w:rFonts w:asciiTheme="majorHAnsi" w:hAnsiTheme="majorHAnsi"/>
          <w:color w:val="000000" w:themeColor="text1"/>
          <w:sz w:val="24"/>
          <w:szCs w:val="24"/>
        </w:rPr>
        <w:t>jena</w:t>
      </w:r>
      <w:r w:rsidRPr="00C25F93">
        <w:rPr>
          <w:rFonts w:asciiTheme="majorHAnsi" w:hAnsiTheme="majorHAnsi"/>
          <w:color w:val="000000" w:themeColor="text1"/>
          <w:sz w:val="24"/>
          <w:szCs w:val="24"/>
        </w:rPr>
        <w:t xml:space="preserve"> je digitalizacija 1200 strana katastarske građe kao i 1000 strana sudske građe fon</w:t>
      </w:r>
      <w:r>
        <w:rPr>
          <w:rFonts w:asciiTheme="majorHAnsi" w:hAnsiTheme="majorHAnsi"/>
          <w:color w:val="000000" w:themeColor="text1"/>
          <w:sz w:val="24"/>
          <w:szCs w:val="24"/>
        </w:rPr>
        <w:t>da KUK i fondova Sreskih sudova;</w:t>
      </w: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Rađeno je na poslovima pripreme za publikovanje II izmijenjenog i dopunjenog izdanja </w:t>
      </w:r>
      <w:r>
        <w:rPr>
          <w:rFonts w:asciiTheme="majorHAnsi" w:hAnsiTheme="majorHAnsi"/>
          <w:color w:val="000000" w:themeColor="text1"/>
          <w:sz w:val="24"/>
          <w:szCs w:val="24"/>
        </w:rPr>
        <w:t>Vodiča Istorijskog arhiva Kotor;</w:t>
      </w: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Izvršeno je skeniranje i digitalizovanje dokumenata iz fondova OK, OD, OŠK, POŠK za publikovanje Monografije Srednje</w:t>
      </w:r>
      <w:r>
        <w:rPr>
          <w:rFonts w:asciiTheme="majorHAnsi" w:hAnsiTheme="majorHAnsi"/>
          <w:color w:val="000000" w:themeColor="text1"/>
          <w:sz w:val="24"/>
          <w:szCs w:val="24"/>
        </w:rPr>
        <w:t xml:space="preserve"> pomorske škole Kotor, skeniran 121 dokument;</w:t>
      </w:r>
      <w:r w:rsidRPr="00C25F93">
        <w:rPr>
          <w:rFonts w:asciiTheme="majorHAnsi" w:hAnsiTheme="majorHAnsi"/>
          <w:color w:val="000000" w:themeColor="text1"/>
          <w:sz w:val="24"/>
          <w:szCs w:val="24"/>
        </w:rPr>
        <w:t xml:space="preserve">   </w:t>
      </w: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Kontaktirano sa privatnim imaocima arhivske građe i bibliotečkog materi</w:t>
      </w:r>
      <w:r>
        <w:rPr>
          <w:rFonts w:asciiTheme="majorHAnsi" w:hAnsiTheme="majorHAnsi"/>
          <w:color w:val="000000" w:themeColor="text1"/>
          <w:sz w:val="24"/>
          <w:szCs w:val="24"/>
        </w:rPr>
        <w:t xml:space="preserve">jala. Božidar Ćuković iz Risna - </w:t>
      </w:r>
      <w:r w:rsidRPr="00C25F93">
        <w:rPr>
          <w:rFonts w:asciiTheme="majorHAnsi" w:hAnsiTheme="majorHAnsi"/>
          <w:color w:val="000000" w:themeColor="text1"/>
          <w:sz w:val="24"/>
          <w:szCs w:val="24"/>
        </w:rPr>
        <w:t>pregovarano oko eventualne predaje dokumetacije Arhivu; Ljubica Vrbica</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 xml:space="preserve">- obavljena konsultacija u vezi objavljivanja </w:t>
      </w:r>
      <w:r>
        <w:rPr>
          <w:rFonts w:asciiTheme="majorHAnsi" w:hAnsiTheme="majorHAnsi"/>
          <w:color w:val="000000" w:themeColor="text1"/>
          <w:sz w:val="24"/>
          <w:szCs w:val="24"/>
        </w:rPr>
        <w:t>arhivske građe u ličnom posjedu;</w:t>
      </w:r>
    </w:p>
    <w:p w:rsidR="00F41D55" w:rsidRPr="00C25F93" w:rsidRDefault="00F41D55" w:rsidP="00F41D55">
      <w:pPr>
        <w:pStyle w:val="ListParagraph"/>
        <w:numPr>
          <w:ilvl w:val="0"/>
          <w:numId w:val="28"/>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Tokom 2012. godine u ovom </w:t>
      </w:r>
      <w:r w:rsidR="00C25E5B">
        <w:rPr>
          <w:rFonts w:asciiTheme="majorHAnsi" w:hAnsiTheme="majorHAnsi"/>
          <w:color w:val="000000" w:themeColor="text1"/>
          <w:sz w:val="24"/>
          <w:szCs w:val="24"/>
        </w:rPr>
        <w:t>o</w:t>
      </w:r>
      <w:r w:rsidRPr="00C25F93">
        <w:rPr>
          <w:rFonts w:asciiTheme="majorHAnsi" w:hAnsiTheme="majorHAnsi"/>
          <w:color w:val="000000" w:themeColor="text1"/>
          <w:sz w:val="24"/>
          <w:szCs w:val="24"/>
        </w:rPr>
        <w:t xml:space="preserve">dsjeku je evidentirano 42 istraživača sa 500 posjeta. E-mail zahtjevom se obratilo 26 pravnih i fizičkih lica. Evidentirano je i 220 korisnika koje je koristilo arhivsku građu u dokazne svrhe.   </w:t>
      </w:r>
    </w:p>
    <w:p w:rsidR="00F41D55" w:rsidRPr="00C25F93" w:rsidRDefault="00F41D55" w:rsidP="00F41D55">
      <w:pPr>
        <w:spacing w:after="120"/>
        <w:jc w:val="both"/>
        <w:rPr>
          <w:rFonts w:asciiTheme="majorHAnsi" w:hAnsiTheme="majorHAnsi"/>
          <w:color w:val="000000" w:themeColor="text1"/>
        </w:rPr>
      </w:pPr>
    </w:p>
    <w:p w:rsidR="00F41D55" w:rsidRPr="00C25F93" w:rsidRDefault="00F41D55" w:rsidP="00F41D55">
      <w:pPr>
        <w:pStyle w:val="ListParagraph"/>
        <w:numPr>
          <w:ilvl w:val="0"/>
          <w:numId w:val="22"/>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Odsjek za sređivanje i obradu arhivske građe – novi period Cetinje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U skladu sa planom utvrđenim za 2012. godinu u ovom odsjeku urađeni su sljedeći stručni poslovi:</w:t>
      </w:r>
    </w:p>
    <w:p w:rsidR="00F41D55" w:rsidRPr="00C25F93" w:rsidRDefault="00F41D55" w:rsidP="00F41D55">
      <w:pPr>
        <w:pStyle w:val="ListParagraph"/>
        <w:numPr>
          <w:ilvl w:val="0"/>
          <w:numId w:val="29"/>
        </w:numPr>
        <w:tabs>
          <w:tab w:val="left" w:pos="720"/>
        </w:tabs>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Klasifikacija  arhivske građe izvršena na fondovima:</w:t>
      </w:r>
    </w:p>
    <w:p w:rsidR="00F41D55" w:rsidRPr="00C25F93" w:rsidRDefault="00F41D55" w:rsidP="00F41D55">
      <w:pPr>
        <w:pStyle w:val="ListParagraph"/>
        <w:numPr>
          <w:ilvl w:val="0"/>
          <w:numId w:val="29"/>
        </w:numPr>
        <w:tabs>
          <w:tab w:val="left" w:pos="720"/>
        </w:tabs>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Državni arhiv Crne Gore,(1952-1990</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 1986</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-3</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fascikle, 1987</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-1</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fascikla,1988</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-7 fascikli, 19</w:t>
      </w:r>
      <w:r>
        <w:rPr>
          <w:rFonts w:asciiTheme="majorHAnsi" w:hAnsiTheme="majorHAnsi"/>
          <w:color w:val="000000" w:themeColor="text1"/>
          <w:sz w:val="24"/>
          <w:szCs w:val="24"/>
        </w:rPr>
        <w:t>89</w:t>
      </w:r>
      <w:r w:rsidR="00C25E5B">
        <w:rPr>
          <w:rFonts w:asciiTheme="majorHAnsi" w:hAnsiTheme="majorHAnsi"/>
          <w:color w:val="000000" w:themeColor="text1"/>
          <w:sz w:val="24"/>
          <w:szCs w:val="24"/>
        </w:rPr>
        <w:t>.</w:t>
      </w:r>
      <w:r>
        <w:rPr>
          <w:rFonts w:asciiTheme="majorHAnsi" w:hAnsiTheme="majorHAnsi"/>
          <w:color w:val="000000" w:themeColor="text1"/>
          <w:sz w:val="24"/>
          <w:szCs w:val="24"/>
        </w:rPr>
        <w:t>-2 fascikle;</w:t>
      </w:r>
    </w:p>
    <w:p w:rsidR="00F41D55" w:rsidRPr="00C25F93" w:rsidRDefault="00F41D55" w:rsidP="00F41D55">
      <w:pPr>
        <w:pStyle w:val="ListParagraph"/>
        <w:numPr>
          <w:ilvl w:val="0"/>
          <w:numId w:val="29"/>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Izvršno vijeće SR Crne Gore (1953-1990</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 1961</w:t>
      </w:r>
      <w:r w:rsidR="00C25E5B">
        <w:rPr>
          <w:rFonts w:asciiTheme="majorHAnsi" w:hAnsiTheme="majorHAnsi"/>
          <w:color w:val="000000" w:themeColor="text1"/>
          <w:sz w:val="24"/>
          <w:szCs w:val="24"/>
        </w:rPr>
        <w:t>.-27 fascikli, 1962.– 9 fascikli, 1963.–</w:t>
      </w:r>
      <w:r w:rsidRPr="00C25F93">
        <w:rPr>
          <w:rFonts w:asciiTheme="majorHAnsi" w:hAnsiTheme="majorHAnsi"/>
          <w:color w:val="000000" w:themeColor="text1"/>
          <w:sz w:val="24"/>
          <w:szCs w:val="24"/>
        </w:rPr>
        <w:t>5 fascikli</w:t>
      </w:r>
      <w:r>
        <w:rPr>
          <w:rFonts w:asciiTheme="majorHAnsi" w:hAnsiTheme="majorHAnsi"/>
          <w:color w:val="000000" w:themeColor="text1"/>
          <w:sz w:val="24"/>
          <w:szCs w:val="24"/>
        </w:rPr>
        <w:t>.</w:t>
      </w:r>
    </w:p>
    <w:p w:rsidR="00F41D55" w:rsidRPr="00C25F93" w:rsidRDefault="00F41D55" w:rsidP="00F41D55">
      <w:pPr>
        <w:pStyle w:val="ListParagraph"/>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Arhivistički je sređena građa fonda:</w:t>
      </w:r>
    </w:p>
    <w:p w:rsidR="00F41D55" w:rsidRPr="00C25F93" w:rsidRDefault="00F41D55" w:rsidP="00F41D55">
      <w:pPr>
        <w:pStyle w:val="ListParagraph"/>
        <w:numPr>
          <w:ilvl w:val="0"/>
          <w:numId w:val="29"/>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Skupština SR Crne Gore (1945-1973</w:t>
      </w:r>
      <w:r w:rsidR="00C25E5B">
        <w:rPr>
          <w:rFonts w:asciiTheme="majorHAnsi" w:hAnsiTheme="majorHAnsi"/>
          <w:color w:val="000000" w:themeColor="text1"/>
          <w:sz w:val="24"/>
          <w:szCs w:val="24"/>
        </w:rPr>
        <w:t>.);1968.</w:t>
      </w:r>
      <w:r w:rsidRPr="00C25F93">
        <w:rPr>
          <w:rFonts w:asciiTheme="majorHAnsi" w:hAnsiTheme="majorHAnsi"/>
          <w:color w:val="000000" w:themeColor="text1"/>
          <w:sz w:val="24"/>
          <w:szCs w:val="24"/>
        </w:rPr>
        <w:t>–20 fascikli; 1969 – 25</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fascikli, 1970</w:t>
      </w:r>
      <w:r w:rsidR="00C25E5B">
        <w:rPr>
          <w:rFonts w:asciiTheme="majorHAnsi" w:hAnsiTheme="majorHAnsi"/>
          <w:color w:val="000000" w:themeColor="text1"/>
          <w:sz w:val="24"/>
          <w:szCs w:val="24"/>
        </w:rPr>
        <w:t>.–22 fascikli, 1971.–</w:t>
      </w:r>
      <w:r w:rsidRPr="00C25F93">
        <w:rPr>
          <w:rFonts w:asciiTheme="majorHAnsi" w:hAnsiTheme="majorHAnsi"/>
          <w:color w:val="000000" w:themeColor="text1"/>
          <w:sz w:val="24"/>
          <w:szCs w:val="24"/>
        </w:rPr>
        <w:t>20</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fasc</w:t>
      </w:r>
      <w:r>
        <w:rPr>
          <w:rFonts w:asciiTheme="majorHAnsi" w:hAnsiTheme="majorHAnsi"/>
          <w:color w:val="000000" w:themeColor="text1"/>
          <w:sz w:val="24"/>
          <w:szCs w:val="24"/>
        </w:rPr>
        <w:t>ikli;</w:t>
      </w:r>
    </w:p>
    <w:p w:rsidR="00F41D55" w:rsidRPr="00B377F7" w:rsidRDefault="00F41D55" w:rsidP="00F41D55">
      <w:pPr>
        <w:pStyle w:val="ListParagraph"/>
        <w:numPr>
          <w:ilvl w:val="0"/>
          <w:numId w:val="29"/>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color w:val="000000" w:themeColor="text1"/>
          <w:sz w:val="24"/>
          <w:szCs w:val="24"/>
        </w:rPr>
        <w:t>Za potrebe ažuriranja web sajta, vršeno je prikupljanje podataka za izradu Klasifikacione šeme fondova novog perioda od 1945</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 xml:space="preserve"> godine.</w:t>
      </w:r>
    </w:p>
    <w:p w:rsidR="00F41D55" w:rsidRPr="00B377F7" w:rsidRDefault="00F41D55" w:rsidP="00F41D55">
      <w:pPr>
        <w:pStyle w:val="ListParagraph"/>
        <w:spacing w:after="120" w:line="240" w:lineRule="auto"/>
        <w:contextualSpacing w:val="0"/>
        <w:jc w:val="both"/>
        <w:rPr>
          <w:rFonts w:asciiTheme="majorHAnsi" w:hAnsiTheme="majorHAnsi"/>
          <w:b/>
          <w:color w:val="000000" w:themeColor="text1"/>
          <w:sz w:val="24"/>
          <w:szCs w:val="24"/>
        </w:rPr>
      </w:pPr>
    </w:p>
    <w:p w:rsidR="00F41D55" w:rsidRPr="00C25F93" w:rsidRDefault="00F41D55" w:rsidP="00F41D55">
      <w:pPr>
        <w:pStyle w:val="Subtitle"/>
        <w:numPr>
          <w:ilvl w:val="0"/>
          <w:numId w:val="22"/>
        </w:numPr>
        <w:spacing w:after="120"/>
        <w:ind w:right="-360"/>
        <w:jc w:val="both"/>
        <w:rPr>
          <w:rFonts w:asciiTheme="majorHAnsi" w:hAnsiTheme="majorHAnsi"/>
          <w:b/>
          <w:color w:val="000000" w:themeColor="text1"/>
        </w:rPr>
      </w:pPr>
      <w:bookmarkStart w:id="434" w:name="_Toc351104610"/>
      <w:bookmarkStart w:id="435" w:name="_Toc351366837"/>
      <w:bookmarkStart w:id="436" w:name="_Toc351377949"/>
      <w:bookmarkStart w:id="437" w:name="_Toc351643013"/>
      <w:r w:rsidRPr="00C25F93">
        <w:rPr>
          <w:rFonts w:asciiTheme="majorHAnsi" w:hAnsiTheme="majorHAnsi"/>
          <w:b/>
          <w:color w:val="000000" w:themeColor="text1"/>
        </w:rPr>
        <w:t>Odsjek za sređivanje i obradu arhivske građe  - novi  period Podgorica</w:t>
      </w:r>
      <w:bookmarkEnd w:id="434"/>
      <w:bookmarkEnd w:id="435"/>
      <w:bookmarkEnd w:id="436"/>
      <w:bookmarkEnd w:id="437"/>
    </w:p>
    <w:p w:rsidR="00F41D55" w:rsidRPr="00C25F93" w:rsidRDefault="00F41D55" w:rsidP="00F41D55">
      <w:pPr>
        <w:pStyle w:val="Subtitle"/>
        <w:spacing w:after="120"/>
        <w:jc w:val="both"/>
        <w:rPr>
          <w:rFonts w:asciiTheme="majorHAnsi" w:hAnsiTheme="majorHAnsi"/>
          <w:b/>
          <w:color w:val="000000" w:themeColor="text1"/>
        </w:rPr>
      </w:pPr>
      <w:r w:rsidRPr="00C25F93">
        <w:rPr>
          <w:rFonts w:asciiTheme="majorHAnsi" w:hAnsiTheme="majorHAnsi"/>
          <w:b/>
          <w:color w:val="000000" w:themeColor="text1"/>
        </w:rPr>
        <w:t xml:space="preserve">                </w:t>
      </w:r>
      <w:bookmarkStart w:id="438" w:name="_Toc351643014"/>
      <w:r w:rsidRPr="00C25F93">
        <w:rPr>
          <w:rFonts w:asciiTheme="majorHAnsi" w:hAnsiTheme="majorHAnsi"/>
          <w:color w:val="000000" w:themeColor="text1"/>
        </w:rPr>
        <w:t>Shodno planu rada za 2012.</w:t>
      </w:r>
      <w:r w:rsidR="00C25E5B">
        <w:rPr>
          <w:rFonts w:asciiTheme="majorHAnsi" w:hAnsiTheme="majorHAnsi"/>
          <w:color w:val="000000" w:themeColor="text1"/>
        </w:rPr>
        <w:t xml:space="preserve"> </w:t>
      </w:r>
      <w:r w:rsidRPr="00C25F93">
        <w:rPr>
          <w:rFonts w:asciiTheme="majorHAnsi" w:hAnsiTheme="majorHAnsi"/>
          <w:color w:val="000000" w:themeColor="text1"/>
        </w:rPr>
        <w:t>godinu u ovom odsjeku su urađeni sljedeći poslovi:</w:t>
      </w:r>
      <w:bookmarkEnd w:id="438"/>
    </w:p>
    <w:p w:rsidR="00F41D55" w:rsidRPr="00C25F93"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Fond OK SK Titogra</w:t>
      </w:r>
      <w:r>
        <w:rPr>
          <w:rFonts w:asciiTheme="majorHAnsi" w:hAnsiTheme="majorHAnsi"/>
          <w:color w:val="000000" w:themeColor="text1"/>
          <w:sz w:val="24"/>
          <w:szCs w:val="24"/>
        </w:rPr>
        <w:t>d (1957-1989</w:t>
      </w:r>
      <w:r w:rsidR="00C25E5B">
        <w:rPr>
          <w:rFonts w:asciiTheme="majorHAnsi" w:hAnsiTheme="majorHAnsi"/>
          <w:color w:val="000000" w:themeColor="text1"/>
          <w:sz w:val="24"/>
          <w:szCs w:val="24"/>
        </w:rPr>
        <w:t>.</w:t>
      </w:r>
      <w:r>
        <w:rPr>
          <w:rFonts w:asciiTheme="majorHAnsi" w:hAnsiTheme="majorHAnsi"/>
          <w:color w:val="000000" w:themeColor="text1"/>
          <w:sz w:val="24"/>
          <w:szCs w:val="24"/>
        </w:rPr>
        <w:t>), izvršena obrada 165 kutija arhivske građe;</w:t>
      </w:r>
    </w:p>
    <w:p w:rsidR="00F41D55" w:rsidRPr="00C25F93"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Fond CK SK Crne Gore (1945-1989</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 izvrena ob</w:t>
      </w:r>
      <w:r>
        <w:rPr>
          <w:rFonts w:asciiTheme="majorHAnsi" w:hAnsiTheme="majorHAnsi"/>
          <w:color w:val="000000" w:themeColor="text1"/>
          <w:sz w:val="24"/>
          <w:szCs w:val="24"/>
        </w:rPr>
        <w:t>rada 206 kutija arhivske građe;</w:t>
      </w:r>
    </w:p>
    <w:p w:rsidR="00F41D55" w:rsidRPr="00C25F93"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Za izradu zbornika </w:t>
      </w:r>
      <w:r w:rsidRPr="00B377F7">
        <w:rPr>
          <w:rFonts w:asciiTheme="majorHAnsi" w:hAnsiTheme="majorHAnsi"/>
          <w:i/>
          <w:color w:val="000000" w:themeColor="text1"/>
          <w:sz w:val="24"/>
          <w:szCs w:val="24"/>
        </w:rPr>
        <w:t>Nikšićki srez u NOR-u (1941-1945</w:t>
      </w:r>
      <w:r w:rsidR="00C25E5B">
        <w:rPr>
          <w:rFonts w:asciiTheme="majorHAnsi" w:hAnsiTheme="majorHAnsi"/>
          <w:i/>
          <w:color w:val="000000" w:themeColor="text1"/>
          <w:sz w:val="24"/>
          <w:szCs w:val="24"/>
        </w:rPr>
        <w:t>.</w:t>
      </w:r>
      <w:r w:rsidRPr="00B377F7">
        <w:rPr>
          <w:rFonts w:asciiTheme="majorHAnsi" w:hAnsiTheme="majorHAnsi"/>
          <w:i/>
          <w:color w:val="000000" w:themeColor="text1"/>
          <w:sz w:val="24"/>
          <w:szCs w:val="24"/>
        </w:rPr>
        <w:t>)</w:t>
      </w:r>
      <w:r w:rsidRPr="00C25F93">
        <w:rPr>
          <w:rFonts w:asciiTheme="majorHAnsi" w:hAnsiTheme="majorHAnsi"/>
          <w:color w:val="000000" w:themeColor="text1"/>
          <w:sz w:val="24"/>
          <w:szCs w:val="24"/>
        </w:rPr>
        <w:t>, istražena gra</w:t>
      </w:r>
      <w:r>
        <w:rPr>
          <w:rFonts w:asciiTheme="majorHAnsi" w:hAnsiTheme="majorHAnsi"/>
          <w:color w:val="000000" w:themeColor="text1"/>
          <w:sz w:val="24"/>
          <w:szCs w:val="24"/>
        </w:rPr>
        <w:t>đa   i izdvojeno 698 dokumenata;</w:t>
      </w:r>
    </w:p>
    <w:p w:rsidR="00F41D55" w:rsidRPr="00C25F93"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Započeto je istraživanje građe za izradu izložbe dok</w:t>
      </w:r>
      <w:r>
        <w:rPr>
          <w:rFonts w:asciiTheme="majorHAnsi" w:hAnsiTheme="majorHAnsi"/>
          <w:color w:val="000000" w:themeColor="text1"/>
          <w:sz w:val="24"/>
          <w:szCs w:val="24"/>
        </w:rPr>
        <w:t xml:space="preserve">umenta,   radni naslov izložbe </w:t>
      </w:r>
      <w:r w:rsidRPr="00B377F7">
        <w:rPr>
          <w:rFonts w:asciiTheme="majorHAnsi" w:hAnsiTheme="majorHAnsi"/>
          <w:i/>
          <w:color w:val="000000" w:themeColor="text1"/>
          <w:sz w:val="24"/>
          <w:szCs w:val="24"/>
        </w:rPr>
        <w:t>Njegoš u socijalističkoj Crnoj Gori</w:t>
      </w:r>
      <w:r>
        <w:rPr>
          <w:rFonts w:asciiTheme="majorHAnsi" w:hAnsiTheme="majorHAnsi"/>
          <w:color w:val="000000" w:themeColor="text1"/>
          <w:sz w:val="24"/>
          <w:szCs w:val="24"/>
        </w:rPr>
        <w:t xml:space="preserve">. U tu svrhu pregledan list </w:t>
      </w:r>
      <w:r w:rsidRPr="00B377F7">
        <w:rPr>
          <w:rFonts w:asciiTheme="majorHAnsi" w:hAnsiTheme="majorHAnsi"/>
          <w:i/>
          <w:color w:val="000000" w:themeColor="text1"/>
          <w:sz w:val="24"/>
          <w:szCs w:val="24"/>
        </w:rPr>
        <w:t xml:space="preserve">Pobjeda </w:t>
      </w:r>
      <w:r w:rsidRPr="00C25F93">
        <w:rPr>
          <w:rFonts w:asciiTheme="majorHAnsi" w:hAnsiTheme="majorHAnsi"/>
          <w:color w:val="000000" w:themeColor="text1"/>
          <w:sz w:val="24"/>
          <w:szCs w:val="24"/>
        </w:rPr>
        <w:t>od 1945-1989</w:t>
      </w:r>
      <w:r w:rsidR="00C25E5B">
        <w:rPr>
          <w:rFonts w:asciiTheme="majorHAnsi" w:hAnsiTheme="majorHAnsi"/>
          <w:color w:val="000000" w:themeColor="text1"/>
          <w:sz w:val="24"/>
          <w:szCs w:val="24"/>
        </w:rPr>
        <w:t>.</w:t>
      </w:r>
      <w:r w:rsidRPr="00C25F93">
        <w:rPr>
          <w:rFonts w:asciiTheme="majorHAnsi" w:hAnsiTheme="majorHAnsi"/>
          <w:color w:val="000000" w:themeColor="text1"/>
          <w:sz w:val="24"/>
          <w:szCs w:val="24"/>
        </w:rPr>
        <w:t xml:space="preserve"> godine i izvršeno   kopiranje nazna</w:t>
      </w:r>
      <w:r>
        <w:rPr>
          <w:rFonts w:asciiTheme="majorHAnsi" w:hAnsiTheme="majorHAnsi"/>
          <w:color w:val="000000" w:themeColor="text1"/>
          <w:sz w:val="24"/>
          <w:szCs w:val="24"/>
        </w:rPr>
        <w:t>čenih tekstova;</w:t>
      </w:r>
    </w:p>
    <w:p w:rsidR="00F41D55" w:rsidRPr="00C25F93"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Oba</w:t>
      </w:r>
      <w:r>
        <w:rPr>
          <w:rFonts w:asciiTheme="majorHAnsi" w:hAnsiTheme="majorHAnsi"/>
          <w:color w:val="000000" w:themeColor="text1"/>
          <w:sz w:val="24"/>
          <w:szCs w:val="24"/>
        </w:rPr>
        <w:t xml:space="preserve">vljena je revizija 61 fascikle arhivske zbirke </w:t>
      </w:r>
      <w:r w:rsidRPr="00B377F7">
        <w:rPr>
          <w:rFonts w:asciiTheme="majorHAnsi" w:hAnsiTheme="majorHAnsi"/>
          <w:i/>
          <w:color w:val="000000" w:themeColor="text1"/>
          <w:sz w:val="24"/>
          <w:szCs w:val="24"/>
        </w:rPr>
        <w:t>NOR-a 1941-1945</w:t>
      </w:r>
      <w:r>
        <w:rPr>
          <w:rFonts w:asciiTheme="majorHAnsi" w:hAnsiTheme="majorHAnsi"/>
          <w:i/>
          <w:color w:val="000000" w:themeColor="text1"/>
          <w:sz w:val="24"/>
          <w:szCs w:val="24"/>
        </w:rPr>
        <w:t>.</w:t>
      </w:r>
    </w:p>
    <w:p w:rsidR="00F41D55" w:rsidRPr="00C25F93"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U cilju zaštite postojećih regesta izvršeno je njihovo kopiranje i</w:t>
      </w:r>
      <w:r>
        <w:rPr>
          <w:rFonts w:asciiTheme="majorHAnsi" w:hAnsiTheme="majorHAnsi"/>
          <w:color w:val="000000" w:themeColor="text1"/>
          <w:sz w:val="24"/>
          <w:szCs w:val="24"/>
        </w:rPr>
        <w:t xml:space="preserve"> isti pripremljeni za koričenje;</w:t>
      </w:r>
    </w:p>
    <w:p w:rsidR="00F41D55" w:rsidRPr="00C25F93"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Izrađen novi spoljni opis kutija</w:t>
      </w:r>
      <w:r>
        <w:rPr>
          <w:rFonts w:asciiTheme="majorHAnsi" w:hAnsiTheme="majorHAnsi"/>
          <w:color w:val="000000" w:themeColor="text1"/>
          <w:sz w:val="24"/>
          <w:szCs w:val="24"/>
        </w:rPr>
        <w:t xml:space="preserve"> (etiketa) za  1112 fascilkli;</w:t>
      </w:r>
      <w:r w:rsidRPr="00C25F93">
        <w:rPr>
          <w:rFonts w:asciiTheme="majorHAnsi" w:hAnsiTheme="majorHAnsi"/>
          <w:color w:val="000000" w:themeColor="text1"/>
          <w:sz w:val="24"/>
          <w:szCs w:val="24"/>
        </w:rPr>
        <w:t xml:space="preserve">  </w:t>
      </w:r>
    </w:p>
    <w:p w:rsidR="00F41D55" w:rsidRPr="00B377F7" w:rsidRDefault="00F41D55" w:rsidP="00F41D55">
      <w:pPr>
        <w:pStyle w:val="ListParagraph"/>
        <w:numPr>
          <w:ilvl w:val="0"/>
          <w:numId w:val="30"/>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Tokom 2012. godine u Odsjeku je  28 istraživača koristilo arhivsku građu. </w:t>
      </w:r>
      <w:r w:rsidRPr="00C25F93">
        <w:rPr>
          <w:rFonts w:asciiTheme="majorHAnsi" w:hAnsiTheme="majorHAnsi"/>
          <w:b/>
          <w:color w:val="000000" w:themeColor="text1"/>
          <w:sz w:val="24"/>
          <w:szCs w:val="24"/>
        </w:rPr>
        <w:tab/>
      </w:r>
    </w:p>
    <w:p w:rsidR="00F41D55" w:rsidRPr="00B377F7" w:rsidRDefault="00F41D55" w:rsidP="00F41D55">
      <w:pPr>
        <w:pStyle w:val="ListParagraph"/>
        <w:spacing w:after="120" w:line="240" w:lineRule="auto"/>
        <w:contextualSpacing w:val="0"/>
        <w:jc w:val="both"/>
        <w:rPr>
          <w:rFonts w:asciiTheme="majorHAnsi" w:hAnsiTheme="majorHAnsi"/>
          <w:color w:val="000000" w:themeColor="text1"/>
          <w:sz w:val="24"/>
          <w:szCs w:val="24"/>
        </w:rPr>
      </w:pPr>
    </w:p>
    <w:p w:rsidR="00F41D55" w:rsidRPr="00C25F93" w:rsidRDefault="00F41D55" w:rsidP="00F41D55">
      <w:pPr>
        <w:spacing w:after="120"/>
        <w:ind w:left="720" w:hanging="720"/>
        <w:jc w:val="both"/>
        <w:rPr>
          <w:rFonts w:asciiTheme="majorHAnsi" w:hAnsiTheme="majorHAnsi"/>
          <w:b/>
          <w:color w:val="000000" w:themeColor="text1"/>
        </w:rPr>
      </w:pPr>
      <w:r w:rsidRPr="00C25F93">
        <w:rPr>
          <w:rFonts w:asciiTheme="majorHAnsi" w:hAnsiTheme="majorHAnsi"/>
          <w:b/>
          <w:color w:val="000000" w:themeColor="text1"/>
        </w:rPr>
        <w:t xml:space="preserve">II   </w:t>
      </w:r>
      <w:r w:rsidRPr="00C25F93">
        <w:rPr>
          <w:rFonts w:asciiTheme="majorHAnsi" w:hAnsiTheme="majorHAnsi"/>
          <w:b/>
          <w:color w:val="000000" w:themeColor="text1"/>
        </w:rPr>
        <w:tab/>
        <w:t>SEKTOR ZA KONTROLU, ZAŠTITU, PREUZIMANJE, SMJEŠTAJ, SREĐIVANJE,  OBRADU  I  KORIŠĆENJE  ARHIVSKE  GRAĐE OD  ZNAČAJA  ZA  JEDINICE  LOKALNE  SAMOUPRAVE</w:t>
      </w:r>
    </w:p>
    <w:p w:rsidR="00F41D55" w:rsidRPr="00C25F93" w:rsidRDefault="00F41D55" w:rsidP="00F41D55">
      <w:pPr>
        <w:spacing w:after="120"/>
        <w:jc w:val="both"/>
        <w:rPr>
          <w:rFonts w:asciiTheme="majorHAnsi" w:hAnsiTheme="majorHAnsi"/>
          <w:b/>
          <w:color w:val="000000" w:themeColor="text1"/>
        </w:rPr>
      </w:pPr>
      <w:r w:rsidRPr="00C25F93">
        <w:rPr>
          <w:rFonts w:asciiTheme="majorHAnsi" w:hAnsiTheme="majorHAnsi"/>
          <w:b/>
          <w:color w:val="000000" w:themeColor="text1"/>
        </w:rPr>
        <w:t xml:space="preserve">1. Zaštita arhivske građe i registraturskog materijala van </w:t>
      </w:r>
      <w:r w:rsidR="00C25E5B">
        <w:rPr>
          <w:rFonts w:asciiTheme="majorHAnsi" w:hAnsiTheme="majorHAnsi"/>
          <w:b/>
          <w:color w:val="000000" w:themeColor="text1"/>
        </w:rPr>
        <w:t>A</w:t>
      </w:r>
      <w:r w:rsidRPr="00C25F93">
        <w:rPr>
          <w:rFonts w:asciiTheme="majorHAnsi" w:hAnsiTheme="majorHAnsi"/>
          <w:b/>
          <w:color w:val="000000" w:themeColor="text1"/>
        </w:rPr>
        <w:t xml:space="preserve">rhiva </w:t>
      </w:r>
    </w:p>
    <w:p w:rsidR="00F41D55" w:rsidRPr="00C25F93" w:rsidRDefault="00F41D55" w:rsidP="00F41D55">
      <w:pPr>
        <w:pStyle w:val="BodyTextIndent"/>
        <w:numPr>
          <w:ilvl w:val="0"/>
          <w:numId w:val="31"/>
        </w:numPr>
        <w:spacing w:after="120"/>
        <w:rPr>
          <w:rFonts w:asciiTheme="majorHAnsi" w:hAnsiTheme="majorHAnsi"/>
          <w:color w:val="000000" w:themeColor="text1"/>
          <w:szCs w:val="24"/>
        </w:rPr>
      </w:pPr>
      <w:r w:rsidRPr="00C25F93">
        <w:rPr>
          <w:rFonts w:asciiTheme="majorHAnsi" w:hAnsiTheme="majorHAnsi"/>
          <w:color w:val="000000" w:themeColor="text1"/>
          <w:szCs w:val="24"/>
        </w:rPr>
        <w:t xml:space="preserve">Kompletan pregled stanja arhivske građe i registraturskog materijala </w:t>
      </w:r>
      <w:r>
        <w:rPr>
          <w:rFonts w:asciiTheme="majorHAnsi" w:hAnsiTheme="majorHAnsi"/>
          <w:color w:val="000000" w:themeColor="text1"/>
          <w:szCs w:val="24"/>
        </w:rPr>
        <w:t>izvršen je kod 220 registratura;</w:t>
      </w:r>
    </w:p>
    <w:p w:rsidR="00F41D55" w:rsidRPr="00C25F93" w:rsidRDefault="00F41D55" w:rsidP="00F41D55">
      <w:pPr>
        <w:pStyle w:val="BodyTextIndent"/>
        <w:numPr>
          <w:ilvl w:val="0"/>
          <w:numId w:val="31"/>
        </w:numPr>
        <w:spacing w:after="120"/>
        <w:rPr>
          <w:rFonts w:asciiTheme="majorHAnsi" w:hAnsiTheme="majorHAnsi"/>
          <w:color w:val="000000" w:themeColor="text1"/>
          <w:szCs w:val="24"/>
        </w:rPr>
      </w:pPr>
      <w:r>
        <w:rPr>
          <w:rFonts w:asciiTheme="majorHAnsi" w:hAnsiTheme="majorHAnsi"/>
          <w:color w:val="000000" w:themeColor="text1"/>
          <w:szCs w:val="24"/>
        </w:rPr>
        <w:t>Sačinjeno je 302 zapisnika;</w:t>
      </w:r>
      <w:r w:rsidRPr="00C25F93">
        <w:rPr>
          <w:rFonts w:asciiTheme="majorHAnsi" w:hAnsiTheme="majorHAnsi"/>
          <w:color w:val="000000" w:themeColor="text1"/>
          <w:szCs w:val="24"/>
        </w:rPr>
        <w:t xml:space="preserve"> </w:t>
      </w:r>
    </w:p>
    <w:p w:rsidR="00F41D55" w:rsidRPr="00C25F93" w:rsidRDefault="00F41D55" w:rsidP="00F41D55">
      <w:pPr>
        <w:pStyle w:val="BodyTextIndent"/>
        <w:numPr>
          <w:ilvl w:val="0"/>
          <w:numId w:val="31"/>
        </w:numPr>
        <w:spacing w:after="120"/>
        <w:rPr>
          <w:rFonts w:asciiTheme="majorHAnsi" w:hAnsiTheme="majorHAnsi"/>
          <w:color w:val="000000" w:themeColor="text1"/>
          <w:szCs w:val="24"/>
        </w:rPr>
      </w:pPr>
      <w:r w:rsidRPr="00C25F93">
        <w:rPr>
          <w:rFonts w:asciiTheme="majorHAnsi" w:hAnsiTheme="majorHAnsi"/>
          <w:color w:val="000000" w:themeColor="text1"/>
          <w:szCs w:val="24"/>
        </w:rPr>
        <w:t>Izvršeno je 195 obilazaka registratura ve</w:t>
      </w:r>
      <w:r>
        <w:rPr>
          <w:rFonts w:asciiTheme="majorHAnsi" w:hAnsiTheme="majorHAnsi"/>
          <w:color w:val="000000" w:themeColor="text1"/>
          <w:szCs w:val="24"/>
        </w:rPr>
        <w:t>zano za kontrolu izdatih naloga;</w:t>
      </w:r>
    </w:p>
    <w:p w:rsidR="00F41D55" w:rsidRPr="00C25F93" w:rsidRDefault="00F41D55" w:rsidP="00F41D55">
      <w:pPr>
        <w:pStyle w:val="BodyTextIndent"/>
        <w:numPr>
          <w:ilvl w:val="0"/>
          <w:numId w:val="31"/>
        </w:numPr>
        <w:spacing w:after="120"/>
        <w:rPr>
          <w:rFonts w:asciiTheme="majorHAnsi" w:hAnsiTheme="majorHAnsi"/>
          <w:color w:val="000000" w:themeColor="text1"/>
          <w:szCs w:val="24"/>
        </w:rPr>
      </w:pPr>
      <w:r w:rsidRPr="00C25F93">
        <w:rPr>
          <w:rFonts w:asciiTheme="majorHAnsi" w:hAnsiTheme="majorHAnsi"/>
          <w:color w:val="000000" w:themeColor="text1"/>
          <w:szCs w:val="24"/>
        </w:rPr>
        <w:t>Na zahtjev-poziv četiri regist</w:t>
      </w:r>
      <w:r>
        <w:rPr>
          <w:rFonts w:asciiTheme="majorHAnsi" w:hAnsiTheme="majorHAnsi"/>
          <w:color w:val="000000" w:themeColor="text1"/>
          <w:szCs w:val="24"/>
        </w:rPr>
        <w:t>rature pružena je stručna pomoć;</w:t>
      </w:r>
    </w:p>
    <w:p w:rsidR="00F41D55" w:rsidRPr="00C25F93" w:rsidRDefault="00F41D55" w:rsidP="00F41D55">
      <w:pPr>
        <w:pStyle w:val="ListParagraph"/>
        <w:numPr>
          <w:ilvl w:val="0"/>
          <w:numId w:val="31"/>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Data je saglasnost na sedam lista kategorija arhivske građe i registraturskog</w:t>
      </w:r>
      <w:r>
        <w:rPr>
          <w:rFonts w:asciiTheme="majorHAnsi" w:hAnsiTheme="majorHAnsi"/>
          <w:color w:val="000000" w:themeColor="text1"/>
          <w:sz w:val="24"/>
          <w:szCs w:val="24"/>
        </w:rPr>
        <w:t xml:space="preserve"> materijala sa rokovima čuvanja;</w:t>
      </w:r>
    </w:p>
    <w:p w:rsidR="00F41D55" w:rsidRPr="00C25F93" w:rsidRDefault="00F41D55" w:rsidP="00F41D55">
      <w:pPr>
        <w:pStyle w:val="BodyTextIndent"/>
        <w:numPr>
          <w:ilvl w:val="0"/>
          <w:numId w:val="31"/>
        </w:numPr>
        <w:spacing w:after="120"/>
        <w:rPr>
          <w:rFonts w:asciiTheme="majorHAnsi" w:hAnsiTheme="majorHAnsi"/>
          <w:color w:val="000000" w:themeColor="text1"/>
          <w:szCs w:val="24"/>
        </w:rPr>
      </w:pPr>
      <w:r w:rsidRPr="00C25F93">
        <w:rPr>
          <w:rFonts w:asciiTheme="majorHAnsi" w:hAnsiTheme="majorHAnsi"/>
          <w:color w:val="000000" w:themeColor="text1"/>
          <w:szCs w:val="24"/>
        </w:rPr>
        <w:t>Izlučivanje bezvrijednog registraturskog materijala izvršeno je kod 58 registratura u ukupno</w:t>
      </w:r>
      <w:r>
        <w:rPr>
          <w:rFonts w:asciiTheme="majorHAnsi" w:hAnsiTheme="majorHAnsi"/>
          <w:color w:val="000000" w:themeColor="text1"/>
          <w:szCs w:val="24"/>
        </w:rPr>
        <w:t>j količini od 2.784.06 d/m;</w:t>
      </w:r>
    </w:p>
    <w:p w:rsidR="00F41D55" w:rsidRPr="00C25F93" w:rsidRDefault="00F41D55" w:rsidP="00F41D55">
      <w:pPr>
        <w:pStyle w:val="BodyTextIndent"/>
        <w:numPr>
          <w:ilvl w:val="0"/>
          <w:numId w:val="31"/>
        </w:numPr>
        <w:spacing w:after="120"/>
        <w:rPr>
          <w:rFonts w:asciiTheme="majorHAnsi" w:hAnsiTheme="majorHAnsi"/>
          <w:color w:val="000000" w:themeColor="text1"/>
          <w:szCs w:val="24"/>
        </w:rPr>
      </w:pPr>
      <w:r w:rsidRPr="00C25F93">
        <w:rPr>
          <w:rFonts w:asciiTheme="majorHAnsi" w:hAnsiTheme="majorHAnsi"/>
          <w:color w:val="000000" w:themeColor="text1"/>
          <w:szCs w:val="24"/>
        </w:rPr>
        <w:t>Preuzimanje arhivske građe izvršeno je od 16 registratura u u</w:t>
      </w:r>
      <w:r>
        <w:rPr>
          <w:rFonts w:asciiTheme="majorHAnsi" w:hAnsiTheme="majorHAnsi"/>
          <w:color w:val="000000" w:themeColor="text1"/>
          <w:szCs w:val="24"/>
        </w:rPr>
        <w:t>kupnoj količini od 102.85 d/m;</w:t>
      </w:r>
    </w:p>
    <w:p w:rsidR="00F41D55" w:rsidRPr="00C25F93" w:rsidRDefault="00F41D55" w:rsidP="00F41D55">
      <w:pPr>
        <w:pStyle w:val="BodyTextIndent"/>
        <w:numPr>
          <w:ilvl w:val="0"/>
          <w:numId w:val="31"/>
        </w:numPr>
        <w:spacing w:after="120"/>
        <w:rPr>
          <w:rFonts w:asciiTheme="majorHAnsi" w:hAnsiTheme="majorHAnsi"/>
          <w:color w:val="000000" w:themeColor="text1"/>
          <w:szCs w:val="24"/>
        </w:rPr>
      </w:pPr>
      <w:r w:rsidRPr="00C25F93">
        <w:rPr>
          <w:rFonts w:asciiTheme="majorHAnsi" w:hAnsiTheme="majorHAnsi"/>
          <w:color w:val="000000" w:themeColor="text1"/>
          <w:szCs w:val="24"/>
        </w:rPr>
        <w:t>Arhivska građa koja ima značaj za istoriju, nauku i kulturu, a koju treba da preuzme Državni arhiv, nalazi se još uvijek u registraturama lokalne samouprave u količini od 7.829.40 d/m.</w:t>
      </w:r>
    </w:p>
    <w:p w:rsidR="00F41D55" w:rsidRPr="00C25F93" w:rsidRDefault="00F41D55" w:rsidP="00F41D55">
      <w:pPr>
        <w:pStyle w:val="BodyTextIndent"/>
        <w:spacing w:after="120"/>
        <w:ind w:firstLine="0"/>
        <w:rPr>
          <w:rFonts w:asciiTheme="majorHAnsi" w:hAnsiTheme="majorHAnsi"/>
          <w:color w:val="000000" w:themeColor="text1"/>
          <w:szCs w:val="24"/>
        </w:rPr>
      </w:pPr>
      <w:r w:rsidRPr="00C25F93">
        <w:rPr>
          <w:rFonts w:asciiTheme="majorHAnsi" w:hAnsiTheme="majorHAnsi"/>
          <w:color w:val="000000" w:themeColor="text1"/>
          <w:szCs w:val="24"/>
        </w:rPr>
        <w:t xml:space="preserve">  </w:t>
      </w:r>
    </w:p>
    <w:p w:rsidR="00F41D55" w:rsidRPr="00C25F93" w:rsidRDefault="00F41D55" w:rsidP="00F41D55">
      <w:pPr>
        <w:pStyle w:val="BodyTextIndent"/>
        <w:spacing w:after="120"/>
        <w:ind w:firstLine="0"/>
        <w:rPr>
          <w:rFonts w:asciiTheme="majorHAnsi" w:hAnsiTheme="majorHAnsi"/>
          <w:color w:val="000000" w:themeColor="text1"/>
          <w:szCs w:val="24"/>
        </w:rPr>
      </w:pPr>
      <w:r w:rsidRPr="00C25F93">
        <w:rPr>
          <w:rFonts w:asciiTheme="majorHAnsi" w:hAnsiTheme="majorHAnsi"/>
          <w:color w:val="000000" w:themeColor="text1"/>
          <w:szCs w:val="24"/>
        </w:rPr>
        <w:t>Pregled stanja - kontrole i zaštite arhivske građe van arhiva za 2012. godinu</w:t>
      </w:r>
      <w:r>
        <w:rPr>
          <w:rFonts w:asciiTheme="majorHAnsi" w:hAnsiTheme="majorHAnsi"/>
          <w:color w:val="000000" w:themeColor="text1"/>
          <w:szCs w:val="24"/>
        </w:rPr>
        <w:t>:</w:t>
      </w:r>
    </w:p>
    <w:tbl>
      <w:tblPr>
        <w:tblW w:w="99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10"/>
        <w:gridCol w:w="1440"/>
        <w:gridCol w:w="1654"/>
        <w:gridCol w:w="1869"/>
        <w:gridCol w:w="1517"/>
        <w:gridCol w:w="1800"/>
      </w:tblGrid>
      <w:tr w:rsidR="00F41D55" w:rsidRPr="00C25F93" w:rsidTr="00C25E5B">
        <w:trPr>
          <w:trHeight w:val="1598"/>
        </w:trPr>
        <w:tc>
          <w:tcPr>
            <w:tcW w:w="1710" w:type="dxa"/>
            <w:tcBorders>
              <w:top w:val="single" w:sz="12"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p>
          <w:p w:rsidR="00F41D55" w:rsidRPr="00C25F93" w:rsidRDefault="00F41D55" w:rsidP="009E3302">
            <w:pPr>
              <w:spacing w:after="120"/>
              <w:jc w:val="both"/>
              <w:rPr>
                <w:rFonts w:asciiTheme="majorHAnsi" w:hAnsiTheme="majorHAnsi"/>
                <w:color w:val="000000" w:themeColor="text1"/>
              </w:rPr>
            </w:pPr>
          </w:p>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Odsjek</w:t>
            </w:r>
          </w:p>
        </w:tc>
        <w:tc>
          <w:tcPr>
            <w:tcW w:w="1440" w:type="dxa"/>
            <w:tcBorders>
              <w:top w:val="single" w:sz="12" w:space="0" w:color="auto"/>
              <w:left w:val="single" w:sz="4" w:space="0" w:color="auto"/>
              <w:bottom w:val="single" w:sz="4" w:space="0" w:color="auto"/>
              <w:right w:val="single" w:sz="4" w:space="0" w:color="auto"/>
            </w:tcBorders>
          </w:tcPr>
          <w:p w:rsidR="00F41D55" w:rsidRPr="00C25F93" w:rsidRDefault="00F41D55" w:rsidP="00C25E5B">
            <w:pPr>
              <w:spacing w:after="120"/>
              <w:jc w:val="both"/>
              <w:rPr>
                <w:rFonts w:asciiTheme="majorHAnsi" w:hAnsiTheme="majorHAnsi"/>
                <w:color w:val="000000" w:themeColor="text1"/>
              </w:rPr>
            </w:pPr>
            <w:r w:rsidRPr="00C25F93">
              <w:rPr>
                <w:rFonts w:asciiTheme="majorHAnsi" w:hAnsiTheme="majorHAnsi"/>
                <w:color w:val="000000" w:themeColor="text1"/>
              </w:rPr>
              <w:t>Kompletna kontrola izvršena kod registratur</w:t>
            </w:r>
            <w:r w:rsidR="00C25E5B">
              <w:rPr>
                <w:rFonts w:asciiTheme="majorHAnsi" w:hAnsiTheme="majorHAnsi"/>
                <w:color w:val="000000" w:themeColor="text1"/>
              </w:rPr>
              <w:t>a</w:t>
            </w:r>
          </w:p>
        </w:tc>
        <w:tc>
          <w:tcPr>
            <w:tcW w:w="1654" w:type="dxa"/>
            <w:tcBorders>
              <w:top w:val="single" w:sz="12" w:space="0" w:color="auto"/>
              <w:left w:val="single" w:sz="4" w:space="0" w:color="auto"/>
              <w:bottom w:val="single" w:sz="4" w:space="0" w:color="auto"/>
              <w:right w:val="single" w:sz="4" w:space="0" w:color="auto"/>
            </w:tcBorders>
          </w:tcPr>
          <w:p w:rsidR="00F41D55" w:rsidRPr="00C25F93" w:rsidRDefault="00F41D55" w:rsidP="00C25E5B">
            <w:pPr>
              <w:spacing w:after="120"/>
              <w:rPr>
                <w:rFonts w:asciiTheme="majorHAnsi" w:hAnsiTheme="majorHAnsi"/>
                <w:color w:val="000000" w:themeColor="text1"/>
              </w:rPr>
            </w:pPr>
            <w:r w:rsidRPr="00C25F93">
              <w:rPr>
                <w:rFonts w:asciiTheme="majorHAnsi" w:hAnsiTheme="majorHAnsi"/>
                <w:color w:val="000000" w:themeColor="text1"/>
              </w:rPr>
              <w:t>Broj sačinjenih zapisnika sa nalozima i obilascima</w:t>
            </w:r>
          </w:p>
          <w:p w:rsidR="00F41D55" w:rsidRPr="00C25F93" w:rsidRDefault="00F41D55" w:rsidP="009E3302">
            <w:pPr>
              <w:spacing w:after="120"/>
              <w:jc w:val="both"/>
              <w:rPr>
                <w:rFonts w:asciiTheme="majorHAnsi" w:hAnsiTheme="majorHAnsi"/>
                <w:color w:val="000000" w:themeColor="text1"/>
              </w:rPr>
            </w:pPr>
          </w:p>
        </w:tc>
        <w:tc>
          <w:tcPr>
            <w:tcW w:w="1869" w:type="dxa"/>
            <w:tcBorders>
              <w:top w:val="single" w:sz="12" w:space="0" w:color="auto"/>
              <w:left w:val="single" w:sz="4" w:space="0" w:color="auto"/>
              <w:bottom w:val="single" w:sz="4" w:space="0" w:color="auto"/>
              <w:right w:val="single" w:sz="4" w:space="0" w:color="auto"/>
            </w:tcBorders>
          </w:tcPr>
          <w:p w:rsidR="00F41D55" w:rsidRPr="00C25F93" w:rsidRDefault="00F41D55" w:rsidP="00C25E5B">
            <w:pPr>
              <w:spacing w:after="120"/>
              <w:rPr>
                <w:rFonts w:asciiTheme="majorHAnsi" w:hAnsiTheme="majorHAnsi"/>
                <w:color w:val="000000" w:themeColor="text1"/>
              </w:rPr>
            </w:pPr>
            <w:r w:rsidRPr="00C25F93">
              <w:rPr>
                <w:rFonts w:asciiTheme="majorHAnsi" w:hAnsiTheme="majorHAnsi"/>
                <w:color w:val="000000" w:themeColor="text1"/>
              </w:rPr>
              <w:t xml:space="preserve">Količina izluč. bezvrijednog reg. materijala u registraturama </w:t>
            </w:r>
          </w:p>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u d/m</w:t>
            </w:r>
          </w:p>
        </w:tc>
        <w:tc>
          <w:tcPr>
            <w:tcW w:w="1517" w:type="dxa"/>
            <w:tcBorders>
              <w:top w:val="single" w:sz="12" w:space="0" w:color="auto"/>
              <w:left w:val="single" w:sz="4" w:space="0" w:color="auto"/>
              <w:bottom w:val="single" w:sz="4" w:space="0" w:color="auto"/>
              <w:right w:val="single" w:sz="4" w:space="0" w:color="auto"/>
            </w:tcBorders>
          </w:tcPr>
          <w:p w:rsidR="00F41D55" w:rsidRPr="00C25F93" w:rsidRDefault="00F41D55" w:rsidP="00C25E5B">
            <w:pPr>
              <w:spacing w:after="120"/>
              <w:rPr>
                <w:rFonts w:asciiTheme="majorHAnsi" w:hAnsiTheme="majorHAnsi"/>
                <w:color w:val="000000" w:themeColor="text1"/>
              </w:rPr>
            </w:pPr>
            <w:r w:rsidRPr="00C25F93">
              <w:rPr>
                <w:rFonts w:asciiTheme="majorHAnsi" w:hAnsiTheme="majorHAnsi"/>
                <w:color w:val="000000" w:themeColor="text1"/>
              </w:rPr>
              <w:t xml:space="preserve">Količina arhiv.  građe preuzete u odsjek </w:t>
            </w:r>
          </w:p>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u d/m</w:t>
            </w:r>
          </w:p>
        </w:tc>
        <w:tc>
          <w:tcPr>
            <w:tcW w:w="1800" w:type="dxa"/>
            <w:tcBorders>
              <w:top w:val="single" w:sz="12" w:space="0" w:color="auto"/>
              <w:left w:val="single" w:sz="4" w:space="0" w:color="auto"/>
              <w:bottom w:val="single" w:sz="4" w:space="0" w:color="auto"/>
              <w:right w:val="single" w:sz="12" w:space="0" w:color="auto"/>
            </w:tcBorders>
          </w:tcPr>
          <w:p w:rsidR="00F41D55" w:rsidRPr="00C25F93" w:rsidRDefault="00F41D55" w:rsidP="00C25E5B">
            <w:pPr>
              <w:spacing w:after="120"/>
              <w:rPr>
                <w:rFonts w:asciiTheme="majorHAnsi" w:hAnsiTheme="majorHAnsi"/>
                <w:color w:val="000000" w:themeColor="text1"/>
              </w:rPr>
            </w:pPr>
            <w:r w:rsidRPr="00C25F93">
              <w:rPr>
                <w:rFonts w:asciiTheme="majorHAnsi" w:hAnsiTheme="majorHAnsi"/>
                <w:color w:val="000000" w:themeColor="text1"/>
              </w:rPr>
              <w:t>Količ</w:t>
            </w:r>
            <w:r w:rsidR="00C25E5B">
              <w:rPr>
                <w:rFonts w:asciiTheme="majorHAnsi" w:hAnsiTheme="majorHAnsi"/>
                <w:color w:val="000000" w:themeColor="text1"/>
              </w:rPr>
              <w:t xml:space="preserve">ina arhivske građe van arhiva u </w:t>
            </w:r>
            <w:r w:rsidRPr="00C25F93">
              <w:rPr>
                <w:rFonts w:asciiTheme="majorHAnsi" w:hAnsiTheme="majorHAnsi"/>
                <w:color w:val="000000" w:themeColor="text1"/>
              </w:rPr>
              <w:t xml:space="preserve">registraturama </w:t>
            </w:r>
          </w:p>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u d/m</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1.Andrijevica</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8</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8</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6.70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27.35</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300</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2.Bar</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20</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20</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323</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1.20</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820</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3.Berane</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12</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12 +118 obil.</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197.10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35</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635</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4.Bijelo Polje</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13</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13</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75</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3.60</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341</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5.Budva</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7</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8</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122.20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820</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6.Danilovgrad</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33</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27</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31.50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9</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130</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7. Kolašin</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6</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6</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157.40</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8. Kotor</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10</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10 + 14 obil.</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127.46</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420</w:t>
            </w:r>
          </w:p>
        </w:tc>
      </w:tr>
      <w:tr w:rsidR="00F41D55" w:rsidRPr="00C25F93" w:rsidTr="00C25E5B">
        <w:trPr>
          <w:trHeight w:val="331"/>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9. Nikšić</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18</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18</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934</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0.50</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988</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10.Pljevlja</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14</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14</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79.10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616</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11.Podgorica </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50</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125 + 49</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518.40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4.10</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520</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12.Ulcinj</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5</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10</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17.90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518</w:t>
            </w:r>
          </w:p>
        </w:tc>
      </w:tr>
      <w:tr w:rsidR="00F41D55" w:rsidRPr="00C25F93" w:rsidTr="00C25E5B">
        <w:trPr>
          <w:trHeight w:val="313"/>
        </w:trPr>
        <w:tc>
          <w:tcPr>
            <w:tcW w:w="1710" w:type="dxa"/>
            <w:tcBorders>
              <w:top w:val="single" w:sz="4" w:space="0" w:color="auto"/>
              <w:left w:val="single" w:sz="12"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Pr>
                <w:rFonts w:asciiTheme="majorHAnsi" w:hAnsiTheme="majorHAnsi"/>
                <w:color w:val="000000" w:themeColor="text1"/>
              </w:rPr>
              <w:t xml:space="preserve">13.Heceg </w:t>
            </w:r>
            <w:r w:rsidRPr="00C25F93">
              <w:rPr>
                <w:rFonts w:asciiTheme="majorHAnsi" w:hAnsiTheme="majorHAnsi"/>
                <w:color w:val="000000" w:themeColor="text1"/>
              </w:rPr>
              <w:t>Novi</w:t>
            </w:r>
          </w:p>
        </w:tc>
        <w:tc>
          <w:tcPr>
            <w:tcW w:w="1440"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7</w:t>
            </w:r>
          </w:p>
        </w:tc>
        <w:tc>
          <w:tcPr>
            <w:tcW w:w="1654"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10 + 14 obil.</w:t>
            </w:r>
          </w:p>
        </w:tc>
        <w:tc>
          <w:tcPr>
            <w:tcW w:w="1869"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192.80</w:t>
            </w:r>
          </w:p>
        </w:tc>
        <w:tc>
          <w:tcPr>
            <w:tcW w:w="1517" w:type="dxa"/>
            <w:tcBorders>
              <w:top w:val="single" w:sz="4" w:space="0" w:color="auto"/>
              <w:left w:val="single" w:sz="4" w:space="0" w:color="auto"/>
              <w:bottom w:val="single" w:sz="4"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2.10</w:t>
            </w:r>
          </w:p>
        </w:tc>
        <w:tc>
          <w:tcPr>
            <w:tcW w:w="1800" w:type="dxa"/>
            <w:tcBorders>
              <w:top w:val="single" w:sz="4" w:space="0" w:color="auto"/>
              <w:left w:val="single" w:sz="4" w:space="0" w:color="auto"/>
              <w:bottom w:val="single" w:sz="4"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1150</w:t>
            </w:r>
          </w:p>
        </w:tc>
      </w:tr>
      <w:tr w:rsidR="00F41D55" w:rsidRPr="00C25F93" w:rsidTr="00C25E5B">
        <w:trPr>
          <w:trHeight w:val="313"/>
        </w:trPr>
        <w:tc>
          <w:tcPr>
            <w:tcW w:w="1710" w:type="dxa"/>
            <w:tcBorders>
              <w:top w:val="single" w:sz="4" w:space="0" w:color="auto"/>
              <w:left w:val="single" w:sz="12"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14.Cetinje </w:t>
            </w:r>
          </w:p>
        </w:tc>
        <w:tc>
          <w:tcPr>
            <w:tcW w:w="1440" w:type="dxa"/>
            <w:tcBorders>
              <w:top w:val="single" w:sz="4"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17</w:t>
            </w:r>
          </w:p>
        </w:tc>
        <w:tc>
          <w:tcPr>
            <w:tcW w:w="1654" w:type="dxa"/>
            <w:tcBorders>
              <w:top w:val="single" w:sz="4"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21</w:t>
            </w:r>
          </w:p>
        </w:tc>
        <w:tc>
          <w:tcPr>
            <w:tcW w:w="1869" w:type="dxa"/>
            <w:tcBorders>
              <w:top w:val="single" w:sz="4"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w:t>
            </w:r>
          </w:p>
        </w:tc>
        <w:tc>
          <w:tcPr>
            <w:tcW w:w="1517" w:type="dxa"/>
            <w:tcBorders>
              <w:top w:val="single" w:sz="4"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20</w:t>
            </w:r>
          </w:p>
        </w:tc>
        <w:tc>
          <w:tcPr>
            <w:tcW w:w="1800" w:type="dxa"/>
            <w:tcBorders>
              <w:top w:val="single" w:sz="4" w:space="0" w:color="auto"/>
              <w:left w:val="single" w:sz="4" w:space="0" w:color="auto"/>
              <w:bottom w:val="single" w:sz="12" w:space="0" w:color="auto"/>
              <w:right w:val="single" w:sz="12"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color w:val="000000" w:themeColor="text1"/>
              </w:rPr>
              <w:t xml:space="preserve">  415</w:t>
            </w:r>
          </w:p>
        </w:tc>
      </w:tr>
      <w:tr w:rsidR="00F41D55" w:rsidRPr="00C25F93" w:rsidTr="00C25E5B">
        <w:trPr>
          <w:trHeight w:val="313"/>
        </w:trPr>
        <w:tc>
          <w:tcPr>
            <w:tcW w:w="1710" w:type="dxa"/>
            <w:tcBorders>
              <w:top w:val="single" w:sz="12" w:space="0" w:color="auto"/>
              <w:left w:val="single" w:sz="12"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color w:val="000000" w:themeColor="text1"/>
              </w:rPr>
            </w:pPr>
            <w:r w:rsidRPr="00C25F93">
              <w:rPr>
                <w:rFonts w:asciiTheme="majorHAnsi" w:hAnsiTheme="majorHAnsi"/>
                <w:b/>
                <w:color w:val="000000" w:themeColor="text1"/>
              </w:rPr>
              <w:t>Ukupno:</w:t>
            </w:r>
          </w:p>
        </w:tc>
        <w:tc>
          <w:tcPr>
            <w:tcW w:w="1440" w:type="dxa"/>
            <w:tcBorders>
              <w:top w:val="single" w:sz="12"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b/>
                <w:color w:val="000000" w:themeColor="text1"/>
              </w:rPr>
            </w:pPr>
            <w:r w:rsidRPr="00C25F93">
              <w:rPr>
                <w:rFonts w:asciiTheme="majorHAnsi" w:hAnsiTheme="majorHAnsi"/>
                <w:b/>
                <w:color w:val="000000" w:themeColor="text1"/>
              </w:rPr>
              <w:t>220</w:t>
            </w:r>
          </w:p>
        </w:tc>
        <w:tc>
          <w:tcPr>
            <w:tcW w:w="1654" w:type="dxa"/>
            <w:tcBorders>
              <w:top w:val="single" w:sz="12"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b/>
                <w:color w:val="000000" w:themeColor="text1"/>
              </w:rPr>
            </w:pPr>
            <w:r w:rsidRPr="00C25F93">
              <w:rPr>
                <w:rFonts w:asciiTheme="majorHAnsi" w:hAnsiTheme="majorHAnsi"/>
                <w:b/>
                <w:color w:val="000000" w:themeColor="text1"/>
              </w:rPr>
              <w:t>302 + 195 obil.</w:t>
            </w:r>
          </w:p>
        </w:tc>
        <w:tc>
          <w:tcPr>
            <w:tcW w:w="1869" w:type="dxa"/>
            <w:tcBorders>
              <w:top w:val="single" w:sz="12"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b/>
                <w:color w:val="000000" w:themeColor="text1"/>
              </w:rPr>
            </w:pPr>
            <w:r w:rsidRPr="00C25F93">
              <w:rPr>
                <w:rFonts w:asciiTheme="majorHAnsi" w:hAnsiTheme="majorHAnsi"/>
                <w:b/>
                <w:color w:val="000000" w:themeColor="text1"/>
              </w:rPr>
              <w:t xml:space="preserve">2.784,06 </w:t>
            </w:r>
          </w:p>
        </w:tc>
        <w:tc>
          <w:tcPr>
            <w:tcW w:w="1517" w:type="dxa"/>
            <w:tcBorders>
              <w:top w:val="single" w:sz="12" w:space="0" w:color="auto"/>
              <w:left w:val="single" w:sz="4" w:space="0" w:color="auto"/>
              <w:bottom w:val="single" w:sz="12" w:space="0" w:color="auto"/>
              <w:right w:val="single" w:sz="4" w:space="0" w:color="auto"/>
            </w:tcBorders>
          </w:tcPr>
          <w:p w:rsidR="00F41D55" w:rsidRPr="00C25F93" w:rsidRDefault="00F41D55" w:rsidP="009E3302">
            <w:pPr>
              <w:spacing w:after="120"/>
              <w:jc w:val="both"/>
              <w:rPr>
                <w:rFonts w:asciiTheme="majorHAnsi" w:hAnsiTheme="majorHAnsi"/>
                <w:b/>
                <w:color w:val="000000" w:themeColor="text1"/>
              </w:rPr>
            </w:pPr>
            <w:r w:rsidRPr="00C25F93">
              <w:rPr>
                <w:rFonts w:asciiTheme="majorHAnsi" w:hAnsiTheme="majorHAnsi"/>
                <w:b/>
                <w:color w:val="000000" w:themeColor="text1"/>
              </w:rPr>
              <w:t xml:space="preserve">102,85 </w:t>
            </w:r>
          </w:p>
        </w:tc>
        <w:tc>
          <w:tcPr>
            <w:tcW w:w="1800" w:type="dxa"/>
            <w:tcBorders>
              <w:top w:val="single" w:sz="12" w:space="0" w:color="auto"/>
              <w:left w:val="single" w:sz="4" w:space="0" w:color="auto"/>
              <w:bottom w:val="single" w:sz="12" w:space="0" w:color="auto"/>
              <w:right w:val="single" w:sz="12" w:space="0" w:color="auto"/>
            </w:tcBorders>
          </w:tcPr>
          <w:p w:rsidR="00F41D55" w:rsidRPr="00C25F93" w:rsidRDefault="00F41D55" w:rsidP="009E3302">
            <w:pPr>
              <w:spacing w:after="120"/>
              <w:jc w:val="both"/>
              <w:rPr>
                <w:rFonts w:asciiTheme="majorHAnsi" w:hAnsiTheme="majorHAnsi"/>
                <w:b/>
                <w:color w:val="000000" w:themeColor="text1"/>
              </w:rPr>
            </w:pPr>
            <w:r w:rsidRPr="00C25F93">
              <w:rPr>
                <w:rFonts w:asciiTheme="majorHAnsi" w:hAnsiTheme="majorHAnsi"/>
                <w:b/>
                <w:color w:val="000000" w:themeColor="text1"/>
              </w:rPr>
              <w:t xml:space="preserve">7.829,40 </w:t>
            </w:r>
          </w:p>
        </w:tc>
      </w:tr>
    </w:tbl>
    <w:p w:rsidR="00F41D55" w:rsidRPr="00C25F93" w:rsidRDefault="00F41D55" w:rsidP="00F41D55">
      <w:pPr>
        <w:pStyle w:val="BodyTextIndent"/>
        <w:spacing w:after="120"/>
        <w:ind w:firstLine="0"/>
        <w:rPr>
          <w:rFonts w:asciiTheme="majorHAnsi" w:hAnsiTheme="majorHAnsi"/>
          <w:color w:val="000000" w:themeColor="text1"/>
          <w:szCs w:val="24"/>
        </w:rPr>
      </w:pPr>
    </w:p>
    <w:p w:rsidR="00F41D55" w:rsidRPr="00C25F93" w:rsidRDefault="00F41D55" w:rsidP="00F41D55">
      <w:pPr>
        <w:pStyle w:val="ListParagraph"/>
        <w:numPr>
          <w:ilvl w:val="0"/>
          <w:numId w:val="23"/>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 </w:t>
      </w:r>
      <w:r w:rsidRPr="00C25F93">
        <w:rPr>
          <w:rFonts w:asciiTheme="majorHAnsi" w:hAnsiTheme="majorHAnsi"/>
          <w:b/>
          <w:color w:val="000000" w:themeColor="text1"/>
          <w:sz w:val="24"/>
          <w:szCs w:val="24"/>
        </w:rPr>
        <w:t>Poslovi u depou</w:t>
      </w:r>
      <w:r w:rsidRPr="00C25F93">
        <w:rPr>
          <w:rFonts w:asciiTheme="majorHAnsi" w:hAnsiTheme="majorHAnsi"/>
          <w:color w:val="000000" w:themeColor="text1"/>
          <w:sz w:val="24"/>
          <w:szCs w:val="24"/>
        </w:rPr>
        <w:t xml:space="preserve"> </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Prijem arhivske građe</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1. Preuzeto je i smješteno u police 938 kutija arhivske građe i</w:t>
      </w:r>
      <w:r>
        <w:rPr>
          <w:rFonts w:asciiTheme="majorHAnsi" w:hAnsiTheme="majorHAnsi"/>
          <w:color w:val="000000" w:themeColor="text1"/>
        </w:rPr>
        <w:t xml:space="preserve"> 387 pomoćnih fondovskih knjiga;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2. Na 384 kutije izvršena je prefascikulacija, ispisane i nalijepljene spoljne etikete. </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Izdavanje arhivske građe na sređivanje i obradu</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Za potrebe sređivanja i korišćenja, na osnovu reversa, izdato je i vraćeno 1.217 arhivskih kutija i 2532 arhivskih jedinica i 596 pomoćnih fondovskih knjiga različite provenijencije.</w:t>
      </w:r>
    </w:p>
    <w:p w:rsidR="00F41D55" w:rsidRPr="00C25F93" w:rsidRDefault="00F41D55" w:rsidP="00F41D55">
      <w:pPr>
        <w:pStyle w:val="ListParagraph"/>
        <w:numPr>
          <w:ilvl w:val="0"/>
          <w:numId w:val="23"/>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 xml:space="preserve"> Sređivanje i obrada arhivske građe</w:t>
      </w:r>
    </w:p>
    <w:p w:rsidR="00F41D55" w:rsidRPr="00C25F93" w:rsidRDefault="00F41D55" w:rsidP="00F41D55">
      <w:pPr>
        <w:pStyle w:val="BodyTextIndent"/>
        <w:spacing w:after="120"/>
        <w:ind w:firstLine="0"/>
        <w:rPr>
          <w:rFonts w:asciiTheme="majorHAnsi" w:hAnsiTheme="majorHAnsi"/>
          <w:color w:val="000000" w:themeColor="text1"/>
          <w:szCs w:val="24"/>
        </w:rPr>
      </w:pPr>
      <w:r w:rsidRPr="00C25F93">
        <w:rPr>
          <w:rFonts w:asciiTheme="majorHAnsi" w:hAnsiTheme="majorHAnsi"/>
          <w:color w:val="000000" w:themeColor="text1"/>
          <w:szCs w:val="24"/>
        </w:rPr>
        <w:t>Klasifikacija i sistematizacija arhivske građe rađena je na ukupno 58 fondova</w:t>
      </w:r>
      <w:r>
        <w:rPr>
          <w:rFonts w:asciiTheme="majorHAnsi" w:hAnsiTheme="majorHAnsi"/>
          <w:color w:val="000000" w:themeColor="text1"/>
          <w:szCs w:val="24"/>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1. Sređeno je i obrađeno 178 pomoćnih fondovskih knjige i 862 kutije</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2. Sačinjena su naučno-obavještajna sredstva: analitički inventar za 23 kutije; imenski registar za 643 kutije; sumarni inventar za 126 kutija i unutrašnje liste za 395 kutija</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3. Popisan je bezvrijedni registraturski materijal koji je u odsjecima, tokom sređivanja, izlučen iz 9 fondova u količini od 63.05 d/m. i 118 listova</w:t>
      </w:r>
      <w:r>
        <w:rPr>
          <w:rFonts w:asciiTheme="majorHAnsi" w:hAnsiTheme="majorHAnsi"/>
          <w:color w:val="000000" w:themeColor="text1"/>
        </w:rPr>
        <w:t>.</w:t>
      </w:r>
    </w:p>
    <w:p w:rsidR="00F41D55" w:rsidRPr="00C25F93" w:rsidRDefault="00F41D55" w:rsidP="00F41D55">
      <w:pPr>
        <w:pStyle w:val="ListParagraph"/>
        <w:numPr>
          <w:ilvl w:val="0"/>
          <w:numId w:val="23"/>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color w:val="000000" w:themeColor="text1"/>
          <w:sz w:val="24"/>
          <w:szCs w:val="24"/>
        </w:rPr>
        <w:t xml:space="preserve"> </w:t>
      </w:r>
      <w:r w:rsidRPr="00C25F93">
        <w:rPr>
          <w:rFonts w:asciiTheme="majorHAnsi" w:hAnsiTheme="majorHAnsi"/>
          <w:b/>
          <w:color w:val="000000" w:themeColor="text1"/>
          <w:sz w:val="24"/>
          <w:szCs w:val="24"/>
        </w:rPr>
        <w:t>Korišćenje arhivske građe i bibliotečkog materijala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Korišćenje arhivske građe preko čitaonice</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1. Arhivsku građu je koristilo 696 istraživača.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Korišćenje arhivske građe u javne i privatno-pravne svrhe</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1. Obra</w:t>
      </w:r>
      <w:r>
        <w:rPr>
          <w:rFonts w:asciiTheme="majorHAnsi" w:hAnsiTheme="majorHAnsi"/>
          <w:color w:val="000000" w:themeColor="text1"/>
        </w:rPr>
        <w:t>đen</w:t>
      </w:r>
      <w:r w:rsidR="00C25E5B">
        <w:rPr>
          <w:rFonts w:asciiTheme="majorHAnsi" w:hAnsiTheme="majorHAnsi"/>
          <w:color w:val="000000" w:themeColor="text1"/>
        </w:rPr>
        <w:t>a su</w:t>
      </w:r>
      <w:r>
        <w:rPr>
          <w:rFonts w:asciiTheme="majorHAnsi" w:hAnsiTheme="majorHAnsi"/>
          <w:color w:val="000000" w:themeColor="text1"/>
        </w:rPr>
        <w:t xml:space="preserve"> 2</w:t>
      </w:r>
      <w:r w:rsidR="00C40724">
        <w:rPr>
          <w:rFonts w:asciiTheme="majorHAnsi" w:hAnsiTheme="majorHAnsi"/>
          <w:color w:val="000000" w:themeColor="text1"/>
        </w:rPr>
        <w:t>.</w:t>
      </w:r>
      <w:r>
        <w:rPr>
          <w:rFonts w:asciiTheme="majorHAnsi" w:hAnsiTheme="majorHAnsi"/>
          <w:color w:val="000000" w:themeColor="text1"/>
        </w:rPr>
        <w:t>927 pristigla zahtjeva;</w:t>
      </w:r>
    </w:p>
    <w:p w:rsidR="00F41D55" w:rsidRPr="00C25F93" w:rsidRDefault="00F41D55" w:rsidP="00F41D55">
      <w:pPr>
        <w:spacing w:after="120"/>
        <w:jc w:val="both"/>
        <w:rPr>
          <w:rFonts w:asciiTheme="majorHAnsi" w:hAnsiTheme="majorHAnsi"/>
          <w:color w:val="000000" w:themeColor="text1"/>
        </w:rPr>
      </w:pPr>
      <w:r>
        <w:rPr>
          <w:rFonts w:asciiTheme="majorHAnsi" w:hAnsiTheme="majorHAnsi"/>
          <w:color w:val="000000" w:themeColor="text1"/>
        </w:rPr>
        <w:t>2. Sačinjeno je 137 uvjerenja;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3. Sačinjeno je 535 obavještenja</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4. Urađeno je 9</w:t>
      </w:r>
      <w:r w:rsidR="00C40724">
        <w:rPr>
          <w:rFonts w:asciiTheme="majorHAnsi" w:hAnsiTheme="majorHAnsi"/>
          <w:color w:val="000000" w:themeColor="text1"/>
        </w:rPr>
        <w:t>.</w:t>
      </w:r>
      <w:r w:rsidRPr="00C25F93">
        <w:rPr>
          <w:rFonts w:asciiTheme="majorHAnsi" w:hAnsiTheme="majorHAnsi"/>
          <w:color w:val="000000" w:themeColor="text1"/>
        </w:rPr>
        <w:t>756 fotokopija</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5. Fotografisano je i štampano, nakon kompjuterske obrade, 3</w:t>
      </w:r>
      <w:r w:rsidR="00C40724">
        <w:rPr>
          <w:rFonts w:asciiTheme="majorHAnsi" w:hAnsiTheme="majorHAnsi"/>
          <w:color w:val="000000" w:themeColor="text1"/>
        </w:rPr>
        <w:t>.</w:t>
      </w:r>
      <w:r w:rsidRPr="00C25F93">
        <w:rPr>
          <w:rFonts w:asciiTheme="majorHAnsi" w:hAnsiTheme="majorHAnsi"/>
          <w:color w:val="000000" w:themeColor="text1"/>
        </w:rPr>
        <w:t>239 lista</w:t>
      </w:r>
      <w:r>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6. Izdato je 151 list skener kopija</w:t>
      </w:r>
      <w:r>
        <w:rPr>
          <w:rFonts w:asciiTheme="majorHAnsi" w:hAnsiTheme="majorHAnsi"/>
          <w:color w:val="000000" w:themeColor="text1"/>
        </w:rPr>
        <w:t>.</w:t>
      </w:r>
    </w:p>
    <w:p w:rsidR="00F41D55" w:rsidRPr="00C25F93" w:rsidRDefault="00F41D55" w:rsidP="00F41D55">
      <w:pPr>
        <w:pStyle w:val="ListParagraph"/>
        <w:numPr>
          <w:ilvl w:val="0"/>
          <w:numId w:val="23"/>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 xml:space="preserve"> Poslovi arhivske biblioteke</w:t>
      </w:r>
    </w:p>
    <w:p w:rsidR="00F41D55" w:rsidRPr="00C25F93" w:rsidRDefault="00F41D55" w:rsidP="00F41D55">
      <w:pPr>
        <w:spacing w:after="120"/>
        <w:jc w:val="both"/>
        <w:rPr>
          <w:rFonts w:asciiTheme="majorHAnsi" w:hAnsiTheme="majorHAnsi"/>
          <w:color w:val="000000" w:themeColor="text1"/>
        </w:rPr>
      </w:pPr>
      <w:r>
        <w:rPr>
          <w:rFonts w:asciiTheme="majorHAnsi" w:hAnsiTheme="majorHAnsi"/>
          <w:color w:val="000000" w:themeColor="text1"/>
        </w:rPr>
        <w:t>Rad sa korisnicima:</w:t>
      </w:r>
    </w:p>
    <w:p w:rsidR="00F41D55" w:rsidRPr="00C25F93" w:rsidRDefault="00F41D55" w:rsidP="00F41D55">
      <w:pPr>
        <w:tabs>
          <w:tab w:val="num" w:pos="1785"/>
        </w:tabs>
        <w:spacing w:after="120"/>
        <w:jc w:val="both"/>
        <w:rPr>
          <w:rFonts w:asciiTheme="majorHAnsi" w:hAnsiTheme="majorHAnsi"/>
          <w:color w:val="000000" w:themeColor="text1"/>
        </w:rPr>
      </w:pPr>
      <w:r w:rsidRPr="00C25F93">
        <w:rPr>
          <w:rFonts w:asciiTheme="majorHAnsi" w:hAnsiTheme="majorHAnsi"/>
          <w:color w:val="000000" w:themeColor="text1"/>
        </w:rPr>
        <w:t>Bibliotečko odjeljenje je uslužilo 109 korisnika koji su za svoje potrebe koristili 445 publikaci</w:t>
      </w:r>
      <w:r w:rsidR="00C25E5B">
        <w:rPr>
          <w:rFonts w:asciiTheme="majorHAnsi" w:hAnsiTheme="majorHAnsi"/>
          <w:color w:val="000000" w:themeColor="text1"/>
        </w:rPr>
        <w:t>ja</w:t>
      </w:r>
      <w:r w:rsidRPr="00C25F93">
        <w:rPr>
          <w:rFonts w:asciiTheme="majorHAnsi" w:hAnsiTheme="majorHAnsi"/>
          <w:color w:val="000000" w:themeColor="text1"/>
        </w:rPr>
        <w:t>.</w:t>
      </w:r>
    </w:p>
    <w:p w:rsidR="00F41D55" w:rsidRPr="00C25F93" w:rsidRDefault="00F41D55" w:rsidP="00F41D55">
      <w:pPr>
        <w:pStyle w:val="ListParagraph"/>
        <w:numPr>
          <w:ilvl w:val="0"/>
          <w:numId w:val="23"/>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 xml:space="preserve">Izrada međunarodnih normi arhivističkog  normiranog zapisa za pravna </w:t>
      </w:r>
    </w:p>
    <w:p w:rsidR="00F41D55" w:rsidRPr="00C25F93" w:rsidRDefault="00F41D55" w:rsidP="00F41D55">
      <w:pPr>
        <w:pStyle w:val="ListParagraph"/>
        <w:spacing w:after="120" w:line="240" w:lineRule="auto"/>
        <w:ind w:left="1080"/>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 xml:space="preserve">i fizička lica i porodice-ISAAR (cpf) </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1. Sačinjene su i dostavljene međ</w:t>
      </w:r>
      <w:r>
        <w:rPr>
          <w:rFonts w:asciiTheme="majorHAnsi" w:hAnsiTheme="majorHAnsi"/>
          <w:color w:val="000000" w:themeColor="text1"/>
        </w:rPr>
        <w:t xml:space="preserve">unarodne arhivističke norme za </w:t>
      </w:r>
      <w:r w:rsidRPr="00C25F93">
        <w:rPr>
          <w:rFonts w:asciiTheme="majorHAnsi" w:hAnsiTheme="majorHAnsi"/>
          <w:color w:val="000000" w:themeColor="text1"/>
        </w:rPr>
        <w:t xml:space="preserve">28 stvaraoca. </w:t>
      </w:r>
    </w:p>
    <w:p w:rsidR="00F41D55" w:rsidRPr="00C25F93" w:rsidRDefault="00F41D55" w:rsidP="00F41D55">
      <w:pPr>
        <w:spacing w:after="120"/>
        <w:jc w:val="both"/>
        <w:rPr>
          <w:rFonts w:asciiTheme="majorHAnsi" w:hAnsiTheme="majorHAnsi"/>
          <w:b/>
          <w:color w:val="000000" w:themeColor="text1"/>
        </w:rPr>
      </w:pPr>
    </w:p>
    <w:p w:rsidR="00F41D55" w:rsidRPr="00C25F93" w:rsidRDefault="00F41D55" w:rsidP="00F41D55">
      <w:pPr>
        <w:spacing w:after="120"/>
        <w:jc w:val="both"/>
        <w:rPr>
          <w:rFonts w:asciiTheme="majorHAnsi" w:hAnsiTheme="majorHAnsi"/>
          <w:b/>
          <w:color w:val="000000" w:themeColor="text1"/>
        </w:rPr>
      </w:pPr>
      <w:r w:rsidRPr="00C25F93">
        <w:rPr>
          <w:rFonts w:asciiTheme="majorHAnsi" w:hAnsiTheme="majorHAnsi"/>
          <w:b/>
          <w:color w:val="000000" w:themeColor="text1"/>
        </w:rPr>
        <w:t>III       ODJELJENJE  ZA  NAUČNU,  INFORMATIVNU I  KULTURNO - PROSVJETNU  DJELATNOST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Ukupna djelatnost i dometi rada odjeljenja uslovljeni su evidentn</w:t>
      </w:r>
      <w:r>
        <w:rPr>
          <w:rFonts w:asciiTheme="majorHAnsi" w:hAnsiTheme="majorHAnsi"/>
          <w:color w:val="000000" w:themeColor="text1"/>
        </w:rPr>
        <w:t>im kadrovski</w:t>
      </w:r>
      <w:r w:rsidRPr="00C25F93">
        <w:rPr>
          <w:rFonts w:asciiTheme="majorHAnsi" w:hAnsiTheme="majorHAnsi"/>
          <w:color w:val="000000" w:themeColor="text1"/>
        </w:rPr>
        <w:t xml:space="preserve">m </w:t>
      </w:r>
      <w:r>
        <w:rPr>
          <w:rFonts w:asciiTheme="majorHAnsi" w:hAnsiTheme="majorHAnsi"/>
          <w:color w:val="000000" w:themeColor="text1"/>
        </w:rPr>
        <w:t>deficitom nastali</w:t>
      </w:r>
      <w:r w:rsidRPr="00C25F93">
        <w:rPr>
          <w:rFonts w:asciiTheme="majorHAnsi" w:hAnsiTheme="majorHAnsi"/>
          <w:color w:val="000000" w:themeColor="text1"/>
        </w:rPr>
        <w:t>m zbog nepopunjenosti sistematizovanih radnih mjesta. I pored toga</w:t>
      </w:r>
      <w:r w:rsidR="00C25E5B">
        <w:rPr>
          <w:rFonts w:asciiTheme="majorHAnsi" w:hAnsiTheme="majorHAnsi"/>
          <w:color w:val="000000" w:themeColor="text1"/>
        </w:rPr>
        <w:t>,</w:t>
      </w:r>
      <w:r w:rsidRPr="00C25F93">
        <w:rPr>
          <w:rFonts w:asciiTheme="majorHAnsi" w:hAnsiTheme="majorHAnsi"/>
          <w:color w:val="000000" w:themeColor="text1"/>
        </w:rPr>
        <w:t xml:space="preserve"> ostvareni su pomaci u pogledu standardizacije arhivističkih normiranih zapisa o građi, stvaraocima, funkcijama, a čiju primjenu prati i vrši evaluaciju odjeljenja. Tokom godine prispjelo je 68 normiranih zapisa ISAAR cpf od 9 arhivskih odjeljenja. To predstavlja ukupan zbir od 521 ISAAR cpf norme od uvođenja normiranog zapisa 2008. godine. </w:t>
      </w:r>
    </w:p>
    <w:p w:rsidR="00F41D55" w:rsidRPr="00C25F93" w:rsidRDefault="00F41D55" w:rsidP="00F41D55">
      <w:pPr>
        <w:spacing w:after="120"/>
        <w:jc w:val="both"/>
        <w:rPr>
          <w:rFonts w:asciiTheme="majorHAnsi" w:hAnsiTheme="majorHAnsi"/>
          <w:color w:val="000000" w:themeColor="text1"/>
        </w:rPr>
      </w:pPr>
      <w:r w:rsidRPr="00B377F7">
        <w:rPr>
          <w:rFonts w:asciiTheme="majorHAnsi" w:hAnsiTheme="majorHAnsi"/>
          <w:color w:val="000000" w:themeColor="text1"/>
        </w:rPr>
        <w:t>U okviru odjeljenja planirana je digitalizacija arhivske građe. U tom kontekstu pripremljen je plan digitalizacije arhivske građe</w:t>
      </w:r>
      <w:r w:rsidR="00C25E5B">
        <w:rPr>
          <w:rFonts w:asciiTheme="majorHAnsi" w:hAnsiTheme="majorHAnsi"/>
          <w:color w:val="000000" w:themeColor="text1"/>
        </w:rPr>
        <w:t>,</w:t>
      </w:r>
      <w:r w:rsidRPr="00B377F7">
        <w:rPr>
          <w:rFonts w:asciiTheme="majorHAnsi" w:hAnsiTheme="majorHAnsi"/>
          <w:color w:val="000000" w:themeColor="text1"/>
        </w:rPr>
        <w:t xml:space="preserve"> prvenstveno za Cetinje. Plan je napravljen u saradnji sa odjeljenjem Depoa jer stanje sačuvanosti i stepen sređenosti građe uslovljavaju i prioritetnost digitalizacije. Ovaj plan je neophodna pretpostavka da bi Arhiv imao jasno ispostavljene zahtjeve koji bi omogućili formiranje procedura za digitalizaciju arhivske građe i njenu realizaciju</w:t>
      </w:r>
      <w:r w:rsidR="00C25E5B">
        <w:rPr>
          <w:rFonts w:asciiTheme="majorHAnsi" w:hAnsiTheme="majorHAnsi"/>
          <w:color w:val="000000" w:themeColor="text1"/>
        </w:rPr>
        <w:t xml:space="preserve">, </w:t>
      </w:r>
      <w:r w:rsidRPr="00B377F7">
        <w:rPr>
          <w:rFonts w:asciiTheme="majorHAnsi" w:hAnsiTheme="majorHAnsi"/>
          <w:color w:val="000000" w:themeColor="text1"/>
        </w:rPr>
        <w:t xml:space="preserve">počev od opisa načina zaštite podataka, opisa načina administriranja, opisa formata digitalnog zapisa, opisa načina provjere vjerodostojnosti digitalnih kopija itd. Najvažnije u svemu </w:t>
      </w:r>
      <w:r w:rsidR="00C25E5B">
        <w:rPr>
          <w:rFonts w:asciiTheme="majorHAnsi" w:hAnsiTheme="majorHAnsi"/>
          <w:color w:val="000000" w:themeColor="text1"/>
        </w:rPr>
        <w:t xml:space="preserve">je </w:t>
      </w:r>
      <w:r w:rsidRPr="00B377F7">
        <w:rPr>
          <w:rFonts w:asciiTheme="majorHAnsi" w:hAnsiTheme="majorHAnsi"/>
          <w:color w:val="000000" w:themeColor="text1"/>
        </w:rPr>
        <w:t>što se pristupilo izradi opisa procedura za označavanje i mjesto skladištenja digitalizovanih dokumenata i izradi programa implementacije i obuke zapošljenih.</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U okviru Odjeljenja planirani su i realizovani značajni izdavački projekti. U okviru projekta publikovanja </w:t>
      </w:r>
      <w:r w:rsidRPr="00B377F7">
        <w:rPr>
          <w:rFonts w:asciiTheme="majorHAnsi" w:hAnsiTheme="majorHAnsi"/>
          <w:i/>
          <w:color w:val="000000" w:themeColor="text1"/>
        </w:rPr>
        <w:t>Protokola izdatih pasoša 1866-1915</w:t>
      </w:r>
      <w:r w:rsidRPr="00C25F93">
        <w:rPr>
          <w:rFonts w:asciiTheme="majorHAnsi" w:hAnsiTheme="majorHAnsi"/>
          <w:color w:val="000000" w:themeColor="text1"/>
        </w:rPr>
        <w:t xml:space="preserve">, do sada su pripremljene za štampu dvije knjige: jedna </w:t>
      </w:r>
      <w:r w:rsidRPr="00B377F7">
        <w:rPr>
          <w:rFonts w:asciiTheme="majorHAnsi" w:hAnsiTheme="majorHAnsi"/>
          <w:i/>
          <w:color w:val="000000" w:themeColor="text1"/>
        </w:rPr>
        <w:t>Senatska knjiga broj 115</w:t>
      </w:r>
      <w:r w:rsidRPr="00C25F93">
        <w:rPr>
          <w:rFonts w:asciiTheme="majorHAnsi" w:hAnsiTheme="majorHAnsi"/>
          <w:color w:val="000000" w:themeColor="text1"/>
        </w:rPr>
        <w:t xml:space="preserve"> (01. I 1866-19. IX 1878) koja sadrži 107 ispisanih listova i oko 6.124 imena unijetih u protokol, i druga knjiga MID-a broj 33 (14. III 1879-30. XII 1883) koja sadrži 111 ispisanih listova i oko 7.560 imna unijetih u protokol. Obije knjige su transkribovane, izvršena je redaktura i uređivanje, izabran je format i urađen je prelom za štampu, sproveden je postupak javnih nabavki za izbor najboljeg ponuđača za štampanje i biće predate u štampu početkom 2013. godine.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Pokrenut je i projekat objavljivanja </w:t>
      </w:r>
      <w:r w:rsidRPr="00C25F93">
        <w:rPr>
          <w:rFonts w:asciiTheme="majorHAnsi" w:hAnsiTheme="majorHAnsi"/>
          <w:i/>
          <w:color w:val="000000" w:themeColor="text1"/>
        </w:rPr>
        <w:t>Dva rumunska diplomatska izvještaja  o Crnoj Gori iz druge polovine XIX vijeka.</w:t>
      </w:r>
      <w:r w:rsidRPr="00C25F93">
        <w:rPr>
          <w:rFonts w:asciiTheme="majorHAnsi" w:hAnsiTheme="majorHAnsi"/>
          <w:color w:val="000000" w:themeColor="text1"/>
        </w:rPr>
        <w:t xml:space="preserve"> Kopije ovih izvještaja dobijene su posredstvom Državnog arhiva Rumunije i predstavljaju značajno svjedočanstvo o odnosima između dvije zemlje u drugoj polovini XIX vijeka i njihovim naporima na stvaranju Saveza balkanskih zemalja. Ovi izvještaji rumunskih diplomata Vakareskua i Sturze donose originalno svjedočanstvo o Crnoj Gori toga doba. Značaj</w:t>
      </w:r>
      <w:r w:rsidR="00C25E5B">
        <w:rPr>
          <w:rFonts w:asciiTheme="majorHAnsi" w:hAnsiTheme="majorHAnsi"/>
          <w:color w:val="000000" w:themeColor="text1"/>
        </w:rPr>
        <w:t xml:space="preserve"> ovoga projekta je u tome što</w:t>
      </w:r>
      <w:r w:rsidRPr="00C25F93">
        <w:rPr>
          <w:rFonts w:asciiTheme="majorHAnsi" w:hAnsiTheme="majorHAnsi"/>
          <w:color w:val="000000" w:themeColor="text1"/>
        </w:rPr>
        <w:t xml:space="preserve"> prvi put našoj naučnoj javnosti prezentuje prvostepene izvore koji se čuvaju u arhivima Rumunije, a sada su dati uz kompletan kritički aparat. Urednici ovog izdanja su Srđan Pejović i Miodrag Milin. Izvještaji su prevedeni sa francuskog jezika, u</w:t>
      </w:r>
      <w:r w:rsidR="00C25E5B">
        <w:rPr>
          <w:rFonts w:asciiTheme="majorHAnsi" w:hAnsiTheme="majorHAnsi"/>
          <w:color w:val="000000" w:themeColor="text1"/>
        </w:rPr>
        <w:t>rađena je redaktura, uređivanje</w:t>
      </w:r>
      <w:r w:rsidRPr="00C25F93">
        <w:rPr>
          <w:rFonts w:asciiTheme="majorHAnsi" w:hAnsiTheme="majorHAnsi"/>
          <w:color w:val="000000" w:themeColor="text1"/>
        </w:rPr>
        <w:t xml:space="preserve"> i naučni aparat. Izvršen je prelom knjige i priprema za štampu, sproveden je postupak javnih nabavki za izbor najboljeg ponuđača za štampanje i knjiga će ući u štampu početkom 2013. godine. Vrijedi napomenuti da su ove publikacije dobile prioritet u izdavanju u odnosu na monografiju </w:t>
      </w:r>
      <w:r w:rsidRPr="00C25F93">
        <w:rPr>
          <w:rFonts w:asciiTheme="majorHAnsi" w:hAnsiTheme="majorHAnsi"/>
          <w:i/>
          <w:color w:val="000000" w:themeColor="text1"/>
        </w:rPr>
        <w:t>Državni arhiv 1951-2011</w:t>
      </w:r>
      <w:r w:rsidRPr="00C25F93">
        <w:rPr>
          <w:rFonts w:asciiTheme="majorHAnsi" w:hAnsiTheme="majorHAnsi"/>
          <w:color w:val="000000" w:themeColor="text1"/>
        </w:rPr>
        <w:t>, koja je pripremljena za štampu, izvršen prelom i povoljno recenzirana, ali nije ušla u postupak javnih nabavki za izbor najboljeg ponuđača za štampanje. Očekuje se da to bude u</w:t>
      </w:r>
      <w:r w:rsidR="00C25E5B">
        <w:rPr>
          <w:rFonts w:asciiTheme="majorHAnsi" w:hAnsiTheme="majorHAnsi"/>
          <w:color w:val="000000" w:themeColor="text1"/>
        </w:rPr>
        <w:t>činjeno u prvom kvartalu 2013. g</w:t>
      </w:r>
      <w:r w:rsidRPr="00C25F93">
        <w:rPr>
          <w:rFonts w:asciiTheme="majorHAnsi" w:hAnsiTheme="majorHAnsi"/>
          <w:color w:val="000000" w:themeColor="text1"/>
        </w:rPr>
        <w:t>odine.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Tokom ove godine izašla su dva broja časopisa Arhi</w:t>
      </w:r>
      <w:r w:rsidR="00C25E5B">
        <w:rPr>
          <w:rFonts w:asciiTheme="majorHAnsi" w:hAnsiTheme="majorHAnsi"/>
          <w:color w:val="000000" w:themeColor="text1"/>
        </w:rPr>
        <w:t>vski</w:t>
      </w:r>
      <w:r>
        <w:rPr>
          <w:rFonts w:asciiTheme="majorHAnsi" w:hAnsiTheme="majorHAnsi"/>
          <w:color w:val="000000" w:themeColor="text1"/>
        </w:rPr>
        <w:t xml:space="preserve"> zapis</w:t>
      </w:r>
      <w:r w:rsidR="00C25E5B">
        <w:rPr>
          <w:rFonts w:asciiTheme="majorHAnsi" w:hAnsiTheme="majorHAnsi"/>
          <w:color w:val="000000" w:themeColor="text1"/>
        </w:rPr>
        <w:t>i</w:t>
      </w:r>
      <w:r>
        <w:rPr>
          <w:rFonts w:asciiTheme="majorHAnsi" w:hAnsiTheme="majorHAnsi"/>
          <w:color w:val="000000" w:themeColor="text1"/>
        </w:rPr>
        <w:t xml:space="preserve">: broj 2 za 2011. </w:t>
      </w:r>
      <w:r w:rsidRPr="00C25F93">
        <w:rPr>
          <w:rFonts w:asciiTheme="majorHAnsi" w:hAnsiTheme="majorHAnsi"/>
          <w:color w:val="000000" w:themeColor="text1"/>
        </w:rPr>
        <w:t>i broj 1 za 2012. godinu.</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Pored izdavačke djelatnosti, u okviru ovog odjeljenja realizova</w:t>
      </w:r>
      <w:r>
        <w:rPr>
          <w:rFonts w:asciiTheme="majorHAnsi" w:hAnsiTheme="majorHAnsi"/>
          <w:color w:val="000000" w:themeColor="text1"/>
        </w:rPr>
        <w:t xml:space="preserve">ne su dvije izložbe. Prva je  </w:t>
      </w:r>
      <w:r w:rsidRPr="00B377F7">
        <w:rPr>
          <w:rFonts w:asciiTheme="majorHAnsi" w:hAnsiTheme="majorHAnsi"/>
          <w:i/>
          <w:color w:val="000000" w:themeColor="text1"/>
        </w:rPr>
        <w:t>Crna Gora u Prvom balkanskom ratu</w:t>
      </w:r>
      <w:r w:rsidRPr="00C25F93">
        <w:rPr>
          <w:rFonts w:asciiTheme="majorHAnsi" w:hAnsiTheme="majorHAnsi"/>
          <w:color w:val="000000" w:themeColor="text1"/>
        </w:rPr>
        <w:t xml:space="preserve"> koja je organizovana povodom obilježavanja stogodišnjice ovog značajnog događaja crnogorske prošlosti. Izložba je originalno postavljena u Podgorici u izložbenom prostoru Kuslevove kuće, da bi kasnije bila izložena i na Cetinju i u Beranama.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Dru</w:t>
      </w:r>
      <w:r>
        <w:rPr>
          <w:rFonts w:asciiTheme="majorHAnsi" w:hAnsiTheme="majorHAnsi"/>
          <w:color w:val="000000" w:themeColor="text1"/>
        </w:rPr>
        <w:t xml:space="preserve">ga značajna izložba </w:t>
      </w:r>
      <w:r w:rsidRPr="00B377F7">
        <w:rPr>
          <w:rFonts w:asciiTheme="majorHAnsi" w:hAnsiTheme="majorHAnsi"/>
          <w:i/>
          <w:color w:val="000000" w:themeColor="text1"/>
        </w:rPr>
        <w:t>Dokumenta o naseljavanju Crnogorca u Ukrajini u XIX vijeku</w:t>
      </w:r>
      <w:r w:rsidRPr="00C25F93">
        <w:rPr>
          <w:rFonts w:asciiTheme="majorHAnsi" w:hAnsiTheme="majorHAnsi"/>
          <w:color w:val="000000" w:themeColor="text1"/>
        </w:rPr>
        <w:t xml:space="preserve"> realizovana je u saradnji sa Državnom arhivskom službom Ukrajine a posredstvom ambasade Ukrajine u Crnoj Gori. Vrijedi napomenuti da je ovo prva izložba dokumenata koju realizuju arhivske ustanove Crne Gore i Ukrajine pa i u tom kontekstu ona predstavlja značajan događaj. Na izložbi su predstavljena dokumenta iz fondova Državne arhivske službe Ukrajine koja svjedoče o dolasku i naseljavanju Crnogoraca na teritoriju današnje Ukrajine sredinom XVIII vijeka i donosi podatke o broju i statusu crnogorskih iseljenika. Cilj izložbe je da se ukaže na arhivske fondove i zbirke koji se čuvaju u arhivskim ustanovama Ukrajine a koj</w:t>
      </w:r>
      <w:r w:rsidR="00C25E5B">
        <w:rPr>
          <w:rFonts w:asciiTheme="majorHAnsi" w:hAnsiTheme="majorHAnsi"/>
          <w:color w:val="000000" w:themeColor="text1"/>
        </w:rPr>
        <w:t>i</w:t>
      </w:r>
      <w:r w:rsidRPr="00C25F93">
        <w:rPr>
          <w:rFonts w:asciiTheme="majorHAnsi" w:hAnsiTheme="majorHAnsi"/>
          <w:color w:val="000000" w:themeColor="text1"/>
        </w:rPr>
        <w:t xml:space="preserve"> sadrže bogatu dokumentarnu osnovu o naseljavanju, životu i radu Crnogoraca u Ukrajini. Izložba je svečano otvorena u Biljardi na Cetinju 11. decembra 2012. godine. </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Iskustva i </w:t>
      </w:r>
      <w:r>
        <w:rPr>
          <w:rFonts w:asciiTheme="majorHAnsi" w:hAnsiTheme="majorHAnsi"/>
          <w:color w:val="000000" w:themeColor="text1"/>
        </w:rPr>
        <w:t xml:space="preserve">praksa u sprovođenju programa </w:t>
      </w:r>
      <w:r w:rsidRPr="00B377F7">
        <w:rPr>
          <w:rFonts w:asciiTheme="majorHAnsi" w:hAnsiTheme="majorHAnsi"/>
          <w:i/>
          <w:color w:val="000000" w:themeColor="text1"/>
        </w:rPr>
        <w:t>Arhiv u školama –škole u arhivima</w:t>
      </w:r>
      <w:r w:rsidRPr="00C25F93">
        <w:rPr>
          <w:rFonts w:asciiTheme="majorHAnsi" w:hAnsiTheme="majorHAnsi"/>
          <w:b/>
          <w:color w:val="000000" w:themeColor="text1"/>
        </w:rPr>
        <w:t xml:space="preserve"> </w:t>
      </w:r>
      <w:r w:rsidRPr="00C25F93">
        <w:rPr>
          <w:rFonts w:asciiTheme="majorHAnsi" w:hAnsiTheme="majorHAnsi"/>
          <w:color w:val="000000" w:themeColor="text1"/>
        </w:rPr>
        <w:t xml:space="preserve">prezentovan je u ppt-u za arhiviste na Cetinju tokom </w:t>
      </w:r>
      <w:r w:rsidRPr="00B377F7">
        <w:rPr>
          <w:rFonts w:asciiTheme="majorHAnsi" w:hAnsiTheme="majorHAnsi"/>
          <w:i/>
          <w:color w:val="000000" w:themeColor="text1"/>
        </w:rPr>
        <w:t xml:space="preserve">Nedjelje arhiva </w:t>
      </w:r>
      <w:r w:rsidRPr="00C25F93">
        <w:rPr>
          <w:rFonts w:asciiTheme="majorHAnsi" w:hAnsiTheme="majorHAnsi"/>
          <w:color w:val="000000" w:themeColor="text1"/>
        </w:rPr>
        <w:t>2</w:t>
      </w:r>
      <w:r>
        <w:rPr>
          <w:rFonts w:asciiTheme="majorHAnsi" w:hAnsiTheme="majorHAnsi"/>
          <w:color w:val="000000" w:themeColor="text1"/>
        </w:rPr>
        <w:t xml:space="preserve">012. </w:t>
      </w:r>
      <w:r w:rsidRPr="00C25F93">
        <w:rPr>
          <w:rFonts w:asciiTheme="majorHAnsi" w:hAnsiTheme="majorHAnsi"/>
          <w:color w:val="000000" w:themeColor="text1"/>
        </w:rPr>
        <w:t>godine. Prethodno su ova iskustva koja sadrže kvantifikovane vrijednosti u sprovođenju naznačenog programa pr</w:t>
      </w:r>
      <w:r>
        <w:rPr>
          <w:rFonts w:asciiTheme="majorHAnsi" w:hAnsiTheme="majorHAnsi"/>
          <w:color w:val="000000" w:themeColor="text1"/>
        </w:rPr>
        <w:t xml:space="preserve">edstavljene u okviru projekta </w:t>
      </w:r>
      <w:r w:rsidRPr="005652A6">
        <w:rPr>
          <w:rFonts w:asciiTheme="majorHAnsi" w:hAnsiTheme="majorHAnsi"/>
          <w:i/>
          <w:color w:val="000000" w:themeColor="text1"/>
        </w:rPr>
        <w:t>Izgradnja ekspertske mreže za promociju arhiva u školama na Balkanskom poluostrvu</w:t>
      </w:r>
      <w:r w:rsidRPr="00C25F93">
        <w:rPr>
          <w:rFonts w:asciiTheme="majorHAnsi" w:hAnsiTheme="majorHAnsi"/>
          <w:color w:val="000000" w:themeColor="text1"/>
        </w:rPr>
        <w:t>,</w:t>
      </w:r>
      <w:r>
        <w:rPr>
          <w:rFonts w:asciiTheme="majorHAnsi" w:hAnsiTheme="majorHAnsi"/>
          <w:color w:val="000000" w:themeColor="text1"/>
        </w:rPr>
        <w:t xml:space="preserve"> </w:t>
      </w:r>
      <w:r w:rsidRPr="00C25F93">
        <w:rPr>
          <w:rFonts w:asciiTheme="majorHAnsi" w:hAnsiTheme="majorHAnsi"/>
          <w:color w:val="000000" w:themeColor="text1"/>
        </w:rPr>
        <w:t>u organizaciji Državne arhivske age</w:t>
      </w:r>
      <w:r>
        <w:rPr>
          <w:rFonts w:asciiTheme="majorHAnsi" w:hAnsiTheme="majorHAnsi"/>
          <w:color w:val="000000" w:themeColor="text1"/>
        </w:rPr>
        <w:t>ncije Bugarske i MAS-a (</w:t>
      </w:r>
      <w:r w:rsidRPr="005F705E">
        <w:rPr>
          <w:rFonts w:asciiTheme="majorHAnsi" w:hAnsiTheme="majorHAnsi"/>
          <w:i/>
          <w:color w:val="000000" w:themeColor="text1"/>
        </w:rPr>
        <w:t>PCOM – Programme Commission</w:t>
      </w:r>
      <w:r w:rsidRPr="00C25F93">
        <w:rPr>
          <w:rFonts w:asciiTheme="majorHAnsi" w:hAnsiTheme="majorHAnsi"/>
          <w:color w:val="000000" w:themeColor="text1"/>
        </w:rPr>
        <w:t xml:space="preserve">) na savjetovanju koje je održano u Sofiji. </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U okviru informativne djelatnosti istraživano je više tema o korisničkim zahtjevima, a u o</w:t>
      </w:r>
      <w:r>
        <w:rPr>
          <w:rFonts w:asciiTheme="majorHAnsi" w:hAnsiTheme="majorHAnsi"/>
          <w:color w:val="000000" w:themeColor="text1"/>
        </w:rPr>
        <w:t xml:space="preserve">kviru toga obavljena su i vrlo </w:t>
      </w:r>
      <w:r w:rsidRPr="00C25F93">
        <w:rPr>
          <w:rFonts w:asciiTheme="majorHAnsi" w:hAnsiTheme="majorHAnsi"/>
          <w:color w:val="000000" w:themeColor="text1"/>
        </w:rPr>
        <w:t xml:space="preserve">zahtjevna istraživanja. Na ovom planu vršena su istraživanja za potrebe </w:t>
      </w:r>
      <w:r w:rsidRPr="00C25F93">
        <w:rPr>
          <w:rFonts w:asciiTheme="majorHAnsi" w:hAnsiTheme="majorHAnsi"/>
          <w:i/>
          <w:color w:val="000000" w:themeColor="text1"/>
        </w:rPr>
        <w:t xml:space="preserve">Fonda za obeštećenje Crne Gore, Zavoda za statistiku Crne Gore, </w:t>
      </w:r>
      <w:r w:rsidRPr="00C25F93">
        <w:rPr>
          <w:rFonts w:asciiTheme="majorHAnsi" w:hAnsiTheme="majorHAnsi"/>
          <w:color w:val="000000" w:themeColor="text1"/>
        </w:rPr>
        <w:t>kao i za potrebe komi</w:t>
      </w:r>
      <w:r w:rsidR="00AF64F1">
        <w:rPr>
          <w:rFonts w:asciiTheme="majorHAnsi" w:hAnsiTheme="majorHAnsi"/>
          <w:color w:val="000000" w:themeColor="text1"/>
        </w:rPr>
        <w:t>sija za povraćaj i obeštećenje</w:t>
      </w:r>
      <w:r w:rsidRPr="00C25F93">
        <w:rPr>
          <w:rFonts w:asciiTheme="majorHAnsi" w:hAnsiTheme="majorHAnsi"/>
          <w:color w:val="000000" w:themeColor="text1"/>
        </w:rPr>
        <w:t xml:space="preserve"> regionalnih i drugostepenih. Vrijedi napomenuti da su ova istraživanja prilično kompleksna i zahtjevna a obavljana su u saradnji sa odjeljenjem Depoa po korisničkim zahtjevima. U okviru Čitaonice na Cetinju vođene su evidencije o korisnicima i istraživanim temama. Evidentirano je 98 tema </w:t>
      </w:r>
      <w:r w:rsidR="00AF64F1">
        <w:rPr>
          <w:rFonts w:asciiTheme="majorHAnsi" w:hAnsiTheme="majorHAnsi"/>
          <w:color w:val="000000" w:themeColor="text1"/>
        </w:rPr>
        <w:t>istraživanja korisnika. Usluge Č</w:t>
      </w:r>
      <w:r w:rsidRPr="00C25F93">
        <w:rPr>
          <w:rFonts w:asciiTheme="majorHAnsi" w:hAnsiTheme="majorHAnsi"/>
          <w:color w:val="000000" w:themeColor="text1"/>
        </w:rPr>
        <w:t>itaonice tokom 2012. godine koristilo je 219 korisnika – od toga 17 inostranih – koji su tokom 629 posjeta Arhivu koristili 1</w:t>
      </w:r>
      <w:r w:rsidR="00AF64F1">
        <w:rPr>
          <w:rFonts w:asciiTheme="majorHAnsi" w:hAnsiTheme="majorHAnsi"/>
          <w:color w:val="000000" w:themeColor="text1"/>
        </w:rPr>
        <w:t>.</w:t>
      </w:r>
      <w:r w:rsidRPr="00C25F93">
        <w:rPr>
          <w:rFonts w:asciiTheme="majorHAnsi" w:hAnsiTheme="majorHAnsi"/>
          <w:color w:val="000000" w:themeColor="text1"/>
        </w:rPr>
        <w:t>303 arhivske kutije građe, 1</w:t>
      </w:r>
      <w:r w:rsidR="00AF64F1">
        <w:rPr>
          <w:rFonts w:asciiTheme="majorHAnsi" w:hAnsiTheme="majorHAnsi"/>
          <w:color w:val="000000" w:themeColor="text1"/>
        </w:rPr>
        <w:t>.</w:t>
      </w:r>
      <w:r w:rsidRPr="00C25F93">
        <w:rPr>
          <w:rFonts w:asciiTheme="majorHAnsi" w:hAnsiTheme="majorHAnsi"/>
          <w:color w:val="000000" w:themeColor="text1"/>
        </w:rPr>
        <w:t>227 knjiga. Za potrebe korisnika urađeno je 7</w:t>
      </w:r>
      <w:r w:rsidR="00AF64F1">
        <w:rPr>
          <w:rFonts w:asciiTheme="majorHAnsi" w:hAnsiTheme="majorHAnsi"/>
          <w:color w:val="000000" w:themeColor="text1"/>
        </w:rPr>
        <w:t>.</w:t>
      </w:r>
      <w:r w:rsidRPr="00C25F93">
        <w:rPr>
          <w:rFonts w:asciiTheme="majorHAnsi" w:hAnsiTheme="majorHAnsi"/>
          <w:color w:val="000000" w:themeColor="text1"/>
        </w:rPr>
        <w:t>292 kopije dokumenata, 216 snimaka, 450 skeniranih dokumenata – ukupno 7</w:t>
      </w:r>
      <w:r w:rsidR="00AF64F1">
        <w:rPr>
          <w:rFonts w:asciiTheme="majorHAnsi" w:hAnsiTheme="majorHAnsi"/>
          <w:color w:val="000000" w:themeColor="text1"/>
        </w:rPr>
        <w:t>.</w:t>
      </w:r>
      <w:r w:rsidRPr="00C25F93">
        <w:rPr>
          <w:rFonts w:asciiTheme="majorHAnsi" w:hAnsiTheme="majorHAnsi"/>
          <w:color w:val="000000" w:themeColor="text1"/>
        </w:rPr>
        <w:t xml:space="preserve">958 reprodukcija dokumenata. </w:t>
      </w:r>
    </w:p>
    <w:p w:rsidR="00F41D55" w:rsidRPr="00C25F93" w:rsidRDefault="00F41D55" w:rsidP="00F41D55">
      <w:pPr>
        <w:spacing w:after="120"/>
        <w:jc w:val="both"/>
        <w:rPr>
          <w:rFonts w:asciiTheme="majorHAnsi" w:hAnsiTheme="majorHAnsi"/>
          <w:color w:val="000000" w:themeColor="text1"/>
        </w:rPr>
      </w:pPr>
    </w:p>
    <w:p w:rsidR="00F41D55" w:rsidRPr="00C25F93" w:rsidRDefault="00F41D55" w:rsidP="00F41D55">
      <w:pPr>
        <w:spacing w:after="120"/>
        <w:jc w:val="both"/>
        <w:rPr>
          <w:rFonts w:asciiTheme="majorHAnsi" w:hAnsiTheme="majorHAnsi"/>
          <w:b/>
          <w:color w:val="000000" w:themeColor="text1"/>
        </w:rPr>
      </w:pPr>
      <w:r w:rsidRPr="00C25F93">
        <w:rPr>
          <w:rFonts w:asciiTheme="majorHAnsi" w:hAnsiTheme="majorHAnsi"/>
          <w:b/>
          <w:color w:val="000000" w:themeColor="text1"/>
        </w:rPr>
        <w:t xml:space="preserve">IV </w:t>
      </w:r>
      <w:r w:rsidRPr="00C25F93">
        <w:rPr>
          <w:rFonts w:asciiTheme="majorHAnsi" w:hAnsiTheme="majorHAnsi"/>
          <w:b/>
          <w:color w:val="000000" w:themeColor="text1"/>
        </w:rPr>
        <w:tab/>
        <w:t>ODJELJENJE  ZA  TEHNIČKU  ZAŠTITU  ARHIVSKE  GRAĐE</w:t>
      </w:r>
    </w:p>
    <w:p w:rsidR="00F41D55" w:rsidRPr="00C25F93" w:rsidRDefault="00F41D55" w:rsidP="00F41D55">
      <w:pPr>
        <w:numPr>
          <w:ilvl w:val="0"/>
          <w:numId w:val="19"/>
        </w:numPr>
        <w:spacing w:after="120"/>
        <w:jc w:val="both"/>
        <w:rPr>
          <w:rFonts w:asciiTheme="majorHAnsi" w:hAnsiTheme="majorHAnsi"/>
          <w:b/>
          <w:color w:val="000000" w:themeColor="text1"/>
        </w:rPr>
      </w:pPr>
      <w:r w:rsidRPr="00C25F93">
        <w:rPr>
          <w:rFonts w:asciiTheme="majorHAnsi" w:hAnsiTheme="majorHAnsi"/>
          <w:b/>
          <w:color w:val="000000" w:themeColor="text1"/>
        </w:rPr>
        <w:t>Konzervacija-restauracija oštećene arhivske građe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U navedenom izvještajnom periodu u Odjeljenju je vršeno odabiranje oštećenih dokumenata, mehaničko čišćenje, provjera otpornosti mastila na vodu, dezinfekcija, pranje, ispiranje, neutralizacija, kaširanje, dopuna djelova koji nedostaju, presovanje i ponovno vraćanje konzerviranih i restauriranih u arhivske kutije. Ove konzervatorsko-restauratorske mjere sprovedene oštećenoj građi preduzete su u cilju čuvana, održavanja, osiguravanja od daljeg propadanja kao i vraćanja u prvobitno stanje dokumenata koji pripadaju fondovima: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1879</w:t>
      </w:r>
      <w:r w:rsidR="00AF64F1">
        <w:rPr>
          <w:rFonts w:asciiTheme="majorHAnsi" w:hAnsiTheme="majorHAnsi"/>
          <w:color w:val="000000" w:themeColor="text1"/>
        </w:rPr>
        <w:t>.</w:t>
      </w:r>
      <w:r w:rsidRPr="00C25F93">
        <w:rPr>
          <w:rFonts w:asciiTheme="majorHAnsi" w:hAnsiTheme="majorHAnsi"/>
          <w:color w:val="000000" w:themeColor="text1"/>
        </w:rPr>
        <w:t xml:space="preserve"> godina, f.br. 2, 220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1879</w:t>
      </w:r>
      <w:r w:rsidR="00AF64F1">
        <w:rPr>
          <w:rFonts w:asciiTheme="majorHAnsi" w:hAnsiTheme="majorHAnsi"/>
          <w:color w:val="000000" w:themeColor="text1"/>
        </w:rPr>
        <w:t>.</w:t>
      </w:r>
      <w:r w:rsidRPr="00C25F93">
        <w:rPr>
          <w:rFonts w:asciiTheme="majorHAnsi" w:hAnsiTheme="majorHAnsi"/>
          <w:color w:val="000000" w:themeColor="text1"/>
        </w:rPr>
        <w:t xml:space="preserve"> godina, f.br. 3, 192 lista;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1879</w:t>
      </w:r>
      <w:r w:rsidR="00AF64F1">
        <w:rPr>
          <w:rFonts w:asciiTheme="majorHAnsi" w:hAnsiTheme="majorHAnsi"/>
          <w:color w:val="000000" w:themeColor="text1"/>
        </w:rPr>
        <w:t>.</w:t>
      </w:r>
      <w:r w:rsidRPr="00C25F93">
        <w:rPr>
          <w:rFonts w:asciiTheme="majorHAnsi" w:hAnsiTheme="majorHAnsi"/>
          <w:color w:val="000000" w:themeColor="text1"/>
        </w:rPr>
        <w:t xml:space="preserve"> godina, f.br. 4, 328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1880</w:t>
      </w:r>
      <w:r w:rsidR="00AF64F1">
        <w:rPr>
          <w:rFonts w:asciiTheme="majorHAnsi" w:hAnsiTheme="majorHAnsi"/>
          <w:color w:val="000000" w:themeColor="text1"/>
        </w:rPr>
        <w:t>.</w:t>
      </w:r>
      <w:r w:rsidRPr="00C25F93">
        <w:rPr>
          <w:rFonts w:asciiTheme="majorHAnsi" w:hAnsiTheme="majorHAnsi"/>
          <w:color w:val="000000" w:themeColor="text1"/>
        </w:rPr>
        <w:t xml:space="preserve"> godina, f.br. 5, 226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1881</w:t>
      </w:r>
      <w:r w:rsidR="00AF64F1">
        <w:rPr>
          <w:rFonts w:asciiTheme="majorHAnsi" w:hAnsiTheme="majorHAnsi"/>
          <w:color w:val="000000" w:themeColor="text1"/>
        </w:rPr>
        <w:t>.</w:t>
      </w:r>
      <w:r w:rsidRPr="00C25F93">
        <w:rPr>
          <w:rFonts w:asciiTheme="majorHAnsi" w:hAnsiTheme="majorHAnsi"/>
          <w:color w:val="000000" w:themeColor="text1"/>
        </w:rPr>
        <w:t xml:space="preserve"> godina, f.br. 10, 359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1881</w:t>
      </w:r>
      <w:r w:rsidR="00AF64F1">
        <w:rPr>
          <w:rFonts w:asciiTheme="majorHAnsi" w:hAnsiTheme="majorHAnsi"/>
          <w:color w:val="000000" w:themeColor="text1"/>
        </w:rPr>
        <w:t>.</w:t>
      </w:r>
      <w:r w:rsidRPr="00C25F93">
        <w:rPr>
          <w:rFonts w:asciiTheme="majorHAnsi" w:hAnsiTheme="majorHAnsi"/>
          <w:color w:val="000000" w:themeColor="text1"/>
        </w:rPr>
        <w:t xml:space="preserve"> godina, f. bez br., 280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1882</w:t>
      </w:r>
      <w:r w:rsidR="00AF64F1">
        <w:rPr>
          <w:rFonts w:asciiTheme="majorHAnsi" w:hAnsiTheme="majorHAnsi"/>
          <w:color w:val="000000" w:themeColor="text1"/>
        </w:rPr>
        <w:t>.</w:t>
      </w:r>
      <w:r w:rsidRPr="00C25F93">
        <w:rPr>
          <w:rFonts w:asciiTheme="majorHAnsi" w:hAnsiTheme="majorHAnsi"/>
          <w:color w:val="000000" w:themeColor="text1"/>
        </w:rPr>
        <w:t xml:space="preserve"> godina, f.br. 11, 260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1882</w:t>
      </w:r>
      <w:r w:rsidR="00AF64F1">
        <w:rPr>
          <w:rFonts w:asciiTheme="majorHAnsi" w:hAnsiTheme="majorHAnsi"/>
          <w:color w:val="000000" w:themeColor="text1"/>
        </w:rPr>
        <w:t>.</w:t>
      </w:r>
      <w:r w:rsidRPr="00C25F93">
        <w:rPr>
          <w:rFonts w:asciiTheme="majorHAnsi" w:hAnsiTheme="majorHAnsi"/>
          <w:color w:val="000000" w:themeColor="text1"/>
        </w:rPr>
        <w:t xml:space="preserve"> godina, f.br. 14, 149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1882</w:t>
      </w:r>
      <w:r w:rsidR="00AF64F1">
        <w:rPr>
          <w:rFonts w:asciiTheme="majorHAnsi" w:hAnsiTheme="majorHAnsi"/>
          <w:color w:val="000000" w:themeColor="text1"/>
        </w:rPr>
        <w:t>.</w:t>
      </w:r>
      <w:r w:rsidRPr="00C25F93">
        <w:rPr>
          <w:rFonts w:asciiTheme="majorHAnsi" w:hAnsiTheme="majorHAnsi"/>
          <w:color w:val="000000" w:themeColor="text1"/>
        </w:rPr>
        <w:t xml:space="preserve"> godina, f.br. 12, 220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1891</w:t>
      </w:r>
      <w:r w:rsidR="00AF64F1">
        <w:rPr>
          <w:rFonts w:asciiTheme="majorHAnsi" w:hAnsiTheme="majorHAnsi"/>
          <w:color w:val="000000" w:themeColor="text1"/>
        </w:rPr>
        <w:t>.</w:t>
      </w:r>
      <w:r w:rsidRPr="00C25F93">
        <w:rPr>
          <w:rFonts w:asciiTheme="majorHAnsi" w:hAnsiTheme="majorHAnsi"/>
          <w:color w:val="000000" w:themeColor="text1"/>
        </w:rPr>
        <w:t xml:space="preserve"> godina, f.br. 29, 271 list;</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1891</w:t>
      </w:r>
      <w:r w:rsidR="00AF64F1">
        <w:rPr>
          <w:rFonts w:asciiTheme="majorHAnsi" w:hAnsiTheme="majorHAnsi"/>
          <w:color w:val="000000" w:themeColor="text1"/>
        </w:rPr>
        <w:t>.</w:t>
      </w:r>
      <w:r w:rsidRPr="00C25F93">
        <w:rPr>
          <w:rFonts w:asciiTheme="majorHAnsi" w:hAnsiTheme="majorHAnsi"/>
          <w:color w:val="000000" w:themeColor="text1"/>
        </w:rPr>
        <w:t xml:space="preserve"> godina, f.br. 38, 261 list;</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1892</w:t>
      </w:r>
      <w:r w:rsidR="00AF64F1">
        <w:rPr>
          <w:rFonts w:asciiTheme="majorHAnsi" w:hAnsiTheme="majorHAnsi"/>
          <w:color w:val="000000" w:themeColor="text1"/>
        </w:rPr>
        <w:t>.</w:t>
      </w:r>
      <w:r w:rsidRPr="00C25F93">
        <w:rPr>
          <w:rFonts w:asciiTheme="majorHAnsi" w:hAnsiTheme="majorHAnsi"/>
          <w:color w:val="000000" w:themeColor="text1"/>
        </w:rPr>
        <w:t xml:space="preserve"> godina, f.br. 43, 279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 1893</w:t>
      </w:r>
      <w:r w:rsidR="00AF64F1">
        <w:rPr>
          <w:rFonts w:asciiTheme="majorHAnsi" w:hAnsiTheme="majorHAnsi"/>
          <w:color w:val="000000" w:themeColor="text1"/>
        </w:rPr>
        <w:t>.</w:t>
      </w:r>
      <w:r w:rsidRPr="00C25F93">
        <w:rPr>
          <w:rFonts w:asciiTheme="majorHAnsi" w:hAnsiTheme="majorHAnsi"/>
          <w:color w:val="000000" w:themeColor="text1"/>
        </w:rPr>
        <w:t xml:space="preserve"> godina, f.br. 46, 299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Vojno-Administrativno odjeljenje, 1905</w:t>
      </w:r>
      <w:r w:rsidR="00AF64F1">
        <w:rPr>
          <w:rFonts w:asciiTheme="majorHAnsi" w:hAnsiTheme="majorHAnsi"/>
          <w:color w:val="000000" w:themeColor="text1"/>
        </w:rPr>
        <w:t>.</w:t>
      </w:r>
      <w:r w:rsidRPr="00C25F93">
        <w:rPr>
          <w:rFonts w:asciiTheme="majorHAnsi" w:hAnsiTheme="majorHAnsi"/>
          <w:color w:val="000000" w:themeColor="text1"/>
        </w:rPr>
        <w:t xml:space="preserve"> godina, f.br. 4, 233 lista;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Vojno-Administrativno odjeljenje, 1910</w:t>
      </w:r>
      <w:r w:rsidR="00AF64F1">
        <w:rPr>
          <w:rFonts w:asciiTheme="majorHAnsi" w:hAnsiTheme="majorHAnsi"/>
          <w:color w:val="000000" w:themeColor="text1"/>
        </w:rPr>
        <w:t>.</w:t>
      </w:r>
      <w:r w:rsidRPr="00C25F93">
        <w:rPr>
          <w:rFonts w:asciiTheme="majorHAnsi" w:hAnsiTheme="majorHAnsi"/>
          <w:color w:val="000000" w:themeColor="text1"/>
        </w:rPr>
        <w:t xml:space="preserve"> godina, f.br.22, 394 lista;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Vojno-Administrativno odjeljenje, 1910</w:t>
      </w:r>
      <w:r w:rsidR="00AF64F1">
        <w:rPr>
          <w:rFonts w:asciiTheme="majorHAnsi" w:hAnsiTheme="majorHAnsi"/>
          <w:color w:val="000000" w:themeColor="text1"/>
        </w:rPr>
        <w:t>.</w:t>
      </w:r>
      <w:r w:rsidRPr="00C25F93">
        <w:rPr>
          <w:rFonts w:asciiTheme="majorHAnsi" w:hAnsiTheme="majorHAnsi"/>
          <w:color w:val="000000" w:themeColor="text1"/>
        </w:rPr>
        <w:t xml:space="preserve"> godina, f.br. 23, 198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Vojno-Blagajna, 1910</w:t>
      </w:r>
      <w:r w:rsidR="007913A9">
        <w:rPr>
          <w:rFonts w:asciiTheme="majorHAnsi" w:hAnsiTheme="majorHAnsi"/>
          <w:color w:val="000000" w:themeColor="text1"/>
        </w:rPr>
        <w:t>.</w:t>
      </w:r>
      <w:r w:rsidRPr="00C25F93">
        <w:rPr>
          <w:rFonts w:asciiTheme="majorHAnsi" w:hAnsiTheme="majorHAnsi"/>
          <w:color w:val="000000" w:themeColor="text1"/>
        </w:rPr>
        <w:t xml:space="preserve"> godina, f.br. 2, 569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Vojno-Lista poginulih, umrlih ili nestalih u ratu 1912-1913</w:t>
      </w:r>
      <w:r w:rsidR="007913A9">
        <w:rPr>
          <w:rFonts w:asciiTheme="majorHAnsi" w:hAnsiTheme="majorHAnsi"/>
          <w:color w:val="000000" w:themeColor="text1"/>
        </w:rPr>
        <w:t>.</w:t>
      </w:r>
      <w:r w:rsidRPr="00C25F93">
        <w:rPr>
          <w:rFonts w:asciiTheme="majorHAnsi" w:hAnsiTheme="majorHAnsi"/>
          <w:color w:val="000000" w:themeColor="text1"/>
        </w:rPr>
        <w:t xml:space="preserve"> godina;Brigada Durmitorska, Lješanska, Katunska i Vučedolska, f. bez br., 298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Vojno-Sandzačka vojska, 1915</w:t>
      </w:r>
      <w:r w:rsidR="007913A9">
        <w:rPr>
          <w:rFonts w:asciiTheme="majorHAnsi" w:hAnsiTheme="majorHAnsi"/>
          <w:color w:val="000000" w:themeColor="text1"/>
        </w:rPr>
        <w:t>.</w:t>
      </w:r>
      <w:r w:rsidRPr="00C25F93">
        <w:rPr>
          <w:rFonts w:asciiTheme="majorHAnsi" w:hAnsiTheme="majorHAnsi"/>
          <w:color w:val="000000" w:themeColor="text1"/>
        </w:rPr>
        <w:t xml:space="preserve"> godina, f.br. 2, 454 lista;</w:t>
      </w:r>
    </w:p>
    <w:p w:rsidR="00F41D55" w:rsidRPr="00C25F93" w:rsidRDefault="007913A9" w:rsidP="00F41D55">
      <w:pPr>
        <w:numPr>
          <w:ilvl w:val="0"/>
          <w:numId w:val="20"/>
        </w:numPr>
        <w:ind w:left="714" w:hanging="357"/>
        <w:jc w:val="both"/>
        <w:rPr>
          <w:rFonts w:asciiTheme="majorHAnsi" w:hAnsiTheme="majorHAnsi"/>
          <w:b/>
          <w:color w:val="000000" w:themeColor="text1"/>
        </w:rPr>
      </w:pPr>
      <w:r>
        <w:rPr>
          <w:rFonts w:asciiTheme="majorHAnsi" w:hAnsiTheme="majorHAnsi"/>
          <w:color w:val="000000" w:themeColor="text1"/>
        </w:rPr>
        <w:t>Ministarstvo Vojno-Emigraciona v</w:t>
      </w:r>
      <w:r w:rsidR="00F41D55" w:rsidRPr="00C25F93">
        <w:rPr>
          <w:rFonts w:asciiTheme="majorHAnsi" w:hAnsiTheme="majorHAnsi"/>
          <w:color w:val="000000" w:themeColor="text1"/>
        </w:rPr>
        <w:t>lada, 1920-1921</w:t>
      </w:r>
      <w:r>
        <w:rPr>
          <w:rFonts w:asciiTheme="majorHAnsi" w:hAnsiTheme="majorHAnsi"/>
          <w:color w:val="000000" w:themeColor="text1"/>
        </w:rPr>
        <w:t>.</w:t>
      </w:r>
      <w:r w:rsidR="00F41D55" w:rsidRPr="00C25F93">
        <w:rPr>
          <w:rFonts w:asciiTheme="majorHAnsi" w:hAnsiTheme="majorHAnsi"/>
          <w:color w:val="000000" w:themeColor="text1"/>
        </w:rPr>
        <w:t xml:space="preserve"> godina, 91/I, 293 lista;</w:t>
      </w:r>
    </w:p>
    <w:p w:rsidR="00F41D55" w:rsidRPr="00C25F93" w:rsidRDefault="007913A9" w:rsidP="00F41D55">
      <w:pPr>
        <w:numPr>
          <w:ilvl w:val="0"/>
          <w:numId w:val="20"/>
        </w:numPr>
        <w:ind w:left="714" w:hanging="357"/>
        <w:jc w:val="both"/>
        <w:rPr>
          <w:rFonts w:asciiTheme="majorHAnsi" w:hAnsiTheme="majorHAnsi"/>
          <w:b/>
          <w:color w:val="000000" w:themeColor="text1"/>
        </w:rPr>
      </w:pPr>
      <w:r>
        <w:rPr>
          <w:rFonts w:asciiTheme="majorHAnsi" w:hAnsiTheme="majorHAnsi"/>
          <w:color w:val="000000" w:themeColor="text1"/>
        </w:rPr>
        <w:t>Ministarstvo prosvjete i c</w:t>
      </w:r>
      <w:r w:rsidR="00F41D55" w:rsidRPr="00C25F93">
        <w:rPr>
          <w:rFonts w:asciiTheme="majorHAnsi" w:hAnsiTheme="majorHAnsi"/>
          <w:color w:val="000000" w:themeColor="text1"/>
        </w:rPr>
        <w:t>rkvenih poslova, 1894</w:t>
      </w:r>
      <w:r>
        <w:rPr>
          <w:rFonts w:asciiTheme="majorHAnsi" w:hAnsiTheme="majorHAnsi"/>
          <w:color w:val="000000" w:themeColor="text1"/>
        </w:rPr>
        <w:t>.</w:t>
      </w:r>
      <w:r w:rsidR="00F41D55" w:rsidRPr="00C25F93">
        <w:rPr>
          <w:rFonts w:asciiTheme="majorHAnsi" w:hAnsiTheme="majorHAnsi"/>
          <w:color w:val="000000" w:themeColor="text1"/>
        </w:rPr>
        <w:t xml:space="preserve"> godina, f.br. 10, 285 lista;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Inostranih djela-Pasoško odjeljenje, 1911</w:t>
      </w:r>
      <w:r w:rsidR="007913A9">
        <w:rPr>
          <w:rFonts w:asciiTheme="majorHAnsi" w:hAnsiTheme="majorHAnsi"/>
          <w:color w:val="000000" w:themeColor="text1"/>
        </w:rPr>
        <w:t>.</w:t>
      </w:r>
      <w:r w:rsidRPr="00C25F93">
        <w:rPr>
          <w:rFonts w:asciiTheme="majorHAnsi" w:hAnsiTheme="majorHAnsi"/>
          <w:color w:val="000000" w:themeColor="text1"/>
        </w:rPr>
        <w:t xml:space="preserve"> godina, 25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Ministarstvo Unutrašnjih djela-Sanitetsko odjeljenje, 1910</w:t>
      </w:r>
      <w:r w:rsidR="007913A9">
        <w:rPr>
          <w:rFonts w:asciiTheme="majorHAnsi" w:hAnsiTheme="majorHAnsi"/>
          <w:color w:val="000000" w:themeColor="text1"/>
        </w:rPr>
        <w:t>.</w:t>
      </w:r>
      <w:r w:rsidRPr="00C25F93">
        <w:rPr>
          <w:rFonts w:asciiTheme="majorHAnsi" w:hAnsiTheme="majorHAnsi"/>
          <w:color w:val="000000" w:themeColor="text1"/>
        </w:rPr>
        <w:t xml:space="preserve"> godina, f.br. 25, 314 lista;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Uprava Dvora, 1901</w:t>
      </w:r>
      <w:r w:rsidR="007913A9">
        <w:rPr>
          <w:rFonts w:asciiTheme="majorHAnsi" w:hAnsiTheme="majorHAnsi"/>
          <w:color w:val="000000" w:themeColor="text1"/>
        </w:rPr>
        <w:t>.</w:t>
      </w:r>
      <w:r w:rsidRPr="00C25F93">
        <w:rPr>
          <w:rFonts w:asciiTheme="majorHAnsi" w:hAnsiTheme="majorHAnsi"/>
          <w:color w:val="000000" w:themeColor="text1"/>
        </w:rPr>
        <w:t xml:space="preserve"> godina, f.br. 49 (a), 419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Kapetanija Gornjo-moračka, zapisnik Dacije za 1907</w:t>
      </w:r>
      <w:r w:rsidR="007913A9">
        <w:rPr>
          <w:rFonts w:asciiTheme="majorHAnsi" w:hAnsiTheme="majorHAnsi"/>
          <w:color w:val="000000" w:themeColor="text1"/>
        </w:rPr>
        <w:t>.</w:t>
      </w:r>
      <w:r w:rsidRPr="00C25F93">
        <w:rPr>
          <w:rFonts w:asciiTheme="majorHAnsi" w:hAnsiTheme="majorHAnsi"/>
          <w:color w:val="000000" w:themeColor="text1"/>
        </w:rPr>
        <w:t xml:space="preserve"> godinu, 25 listova;</w:t>
      </w:r>
    </w:p>
    <w:p w:rsidR="00F41D55" w:rsidRPr="00C25F93" w:rsidRDefault="00F41D55" w:rsidP="00F41D55">
      <w:pPr>
        <w:numPr>
          <w:ilvl w:val="0"/>
          <w:numId w:val="20"/>
        </w:numPr>
        <w:ind w:left="714" w:hanging="357"/>
        <w:jc w:val="both"/>
        <w:rPr>
          <w:rFonts w:asciiTheme="majorHAnsi" w:hAnsiTheme="majorHAnsi"/>
          <w:b/>
          <w:color w:val="000000" w:themeColor="text1"/>
        </w:rPr>
      </w:pPr>
      <w:r w:rsidRPr="00C25F93">
        <w:rPr>
          <w:rFonts w:asciiTheme="majorHAnsi" w:hAnsiTheme="majorHAnsi"/>
          <w:color w:val="000000" w:themeColor="text1"/>
        </w:rPr>
        <w:t>Kapetanija Gornjo-moračka, zapisnik Dacije za 1912</w:t>
      </w:r>
      <w:r w:rsidR="007913A9">
        <w:rPr>
          <w:rFonts w:asciiTheme="majorHAnsi" w:hAnsiTheme="majorHAnsi"/>
          <w:color w:val="000000" w:themeColor="text1"/>
        </w:rPr>
        <w:t>.</w:t>
      </w:r>
      <w:r w:rsidRPr="00C25F93">
        <w:rPr>
          <w:rFonts w:asciiTheme="majorHAnsi" w:hAnsiTheme="majorHAnsi"/>
          <w:color w:val="000000" w:themeColor="text1"/>
        </w:rPr>
        <w:t xml:space="preserve"> godinu, 25 listova;</w:t>
      </w:r>
    </w:p>
    <w:p w:rsidR="00F41D55" w:rsidRPr="00C25F93" w:rsidRDefault="00F41D55" w:rsidP="00F41D55">
      <w:pPr>
        <w:numPr>
          <w:ilvl w:val="0"/>
          <w:numId w:val="20"/>
        </w:numPr>
        <w:ind w:left="714" w:hanging="357"/>
        <w:jc w:val="both"/>
        <w:rPr>
          <w:rFonts w:asciiTheme="majorHAnsi" w:hAnsiTheme="majorHAnsi"/>
          <w:color w:val="000000" w:themeColor="text1"/>
        </w:rPr>
      </w:pPr>
      <w:r w:rsidRPr="00C25F93">
        <w:rPr>
          <w:rFonts w:asciiTheme="majorHAnsi" w:hAnsiTheme="majorHAnsi"/>
          <w:color w:val="000000" w:themeColor="text1"/>
        </w:rPr>
        <w:t>Banska uprava-Zetska banovina-Cetinje Dosijea P., f.br. 27, 214 listova.</w:t>
      </w:r>
    </w:p>
    <w:p w:rsidR="00F41D55" w:rsidRPr="00C25F93" w:rsidRDefault="00F41D55" w:rsidP="00F41D55">
      <w:pPr>
        <w:spacing w:after="120"/>
        <w:ind w:left="720"/>
        <w:jc w:val="both"/>
        <w:rPr>
          <w:rFonts w:asciiTheme="majorHAnsi" w:hAnsiTheme="majorHAnsi"/>
          <w:color w:val="000000" w:themeColor="text1"/>
        </w:rPr>
      </w:pPr>
    </w:p>
    <w:p w:rsidR="00F41D55" w:rsidRPr="00C25F93" w:rsidRDefault="009139B0" w:rsidP="00F41D55">
      <w:pPr>
        <w:numPr>
          <w:ilvl w:val="0"/>
          <w:numId w:val="19"/>
        </w:numPr>
        <w:spacing w:after="120"/>
        <w:jc w:val="both"/>
        <w:rPr>
          <w:rFonts w:asciiTheme="majorHAnsi" w:hAnsiTheme="majorHAnsi"/>
          <w:b/>
          <w:color w:val="000000" w:themeColor="text1"/>
        </w:rPr>
      </w:pPr>
      <w:r>
        <w:rPr>
          <w:rFonts w:asciiTheme="majorHAnsi" w:hAnsiTheme="majorHAnsi"/>
          <w:b/>
          <w:color w:val="000000" w:themeColor="text1"/>
        </w:rPr>
        <w:t>Mikrofilmovanje arhiv</w:t>
      </w:r>
      <w:r w:rsidR="00F41D55" w:rsidRPr="00C25F93">
        <w:rPr>
          <w:rFonts w:asciiTheme="majorHAnsi" w:hAnsiTheme="majorHAnsi"/>
          <w:b/>
          <w:color w:val="000000" w:themeColor="text1"/>
        </w:rPr>
        <w:t>s</w:t>
      </w:r>
      <w:r>
        <w:rPr>
          <w:rFonts w:asciiTheme="majorHAnsi" w:hAnsiTheme="majorHAnsi"/>
          <w:b/>
          <w:color w:val="000000" w:themeColor="text1"/>
        </w:rPr>
        <w:t>k</w:t>
      </w:r>
      <w:r w:rsidR="00F41D55" w:rsidRPr="00C25F93">
        <w:rPr>
          <w:rFonts w:asciiTheme="majorHAnsi" w:hAnsiTheme="majorHAnsi"/>
          <w:b/>
          <w:color w:val="000000" w:themeColor="text1"/>
        </w:rPr>
        <w:t>e građe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Radilo se na pripremi arhivske građe za mikrofilmovanje:</w:t>
      </w:r>
    </w:p>
    <w:p w:rsidR="00F41D55" w:rsidRPr="00C25F93" w:rsidRDefault="00F41D55" w:rsidP="00F41D55">
      <w:pPr>
        <w:numPr>
          <w:ilvl w:val="0"/>
          <w:numId w:val="21"/>
        </w:numPr>
        <w:spacing w:after="120"/>
        <w:jc w:val="both"/>
        <w:rPr>
          <w:rFonts w:asciiTheme="majorHAnsi" w:hAnsiTheme="majorHAnsi"/>
          <w:color w:val="000000" w:themeColor="text1"/>
        </w:rPr>
      </w:pPr>
      <w:r w:rsidRPr="00C25F93">
        <w:rPr>
          <w:rFonts w:asciiTheme="majorHAnsi" w:hAnsiTheme="majorHAnsi"/>
          <w:color w:val="000000" w:themeColor="text1"/>
        </w:rPr>
        <w:t>Molbenice, arhivističk</w:t>
      </w:r>
      <w:r w:rsidR="009139B0">
        <w:rPr>
          <w:rFonts w:asciiTheme="majorHAnsi" w:hAnsiTheme="majorHAnsi"/>
          <w:color w:val="000000" w:themeColor="text1"/>
        </w:rPr>
        <w:t>i</w:t>
      </w:r>
      <w:r w:rsidRPr="00C25F93">
        <w:rPr>
          <w:rFonts w:asciiTheme="majorHAnsi" w:hAnsiTheme="majorHAnsi"/>
          <w:color w:val="000000" w:themeColor="text1"/>
        </w:rPr>
        <w:t xml:space="preserve"> sređene, urađen je imenski registar za 9 fascikli, 1912-1913. godine;</w:t>
      </w:r>
    </w:p>
    <w:p w:rsidR="00F41D55" w:rsidRPr="00C25F93" w:rsidRDefault="00F41D55" w:rsidP="00F41D55">
      <w:pPr>
        <w:numPr>
          <w:ilvl w:val="0"/>
          <w:numId w:val="21"/>
        </w:numPr>
        <w:spacing w:after="120"/>
        <w:jc w:val="both"/>
        <w:rPr>
          <w:rFonts w:asciiTheme="majorHAnsi" w:hAnsiTheme="majorHAnsi"/>
          <w:color w:val="000000" w:themeColor="text1"/>
        </w:rPr>
      </w:pPr>
      <w:r w:rsidRPr="00C25F93">
        <w:rPr>
          <w:rFonts w:asciiTheme="majorHAnsi" w:hAnsiTheme="majorHAnsi"/>
          <w:color w:val="000000" w:themeColor="text1"/>
        </w:rPr>
        <w:t>Opština Varoši Cetinje, arhivistički sređeno 6 fascikli, 1899</w:t>
      </w:r>
      <w:r w:rsidR="007913A9">
        <w:rPr>
          <w:rFonts w:asciiTheme="majorHAnsi" w:hAnsiTheme="majorHAnsi"/>
          <w:color w:val="000000" w:themeColor="text1"/>
        </w:rPr>
        <w:t>.</w:t>
      </w:r>
      <w:r w:rsidRPr="00C25F93">
        <w:rPr>
          <w:rFonts w:asciiTheme="majorHAnsi" w:hAnsiTheme="majorHAnsi"/>
          <w:color w:val="000000" w:themeColor="text1"/>
        </w:rPr>
        <w:t xml:space="preserve"> godine;</w:t>
      </w:r>
    </w:p>
    <w:p w:rsidR="00F41D55" w:rsidRPr="00C25F93" w:rsidRDefault="00F41D55" w:rsidP="00F41D55">
      <w:pPr>
        <w:numPr>
          <w:ilvl w:val="0"/>
          <w:numId w:val="21"/>
        </w:numPr>
        <w:spacing w:after="120"/>
        <w:jc w:val="both"/>
        <w:rPr>
          <w:rFonts w:asciiTheme="majorHAnsi" w:hAnsiTheme="majorHAnsi"/>
          <w:color w:val="000000" w:themeColor="text1"/>
        </w:rPr>
      </w:pPr>
      <w:r w:rsidRPr="00C25F93">
        <w:rPr>
          <w:rFonts w:asciiTheme="majorHAnsi" w:hAnsiTheme="majorHAnsi"/>
          <w:color w:val="000000" w:themeColor="text1"/>
        </w:rPr>
        <w:t>Započet rad na sređivanju fonda Banska uprava Zetske Banovine-Cetinje.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Službenica Odjeljenja za tehničku zaštitu je radila sa strankama u čitaonici Državnog arhiva. Izvještaj o korisnicima usluga čitaonice je dostavljen nadležnoj službi.</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Na osnovu zahtjeva pom.dir. Mirjane Kapisode urađeno je 17 sižea (regesta) za akta iz fonda Mini</w:t>
      </w:r>
      <w:r>
        <w:rPr>
          <w:rFonts w:asciiTheme="majorHAnsi" w:hAnsiTheme="majorHAnsi"/>
          <w:color w:val="000000" w:themeColor="text1"/>
        </w:rPr>
        <w:t>starstva unutrašnjih d</w:t>
      </w:r>
      <w:r w:rsidRPr="00C25F93">
        <w:rPr>
          <w:rFonts w:asciiTheme="majorHAnsi" w:hAnsiTheme="majorHAnsi"/>
          <w:color w:val="000000" w:themeColor="text1"/>
        </w:rPr>
        <w:t>jela, koja se odnose na Bugarsku.</w:t>
      </w:r>
    </w:p>
    <w:p w:rsidR="00F41D55" w:rsidRPr="00C25F93" w:rsidRDefault="009139B0" w:rsidP="00F41D55">
      <w:pPr>
        <w:spacing w:after="120"/>
        <w:jc w:val="both"/>
        <w:rPr>
          <w:rFonts w:asciiTheme="majorHAnsi" w:hAnsiTheme="majorHAnsi"/>
          <w:color w:val="000000" w:themeColor="text1"/>
        </w:rPr>
      </w:pPr>
      <w:r>
        <w:rPr>
          <w:rFonts w:asciiTheme="majorHAnsi" w:hAnsiTheme="majorHAnsi"/>
          <w:color w:val="000000" w:themeColor="text1"/>
        </w:rPr>
        <w:t>Za 2012. godinu urađeno je 15.</w:t>
      </w:r>
      <w:r w:rsidR="00F41D55" w:rsidRPr="00C25F93">
        <w:rPr>
          <w:rFonts w:asciiTheme="majorHAnsi" w:hAnsiTheme="majorHAnsi"/>
          <w:color w:val="000000" w:themeColor="text1"/>
        </w:rPr>
        <w:t>221 kopija i to za potrebe Državnog arhiva 6</w:t>
      </w:r>
      <w:r>
        <w:rPr>
          <w:rFonts w:asciiTheme="majorHAnsi" w:hAnsiTheme="majorHAnsi"/>
          <w:color w:val="000000" w:themeColor="text1"/>
        </w:rPr>
        <w:t>.</w:t>
      </w:r>
      <w:r w:rsidR="00F41D55" w:rsidRPr="00C25F93">
        <w:rPr>
          <w:rFonts w:asciiTheme="majorHAnsi" w:hAnsiTheme="majorHAnsi"/>
          <w:color w:val="000000" w:themeColor="text1"/>
        </w:rPr>
        <w:t>148 i za korisnike usluga čitaonice i depoa 9</w:t>
      </w:r>
      <w:r>
        <w:rPr>
          <w:rFonts w:asciiTheme="majorHAnsi" w:hAnsiTheme="majorHAnsi"/>
          <w:color w:val="000000" w:themeColor="text1"/>
        </w:rPr>
        <w:t>.</w:t>
      </w:r>
      <w:r w:rsidR="00F41D55" w:rsidRPr="00C25F93">
        <w:rPr>
          <w:rFonts w:asciiTheme="majorHAnsi" w:hAnsiTheme="majorHAnsi"/>
          <w:color w:val="000000" w:themeColor="text1"/>
        </w:rPr>
        <w:t>073 fotokopije dokumenata.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b/>
          <w:color w:val="000000" w:themeColor="text1"/>
        </w:rPr>
        <w:t>V</w:t>
      </w:r>
      <w:r w:rsidRPr="00C25F93">
        <w:rPr>
          <w:rFonts w:asciiTheme="majorHAnsi" w:hAnsiTheme="majorHAnsi"/>
          <w:b/>
          <w:color w:val="000000" w:themeColor="text1"/>
        </w:rPr>
        <w:tab/>
        <w:t>Služba za opšte poslove</w:t>
      </w:r>
    </w:p>
    <w:p w:rsidR="00F41D55" w:rsidRPr="00C25F93" w:rsidRDefault="00F41D55" w:rsidP="00F41D55">
      <w:pPr>
        <w:pStyle w:val="ListParagraph"/>
        <w:numPr>
          <w:ilvl w:val="1"/>
          <w:numId w:val="32"/>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Sarađivalo se sa Ministarstvom pravde, Ministarstvom kulture, Ministarstvom finansija- Državnim trezorom, Ministarstvom  unutrašnjih poslova i javne uprave, Upravom za kadr</w:t>
      </w:r>
      <w:r>
        <w:rPr>
          <w:rFonts w:asciiTheme="majorHAnsi" w:hAnsiTheme="majorHAnsi"/>
          <w:color w:val="000000" w:themeColor="text1"/>
          <w:sz w:val="24"/>
          <w:szCs w:val="24"/>
        </w:rPr>
        <w:t>ove, Komisijom za žalbe Vlade Crne Gore</w:t>
      </w:r>
      <w:r w:rsidRPr="00C25F93">
        <w:rPr>
          <w:rFonts w:asciiTheme="majorHAnsi" w:hAnsiTheme="majorHAnsi"/>
          <w:color w:val="000000" w:themeColor="text1"/>
          <w:sz w:val="24"/>
          <w:szCs w:val="24"/>
        </w:rPr>
        <w:t xml:space="preserve">, Republičkim fondom PIO, Republičkim zavodom za statistiku, Upravom za  imovinu;     </w:t>
      </w:r>
    </w:p>
    <w:p w:rsidR="00F41D55" w:rsidRPr="00C25F93" w:rsidRDefault="00F41D55" w:rsidP="00F41D55">
      <w:pPr>
        <w:pStyle w:val="ListParagraph"/>
        <w:numPr>
          <w:ilvl w:val="1"/>
          <w:numId w:val="32"/>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Rađeno je na izradi podnesaka, rješenja o rasporedu službenika, rješenja o prestanku radnog odnosa, izradi rješenja o godišnjim odmorima,  potvrda o radnom stažu;    </w:t>
      </w:r>
    </w:p>
    <w:p w:rsidR="00F41D55" w:rsidRPr="00C25F93" w:rsidRDefault="00F41D55" w:rsidP="00F41D55">
      <w:pPr>
        <w:pStyle w:val="ListParagraph"/>
        <w:numPr>
          <w:ilvl w:val="1"/>
          <w:numId w:val="32"/>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Praćeni su i primjenjivani propisi koji se odnose na državne službenike kao i propisi iz finasijsko- materijalnog poslovanja;        </w:t>
      </w:r>
    </w:p>
    <w:p w:rsidR="00F41D55" w:rsidRPr="00C25F93" w:rsidRDefault="00F41D55" w:rsidP="00F41D55">
      <w:pPr>
        <w:pStyle w:val="ListParagraph"/>
        <w:numPr>
          <w:ilvl w:val="1"/>
          <w:numId w:val="32"/>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Na osnovu finansijskog plana vršeno je praćenje ostvarenja plana po periodima i usklađivanja sa rebalansom plana;                                 </w:t>
      </w:r>
    </w:p>
    <w:p w:rsidR="00F41D55" w:rsidRPr="00C25F93" w:rsidRDefault="00F41D55" w:rsidP="00F41D55">
      <w:pPr>
        <w:pStyle w:val="ListParagraph"/>
        <w:numPr>
          <w:ilvl w:val="1"/>
          <w:numId w:val="32"/>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Vršena je nabavka materijala i opreme neophodne za poboljšavanje uslova rada i poslovanja;          </w:t>
      </w:r>
    </w:p>
    <w:p w:rsidR="00F41D55" w:rsidRPr="00C25F93" w:rsidRDefault="00F41D55" w:rsidP="00F41D55">
      <w:pPr>
        <w:pStyle w:val="ListParagraph"/>
        <w:numPr>
          <w:ilvl w:val="1"/>
          <w:numId w:val="32"/>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Vršeni su poslovi na fizičkom obezbjeđenju zgrade i imovine Državnog arhiva, daktilografski, kurirski i poslovi na održavanju čistoće.   </w:t>
      </w:r>
    </w:p>
    <w:p w:rsidR="00F41D55" w:rsidRPr="00C25F93" w:rsidRDefault="00F41D55" w:rsidP="00F41D55">
      <w:pPr>
        <w:spacing w:after="120"/>
        <w:jc w:val="both"/>
        <w:rPr>
          <w:rFonts w:asciiTheme="majorHAnsi" w:hAnsiTheme="majorHAnsi"/>
          <w:color w:val="000000" w:themeColor="text1"/>
        </w:rPr>
      </w:pPr>
    </w:p>
    <w:p w:rsidR="00F41D55" w:rsidRPr="00C25F93" w:rsidRDefault="00F41D55" w:rsidP="00F41D55">
      <w:pPr>
        <w:pStyle w:val="Heading3"/>
        <w:spacing w:before="0" w:after="120"/>
        <w:jc w:val="both"/>
        <w:rPr>
          <w:rFonts w:asciiTheme="majorHAnsi" w:hAnsiTheme="majorHAnsi"/>
          <w:color w:val="000000" w:themeColor="text1"/>
          <w:sz w:val="24"/>
          <w:szCs w:val="24"/>
          <w:lang w:val="sr-Latn-CS"/>
        </w:rPr>
      </w:pPr>
      <w:bookmarkStart w:id="439" w:name="_Toc351643015"/>
      <w:r w:rsidRPr="00C25F93">
        <w:rPr>
          <w:rFonts w:asciiTheme="majorHAnsi" w:hAnsiTheme="majorHAnsi"/>
          <w:color w:val="000000" w:themeColor="text1"/>
          <w:sz w:val="24"/>
          <w:szCs w:val="24"/>
          <w:lang w:val="sr-Latn-CS"/>
        </w:rPr>
        <w:t>3.9 UPRAVA ZA ZAŠTITU KULTURNIH DOBARA</w:t>
      </w:r>
      <w:bookmarkEnd w:id="433"/>
      <w:bookmarkEnd w:id="439"/>
    </w:p>
    <w:p w:rsidR="00F41D55" w:rsidRPr="00C25F93" w:rsidRDefault="00F41D55" w:rsidP="00F41D55">
      <w:pPr>
        <w:spacing w:after="120"/>
        <w:jc w:val="both"/>
        <w:rPr>
          <w:rFonts w:asciiTheme="majorHAnsi" w:hAnsiTheme="majorHAnsi"/>
          <w:color w:val="000000" w:themeColor="text1"/>
        </w:rPr>
      </w:pPr>
      <w:bookmarkStart w:id="440" w:name="_Toc296514732"/>
      <w:r w:rsidRPr="00454151">
        <w:rPr>
          <w:rFonts w:asciiTheme="majorHAnsi" w:hAnsiTheme="majorHAnsi"/>
          <w:color w:val="000000" w:themeColor="text1"/>
        </w:rPr>
        <w:t>Uprava za zaštitu kulturnih dobara,</w:t>
      </w:r>
      <w:r w:rsidRPr="00C25F93">
        <w:rPr>
          <w:rFonts w:asciiTheme="majorHAnsi" w:hAnsiTheme="majorHAnsi"/>
          <w:color w:val="000000" w:themeColor="text1"/>
        </w:rPr>
        <w:t xml:space="preserve"> kao organ uprave, formirana je  transformacijom Republičkog i Regionalnog zavoda za zaštitu spomenika kulture i Centra za za arheološka istraživanja Crne Gore, na osnovu Uredbe o izmjenama i dopunama Uredbe o organizaciji i  </w:t>
      </w:r>
      <w:r w:rsidR="009139B0">
        <w:rPr>
          <w:rFonts w:asciiTheme="majorHAnsi" w:hAnsiTheme="majorHAnsi"/>
          <w:color w:val="000000" w:themeColor="text1"/>
        </w:rPr>
        <w:t>načinu rada</w:t>
      </w:r>
      <w:r w:rsidRPr="00C25F93">
        <w:rPr>
          <w:rFonts w:asciiTheme="majorHAnsi" w:hAnsiTheme="majorHAnsi"/>
          <w:color w:val="000000" w:themeColor="text1"/>
        </w:rPr>
        <w:t xml:space="preserve"> državne uprave („Sl.list CG“ br.40/11) i počela je sa radom 01. 10. 2011. godine.</w:t>
      </w:r>
    </w:p>
    <w:p w:rsidR="00F41D55" w:rsidRPr="00C25F93" w:rsidRDefault="00F41D55" w:rsidP="00F41D55">
      <w:pPr>
        <w:autoSpaceDE w:val="0"/>
        <w:autoSpaceDN w:val="0"/>
        <w:adjustRightInd w:val="0"/>
        <w:spacing w:after="120"/>
        <w:jc w:val="both"/>
        <w:rPr>
          <w:rFonts w:asciiTheme="majorHAnsi" w:hAnsiTheme="majorHAnsi"/>
          <w:color w:val="000000" w:themeColor="text1"/>
        </w:rPr>
      </w:pPr>
      <w:r w:rsidRPr="00C25F93">
        <w:rPr>
          <w:rFonts w:asciiTheme="majorHAnsi" w:hAnsiTheme="majorHAnsi"/>
          <w:color w:val="000000" w:themeColor="text1"/>
        </w:rPr>
        <w:t xml:space="preserve">Uprava za zaštitu kulturnih dobara (u daljem tekstu: Uprava), u skladu sa članom 2 tačka 8  Uredbe o organizaciji i načinu rada državne uprave </w:t>
      </w:r>
      <w:r w:rsidRPr="00C25F93">
        <w:rPr>
          <w:rFonts w:asciiTheme="majorHAnsi" w:hAnsiTheme="majorHAnsi"/>
          <w:bCs/>
          <w:color w:val="000000" w:themeColor="text1"/>
        </w:rPr>
        <w:t>("Sl. list Crne Gore", br. 05/12, 25/12, 61/12) je o</w:t>
      </w:r>
      <w:r w:rsidRPr="00C25F93">
        <w:rPr>
          <w:rFonts w:asciiTheme="majorHAnsi" w:hAnsiTheme="majorHAnsi"/>
          <w:color w:val="000000" w:themeColor="text1"/>
        </w:rPr>
        <w:t>rgan uprave u sastavu Ministarstva kulture. Uprava, shodno članu 14 navedene Uredbe, vrši upravne i sa njima povezane stručne poslove koji se odnose na: istraživanje, prou</w:t>
      </w:r>
      <w:r w:rsidRPr="00C25F93">
        <w:rPr>
          <w:rFonts w:asciiTheme="majorHAnsi" w:hAnsiTheme="majorHAnsi" w:cs="TimesNewRoman"/>
          <w:color w:val="000000" w:themeColor="text1"/>
        </w:rPr>
        <w:t>č</w:t>
      </w:r>
      <w:r w:rsidRPr="00C25F93">
        <w:rPr>
          <w:rFonts w:asciiTheme="majorHAnsi" w:hAnsiTheme="majorHAnsi"/>
          <w:color w:val="000000" w:themeColor="text1"/>
        </w:rPr>
        <w:t>avanje, dokumentovanje i evidentiranje kulturnih dobara; prikupljanje, stru</w:t>
      </w:r>
      <w:r w:rsidRPr="00C25F93">
        <w:rPr>
          <w:rFonts w:asciiTheme="majorHAnsi" w:hAnsiTheme="majorHAnsi" w:cs="TimesNewRoman"/>
          <w:color w:val="000000" w:themeColor="text1"/>
        </w:rPr>
        <w:t>č</w:t>
      </w:r>
      <w:r w:rsidRPr="00C25F93">
        <w:rPr>
          <w:rFonts w:asciiTheme="majorHAnsi" w:hAnsiTheme="majorHAnsi"/>
          <w:color w:val="000000" w:themeColor="text1"/>
        </w:rPr>
        <w:t xml:space="preserve">nu obradu i </w:t>
      </w:r>
      <w:r w:rsidRPr="00C25F93">
        <w:rPr>
          <w:rFonts w:asciiTheme="majorHAnsi" w:hAnsiTheme="majorHAnsi" w:cs="TimesNewRoman"/>
          <w:color w:val="000000" w:themeColor="text1"/>
        </w:rPr>
        <w:t>č</w:t>
      </w:r>
      <w:r w:rsidRPr="00C25F93">
        <w:rPr>
          <w:rFonts w:asciiTheme="majorHAnsi" w:hAnsiTheme="majorHAnsi"/>
          <w:color w:val="000000" w:themeColor="text1"/>
        </w:rPr>
        <w:t xml:space="preserve">uvanje dokumentacije o </w:t>
      </w:r>
      <w:r w:rsidR="009139B0">
        <w:rPr>
          <w:rFonts w:asciiTheme="majorHAnsi" w:hAnsiTheme="majorHAnsi"/>
          <w:color w:val="000000" w:themeColor="text1"/>
        </w:rPr>
        <w:t>kulturnim dobrima,</w:t>
      </w:r>
      <w:r w:rsidRPr="00C25F93">
        <w:rPr>
          <w:rFonts w:asciiTheme="majorHAnsi" w:hAnsiTheme="majorHAnsi"/>
          <w:color w:val="000000" w:themeColor="text1"/>
        </w:rPr>
        <w:t xml:space="preserve"> u skladu sa sa Zakonom o zaštiti kulturnih dobara.</w:t>
      </w:r>
    </w:p>
    <w:p w:rsidR="00F41D55" w:rsidRPr="00C25F93" w:rsidRDefault="00F41D55" w:rsidP="00F41D55">
      <w:pPr>
        <w:pStyle w:val="Default"/>
        <w:spacing w:after="120"/>
        <w:jc w:val="both"/>
        <w:rPr>
          <w:rFonts w:asciiTheme="majorHAnsi" w:hAnsiTheme="majorHAnsi"/>
          <w:color w:val="000000" w:themeColor="text1"/>
        </w:rPr>
      </w:pPr>
      <w:r w:rsidRPr="00C25F93">
        <w:rPr>
          <w:rFonts w:asciiTheme="majorHAnsi" w:hAnsiTheme="majorHAnsi"/>
          <w:color w:val="000000" w:themeColor="text1"/>
        </w:rPr>
        <w:t>U tom smislu, Uprava vrši poslove na zaštiti 1</w:t>
      </w:r>
      <w:r w:rsidR="009139B0">
        <w:rPr>
          <w:rFonts w:asciiTheme="majorHAnsi" w:hAnsiTheme="majorHAnsi"/>
          <w:color w:val="000000" w:themeColor="text1"/>
        </w:rPr>
        <w:t>.363 nepokretna kulturna dob</w:t>
      </w:r>
      <w:r w:rsidRPr="00C25F93">
        <w:rPr>
          <w:rFonts w:asciiTheme="majorHAnsi" w:hAnsiTheme="majorHAnsi"/>
          <w:color w:val="000000" w:themeColor="text1"/>
        </w:rPr>
        <w:t>ra (792 nepokretna kulturna dobra i 571 spomen</w:t>
      </w:r>
      <w:r w:rsidR="009139B0">
        <w:rPr>
          <w:rFonts w:asciiTheme="majorHAnsi" w:hAnsiTheme="majorHAnsi"/>
          <w:color w:val="000000" w:themeColor="text1"/>
        </w:rPr>
        <w:t>-</w:t>
      </w:r>
      <w:r w:rsidRPr="00C25F93">
        <w:rPr>
          <w:rFonts w:asciiTheme="majorHAnsi" w:hAnsiTheme="majorHAnsi"/>
          <w:color w:val="000000" w:themeColor="text1"/>
        </w:rPr>
        <w:t xml:space="preserve">obilježje sa statusom kulturno dobro), kao i  na zaštiti 530 pokretnih kulturnih dobara.  </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Poslove na zaštiti kulturnih dobara Uprava, pored sjediš</w:t>
      </w:r>
      <w:r w:rsidR="009139B0">
        <w:rPr>
          <w:rFonts w:asciiTheme="majorHAnsi" w:hAnsiTheme="majorHAnsi"/>
          <w:color w:val="000000" w:themeColor="text1"/>
        </w:rPr>
        <w:t>ta na Cetinju, obavlja i preko p</w:t>
      </w:r>
      <w:r w:rsidRPr="00C25F93">
        <w:rPr>
          <w:rFonts w:asciiTheme="majorHAnsi" w:hAnsiTheme="majorHAnsi"/>
          <w:color w:val="000000" w:themeColor="text1"/>
        </w:rPr>
        <w:t>odručnih jedinica u Kotoru i Podgorici, sa 30  izvršilaca, uključujući v.d.direktora i 2 v.d. načelnice, od</w:t>
      </w:r>
      <w:r>
        <w:rPr>
          <w:rFonts w:asciiTheme="majorHAnsi" w:hAnsiTheme="majorHAnsi"/>
          <w:color w:val="000000" w:themeColor="text1"/>
        </w:rPr>
        <w:t xml:space="preserve"> čega 18 </w:t>
      </w:r>
      <w:r w:rsidRPr="00C25F93">
        <w:rPr>
          <w:rFonts w:asciiTheme="majorHAnsi" w:hAnsiTheme="majorHAnsi"/>
          <w:color w:val="000000" w:themeColor="text1"/>
        </w:rPr>
        <w:t xml:space="preserve">u sjedištu, u PJ Kotor 6 i jedan pripravnik, a u Podgorici 6 i 2 pripravnika. Međutim u drugoj polovini godine Upravu je napustilo 6 izvršilaca (zbog odlaska u penziju, zasnivanja radnog odnosa u drugim institucijama i neplaćenog odsustva zbog njege djeteta), tako da na kraju ovog izvještajnog perioda Uprava ima 24 zaposlena lica i 3 pripravnika. </w:t>
      </w:r>
    </w:p>
    <w:p w:rsidR="00F41D55" w:rsidRPr="00C25F93" w:rsidRDefault="00F41D55" w:rsidP="00F41D55">
      <w:pPr>
        <w:spacing w:after="120"/>
        <w:jc w:val="both"/>
        <w:rPr>
          <w:rFonts w:asciiTheme="majorHAnsi" w:hAnsiTheme="majorHAnsi"/>
          <w:color w:val="000000" w:themeColor="text1"/>
        </w:rPr>
      </w:pPr>
    </w:p>
    <w:p w:rsidR="00F41D55" w:rsidRPr="00C25F93" w:rsidRDefault="00F41D55" w:rsidP="00F41D55">
      <w:pPr>
        <w:pStyle w:val="ListParagraph"/>
        <w:numPr>
          <w:ilvl w:val="0"/>
          <w:numId w:val="68"/>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Mjere zaštite kulturnih dobara</w:t>
      </w:r>
    </w:p>
    <w:p w:rsidR="00F41D55" w:rsidRPr="00C25F93" w:rsidRDefault="00F41D55" w:rsidP="00F41D55">
      <w:pPr>
        <w:spacing w:after="120"/>
        <w:jc w:val="both"/>
        <w:rPr>
          <w:rFonts w:asciiTheme="majorHAnsi" w:hAnsiTheme="majorHAnsi"/>
          <w:b/>
          <w:color w:val="000000" w:themeColor="text1"/>
        </w:rPr>
      </w:pPr>
      <w:r w:rsidRPr="00C25F93">
        <w:rPr>
          <w:rFonts w:asciiTheme="majorHAnsi" w:hAnsiTheme="majorHAnsi"/>
          <w:b/>
          <w:color w:val="000000" w:themeColor="text1"/>
        </w:rPr>
        <w:t>1.1. Dokumentovanje i istraživanje kulturnih dobara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U okviru mjera zaštite kulturnih dobara Uprava je obavljala poslove na dokumentovanju kulturnih dobara, odnosno na sređivanju i dopunjavanju dokumentacije o kulturnim dobrima u analognoj i elektronskoj formi, kao i upravne poslove vezane za istraživanja kulturnih dobara. U tom smislu donijeto je </w:t>
      </w:r>
      <w:r w:rsidRPr="00454151">
        <w:rPr>
          <w:rFonts w:asciiTheme="majorHAnsi" w:hAnsiTheme="majorHAnsi"/>
          <w:color w:val="000000" w:themeColor="text1"/>
        </w:rPr>
        <w:t>15 odobrenja za sprovođenje arheoloških istraživanja</w:t>
      </w:r>
      <w:r w:rsidRPr="00C25F93">
        <w:rPr>
          <w:rFonts w:asciiTheme="majorHAnsi" w:hAnsiTheme="majorHAnsi"/>
          <w:color w:val="000000" w:themeColor="text1"/>
        </w:rPr>
        <w:t xml:space="preserve"> i 3 za rekognosciranje terena, što je podrazumjevalo razmatranje elaborata za sprovođenje istraživanja, odnosno utvrđivanje njihove usklađenosti sa Zakonom o kulturnim dobrima i Pravilnikom o vrstama, uslovima i načinu vršenja istraživanja, vrstama i sadržini dokumentacije o istraživanjima i sadržaju elaborata istraživanja i zaštite kulturnih dobara, a posebno u pogledu ispunjenosti propisanih uslova za sprovođenje istraživanja. </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rPr>
        <w:t>Rješenja kojima se odobrava vršenje arheoloških istraživanja izdata su državnim i lokalnim ustanovama kulture, i to: Narodnom muzeju Crne Gore 5, JU Cent</w:t>
      </w:r>
      <w:r w:rsidR="009139B0">
        <w:rPr>
          <w:rFonts w:asciiTheme="majorHAnsi" w:hAnsiTheme="majorHAnsi"/>
          <w:color w:val="000000" w:themeColor="text1"/>
        </w:rPr>
        <w:t>a</w:t>
      </w:r>
      <w:r w:rsidRPr="00C25F93">
        <w:rPr>
          <w:rFonts w:asciiTheme="majorHAnsi" w:hAnsiTheme="majorHAnsi"/>
          <w:color w:val="000000" w:themeColor="text1"/>
        </w:rPr>
        <w:t>r za konzervaciju i arheologiju Crne Gore 7, Polimskom muzeju 4,</w:t>
      </w:r>
      <w:r w:rsidR="009139B0">
        <w:rPr>
          <w:rFonts w:asciiTheme="majorHAnsi" w:hAnsiTheme="majorHAnsi"/>
          <w:color w:val="000000" w:themeColor="text1"/>
          <w:lang w:val="sr-Latn-CS"/>
        </w:rPr>
        <w:t xml:space="preserve"> JU Muzeji i galerije</w:t>
      </w:r>
      <w:r w:rsidRPr="00C25F93">
        <w:rPr>
          <w:rFonts w:asciiTheme="majorHAnsi" w:hAnsiTheme="majorHAnsi"/>
          <w:color w:val="000000" w:themeColor="text1"/>
          <w:lang w:val="sr-Latn-CS"/>
        </w:rPr>
        <w:t xml:space="preserve"> Podgoric</w:t>
      </w:r>
      <w:r w:rsidR="009139B0">
        <w:rPr>
          <w:rFonts w:asciiTheme="majorHAnsi" w:hAnsiTheme="majorHAnsi"/>
          <w:color w:val="000000" w:themeColor="text1"/>
          <w:lang w:val="sr-Latn-CS"/>
        </w:rPr>
        <w:t>e</w:t>
      </w:r>
      <w:r w:rsidRPr="00C25F93">
        <w:rPr>
          <w:rFonts w:asciiTheme="majorHAnsi" w:hAnsiTheme="majorHAnsi"/>
          <w:color w:val="000000" w:themeColor="text1"/>
          <w:lang w:val="sr-Latn-CS"/>
        </w:rPr>
        <w:t xml:space="preserve"> 1, i JP Kulturni Centar Bar 1. </w:t>
      </w:r>
    </w:p>
    <w:p w:rsidR="00F41D55" w:rsidRPr="00C25F93" w:rsidRDefault="00F41D55" w:rsidP="00F41D55">
      <w:pPr>
        <w:spacing w:after="120"/>
        <w:jc w:val="both"/>
        <w:rPr>
          <w:rFonts w:asciiTheme="majorHAnsi" w:hAnsiTheme="majorHAnsi"/>
          <w:b/>
          <w:i/>
          <w:color w:val="000000" w:themeColor="text1"/>
          <w:lang w:val="sr-Latn-CS"/>
        </w:rPr>
      </w:pPr>
      <w:r w:rsidRPr="00C25F93">
        <w:rPr>
          <w:rFonts w:asciiTheme="majorHAnsi" w:hAnsiTheme="majorHAnsi"/>
          <w:b/>
          <w:color w:val="000000" w:themeColor="text1"/>
          <w:lang w:val="sr-Latn-CS"/>
        </w:rPr>
        <w:t>1.2. Integralna zaštita</w:t>
      </w:r>
    </w:p>
    <w:p w:rsidR="00F41D55" w:rsidRPr="00C25F93" w:rsidRDefault="00F41D55" w:rsidP="00F41D55">
      <w:pPr>
        <w:spacing w:after="120"/>
        <w:jc w:val="both"/>
        <w:rPr>
          <w:rFonts w:asciiTheme="majorHAnsi" w:hAnsiTheme="majorHAnsi"/>
          <w:i/>
          <w:color w:val="000000" w:themeColor="text1"/>
          <w:lang w:val="sr-Latn-CS"/>
        </w:rPr>
      </w:pPr>
      <w:r w:rsidRPr="00C25F93">
        <w:rPr>
          <w:rFonts w:asciiTheme="majorHAnsi" w:hAnsiTheme="majorHAnsi"/>
          <w:color w:val="000000" w:themeColor="text1"/>
          <w:lang w:val="sr-Latn-CS"/>
        </w:rPr>
        <w:t>Zaštita i očuvanje kulturnih dobara i njihove okoline obezbjeđuje se planskim dokumentima poštujući njihov integritet i status i dosljedno sprovođenje režima i mjere zaštit</w:t>
      </w:r>
      <w:r w:rsidR="009139B0">
        <w:rPr>
          <w:rFonts w:asciiTheme="majorHAnsi" w:hAnsiTheme="majorHAnsi"/>
          <w:color w:val="000000" w:themeColor="text1"/>
          <w:lang w:val="sr-Latn-CS"/>
        </w:rPr>
        <w:t>e</w:t>
      </w:r>
      <w:r w:rsidRPr="00C25F93">
        <w:rPr>
          <w:rFonts w:asciiTheme="majorHAnsi" w:hAnsiTheme="majorHAnsi"/>
          <w:color w:val="000000" w:themeColor="text1"/>
          <w:lang w:val="sr-Latn-CS"/>
        </w:rPr>
        <w:t>, koje propisuje Uprava.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Obimna aktivnost državnih i opštinskih organa na poslovima izrade i donošenja planskih dokumenata, zaht</w:t>
      </w:r>
      <w:r w:rsidR="004A06FC">
        <w:rPr>
          <w:rFonts w:asciiTheme="majorHAnsi" w:hAnsiTheme="majorHAnsi"/>
          <w:color w:val="000000" w:themeColor="text1"/>
          <w:lang w:val="sr-Latn-CS"/>
        </w:rPr>
        <w:t>i</w:t>
      </w:r>
      <w:r w:rsidRPr="00C25F93">
        <w:rPr>
          <w:rFonts w:asciiTheme="majorHAnsi" w:hAnsiTheme="majorHAnsi"/>
          <w:color w:val="000000" w:themeColor="text1"/>
          <w:lang w:val="sr-Latn-CS"/>
        </w:rPr>
        <w:t>jevala je adekvatno angažovanj</w:t>
      </w:r>
      <w:r w:rsidR="004A06FC">
        <w:rPr>
          <w:rFonts w:asciiTheme="majorHAnsi" w:hAnsiTheme="majorHAnsi"/>
          <w:color w:val="000000" w:themeColor="text1"/>
          <w:lang w:val="sr-Latn-CS"/>
        </w:rPr>
        <w:t xml:space="preserve">e, odnosno uključivanje Uprave u </w:t>
      </w:r>
      <w:r w:rsidRPr="00C25F93">
        <w:rPr>
          <w:rFonts w:asciiTheme="majorHAnsi" w:hAnsiTheme="majorHAnsi"/>
          <w:color w:val="000000" w:themeColor="text1"/>
          <w:lang w:val="sr-Latn-CS"/>
        </w:rPr>
        <w:t>skoro</w:t>
      </w:r>
      <w:r w:rsidR="004A06FC">
        <w:rPr>
          <w:rFonts w:asciiTheme="majorHAnsi" w:hAnsiTheme="majorHAnsi"/>
          <w:color w:val="000000" w:themeColor="text1"/>
          <w:lang w:val="sr-Latn-CS"/>
        </w:rPr>
        <w:t xml:space="preserve"> </w:t>
      </w:r>
      <w:r w:rsidRPr="00C25F93">
        <w:rPr>
          <w:rFonts w:asciiTheme="majorHAnsi" w:hAnsiTheme="majorHAnsi"/>
          <w:color w:val="000000" w:themeColor="text1"/>
          <w:lang w:val="sr-Latn-CS"/>
        </w:rPr>
        <w:t xml:space="preserve">sve faze njihove izrade.     </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 xml:space="preserve"> U tom smislu Uprava je izdala</w:t>
      </w:r>
      <w:r w:rsidRPr="00C25F93">
        <w:rPr>
          <w:rFonts w:asciiTheme="majorHAnsi" w:hAnsiTheme="majorHAnsi"/>
          <w:b/>
          <w:color w:val="000000" w:themeColor="text1"/>
          <w:lang w:val="sr-Latn-CS"/>
        </w:rPr>
        <w:t xml:space="preserve">  </w:t>
      </w:r>
      <w:r w:rsidRPr="00454151">
        <w:rPr>
          <w:rFonts w:asciiTheme="majorHAnsi" w:hAnsiTheme="majorHAnsi"/>
          <w:color w:val="000000" w:themeColor="text1"/>
          <w:lang w:val="sr-Latn-CS"/>
        </w:rPr>
        <w:t xml:space="preserve">54  mišljenja </w:t>
      </w:r>
      <w:r w:rsidRPr="00C25F93">
        <w:rPr>
          <w:rFonts w:asciiTheme="majorHAnsi" w:hAnsiTheme="majorHAnsi"/>
          <w:color w:val="000000" w:themeColor="text1"/>
          <w:lang w:val="sr-Latn-CS"/>
        </w:rPr>
        <w:t>na državna i lokalna planska dokumenta:</w:t>
      </w:r>
    </w:p>
    <w:p w:rsidR="00F41D55" w:rsidRPr="00C25F93" w:rsidRDefault="00F41D55" w:rsidP="00F41D55">
      <w:pPr>
        <w:pStyle w:val="ListParagraph"/>
        <w:numPr>
          <w:ilvl w:val="0"/>
          <w:numId w:val="69"/>
        </w:numPr>
        <w:spacing w:after="120" w:line="240" w:lineRule="auto"/>
        <w:contextualSpacing w:val="0"/>
        <w:jc w:val="both"/>
        <w:rPr>
          <w:rFonts w:asciiTheme="majorHAnsi" w:hAnsiTheme="majorHAnsi"/>
          <w:color w:val="000000" w:themeColor="text1"/>
          <w:sz w:val="24"/>
          <w:szCs w:val="24"/>
          <w:lang w:val="sr-Latn-CS"/>
        </w:rPr>
      </w:pPr>
      <w:r w:rsidRPr="00C25F93">
        <w:rPr>
          <w:rFonts w:asciiTheme="majorHAnsi" w:hAnsiTheme="majorHAnsi"/>
          <w:i/>
          <w:color w:val="000000" w:themeColor="text1"/>
          <w:sz w:val="24"/>
          <w:szCs w:val="24"/>
          <w:lang w:val="sr-Latn-CS"/>
        </w:rPr>
        <w:t>Državne studije lokacije</w:t>
      </w:r>
      <w:r w:rsidRPr="00C25F93">
        <w:rPr>
          <w:rFonts w:asciiTheme="majorHAnsi" w:hAnsiTheme="majorHAnsi"/>
          <w:color w:val="000000" w:themeColor="text1"/>
          <w:sz w:val="24"/>
          <w:szCs w:val="24"/>
          <w:lang w:val="sr-Latn-CS"/>
        </w:rPr>
        <w:t xml:space="preserve"> (2)</w:t>
      </w:r>
    </w:p>
    <w:p w:rsidR="00F41D55" w:rsidRPr="00C25F93" w:rsidRDefault="00F41D55" w:rsidP="00F41D55">
      <w:pPr>
        <w:pStyle w:val="ListParagraph"/>
        <w:numPr>
          <w:ilvl w:val="0"/>
          <w:numId w:val="70"/>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Državne studije lokacije za dio Sektora 56 PPPPN MD, Opština Bar</w:t>
      </w:r>
      <w:r>
        <w:rPr>
          <w:rFonts w:asciiTheme="majorHAnsi" w:hAnsiTheme="majorHAnsi"/>
          <w:color w:val="000000" w:themeColor="text1"/>
          <w:sz w:val="24"/>
          <w:szCs w:val="24"/>
        </w:rPr>
        <w:t>;</w:t>
      </w:r>
    </w:p>
    <w:p w:rsidR="00F41D55" w:rsidRPr="00C25F93" w:rsidRDefault="00F41D55" w:rsidP="00F41D55">
      <w:pPr>
        <w:pStyle w:val="ListParagraph"/>
        <w:numPr>
          <w:ilvl w:val="0"/>
          <w:numId w:val="70"/>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Nacrt Državne studije lokacije </w:t>
      </w:r>
      <w:r w:rsidRPr="00454151">
        <w:rPr>
          <w:rFonts w:asciiTheme="majorHAnsi" w:hAnsiTheme="majorHAnsi"/>
          <w:i/>
          <w:color w:val="000000" w:themeColor="text1"/>
          <w:sz w:val="24"/>
          <w:szCs w:val="24"/>
        </w:rPr>
        <w:t>Dio Sektora 58-turistički kompleks Ponta</w:t>
      </w:r>
      <w:r>
        <w:rPr>
          <w:rFonts w:asciiTheme="majorHAnsi" w:hAnsiTheme="majorHAnsi"/>
          <w:i/>
          <w:color w:val="000000" w:themeColor="text1"/>
          <w:sz w:val="24"/>
          <w:szCs w:val="24"/>
        </w:rPr>
        <w:t xml:space="preserve"> </w:t>
      </w:r>
      <w:r w:rsidRPr="00C25F93">
        <w:rPr>
          <w:rFonts w:asciiTheme="majorHAnsi" w:hAnsiTheme="majorHAnsi"/>
          <w:color w:val="000000" w:themeColor="text1"/>
          <w:sz w:val="24"/>
          <w:szCs w:val="24"/>
        </w:rPr>
        <w:t>Ruža vjetrova, Opština Bar</w:t>
      </w:r>
      <w:r>
        <w:rPr>
          <w:rFonts w:asciiTheme="majorHAnsi" w:hAnsiTheme="majorHAnsi"/>
          <w:color w:val="000000" w:themeColor="text1"/>
          <w:sz w:val="24"/>
          <w:szCs w:val="24"/>
        </w:rPr>
        <w:t>.</w:t>
      </w:r>
    </w:p>
    <w:p w:rsidR="00F41D55" w:rsidRPr="00C25F93" w:rsidRDefault="00F41D55" w:rsidP="00F41D55">
      <w:pPr>
        <w:pStyle w:val="ListParagraph"/>
        <w:numPr>
          <w:ilvl w:val="0"/>
          <w:numId w:val="71"/>
        </w:numPr>
        <w:spacing w:after="120" w:line="240" w:lineRule="auto"/>
        <w:contextualSpacing w:val="0"/>
        <w:jc w:val="both"/>
        <w:rPr>
          <w:rFonts w:asciiTheme="majorHAnsi" w:hAnsiTheme="majorHAnsi"/>
          <w:i/>
          <w:color w:val="000000" w:themeColor="text1"/>
          <w:sz w:val="24"/>
          <w:szCs w:val="24"/>
          <w:lang w:val="sr-Latn-CS"/>
        </w:rPr>
      </w:pPr>
      <w:r w:rsidRPr="00C25F93">
        <w:rPr>
          <w:rFonts w:asciiTheme="majorHAnsi" w:hAnsiTheme="majorHAnsi"/>
          <w:i/>
          <w:color w:val="000000" w:themeColor="text1"/>
          <w:sz w:val="24"/>
          <w:szCs w:val="24"/>
          <w:lang w:val="sr-Latn-CS"/>
        </w:rPr>
        <w:t>Prostorno-urbanistički planovi (2)</w:t>
      </w:r>
    </w:p>
    <w:p w:rsidR="00F41D55" w:rsidRPr="00C25F93" w:rsidRDefault="00F41D55" w:rsidP="00F41D55">
      <w:pPr>
        <w:pStyle w:val="ListParagraph"/>
        <w:numPr>
          <w:ilvl w:val="0"/>
          <w:numId w:val="72"/>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Prostorno- urbanističkog plana Opšt</w:t>
      </w:r>
      <w:r>
        <w:rPr>
          <w:rFonts w:asciiTheme="majorHAnsi" w:hAnsiTheme="majorHAnsi"/>
          <w:color w:val="000000" w:themeColor="text1"/>
          <w:sz w:val="24"/>
          <w:szCs w:val="24"/>
        </w:rPr>
        <w:t>ine Plužine;</w:t>
      </w:r>
    </w:p>
    <w:p w:rsidR="00F41D55" w:rsidRPr="00C25F93" w:rsidRDefault="00F41D55" w:rsidP="00F41D55">
      <w:pPr>
        <w:pStyle w:val="ListParagraph"/>
        <w:numPr>
          <w:ilvl w:val="0"/>
          <w:numId w:val="72"/>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Prostorno - urb</w:t>
      </w:r>
      <w:r>
        <w:rPr>
          <w:rFonts w:asciiTheme="majorHAnsi" w:hAnsiTheme="majorHAnsi"/>
          <w:color w:val="000000" w:themeColor="text1"/>
          <w:sz w:val="24"/>
          <w:szCs w:val="24"/>
        </w:rPr>
        <w:t>anističkog plana Opštine Berane.</w:t>
      </w:r>
    </w:p>
    <w:p w:rsidR="00F41D55" w:rsidRPr="00C25F93" w:rsidRDefault="00F41D55" w:rsidP="00F41D55">
      <w:pPr>
        <w:pStyle w:val="ListParagraph"/>
        <w:numPr>
          <w:ilvl w:val="0"/>
          <w:numId w:val="73"/>
        </w:numPr>
        <w:spacing w:after="120" w:line="240" w:lineRule="auto"/>
        <w:contextualSpacing w:val="0"/>
        <w:jc w:val="both"/>
        <w:rPr>
          <w:rFonts w:asciiTheme="majorHAnsi" w:hAnsiTheme="majorHAnsi"/>
          <w:i/>
          <w:color w:val="000000" w:themeColor="text1"/>
          <w:sz w:val="24"/>
          <w:szCs w:val="24"/>
          <w:lang w:val="sr-Latn-CS"/>
        </w:rPr>
      </w:pPr>
      <w:r w:rsidRPr="00C25F93">
        <w:rPr>
          <w:rFonts w:asciiTheme="majorHAnsi" w:hAnsiTheme="majorHAnsi"/>
          <w:i/>
          <w:color w:val="000000" w:themeColor="text1"/>
          <w:sz w:val="24"/>
          <w:szCs w:val="24"/>
          <w:lang w:val="sr-Latn-CS"/>
        </w:rPr>
        <w:t>Generalni urbanističkio planovi (3)</w:t>
      </w:r>
    </w:p>
    <w:p w:rsidR="00F41D55" w:rsidRPr="00C25F93" w:rsidRDefault="00F41D55" w:rsidP="00F41D55">
      <w:pPr>
        <w:pStyle w:val="ListParagraph"/>
        <w:numPr>
          <w:ilvl w:val="0"/>
          <w:numId w:val="74"/>
        </w:numPr>
        <w:spacing w:after="0" w:line="240" w:lineRule="auto"/>
        <w:ind w:left="1542"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dopuna Generalnog u</w:t>
      </w:r>
      <w:r>
        <w:rPr>
          <w:rFonts w:asciiTheme="majorHAnsi" w:hAnsiTheme="majorHAnsi"/>
          <w:color w:val="000000" w:themeColor="text1"/>
          <w:sz w:val="24"/>
          <w:szCs w:val="24"/>
        </w:rPr>
        <w:t>rbanističkog plana Bijelo Polje;</w:t>
      </w:r>
    </w:p>
    <w:p w:rsidR="00F41D55" w:rsidRPr="00C25F93" w:rsidRDefault="00F41D55" w:rsidP="00F41D55">
      <w:pPr>
        <w:pStyle w:val="ListParagraph"/>
        <w:numPr>
          <w:ilvl w:val="0"/>
          <w:numId w:val="74"/>
        </w:numPr>
        <w:spacing w:after="0" w:line="240" w:lineRule="auto"/>
        <w:ind w:left="1542"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dopuna Generalnog  urbanističkog  plana Podgorica za prostor Detaljn</w:t>
      </w:r>
      <w:r>
        <w:rPr>
          <w:rFonts w:asciiTheme="majorHAnsi" w:hAnsiTheme="majorHAnsi"/>
          <w:color w:val="000000" w:themeColor="text1"/>
          <w:sz w:val="24"/>
          <w:szCs w:val="24"/>
        </w:rPr>
        <w:t xml:space="preserve">og  urbanističkog plana </w:t>
      </w:r>
      <w:r w:rsidRPr="00454151">
        <w:rPr>
          <w:rFonts w:asciiTheme="majorHAnsi" w:hAnsiTheme="majorHAnsi"/>
          <w:i/>
          <w:color w:val="000000" w:themeColor="text1"/>
          <w:sz w:val="24"/>
          <w:szCs w:val="24"/>
        </w:rPr>
        <w:t>Novi Grad 1 i 2</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Opština Podgorica</w:t>
      </w:r>
      <w:r>
        <w:rPr>
          <w:rFonts w:asciiTheme="majorHAnsi" w:hAnsiTheme="majorHAnsi"/>
          <w:color w:val="000000" w:themeColor="text1"/>
          <w:sz w:val="24"/>
          <w:szCs w:val="24"/>
        </w:rPr>
        <w:t>;</w:t>
      </w:r>
    </w:p>
    <w:p w:rsidR="00F41D55" w:rsidRPr="00C25F93" w:rsidRDefault="00F41D55" w:rsidP="00F41D55">
      <w:pPr>
        <w:pStyle w:val="ListParagraph"/>
        <w:numPr>
          <w:ilvl w:val="0"/>
          <w:numId w:val="74"/>
        </w:numPr>
        <w:spacing w:after="0" w:line="240" w:lineRule="auto"/>
        <w:ind w:left="1542"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dopuna Generalnog  urbanističkog pla</w:t>
      </w:r>
      <w:r>
        <w:rPr>
          <w:rFonts w:asciiTheme="majorHAnsi" w:hAnsiTheme="majorHAnsi"/>
          <w:color w:val="000000" w:themeColor="text1"/>
          <w:sz w:val="24"/>
          <w:szCs w:val="24"/>
        </w:rPr>
        <w:t xml:space="preserve">na Podgorice za prostor  DUP-a </w:t>
      </w:r>
      <w:r w:rsidRPr="00454151">
        <w:rPr>
          <w:rFonts w:asciiTheme="majorHAnsi" w:hAnsiTheme="majorHAnsi"/>
          <w:i/>
          <w:color w:val="000000" w:themeColor="text1"/>
          <w:sz w:val="24"/>
          <w:szCs w:val="24"/>
        </w:rPr>
        <w:t>Radoje Dakić</w:t>
      </w:r>
      <w:r w:rsidRPr="00C25F93">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Opština Podgorica</w:t>
      </w:r>
      <w:r>
        <w:rPr>
          <w:rFonts w:asciiTheme="majorHAnsi" w:hAnsiTheme="majorHAnsi"/>
          <w:color w:val="000000" w:themeColor="text1"/>
          <w:sz w:val="24"/>
          <w:szCs w:val="24"/>
        </w:rPr>
        <w:t>;</w:t>
      </w:r>
    </w:p>
    <w:p w:rsidR="00F41D55" w:rsidRPr="00C25F93" w:rsidRDefault="00F41D55" w:rsidP="00F41D55">
      <w:pPr>
        <w:pStyle w:val="ListParagraph"/>
        <w:numPr>
          <w:ilvl w:val="0"/>
          <w:numId w:val="75"/>
        </w:numPr>
        <w:spacing w:after="120" w:line="240" w:lineRule="auto"/>
        <w:contextualSpacing w:val="0"/>
        <w:jc w:val="both"/>
        <w:rPr>
          <w:rFonts w:asciiTheme="majorHAnsi" w:hAnsiTheme="majorHAnsi"/>
          <w:i/>
          <w:color w:val="000000" w:themeColor="text1"/>
          <w:sz w:val="24"/>
          <w:szCs w:val="24"/>
        </w:rPr>
      </w:pPr>
      <w:r w:rsidRPr="00C25F93">
        <w:rPr>
          <w:rFonts w:asciiTheme="majorHAnsi" w:hAnsiTheme="majorHAnsi"/>
          <w:i/>
          <w:color w:val="000000" w:themeColor="text1"/>
          <w:sz w:val="24"/>
          <w:szCs w:val="24"/>
        </w:rPr>
        <w:t>Prostorni planovi  (4)</w:t>
      </w:r>
    </w:p>
    <w:p w:rsidR="00F41D55" w:rsidRPr="00C25F93" w:rsidRDefault="00F41D55" w:rsidP="00F41D55">
      <w:pPr>
        <w:pStyle w:val="ListParagraph"/>
        <w:numPr>
          <w:ilvl w:val="0"/>
          <w:numId w:val="76"/>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Prostornog plana posebne namjene  za Durmitorsko područje</w:t>
      </w:r>
      <w:r>
        <w:rPr>
          <w:rFonts w:asciiTheme="majorHAnsi" w:hAnsiTheme="majorHAnsi"/>
          <w:color w:val="000000" w:themeColor="text1"/>
          <w:sz w:val="24"/>
          <w:szCs w:val="24"/>
        </w:rPr>
        <w:t>;</w:t>
      </w:r>
    </w:p>
    <w:p w:rsidR="00F41D55" w:rsidRPr="00C25F93" w:rsidRDefault="004A06FC" w:rsidP="00F41D55">
      <w:pPr>
        <w:pStyle w:val="ListParagraph"/>
        <w:numPr>
          <w:ilvl w:val="0"/>
          <w:numId w:val="76"/>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w:t>
      </w:r>
      <w:r w:rsidR="00F41D55" w:rsidRPr="00C25F93">
        <w:rPr>
          <w:rFonts w:asciiTheme="majorHAnsi" w:hAnsiTheme="majorHAnsi"/>
          <w:color w:val="000000" w:themeColor="text1"/>
          <w:sz w:val="24"/>
          <w:szCs w:val="24"/>
        </w:rPr>
        <w:t>zmjena i dopuna Prostornog plana opštine Cetinje za prostor lokalne st</w:t>
      </w:r>
      <w:r w:rsidR="00F41D55">
        <w:rPr>
          <w:rFonts w:asciiTheme="majorHAnsi" w:hAnsiTheme="majorHAnsi"/>
          <w:color w:val="000000" w:themeColor="text1"/>
          <w:sz w:val="24"/>
          <w:szCs w:val="24"/>
        </w:rPr>
        <w:t xml:space="preserve">udije lokacije </w:t>
      </w:r>
      <w:r w:rsidR="00F41D55" w:rsidRPr="00454151">
        <w:rPr>
          <w:rFonts w:asciiTheme="majorHAnsi" w:hAnsiTheme="majorHAnsi"/>
          <w:i/>
          <w:color w:val="000000" w:themeColor="text1"/>
          <w:sz w:val="24"/>
          <w:szCs w:val="24"/>
        </w:rPr>
        <w:t>Jankovića krš</w:t>
      </w:r>
      <w:r w:rsidR="00F41D55">
        <w:rPr>
          <w:rFonts w:asciiTheme="majorHAnsi" w:hAnsiTheme="majorHAnsi"/>
          <w:color w:val="000000" w:themeColor="text1"/>
          <w:sz w:val="24"/>
          <w:szCs w:val="24"/>
        </w:rPr>
        <w:t>;</w:t>
      </w:r>
    </w:p>
    <w:p w:rsidR="00F41D55" w:rsidRPr="00C25F93" w:rsidRDefault="00F41D55" w:rsidP="00F41D55">
      <w:pPr>
        <w:pStyle w:val="ListParagraph"/>
        <w:numPr>
          <w:ilvl w:val="0"/>
          <w:numId w:val="76"/>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Izmjena i dopuna Prostornog plana Opštine Cetinje za prostor L</w:t>
      </w:r>
      <w:r>
        <w:rPr>
          <w:rFonts w:asciiTheme="majorHAnsi" w:hAnsiTheme="majorHAnsi"/>
          <w:color w:val="000000" w:themeColor="text1"/>
          <w:sz w:val="24"/>
          <w:szCs w:val="24"/>
        </w:rPr>
        <w:t xml:space="preserve">okalne studije lokacije </w:t>
      </w:r>
      <w:r w:rsidRPr="00454151">
        <w:rPr>
          <w:rFonts w:asciiTheme="majorHAnsi" w:hAnsiTheme="majorHAnsi"/>
          <w:i/>
          <w:color w:val="000000" w:themeColor="text1"/>
          <w:sz w:val="24"/>
          <w:szCs w:val="24"/>
        </w:rPr>
        <w:t>Rvaš</w:t>
      </w:r>
      <w:r>
        <w:rPr>
          <w:rFonts w:asciiTheme="majorHAnsi" w:hAnsiTheme="majorHAnsi"/>
          <w:i/>
          <w:color w:val="000000" w:themeColor="text1"/>
          <w:sz w:val="24"/>
          <w:szCs w:val="24"/>
        </w:rPr>
        <w:t>i;</w:t>
      </w:r>
    </w:p>
    <w:p w:rsidR="00F41D55" w:rsidRDefault="00F41D55" w:rsidP="00F41D55">
      <w:pPr>
        <w:pStyle w:val="ListParagraph"/>
        <w:numPr>
          <w:ilvl w:val="0"/>
          <w:numId w:val="76"/>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dopuna Prostornog plana Opštine za prostor Lokalne  studije lokaci</w:t>
      </w:r>
      <w:r>
        <w:rPr>
          <w:rFonts w:asciiTheme="majorHAnsi" w:hAnsiTheme="majorHAnsi"/>
          <w:color w:val="000000" w:themeColor="text1"/>
          <w:sz w:val="24"/>
          <w:szCs w:val="24"/>
        </w:rPr>
        <w:t xml:space="preserve">je </w:t>
      </w:r>
      <w:r w:rsidRPr="00454151">
        <w:rPr>
          <w:rFonts w:asciiTheme="majorHAnsi" w:hAnsiTheme="majorHAnsi"/>
          <w:i/>
          <w:color w:val="000000" w:themeColor="text1"/>
          <w:sz w:val="24"/>
          <w:szCs w:val="24"/>
        </w:rPr>
        <w:t xml:space="preserve">Mihinja </w:t>
      </w:r>
      <w:r>
        <w:rPr>
          <w:rFonts w:asciiTheme="majorHAnsi" w:hAnsiTheme="majorHAnsi"/>
          <w:color w:val="000000" w:themeColor="text1"/>
          <w:sz w:val="24"/>
          <w:szCs w:val="24"/>
        </w:rPr>
        <w:t>Opština Podgorica.</w:t>
      </w:r>
    </w:p>
    <w:p w:rsidR="00F41D55" w:rsidRPr="00454151" w:rsidRDefault="00F41D55" w:rsidP="00F41D55">
      <w:pPr>
        <w:ind w:left="1077"/>
        <w:jc w:val="both"/>
        <w:rPr>
          <w:rFonts w:asciiTheme="majorHAnsi" w:hAnsiTheme="majorHAnsi"/>
          <w:color w:val="000000" w:themeColor="text1"/>
        </w:rPr>
      </w:pPr>
    </w:p>
    <w:p w:rsidR="00F41D55" w:rsidRPr="00C25F93" w:rsidRDefault="00F41D55" w:rsidP="00F41D55">
      <w:pPr>
        <w:pStyle w:val="ListParagraph"/>
        <w:numPr>
          <w:ilvl w:val="0"/>
          <w:numId w:val="77"/>
        </w:numPr>
        <w:spacing w:after="120" w:line="240" w:lineRule="auto"/>
        <w:contextualSpacing w:val="0"/>
        <w:jc w:val="both"/>
        <w:rPr>
          <w:rFonts w:asciiTheme="majorHAnsi" w:hAnsiTheme="majorHAnsi"/>
          <w:i/>
          <w:color w:val="000000" w:themeColor="text1"/>
          <w:sz w:val="24"/>
          <w:szCs w:val="24"/>
          <w:lang w:val="sr-Latn-CS"/>
        </w:rPr>
      </w:pPr>
      <w:r w:rsidRPr="00C25F93">
        <w:rPr>
          <w:rFonts w:asciiTheme="majorHAnsi" w:hAnsiTheme="majorHAnsi"/>
          <w:i/>
          <w:color w:val="000000" w:themeColor="text1"/>
          <w:sz w:val="24"/>
          <w:szCs w:val="24"/>
          <w:lang w:val="sr-Latn-CS"/>
        </w:rPr>
        <w:t>Detaljni urbanistički planovi (20)</w:t>
      </w:r>
    </w:p>
    <w:p w:rsidR="00F41D55" w:rsidRPr="00C25F93" w:rsidRDefault="00F41D55" w:rsidP="00F41D55">
      <w:pPr>
        <w:pStyle w:val="ListParagraph"/>
        <w:numPr>
          <w:ilvl w:val="0"/>
          <w:numId w:val="78"/>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Nacrt  DUP-a  </w:t>
      </w:r>
      <w:r w:rsidRPr="00454151">
        <w:rPr>
          <w:rFonts w:asciiTheme="majorHAnsi" w:hAnsiTheme="majorHAnsi"/>
          <w:i/>
          <w:color w:val="000000" w:themeColor="text1"/>
          <w:sz w:val="24"/>
          <w:szCs w:val="24"/>
        </w:rPr>
        <w:t>Rastoci 3</w:t>
      </w:r>
      <w:r w:rsidRPr="00C25F93">
        <w:rPr>
          <w:rFonts w:asciiTheme="majorHAnsi" w:hAnsiTheme="majorHAnsi"/>
          <w:color w:val="000000" w:themeColor="text1"/>
          <w:sz w:val="24"/>
          <w:szCs w:val="24"/>
        </w:rPr>
        <w:t xml:space="preserve">- Opština Nikšić, </w:t>
      </w:r>
    </w:p>
    <w:p w:rsidR="00F41D55" w:rsidRPr="00C25F93" w:rsidRDefault="00F41D55" w:rsidP="00F41D55">
      <w:pPr>
        <w:pStyle w:val="ListParagraph"/>
        <w:numPr>
          <w:ilvl w:val="0"/>
          <w:numId w:val="78"/>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DUP-a i UP Istorijskog jezgra Cetinja- Autobuska stanica (dio zone A1)</w:t>
      </w:r>
      <w:r>
        <w:rPr>
          <w:rFonts w:asciiTheme="majorHAnsi" w:hAnsiTheme="majorHAnsi"/>
          <w:color w:val="000000" w:themeColor="text1"/>
          <w:sz w:val="24"/>
          <w:szCs w:val="24"/>
        </w:rPr>
        <w:t>;</w:t>
      </w:r>
    </w:p>
    <w:p w:rsidR="00F41D55" w:rsidRPr="00C25F93" w:rsidRDefault="004A06FC"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Prijedlog i</w:t>
      </w:r>
      <w:r w:rsidR="00F41D55" w:rsidRPr="00C25F93">
        <w:rPr>
          <w:rFonts w:asciiTheme="majorHAnsi" w:hAnsiTheme="majorHAnsi"/>
          <w:color w:val="000000" w:themeColor="text1"/>
          <w:sz w:val="24"/>
          <w:szCs w:val="24"/>
        </w:rPr>
        <w:t>zmjena i dopuna Detaljnog urbanističkog plana Orahov</w:t>
      </w:r>
      <w:r w:rsidR="00F41D55">
        <w:rPr>
          <w:rFonts w:asciiTheme="majorHAnsi" w:hAnsiTheme="majorHAnsi"/>
          <w:color w:val="000000" w:themeColor="text1"/>
          <w:sz w:val="24"/>
          <w:szCs w:val="24"/>
        </w:rPr>
        <w:t>ac i Dražin Vrt, Opština Kotor;</w:t>
      </w:r>
    </w:p>
    <w:p w:rsidR="00F41D55" w:rsidRPr="00C25F93"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Nacrt  </w:t>
      </w:r>
      <w:r>
        <w:rPr>
          <w:rFonts w:asciiTheme="majorHAnsi" w:hAnsiTheme="majorHAnsi"/>
          <w:color w:val="000000" w:themeColor="text1"/>
          <w:sz w:val="24"/>
          <w:szCs w:val="24"/>
        </w:rPr>
        <w:t xml:space="preserve">Detaljnog  urbanističkog plana </w:t>
      </w:r>
      <w:r w:rsidRPr="00454151">
        <w:rPr>
          <w:rFonts w:asciiTheme="majorHAnsi" w:hAnsiTheme="majorHAnsi"/>
          <w:i/>
          <w:color w:val="000000" w:themeColor="text1"/>
          <w:sz w:val="24"/>
          <w:szCs w:val="24"/>
        </w:rPr>
        <w:t>Golubovci-Centar</w:t>
      </w:r>
      <w:r>
        <w:rPr>
          <w:rFonts w:asciiTheme="majorHAnsi" w:hAnsiTheme="majorHAnsi"/>
          <w:color w:val="000000" w:themeColor="text1"/>
          <w:sz w:val="24"/>
          <w:szCs w:val="24"/>
        </w:rPr>
        <w:t>, Opština Podgorica;</w:t>
      </w:r>
      <w:r w:rsidRPr="00C25F93">
        <w:rPr>
          <w:rFonts w:asciiTheme="majorHAnsi" w:hAnsiTheme="majorHAnsi"/>
          <w:color w:val="000000" w:themeColor="text1"/>
          <w:sz w:val="24"/>
          <w:szCs w:val="24"/>
        </w:rPr>
        <w:t xml:space="preserve"> </w:t>
      </w:r>
    </w:p>
    <w:p w:rsidR="00F41D55" w:rsidRPr="00C25F93" w:rsidRDefault="004A06FC"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w:t>
      </w:r>
      <w:r w:rsidR="00F41D55" w:rsidRPr="00C25F93">
        <w:rPr>
          <w:rFonts w:asciiTheme="majorHAnsi" w:hAnsiTheme="majorHAnsi"/>
          <w:color w:val="000000" w:themeColor="text1"/>
          <w:sz w:val="24"/>
          <w:szCs w:val="24"/>
        </w:rPr>
        <w:t xml:space="preserve">zmjena i dopuna Detaljnog urbanističkog plana </w:t>
      </w:r>
      <w:r w:rsidR="00F41D55" w:rsidRPr="00454151">
        <w:rPr>
          <w:rFonts w:asciiTheme="majorHAnsi" w:hAnsiTheme="majorHAnsi"/>
          <w:i/>
          <w:color w:val="000000" w:themeColor="text1"/>
          <w:sz w:val="24"/>
          <w:szCs w:val="24"/>
        </w:rPr>
        <w:t>Industrijska zona KAP-a</w:t>
      </w:r>
      <w:r w:rsidR="00F41D55">
        <w:rPr>
          <w:rFonts w:asciiTheme="majorHAnsi" w:hAnsiTheme="majorHAnsi"/>
          <w:i/>
          <w:color w:val="000000" w:themeColor="text1"/>
          <w:sz w:val="24"/>
          <w:szCs w:val="24"/>
        </w:rPr>
        <w:t xml:space="preserve"> </w:t>
      </w:r>
      <w:r w:rsidR="00F41D55" w:rsidRPr="00C25F93">
        <w:rPr>
          <w:rFonts w:asciiTheme="majorHAnsi" w:hAnsiTheme="majorHAnsi"/>
          <w:color w:val="000000" w:themeColor="text1"/>
          <w:sz w:val="24"/>
          <w:szCs w:val="24"/>
        </w:rPr>
        <w:t xml:space="preserve"> koridor južne obilazn</w:t>
      </w:r>
      <w:r w:rsidR="00F41D55">
        <w:rPr>
          <w:rFonts w:asciiTheme="majorHAnsi" w:hAnsiTheme="majorHAnsi"/>
          <w:color w:val="000000" w:themeColor="text1"/>
          <w:sz w:val="24"/>
          <w:szCs w:val="24"/>
        </w:rPr>
        <w:t>ice u Podgorici;</w:t>
      </w:r>
    </w:p>
    <w:p w:rsidR="00F41D55" w:rsidRPr="00C25F93" w:rsidRDefault="004A06FC"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w:t>
      </w:r>
      <w:r w:rsidR="00F41D55" w:rsidRPr="00C25F93">
        <w:rPr>
          <w:rFonts w:asciiTheme="majorHAnsi" w:hAnsiTheme="majorHAnsi"/>
          <w:color w:val="000000" w:themeColor="text1"/>
          <w:sz w:val="24"/>
          <w:szCs w:val="24"/>
        </w:rPr>
        <w:t>zmjena i dopuna</w:t>
      </w:r>
      <w:r w:rsidR="00F41D55">
        <w:rPr>
          <w:rFonts w:asciiTheme="majorHAnsi" w:hAnsiTheme="majorHAnsi"/>
          <w:color w:val="000000" w:themeColor="text1"/>
          <w:sz w:val="24"/>
          <w:szCs w:val="24"/>
        </w:rPr>
        <w:t xml:space="preserve"> Detaljnog urbanističkog plana </w:t>
      </w:r>
      <w:r w:rsidR="00F41D55" w:rsidRPr="00454151">
        <w:rPr>
          <w:rFonts w:asciiTheme="majorHAnsi" w:hAnsiTheme="majorHAnsi"/>
          <w:i/>
          <w:color w:val="000000" w:themeColor="text1"/>
          <w:sz w:val="24"/>
          <w:szCs w:val="24"/>
        </w:rPr>
        <w:t>Pobrežje-zona F</w:t>
      </w:r>
      <w:r>
        <w:rPr>
          <w:rFonts w:asciiTheme="majorHAnsi" w:hAnsiTheme="majorHAnsi"/>
          <w:i/>
          <w:color w:val="000000" w:themeColor="text1"/>
          <w:sz w:val="24"/>
          <w:szCs w:val="24"/>
        </w:rPr>
        <w:t>,</w:t>
      </w:r>
      <w:r w:rsidR="00F41D55">
        <w:rPr>
          <w:rFonts w:asciiTheme="majorHAnsi" w:hAnsiTheme="majorHAnsi"/>
          <w:color w:val="000000" w:themeColor="text1"/>
          <w:sz w:val="24"/>
          <w:szCs w:val="24"/>
        </w:rPr>
        <w:t xml:space="preserve"> Opština Podgorica;</w:t>
      </w:r>
    </w:p>
    <w:p w:rsidR="00F41D55" w:rsidRPr="00C25F93" w:rsidRDefault="004A06FC"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izmjena i dopuna</w:t>
      </w:r>
      <w:r w:rsidR="00F41D55">
        <w:rPr>
          <w:rFonts w:asciiTheme="majorHAnsi" w:hAnsiTheme="majorHAnsi"/>
          <w:color w:val="000000" w:themeColor="text1"/>
          <w:sz w:val="24"/>
          <w:szCs w:val="24"/>
        </w:rPr>
        <w:t xml:space="preserve"> Detaljnog urbanističkog plana </w:t>
      </w:r>
      <w:r w:rsidR="00F41D55" w:rsidRPr="00454151">
        <w:rPr>
          <w:rFonts w:asciiTheme="majorHAnsi" w:hAnsiTheme="majorHAnsi"/>
          <w:i/>
          <w:color w:val="000000" w:themeColor="text1"/>
          <w:sz w:val="24"/>
          <w:szCs w:val="24"/>
        </w:rPr>
        <w:t>Blok V-drugi dio</w:t>
      </w:r>
      <w:r>
        <w:rPr>
          <w:rFonts w:asciiTheme="majorHAnsi" w:hAnsiTheme="majorHAnsi"/>
          <w:i/>
          <w:color w:val="000000" w:themeColor="text1"/>
          <w:sz w:val="24"/>
          <w:szCs w:val="24"/>
        </w:rPr>
        <w:t>,</w:t>
      </w:r>
      <w:r w:rsidR="00F41D55">
        <w:rPr>
          <w:rFonts w:asciiTheme="majorHAnsi" w:hAnsiTheme="majorHAnsi"/>
          <w:color w:val="000000" w:themeColor="text1"/>
          <w:sz w:val="24"/>
          <w:szCs w:val="24"/>
        </w:rPr>
        <w:t xml:space="preserve"> </w:t>
      </w:r>
      <w:r w:rsidR="00F41D55" w:rsidRPr="00C25F93">
        <w:rPr>
          <w:rFonts w:asciiTheme="majorHAnsi" w:hAnsiTheme="majorHAnsi"/>
          <w:color w:val="000000" w:themeColor="text1"/>
          <w:sz w:val="24"/>
          <w:szCs w:val="24"/>
        </w:rPr>
        <w:t>Opština Podgorica</w:t>
      </w:r>
      <w:r w:rsidR="00F41D55">
        <w:rPr>
          <w:rFonts w:asciiTheme="majorHAnsi" w:hAnsiTheme="majorHAnsi"/>
          <w:color w:val="000000" w:themeColor="text1"/>
          <w:sz w:val="24"/>
          <w:szCs w:val="24"/>
        </w:rPr>
        <w:t>;</w:t>
      </w:r>
    </w:p>
    <w:p w:rsidR="00F41D55" w:rsidRPr="00C25F93"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dopun</w:t>
      </w:r>
      <w:r>
        <w:rPr>
          <w:rFonts w:asciiTheme="majorHAnsi" w:hAnsiTheme="majorHAnsi"/>
          <w:color w:val="000000" w:themeColor="text1"/>
          <w:sz w:val="24"/>
          <w:szCs w:val="24"/>
        </w:rPr>
        <w:t>a</w:t>
      </w:r>
      <w:r w:rsidR="004A06F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Detaljnog urbanističkog plana </w:t>
      </w:r>
      <w:r w:rsidRPr="00454151">
        <w:rPr>
          <w:rFonts w:asciiTheme="majorHAnsi" w:hAnsiTheme="majorHAnsi"/>
          <w:i/>
          <w:color w:val="000000" w:themeColor="text1"/>
          <w:sz w:val="24"/>
          <w:szCs w:val="24"/>
        </w:rPr>
        <w:t>Nova Varoš-drugi dio</w:t>
      </w:r>
      <w:r w:rsidR="004A06FC">
        <w:rPr>
          <w:rFonts w:asciiTheme="majorHAnsi" w:hAnsiTheme="majorHAnsi"/>
          <w:i/>
          <w:color w:val="000000" w:themeColor="text1"/>
          <w:sz w:val="24"/>
          <w:szCs w:val="24"/>
        </w:rPr>
        <w:t xml:space="preserve">, </w:t>
      </w:r>
      <w:r w:rsidRPr="00C25F93">
        <w:rPr>
          <w:rFonts w:asciiTheme="majorHAnsi" w:hAnsiTheme="majorHAnsi"/>
          <w:color w:val="000000" w:themeColor="text1"/>
          <w:sz w:val="24"/>
          <w:szCs w:val="24"/>
        </w:rPr>
        <w:t>Opština Podgorica,</w:t>
      </w:r>
    </w:p>
    <w:p w:rsidR="00F41D55" w:rsidRPr="00C25F93"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dopuna,</w:t>
      </w:r>
      <w:r>
        <w:rPr>
          <w:rFonts w:asciiTheme="majorHAnsi" w:hAnsiTheme="majorHAnsi"/>
          <w:color w:val="000000" w:themeColor="text1"/>
          <w:sz w:val="24"/>
          <w:szCs w:val="24"/>
        </w:rPr>
        <w:t>Detaljnog urbanističkog plana R</w:t>
      </w:r>
      <w:r w:rsidRPr="00454151">
        <w:rPr>
          <w:rFonts w:asciiTheme="majorHAnsi" w:hAnsiTheme="majorHAnsi"/>
          <w:i/>
          <w:color w:val="000000" w:themeColor="text1"/>
          <w:sz w:val="24"/>
          <w:szCs w:val="24"/>
        </w:rPr>
        <w:t>ekreativno-kulturna zona  na obali rijeke Morače-južni dio</w:t>
      </w:r>
      <w:r w:rsidR="004A06FC">
        <w:rPr>
          <w:rFonts w:asciiTheme="majorHAnsi" w:hAnsiTheme="majorHAnsi"/>
          <w:i/>
          <w:color w:val="000000" w:themeColor="text1"/>
          <w:sz w:val="24"/>
          <w:szCs w:val="24"/>
        </w:rPr>
        <w:t>,</w:t>
      </w:r>
      <w:r>
        <w:rPr>
          <w:rFonts w:asciiTheme="majorHAnsi" w:hAnsiTheme="majorHAnsi"/>
          <w:color w:val="000000" w:themeColor="text1"/>
          <w:sz w:val="24"/>
          <w:szCs w:val="24"/>
        </w:rPr>
        <w:t xml:space="preserve"> Opština Podgorica;</w:t>
      </w:r>
    </w:p>
    <w:p w:rsidR="00F41D55" w:rsidRPr="00C25F93"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dopuna</w:t>
      </w:r>
      <w:r w:rsidR="004A06FC">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Detaljnog urbanističkog plana </w:t>
      </w:r>
      <w:r w:rsidRPr="00454151">
        <w:rPr>
          <w:rFonts w:asciiTheme="majorHAnsi" w:hAnsiTheme="majorHAnsi"/>
          <w:i/>
          <w:color w:val="000000" w:themeColor="text1"/>
          <w:sz w:val="24"/>
          <w:szCs w:val="24"/>
        </w:rPr>
        <w:t>Konik –Stari Aerodrom</w:t>
      </w:r>
      <w:r w:rsidR="004A06FC">
        <w:rPr>
          <w:rFonts w:asciiTheme="majorHAnsi" w:hAnsiTheme="majorHAnsi"/>
          <w:i/>
          <w:color w:val="000000" w:themeColor="text1"/>
          <w:sz w:val="24"/>
          <w:szCs w:val="24"/>
        </w:rPr>
        <w:t>,</w:t>
      </w:r>
      <w:r w:rsidRPr="00454151">
        <w:rPr>
          <w:rFonts w:asciiTheme="majorHAnsi" w:hAnsiTheme="majorHAnsi"/>
          <w:i/>
          <w:color w:val="000000" w:themeColor="text1"/>
          <w:sz w:val="24"/>
          <w:szCs w:val="24"/>
        </w:rPr>
        <w:t xml:space="preserve"> </w:t>
      </w:r>
      <w:r w:rsidRPr="00C25F93">
        <w:rPr>
          <w:rFonts w:asciiTheme="majorHAnsi" w:hAnsiTheme="majorHAnsi"/>
          <w:color w:val="000000" w:themeColor="text1"/>
          <w:sz w:val="24"/>
          <w:szCs w:val="24"/>
        </w:rPr>
        <w:t>Glav</w:t>
      </w:r>
      <w:r>
        <w:rPr>
          <w:rFonts w:asciiTheme="majorHAnsi" w:hAnsiTheme="majorHAnsi"/>
          <w:color w:val="000000" w:themeColor="text1"/>
          <w:sz w:val="24"/>
          <w:szCs w:val="24"/>
        </w:rPr>
        <w:t>ni grad Podgorica;</w:t>
      </w:r>
    </w:p>
    <w:p w:rsidR="00F41D55" w:rsidRPr="00C25F93" w:rsidRDefault="004A06FC"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w:t>
      </w:r>
      <w:r w:rsidR="00F41D55" w:rsidRPr="00C25F93">
        <w:rPr>
          <w:rFonts w:asciiTheme="majorHAnsi" w:hAnsiTheme="majorHAnsi"/>
          <w:color w:val="000000" w:themeColor="text1"/>
          <w:sz w:val="24"/>
          <w:szCs w:val="24"/>
        </w:rPr>
        <w:t>zmjena i dopuna</w:t>
      </w:r>
      <w:r w:rsidR="00F41D55">
        <w:rPr>
          <w:rFonts w:asciiTheme="majorHAnsi" w:hAnsiTheme="majorHAnsi"/>
          <w:color w:val="000000" w:themeColor="text1"/>
          <w:sz w:val="24"/>
          <w:szCs w:val="24"/>
        </w:rPr>
        <w:t xml:space="preserve"> Detaljnog urbanističkog plana </w:t>
      </w:r>
      <w:r w:rsidR="00F41D55" w:rsidRPr="00454151">
        <w:rPr>
          <w:rFonts w:asciiTheme="majorHAnsi" w:hAnsiTheme="majorHAnsi"/>
          <w:i/>
          <w:color w:val="000000" w:themeColor="text1"/>
          <w:sz w:val="24"/>
          <w:szCs w:val="24"/>
        </w:rPr>
        <w:t>Varoš</w:t>
      </w:r>
      <w:r w:rsidR="00F41D55">
        <w:rPr>
          <w:rFonts w:asciiTheme="majorHAnsi" w:hAnsiTheme="majorHAnsi"/>
          <w:color w:val="000000" w:themeColor="text1"/>
          <w:sz w:val="24"/>
          <w:szCs w:val="24"/>
        </w:rPr>
        <w:t xml:space="preserve">, Opština Pljevlja; </w:t>
      </w:r>
    </w:p>
    <w:p w:rsidR="00F41D55" w:rsidRPr="00C25F93" w:rsidRDefault="004A06FC"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Nacrt izmjena i dopuna </w:t>
      </w:r>
      <w:r w:rsidR="00F41D55">
        <w:rPr>
          <w:rFonts w:asciiTheme="majorHAnsi" w:hAnsiTheme="majorHAnsi"/>
          <w:color w:val="000000" w:themeColor="text1"/>
          <w:sz w:val="24"/>
          <w:szCs w:val="24"/>
        </w:rPr>
        <w:t xml:space="preserve">Detaljnog urbanističkog plana </w:t>
      </w:r>
      <w:r w:rsidR="00F41D55" w:rsidRPr="00454151">
        <w:rPr>
          <w:rFonts w:asciiTheme="majorHAnsi" w:hAnsiTheme="majorHAnsi"/>
          <w:i/>
          <w:color w:val="000000" w:themeColor="text1"/>
          <w:sz w:val="24"/>
          <w:szCs w:val="24"/>
        </w:rPr>
        <w:t>Ulcinj-grad</w:t>
      </w:r>
      <w:r w:rsidR="00F41D55" w:rsidRPr="00C25F93">
        <w:rPr>
          <w:rFonts w:asciiTheme="majorHAnsi" w:hAnsiTheme="majorHAnsi"/>
          <w:color w:val="000000" w:themeColor="text1"/>
          <w:sz w:val="24"/>
          <w:szCs w:val="24"/>
        </w:rPr>
        <w:t xml:space="preserve">, Pinješ,Opština Ulcinj, </w:t>
      </w:r>
    </w:p>
    <w:p w:rsidR="00F41D55" w:rsidRPr="00C25F93" w:rsidRDefault="004A06FC"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izmjena i dopuna</w:t>
      </w:r>
      <w:r w:rsidR="00F41D55">
        <w:rPr>
          <w:rFonts w:asciiTheme="majorHAnsi" w:hAnsiTheme="majorHAnsi"/>
          <w:color w:val="000000" w:themeColor="text1"/>
          <w:sz w:val="24"/>
          <w:szCs w:val="24"/>
        </w:rPr>
        <w:t xml:space="preserve"> Detaljnog urbanističkog plana </w:t>
      </w:r>
      <w:r w:rsidR="00F41D55" w:rsidRPr="00454151">
        <w:rPr>
          <w:rFonts w:asciiTheme="majorHAnsi" w:hAnsiTheme="majorHAnsi"/>
          <w:i/>
          <w:color w:val="000000" w:themeColor="text1"/>
          <w:sz w:val="24"/>
          <w:szCs w:val="24"/>
        </w:rPr>
        <w:t>Žabljak</w:t>
      </w:r>
      <w:r w:rsidR="00F41D55" w:rsidRPr="00C25F93">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F41D55" w:rsidRPr="00C25F93">
        <w:rPr>
          <w:rFonts w:asciiTheme="majorHAnsi" w:hAnsiTheme="majorHAnsi"/>
          <w:color w:val="000000" w:themeColor="text1"/>
          <w:sz w:val="24"/>
          <w:szCs w:val="24"/>
        </w:rPr>
        <w:t xml:space="preserve">Opština Žabljak, </w:t>
      </w:r>
    </w:p>
    <w:p w:rsidR="00F41D55" w:rsidRPr="00454151"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w:t>
      </w:r>
      <w:r>
        <w:rPr>
          <w:rFonts w:asciiTheme="majorHAnsi" w:hAnsiTheme="majorHAnsi"/>
          <w:color w:val="000000" w:themeColor="text1"/>
          <w:sz w:val="24"/>
          <w:szCs w:val="24"/>
        </w:rPr>
        <w:t xml:space="preserve"> Detaljnog urbanističkog plana </w:t>
      </w:r>
      <w:r w:rsidRPr="00454151">
        <w:rPr>
          <w:rFonts w:asciiTheme="majorHAnsi" w:hAnsiTheme="majorHAnsi"/>
          <w:i/>
          <w:color w:val="000000" w:themeColor="text1"/>
          <w:sz w:val="24"/>
          <w:szCs w:val="24"/>
        </w:rPr>
        <w:t>Centar sa Gornjim Mojkovcem</w:t>
      </w:r>
      <w:r w:rsidR="004A06FC">
        <w:rPr>
          <w:rFonts w:asciiTheme="majorHAnsi" w:hAnsiTheme="majorHAnsi"/>
          <w:i/>
          <w:color w:val="000000" w:themeColor="text1"/>
          <w:sz w:val="24"/>
          <w:szCs w:val="24"/>
        </w:rPr>
        <w:t>,</w:t>
      </w:r>
      <w:r w:rsidRPr="00C25F93">
        <w:rPr>
          <w:rFonts w:asciiTheme="majorHAnsi" w:hAnsiTheme="majorHAnsi"/>
          <w:color w:val="000000" w:themeColor="text1"/>
          <w:sz w:val="24"/>
          <w:szCs w:val="24"/>
        </w:rPr>
        <w:t xml:space="preserve"> Opština </w:t>
      </w:r>
      <w:r w:rsidRPr="00454151">
        <w:rPr>
          <w:rFonts w:asciiTheme="majorHAnsi" w:hAnsiTheme="majorHAnsi"/>
          <w:color w:val="000000" w:themeColor="text1"/>
          <w:sz w:val="24"/>
          <w:szCs w:val="24"/>
        </w:rPr>
        <w:t>Mojkovac;</w:t>
      </w:r>
    </w:p>
    <w:p w:rsidR="00F41D55" w:rsidRPr="00454151"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454151">
        <w:rPr>
          <w:rFonts w:asciiTheme="majorHAnsi" w:hAnsiTheme="majorHAnsi"/>
          <w:color w:val="000000" w:themeColor="text1"/>
          <w:sz w:val="24"/>
          <w:szCs w:val="24"/>
        </w:rPr>
        <w:t>Nacrt</w:t>
      </w:r>
      <w:r>
        <w:rPr>
          <w:rFonts w:asciiTheme="majorHAnsi" w:hAnsiTheme="majorHAnsi"/>
          <w:color w:val="000000" w:themeColor="text1"/>
          <w:sz w:val="24"/>
          <w:szCs w:val="24"/>
        </w:rPr>
        <w:t xml:space="preserve">  Detaljnog urbanističkog plana </w:t>
      </w:r>
      <w:r w:rsidRPr="00454151">
        <w:rPr>
          <w:rFonts w:asciiTheme="majorHAnsi" w:hAnsiTheme="majorHAnsi"/>
          <w:i/>
          <w:color w:val="000000" w:themeColor="text1"/>
          <w:sz w:val="24"/>
          <w:szCs w:val="24"/>
        </w:rPr>
        <w:t>Sportska zona</w:t>
      </w:r>
      <w:r w:rsidR="004A06FC">
        <w:rPr>
          <w:rFonts w:asciiTheme="majorHAnsi" w:hAnsiTheme="majorHAnsi"/>
          <w:color w:val="000000" w:themeColor="text1"/>
          <w:sz w:val="24"/>
          <w:szCs w:val="24"/>
        </w:rPr>
        <w:t xml:space="preserve">, </w:t>
      </w:r>
      <w:r w:rsidRPr="00454151">
        <w:rPr>
          <w:rFonts w:asciiTheme="majorHAnsi" w:hAnsiTheme="majorHAnsi"/>
          <w:color w:val="000000" w:themeColor="text1"/>
          <w:sz w:val="24"/>
          <w:szCs w:val="24"/>
        </w:rPr>
        <w:t>Opština Mojkovac</w:t>
      </w:r>
      <w:r>
        <w:rPr>
          <w:rFonts w:asciiTheme="majorHAnsi" w:hAnsiTheme="majorHAnsi"/>
          <w:color w:val="000000" w:themeColor="text1"/>
          <w:sz w:val="24"/>
          <w:szCs w:val="24"/>
        </w:rPr>
        <w:t>;</w:t>
      </w:r>
    </w:p>
    <w:p w:rsidR="00F41D55" w:rsidRPr="00454151"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454151">
        <w:rPr>
          <w:rFonts w:asciiTheme="majorHAnsi" w:hAnsiTheme="majorHAnsi"/>
          <w:color w:val="000000" w:themeColor="text1"/>
          <w:sz w:val="24"/>
          <w:szCs w:val="24"/>
        </w:rPr>
        <w:t xml:space="preserve">Izmjene i dopune </w:t>
      </w:r>
      <w:r>
        <w:rPr>
          <w:rFonts w:asciiTheme="majorHAnsi" w:hAnsiTheme="majorHAnsi"/>
          <w:color w:val="000000" w:themeColor="text1"/>
          <w:sz w:val="24"/>
          <w:szCs w:val="24"/>
        </w:rPr>
        <w:t>DUP-a Po</w:t>
      </w:r>
      <w:r w:rsidR="004A06FC">
        <w:rPr>
          <w:rFonts w:asciiTheme="majorHAnsi" w:hAnsiTheme="majorHAnsi"/>
          <w:color w:val="000000" w:themeColor="text1"/>
          <w:sz w:val="24"/>
          <w:szCs w:val="24"/>
        </w:rPr>
        <w:t>t</w:t>
      </w:r>
      <w:r>
        <w:rPr>
          <w:rFonts w:asciiTheme="majorHAnsi" w:hAnsiTheme="majorHAnsi"/>
          <w:color w:val="000000" w:themeColor="text1"/>
          <w:sz w:val="24"/>
          <w:szCs w:val="24"/>
        </w:rPr>
        <w:t>košljun, Opština Budva;</w:t>
      </w:r>
    </w:p>
    <w:p w:rsidR="00F41D55" w:rsidRPr="00454151"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454151">
        <w:rPr>
          <w:rFonts w:asciiTheme="majorHAnsi" w:hAnsiTheme="majorHAnsi"/>
          <w:color w:val="000000" w:themeColor="text1"/>
          <w:sz w:val="24"/>
          <w:szCs w:val="24"/>
        </w:rPr>
        <w:t xml:space="preserve">Nacrt Detaljnog urbanističkog plana </w:t>
      </w:r>
      <w:r w:rsidRPr="009B22A1">
        <w:rPr>
          <w:rFonts w:asciiTheme="majorHAnsi" w:hAnsiTheme="majorHAnsi"/>
          <w:i/>
          <w:color w:val="000000" w:themeColor="text1"/>
          <w:sz w:val="24"/>
          <w:szCs w:val="24"/>
        </w:rPr>
        <w:t>Dubrovica I</w:t>
      </w:r>
      <w:r>
        <w:rPr>
          <w:rFonts w:asciiTheme="majorHAnsi" w:hAnsiTheme="majorHAnsi"/>
          <w:color w:val="000000" w:themeColor="text1"/>
          <w:sz w:val="24"/>
          <w:szCs w:val="24"/>
        </w:rPr>
        <w:t>, Opština  Budva;</w:t>
      </w:r>
      <w:r w:rsidRPr="00454151">
        <w:rPr>
          <w:rFonts w:asciiTheme="majorHAnsi" w:hAnsiTheme="majorHAnsi"/>
          <w:color w:val="000000" w:themeColor="text1"/>
          <w:sz w:val="24"/>
          <w:szCs w:val="24"/>
        </w:rPr>
        <w:t xml:space="preserve"> </w:t>
      </w:r>
    </w:p>
    <w:p w:rsidR="00F41D55" w:rsidRPr="00454151"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454151">
        <w:rPr>
          <w:rFonts w:asciiTheme="majorHAnsi" w:hAnsiTheme="majorHAnsi"/>
          <w:color w:val="000000" w:themeColor="text1"/>
          <w:sz w:val="24"/>
          <w:szCs w:val="24"/>
        </w:rPr>
        <w:t xml:space="preserve">Nacrt Detaljnog urbanističkog plana </w:t>
      </w:r>
      <w:r w:rsidRPr="009B22A1">
        <w:rPr>
          <w:rFonts w:asciiTheme="majorHAnsi" w:hAnsiTheme="majorHAnsi"/>
          <w:i/>
          <w:color w:val="000000" w:themeColor="text1"/>
          <w:sz w:val="24"/>
          <w:szCs w:val="24"/>
        </w:rPr>
        <w:t>Donja Lastva,</w:t>
      </w:r>
      <w:r>
        <w:rPr>
          <w:rFonts w:asciiTheme="majorHAnsi" w:hAnsiTheme="majorHAnsi"/>
          <w:color w:val="000000" w:themeColor="text1"/>
          <w:sz w:val="24"/>
          <w:szCs w:val="24"/>
        </w:rPr>
        <w:t xml:space="preserve"> Opština Tivat;</w:t>
      </w:r>
    </w:p>
    <w:p w:rsidR="00F41D55" w:rsidRPr="00454151"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454151">
        <w:rPr>
          <w:rFonts w:asciiTheme="majorHAnsi" w:hAnsiTheme="majorHAnsi"/>
          <w:color w:val="000000" w:themeColor="text1"/>
          <w:sz w:val="24"/>
          <w:szCs w:val="24"/>
        </w:rPr>
        <w:t xml:space="preserve">Nacrt Detaljnog urbanističkog plana </w:t>
      </w:r>
      <w:r w:rsidRPr="009B22A1">
        <w:rPr>
          <w:rFonts w:asciiTheme="majorHAnsi" w:hAnsiTheme="majorHAnsi"/>
          <w:i/>
          <w:color w:val="000000" w:themeColor="text1"/>
          <w:sz w:val="24"/>
          <w:szCs w:val="24"/>
        </w:rPr>
        <w:t>Gošić,</w:t>
      </w:r>
      <w:r w:rsidRPr="00454151">
        <w:rPr>
          <w:rFonts w:asciiTheme="majorHAnsi" w:hAnsiTheme="majorHAnsi"/>
          <w:color w:val="000000" w:themeColor="text1"/>
          <w:sz w:val="24"/>
          <w:szCs w:val="24"/>
        </w:rPr>
        <w:t xml:space="preserve"> Opština Tivat</w:t>
      </w:r>
      <w:r>
        <w:rPr>
          <w:rFonts w:asciiTheme="majorHAnsi" w:hAnsiTheme="majorHAnsi"/>
          <w:color w:val="000000" w:themeColor="text1"/>
          <w:sz w:val="24"/>
          <w:szCs w:val="24"/>
        </w:rPr>
        <w:t>;</w:t>
      </w:r>
    </w:p>
    <w:p w:rsidR="00F41D55" w:rsidRDefault="00F41D55" w:rsidP="00F41D55">
      <w:pPr>
        <w:pStyle w:val="ListParagraph"/>
        <w:numPr>
          <w:ilvl w:val="0"/>
          <w:numId w:val="79"/>
        </w:numPr>
        <w:spacing w:after="0" w:line="240" w:lineRule="auto"/>
        <w:ind w:left="1434" w:hanging="357"/>
        <w:contextualSpacing w:val="0"/>
        <w:jc w:val="both"/>
        <w:rPr>
          <w:rFonts w:asciiTheme="majorHAnsi" w:hAnsiTheme="majorHAnsi"/>
          <w:color w:val="000000" w:themeColor="text1"/>
          <w:sz w:val="24"/>
          <w:szCs w:val="24"/>
        </w:rPr>
      </w:pPr>
      <w:r w:rsidRPr="00454151">
        <w:rPr>
          <w:rFonts w:asciiTheme="majorHAnsi" w:hAnsiTheme="majorHAnsi"/>
          <w:color w:val="000000" w:themeColor="text1"/>
          <w:sz w:val="24"/>
          <w:szCs w:val="24"/>
        </w:rPr>
        <w:t>Nacrt</w:t>
      </w:r>
      <w:r>
        <w:rPr>
          <w:rFonts w:asciiTheme="majorHAnsi" w:hAnsiTheme="majorHAnsi"/>
          <w:color w:val="000000" w:themeColor="text1"/>
          <w:sz w:val="24"/>
          <w:szCs w:val="24"/>
        </w:rPr>
        <w:t xml:space="preserve"> Detaljnog urbanističkog plana </w:t>
      </w:r>
      <w:r w:rsidRPr="009B22A1">
        <w:rPr>
          <w:rFonts w:asciiTheme="majorHAnsi" w:hAnsiTheme="majorHAnsi"/>
          <w:i/>
          <w:color w:val="000000" w:themeColor="text1"/>
          <w:sz w:val="24"/>
          <w:szCs w:val="24"/>
        </w:rPr>
        <w:t>Mrčevac,</w:t>
      </w:r>
      <w:r>
        <w:rPr>
          <w:rFonts w:asciiTheme="majorHAnsi" w:hAnsiTheme="majorHAnsi"/>
          <w:color w:val="000000" w:themeColor="text1"/>
          <w:sz w:val="24"/>
          <w:szCs w:val="24"/>
        </w:rPr>
        <w:t xml:space="preserve"> Opština Tivat.</w:t>
      </w:r>
    </w:p>
    <w:p w:rsidR="00F41D55" w:rsidRPr="00454151" w:rsidRDefault="00F41D55" w:rsidP="00F41D55">
      <w:pPr>
        <w:pStyle w:val="ListParagraph"/>
        <w:spacing w:after="0" w:line="240" w:lineRule="auto"/>
        <w:ind w:left="1434"/>
        <w:contextualSpacing w:val="0"/>
        <w:jc w:val="both"/>
        <w:rPr>
          <w:rFonts w:asciiTheme="majorHAnsi" w:hAnsiTheme="majorHAnsi"/>
          <w:color w:val="000000" w:themeColor="text1"/>
          <w:sz w:val="24"/>
          <w:szCs w:val="24"/>
        </w:rPr>
      </w:pPr>
    </w:p>
    <w:p w:rsidR="00F41D55" w:rsidRPr="00C25F93" w:rsidRDefault="00F41D55" w:rsidP="00F41D55">
      <w:pPr>
        <w:pStyle w:val="ListParagraph"/>
        <w:numPr>
          <w:ilvl w:val="0"/>
          <w:numId w:val="80"/>
        </w:numPr>
        <w:spacing w:after="120" w:line="240" w:lineRule="auto"/>
        <w:contextualSpacing w:val="0"/>
        <w:jc w:val="both"/>
        <w:rPr>
          <w:rFonts w:asciiTheme="majorHAnsi" w:hAnsiTheme="majorHAnsi"/>
          <w:i/>
          <w:color w:val="000000" w:themeColor="text1"/>
          <w:sz w:val="24"/>
          <w:szCs w:val="24"/>
          <w:lang w:val="sr-Latn-CS"/>
        </w:rPr>
      </w:pPr>
      <w:r w:rsidRPr="00C25F93">
        <w:rPr>
          <w:rFonts w:asciiTheme="majorHAnsi" w:hAnsiTheme="majorHAnsi"/>
          <w:i/>
          <w:color w:val="000000" w:themeColor="text1"/>
          <w:sz w:val="24"/>
          <w:szCs w:val="24"/>
          <w:lang w:val="sr-Latn-CS"/>
        </w:rPr>
        <w:t>Lokalne studije lokacije (12)</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w:t>
      </w:r>
      <w:r>
        <w:rPr>
          <w:rFonts w:asciiTheme="majorHAnsi" w:hAnsiTheme="majorHAnsi"/>
          <w:color w:val="000000" w:themeColor="text1"/>
          <w:sz w:val="24"/>
          <w:szCs w:val="24"/>
        </w:rPr>
        <w:t xml:space="preserve">SL </w:t>
      </w:r>
      <w:r w:rsidRPr="009B22A1">
        <w:rPr>
          <w:rFonts w:asciiTheme="majorHAnsi" w:hAnsiTheme="majorHAnsi"/>
          <w:i/>
          <w:color w:val="000000" w:themeColor="text1"/>
          <w:sz w:val="24"/>
          <w:szCs w:val="24"/>
        </w:rPr>
        <w:t>Podbožur</w:t>
      </w:r>
      <w:r w:rsidR="004A06FC">
        <w:rPr>
          <w:rFonts w:asciiTheme="majorHAnsi" w:hAnsiTheme="majorHAnsi"/>
          <w:color w:val="000000" w:themeColor="text1"/>
          <w:sz w:val="24"/>
          <w:szCs w:val="24"/>
        </w:rPr>
        <w:t>,</w:t>
      </w:r>
      <w:r w:rsidRPr="00C25F93">
        <w:rPr>
          <w:rFonts w:asciiTheme="majorHAnsi" w:hAnsiTheme="majorHAnsi"/>
          <w:color w:val="000000" w:themeColor="text1"/>
          <w:sz w:val="24"/>
          <w:szCs w:val="24"/>
        </w:rPr>
        <w:t xml:space="preserve"> Opština Nikšić</w:t>
      </w:r>
      <w:r>
        <w:rPr>
          <w:rFonts w:asciiTheme="majorHAnsi" w:hAnsiTheme="majorHAnsi"/>
          <w:color w:val="000000" w:themeColor="text1"/>
          <w:sz w:val="24"/>
          <w:szCs w:val="24"/>
        </w:rPr>
        <w:t>;</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w:t>
      </w:r>
      <w:r>
        <w:rPr>
          <w:rFonts w:asciiTheme="majorHAnsi" w:hAnsiTheme="majorHAnsi"/>
          <w:color w:val="000000" w:themeColor="text1"/>
          <w:sz w:val="24"/>
          <w:szCs w:val="24"/>
        </w:rPr>
        <w:t xml:space="preserve">okacije </w:t>
      </w:r>
      <w:r w:rsidRPr="009B22A1">
        <w:rPr>
          <w:rFonts w:asciiTheme="majorHAnsi" w:hAnsiTheme="majorHAnsi"/>
          <w:i/>
          <w:color w:val="000000" w:themeColor="text1"/>
          <w:sz w:val="24"/>
          <w:szCs w:val="24"/>
        </w:rPr>
        <w:t>Poda</w:t>
      </w:r>
      <w:r w:rsidR="004A06FC">
        <w:rPr>
          <w:rFonts w:asciiTheme="majorHAnsi" w:hAnsiTheme="majorHAnsi"/>
          <w:i/>
          <w:color w:val="000000" w:themeColor="text1"/>
          <w:sz w:val="24"/>
          <w:szCs w:val="24"/>
        </w:rPr>
        <w:t>,</w:t>
      </w:r>
      <w:r w:rsidRPr="009B22A1">
        <w:rPr>
          <w:rFonts w:asciiTheme="majorHAnsi" w:hAnsiTheme="majorHAnsi"/>
          <w:i/>
          <w:color w:val="000000" w:themeColor="text1"/>
          <w:sz w:val="24"/>
          <w:szCs w:val="24"/>
        </w:rPr>
        <w:t xml:space="preserve"> </w:t>
      </w:r>
      <w:r>
        <w:rPr>
          <w:rFonts w:asciiTheme="majorHAnsi" w:hAnsiTheme="majorHAnsi"/>
          <w:color w:val="000000" w:themeColor="text1"/>
          <w:sz w:val="24"/>
          <w:szCs w:val="24"/>
        </w:rPr>
        <w:t>Opština Cetinje;</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w:t>
      </w:r>
      <w:r>
        <w:rPr>
          <w:rFonts w:asciiTheme="majorHAnsi" w:hAnsiTheme="majorHAnsi"/>
          <w:color w:val="000000" w:themeColor="text1"/>
          <w:sz w:val="24"/>
          <w:szCs w:val="24"/>
        </w:rPr>
        <w:t xml:space="preserve">udije lokacije </w:t>
      </w:r>
      <w:r w:rsidRPr="009B22A1">
        <w:rPr>
          <w:rFonts w:asciiTheme="majorHAnsi" w:hAnsiTheme="majorHAnsi"/>
          <w:i/>
          <w:color w:val="000000" w:themeColor="text1"/>
          <w:sz w:val="24"/>
          <w:szCs w:val="24"/>
        </w:rPr>
        <w:t>Jasen</w:t>
      </w:r>
      <w:r w:rsidR="004A06FC">
        <w:rPr>
          <w:rFonts w:asciiTheme="majorHAnsi" w:hAnsiTheme="majorHAnsi"/>
          <w:i/>
          <w:color w:val="000000" w:themeColor="text1"/>
          <w:sz w:val="24"/>
          <w:szCs w:val="24"/>
        </w:rPr>
        <w:t>,</w:t>
      </w:r>
      <w:r>
        <w:rPr>
          <w:rFonts w:asciiTheme="majorHAnsi" w:hAnsiTheme="majorHAnsi"/>
          <w:color w:val="000000" w:themeColor="text1"/>
          <w:sz w:val="24"/>
          <w:szCs w:val="24"/>
        </w:rPr>
        <w:t xml:space="preserve"> Kolašin;</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lokacije postrojenje za prečišćav</w:t>
      </w:r>
      <w:r>
        <w:rPr>
          <w:rFonts w:asciiTheme="majorHAnsi" w:hAnsiTheme="majorHAnsi"/>
          <w:color w:val="000000" w:themeColor="text1"/>
          <w:sz w:val="24"/>
          <w:szCs w:val="24"/>
        </w:rPr>
        <w:t xml:space="preserve">anje otpadnih voda </w:t>
      </w:r>
      <w:r w:rsidRPr="009B22A1">
        <w:rPr>
          <w:rFonts w:asciiTheme="majorHAnsi" w:hAnsiTheme="majorHAnsi"/>
          <w:i/>
          <w:color w:val="000000" w:themeColor="text1"/>
          <w:sz w:val="24"/>
          <w:szCs w:val="24"/>
        </w:rPr>
        <w:t>Donji Talum</w:t>
      </w:r>
      <w:r w:rsidR="00B5055D">
        <w:rPr>
          <w:rFonts w:asciiTheme="majorHAnsi" w:hAnsiTheme="majorHAnsi"/>
          <w:i/>
          <w:color w:val="000000" w:themeColor="text1"/>
          <w:sz w:val="24"/>
          <w:szCs w:val="24"/>
        </w:rPr>
        <w:t>,</w:t>
      </w:r>
      <w:r w:rsidRPr="00C25F93">
        <w:rPr>
          <w:rFonts w:asciiTheme="majorHAnsi" w:hAnsiTheme="majorHAnsi"/>
          <w:color w:val="000000" w:themeColor="text1"/>
          <w:sz w:val="24"/>
          <w:szCs w:val="24"/>
        </w:rPr>
        <w:t xml:space="preserve"> Berane</w:t>
      </w:r>
      <w:r>
        <w:rPr>
          <w:rFonts w:asciiTheme="majorHAnsi" w:hAnsiTheme="majorHAnsi"/>
          <w:color w:val="000000" w:themeColor="text1"/>
          <w:sz w:val="24"/>
          <w:szCs w:val="24"/>
        </w:rPr>
        <w:t>;</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lok</w:t>
      </w:r>
      <w:r>
        <w:rPr>
          <w:rFonts w:asciiTheme="majorHAnsi" w:hAnsiTheme="majorHAnsi"/>
          <w:color w:val="000000" w:themeColor="text1"/>
          <w:sz w:val="24"/>
          <w:szCs w:val="24"/>
        </w:rPr>
        <w:t xml:space="preserve">acije za </w:t>
      </w:r>
      <w:r w:rsidRPr="009B22A1">
        <w:rPr>
          <w:rFonts w:asciiTheme="majorHAnsi" w:hAnsiTheme="majorHAnsi"/>
          <w:i/>
          <w:color w:val="000000" w:themeColor="text1"/>
          <w:sz w:val="24"/>
          <w:szCs w:val="24"/>
        </w:rPr>
        <w:t>Eko</w:t>
      </w:r>
      <w:r w:rsidR="00B5055D">
        <w:rPr>
          <w:rFonts w:asciiTheme="majorHAnsi" w:hAnsiTheme="majorHAnsi"/>
          <w:i/>
          <w:color w:val="000000" w:themeColor="text1"/>
          <w:sz w:val="24"/>
          <w:szCs w:val="24"/>
        </w:rPr>
        <w:t xml:space="preserve"> </w:t>
      </w:r>
      <w:r w:rsidRPr="009B22A1">
        <w:rPr>
          <w:rFonts w:asciiTheme="majorHAnsi" w:hAnsiTheme="majorHAnsi"/>
          <w:i/>
          <w:color w:val="000000" w:themeColor="text1"/>
          <w:sz w:val="24"/>
          <w:szCs w:val="24"/>
        </w:rPr>
        <w:t>seosko</w:t>
      </w:r>
      <w:r w:rsidR="00B5055D">
        <w:rPr>
          <w:rFonts w:asciiTheme="majorHAnsi" w:hAnsiTheme="majorHAnsi"/>
          <w:i/>
          <w:color w:val="000000" w:themeColor="text1"/>
          <w:sz w:val="24"/>
          <w:szCs w:val="24"/>
        </w:rPr>
        <w:t>-</w:t>
      </w:r>
      <w:r w:rsidRPr="009B22A1">
        <w:rPr>
          <w:rFonts w:asciiTheme="majorHAnsi" w:hAnsiTheme="majorHAnsi"/>
          <w:i/>
          <w:color w:val="000000" w:themeColor="text1"/>
          <w:sz w:val="24"/>
          <w:szCs w:val="24"/>
        </w:rPr>
        <w:t>turistički centar na lokalitetu Šas</w:t>
      </w:r>
      <w:r>
        <w:rPr>
          <w:rFonts w:asciiTheme="majorHAnsi" w:hAnsiTheme="majorHAnsi"/>
          <w:color w:val="000000" w:themeColor="text1"/>
          <w:sz w:val="24"/>
          <w:szCs w:val="24"/>
        </w:rPr>
        <w:t>, Opština Ulcinj;</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w:t>
      </w:r>
      <w:r>
        <w:rPr>
          <w:rFonts w:asciiTheme="majorHAnsi" w:hAnsiTheme="majorHAnsi"/>
          <w:color w:val="000000" w:themeColor="text1"/>
          <w:sz w:val="24"/>
          <w:szCs w:val="24"/>
        </w:rPr>
        <w:t xml:space="preserve"> Lokacije </w:t>
      </w:r>
      <w:r w:rsidRPr="009B22A1">
        <w:rPr>
          <w:rFonts w:asciiTheme="majorHAnsi" w:hAnsiTheme="majorHAnsi"/>
          <w:i/>
          <w:color w:val="000000" w:themeColor="text1"/>
          <w:sz w:val="24"/>
          <w:szCs w:val="24"/>
        </w:rPr>
        <w:t>Laze,</w:t>
      </w:r>
      <w:r w:rsidR="00B5055D">
        <w:rPr>
          <w:rFonts w:asciiTheme="majorHAnsi" w:hAnsiTheme="majorHAnsi"/>
          <w:i/>
          <w:color w:val="000000" w:themeColor="text1"/>
          <w:sz w:val="24"/>
          <w:szCs w:val="24"/>
        </w:rPr>
        <w:t xml:space="preserve"> </w:t>
      </w:r>
      <w:r>
        <w:rPr>
          <w:rFonts w:asciiTheme="majorHAnsi" w:hAnsiTheme="majorHAnsi"/>
          <w:color w:val="000000" w:themeColor="text1"/>
          <w:sz w:val="24"/>
          <w:szCs w:val="24"/>
        </w:rPr>
        <w:t>Opština Budva;</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loka</w:t>
      </w:r>
      <w:r>
        <w:rPr>
          <w:rFonts w:asciiTheme="majorHAnsi" w:hAnsiTheme="majorHAnsi"/>
          <w:color w:val="000000" w:themeColor="text1"/>
          <w:sz w:val="24"/>
          <w:szCs w:val="24"/>
        </w:rPr>
        <w:t xml:space="preserve">cije </w:t>
      </w:r>
      <w:r w:rsidRPr="009B22A1">
        <w:rPr>
          <w:rFonts w:asciiTheme="majorHAnsi" w:hAnsiTheme="majorHAnsi"/>
          <w:i/>
          <w:color w:val="000000" w:themeColor="text1"/>
          <w:sz w:val="24"/>
          <w:szCs w:val="24"/>
        </w:rPr>
        <w:t>Duljevo I</w:t>
      </w:r>
      <w:r>
        <w:rPr>
          <w:rFonts w:asciiTheme="majorHAnsi" w:hAnsiTheme="majorHAnsi"/>
          <w:color w:val="000000" w:themeColor="text1"/>
          <w:sz w:val="24"/>
          <w:szCs w:val="24"/>
        </w:rPr>
        <w:t>,</w:t>
      </w:r>
      <w:r w:rsidR="00B5055D">
        <w:rPr>
          <w:rFonts w:asciiTheme="majorHAnsi" w:hAnsiTheme="majorHAnsi"/>
          <w:color w:val="000000" w:themeColor="text1"/>
          <w:sz w:val="24"/>
          <w:szCs w:val="24"/>
        </w:rPr>
        <w:t xml:space="preserve"> </w:t>
      </w:r>
      <w:r>
        <w:rPr>
          <w:rFonts w:asciiTheme="majorHAnsi" w:hAnsiTheme="majorHAnsi"/>
          <w:color w:val="000000" w:themeColor="text1"/>
          <w:sz w:val="24"/>
          <w:szCs w:val="24"/>
        </w:rPr>
        <w:t>Opština Budva;</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lokac</w:t>
      </w:r>
      <w:r>
        <w:rPr>
          <w:rFonts w:asciiTheme="majorHAnsi" w:hAnsiTheme="majorHAnsi"/>
          <w:color w:val="000000" w:themeColor="text1"/>
          <w:sz w:val="24"/>
          <w:szCs w:val="24"/>
        </w:rPr>
        <w:t xml:space="preserve">ije  </w:t>
      </w:r>
      <w:r w:rsidRPr="009B22A1">
        <w:rPr>
          <w:rFonts w:asciiTheme="majorHAnsi" w:hAnsiTheme="majorHAnsi"/>
          <w:i/>
          <w:color w:val="000000" w:themeColor="text1"/>
          <w:sz w:val="24"/>
          <w:szCs w:val="24"/>
        </w:rPr>
        <w:t>Dubrava</w:t>
      </w:r>
      <w:r>
        <w:rPr>
          <w:rFonts w:asciiTheme="majorHAnsi" w:hAnsiTheme="majorHAnsi"/>
          <w:color w:val="000000" w:themeColor="text1"/>
          <w:sz w:val="24"/>
          <w:szCs w:val="24"/>
        </w:rPr>
        <w:t>, Opština Budva;</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lokacij</w:t>
      </w:r>
      <w:r>
        <w:rPr>
          <w:rFonts w:asciiTheme="majorHAnsi" w:hAnsiTheme="majorHAnsi"/>
          <w:color w:val="000000" w:themeColor="text1"/>
          <w:sz w:val="24"/>
          <w:szCs w:val="24"/>
        </w:rPr>
        <w:t xml:space="preserve">e </w:t>
      </w:r>
      <w:r w:rsidRPr="009B22A1">
        <w:rPr>
          <w:rFonts w:asciiTheme="majorHAnsi" w:hAnsiTheme="majorHAnsi"/>
          <w:i/>
          <w:color w:val="000000" w:themeColor="text1"/>
          <w:sz w:val="24"/>
          <w:szCs w:val="24"/>
        </w:rPr>
        <w:t>Vrba II-dio</w:t>
      </w:r>
      <w:r>
        <w:rPr>
          <w:rFonts w:asciiTheme="majorHAnsi" w:hAnsiTheme="majorHAnsi"/>
          <w:color w:val="000000" w:themeColor="text1"/>
          <w:sz w:val="24"/>
          <w:szCs w:val="24"/>
        </w:rPr>
        <w:t>, Opština Budva;</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lokacije za djelove S</w:t>
      </w:r>
      <w:r>
        <w:rPr>
          <w:rFonts w:asciiTheme="majorHAnsi" w:hAnsiTheme="majorHAnsi"/>
          <w:color w:val="000000" w:themeColor="text1"/>
          <w:sz w:val="24"/>
          <w:szCs w:val="24"/>
        </w:rPr>
        <w:t>ektora  43 i 45,Opština  Budva;</w:t>
      </w:r>
    </w:p>
    <w:p w:rsidR="00F41D55" w:rsidRPr="00C25F93"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lokalne studije lo</w:t>
      </w:r>
      <w:r>
        <w:rPr>
          <w:rFonts w:asciiTheme="majorHAnsi" w:hAnsiTheme="majorHAnsi"/>
          <w:color w:val="000000" w:themeColor="text1"/>
          <w:sz w:val="24"/>
          <w:szCs w:val="24"/>
        </w:rPr>
        <w:t xml:space="preserve">kacije </w:t>
      </w:r>
      <w:r w:rsidRPr="009B22A1">
        <w:rPr>
          <w:rFonts w:asciiTheme="majorHAnsi" w:hAnsiTheme="majorHAnsi"/>
          <w:i/>
          <w:color w:val="000000" w:themeColor="text1"/>
          <w:sz w:val="24"/>
          <w:szCs w:val="24"/>
        </w:rPr>
        <w:t>Rvaši</w:t>
      </w:r>
      <w:r>
        <w:rPr>
          <w:rFonts w:asciiTheme="majorHAnsi" w:hAnsiTheme="majorHAnsi"/>
          <w:color w:val="000000" w:themeColor="text1"/>
          <w:sz w:val="24"/>
          <w:szCs w:val="24"/>
        </w:rPr>
        <w:t>, Opština Cetinje;</w:t>
      </w:r>
    </w:p>
    <w:p w:rsidR="00F41D55" w:rsidRDefault="00F41D55" w:rsidP="00F41D55">
      <w:pPr>
        <w:pStyle w:val="ListParagraph"/>
        <w:numPr>
          <w:ilvl w:val="0"/>
          <w:numId w:val="81"/>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Nacrt LSL </w:t>
      </w:r>
      <w:r w:rsidRPr="009B22A1">
        <w:rPr>
          <w:rFonts w:asciiTheme="majorHAnsi" w:hAnsiTheme="majorHAnsi"/>
          <w:i/>
          <w:color w:val="000000" w:themeColor="text1"/>
          <w:sz w:val="24"/>
          <w:szCs w:val="24"/>
        </w:rPr>
        <w:t>Jankovića krš</w:t>
      </w:r>
      <w:r w:rsidR="00B5055D">
        <w:rPr>
          <w:rFonts w:asciiTheme="majorHAnsi" w:hAnsiTheme="majorHAnsi"/>
          <w:i/>
          <w:color w:val="000000" w:themeColor="text1"/>
          <w:sz w:val="24"/>
          <w:szCs w:val="24"/>
        </w:rPr>
        <w:t>,</w:t>
      </w:r>
      <w:r>
        <w:rPr>
          <w:rFonts w:asciiTheme="majorHAnsi" w:hAnsiTheme="majorHAnsi"/>
          <w:color w:val="000000" w:themeColor="text1"/>
          <w:sz w:val="24"/>
          <w:szCs w:val="24"/>
        </w:rPr>
        <w:t xml:space="preserve"> </w:t>
      </w:r>
      <w:r w:rsidRPr="00C25F93">
        <w:rPr>
          <w:rFonts w:asciiTheme="majorHAnsi" w:hAnsiTheme="majorHAnsi"/>
          <w:color w:val="000000" w:themeColor="text1"/>
          <w:sz w:val="24"/>
          <w:szCs w:val="24"/>
        </w:rPr>
        <w:t>Opština Cetinje</w:t>
      </w:r>
      <w:r>
        <w:rPr>
          <w:rFonts w:asciiTheme="majorHAnsi" w:hAnsiTheme="majorHAnsi"/>
          <w:color w:val="000000" w:themeColor="text1"/>
          <w:sz w:val="24"/>
          <w:szCs w:val="24"/>
        </w:rPr>
        <w:t>.</w:t>
      </w:r>
    </w:p>
    <w:p w:rsidR="00F41D55" w:rsidRPr="00C25F93" w:rsidRDefault="00F41D55" w:rsidP="00F41D55">
      <w:pPr>
        <w:pStyle w:val="ListParagraph"/>
        <w:spacing w:after="0" w:line="240" w:lineRule="auto"/>
        <w:ind w:left="1434"/>
        <w:contextualSpacing w:val="0"/>
        <w:jc w:val="both"/>
        <w:rPr>
          <w:rFonts w:asciiTheme="majorHAnsi" w:hAnsiTheme="majorHAnsi"/>
          <w:color w:val="000000" w:themeColor="text1"/>
          <w:sz w:val="24"/>
          <w:szCs w:val="24"/>
        </w:rPr>
      </w:pPr>
    </w:p>
    <w:p w:rsidR="00F41D55" w:rsidRPr="00C25F93" w:rsidRDefault="00F41D55" w:rsidP="00F41D55">
      <w:pPr>
        <w:pStyle w:val="ListParagraph"/>
        <w:numPr>
          <w:ilvl w:val="0"/>
          <w:numId w:val="80"/>
        </w:numPr>
        <w:spacing w:after="120" w:line="240" w:lineRule="auto"/>
        <w:contextualSpacing w:val="0"/>
        <w:jc w:val="both"/>
        <w:rPr>
          <w:rFonts w:asciiTheme="majorHAnsi" w:hAnsiTheme="majorHAnsi"/>
          <w:i/>
          <w:color w:val="000000" w:themeColor="text1"/>
          <w:sz w:val="24"/>
          <w:szCs w:val="24"/>
          <w:lang w:val="sr-Latn-CS"/>
        </w:rPr>
      </w:pPr>
      <w:r w:rsidRPr="00C25F93">
        <w:rPr>
          <w:rFonts w:asciiTheme="majorHAnsi" w:hAnsiTheme="majorHAnsi"/>
          <w:i/>
          <w:color w:val="000000" w:themeColor="text1"/>
          <w:sz w:val="24"/>
          <w:szCs w:val="24"/>
          <w:lang w:val="sr-Latn-CS"/>
        </w:rPr>
        <w:t>Urbanistički projekti (5)</w:t>
      </w:r>
    </w:p>
    <w:p w:rsidR="00F41D55" w:rsidRPr="00C25F93" w:rsidRDefault="00B5055D" w:rsidP="00F41D55">
      <w:pPr>
        <w:pStyle w:val="ListParagraph"/>
        <w:numPr>
          <w:ilvl w:val="0"/>
          <w:numId w:val="82"/>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w:t>
      </w:r>
      <w:r w:rsidR="00F41D55" w:rsidRPr="00C25F93">
        <w:rPr>
          <w:rFonts w:asciiTheme="majorHAnsi" w:hAnsiTheme="majorHAnsi"/>
          <w:color w:val="000000" w:themeColor="text1"/>
          <w:sz w:val="24"/>
          <w:szCs w:val="24"/>
        </w:rPr>
        <w:t>zmjena i dopuna UP za prostor između ulica Nika Miljanića, Njegoševe II, Dalmatin</w:t>
      </w:r>
      <w:r>
        <w:rPr>
          <w:rFonts w:asciiTheme="majorHAnsi" w:hAnsiTheme="majorHAnsi"/>
          <w:color w:val="000000" w:themeColor="text1"/>
          <w:sz w:val="24"/>
          <w:szCs w:val="24"/>
        </w:rPr>
        <w:t>ske i Baja Pivljanina,</w:t>
      </w:r>
      <w:r w:rsidR="00F41D55" w:rsidRPr="00C25F93">
        <w:rPr>
          <w:rFonts w:asciiTheme="majorHAnsi" w:hAnsiTheme="majorHAnsi"/>
          <w:color w:val="000000" w:themeColor="text1"/>
          <w:sz w:val="24"/>
          <w:szCs w:val="24"/>
        </w:rPr>
        <w:t xml:space="preserve"> Opština Nikšić</w:t>
      </w:r>
      <w:r w:rsidR="00F41D55">
        <w:rPr>
          <w:rFonts w:asciiTheme="majorHAnsi" w:hAnsiTheme="majorHAnsi"/>
          <w:color w:val="000000" w:themeColor="text1"/>
          <w:sz w:val="24"/>
          <w:szCs w:val="24"/>
        </w:rPr>
        <w:t>;</w:t>
      </w:r>
    </w:p>
    <w:p w:rsidR="00F41D55" w:rsidRPr="00C25F93" w:rsidRDefault="00F41D55" w:rsidP="00F41D55">
      <w:pPr>
        <w:pStyle w:val="ListParagraph"/>
        <w:numPr>
          <w:ilvl w:val="0"/>
          <w:numId w:val="82"/>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Nacrt izmjena i dop</w:t>
      </w:r>
      <w:r w:rsidR="00B5055D">
        <w:rPr>
          <w:rFonts w:asciiTheme="majorHAnsi" w:hAnsiTheme="majorHAnsi"/>
          <w:color w:val="000000" w:themeColor="text1"/>
          <w:sz w:val="24"/>
          <w:szCs w:val="24"/>
        </w:rPr>
        <w:t>una Urbanističkog</w:t>
      </w:r>
      <w:r>
        <w:rPr>
          <w:rFonts w:asciiTheme="majorHAnsi" w:hAnsiTheme="majorHAnsi"/>
          <w:color w:val="000000" w:themeColor="text1"/>
          <w:sz w:val="24"/>
          <w:szCs w:val="24"/>
        </w:rPr>
        <w:t xml:space="preserve"> projekta KO </w:t>
      </w:r>
      <w:r w:rsidR="00B5055D">
        <w:rPr>
          <w:rFonts w:asciiTheme="majorHAnsi" w:hAnsiTheme="majorHAnsi"/>
          <w:i/>
          <w:color w:val="000000" w:themeColor="text1"/>
          <w:sz w:val="24"/>
          <w:szCs w:val="24"/>
        </w:rPr>
        <w:t>Donji</w:t>
      </w:r>
      <w:r w:rsidRPr="009B22A1">
        <w:rPr>
          <w:rFonts w:asciiTheme="majorHAnsi" w:hAnsiTheme="majorHAnsi"/>
          <w:i/>
          <w:color w:val="000000" w:themeColor="text1"/>
          <w:sz w:val="24"/>
          <w:szCs w:val="24"/>
        </w:rPr>
        <w:t xml:space="preserve"> Milješ</w:t>
      </w:r>
      <w:r w:rsidR="00B5055D">
        <w:rPr>
          <w:rFonts w:asciiTheme="majorHAnsi" w:hAnsiTheme="majorHAnsi"/>
          <w:i/>
          <w:color w:val="000000" w:themeColor="text1"/>
          <w:sz w:val="24"/>
          <w:szCs w:val="24"/>
        </w:rPr>
        <w:t>,</w:t>
      </w:r>
      <w:r w:rsidRPr="009B22A1">
        <w:rPr>
          <w:rFonts w:asciiTheme="majorHAnsi" w:hAnsiTheme="majorHAnsi"/>
          <w:i/>
          <w:color w:val="000000" w:themeColor="text1"/>
          <w:sz w:val="24"/>
          <w:szCs w:val="24"/>
        </w:rPr>
        <w:t xml:space="preserve"> </w:t>
      </w:r>
      <w:r w:rsidRPr="00C25F93">
        <w:rPr>
          <w:rFonts w:asciiTheme="majorHAnsi" w:hAnsiTheme="majorHAnsi"/>
          <w:color w:val="000000" w:themeColor="text1"/>
          <w:sz w:val="24"/>
          <w:szCs w:val="24"/>
        </w:rPr>
        <w:t>Opština Podgorica</w:t>
      </w:r>
      <w:r>
        <w:rPr>
          <w:rFonts w:asciiTheme="majorHAnsi" w:hAnsiTheme="majorHAnsi"/>
          <w:color w:val="000000" w:themeColor="text1"/>
          <w:sz w:val="24"/>
          <w:szCs w:val="24"/>
        </w:rPr>
        <w:t>;</w:t>
      </w:r>
    </w:p>
    <w:p w:rsidR="00F41D55" w:rsidRPr="00C25F93" w:rsidRDefault="00B5055D" w:rsidP="00F41D55">
      <w:pPr>
        <w:pStyle w:val="ListParagraph"/>
        <w:numPr>
          <w:ilvl w:val="0"/>
          <w:numId w:val="82"/>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Nacrt izmjena i dopuna</w:t>
      </w:r>
      <w:r w:rsidR="00F41D55" w:rsidRPr="00C25F93">
        <w:rPr>
          <w:rFonts w:asciiTheme="majorHAnsi" w:hAnsiTheme="majorHAnsi"/>
          <w:color w:val="000000" w:themeColor="text1"/>
          <w:sz w:val="24"/>
          <w:szCs w:val="24"/>
        </w:rPr>
        <w:t xml:space="preserve"> Urbanističkog projek</w:t>
      </w:r>
      <w:r w:rsidR="00F41D55">
        <w:rPr>
          <w:rFonts w:asciiTheme="majorHAnsi" w:hAnsiTheme="majorHAnsi"/>
          <w:color w:val="000000" w:themeColor="text1"/>
          <w:sz w:val="24"/>
          <w:szCs w:val="24"/>
        </w:rPr>
        <w:t xml:space="preserve">ta </w:t>
      </w:r>
      <w:r w:rsidR="00F41D55" w:rsidRPr="009B22A1">
        <w:rPr>
          <w:rFonts w:asciiTheme="majorHAnsi" w:hAnsiTheme="majorHAnsi"/>
          <w:i/>
          <w:color w:val="000000" w:themeColor="text1"/>
          <w:sz w:val="24"/>
          <w:szCs w:val="24"/>
        </w:rPr>
        <w:t>Duvanski  Kombinat</w:t>
      </w:r>
      <w:r w:rsidR="00F41D55">
        <w:rPr>
          <w:rFonts w:asciiTheme="majorHAnsi" w:hAnsiTheme="majorHAnsi"/>
          <w:color w:val="000000" w:themeColor="text1"/>
          <w:sz w:val="24"/>
          <w:szCs w:val="24"/>
        </w:rPr>
        <w:t>, Opština Podgorica;</w:t>
      </w:r>
      <w:r w:rsidR="00F41D55" w:rsidRPr="00C25F93">
        <w:rPr>
          <w:rFonts w:asciiTheme="majorHAnsi" w:hAnsiTheme="majorHAnsi"/>
          <w:color w:val="000000" w:themeColor="text1"/>
          <w:sz w:val="24"/>
          <w:szCs w:val="24"/>
        </w:rPr>
        <w:t xml:space="preserve"> </w:t>
      </w:r>
    </w:p>
    <w:p w:rsidR="00F41D55" w:rsidRPr="00C25F93" w:rsidRDefault="00F41D55" w:rsidP="00F41D55">
      <w:pPr>
        <w:pStyle w:val="ListParagraph"/>
        <w:numPr>
          <w:ilvl w:val="0"/>
          <w:numId w:val="82"/>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Izmjene i</w:t>
      </w:r>
      <w:r>
        <w:rPr>
          <w:rFonts w:asciiTheme="majorHAnsi" w:hAnsiTheme="majorHAnsi"/>
          <w:color w:val="000000" w:themeColor="text1"/>
          <w:sz w:val="24"/>
          <w:szCs w:val="24"/>
        </w:rPr>
        <w:t xml:space="preserve"> dopune Urbanističkog projekta </w:t>
      </w:r>
      <w:r w:rsidRPr="009B22A1">
        <w:rPr>
          <w:rFonts w:asciiTheme="majorHAnsi" w:hAnsiTheme="majorHAnsi"/>
          <w:i/>
          <w:color w:val="000000" w:themeColor="text1"/>
          <w:sz w:val="24"/>
          <w:szCs w:val="24"/>
        </w:rPr>
        <w:t>Turistički kompleks Zavala</w:t>
      </w:r>
      <w:r w:rsidRPr="00C25F93">
        <w:rPr>
          <w:rFonts w:asciiTheme="majorHAnsi" w:hAnsiTheme="majorHAnsi"/>
          <w:color w:val="000000" w:themeColor="text1"/>
          <w:sz w:val="24"/>
          <w:szCs w:val="24"/>
        </w:rPr>
        <w:t>,Opština Budva</w:t>
      </w:r>
      <w:r>
        <w:rPr>
          <w:rFonts w:asciiTheme="majorHAnsi" w:hAnsiTheme="majorHAnsi"/>
          <w:color w:val="000000" w:themeColor="text1"/>
          <w:sz w:val="24"/>
          <w:szCs w:val="24"/>
        </w:rPr>
        <w:t>;</w:t>
      </w:r>
    </w:p>
    <w:p w:rsidR="00F41D55" w:rsidRPr="009B22A1" w:rsidRDefault="00F41D55" w:rsidP="00F41D55">
      <w:pPr>
        <w:pStyle w:val="ListParagraph"/>
        <w:numPr>
          <w:ilvl w:val="0"/>
          <w:numId w:val="82"/>
        </w:numPr>
        <w:spacing w:after="0" w:line="240" w:lineRule="auto"/>
        <w:ind w:left="1434" w:hanging="357"/>
        <w:contextualSpacing w:val="0"/>
        <w:jc w:val="both"/>
        <w:rPr>
          <w:rFonts w:asciiTheme="majorHAnsi" w:hAnsiTheme="majorHAnsi"/>
          <w:color w:val="000000" w:themeColor="text1"/>
          <w:sz w:val="24"/>
          <w:szCs w:val="24"/>
          <w:lang w:val="sr-Latn-CS"/>
        </w:rPr>
      </w:pPr>
      <w:r>
        <w:rPr>
          <w:rFonts w:asciiTheme="majorHAnsi" w:hAnsiTheme="majorHAnsi"/>
          <w:color w:val="000000" w:themeColor="text1"/>
          <w:sz w:val="24"/>
          <w:szCs w:val="24"/>
        </w:rPr>
        <w:t xml:space="preserve">Nacrt Urbanističkog projekta </w:t>
      </w:r>
      <w:r w:rsidRPr="009B22A1">
        <w:rPr>
          <w:rFonts w:asciiTheme="majorHAnsi" w:hAnsiTheme="majorHAnsi"/>
          <w:i/>
          <w:color w:val="000000" w:themeColor="text1"/>
          <w:sz w:val="24"/>
          <w:szCs w:val="24"/>
        </w:rPr>
        <w:t>Ruljina</w:t>
      </w:r>
      <w:r w:rsidR="00B5055D">
        <w:rPr>
          <w:rFonts w:asciiTheme="majorHAnsi" w:hAnsiTheme="majorHAnsi"/>
          <w:i/>
          <w:color w:val="000000" w:themeColor="text1"/>
          <w:sz w:val="24"/>
          <w:szCs w:val="24"/>
        </w:rPr>
        <w:t>,</w:t>
      </w:r>
      <w:r>
        <w:rPr>
          <w:rFonts w:asciiTheme="majorHAnsi" w:hAnsiTheme="majorHAnsi"/>
          <w:color w:val="000000" w:themeColor="text1"/>
          <w:sz w:val="24"/>
          <w:szCs w:val="24"/>
        </w:rPr>
        <w:t xml:space="preserve"> Opština Tivat.</w:t>
      </w:r>
    </w:p>
    <w:p w:rsidR="00F41D55" w:rsidRPr="00C25F93" w:rsidRDefault="00F41D55" w:rsidP="00F41D55">
      <w:pPr>
        <w:pStyle w:val="ListParagraph"/>
        <w:spacing w:after="0" w:line="240" w:lineRule="auto"/>
        <w:ind w:left="1434"/>
        <w:contextualSpacing w:val="0"/>
        <w:jc w:val="both"/>
        <w:rPr>
          <w:rFonts w:asciiTheme="majorHAnsi" w:hAnsiTheme="majorHAnsi"/>
          <w:color w:val="000000" w:themeColor="text1"/>
          <w:sz w:val="24"/>
          <w:szCs w:val="24"/>
          <w:lang w:val="sr-Latn-CS"/>
        </w:rPr>
      </w:pPr>
    </w:p>
    <w:p w:rsidR="00F41D55" w:rsidRPr="00C25F93" w:rsidRDefault="00F41D55" w:rsidP="00F41D55">
      <w:pPr>
        <w:pStyle w:val="ListParagraph"/>
        <w:numPr>
          <w:ilvl w:val="0"/>
          <w:numId w:val="83"/>
        </w:numPr>
        <w:spacing w:after="120" w:line="240" w:lineRule="auto"/>
        <w:contextualSpacing w:val="0"/>
        <w:jc w:val="both"/>
        <w:rPr>
          <w:rFonts w:asciiTheme="majorHAnsi" w:hAnsiTheme="majorHAnsi"/>
          <w:i/>
          <w:color w:val="000000" w:themeColor="text1"/>
          <w:sz w:val="24"/>
          <w:szCs w:val="24"/>
          <w:lang w:val="sr-Latn-CS"/>
        </w:rPr>
      </w:pPr>
      <w:r w:rsidRPr="00C25F93">
        <w:rPr>
          <w:rFonts w:asciiTheme="majorHAnsi" w:hAnsiTheme="majorHAnsi"/>
          <w:i/>
          <w:color w:val="000000" w:themeColor="text1"/>
          <w:sz w:val="24"/>
          <w:szCs w:val="24"/>
          <w:lang w:val="sr-Latn-CS"/>
        </w:rPr>
        <w:t>Male hidroelektrane (6)</w:t>
      </w:r>
    </w:p>
    <w:p w:rsidR="00F41D55" w:rsidRPr="00C25F93" w:rsidRDefault="00F41D55" w:rsidP="00F41D55">
      <w:pPr>
        <w:pStyle w:val="ListParagraph"/>
        <w:numPr>
          <w:ilvl w:val="0"/>
          <w:numId w:val="84"/>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mHe </w:t>
      </w:r>
      <w:r w:rsidRPr="009B22A1">
        <w:rPr>
          <w:rFonts w:asciiTheme="majorHAnsi" w:hAnsiTheme="majorHAnsi"/>
          <w:i/>
          <w:color w:val="000000" w:themeColor="text1"/>
          <w:sz w:val="24"/>
          <w:szCs w:val="24"/>
        </w:rPr>
        <w:t>Meteh</w:t>
      </w:r>
      <w:r w:rsidR="00B5055D">
        <w:rPr>
          <w:rFonts w:asciiTheme="majorHAnsi" w:hAnsiTheme="majorHAnsi"/>
          <w:i/>
          <w:color w:val="000000" w:themeColor="text1"/>
          <w:sz w:val="24"/>
          <w:szCs w:val="24"/>
        </w:rPr>
        <w:t>,</w:t>
      </w:r>
      <w:r w:rsidRPr="009B22A1">
        <w:rPr>
          <w:rFonts w:asciiTheme="majorHAnsi" w:hAnsiTheme="majorHAnsi"/>
          <w:i/>
          <w:color w:val="000000" w:themeColor="text1"/>
          <w:sz w:val="24"/>
          <w:szCs w:val="24"/>
        </w:rPr>
        <w:t xml:space="preserve"> </w:t>
      </w:r>
      <w:r w:rsidRPr="00C25F93">
        <w:rPr>
          <w:rFonts w:asciiTheme="majorHAnsi" w:hAnsiTheme="majorHAnsi"/>
          <w:color w:val="000000" w:themeColor="text1"/>
          <w:sz w:val="24"/>
          <w:szCs w:val="24"/>
        </w:rPr>
        <w:t xml:space="preserve">Opština Plav, </w:t>
      </w:r>
    </w:p>
    <w:p w:rsidR="00F41D55" w:rsidRPr="00C25F93" w:rsidRDefault="00F41D55" w:rsidP="00F41D55">
      <w:pPr>
        <w:pStyle w:val="ListParagraph"/>
        <w:numPr>
          <w:ilvl w:val="0"/>
          <w:numId w:val="84"/>
        </w:numPr>
        <w:spacing w:after="0" w:line="240" w:lineRule="auto"/>
        <w:ind w:left="1434" w:hanging="357"/>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mHE  </w:t>
      </w:r>
      <w:r w:rsidRPr="009B22A1">
        <w:rPr>
          <w:rFonts w:asciiTheme="majorHAnsi" w:hAnsiTheme="majorHAnsi"/>
          <w:i/>
          <w:color w:val="000000" w:themeColor="text1"/>
          <w:sz w:val="24"/>
          <w:szCs w:val="24"/>
        </w:rPr>
        <w:t>Ljeviška rijeka-izvor Morače</w:t>
      </w:r>
      <w:r w:rsidRPr="00C25F93">
        <w:rPr>
          <w:rFonts w:asciiTheme="majorHAnsi" w:hAnsiTheme="majorHAnsi"/>
          <w:color w:val="000000" w:themeColor="text1"/>
          <w:sz w:val="24"/>
          <w:szCs w:val="24"/>
        </w:rPr>
        <w:t xml:space="preserve">, </w:t>
      </w:r>
      <w:r>
        <w:rPr>
          <w:rFonts w:asciiTheme="majorHAnsi" w:hAnsiTheme="majorHAnsi"/>
          <w:color w:val="000000" w:themeColor="text1"/>
          <w:sz w:val="24"/>
          <w:szCs w:val="24"/>
        </w:rPr>
        <w:t>na području KO Starče, Kolašin;</w:t>
      </w:r>
    </w:p>
    <w:p w:rsidR="00F41D55" w:rsidRPr="00C25F93" w:rsidRDefault="00F41D55" w:rsidP="00F41D55">
      <w:pPr>
        <w:pStyle w:val="ListParagraph"/>
        <w:numPr>
          <w:ilvl w:val="0"/>
          <w:numId w:val="84"/>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mHE </w:t>
      </w:r>
      <w:r w:rsidRPr="009B22A1">
        <w:rPr>
          <w:rFonts w:asciiTheme="majorHAnsi" w:hAnsiTheme="majorHAnsi"/>
          <w:i/>
          <w:color w:val="000000" w:themeColor="text1"/>
          <w:sz w:val="24"/>
          <w:szCs w:val="24"/>
        </w:rPr>
        <w:t>Krivuljski potok</w:t>
      </w:r>
      <w:r w:rsidRPr="00C25F93">
        <w:rPr>
          <w:rFonts w:asciiTheme="majorHAnsi" w:hAnsiTheme="majorHAnsi"/>
          <w:color w:val="000000" w:themeColor="text1"/>
          <w:sz w:val="24"/>
          <w:szCs w:val="24"/>
        </w:rPr>
        <w:t xml:space="preserve"> u slivu r</w:t>
      </w:r>
      <w:r>
        <w:rPr>
          <w:rFonts w:asciiTheme="majorHAnsi" w:hAnsiTheme="majorHAnsi"/>
          <w:color w:val="000000" w:themeColor="text1"/>
          <w:sz w:val="24"/>
          <w:szCs w:val="24"/>
        </w:rPr>
        <w:t>ijeke Bistrice, Opština Berane;</w:t>
      </w:r>
    </w:p>
    <w:p w:rsidR="00F41D55" w:rsidRPr="00C25F93" w:rsidRDefault="00F41D55" w:rsidP="00F41D55">
      <w:pPr>
        <w:pStyle w:val="ListParagraph"/>
        <w:numPr>
          <w:ilvl w:val="0"/>
          <w:numId w:val="84"/>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mHE </w:t>
      </w:r>
      <w:r w:rsidRPr="009B22A1">
        <w:rPr>
          <w:rFonts w:asciiTheme="majorHAnsi" w:hAnsiTheme="majorHAnsi"/>
          <w:i/>
          <w:color w:val="000000" w:themeColor="text1"/>
          <w:sz w:val="24"/>
          <w:szCs w:val="24"/>
        </w:rPr>
        <w:t>Konjska 2</w:t>
      </w:r>
      <w:r w:rsidRPr="00C25F93">
        <w:rPr>
          <w:rFonts w:asciiTheme="majorHAnsi" w:hAnsiTheme="majorHAnsi"/>
          <w:color w:val="000000" w:themeColor="text1"/>
          <w:sz w:val="24"/>
          <w:szCs w:val="24"/>
        </w:rPr>
        <w:t xml:space="preserve"> u slivu r</w:t>
      </w:r>
      <w:r>
        <w:rPr>
          <w:rFonts w:asciiTheme="majorHAnsi" w:hAnsiTheme="majorHAnsi"/>
          <w:color w:val="000000" w:themeColor="text1"/>
          <w:sz w:val="24"/>
          <w:szCs w:val="24"/>
        </w:rPr>
        <w:t>ijeke Bistrice, Opština Berane;</w:t>
      </w:r>
    </w:p>
    <w:p w:rsidR="00F41D55" w:rsidRPr="00C25F93" w:rsidRDefault="00F41D55" w:rsidP="00F41D55">
      <w:pPr>
        <w:pStyle w:val="ListParagraph"/>
        <w:numPr>
          <w:ilvl w:val="0"/>
          <w:numId w:val="84"/>
        </w:numPr>
        <w:spacing w:after="0" w:line="240" w:lineRule="auto"/>
        <w:ind w:left="1434" w:hanging="357"/>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mHE </w:t>
      </w:r>
      <w:r w:rsidRPr="009B22A1">
        <w:rPr>
          <w:rFonts w:asciiTheme="majorHAnsi" w:hAnsiTheme="majorHAnsi"/>
          <w:i/>
          <w:color w:val="000000" w:themeColor="text1"/>
          <w:sz w:val="24"/>
          <w:szCs w:val="24"/>
        </w:rPr>
        <w:t xml:space="preserve">Jezerštica </w:t>
      </w:r>
      <w:r w:rsidRPr="00C25F93">
        <w:rPr>
          <w:rFonts w:asciiTheme="majorHAnsi" w:hAnsiTheme="majorHAnsi"/>
          <w:color w:val="000000" w:themeColor="text1"/>
          <w:sz w:val="24"/>
          <w:szCs w:val="24"/>
        </w:rPr>
        <w:t>u slivu</w:t>
      </w:r>
      <w:r>
        <w:rPr>
          <w:rFonts w:asciiTheme="majorHAnsi" w:hAnsiTheme="majorHAnsi"/>
          <w:color w:val="000000" w:themeColor="text1"/>
          <w:sz w:val="24"/>
          <w:szCs w:val="24"/>
        </w:rPr>
        <w:t xml:space="preserve"> rijeke Bistrice Opština Berane;</w:t>
      </w:r>
      <w:r w:rsidRPr="00C25F93">
        <w:rPr>
          <w:rFonts w:asciiTheme="majorHAnsi" w:hAnsiTheme="majorHAnsi"/>
          <w:color w:val="000000" w:themeColor="text1"/>
          <w:sz w:val="24"/>
          <w:szCs w:val="24"/>
        </w:rPr>
        <w:t xml:space="preserve"> </w:t>
      </w:r>
    </w:p>
    <w:p w:rsidR="00F41D55" w:rsidRPr="00C25F93" w:rsidRDefault="00F41D55" w:rsidP="00F41D55">
      <w:pPr>
        <w:pStyle w:val="ListParagraph"/>
        <w:numPr>
          <w:ilvl w:val="0"/>
          <w:numId w:val="84"/>
        </w:numPr>
        <w:spacing w:after="12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 xml:space="preserve">mHE </w:t>
      </w:r>
      <w:r w:rsidRPr="009B22A1">
        <w:rPr>
          <w:rFonts w:asciiTheme="majorHAnsi" w:hAnsiTheme="majorHAnsi"/>
          <w:i/>
          <w:color w:val="000000" w:themeColor="text1"/>
          <w:sz w:val="24"/>
          <w:szCs w:val="24"/>
        </w:rPr>
        <w:t>Otilovići</w:t>
      </w:r>
      <w:r w:rsidRPr="00C25F93">
        <w:rPr>
          <w:rFonts w:asciiTheme="majorHAnsi" w:hAnsiTheme="majorHAnsi"/>
          <w:color w:val="000000" w:themeColor="text1"/>
          <w:sz w:val="24"/>
          <w:szCs w:val="24"/>
        </w:rPr>
        <w:t>, Opština Pljevlja.</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Pored navedenog, Uprava je u fazi pripremnih poslova za izradu planskih dokumenata dostavila nadležnim organima smjernice i podatke vezane za kulturna dobra za 9 planskih dokumenata, odnosno zaht</w:t>
      </w:r>
      <w:r w:rsidR="00B5055D">
        <w:rPr>
          <w:rFonts w:asciiTheme="majorHAnsi" w:hAnsiTheme="majorHAnsi"/>
          <w:color w:val="000000" w:themeColor="text1"/>
          <w:lang w:val="sr-Latn-CS"/>
        </w:rPr>
        <w:t>i</w:t>
      </w:r>
      <w:r w:rsidRPr="00C25F93">
        <w:rPr>
          <w:rFonts w:asciiTheme="majorHAnsi" w:hAnsiTheme="majorHAnsi"/>
          <w:color w:val="000000" w:themeColor="text1"/>
          <w:lang w:val="sr-Latn-CS"/>
        </w:rPr>
        <w:t>jevala obezbjeđivanje studije zaštite kulturnih dobara, u skladu sa zakonom.</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U dijelu poslova vezanih za integralnu zaštitu Upravi su dod</w:t>
      </w:r>
      <w:r w:rsidR="00B5055D">
        <w:rPr>
          <w:rFonts w:asciiTheme="majorHAnsi" w:hAnsiTheme="majorHAnsi"/>
          <w:color w:val="000000" w:themeColor="text1"/>
          <w:lang w:val="sr-Latn-CS"/>
        </w:rPr>
        <w:t>i</w:t>
      </w:r>
      <w:r w:rsidRPr="00C25F93">
        <w:rPr>
          <w:rFonts w:asciiTheme="majorHAnsi" w:hAnsiTheme="majorHAnsi"/>
          <w:color w:val="000000" w:themeColor="text1"/>
          <w:lang w:val="sr-Latn-CS"/>
        </w:rPr>
        <w:t xml:space="preserve">jeljeni poslovi izrade studija zaštite kulturnih dobara za potrebe izrade planskih dokumenata Prijestonice Cetinje, odnosno za PUP i UP Istorijsko jezgro Cetinja, čiju izradu je započeo Centar za konzervaciju i arheologiju Crne Gore. Izrada navedenih studija je praćena nizom problema, na što ukazuje i činjenica da je radna grupa formirana za njihovu izradu, tek krajem 2012. godine, uradila nacrt studije za PUP, sa velikim prekoračenjem utvrđenih rokova. </w:t>
      </w:r>
    </w:p>
    <w:p w:rsidR="00F41D55" w:rsidRPr="00C25F93" w:rsidRDefault="00F41D55" w:rsidP="00F41D55">
      <w:pPr>
        <w:spacing w:after="120"/>
        <w:jc w:val="both"/>
        <w:rPr>
          <w:rFonts w:asciiTheme="majorHAnsi" w:hAnsiTheme="majorHAnsi"/>
          <w:color w:val="000000" w:themeColor="text1"/>
          <w:lang w:val="sr-Latn-CS"/>
        </w:rPr>
      </w:pPr>
      <w:r w:rsidRPr="00C25F93">
        <w:rPr>
          <w:rFonts w:asciiTheme="majorHAnsi" w:hAnsiTheme="majorHAnsi"/>
          <w:color w:val="000000" w:themeColor="text1"/>
          <w:lang w:val="sr-Latn-CS"/>
        </w:rPr>
        <w:t>Što se tiče izrade studije zaštite kulturnih dobara za potrebe UP Istorijsko jezgro Cetinja, poslovi nijesu odmakli dalje od pripr</w:t>
      </w:r>
      <w:r w:rsidR="0026712F">
        <w:rPr>
          <w:rFonts w:asciiTheme="majorHAnsi" w:hAnsiTheme="majorHAnsi"/>
          <w:color w:val="000000" w:themeColor="text1"/>
          <w:lang w:val="sr-Latn-CS"/>
        </w:rPr>
        <w:t>e</w:t>
      </w:r>
      <w:r w:rsidRPr="00C25F93">
        <w:rPr>
          <w:rFonts w:asciiTheme="majorHAnsi" w:hAnsiTheme="majorHAnsi"/>
          <w:color w:val="000000" w:themeColor="text1"/>
          <w:lang w:val="sr-Latn-CS"/>
        </w:rPr>
        <w:t>mnih, što je zahtijevalo i zahtijeva ubrzan rad i dobru organizaciju posla. U tom smislu Uprava je formirala radnu grupu za izradu naveden</w:t>
      </w:r>
      <w:r w:rsidR="0026712F">
        <w:rPr>
          <w:rFonts w:asciiTheme="majorHAnsi" w:hAnsiTheme="majorHAnsi"/>
          <w:color w:val="000000" w:themeColor="text1"/>
          <w:lang w:val="sr-Latn-CS"/>
        </w:rPr>
        <w:t>e</w:t>
      </w:r>
      <w:r w:rsidRPr="00C25F93">
        <w:rPr>
          <w:rFonts w:asciiTheme="majorHAnsi" w:hAnsiTheme="majorHAnsi"/>
          <w:color w:val="000000" w:themeColor="text1"/>
          <w:lang w:val="sr-Latn-CS"/>
        </w:rPr>
        <w:t xml:space="preserve"> studije, tako da se može očekivati da bi ovi poslovi mogli biti završeni u  prvoj  polovini ove godine.</w:t>
      </w:r>
    </w:p>
    <w:p w:rsidR="00F41D55" w:rsidRPr="00C25F93" w:rsidRDefault="00F41D55" w:rsidP="00F41D55">
      <w:pPr>
        <w:spacing w:after="120"/>
        <w:jc w:val="both"/>
        <w:rPr>
          <w:rFonts w:asciiTheme="majorHAnsi" w:hAnsiTheme="majorHAnsi"/>
          <w:color w:val="FF0000"/>
          <w:lang w:val="sr-Latn-CS"/>
        </w:rPr>
      </w:pPr>
      <w:r w:rsidRPr="00C25F93">
        <w:rPr>
          <w:rFonts w:asciiTheme="majorHAnsi" w:hAnsiTheme="majorHAnsi"/>
          <w:color w:val="000000" w:themeColor="text1"/>
          <w:lang w:val="sr-Latn-CS"/>
        </w:rPr>
        <w:t>Pored toga, u istom periodu, završiće se i poslovi na doradi studije zaštite kulturnih dobara za potrebe izrade PUP-a Opštine Kotor</w:t>
      </w:r>
      <w:r w:rsidRPr="00C25F93">
        <w:rPr>
          <w:rFonts w:asciiTheme="majorHAnsi" w:hAnsiTheme="majorHAnsi"/>
          <w:color w:val="FF0000"/>
          <w:lang w:val="sr-Latn-CS"/>
        </w:rPr>
        <w:t>.</w:t>
      </w:r>
    </w:p>
    <w:p w:rsidR="00F41D55" w:rsidRPr="00C25F93" w:rsidRDefault="00F41D55" w:rsidP="00F41D55">
      <w:pPr>
        <w:spacing w:after="120"/>
        <w:jc w:val="both"/>
        <w:rPr>
          <w:rFonts w:asciiTheme="majorHAnsi" w:hAnsiTheme="majorHAnsi"/>
          <w:b/>
          <w:color w:val="000000" w:themeColor="text1"/>
        </w:rPr>
      </w:pPr>
      <w:r w:rsidRPr="00C25F93">
        <w:rPr>
          <w:rFonts w:asciiTheme="majorHAnsi" w:hAnsiTheme="majorHAnsi"/>
          <w:b/>
          <w:color w:val="000000" w:themeColor="text1"/>
        </w:rPr>
        <w:t>1.3. Konzervatorski uslovi</w:t>
      </w:r>
    </w:p>
    <w:p w:rsidR="00F41D55" w:rsidRPr="00C25F93" w:rsidRDefault="00F41D55" w:rsidP="00F41D55">
      <w:pPr>
        <w:spacing w:after="120"/>
        <w:jc w:val="both"/>
        <w:rPr>
          <w:rFonts w:asciiTheme="majorHAnsi" w:hAnsiTheme="majorHAnsi"/>
          <w:color w:val="000000" w:themeColor="text1"/>
        </w:rPr>
      </w:pPr>
      <w:r>
        <w:rPr>
          <w:rFonts w:asciiTheme="majorHAnsi" w:hAnsiTheme="majorHAnsi"/>
          <w:color w:val="000000" w:themeColor="text1"/>
        </w:rPr>
        <w:t xml:space="preserve">Konzervatorske mjere na </w:t>
      </w:r>
      <w:r w:rsidRPr="00C25F93">
        <w:rPr>
          <w:rFonts w:asciiTheme="majorHAnsi" w:hAnsiTheme="majorHAnsi"/>
          <w:color w:val="000000" w:themeColor="text1"/>
        </w:rPr>
        <w:t>kulturnim dobrima sprovode se u skladu sa tehničkom dokumentacijom (konzervatorski projekat) koji se izrađuje na osnovu konzervatorskih uslova. Izdavanju konzervatorskih uslova za r</w:t>
      </w:r>
      <w:r w:rsidR="0026712F">
        <w:rPr>
          <w:rFonts w:asciiTheme="majorHAnsi" w:hAnsiTheme="majorHAnsi"/>
          <w:color w:val="000000" w:themeColor="text1"/>
        </w:rPr>
        <w:t>adove na kulturnim dobrima  pret</w:t>
      </w:r>
      <w:r w:rsidRPr="00C25F93">
        <w:rPr>
          <w:rFonts w:asciiTheme="majorHAnsi" w:hAnsiTheme="majorHAnsi"/>
          <w:color w:val="000000" w:themeColor="text1"/>
        </w:rPr>
        <w:t>hodi uvid u stanje kulturnog dobra i njegovu dokumentaciju, izučavanje i analizu raspoloživih podataka i rezultata konzervatorskih istraživanja, zavisno od vrste kulturnog dobra. Naime, za izvođenje radova na nepokretnom kulturnom dobru konzervatorski uslovi pre</w:t>
      </w:r>
      <w:r w:rsidR="0026712F">
        <w:rPr>
          <w:rFonts w:asciiTheme="majorHAnsi" w:hAnsiTheme="majorHAnsi"/>
          <w:color w:val="000000" w:themeColor="text1"/>
        </w:rPr>
        <w:t>t</w:t>
      </w:r>
      <w:r w:rsidRPr="00C25F93">
        <w:rPr>
          <w:rFonts w:asciiTheme="majorHAnsi" w:hAnsiTheme="majorHAnsi"/>
          <w:color w:val="000000" w:themeColor="text1"/>
        </w:rPr>
        <w:t>hode izdavanju urbanističko-tehničkih uslova, koji se baziraju na njima.</w:t>
      </w:r>
    </w:p>
    <w:p w:rsidR="00F41D55" w:rsidRPr="00C25F93" w:rsidRDefault="00F41D55" w:rsidP="00F41D55">
      <w:pPr>
        <w:spacing w:after="120"/>
        <w:jc w:val="both"/>
        <w:rPr>
          <w:rFonts w:asciiTheme="majorHAnsi" w:hAnsiTheme="majorHAnsi"/>
          <w:color w:val="000000" w:themeColor="text1"/>
        </w:rPr>
      </w:pPr>
      <w:r>
        <w:rPr>
          <w:rFonts w:asciiTheme="majorHAnsi" w:hAnsiTheme="majorHAnsi"/>
          <w:color w:val="000000" w:themeColor="text1"/>
        </w:rPr>
        <w:t xml:space="preserve">Uprava je u 2012. </w:t>
      </w:r>
      <w:r w:rsidRPr="00C25F93">
        <w:rPr>
          <w:rFonts w:asciiTheme="majorHAnsi" w:hAnsiTheme="majorHAnsi"/>
          <w:color w:val="000000" w:themeColor="text1"/>
        </w:rPr>
        <w:t>godini izdala</w:t>
      </w:r>
      <w:r>
        <w:rPr>
          <w:rFonts w:asciiTheme="majorHAnsi" w:hAnsiTheme="majorHAnsi"/>
          <w:color w:val="000000" w:themeColor="text1"/>
        </w:rPr>
        <w:t xml:space="preserve"> </w:t>
      </w:r>
      <w:r w:rsidRPr="009B22A1">
        <w:rPr>
          <w:rFonts w:asciiTheme="majorHAnsi" w:hAnsiTheme="majorHAnsi"/>
          <w:color w:val="000000" w:themeColor="text1"/>
        </w:rPr>
        <w:t>74 konzervatorska uslova</w:t>
      </w:r>
      <w:r w:rsidRPr="00C25F93">
        <w:rPr>
          <w:rFonts w:asciiTheme="majorHAnsi" w:hAnsiTheme="majorHAnsi"/>
          <w:color w:val="000000" w:themeColor="text1"/>
        </w:rPr>
        <w:t xml:space="preserve"> za izradu projektne dokumentacije za nepokretna kulturna dobra i 3 za pokretna,  od čega je u sjedištu Uprave izdato 29, a u Područnoj jedinici Kotor 48.</w:t>
      </w:r>
    </w:p>
    <w:p w:rsidR="00F41D55" w:rsidRPr="00C25F93" w:rsidRDefault="00F41D55" w:rsidP="00F41D55">
      <w:pPr>
        <w:spacing w:after="120"/>
        <w:jc w:val="both"/>
        <w:rPr>
          <w:rFonts w:asciiTheme="majorHAnsi" w:hAnsiTheme="majorHAnsi"/>
          <w:b/>
          <w:color w:val="000000" w:themeColor="text1"/>
        </w:rPr>
      </w:pPr>
      <w:r w:rsidRPr="00C25F93">
        <w:rPr>
          <w:rFonts w:asciiTheme="majorHAnsi" w:hAnsiTheme="majorHAnsi"/>
          <w:b/>
          <w:color w:val="000000" w:themeColor="text1"/>
        </w:rPr>
        <w:t>1.4. Konzervatorski projekat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Uprava daje saglasnost na konzervatorski projekat za sprovođenje konzervatorskih mjera, koji mora biti urađen u skladu sa konzervatorskim uslovima, a za nepokretna kulturna dobra projekat se izrađuje i na osnovu urbanističko-tehničkih uslova. U tom smislu, za nepokretna</w:t>
      </w:r>
      <w:r w:rsidR="0026712F">
        <w:rPr>
          <w:rFonts w:asciiTheme="majorHAnsi" w:hAnsiTheme="majorHAnsi"/>
          <w:color w:val="000000" w:themeColor="text1"/>
        </w:rPr>
        <w:t xml:space="preserve"> kulturna dobra Uprava daje pret</w:t>
      </w:r>
      <w:r w:rsidRPr="00C25F93">
        <w:rPr>
          <w:rFonts w:asciiTheme="majorHAnsi" w:hAnsiTheme="majorHAnsi"/>
          <w:color w:val="000000" w:themeColor="text1"/>
        </w:rPr>
        <w:t>hodnu saglasnost na projektnu dokumentaciju, a nadležni državni i lokalni organi uprave daju odobrenje za izvođenje radova</w:t>
      </w:r>
      <w:r w:rsidR="0026712F">
        <w:rPr>
          <w:rFonts w:asciiTheme="majorHAnsi" w:hAnsiTheme="majorHAnsi"/>
          <w:color w:val="000000" w:themeColor="text1"/>
        </w:rPr>
        <w:t>.</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U izvještajnom period Uprava je dala </w:t>
      </w:r>
      <w:r w:rsidRPr="009B22A1">
        <w:rPr>
          <w:rFonts w:asciiTheme="majorHAnsi" w:hAnsiTheme="majorHAnsi"/>
          <w:color w:val="000000" w:themeColor="text1"/>
        </w:rPr>
        <w:t>23 saglasnosti na projektnu dokumentaciju</w:t>
      </w:r>
      <w:r w:rsidRPr="00C25F93">
        <w:rPr>
          <w:rFonts w:asciiTheme="majorHAnsi" w:hAnsiTheme="majorHAnsi"/>
          <w:color w:val="000000" w:themeColor="text1"/>
        </w:rPr>
        <w:t xml:space="preserve">, od čega 15 u Područnoj jedinici Kotor. </w:t>
      </w:r>
    </w:p>
    <w:p w:rsidR="00F41D55" w:rsidRPr="00C25F93" w:rsidRDefault="00F41D55" w:rsidP="00F41D55">
      <w:pPr>
        <w:spacing w:after="120"/>
        <w:jc w:val="both"/>
        <w:rPr>
          <w:rFonts w:asciiTheme="majorHAnsi" w:hAnsiTheme="majorHAnsi"/>
          <w:b/>
          <w:color w:val="000000" w:themeColor="text1"/>
        </w:rPr>
      </w:pPr>
      <w:r w:rsidRPr="00F41D55">
        <w:rPr>
          <w:rFonts w:asciiTheme="majorHAnsi" w:hAnsiTheme="majorHAnsi"/>
          <w:b/>
          <w:color w:val="000000" w:themeColor="text1"/>
        </w:rPr>
        <w:t>1.5 Obustava radova na kulturnim dobrima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Ukoliko se konzervatorske mjere na kulturnom dobru ne sprovode u skladu sa odobrenom projektnom dokumentacijom ili bez konzervatorskog projekta, Uprava je dužna da obustavi radove dok se ne obezb</w:t>
      </w:r>
      <w:r w:rsidR="0026712F">
        <w:rPr>
          <w:rFonts w:asciiTheme="majorHAnsi" w:hAnsiTheme="majorHAnsi"/>
          <w:color w:val="000000" w:themeColor="text1"/>
        </w:rPr>
        <w:t>i</w:t>
      </w:r>
      <w:r w:rsidRPr="00C25F93">
        <w:rPr>
          <w:rFonts w:asciiTheme="majorHAnsi" w:hAnsiTheme="majorHAnsi"/>
          <w:color w:val="000000" w:themeColor="text1"/>
        </w:rPr>
        <w:t xml:space="preserve">jede uslovi za njihovo zakonito sprovođenje, a kada je to neophodno da naloži </w:t>
      </w:r>
      <w:r>
        <w:rPr>
          <w:rFonts w:asciiTheme="majorHAnsi" w:hAnsiTheme="majorHAnsi"/>
          <w:color w:val="000000" w:themeColor="text1"/>
        </w:rPr>
        <w:t xml:space="preserve">i vraćanje u kulturnog dobra u </w:t>
      </w:r>
      <w:r w:rsidRPr="00C25F93">
        <w:rPr>
          <w:rFonts w:asciiTheme="majorHAnsi" w:hAnsiTheme="majorHAnsi"/>
          <w:color w:val="000000" w:themeColor="text1"/>
        </w:rPr>
        <w:t>pređašnje stanje.</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 xml:space="preserve">U skladu sa navedenim Uprava je donijela </w:t>
      </w:r>
      <w:r w:rsidRPr="00F41D55">
        <w:rPr>
          <w:rFonts w:asciiTheme="majorHAnsi" w:hAnsiTheme="majorHAnsi"/>
          <w:b/>
          <w:color w:val="000000" w:themeColor="text1"/>
          <w:lang w:val="es-ES"/>
        </w:rPr>
        <w:t>3 rješenja o obustavi</w:t>
      </w:r>
      <w:r w:rsidRPr="00F41D55">
        <w:rPr>
          <w:rFonts w:asciiTheme="majorHAnsi" w:hAnsiTheme="majorHAnsi"/>
          <w:color w:val="000000" w:themeColor="text1"/>
          <w:lang w:val="es-ES"/>
        </w:rPr>
        <w:t xml:space="preserve"> radova</w:t>
      </w:r>
      <w:r w:rsidR="0026712F">
        <w:rPr>
          <w:rFonts w:asciiTheme="majorHAnsi" w:hAnsiTheme="majorHAnsi"/>
          <w:color w:val="000000" w:themeColor="text1"/>
          <w:lang w:val="es-ES"/>
        </w:rPr>
        <w:t>,</w:t>
      </w:r>
      <w:r w:rsidRPr="00F41D55">
        <w:rPr>
          <w:rFonts w:asciiTheme="majorHAnsi" w:hAnsiTheme="majorHAnsi"/>
          <w:color w:val="000000" w:themeColor="text1"/>
          <w:lang w:val="es-ES"/>
        </w:rPr>
        <w:t xml:space="preserve"> i to:</w:t>
      </w:r>
    </w:p>
    <w:p w:rsidR="00F41D55" w:rsidRPr="00F41D55"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Rješenje o obustavljanju radova na izgradnji objekta-prod</w:t>
      </w:r>
      <w:r w:rsidR="0026712F">
        <w:rPr>
          <w:rFonts w:asciiTheme="majorHAnsi" w:hAnsiTheme="majorHAnsi"/>
          <w:color w:val="000000" w:themeColor="text1"/>
          <w:sz w:val="24"/>
          <w:szCs w:val="24"/>
          <w:lang w:val="es-ES"/>
        </w:rPr>
        <w:t>avnice suvenira i svijećarnice m</w:t>
      </w:r>
      <w:r w:rsidRPr="00F41D55">
        <w:rPr>
          <w:rFonts w:asciiTheme="majorHAnsi" w:hAnsiTheme="majorHAnsi"/>
          <w:color w:val="000000" w:themeColor="text1"/>
          <w:sz w:val="24"/>
          <w:szCs w:val="24"/>
          <w:lang w:val="es-ES"/>
        </w:rPr>
        <w:t>anastira Morače, čiju izgradnju je, suprotno zakonu, odobrila Uprava i zbog čega je Vlada Crne Gore razriješila bivšeg v.d. direktora Uprave;</w:t>
      </w:r>
    </w:p>
    <w:p w:rsidR="00F41D55" w:rsidRPr="00F41D55"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Rješenje o obustavljanju  izvođenj</w:t>
      </w:r>
      <w:r w:rsidR="0026712F">
        <w:rPr>
          <w:rFonts w:asciiTheme="majorHAnsi" w:hAnsiTheme="majorHAnsi"/>
          <w:color w:val="000000" w:themeColor="text1"/>
          <w:sz w:val="24"/>
          <w:szCs w:val="24"/>
          <w:lang w:val="es-ES"/>
        </w:rPr>
        <w:t>a</w:t>
      </w:r>
      <w:r w:rsidRPr="00F41D55">
        <w:rPr>
          <w:rFonts w:asciiTheme="majorHAnsi" w:hAnsiTheme="majorHAnsi"/>
          <w:color w:val="000000" w:themeColor="text1"/>
          <w:sz w:val="24"/>
          <w:szCs w:val="24"/>
          <w:lang w:val="es-ES"/>
        </w:rPr>
        <w:t xml:space="preserve"> radova na </w:t>
      </w:r>
      <w:r w:rsidRPr="00C25F93">
        <w:rPr>
          <w:rFonts w:asciiTheme="majorHAnsi" w:hAnsiTheme="majorHAnsi"/>
          <w:color w:val="000000" w:themeColor="text1"/>
          <w:sz w:val="24"/>
          <w:szCs w:val="24"/>
          <w:lang w:val="sl-SI"/>
        </w:rPr>
        <w:t>manastirskom kompleksu Beška na Skadarskom jezeru</w:t>
      </w:r>
      <w:r w:rsidRPr="00F41D55">
        <w:rPr>
          <w:rFonts w:asciiTheme="majorHAnsi" w:hAnsiTheme="majorHAnsi"/>
          <w:color w:val="000000" w:themeColor="text1"/>
          <w:sz w:val="24"/>
          <w:szCs w:val="24"/>
          <w:lang w:val="es-ES"/>
        </w:rPr>
        <w:t>, pr</w:t>
      </w:r>
      <w:r w:rsidR="0026712F">
        <w:rPr>
          <w:rFonts w:asciiTheme="majorHAnsi" w:hAnsiTheme="majorHAnsi"/>
          <w:color w:val="000000" w:themeColor="text1"/>
          <w:sz w:val="24"/>
          <w:szCs w:val="24"/>
          <w:lang w:val="es-ES"/>
        </w:rPr>
        <w:t>eduzetih od strane Pravoslavne m</w:t>
      </w:r>
      <w:r w:rsidRPr="00F41D55">
        <w:rPr>
          <w:rFonts w:asciiTheme="majorHAnsi" w:hAnsiTheme="majorHAnsi"/>
          <w:color w:val="000000" w:themeColor="text1"/>
          <w:sz w:val="24"/>
          <w:szCs w:val="24"/>
          <w:lang w:val="es-ES"/>
        </w:rPr>
        <w:t>itropolije crnogorsko – primorske, kojim se ugrožavaju kulturne vrijednosti i dovodi u opasnost navedeno kulturno dobro;</w:t>
      </w:r>
    </w:p>
    <w:p w:rsidR="00F41D55" w:rsidRPr="00F41D55"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Rješenje o obustavljanju izvođenja radova pr</w:t>
      </w:r>
      <w:r w:rsidR="0026712F">
        <w:rPr>
          <w:rFonts w:asciiTheme="majorHAnsi" w:hAnsiTheme="majorHAnsi"/>
          <w:color w:val="000000" w:themeColor="text1"/>
          <w:sz w:val="24"/>
          <w:szCs w:val="24"/>
          <w:lang w:val="es-ES"/>
        </w:rPr>
        <w:t>eduzetih od strane Pravoslavne m</w:t>
      </w:r>
      <w:r w:rsidRPr="00F41D55">
        <w:rPr>
          <w:rFonts w:asciiTheme="majorHAnsi" w:hAnsiTheme="majorHAnsi"/>
          <w:color w:val="000000" w:themeColor="text1"/>
          <w:sz w:val="24"/>
          <w:szCs w:val="24"/>
          <w:lang w:val="es-ES"/>
        </w:rPr>
        <w:t xml:space="preserve">itropolije crnogorsko – primorske Cetinje na </w:t>
      </w:r>
      <w:r w:rsidRPr="00C25F93">
        <w:rPr>
          <w:rFonts w:asciiTheme="majorHAnsi" w:hAnsiTheme="majorHAnsi"/>
          <w:color w:val="000000" w:themeColor="text1"/>
          <w:sz w:val="24"/>
          <w:szCs w:val="24"/>
          <w:lang w:val="sl-SI"/>
        </w:rPr>
        <w:t>popločavanju staze u sjeverno</w:t>
      </w:r>
      <w:r w:rsidR="0026712F">
        <w:rPr>
          <w:rFonts w:asciiTheme="majorHAnsi" w:hAnsiTheme="majorHAnsi"/>
          <w:color w:val="000000" w:themeColor="text1"/>
          <w:sz w:val="24"/>
          <w:szCs w:val="24"/>
          <w:lang w:val="sl-SI"/>
        </w:rPr>
        <w:t>m</w:t>
      </w:r>
      <w:r w:rsidRPr="00C25F93">
        <w:rPr>
          <w:rFonts w:asciiTheme="majorHAnsi" w:hAnsiTheme="majorHAnsi"/>
          <w:color w:val="000000" w:themeColor="text1"/>
          <w:sz w:val="24"/>
          <w:szCs w:val="24"/>
          <w:lang w:val="sl-SI"/>
        </w:rPr>
        <w:t xml:space="preserve">j dijelu porte Cetinjskog manastira.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U kontekstu navedenog neophodno je istaći da je Mit</w:t>
      </w:r>
      <w:r w:rsidR="0026712F">
        <w:rPr>
          <w:rFonts w:asciiTheme="majorHAnsi" w:hAnsiTheme="majorHAnsi"/>
          <w:color w:val="000000" w:themeColor="text1"/>
          <w:lang w:val="es-ES"/>
        </w:rPr>
        <w:t xml:space="preserve">ropolija crnogorsko-primorska </w:t>
      </w:r>
      <w:r w:rsidRPr="00F41D55">
        <w:rPr>
          <w:rFonts w:asciiTheme="majorHAnsi" w:hAnsiTheme="majorHAnsi"/>
          <w:color w:val="000000" w:themeColor="text1"/>
          <w:lang w:val="es-ES"/>
        </w:rPr>
        <w:t>poštovala naloženu obustavu radova, kao i da su predmetne obustave doprinijele da i Mitropolija i drugi držaoci i vlasnici kulturnih dobara shvate da se nikakve intervencije na kulturnim dobrima ne mogu preduzimati bez konzervatorskih uslova i odobrene projektne dokumentacije.</w:t>
      </w:r>
    </w:p>
    <w:p w:rsidR="00F41D55" w:rsidRPr="00C25F93" w:rsidRDefault="00F41D55" w:rsidP="00F41D55">
      <w:pPr>
        <w:pStyle w:val="ListParagraph"/>
        <w:numPr>
          <w:ilvl w:val="0"/>
          <w:numId w:val="68"/>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 xml:space="preserve">Uspostavljanje zaštite </w:t>
      </w:r>
    </w:p>
    <w:p w:rsidR="00F41D55"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Zaštitu kulturnih dobara uspostavlja Uprava, po službenoj dužnosti u skladu sa Zakonom o zaštiti kulturnih dobara. </w:t>
      </w:r>
    </w:p>
    <w:p w:rsidR="004A7A9B" w:rsidRDefault="004A7A9B" w:rsidP="00F41D55">
      <w:pPr>
        <w:spacing w:after="120"/>
        <w:jc w:val="both"/>
        <w:rPr>
          <w:rFonts w:asciiTheme="majorHAnsi" w:hAnsiTheme="majorHAnsi"/>
          <w:color w:val="000000" w:themeColor="text1"/>
        </w:rPr>
      </w:pPr>
    </w:p>
    <w:p w:rsidR="004A7A9B" w:rsidRPr="00C25F93" w:rsidRDefault="004A7A9B" w:rsidP="00F41D55">
      <w:pPr>
        <w:spacing w:after="120"/>
        <w:jc w:val="both"/>
        <w:rPr>
          <w:rFonts w:asciiTheme="majorHAnsi" w:hAnsiTheme="majorHAnsi"/>
          <w:color w:val="000000" w:themeColor="text1"/>
        </w:rPr>
      </w:pPr>
    </w:p>
    <w:p w:rsidR="00F41D55" w:rsidRPr="00C25F93" w:rsidRDefault="00F41D55" w:rsidP="00F41D55">
      <w:pPr>
        <w:spacing w:after="120"/>
        <w:jc w:val="both"/>
        <w:rPr>
          <w:rFonts w:asciiTheme="majorHAnsi" w:hAnsiTheme="majorHAnsi"/>
          <w:b/>
          <w:color w:val="000000" w:themeColor="text1"/>
        </w:rPr>
      </w:pPr>
      <w:r w:rsidRPr="00C25F93">
        <w:rPr>
          <w:rFonts w:asciiTheme="majorHAnsi" w:hAnsiTheme="majorHAnsi"/>
          <w:b/>
          <w:color w:val="000000" w:themeColor="text1"/>
        </w:rPr>
        <w:t>2.1. Inicijativa za uspostavljanje zaštite</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Imajući u vidu da shodn</w:t>
      </w:r>
      <w:r w:rsidR="0026712F">
        <w:rPr>
          <w:rFonts w:asciiTheme="majorHAnsi" w:hAnsiTheme="majorHAnsi"/>
          <w:color w:val="000000" w:themeColor="text1"/>
        </w:rPr>
        <w:t>o</w:t>
      </w:r>
      <w:r w:rsidRPr="00C25F93">
        <w:rPr>
          <w:rFonts w:asciiTheme="majorHAnsi" w:hAnsiTheme="majorHAnsi"/>
          <w:color w:val="000000" w:themeColor="text1"/>
        </w:rPr>
        <w:t xml:space="preserve"> odredbama zakona svako može podnijeti inicijativu za uspostavljanje zaštite,  Upravi su podnijete 24 pojedinačne inicijative, od strane fizičkih i pravnih lica, za zaštitu nepokretnih, pokretnih i nematerijalnih dobara, te inicijativa za zaštitu 48 nepokretnih dobara, koja predstavljaju arhitektonska ostvarenja arhitekture XX vijeka. Uprava je prihvatila podnijete inicijative, izuzev tri, s obzirom da su se odnosile na dobra kojima je već ranije utvrđen status kulturno dobro.</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Zainteresovanost fizičkih i pravnih lica za podnošenje navedenih inicijativa podstaknuta je, u najvećoj mjeri, ranije preduzetim aktivnostima od strane Ministarstva kulture, odnosno organizovanjem radionice na ovu temu, uz učešće velikog broja predstavnika državnih i lokalnih organa i institucija.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 xml:space="preserve">U narednom periodu slijedi izrada elaborata o utvrđivanju kulturne vrijednosti za sva dobra za čiju zaštitu je prihvaćena inicijativa. </w:t>
      </w:r>
    </w:p>
    <w:p w:rsidR="00F41D55" w:rsidRPr="00C25F93" w:rsidRDefault="0026712F" w:rsidP="00F41D55">
      <w:pPr>
        <w:spacing w:after="120"/>
        <w:jc w:val="both"/>
        <w:rPr>
          <w:rFonts w:asciiTheme="majorHAnsi" w:hAnsiTheme="majorHAnsi"/>
          <w:b/>
          <w:color w:val="000000" w:themeColor="text1"/>
        </w:rPr>
      </w:pPr>
      <w:r>
        <w:rPr>
          <w:rFonts w:asciiTheme="majorHAnsi" w:hAnsiTheme="majorHAnsi"/>
          <w:b/>
          <w:color w:val="000000" w:themeColor="text1"/>
        </w:rPr>
        <w:t>2.2. Pret</w:t>
      </w:r>
      <w:r w:rsidR="00F41D55" w:rsidRPr="00C25F93">
        <w:rPr>
          <w:rFonts w:asciiTheme="majorHAnsi" w:hAnsiTheme="majorHAnsi"/>
          <w:b/>
          <w:color w:val="000000" w:themeColor="text1"/>
        </w:rPr>
        <w:t>hodna zaštita</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Shodno zakonskim rješe</w:t>
      </w:r>
      <w:r w:rsidR="0026712F">
        <w:rPr>
          <w:rFonts w:asciiTheme="majorHAnsi" w:hAnsiTheme="majorHAnsi"/>
          <w:color w:val="000000" w:themeColor="text1"/>
        </w:rPr>
        <w:t>njima Uprava je uspostavila pret</w:t>
      </w:r>
      <w:r w:rsidRPr="00C25F93">
        <w:rPr>
          <w:rFonts w:asciiTheme="majorHAnsi" w:hAnsiTheme="majorHAnsi"/>
          <w:color w:val="000000" w:themeColor="text1"/>
        </w:rPr>
        <w:t>hodnu zašt</w:t>
      </w:r>
      <w:r w:rsidR="0026712F">
        <w:rPr>
          <w:rFonts w:asciiTheme="majorHAnsi" w:hAnsiTheme="majorHAnsi"/>
          <w:color w:val="000000" w:themeColor="text1"/>
        </w:rPr>
        <w:t>itu na nepokretnom dobru crkvi s</w:t>
      </w:r>
      <w:r w:rsidRPr="00C25F93">
        <w:rPr>
          <w:rFonts w:asciiTheme="majorHAnsi" w:hAnsiTheme="majorHAnsi"/>
          <w:color w:val="000000" w:themeColor="text1"/>
        </w:rPr>
        <w:t xml:space="preserve">v. Arhanđela Mihaila u Gornjim Rogamima, Opština Podgorica, s obzirom da se pouzdano vjeruje da ima </w:t>
      </w:r>
      <w:r w:rsidR="0026712F">
        <w:rPr>
          <w:rFonts w:asciiTheme="majorHAnsi" w:hAnsiTheme="majorHAnsi"/>
          <w:color w:val="000000" w:themeColor="text1"/>
        </w:rPr>
        <w:t>kulturnu vrijednost, a radi spr</w:t>
      </w:r>
      <w:r w:rsidRPr="00C25F93">
        <w:rPr>
          <w:rFonts w:asciiTheme="majorHAnsi" w:hAnsiTheme="majorHAnsi"/>
          <w:color w:val="000000" w:themeColor="text1"/>
        </w:rPr>
        <w:t xml:space="preserve">ječavanja rizika od oštećenja započetim građevinskim radovima.  </w:t>
      </w:r>
    </w:p>
    <w:p w:rsidR="00F41D55" w:rsidRPr="00F41D55" w:rsidRDefault="00F41D55" w:rsidP="00F41D55">
      <w:pPr>
        <w:spacing w:after="120"/>
        <w:jc w:val="both"/>
        <w:rPr>
          <w:rFonts w:asciiTheme="majorHAnsi" w:hAnsiTheme="majorHAnsi"/>
          <w:b/>
          <w:color w:val="000000" w:themeColor="text1"/>
          <w:lang w:val="es-ES"/>
        </w:rPr>
      </w:pPr>
      <w:r w:rsidRPr="00F41D55">
        <w:rPr>
          <w:rFonts w:asciiTheme="majorHAnsi" w:hAnsiTheme="majorHAnsi"/>
          <w:b/>
          <w:color w:val="000000" w:themeColor="text1"/>
          <w:lang w:val="es-ES"/>
        </w:rPr>
        <w:t xml:space="preserve">2.3. Utvrđivanje statusa kulturno dobro - valorizacija i provjera kulturne vrijednosti - revalorizacija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Da bi neko nepokretno, pokretno i nematerijalno dobro dobilo status kulturno dobro neophodno je da posjeduje kulturnu vrijednost, koju na osnovu elaborata utvrđuje stručno tijelo, koje obrazuje Uprava. Za navedene poslove formirano je 5 timova, koji su izradili 11 elaborata u kojima su utvrdili kulturnu vrijednost obrađivanih dobara. Na osnovu tih elaborata Uprava je utvrdila status kulturno dobro za slijedećih 5 dobara:</w:t>
      </w:r>
    </w:p>
    <w:p w:rsidR="00F41D55" w:rsidRPr="00F41D55"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 xml:space="preserve"> Ikonu Bogorodice Filermose, kao pokretno kulturno dobro od nacionalnog značaja</w:t>
      </w:r>
      <w:r w:rsidR="0026712F">
        <w:rPr>
          <w:rFonts w:asciiTheme="majorHAnsi" w:hAnsiTheme="majorHAnsi"/>
          <w:color w:val="000000" w:themeColor="text1"/>
          <w:sz w:val="24"/>
          <w:szCs w:val="24"/>
          <w:lang w:val="es-ES"/>
        </w:rPr>
        <w:t>;</w:t>
      </w:r>
    </w:p>
    <w:p w:rsidR="00F41D55" w:rsidRPr="00F41D55"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sidRPr="00C25F93">
        <w:rPr>
          <w:rFonts w:asciiTheme="majorHAnsi" w:hAnsiTheme="majorHAnsi"/>
          <w:color w:val="000000" w:themeColor="text1"/>
          <w:sz w:val="24"/>
          <w:szCs w:val="24"/>
          <w:lang w:val="sl-SI"/>
        </w:rPr>
        <w:t xml:space="preserve">Nekropolu stećaka </w:t>
      </w:r>
      <w:r w:rsidRPr="00326061">
        <w:rPr>
          <w:rFonts w:asciiTheme="majorHAnsi" w:hAnsiTheme="majorHAnsi"/>
          <w:i/>
          <w:color w:val="000000" w:themeColor="text1"/>
          <w:sz w:val="24"/>
          <w:szCs w:val="24"/>
          <w:lang w:val="sl-SI"/>
        </w:rPr>
        <w:t>Grčko groblje</w:t>
      </w:r>
      <w:r w:rsidRPr="00C25F93">
        <w:rPr>
          <w:rFonts w:asciiTheme="majorHAnsi" w:hAnsiTheme="majorHAnsi"/>
          <w:color w:val="000000" w:themeColor="text1"/>
          <w:sz w:val="24"/>
          <w:szCs w:val="24"/>
          <w:lang w:val="sl-SI"/>
        </w:rPr>
        <w:t>, Zagrađe, Šćepan Polje, Opština Plužine, kao nepokretno kultur</w:t>
      </w:r>
      <w:r>
        <w:rPr>
          <w:rFonts w:asciiTheme="majorHAnsi" w:hAnsiTheme="majorHAnsi"/>
          <w:color w:val="000000" w:themeColor="text1"/>
          <w:sz w:val="24"/>
          <w:szCs w:val="24"/>
          <w:lang w:val="sl-SI"/>
        </w:rPr>
        <w:t>no dobro od nacionalnog značaja;</w:t>
      </w:r>
    </w:p>
    <w:p w:rsidR="00F41D55" w:rsidRPr="00F41D55" w:rsidRDefault="0026712F"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Pr>
          <w:rFonts w:asciiTheme="majorHAnsi" w:hAnsiTheme="majorHAnsi"/>
          <w:color w:val="000000" w:themeColor="text1"/>
          <w:sz w:val="24"/>
          <w:szCs w:val="24"/>
          <w:lang w:val="es-ES"/>
        </w:rPr>
        <w:t>Nekropolu stećaka Bare Žugić</w:t>
      </w:r>
      <w:r w:rsidR="00F41D55" w:rsidRPr="00F41D55">
        <w:rPr>
          <w:rFonts w:asciiTheme="majorHAnsi" w:hAnsiTheme="majorHAnsi"/>
          <w:color w:val="000000" w:themeColor="text1"/>
          <w:sz w:val="24"/>
          <w:szCs w:val="24"/>
          <w:lang w:val="es-ES"/>
        </w:rPr>
        <w:t xml:space="preserve">a  </w:t>
      </w:r>
      <w:r w:rsidR="00F41D55" w:rsidRPr="00F41D55">
        <w:rPr>
          <w:rFonts w:asciiTheme="majorHAnsi" w:hAnsiTheme="majorHAnsi"/>
          <w:i/>
          <w:color w:val="000000" w:themeColor="text1"/>
          <w:sz w:val="24"/>
          <w:szCs w:val="24"/>
          <w:lang w:val="es-ES"/>
        </w:rPr>
        <w:t>Grčko groblje</w:t>
      </w:r>
      <w:r w:rsidR="00F41D55" w:rsidRPr="00F41D55">
        <w:rPr>
          <w:rFonts w:asciiTheme="majorHAnsi" w:hAnsiTheme="majorHAnsi"/>
          <w:color w:val="000000" w:themeColor="text1"/>
          <w:sz w:val="24"/>
          <w:szCs w:val="24"/>
          <w:lang w:val="es-ES"/>
        </w:rPr>
        <w:t xml:space="preserve">  kod Ribljeg jezera  u Novakovićima, Opština Žabljak </w:t>
      </w:r>
      <w:r w:rsidR="00F41D55" w:rsidRPr="00C25F93">
        <w:rPr>
          <w:rFonts w:asciiTheme="majorHAnsi" w:hAnsiTheme="majorHAnsi"/>
          <w:color w:val="000000" w:themeColor="text1"/>
          <w:sz w:val="24"/>
          <w:szCs w:val="24"/>
          <w:lang w:val="sl-SI"/>
        </w:rPr>
        <w:t>, nepokretno kulturno dobro od nacionalnog značaja</w:t>
      </w:r>
      <w:r w:rsidR="00F41D55">
        <w:rPr>
          <w:rFonts w:asciiTheme="majorHAnsi" w:hAnsiTheme="majorHAnsi"/>
          <w:color w:val="000000" w:themeColor="text1"/>
          <w:sz w:val="24"/>
          <w:szCs w:val="24"/>
          <w:lang w:val="sl-SI"/>
        </w:rPr>
        <w:t>;</w:t>
      </w:r>
    </w:p>
    <w:p w:rsidR="00F41D55" w:rsidRPr="00F41D55"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 xml:space="preserve">Nekropolu stećaka </w:t>
      </w:r>
      <w:r w:rsidRPr="00F41D55">
        <w:rPr>
          <w:rFonts w:asciiTheme="majorHAnsi" w:hAnsiTheme="majorHAnsi"/>
          <w:i/>
          <w:color w:val="000000" w:themeColor="text1"/>
          <w:sz w:val="24"/>
          <w:szCs w:val="24"/>
          <w:lang w:val="es-ES"/>
        </w:rPr>
        <w:t>Grčko groblje</w:t>
      </w:r>
      <w:r w:rsidRPr="00F41D55">
        <w:rPr>
          <w:rFonts w:asciiTheme="majorHAnsi" w:hAnsiTheme="majorHAnsi"/>
          <w:color w:val="000000" w:themeColor="text1"/>
          <w:sz w:val="24"/>
          <w:szCs w:val="24"/>
          <w:lang w:val="es-ES"/>
        </w:rPr>
        <w:t xml:space="preserve">, Riblje jezero, Novakovići, Durmitor, Opština Žabljak, </w:t>
      </w:r>
      <w:r w:rsidRPr="00C25F93">
        <w:rPr>
          <w:rFonts w:asciiTheme="majorHAnsi" w:hAnsiTheme="majorHAnsi"/>
          <w:color w:val="000000" w:themeColor="text1"/>
          <w:sz w:val="24"/>
          <w:szCs w:val="24"/>
          <w:lang w:val="sl-SI"/>
        </w:rPr>
        <w:t xml:space="preserve"> kao nepokretno kulturno dobro od nacionalnog značaja</w:t>
      </w:r>
      <w:r>
        <w:rPr>
          <w:rFonts w:asciiTheme="majorHAnsi" w:hAnsiTheme="majorHAnsi"/>
          <w:color w:val="000000" w:themeColor="text1"/>
          <w:sz w:val="24"/>
          <w:szCs w:val="24"/>
          <w:lang w:val="sl-SI"/>
        </w:rPr>
        <w:t>;</w:t>
      </w:r>
    </w:p>
    <w:p w:rsidR="00F41D55" w:rsidRPr="00F41D55"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color w:val="000000" w:themeColor="text1"/>
          <w:sz w:val="24"/>
          <w:szCs w:val="24"/>
          <w:lang w:val="es-ES"/>
        </w:rPr>
        <w:t xml:space="preserve">crkvu </w:t>
      </w:r>
      <w:r w:rsidR="0026712F">
        <w:rPr>
          <w:rFonts w:asciiTheme="majorHAnsi" w:hAnsiTheme="majorHAnsi"/>
          <w:color w:val="000000" w:themeColor="text1"/>
          <w:sz w:val="24"/>
          <w:szCs w:val="24"/>
          <w:lang w:val="es-ES"/>
        </w:rPr>
        <w:t>s</w:t>
      </w:r>
      <w:r w:rsidRPr="00F41D55">
        <w:rPr>
          <w:rFonts w:asciiTheme="majorHAnsi" w:hAnsiTheme="majorHAnsi"/>
          <w:color w:val="000000" w:themeColor="text1"/>
          <w:sz w:val="24"/>
          <w:szCs w:val="24"/>
          <w:lang w:val="es-ES"/>
        </w:rPr>
        <w:t xml:space="preserve">v. Arhanđela Mihaila u Gornjim Rogamima, Opština Podgorica, kao nepokretno kulturno dobro od lokalnog značaja. </w:t>
      </w:r>
    </w:p>
    <w:p w:rsidR="00F41D55" w:rsidRPr="00F41D55" w:rsidRDefault="00F41D55" w:rsidP="00F41D55">
      <w:pPr>
        <w:jc w:val="both"/>
        <w:rPr>
          <w:rFonts w:asciiTheme="majorHAnsi" w:hAnsiTheme="majorHAnsi"/>
          <w:color w:val="000000" w:themeColor="text1"/>
          <w:lang w:val="es-ES"/>
        </w:rPr>
      </w:pPr>
      <w:r w:rsidRPr="00F41D55">
        <w:rPr>
          <w:rFonts w:asciiTheme="majorHAnsi" w:hAnsiTheme="majorHAnsi"/>
          <w:color w:val="000000" w:themeColor="text1"/>
          <w:lang w:val="es-ES"/>
        </w:rPr>
        <w:t>U preostalih 6 elaborata utvrđena je kulturna vrijednost nematerijalnih dobara, čija zaštita je u toku, a odnose se na:</w:t>
      </w:r>
    </w:p>
    <w:p w:rsidR="00F41D55" w:rsidRPr="00C25F93" w:rsidRDefault="00F41D55" w:rsidP="00F41D55">
      <w:pPr>
        <w:pStyle w:val="ListParagraph"/>
        <w:numPr>
          <w:ilvl w:val="0"/>
          <w:numId w:val="67"/>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Bokeljsku mornaricu</w:t>
      </w:r>
      <w:r>
        <w:rPr>
          <w:rFonts w:asciiTheme="majorHAnsi" w:hAnsiTheme="majorHAnsi"/>
          <w:color w:val="000000" w:themeColor="text1"/>
          <w:sz w:val="24"/>
          <w:szCs w:val="24"/>
        </w:rPr>
        <w:t>;</w:t>
      </w:r>
    </w:p>
    <w:p w:rsidR="00F41D55" w:rsidRPr="00C25F93" w:rsidRDefault="00F41D55" w:rsidP="00F41D55">
      <w:pPr>
        <w:pStyle w:val="ListParagraph"/>
        <w:numPr>
          <w:ilvl w:val="0"/>
          <w:numId w:val="67"/>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Kult svetog Vladimira</w:t>
      </w:r>
      <w:r>
        <w:rPr>
          <w:rFonts w:asciiTheme="majorHAnsi" w:hAnsiTheme="majorHAnsi"/>
          <w:color w:val="000000" w:themeColor="text1"/>
          <w:sz w:val="24"/>
          <w:szCs w:val="24"/>
        </w:rPr>
        <w:t>;</w:t>
      </w:r>
    </w:p>
    <w:p w:rsidR="00F41D55" w:rsidRPr="00C25F93" w:rsidRDefault="00F41D55" w:rsidP="00F41D55">
      <w:pPr>
        <w:pStyle w:val="ListParagraph"/>
        <w:numPr>
          <w:ilvl w:val="0"/>
          <w:numId w:val="67"/>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Fašinadu, peraški običaj</w:t>
      </w:r>
      <w:r>
        <w:rPr>
          <w:rFonts w:asciiTheme="majorHAnsi" w:hAnsiTheme="majorHAnsi"/>
          <w:color w:val="000000" w:themeColor="text1"/>
          <w:sz w:val="24"/>
          <w:szCs w:val="24"/>
        </w:rPr>
        <w:t>;</w:t>
      </w:r>
    </w:p>
    <w:p w:rsidR="00F41D55" w:rsidRPr="00C25F93" w:rsidRDefault="00F41D55" w:rsidP="00F41D55">
      <w:pPr>
        <w:pStyle w:val="ListParagraph"/>
        <w:numPr>
          <w:ilvl w:val="0"/>
          <w:numId w:val="67"/>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Bokeljsku noć</w:t>
      </w:r>
      <w:r>
        <w:rPr>
          <w:rFonts w:asciiTheme="majorHAnsi" w:hAnsiTheme="majorHAnsi"/>
          <w:color w:val="000000" w:themeColor="text1"/>
          <w:sz w:val="24"/>
          <w:szCs w:val="24"/>
        </w:rPr>
        <w:t>;</w:t>
      </w:r>
    </w:p>
    <w:p w:rsidR="00F41D55" w:rsidRPr="00C25F93" w:rsidRDefault="00F41D55" w:rsidP="00F41D55">
      <w:pPr>
        <w:pStyle w:val="ListParagraph"/>
        <w:numPr>
          <w:ilvl w:val="0"/>
          <w:numId w:val="67"/>
        </w:numPr>
        <w:spacing w:after="0" w:line="240" w:lineRule="auto"/>
        <w:contextualSpacing w:val="0"/>
        <w:jc w:val="both"/>
        <w:rPr>
          <w:rFonts w:asciiTheme="majorHAnsi" w:hAnsiTheme="majorHAnsi"/>
          <w:color w:val="000000" w:themeColor="text1"/>
          <w:sz w:val="24"/>
          <w:szCs w:val="24"/>
        </w:rPr>
      </w:pPr>
      <w:r w:rsidRPr="00C25F93">
        <w:rPr>
          <w:rFonts w:asciiTheme="majorHAnsi" w:hAnsiTheme="majorHAnsi"/>
          <w:color w:val="000000" w:themeColor="text1"/>
          <w:sz w:val="24"/>
          <w:szCs w:val="24"/>
        </w:rPr>
        <w:t>Dobrotsku čipku</w:t>
      </w:r>
      <w:r>
        <w:rPr>
          <w:rFonts w:asciiTheme="majorHAnsi" w:hAnsiTheme="majorHAnsi"/>
          <w:color w:val="000000" w:themeColor="text1"/>
          <w:sz w:val="24"/>
          <w:szCs w:val="24"/>
        </w:rPr>
        <w:t>;</w:t>
      </w:r>
    </w:p>
    <w:p w:rsidR="00F41D55" w:rsidRPr="00C25F93" w:rsidRDefault="00F41D55" w:rsidP="00F41D55">
      <w:pPr>
        <w:pStyle w:val="ListParagraph"/>
        <w:numPr>
          <w:ilvl w:val="0"/>
          <w:numId w:val="67"/>
        </w:numPr>
        <w:spacing w:after="120" w:line="240" w:lineRule="auto"/>
        <w:contextualSpacing w:val="0"/>
        <w:jc w:val="both"/>
        <w:rPr>
          <w:rFonts w:asciiTheme="majorHAnsi" w:hAnsiTheme="majorHAnsi"/>
          <w:color w:val="000000" w:themeColor="text1"/>
          <w:sz w:val="24"/>
          <w:szCs w:val="24"/>
        </w:rPr>
      </w:pPr>
      <w:r>
        <w:rPr>
          <w:rFonts w:asciiTheme="majorHAnsi" w:hAnsiTheme="majorHAnsi"/>
          <w:color w:val="000000" w:themeColor="text1"/>
          <w:sz w:val="24"/>
          <w:szCs w:val="24"/>
        </w:rPr>
        <w:t>Izradu čunova.</w:t>
      </w:r>
    </w:p>
    <w:p w:rsidR="00F41D55" w:rsidRPr="00C25F93" w:rsidRDefault="00F41D55" w:rsidP="00F41D55">
      <w:pPr>
        <w:spacing w:after="120"/>
        <w:jc w:val="both"/>
        <w:rPr>
          <w:rFonts w:asciiTheme="majorHAnsi" w:eastAsia="Calibri" w:hAnsiTheme="majorHAnsi"/>
          <w:color w:val="000000" w:themeColor="text1"/>
        </w:rPr>
      </w:pPr>
      <w:r w:rsidRPr="00C25F93">
        <w:rPr>
          <w:rFonts w:asciiTheme="majorHAnsi" w:hAnsiTheme="majorHAnsi"/>
          <w:color w:val="000000" w:themeColor="text1"/>
        </w:rPr>
        <w:t>Za navedene poslove važno je napomenuti da a</w:t>
      </w:r>
      <w:r w:rsidRPr="00C25F93">
        <w:rPr>
          <w:rFonts w:asciiTheme="majorHAnsi" w:eastAsia="Calibri" w:hAnsiTheme="majorHAnsi"/>
          <w:color w:val="000000" w:themeColor="text1"/>
        </w:rPr>
        <w:t>ktivnosti na izradi Elaborata o utvrđivanju kulturne vrijednosti ni</w:t>
      </w:r>
      <w:r w:rsidR="0026712F">
        <w:rPr>
          <w:rFonts w:asciiTheme="majorHAnsi" w:eastAsia="Calibri" w:hAnsiTheme="majorHAnsi"/>
          <w:color w:val="000000" w:themeColor="text1"/>
        </w:rPr>
        <w:t>je</w:t>
      </w:r>
      <w:r w:rsidRPr="00C25F93">
        <w:rPr>
          <w:rFonts w:asciiTheme="majorHAnsi" w:eastAsia="Calibri" w:hAnsiTheme="majorHAnsi"/>
          <w:color w:val="000000" w:themeColor="text1"/>
        </w:rPr>
        <w:t xml:space="preserve">su tekle planiranim tempom, zbog problema nastalih u njihovoj početnoj fazi. Naime, Uprava je u prvoj polovini 2012. godine obrazovala 20 stručnih timova za utvrđivanje kulturne vrijednosti nepokretnih dobara i revalorizaciju, odnosno provjeru  kulturne vrijednosti dobara kojima je ranije utvrđen status kulturno dobro. Međutim, </w:t>
      </w:r>
      <w:r w:rsidR="0026712F">
        <w:rPr>
          <w:rFonts w:asciiTheme="majorHAnsi" w:eastAsia="Calibri" w:hAnsiTheme="majorHAnsi"/>
          <w:color w:val="000000" w:themeColor="text1"/>
        </w:rPr>
        <w:t>s obzirom da ovi stručni timovi</w:t>
      </w:r>
      <w:r w:rsidRPr="00C25F93">
        <w:rPr>
          <w:rFonts w:asciiTheme="majorHAnsi" w:eastAsia="Calibri" w:hAnsiTheme="majorHAnsi"/>
          <w:color w:val="000000" w:themeColor="text1"/>
        </w:rPr>
        <w:t xml:space="preserve"> ni</w:t>
      </w:r>
      <w:r w:rsidR="0026712F">
        <w:rPr>
          <w:rFonts w:asciiTheme="majorHAnsi" w:eastAsia="Calibri" w:hAnsiTheme="majorHAnsi"/>
          <w:color w:val="000000" w:themeColor="text1"/>
        </w:rPr>
        <w:t>je</w:t>
      </w:r>
      <w:r w:rsidRPr="00C25F93">
        <w:rPr>
          <w:rFonts w:asciiTheme="majorHAnsi" w:eastAsia="Calibri" w:hAnsiTheme="majorHAnsi"/>
          <w:color w:val="000000" w:themeColor="text1"/>
        </w:rPr>
        <w:t>su obavili povjerene poslove, bilo je neophodno da Uprava u saradnji sa Ministarstvom kultur</w:t>
      </w:r>
      <w:r>
        <w:rPr>
          <w:rFonts w:asciiTheme="majorHAnsi" w:eastAsia="Calibri" w:hAnsiTheme="majorHAnsi"/>
          <w:color w:val="000000" w:themeColor="text1"/>
        </w:rPr>
        <w:t>e aktivnosti na izradi e</w:t>
      </w:r>
      <w:r w:rsidRPr="00C25F93">
        <w:rPr>
          <w:rFonts w:asciiTheme="majorHAnsi" w:eastAsia="Calibri" w:hAnsiTheme="majorHAnsi"/>
          <w:color w:val="000000" w:themeColor="text1"/>
        </w:rPr>
        <w:t>laborata, ponovo otpočne i drugačije organizuje</w:t>
      </w:r>
      <w:r w:rsidRPr="00C25F93">
        <w:rPr>
          <w:rFonts w:asciiTheme="majorHAnsi" w:hAnsiTheme="majorHAnsi"/>
          <w:color w:val="000000" w:themeColor="text1"/>
        </w:rPr>
        <w:t>, tokom posljednjeg kvartala 2012. godine</w:t>
      </w:r>
      <w:r w:rsidRPr="00C25F93">
        <w:rPr>
          <w:rFonts w:asciiTheme="majorHAnsi" w:eastAsia="Calibri" w:hAnsiTheme="majorHAnsi"/>
          <w:color w:val="000000" w:themeColor="text1"/>
        </w:rPr>
        <w:t>.</w:t>
      </w:r>
      <w:r w:rsidRPr="00C25F93">
        <w:rPr>
          <w:rFonts w:asciiTheme="majorHAnsi" w:hAnsiTheme="majorHAnsi"/>
          <w:color w:val="000000" w:themeColor="text1"/>
        </w:rPr>
        <w:t xml:space="preserve"> Takav pristup je dao rezultate, koji se ogledaju, kako je</w:t>
      </w:r>
      <w:r>
        <w:rPr>
          <w:rFonts w:asciiTheme="majorHAnsi" w:hAnsiTheme="majorHAnsi"/>
          <w:color w:val="000000" w:themeColor="text1"/>
        </w:rPr>
        <w:t xml:space="preserve"> naprijed navedeno, u 11 izrađenih elaborata</w:t>
      </w:r>
      <w:r w:rsidRPr="00C25F93">
        <w:rPr>
          <w:rFonts w:asciiTheme="majorHAnsi" w:hAnsiTheme="majorHAnsi"/>
          <w:color w:val="000000" w:themeColor="text1"/>
        </w:rPr>
        <w:t xml:space="preserve">.   </w:t>
      </w:r>
    </w:p>
    <w:p w:rsidR="00F41D55" w:rsidRPr="00C25F93" w:rsidRDefault="00F41D55" w:rsidP="00F41D55">
      <w:pPr>
        <w:spacing w:after="120"/>
        <w:jc w:val="both"/>
        <w:rPr>
          <w:rFonts w:asciiTheme="majorHAnsi" w:hAnsiTheme="majorHAnsi"/>
          <w:color w:val="000000" w:themeColor="text1"/>
        </w:rPr>
      </w:pPr>
      <w:r w:rsidRPr="00C25F93">
        <w:rPr>
          <w:rFonts w:asciiTheme="majorHAnsi" w:hAnsiTheme="majorHAnsi"/>
          <w:color w:val="000000" w:themeColor="text1"/>
        </w:rPr>
        <w:t>Pored toga</w:t>
      </w:r>
      <w:r w:rsidR="0026712F">
        <w:rPr>
          <w:rFonts w:asciiTheme="majorHAnsi" w:hAnsiTheme="majorHAnsi"/>
          <w:color w:val="000000" w:themeColor="text1"/>
        </w:rPr>
        <w:t>,</w:t>
      </w:r>
      <w:r w:rsidRPr="00C25F93">
        <w:rPr>
          <w:rFonts w:asciiTheme="majorHAnsi" w:hAnsiTheme="majorHAnsi"/>
          <w:color w:val="000000" w:themeColor="text1"/>
        </w:rPr>
        <w:t xml:space="preserve"> oktobra 2012. godine</w:t>
      </w:r>
      <w:r w:rsidRPr="00C25F93">
        <w:rPr>
          <w:rFonts w:asciiTheme="majorHAnsi" w:eastAsia="Calibri" w:hAnsiTheme="majorHAnsi"/>
          <w:color w:val="000000" w:themeColor="text1"/>
        </w:rPr>
        <w:t>, obrazovan je stručni tim</w:t>
      </w:r>
      <w:r w:rsidRPr="00C25F93">
        <w:rPr>
          <w:rFonts w:asciiTheme="majorHAnsi" w:hAnsiTheme="majorHAnsi"/>
          <w:color w:val="000000" w:themeColor="text1"/>
        </w:rPr>
        <w:t xml:space="preserve"> </w:t>
      </w:r>
      <w:r w:rsidRPr="00C25F93">
        <w:rPr>
          <w:rFonts w:asciiTheme="majorHAnsi" w:eastAsia="Calibri" w:hAnsiTheme="majorHAnsi"/>
          <w:color w:val="000000" w:themeColor="text1"/>
        </w:rPr>
        <w:t xml:space="preserve">za izradu elaborata o revalorizaciji kulturne vrijednosti </w:t>
      </w:r>
      <w:r w:rsidRPr="00C25F93">
        <w:rPr>
          <w:rFonts w:asciiTheme="majorHAnsi" w:hAnsiTheme="majorHAnsi"/>
          <w:color w:val="000000" w:themeColor="text1"/>
        </w:rPr>
        <w:t xml:space="preserve"> </w:t>
      </w:r>
      <w:r w:rsidRPr="00F26694">
        <w:rPr>
          <w:rFonts w:asciiTheme="majorHAnsi" w:eastAsia="Calibri" w:hAnsiTheme="majorHAnsi"/>
          <w:color w:val="000000" w:themeColor="text1"/>
        </w:rPr>
        <w:t>121</w:t>
      </w:r>
      <w:r w:rsidRPr="00C25F93">
        <w:rPr>
          <w:rFonts w:asciiTheme="majorHAnsi" w:eastAsia="Calibri" w:hAnsiTheme="majorHAnsi"/>
          <w:color w:val="000000" w:themeColor="text1"/>
        </w:rPr>
        <w:t xml:space="preserve"> nepok</w:t>
      </w:r>
      <w:r w:rsidR="0026712F">
        <w:rPr>
          <w:rFonts w:asciiTheme="majorHAnsi" w:eastAsia="Calibri" w:hAnsiTheme="majorHAnsi"/>
          <w:color w:val="000000" w:themeColor="text1"/>
        </w:rPr>
        <w:t>retnog kulturnog dobra i spomen-</w:t>
      </w:r>
      <w:r w:rsidRPr="00C25F93">
        <w:rPr>
          <w:rFonts w:asciiTheme="majorHAnsi" w:eastAsia="Calibri" w:hAnsiTheme="majorHAnsi"/>
          <w:color w:val="000000" w:themeColor="text1"/>
        </w:rPr>
        <w:t>obilježja sa statusom kulturno dobro, sa područja Opštine Podgorica</w:t>
      </w:r>
      <w:r w:rsidRPr="00C25F93">
        <w:rPr>
          <w:rFonts w:asciiTheme="majorHAnsi" w:eastAsia="Calibri" w:hAnsiTheme="majorHAnsi"/>
          <w:b/>
          <w:color w:val="000000" w:themeColor="text1"/>
        </w:rPr>
        <w:t xml:space="preserve">, </w:t>
      </w:r>
      <w:r w:rsidRPr="00C25F93">
        <w:rPr>
          <w:rFonts w:asciiTheme="majorHAnsi" w:hAnsiTheme="majorHAnsi"/>
          <w:color w:val="000000" w:themeColor="text1"/>
        </w:rPr>
        <w:t xml:space="preserve">na osnovu kojih će Uprava preduzeti  propisane pravne i druge poslove.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Izrada elaborata o revalorizaciji ostalih kulturnih dobara, odnosno provjera njihove kulturne vrijednosti obezbjediće se tokom 2013. godine.</w:t>
      </w:r>
    </w:p>
    <w:p w:rsidR="00F41D55" w:rsidRPr="00F41D55" w:rsidRDefault="00F41D55" w:rsidP="00F41D55">
      <w:pPr>
        <w:spacing w:after="120"/>
        <w:jc w:val="both"/>
        <w:rPr>
          <w:rFonts w:asciiTheme="majorHAnsi" w:eastAsia="Calibri" w:hAnsiTheme="majorHAnsi"/>
          <w:color w:val="000000" w:themeColor="text1"/>
          <w:lang w:val="es-ES"/>
        </w:rPr>
      </w:pPr>
      <w:r w:rsidRPr="00F41D55">
        <w:rPr>
          <w:rFonts w:asciiTheme="majorHAnsi" w:hAnsiTheme="majorHAnsi"/>
          <w:color w:val="000000" w:themeColor="text1"/>
          <w:lang w:val="es-ES"/>
        </w:rPr>
        <w:t xml:space="preserve">U okviru ove grupe poslova, Ministarstvo kulture, Uprava za zaštitu kulturnih dobara i  Narodni muzej Crne Gore organizovali su, u novembru 2012. godine, evidentiranje elemenata nematerijalne kulturne baštine,  njihovu očuvanost, stanje i održivost,  u  čemu su učestvovali i predstavnici opštinskih institucija kulture i organa lokalne uprave. Naime, Uprava je </w:t>
      </w:r>
      <w:r w:rsidRPr="00F41D55">
        <w:rPr>
          <w:rFonts w:asciiTheme="majorHAnsi" w:eastAsia="Calibri" w:hAnsiTheme="majorHAnsi"/>
          <w:color w:val="000000" w:themeColor="text1"/>
          <w:lang w:val="es-ES"/>
        </w:rPr>
        <w:t xml:space="preserve">obrazovala šest stručnih timova, koji su obradili </w:t>
      </w:r>
      <w:r w:rsidRPr="00F41D55">
        <w:rPr>
          <w:rFonts w:asciiTheme="majorHAnsi" w:hAnsiTheme="majorHAnsi"/>
          <w:color w:val="000000" w:themeColor="text1"/>
          <w:lang w:val="es-ES"/>
        </w:rPr>
        <w:t>278 održivih elemenata nematerijalnih dobara, od kojih je sačinjena preliminarna lista dobara za koje se vjeruje da posjeduju kulturnu vrijednost</w:t>
      </w:r>
      <w:r w:rsidRPr="00F41D55">
        <w:rPr>
          <w:rFonts w:asciiTheme="majorHAnsi" w:eastAsia="Calibri" w:hAnsiTheme="majorHAnsi"/>
          <w:color w:val="000000" w:themeColor="text1"/>
          <w:lang w:val="es-ES"/>
        </w:rPr>
        <w:t xml:space="preserve">. Na </w:t>
      </w:r>
      <w:r w:rsidR="0026712F">
        <w:rPr>
          <w:rFonts w:asciiTheme="majorHAnsi" w:eastAsia="Calibri" w:hAnsiTheme="majorHAnsi"/>
          <w:color w:val="000000" w:themeColor="text1"/>
          <w:lang w:val="es-ES"/>
        </w:rPr>
        <w:t>osnovu te liste, u 2013. godini</w:t>
      </w:r>
      <w:r w:rsidRPr="00F41D55">
        <w:rPr>
          <w:rFonts w:asciiTheme="majorHAnsi" w:eastAsia="Calibri" w:hAnsiTheme="majorHAnsi"/>
          <w:color w:val="000000" w:themeColor="text1"/>
          <w:lang w:val="es-ES"/>
        </w:rPr>
        <w:t xml:space="preserve"> pristupiće se izradi 120 elaborata o utvrđivanju kulturne vrijednosti, odnosno  nastavku započetih aktivnosti na zaštiti nematerijalne kulturne baštine Crne Gore.</w:t>
      </w:r>
    </w:p>
    <w:p w:rsidR="00F41D55" w:rsidRPr="00F41D55" w:rsidRDefault="00F41D55" w:rsidP="00F41D55">
      <w:pPr>
        <w:spacing w:after="120"/>
        <w:jc w:val="both"/>
        <w:rPr>
          <w:rFonts w:asciiTheme="majorHAnsi" w:eastAsia="Calibri" w:hAnsiTheme="majorHAnsi"/>
          <w:color w:val="000000" w:themeColor="text1"/>
          <w:lang w:val="es-ES"/>
        </w:rPr>
      </w:pPr>
      <w:r w:rsidRPr="00F41D55">
        <w:rPr>
          <w:rFonts w:asciiTheme="majorHAnsi" w:eastAsia="Calibri" w:hAnsiTheme="majorHAnsi"/>
          <w:color w:val="000000" w:themeColor="text1"/>
          <w:lang w:val="es-ES"/>
        </w:rPr>
        <w:t>Od ostalih poslova koji pripadaju ovoj grupi Uprava je uradila i slijedeće:</w:t>
      </w:r>
    </w:p>
    <w:p w:rsidR="00F41D55" w:rsidRPr="00F41D55" w:rsidRDefault="00F41D55" w:rsidP="00F41D55">
      <w:pPr>
        <w:pStyle w:val="ListParagraph"/>
        <w:numPr>
          <w:ilvl w:val="1"/>
          <w:numId w:val="93"/>
        </w:numPr>
        <w:spacing w:after="120" w:line="240" w:lineRule="auto"/>
        <w:contextualSpacing w:val="0"/>
        <w:jc w:val="both"/>
        <w:rPr>
          <w:rFonts w:asciiTheme="majorHAnsi" w:eastAsia="Calibri" w:hAnsiTheme="majorHAnsi"/>
          <w:color w:val="000000" w:themeColor="text1"/>
          <w:sz w:val="24"/>
          <w:szCs w:val="24"/>
          <w:lang w:val="es-ES"/>
        </w:rPr>
      </w:pPr>
      <w:r w:rsidRPr="00F41D55">
        <w:rPr>
          <w:rFonts w:asciiTheme="majorHAnsi" w:eastAsia="Calibri" w:hAnsiTheme="majorHAnsi"/>
          <w:color w:val="000000" w:themeColor="text1"/>
          <w:sz w:val="24"/>
          <w:szCs w:val="24"/>
          <w:lang w:val="es-ES"/>
        </w:rPr>
        <w:t xml:space="preserve">Izdato je 106 mišljenja za iznošenje slika- umjetnina, od kojih su 53 za privremeno i 53 za trajno iznošenje, od čega se samo jedno odnosi na kulturno dobro. </w:t>
      </w:r>
    </w:p>
    <w:p w:rsidR="00F41D55" w:rsidRPr="00F41D55" w:rsidRDefault="00F41D55" w:rsidP="00F41D55">
      <w:pPr>
        <w:pStyle w:val="ListParagraph"/>
        <w:numPr>
          <w:ilvl w:val="1"/>
          <w:numId w:val="93"/>
        </w:numPr>
        <w:spacing w:after="120" w:line="240" w:lineRule="auto"/>
        <w:contextualSpacing w:val="0"/>
        <w:jc w:val="both"/>
        <w:rPr>
          <w:rFonts w:asciiTheme="majorHAnsi" w:eastAsia="Calibri" w:hAnsiTheme="majorHAnsi"/>
          <w:color w:val="000000" w:themeColor="text1"/>
          <w:sz w:val="24"/>
          <w:szCs w:val="24"/>
          <w:lang w:val="es-ES"/>
        </w:rPr>
      </w:pPr>
      <w:r w:rsidRPr="00F41D55">
        <w:rPr>
          <w:rFonts w:asciiTheme="majorHAnsi" w:eastAsia="Calibri" w:hAnsiTheme="majorHAnsi"/>
          <w:color w:val="000000" w:themeColor="text1"/>
          <w:sz w:val="24"/>
          <w:szCs w:val="24"/>
          <w:lang w:val="es-ES"/>
        </w:rPr>
        <w:t>Izdato je 27  uvjerenja, 14 stručnih stavova, te 27 raznih pismena.</w:t>
      </w:r>
    </w:p>
    <w:p w:rsidR="00F41D55" w:rsidRPr="00F41D55" w:rsidRDefault="00F41D55" w:rsidP="00F41D55">
      <w:pPr>
        <w:pStyle w:val="ListParagraph"/>
        <w:spacing w:after="120" w:line="240" w:lineRule="auto"/>
        <w:contextualSpacing w:val="0"/>
        <w:jc w:val="both"/>
        <w:rPr>
          <w:rFonts w:asciiTheme="majorHAnsi" w:eastAsia="Calibri" w:hAnsiTheme="majorHAnsi"/>
          <w:color w:val="000000" w:themeColor="text1"/>
          <w:sz w:val="24"/>
          <w:szCs w:val="24"/>
          <w:lang w:val="es-ES"/>
        </w:rPr>
      </w:pPr>
    </w:p>
    <w:p w:rsidR="00F41D55" w:rsidRPr="00F41D55" w:rsidRDefault="00F41D55" w:rsidP="00F41D55">
      <w:pPr>
        <w:spacing w:after="120"/>
        <w:jc w:val="both"/>
        <w:rPr>
          <w:rFonts w:asciiTheme="majorHAnsi" w:eastAsia="Calibri" w:hAnsiTheme="majorHAnsi"/>
          <w:b/>
          <w:color w:val="000000" w:themeColor="text1"/>
          <w:lang w:val="es-ES"/>
        </w:rPr>
      </w:pPr>
      <w:r w:rsidRPr="00F41D55">
        <w:rPr>
          <w:rFonts w:asciiTheme="majorHAnsi" w:eastAsia="Calibri" w:hAnsiTheme="majorHAnsi"/>
          <w:b/>
          <w:color w:val="000000" w:themeColor="text1"/>
          <w:lang w:val="es-ES"/>
        </w:rPr>
        <w:t>2.4. Registar kulturnih dobara</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Uspostavljanje Registra kulturnih dobara, odnosno upis kulturnih dobara i podataka o njima počeo je krajem avgusta 2012. godine, što u odnosu na rokove utvrđene zakonom, predstavlja veoma veliko kašnjenje. Međutim, ažuriranjem ovih poslova u skladu sa zakonom  u Registar je upisano svih 1363 nepokretna kulturna dobra, sa raspoloživim podacima, koji za najveći dio kulturnih dobara ni</w:t>
      </w:r>
      <w:r w:rsidR="0026712F">
        <w:rPr>
          <w:rFonts w:asciiTheme="majorHAnsi" w:hAnsiTheme="majorHAnsi"/>
          <w:color w:val="000000" w:themeColor="text1"/>
          <w:lang w:val="es-ES"/>
        </w:rPr>
        <w:t>je</w:t>
      </w:r>
      <w:r w:rsidRPr="00F41D55">
        <w:rPr>
          <w:rFonts w:asciiTheme="majorHAnsi" w:hAnsiTheme="majorHAnsi"/>
          <w:color w:val="000000" w:themeColor="text1"/>
          <w:lang w:val="es-ES"/>
        </w:rPr>
        <w:t xml:space="preserve">su potpuni. </w:t>
      </w:r>
    </w:p>
    <w:p w:rsidR="00F41D55" w:rsidRPr="00F41D55" w:rsidRDefault="00F41D55" w:rsidP="00F41D55">
      <w:pPr>
        <w:spacing w:after="120"/>
        <w:jc w:val="both"/>
        <w:rPr>
          <w:rFonts w:asciiTheme="majorHAnsi" w:hAnsiTheme="majorHAnsi"/>
          <w:color w:val="000000" w:themeColor="text1"/>
          <w:lang w:val="es-ES"/>
        </w:rPr>
      </w:pPr>
      <w:r w:rsidRPr="00F41D55">
        <w:rPr>
          <w:rFonts w:asciiTheme="majorHAnsi" w:hAnsiTheme="majorHAnsi"/>
          <w:color w:val="000000" w:themeColor="text1"/>
          <w:lang w:val="es-ES"/>
        </w:rPr>
        <w:t>Poslovi na Registru kulturnih dobara i svim vrstama knjiga i evidencija  kulturnih dobara, te ustanovljavanju imenika, završiće se u 2013. godini.</w:t>
      </w:r>
    </w:p>
    <w:p w:rsidR="00F41D55" w:rsidRPr="00C25F93" w:rsidRDefault="00F41D55" w:rsidP="00F41D55">
      <w:pPr>
        <w:pStyle w:val="ListParagraph"/>
        <w:numPr>
          <w:ilvl w:val="0"/>
          <w:numId w:val="68"/>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 xml:space="preserve">Upravno-pravni poslovi </w:t>
      </w:r>
    </w:p>
    <w:p w:rsidR="00F41D55" w:rsidRPr="00C25F93" w:rsidRDefault="00F41D55" w:rsidP="00F41D55">
      <w:pPr>
        <w:spacing w:after="120"/>
        <w:jc w:val="both"/>
        <w:rPr>
          <w:rFonts w:asciiTheme="majorHAnsi" w:hAnsiTheme="majorHAnsi"/>
          <w:color w:val="000000" w:themeColor="text1"/>
          <w:lang w:val="sl-SI"/>
        </w:rPr>
      </w:pPr>
      <w:r w:rsidRPr="00C25F93">
        <w:rPr>
          <w:rFonts w:asciiTheme="majorHAnsi" w:hAnsiTheme="majorHAnsi"/>
          <w:color w:val="000000" w:themeColor="text1"/>
          <w:lang w:val="sl-SI"/>
        </w:rPr>
        <w:t>U izvještajnom periodu pokrenuto je 145 upravnih postupaka po zahtjevu fizičkih i pravnih lica  od čega su rješena 122, dok su 23 zahtjeva ostala nerješena. Rješavanje navedenih zahtjeva nije teklo u zakonskim rokovima, zbog nedovoljnog broja izvršilaca.</w:t>
      </w:r>
    </w:p>
    <w:p w:rsidR="00F41D55" w:rsidRPr="00C25F93" w:rsidRDefault="00F41D55" w:rsidP="00F41D55">
      <w:pPr>
        <w:spacing w:after="120"/>
        <w:jc w:val="both"/>
        <w:rPr>
          <w:rFonts w:asciiTheme="majorHAnsi" w:hAnsiTheme="majorHAnsi"/>
          <w:color w:val="000000" w:themeColor="text1"/>
          <w:lang w:val="sl-SI"/>
        </w:rPr>
      </w:pPr>
    </w:p>
    <w:p w:rsidR="00F41D55" w:rsidRPr="00C25F93" w:rsidRDefault="00F41D55" w:rsidP="00F41D55">
      <w:pPr>
        <w:pStyle w:val="ListParagraph"/>
        <w:numPr>
          <w:ilvl w:val="0"/>
          <w:numId w:val="68"/>
        </w:numPr>
        <w:spacing w:after="120" w:line="240" w:lineRule="auto"/>
        <w:contextualSpacing w:val="0"/>
        <w:jc w:val="both"/>
        <w:rPr>
          <w:rFonts w:asciiTheme="majorHAnsi" w:hAnsiTheme="majorHAnsi"/>
          <w:b/>
          <w:color w:val="000000" w:themeColor="text1"/>
          <w:sz w:val="24"/>
          <w:szCs w:val="24"/>
        </w:rPr>
      </w:pPr>
      <w:r w:rsidRPr="00C25F93">
        <w:rPr>
          <w:rFonts w:asciiTheme="majorHAnsi" w:hAnsiTheme="majorHAnsi"/>
          <w:b/>
          <w:color w:val="000000" w:themeColor="text1"/>
          <w:sz w:val="24"/>
          <w:szCs w:val="24"/>
        </w:rPr>
        <w:t>Problemi u radu, kadrovski potencijal</w:t>
      </w:r>
    </w:p>
    <w:p w:rsidR="00F41D55" w:rsidRPr="00C25F93" w:rsidRDefault="00F41D55" w:rsidP="00F41D55">
      <w:pPr>
        <w:spacing w:after="120"/>
        <w:jc w:val="both"/>
        <w:rPr>
          <w:rFonts w:asciiTheme="majorHAnsi" w:hAnsiTheme="majorHAnsi"/>
          <w:bCs/>
          <w:color w:val="000000" w:themeColor="text1"/>
          <w:lang w:val="sl-SI"/>
        </w:rPr>
      </w:pPr>
      <w:r w:rsidRPr="00C25F93">
        <w:rPr>
          <w:rFonts w:asciiTheme="majorHAnsi" w:hAnsiTheme="majorHAnsi"/>
          <w:bCs/>
          <w:color w:val="000000" w:themeColor="text1"/>
          <w:lang w:val="sl-SI"/>
        </w:rPr>
        <w:t xml:space="preserve">Rad Uprave za zaštitu kulturnih dobara u 2012. godini karakteristiše završetak procesa transformacije ustanova iz oblasti zaštite kulturnih dobara, implementacija Zakona o zaštiti kulturnih dobara i podzakonskih akata, razrješenje v.d. direktora Uprave (juli 2012.), zbog nezakonitog postupanja i propusta u radu, saniranje posljedica nezakonitog i nepravilnog postupanja Uprave, kao i  nedovoljan  broj izvršilaca. </w:t>
      </w:r>
    </w:p>
    <w:p w:rsidR="00F41D55" w:rsidRPr="00C25F93" w:rsidRDefault="00F41D55" w:rsidP="00F41D55">
      <w:pPr>
        <w:spacing w:after="120"/>
        <w:jc w:val="both"/>
        <w:rPr>
          <w:rFonts w:asciiTheme="majorHAnsi" w:hAnsiTheme="majorHAnsi"/>
          <w:bCs/>
          <w:color w:val="000000" w:themeColor="text1"/>
          <w:lang w:val="sl-SI"/>
        </w:rPr>
      </w:pPr>
      <w:r w:rsidRPr="00C25F93">
        <w:rPr>
          <w:rFonts w:asciiTheme="majorHAnsi" w:hAnsiTheme="majorHAnsi"/>
          <w:bCs/>
          <w:color w:val="000000" w:themeColor="text1"/>
          <w:lang w:val="sl-SI"/>
        </w:rPr>
        <w:t>Naime, proces transformacije Republičkog i Regionalnog zavoda za zaštitu spomenika kulture i Centra za arheološka istraživanja Crne Gore u Upravu za zaštitu kulturnih dobara i Centar za konzervaciju i arheologiju Crne Gore, nije tekao planiranim tempom, odnosno u skladu sa rokovima utvrđenim aktima o njihovom osnivanju. Ovaj proces pratili su problemi uobičajeni za početak rada novih subjekata, ali i oni koji su bili posljedica nedovoljne saradnje institucija koje se transformišu, kao i nedovoljan i neadekvatan stručni potencijal ovih subjekata. Navedeno se, pored ostalog</w:t>
      </w:r>
      <w:r w:rsidR="0026712F">
        <w:rPr>
          <w:rFonts w:asciiTheme="majorHAnsi" w:hAnsiTheme="majorHAnsi"/>
          <w:bCs/>
          <w:color w:val="000000" w:themeColor="text1"/>
          <w:lang w:val="sl-SI"/>
        </w:rPr>
        <w:t>,</w:t>
      </w:r>
      <w:r w:rsidRPr="00C25F93">
        <w:rPr>
          <w:rFonts w:asciiTheme="majorHAnsi" w:hAnsiTheme="majorHAnsi"/>
          <w:bCs/>
          <w:color w:val="000000" w:themeColor="text1"/>
          <w:lang w:val="sl-SI"/>
        </w:rPr>
        <w:t xml:space="preserve"> negativno odrazilo na implementaciju Zakona o zaštiti kulturnih dobara, posebno u dijelu primjene novih rješenja, poštovanje utvrđenih rokova i dr.</w:t>
      </w:r>
    </w:p>
    <w:p w:rsidR="00F41D55" w:rsidRPr="00C25F93" w:rsidRDefault="00F41D55" w:rsidP="00F41D55">
      <w:pPr>
        <w:spacing w:after="120"/>
        <w:jc w:val="both"/>
        <w:rPr>
          <w:rFonts w:asciiTheme="majorHAnsi" w:hAnsiTheme="majorHAnsi"/>
          <w:bCs/>
          <w:color w:val="000000" w:themeColor="text1"/>
          <w:lang w:val="sl-SI"/>
        </w:rPr>
      </w:pPr>
      <w:r w:rsidRPr="00C25F93">
        <w:rPr>
          <w:rFonts w:asciiTheme="majorHAnsi" w:hAnsiTheme="majorHAnsi"/>
          <w:bCs/>
          <w:color w:val="000000" w:themeColor="text1"/>
          <w:lang w:val="sl-SI"/>
        </w:rPr>
        <w:t>Nezakonitosti i propusti u radu Uprave, zbog kojih je i razr</w:t>
      </w:r>
      <w:r w:rsidR="0026712F">
        <w:rPr>
          <w:rFonts w:asciiTheme="majorHAnsi" w:hAnsiTheme="majorHAnsi"/>
          <w:bCs/>
          <w:color w:val="000000" w:themeColor="text1"/>
          <w:lang w:val="sl-SI"/>
        </w:rPr>
        <w:t>i</w:t>
      </w:r>
      <w:r w:rsidRPr="00C25F93">
        <w:rPr>
          <w:rFonts w:asciiTheme="majorHAnsi" w:hAnsiTheme="majorHAnsi"/>
          <w:bCs/>
          <w:color w:val="000000" w:themeColor="text1"/>
          <w:lang w:val="sl-SI"/>
        </w:rPr>
        <w:t>ješen v.d.</w:t>
      </w:r>
      <w:r>
        <w:rPr>
          <w:rFonts w:asciiTheme="majorHAnsi" w:hAnsiTheme="majorHAnsi"/>
          <w:bCs/>
          <w:color w:val="000000" w:themeColor="text1"/>
          <w:lang w:val="sl-SI"/>
        </w:rPr>
        <w:t xml:space="preserve"> </w:t>
      </w:r>
      <w:r w:rsidRPr="00C25F93">
        <w:rPr>
          <w:rFonts w:asciiTheme="majorHAnsi" w:hAnsiTheme="majorHAnsi"/>
          <w:bCs/>
          <w:color w:val="000000" w:themeColor="text1"/>
          <w:lang w:val="sl-SI"/>
        </w:rPr>
        <w:t>direktora Uprave, zahtjevali su saniranje takvog postupanja, odnosno uvođenje rada Uprave u zakonske okvire. U tom smislu, od jula 2012. godine, preduzete su brojne aktivnosti na sređivanju haotičnog stanja u pisarnici-arhivi, do kojeg je došlo zbog nepoštovanja propisa o kancelarijskom poslovanju i opštem upravnom postupku, stanja u računovodstvenoj službi zbog nezakonitog i nep</w:t>
      </w:r>
      <w:r w:rsidR="0026712F">
        <w:rPr>
          <w:rFonts w:asciiTheme="majorHAnsi" w:hAnsiTheme="majorHAnsi"/>
          <w:bCs/>
          <w:color w:val="000000" w:themeColor="text1"/>
          <w:lang w:val="sl-SI"/>
        </w:rPr>
        <w:t>ravilno vođenog računovodstveno</w:t>
      </w:r>
      <w:r w:rsidRPr="00C25F93">
        <w:rPr>
          <w:rFonts w:asciiTheme="majorHAnsi" w:hAnsiTheme="majorHAnsi"/>
          <w:bCs/>
          <w:color w:val="000000" w:themeColor="text1"/>
          <w:lang w:val="sl-SI"/>
        </w:rPr>
        <w:t>-finansijskog poslovanja, neopravdanog kašnjenja, čak do 8 mjeseci</w:t>
      </w:r>
      <w:r w:rsidR="0026712F">
        <w:rPr>
          <w:rFonts w:asciiTheme="majorHAnsi" w:hAnsiTheme="majorHAnsi"/>
          <w:bCs/>
          <w:color w:val="000000" w:themeColor="text1"/>
          <w:lang w:val="sl-SI"/>
        </w:rPr>
        <w:t>,</w:t>
      </w:r>
      <w:r w:rsidRPr="00C25F93">
        <w:rPr>
          <w:rFonts w:asciiTheme="majorHAnsi" w:hAnsiTheme="majorHAnsi"/>
          <w:bCs/>
          <w:color w:val="000000" w:themeColor="text1"/>
          <w:lang w:val="sl-SI"/>
        </w:rPr>
        <w:t xml:space="preserve"> u izmirivanju finansijskih obaveza Uprave, te nesređenih i nepravilno vođenih evidencija. Pored toga, posebna pažnja posvećena je obučavanju zaposlenih na primjeni Zakona o opštem upravnom postupku, koji Uprava primjenjuje u vršenju poslova zaštite kulturnih dobara. </w:t>
      </w:r>
    </w:p>
    <w:p w:rsidR="00F41D55" w:rsidRPr="00C25F93" w:rsidRDefault="00F41D55" w:rsidP="00F41D55">
      <w:pPr>
        <w:spacing w:after="120"/>
        <w:jc w:val="both"/>
        <w:rPr>
          <w:rFonts w:asciiTheme="majorHAnsi" w:hAnsiTheme="majorHAnsi"/>
          <w:bCs/>
          <w:color w:val="000000" w:themeColor="text1"/>
          <w:lang w:val="sl-SI"/>
        </w:rPr>
      </w:pPr>
      <w:r w:rsidRPr="00C25F93">
        <w:rPr>
          <w:rFonts w:asciiTheme="majorHAnsi" w:hAnsiTheme="majorHAnsi"/>
          <w:bCs/>
          <w:color w:val="000000" w:themeColor="text1"/>
          <w:lang w:val="sl-SI"/>
        </w:rPr>
        <w:t>Pored navedenih problema koji su opterećivali rad Uprave u pre</w:t>
      </w:r>
      <w:r w:rsidR="0026712F">
        <w:rPr>
          <w:rFonts w:asciiTheme="majorHAnsi" w:hAnsiTheme="majorHAnsi"/>
          <w:bCs/>
          <w:color w:val="000000" w:themeColor="text1"/>
          <w:lang w:val="sl-SI"/>
        </w:rPr>
        <w:t>t</w:t>
      </w:r>
      <w:r w:rsidRPr="00C25F93">
        <w:rPr>
          <w:rFonts w:asciiTheme="majorHAnsi" w:hAnsiTheme="majorHAnsi"/>
          <w:bCs/>
          <w:color w:val="000000" w:themeColor="text1"/>
          <w:lang w:val="sl-SI"/>
        </w:rPr>
        <w:t>hodnom periodu</w:t>
      </w:r>
      <w:r w:rsidR="0026712F">
        <w:rPr>
          <w:rFonts w:asciiTheme="majorHAnsi" w:hAnsiTheme="majorHAnsi"/>
          <w:bCs/>
          <w:color w:val="000000" w:themeColor="text1"/>
          <w:lang w:val="sl-SI"/>
        </w:rPr>
        <w:t>,</w:t>
      </w:r>
      <w:r w:rsidRPr="00C25F93">
        <w:rPr>
          <w:rFonts w:asciiTheme="majorHAnsi" w:hAnsiTheme="majorHAnsi"/>
          <w:bCs/>
          <w:color w:val="000000" w:themeColor="text1"/>
          <w:lang w:val="sl-SI"/>
        </w:rPr>
        <w:t xml:space="preserve"> poseban i gorući problem je predstavljao i dalje predstavlja nedovoljan broj izvršilaca, a samim tim i nedovoljan stručni potencijal, jer od kadrovske popunjenosti zavisi obavljanje tako značajnih, brojnih i zahtjevnih poslov</w:t>
      </w:r>
      <w:r w:rsidR="0026712F">
        <w:rPr>
          <w:rFonts w:asciiTheme="majorHAnsi" w:hAnsiTheme="majorHAnsi"/>
          <w:bCs/>
          <w:color w:val="000000" w:themeColor="text1"/>
          <w:lang w:val="sl-SI"/>
        </w:rPr>
        <w:t>a</w:t>
      </w:r>
      <w:r w:rsidRPr="00C25F93">
        <w:rPr>
          <w:rFonts w:asciiTheme="majorHAnsi" w:hAnsiTheme="majorHAnsi"/>
          <w:bCs/>
          <w:color w:val="000000" w:themeColor="text1"/>
          <w:lang w:val="sl-SI"/>
        </w:rPr>
        <w:t xml:space="preserve"> na zaštiti kulturnih dobara Crne Gore.</w:t>
      </w:r>
    </w:p>
    <w:p w:rsidR="00F41D55" w:rsidRPr="00C25F93" w:rsidRDefault="00F41D55" w:rsidP="00F41D55">
      <w:pPr>
        <w:spacing w:after="120"/>
        <w:jc w:val="both"/>
        <w:rPr>
          <w:rFonts w:asciiTheme="majorHAnsi" w:hAnsiTheme="majorHAnsi"/>
          <w:bCs/>
          <w:color w:val="000000" w:themeColor="text1"/>
          <w:lang w:val="sl-SI"/>
        </w:rPr>
      </w:pPr>
      <w:r w:rsidRPr="00C25F93">
        <w:rPr>
          <w:rFonts w:asciiTheme="majorHAnsi" w:hAnsiTheme="majorHAnsi"/>
          <w:bCs/>
          <w:color w:val="000000" w:themeColor="text1"/>
          <w:lang w:val="sl-SI"/>
        </w:rPr>
        <w:t>Imajući u vidu da je transformacija institucija iz oblasti zaštite kulturnih dobara preduzeta u cilju poboljšanja stanja u toj oblasti kroz stvaranje adekvatnog institucionalnog okvira i obezbjeđivanju uslova za stručno, blagovremeno i efikasno obavljanje poslova na zaštiti kulturnih dobara, kao i postojeći krajnje nedovaljan i nepovoljan kadrovski potencijal, neophodno je hitno stvoriti uslove za jačanje kapaciteta Uprave, popunjav</w:t>
      </w:r>
      <w:r w:rsidR="0026712F">
        <w:rPr>
          <w:rFonts w:asciiTheme="majorHAnsi" w:hAnsiTheme="majorHAnsi"/>
          <w:bCs/>
          <w:color w:val="000000" w:themeColor="text1"/>
          <w:lang w:val="sl-SI"/>
        </w:rPr>
        <w:t>a</w:t>
      </w:r>
      <w:r w:rsidRPr="00C25F93">
        <w:rPr>
          <w:rFonts w:asciiTheme="majorHAnsi" w:hAnsiTheme="majorHAnsi"/>
          <w:bCs/>
          <w:color w:val="000000" w:themeColor="text1"/>
          <w:lang w:val="sl-SI"/>
        </w:rPr>
        <w:t xml:space="preserve">njem radnih mjesta do broja utvrđenog aktom o sistematizaciji. </w:t>
      </w:r>
    </w:p>
    <w:p w:rsidR="00F41D55" w:rsidRPr="00C25F93" w:rsidRDefault="00F41D55" w:rsidP="00F41D55">
      <w:pPr>
        <w:spacing w:after="120"/>
        <w:jc w:val="both"/>
        <w:rPr>
          <w:rFonts w:asciiTheme="majorHAnsi" w:hAnsiTheme="majorHAnsi"/>
          <w:bCs/>
          <w:color w:val="000000" w:themeColor="text1"/>
          <w:lang w:val="sl-SI"/>
        </w:rPr>
      </w:pPr>
    </w:p>
    <w:p w:rsidR="00F41D55" w:rsidRPr="00C25F93" w:rsidRDefault="00F41D55" w:rsidP="00F41D55">
      <w:pPr>
        <w:pStyle w:val="Heading2"/>
        <w:spacing w:after="120"/>
        <w:jc w:val="both"/>
        <w:rPr>
          <w:rFonts w:asciiTheme="majorHAnsi" w:hAnsiTheme="majorHAnsi" w:cs="Times New Roman"/>
          <w:b/>
          <w:color w:val="000000" w:themeColor="text1"/>
          <w:sz w:val="24"/>
          <w:szCs w:val="24"/>
          <w:lang w:val="sr-Latn-CS"/>
        </w:rPr>
      </w:pPr>
      <w:bookmarkStart w:id="441" w:name="_Toc351010585"/>
      <w:bookmarkStart w:id="442" w:name="_Toc351643016"/>
      <w:r w:rsidRPr="00C25F93">
        <w:rPr>
          <w:rFonts w:asciiTheme="majorHAnsi" w:hAnsiTheme="majorHAnsi" w:cs="Times New Roman"/>
          <w:b/>
          <w:color w:val="000000" w:themeColor="text1"/>
          <w:sz w:val="24"/>
          <w:szCs w:val="24"/>
          <w:lang w:val="sr-Latn-CS"/>
        </w:rPr>
        <w:t>VII OSTVARIVANJE PRAVA NA INFORMISANJ</w:t>
      </w:r>
      <w:bookmarkEnd w:id="440"/>
      <w:bookmarkEnd w:id="441"/>
      <w:bookmarkEnd w:id="442"/>
      <w:r w:rsidR="0026712F">
        <w:rPr>
          <w:rFonts w:asciiTheme="majorHAnsi" w:hAnsiTheme="majorHAnsi" w:cs="Times New Roman"/>
          <w:b/>
          <w:color w:val="000000" w:themeColor="text1"/>
          <w:sz w:val="24"/>
          <w:szCs w:val="24"/>
          <w:lang w:val="sr-Latn-CS"/>
        </w:rPr>
        <w:t>E</w:t>
      </w:r>
    </w:p>
    <w:p w:rsidR="00F41D55" w:rsidRPr="00C25F93" w:rsidRDefault="00F41D55" w:rsidP="00F41D55">
      <w:pPr>
        <w:pStyle w:val="Heading1"/>
        <w:spacing w:before="0" w:after="120"/>
        <w:jc w:val="both"/>
        <w:rPr>
          <w:rFonts w:asciiTheme="majorHAnsi" w:hAnsiTheme="majorHAnsi"/>
          <w:color w:val="000000" w:themeColor="text1"/>
          <w:sz w:val="24"/>
          <w:szCs w:val="24"/>
          <w:lang w:val="sl-SI"/>
        </w:rPr>
      </w:pPr>
      <w:r w:rsidRPr="00C25F93">
        <w:rPr>
          <w:rFonts w:asciiTheme="majorHAnsi" w:hAnsiTheme="majorHAnsi"/>
          <w:color w:val="000000" w:themeColor="text1"/>
          <w:sz w:val="24"/>
          <w:szCs w:val="24"/>
          <w:lang w:val="sl-SI"/>
        </w:rPr>
        <w:t xml:space="preserve"> </w:t>
      </w:r>
      <w:bookmarkStart w:id="443" w:name="_Toc351104613"/>
      <w:bookmarkStart w:id="444" w:name="_Toc351366840"/>
      <w:bookmarkStart w:id="445" w:name="_Toc351377952"/>
      <w:bookmarkStart w:id="446" w:name="_Toc351643017"/>
      <w:r w:rsidRPr="00C25F93">
        <w:rPr>
          <w:rFonts w:asciiTheme="majorHAnsi" w:hAnsiTheme="majorHAnsi"/>
          <w:color w:val="000000" w:themeColor="text1"/>
          <w:sz w:val="24"/>
          <w:szCs w:val="24"/>
          <w:lang w:val="sl-SI"/>
        </w:rPr>
        <w:t>Implementacija zakona</w:t>
      </w:r>
      <w:bookmarkEnd w:id="443"/>
      <w:bookmarkEnd w:id="444"/>
      <w:bookmarkEnd w:id="445"/>
      <w:bookmarkEnd w:id="446"/>
    </w:p>
    <w:p w:rsidR="00F41D55" w:rsidRPr="00F41D55" w:rsidRDefault="00F41D55" w:rsidP="00F41D55">
      <w:pPr>
        <w:spacing w:after="120"/>
        <w:jc w:val="both"/>
        <w:rPr>
          <w:rFonts w:asciiTheme="majorHAnsi" w:hAnsiTheme="majorHAnsi"/>
          <w:color w:val="000000" w:themeColor="text1"/>
          <w:lang w:val="sl-SI" w:eastAsia="en-US"/>
        </w:rPr>
      </w:pPr>
      <w:r w:rsidRPr="00C25F93">
        <w:rPr>
          <w:rFonts w:asciiTheme="majorHAnsi" w:hAnsiTheme="majorHAnsi"/>
          <w:color w:val="000000" w:themeColor="text1"/>
          <w:lang w:val="sr-Latn-CS" w:eastAsia="en-US"/>
        </w:rPr>
        <w:t>U cilju ostvarivanja prava građana na informisanje, po osnovu programskih sadržaja Radija Crne Gore i Televizije Crne Gore, r</w:t>
      </w:r>
      <w:r w:rsidRPr="00F41D55">
        <w:rPr>
          <w:rFonts w:asciiTheme="majorHAnsi" w:hAnsiTheme="majorHAnsi"/>
          <w:color w:val="000000" w:themeColor="text1"/>
          <w:lang w:val="sl-SI" w:eastAsia="en-US"/>
        </w:rPr>
        <w:t>ealizovan je ugovor sa RTCG o proizvodnji programskih sadržaja ovog javnog servisa</w:t>
      </w:r>
      <w:r w:rsidRPr="00F41D55">
        <w:rPr>
          <w:rFonts w:asciiTheme="majorHAnsi" w:hAnsiTheme="majorHAnsi"/>
          <w:b/>
          <w:color w:val="000000" w:themeColor="text1"/>
          <w:lang w:val="sl-SI" w:eastAsia="en-US"/>
        </w:rPr>
        <w:t xml:space="preserve"> </w:t>
      </w:r>
      <w:r w:rsidRPr="00F41D55">
        <w:rPr>
          <w:rFonts w:asciiTheme="majorHAnsi" w:hAnsiTheme="majorHAnsi"/>
          <w:color w:val="000000" w:themeColor="text1"/>
          <w:lang w:val="sl-SI" w:eastAsia="en-US"/>
        </w:rPr>
        <w:t xml:space="preserve">koji su značajni za razvoj nauke, obrazovanja i kulture, zatim programskih sadržaja na albanskom jeziku i jezicima pripadnika manjinskih naroda i drugih manjinskih nacionalnih zajednica, kao i informisanja lica oštećenog sluha i vida. </w:t>
      </w:r>
    </w:p>
    <w:p w:rsidR="00F41D55" w:rsidRPr="00F41D55" w:rsidRDefault="00F41D55" w:rsidP="00F41D55">
      <w:pPr>
        <w:spacing w:after="120"/>
        <w:jc w:val="both"/>
        <w:rPr>
          <w:rFonts w:asciiTheme="majorHAnsi" w:hAnsiTheme="majorHAnsi"/>
          <w:color w:val="000000" w:themeColor="text1"/>
          <w:lang w:val="sl-SI" w:eastAsia="en-US"/>
        </w:rPr>
      </w:pPr>
      <w:r w:rsidRPr="00F41D55">
        <w:rPr>
          <w:rFonts w:asciiTheme="majorHAnsi" w:hAnsiTheme="majorHAnsi"/>
          <w:color w:val="000000" w:themeColor="text1"/>
          <w:lang w:val="sl-SI" w:eastAsia="en-US"/>
        </w:rPr>
        <w:t>Pored proizvodnje programskih sadržaja, u cilju ostvarivanja zajemčenih prava građana na informisanje, obezbijeđen je prenos i emitovanje programa RTCG putem zemaljskih sistema, koje vrši Radio-difuzni centar Podgorica d.o.o, a na osnovu ugovora o korišćenju sredstava obezbijeđenih budžetom Crne Gore.</w:t>
      </w:r>
    </w:p>
    <w:p w:rsidR="00F41D55" w:rsidRPr="00C25F93" w:rsidRDefault="00F41D55" w:rsidP="00F41D55">
      <w:pPr>
        <w:spacing w:after="120"/>
        <w:jc w:val="both"/>
        <w:rPr>
          <w:rFonts w:asciiTheme="majorHAnsi" w:hAnsiTheme="majorHAnsi"/>
          <w:b/>
          <w:color w:val="000000" w:themeColor="text1"/>
          <w:lang w:val="sl-SI" w:eastAsia="en-US"/>
        </w:rPr>
      </w:pPr>
      <w:r w:rsidRPr="00C25F93">
        <w:rPr>
          <w:rFonts w:asciiTheme="majorHAnsi" w:hAnsiTheme="majorHAnsi"/>
          <w:b/>
          <w:color w:val="000000" w:themeColor="text1"/>
          <w:lang w:val="sl-SI" w:eastAsia="en-US"/>
        </w:rPr>
        <w:t>Pravilnik o postupku prijavljivanja i načinu vođenja evidencije medija</w:t>
      </w:r>
    </w:p>
    <w:p w:rsidR="00F41D55" w:rsidRPr="00F41D55" w:rsidRDefault="00F41D55" w:rsidP="00F41D55">
      <w:pPr>
        <w:spacing w:after="120"/>
        <w:jc w:val="both"/>
        <w:rPr>
          <w:rFonts w:asciiTheme="majorHAnsi" w:hAnsiTheme="majorHAnsi"/>
          <w:bCs/>
          <w:color w:val="000000" w:themeColor="text1"/>
          <w:lang w:val="sl-SI" w:eastAsia="en-US"/>
        </w:rPr>
      </w:pPr>
      <w:r w:rsidRPr="00C25F93">
        <w:rPr>
          <w:rFonts w:asciiTheme="majorHAnsi" w:hAnsiTheme="majorHAnsi"/>
          <w:color w:val="000000" w:themeColor="text1"/>
          <w:lang w:val="sl-SI" w:eastAsia="en-US"/>
        </w:rPr>
        <w:t>U cilju realizacije</w:t>
      </w:r>
      <w:r w:rsidRPr="00F41D55">
        <w:rPr>
          <w:rFonts w:asciiTheme="majorHAnsi" w:hAnsiTheme="majorHAnsi"/>
          <w:color w:val="000000" w:themeColor="text1"/>
          <w:lang w:val="sl-SI" w:eastAsia="en-US"/>
        </w:rPr>
        <w:t xml:space="preserve"> preporuka iz Akcionog plana za Regulatornu reformu (Giljotina propisa) i obaveze propisane </w:t>
      </w:r>
      <w:r w:rsidRPr="00C25F93">
        <w:rPr>
          <w:rFonts w:asciiTheme="majorHAnsi" w:hAnsiTheme="majorHAnsi"/>
          <w:color w:val="000000" w:themeColor="text1"/>
          <w:lang w:val="sl-SI" w:eastAsia="en-US"/>
        </w:rPr>
        <w:t xml:space="preserve"> </w:t>
      </w:r>
      <w:r w:rsidRPr="00C25F93">
        <w:rPr>
          <w:rFonts w:asciiTheme="majorHAnsi" w:hAnsiTheme="majorHAnsi"/>
          <w:color w:val="000000" w:themeColor="text1"/>
          <w:lang w:val="sr-Latn-CS" w:eastAsia="en-US"/>
        </w:rPr>
        <w:t>Zakonom o medijima,</w:t>
      </w:r>
      <w:r w:rsidRPr="00C25F93">
        <w:rPr>
          <w:rFonts w:asciiTheme="majorHAnsi" w:hAnsiTheme="majorHAnsi"/>
          <w:color w:val="000000" w:themeColor="text1"/>
          <w:lang w:val="sl-SI" w:eastAsia="en-US"/>
        </w:rPr>
        <w:t xml:space="preserve">  Ministarstvo kulture je u IV kvartalu 2012. godine donijelo</w:t>
      </w:r>
      <w:r w:rsidRPr="00F41D55">
        <w:rPr>
          <w:rFonts w:asciiTheme="majorHAnsi" w:hAnsiTheme="majorHAnsi"/>
          <w:iCs/>
          <w:color w:val="000000" w:themeColor="text1"/>
          <w:lang w:val="sl-SI" w:eastAsia="en-US"/>
        </w:rPr>
        <w:t xml:space="preserve"> Pravilnik </w:t>
      </w:r>
      <w:r w:rsidRPr="00C25F93">
        <w:rPr>
          <w:rFonts w:asciiTheme="majorHAnsi" w:hAnsiTheme="majorHAnsi"/>
          <w:color w:val="000000" w:themeColor="text1"/>
          <w:lang w:val="sr-Latn-CS" w:eastAsia="en-US"/>
        </w:rPr>
        <w:t xml:space="preserve">kojim se uređuje postupak prijavljivanja i način vođenja evidencije medija u Crnoj Gori, objavljen u Službenom listu </w:t>
      </w:r>
      <w:r w:rsidRPr="00F41D55">
        <w:rPr>
          <w:rFonts w:asciiTheme="majorHAnsi" w:hAnsiTheme="majorHAnsi"/>
          <w:bCs/>
          <w:color w:val="000000" w:themeColor="text1"/>
          <w:lang w:val="sl-SI" w:eastAsia="en-US"/>
        </w:rPr>
        <w:t>07.12.2012. godine.</w:t>
      </w:r>
    </w:p>
    <w:p w:rsidR="00F41D55" w:rsidRPr="00C25F93" w:rsidRDefault="00F41D55" w:rsidP="00F41D55">
      <w:pPr>
        <w:spacing w:after="120"/>
        <w:jc w:val="both"/>
        <w:rPr>
          <w:rFonts w:asciiTheme="majorHAnsi" w:hAnsiTheme="majorHAnsi"/>
          <w:b/>
          <w:color w:val="000000" w:themeColor="text1"/>
          <w:lang w:val="sr-Latn-CS" w:eastAsia="en-US"/>
        </w:rPr>
      </w:pPr>
      <w:r w:rsidRPr="00C25F93">
        <w:rPr>
          <w:rFonts w:asciiTheme="majorHAnsi" w:hAnsiTheme="majorHAnsi"/>
          <w:b/>
          <w:color w:val="000000" w:themeColor="text1"/>
          <w:lang w:val="sr-Latn-CS" w:eastAsia="en-US"/>
        </w:rPr>
        <w:t>Podrška razvoju medijskog pluralizma i raznovrsnosti medijskih sadržaja</w:t>
      </w:r>
    </w:p>
    <w:p w:rsidR="00F41D55" w:rsidRPr="00C25F93" w:rsidRDefault="00F41D55" w:rsidP="00F41D55">
      <w:pPr>
        <w:spacing w:after="120"/>
        <w:jc w:val="both"/>
        <w:rPr>
          <w:rFonts w:asciiTheme="majorHAnsi" w:hAnsiTheme="majorHAnsi"/>
          <w:color w:val="000000" w:themeColor="text1"/>
          <w:lang w:val="sr-Latn-CS" w:eastAsia="en-US"/>
        </w:rPr>
      </w:pPr>
      <w:r w:rsidRPr="00F41D55">
        <w:rPr>
          <w:rFonts w:asciiTheme="majorHAnsi" w:hAnsiTheme="majorHAnsi"/>
          <w:color w:val="000000" w:themeColor="text1"/>
          <w:lang w:val="sr-Latn-CS" w:eastAsia="en-US"/>
        </w:rPr>
        <w:t>U cilju podrške razvoju medijskog pluralizma i medijske raznolikosti,</w:t>
      </w:r>
      <w:r w:rsidRPr="00C25F93">
        <w:rPr>
          <w:rFonts w:asciiTheme="majorHAnsi" w:hAnsiTheme="majorHAnsi"/>
          <w:color w:val="000000" w:themeColor="text1"/>
          <w:lang w:val="sr-Latn-CS" w:eastAsia="en-US"/>
        </w:rPr>
        <w:t xml:space="preserve"> raznovrsnosti medijskih sadržaja, kao </w:t>
      </w:r>
      <w:r w:rsidRPr="00F41D55">
        <w:rPr>
          <w:rFonts w:asciiTheme="majorHAnsi" w:hAnsiTheme="majorHAnsi"/>
          <w:color w:val="000000" w:themeColor="text1"/>
          <w:lang w:val="sr-Latn-CS" w:eastAsia="en-US"/>
        </w:rPr>
        <w:t>i promocije medijskih programa koji doprinose razvoju koncepta demokratskog društva u Crnoj Gori,</w:t>
      </w:r>
      <w:r w:rsidRPr="00C25F93">
        <w:rPr>
          <w:rFonts w:asciiTheme="majorHAnsi" w:hAnsiTheme="majorHAnsi"/>
          <w:color w:val="000000" w:themeColor="text1"/>
          <w:lang w:val="sr-Latn-CS" w:eastAsia="en-US"/>
        </w:rPr>
        <w:t xml:space="preserve"> sufinansirano je 30 projekata, koji se pretežno odnose na lokalne štampane medije i naučne časopise za istraživanje teorije i kulture medija kao i na periodične medije iz oblasti medijske politike. Takođe, u cilju ostvarivanja prava na informisanje </w:t>
      </w:r>
      <w:r w:rsidRPr="00F41D55">
        <w:rPr>
          <w:rFonts w:asciiTheme="majorHAnsi" w:hAnsiTheme="majorHAnsi"/>
          <w:color w:val="000000" w:themeColor="text1"/>
          <w:lang w:val="sr-Latn-CS" w:eastAsia="en-US"/>
        </w:rPr>
        <w:t>osoba oštećenog sluha i vida, Ministarstvo kulture je finansiralo izradu audio</w:t>
      </w:r>
      <w:r w:rsidR="0026712F">
        <w:rPr>
          <w:rFonts w:asciiTheme="majorHAnsi" w:hAnsiTheme="majorHAnsi"/>
          <w:color w:val="000000" w:themeColor="text1"/>
          <w:lang w:val="sr-Latn-CS" w:eastAsia="en-US"/>
        </w:rPr>
        <w:t>-</w:t>
      </w:r>
      <w:r w:rsidRPr="00F41D55">
        <w:rPr>
          <w:rFonts w:asciiTheme="majorHAnsi" w:hAnsiTheme="majorHAnsi"/>
          <w:color w:val="000000" w:themeColor="text1"/>
          <w:lang w:val="sr-Latn-CS" w:eastAsia="en-US"/>
        </w:rPr>
        <w:t>vizuelnog</w:t>
      </w:r>
      <w:r w:rsidRPr="00C25F93">
        <w:rPr>
          <w:rFonts w:asciiTheme="majorHAnsi" w:hAnsiTheme="majorHAnsi"/>
          <w:color w:val="000000" w:themeColor="text1"/>
          <w:lang w:val="sr-Latn-CS" w:eastAsia="en-US"/>
        </w:rPr>
        <w:t xml:space="preserve"> promotivnog materijala primarno</w:t>
      </w:r>
      <w:r w:rsidRPr="00F41D55">
        <w:rPr>
          <w:rFonts w:asciiTheme="majorHAnsi" w:hAnsiTheme="majorHAnsi"/>
          <w:color w:val="000000" w:themeColor="text1"/>
          <w:lang w:val="sr-Latn-CS" w:eastAsia="en-US"/>
        </w:rPr>
        <w:t xml:space="preserve"> namijenjenog ovoj kategoriji stanovni</w:t>
      </w:r>
      <w:r w:rsidR="0026712F">
        <w:rPr>
          <w:rFonts w:asciiTheme="majorHAnsi" w:hAnsiTheme="majorHAnsi"/>
          <w:color w:val="000000" w:themeColor="text1"/>
          <w:lang w:val="sr-Latn-CS" w:eastAsia="en-US"/>
        </w:rPr>
        <w:t>štva.</w:t>
      </w:r>
    </w:p>
    <w:p w:rsidR="00F41D55" w:rsidRPr="00F26694" w:rsidRDefault="00F41D55" w:rsidP="00F41D55">
      <w:pPr>
        <w:spacing w:after="120"/>
        <w:jc w:val="both"/>
        <w:rPr>
          <w:rFonts w:asciiTheme="majorHAnsi" w:hAnsiTheme="majorHAnsi"/>
          <w:i/>
          <w:color w:val="000000" w:themeColor="text1"/>
          <w:lang w:val="sr-Latn-CS" w:eastAsia="en-US"/>
        </w:rPr>
      </w:pPr>
      <w:r>
        <w:rPr>
          <w:rFonts w:asciiTheme="majorHAnsi" w:hAnsiTheme="majorHAnsi"/>
          <w:b/>
          <w:color w:val="000000" w:themeColor="text1"/>
          <w:lang w:val="sr-Latn-CS" w:eastAsia="en-US"/>
        </w:rPr>
        <w:t xml:space="preserve">Medijska prezentacija projekta </w:t>
      </w:r>
      <w:r w:rsidRPr="00F26694">
        <w:rPr>
          <w:rFonts w:asciiTheme="majorHAnsi" w:hAnsiTheme="majorHAnsi"/>
          <w:b/>
          <w:i/>
          <w:color w:val="000000" w:themeColor="text1"/>
          <w:lang w:val="sr-Latn-CS" w:eastAsia="en-US"/>
        </w:rPr>
        <w:t>Dekada Roma 2005-2015</w:t>
      </w:r>
      <w:r w:rsidR="00C40724">
        <w:rPr>
          <w:rFonts w:asciiTheme="majorHAnsi" w:hAnsiTheme="majorHAnsi"/>
          <w:b/>
          <w:i/>
          <w:color w:val="000000" w:themeColor="text1"/>
          <w:lang w:val="sr-Latn-CS" w:eastAsia="en-US"/>
        </w:rPr>
        <w:t>.</w:t>
      </w:r>
    </w:p>
    <w:p w:rsidR="00F41D55" w:rsidRPr="00F41D55" w:rsidRDefault="00F41D55" w:rsidP="00F41D55">
      <w:pPr>
        <w:spacing w:after="120"/>
        <w:jc w:val="both"/>
        <w:rPr>
          <w:rFonts w:asciiTheme="majorHAnsi" w:hAnsiTheme="majorHAnsi"/>
          <w:color w:val="000000" w:themeColor="text1"/>
          <w:lang w:val="sr-Latn-CS" w:eastAsia="en-US"/>
        </w:rPr>
      </w:pPr>
      <w:r w:rsidRPr="00F41D55">
        <w:rPr>
          <w:rFonts w:asciiTheme="majorHAnsi" w:hAnsiTheme="majorHAnsi"/>
          <w:color w:val="000000" w:themeColor="text1"/>
          <w:lang w:val="sr-Latn-CS" w:eastAsia="en-US"/>
        </w:rPr>
        <w:t>U cilju poboljšanja položaja RE populacije Ministarstvo kulture, zaduženo za medijsku prezentaciju Dekade Roma 2005-2015, realizacijom različitih vizuelno promotivnih projekata doprinosi razvoju i unapređenju njihovih prava.</w:t>
      </w:r>
    </w:p>
    <w:p w:rsidR="00F41D55" w:rsidRPr="00F41D55" w:rsidRDefault="00F41D55" w:rsidP="00F41D55">
      <w:pPr>
        <w:spacing w:after="120"/>
        <w:jc w:val="both"/>
        <w:rPr>
          <w:rFonts w:asciiTheme="majorHAnsi" w:hAnsiTheme="majorHAnsi"/>
          <w:color w:val="000000" w:themeColor="text1"/>
          <w:lang w:val="sr-Latn-CS" w:eastAsia="en-US"/>
        </w:rPr>
      </w:pPr>
      <w:r w:rsidRPr="00F41D55">
        <w:rPr>
          <w:rFonts w:asciiTheme="majorHAnsi" w:hAnsiTheme="majorHAnsi"/>
          <w:b/>
          <w:color w:val="000000" w:themeColor="text1"/>
          <w:lang w:val="sr-Latn-CS" w:eastAsia="en-US"/>
        </w:rPr>
        <w:t>Akcioni plan praćenja sprovođenja preporuka iz Mišljenja Evropske komisije – oblast medija</w:t>
      </w:r>
    </w:p>
    <w:p w:rsidR="00F41D55" w:rsidRPr="00F41D55" w:rsidRDefault="00F41D55" w:rsidP="00F41D55">
      <w:p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U kontekstu dalje implementacije Akcionog plana za oblast medija iz 2011. godine, realizovane su sljedeće mjere prema dinamici predviđenoj akcionim planom:</w:t>
      </w:r>
      <w:r w:rsidRPr="00F41D55">
        <w:rPr>
          <w:rFonts w:asciiTheme="majorHAnsi" w:hAnsiTheme="majorHAnsi"/>
          <w:color w:val="000000" w:themeColor="text1"/>
          <w:lang w:val="es-ES" w:eastAsia="en-US"/>
        </w:rPr>
        <w:tab/>
      </w:r>
    </w:p>
    <w:p w:rsidR="00F41D55" w:rsidRPr="00F41D55" w:rsidRDefault="00F41D55" w:rsidP="00F41D55">
      <w:pPr>
        <w:pStyle w:val="ListParagraph"/>
        <w:numPr>
          <w:ilvl w:val="0"/>
          <w:numId w:val="16"/>
        </w:numPr>
        <w:spacing w:after="120" w:line="240" w:lineRule="auto"/>
        <w:contextualSpacing w:val="0"/>
        <w:jc w:val="both"/>
        <w:rPr>
          <w:rFonts w:asciiTheme="majorHAnsi" w:hAnsiTheme="majorHAnsi"/>
          <w:color w:val="000000" w:themeColor="text1"/>
          <w:sz w:val="24"/>
          <w:szCs w:val="24"/>
          <w:lang w:val="es-ES"/>
        </w:rPr>
      </w:pPr>
      <w:r w:rsidRPr="00F41D55">
        <w:rPr>
          <w:rFonts w:asciiTheme="majorHAnsi" w:hAnsiTheme="majorHAnsi"/>
          <w:b/>
          <w:color w:val="000000" w:themeColor="text1"/>
          <w:sz w:val="24"/>
          <w:szCs w:val="24"/>
          <w:lang w:val="es-ES"/>
        </w:rPr>
        <w:t>Državna pomoć emiterima/elektronskim medijima</w:t>
      </w:r>
      <w:r w:rsidRPr="00F41D55">
        <w:rPr>
          <w:rFonts w:asciiTheme="majorHAnsi" w:hAnsiTheme="majorHAnsi"/>
          <w:color w:val="000000" w:themeColor="text1"/>
          <w:sz w:val="24"/>
          <w:szCs w:val="24"/>
          <w:lang w:val="es-ES"/>
        </w:rPr>
        <w:t xml:space="preserve"> (nosilac aktivnosti: Ministarstvo kulture i Ministarstvo finansija) – realizovana obaveza prema Programu dodjele državne pomoći emiterima/elektronskim medijima, za 2012. godinu u iznosu od 1.512.197,48€.</w:t>
      </w:r>
    </w:p>
    <w:p w:rsidR="00F41D55" w:rsidRPr="00F41D55" w:rsidRDefault="00F41D55" w:rsidP="00F41D55">
      <w:pPr>
        <w:spacing w:after="120"/>
        <w:jc w:val="both"/>
        <w:rPr>
          <w:rFonts w:asciiTheme="majorHAnsi" w:hAnsiTheme="majorHAnsi"/>
          <w:b/>
          <w:color w:val="000000" w:themeColor="text1"/>
          <w:lang w:val="es-ES" w:eastAsia="en-US"/>
        </w:rPr>
      </w:pPr>
      <w:r w:rsidRPr="00F41D55">
        <w:rPr>
          <w:rFonts w:asciiTheme="majorHAnsi" w:hAnsiTheme="majorHAnsi"/>
          <w:b/>
          <w:color w:val="000000" w:themeColor="text1"/>
          <w:lang w:val="es-ES" w:eastAsia="en-US"/>
        </w:rPr>
        <w:t>Ostale aktivnosti</w:t>
      </w:r>
    </w:p>
    <w:p w:rsidR="00F41D55" w:rsidRPr="00F41D55" w:rsidRDefault="00F41D55" w:rsidP="00F41D55">
      <w:p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Učešćem u međuresorskim radnim grupama, Ministarstvo kulture  realizovalo je obaveze na implementaciji međunarodnih standarda posebno iz oblasti ostvarivanja ljudskih prava, sa akcentom na slobodu izražavanja i manjinska prava u ovoj oblasti.</w:t>
      </w:r>
    </w:p>
    <w:p w:rsidR="00F41D55" w:rsidRPr="00C25F93" w:rsidRDefault="00F41D55" w:rsidP="00F41D55">
      <w:pPr>
        <w:pStyle w:val="ListParagraph"/>
        <w:tabs>
          <w:tab w:val="left" w:pos="709"/>
        </w:tabs>
        <w:spacing w:after="120" w:line="240" w:lineRule="auto"/>
        <w:ind w:left="0"/>
        <w:contextualSpacing w:val="0"/>
        <w:jc w:val="both"/>
        <w:outlineLvl w:val="1"/>
        <w:rPr>
          <w:rFonts w:asciiTheme="majorHAnsi" w:hAnsiTheme="majorHAnsi"/>
          <w:b/>
          <w:color w:val="000000" w:themeColor="text1"/>
          <w:sz w:val="24"/>
          <w:szCs w:val="24"/>
          <w:lang w:val="sr-Latn-CS"/>
        </w:rPr>
      </w:pPr>
      <w:bookmarkStart w:id="447" w:name="_Toc351010586"/>
      <w:bookmarkStart w:id="448" w:name="_Toc351643018"/>
      <w:bookmarkEnd w:id="220"/>
      <w:r w:rsidRPr="00C25F93">
        <w:rPr>
          <w:rFonts w:asciiTheme="majorHAnsi" w:hAnsiTheme="majorHAnsi"/>
          <w:b/>
          <w:color w:val="000000" w:themeColor="text1"/>
          <w:sz w:val="24"/>
          <w:szCs w:val="24"/>
          <w:lang w:val="sr-Latn-CS"/>
        </w:rPr>
        <w:t>VIII SLUŽBA  ZA  OPŠTE  POSLOVE</w:t>
      </w:r>
      <w:bookmarkEnd w:id="447"/>
      <w:bookmarkEnd w:id="448"/>
      <w:r w:rsidRPr="00C25F93">
        <w:rPr>
          <w:rFonts w:asciiTheme="majorHAnsi" w:hAnsiTheme="majorHAnsi"/>
          <w:b/>
          <w:color w:val="000000" w:themeColor="text1"/>
          <w:sz w:val="24"/>
          <w:szCs w:val="24"/>
          <w:lang w:val="sr-Latn-CS"/>
        </w:rPr>
        <w:t xml:space="preserve"> </w:t>
      </w:r>
    </w:p>
    <w:p w:rsidR="00F41D55" w:rsidRPr="00F41D55" w:rsidRDefault="00F41D55" w:rsidP="00F41D55">
      <w:pPr>
        <w:pStyle w:val="Heading3"/>
        <w:numPr>
          <w:ilvl w:val="0"/>
          <w:numId w:val="36"/>
        </w:numPr>
        <w:spacing w:before="0" w:after="120"/>
        <w:jc w:val="both"/>
        <w:rPr>
          <w:rFonts w:asciiTheme="majorHAnsi" w:hAnsiTheme="majorHAnsi"/>
          <w:b w:val="0"/>
          <w:color w:val="000000" w:themeColor="text1"/>
          <w:sz w:val="24"/>
          <w:szCs w:val="24"/>
          <w:lang w:val="sr-Latn-CS" w:eastAsia="en-US"/>
        </w:rPr>
      </w:pPr>
      <w:bookmarkStart w:id="449" w:name="_Toc351643019"/>
      <w:r w:rsidRPr="00F41D55">
        <w:rPr>
          <w:rFonts w:asciiTheme="majorHAnsi" w:hAnsiTheme="majorHAnsi"/>
          <w:color w:val="000000" w:themeColor="text1"/>
          <w:sz w:val="24"/>
          <w:szCs w:val="24"/>
          <w:lang w:val="sr-Latn-CS" w:eastAsia="en-US"/>
        </w:rPr>
        <w:t>Kancelarija za javne nabavke i kapitalne izdatke</w:t>
      </w:r>
      <w:bookmarkEnd w:id="449"/>
    </w:p>
    <w:p w:rsidR="00F41D55" w:rsidRPr="00F41D55" w:rsidRDefault="00F41D55" w:rsidP="00F41D55">
      <w:pPr>
        <w:numPr>
          <w:ilvl w:val="0"/>
          <w:numId w:val="7"/>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Prijava državne pomoći za 2012. godinu;</w:t>
      </w:r>
    </w:p>
    <w:p w:rsidR="00F41D55" w:rsidRPr="00F41D55" w:rsidRDefault="00F41D55" w:rsidP="00F41D55">
      <w:pPr>
        <w:numPr>
          <w:ilvl w:val="0"/>
          <w:numId w:val="7"/>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Izvještaj o dodijeljenoj državnoj pomoći u 2011. godini;</w:t>
      </w:r>
    </w:p>
    <w:p w:rsidR="00F41D55" w:rsidRPr="00F41D55" w:rsidRDefault="00F41D55" w:rsidP="00F41D55">
      <w:pPr>
        <w:numPr>
          <w:ilvl w:val="0"/>
          <w:numId w:val="7"/>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Plan javnih nabavki za 2012. godinu, i u skladu sa tim sprovedeni su sl</w:t>
      </w:r>
      <w:r w:rsidR="00AD3380">
        <w:rPr>
          <w:rFonts w:asciiTheme="majorHAnsi" w:hAnsiTheme="majorHAnsi"/>
          <w:color w:val="000000" w:themeColor="text1"/>
          <w:lang w:val="es-ES" w:eastAsia="en-US"/>
        </w:rPr>
        <w:t>ij</w:t>
      </w:r>
      <w:r w:rsidRPr="00F41D55">
        <w:rPr>
          <w:rFonts w:asciiTheme="majorHAnsi" w:hAnsiTheme="majorHAnsi"/>
          <w:color w:val="000000" w:themeColor="text1"/>
          <w:lang w:val="es-ES" w:eastAsia="en-US"/>
        </w:rPr>
        <w:t>edeći postupci:</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Nabavka kancelarijskog materijala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Nabavka goriva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Organizovanje službenih putovanja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Nabavka računarske opreme</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Nabavka sredstava higijene</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Nabavka bezalkoholnog pića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Usluge osiguranja vozila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Organizovanje ugostiteljskih usluga</w:t>
      </w:r>
      <w:r>
        <w:rPr>
          <w:rFonts w:asciiTheme="majorHAnsi" w:hAnsiTheme="majorHAnsi"/>
          <w:color w:val="000000" w:themeColor="text1"/>
          <w:lang w:val="en-US" w:eastAsia="en-US"/>
        </w:rPr>
        <w:t>;</w:t>
      </w:r>
    </w:p>
    <w:p w:rsidR="00F41D55" w:rsidRPr="00F41D55" w:rsidRDefault="00F41D55" w:rsidP="00F41D55">
      <w:pPr>
        <w:numPr>
          <w:ilvl w:val="0"/>
          <w:numId w:val="6"/>
        </w:numPr>
        <w:ind w:left="714" w:hanging="357"/>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Usluge zakupa prostora za potrebe Prirodnjačkog muzeja;</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Usluge izrade press klipinga i analize medijskih informacija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Usluge štampanja materijala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Usluge izrade dizajna</w:t>
      </w:r>
      <w:r>
        <w:rPr>
          <w:rFonts w:asciiTheme="majorHAnsi" w:hAnsiTheme="majorHAnsi"/>
          <w:color w:val="000000" w:themeColor="text1"/>
          <w:lang w:val="en-US" w:eastAsia="en-US"/>
        </w:rPr>
        <w:t>;</w:t>
      </w:r>
    </w:p>
    <w:p w:rsidR="00F41D55" w:rsidRPr="00C25F93" w:rsidRDefault="00F41D55" w:rsidP="00F41D55">
      <w:pPr>
        <w:numPr>
          <w:ilvl w:val="0"/>
          <w:numId w:val="6"/>
        </w:numPr>
        <w:ind w:left="714" w:hanging="357"/>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Marketing usluge</w:t>
      </w:r>
      <w:r>
        <w:rPr>
          <w:rFonts w:asciiTheme="majorHAnsi" w:hAnsiTheme="majorHAnsi"/>
          <w:color w:val="000000" w:themeColor="text1"/>
          <w:lang w:val="en-US" w:eastAsia="en-US"/>
        </w:rPr>
        <w:t>;</w:t>
      </w:r>
    </w:p>
    <w:p w:rsidR="00F41D55" w:rsidRPr="00F26694" w:rsidRDefault="00F41D55" w:rsidP="00F41D55">
      <w:pPr>
        <w:numPr>
          <w:ilvl w:val="0"/>
          <w:numId w:val="6"/>
        </w:num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Usluge prevođenja</w:t>
      </w:r>
      <w:r>
        <w:rPr>
          <w:rFonts w:asciiTheme="majorHAnsi" w:hAnsiTheme="majorHAnsi"/>
          <w:color w:val="000000" w:themeColor="text1"/>
          <w:lang w:val="en-US" w:eastAsia="en-US"/>
        </w:rPr>
        <w:t>.</w:t>
      </w:r>
    </w:p>
    <w:p w:rsidR="00F41D55" w:rsidRPr="00C25F93" w:rsidRDefault="00F41D55" w:rsidP="00F41D55">
      <w:pPr>
        <w:spacing w:after="120"/>
        <w:jc w:val="both"/>
        <w:rPr>
          <w:rFonts w:asciiTheme="majorHAnsi" w:hAnsiTheme="majorHAnsi"/>
          <w:i/>
          <w:color w:val="000000" w:themeColor="text1"/>
          <w:lang w:val="en-US" w:eastAsia="en-US"/>
        </w:rPr>
      </w:pPr>
      <w:r w:rsidRPr="00C25F93">
        <w:rPr>
          <w:rFonts w:asciiTheme="majorHAnsi" w:hAnsiTheme="majorHAnsi"/>
          <w:i/>
          <w:color w:val="000000" w:themeColor="text1"/>
          <w:lang w:val="en-US" w:eastAsia="en-US"/>
        </w:rPr>
        <w:t>Postupci sprovedeni po ovlašćenju:</w:t>
      </w:r>
    </w:p>
    <w:p w:rsidR="00F41D55" w:rsidRPr="00F41D55" w:rsidRDefault="00F41D55" w:rsidP="00F41D55">
      <w:pPr>
        <w:numPr>
          <w:ilvl w:val="0"/>
          <w:numId w:val="6"/>
        </w:numPr>
        <w:ind w:left="714" w:hanging="357"/>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Izvođenje radova na rekonstukciji zgrade Obod na Cetinju;</w:t>
      </w:r>
    </w:p>
    <w:p w:rsidR="00F41D55" w:rsidRPr="00F41D55" w:rsidRDefault="00F41D55" w:rsidP="00F41D55">
      <w:pPr>
        <w:numPr>
          <w:ilvl w:val="0"/>
          <w:numId w:val="6"/>
        </w:numPr>
        <w:ind w:left="714" w:hanging="357"/>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Pružanje usluga stručnog nadzora nad izvođenjem radova na rekonstukciji zgrade Obod na Cetinju;</w:t>
      </w:r>
    </w:p>
    <w:p w:rsidR="00F41D55" w:rsidRPr="00F41D55" w:rsidRDefault="00F41D55" w:rsidP="00F41D55">
      <w:pPr>
        <w:spacing w:after="120"/>
        <w:jc w:val="both"/>
        <w:rPr>
          <w:rFonts w:asciiTheme="majorHAnsi" w:hAnsiTheme="majorHAnsi"/>
          <w:color w:val="000000" w:themeColor="text1"/>
          <w:lang w:val="es-ES" w:eastAsia="en-US"/>
        </w:rPr>
      </w:pPr>
    </w:p>
    <w:p w:rsidR="00F41D55" w:rsidRPr="00F41D55" w:rsidRDefault="00F41D55" w:rsidP="00F41D55">
      <w:pPr>
        <w:numPr>
          <w:ilvl w:val="0"/>
          <w:numId w:val="7"/>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Izvještaj o javnim nabavkama za 2011. godinu;</w:t>
      </w:r>
    </w:p>
    <w:p w:rsidR="00F41D55" w:rsidRPr="00F41D55" w:rsidRDefault="00F41D55" w:rsidP="00F41D55">
      <w:pPr>
        <w:numPr>
          <w:ilvl w:val="0"/>
          <w:numId w:val="7"/>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Obuka za polaganje stručnog ispita na rad za poslovima javnih nabavki;</w:t>
      </w:r>
    </w:p>
    <w:p w:rsidR="00F41D55" w:rsidRPr="00F41D55" w:rsidRDefault="00F41D55" w:rsidP="00F41D55">
      <w:pPr>
        <w:numPr>
          <w:ilvl w:val="0"/>
          <w:numId w:val="7"/>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Obuka – Centralizacija javnih nabavki – prednosti i nedostaci.</w:t>
      </w:r>
    </w:p>
    <w:p w:rsidR="00F41D55" w:rsidRPr="00F41D55" w:rsidRDefault="00F41D55" w:rsidP="00F41D55">
      <w:pPr>
        <w:spacing w:after="120"/>
        <w:ind w:left="405"/>
        <w:jc w:val="both"/>
        <w:rPr>
          <w:rFonts w:asciiTheme="majorHAnsi" w:hAnsiTheme="majorHAnsi"/>
          <w:color w:val="000000" w:themeColor="text1"/>
          <w:lang w:val="es-ES" w:eastAsia="en-US"/>
        </w:rPr>
      </w:pPr>
    </w:p>
    <w:p w:rsidR="00F41D55" w:rsidRPr="00C25F93" w:rsidRDefault="00F41D55" w:rsidP="00F41D55">
      <w:pPr>
        <w:pStyle w:val="Heading3"/>
        <w:numPr>
          <w:ilvl w:val="0"/>
          <w:numId w:val="36"/>
        </w:numPr>
        <w:spacing w:before="0" w:after="120"/>
        <w:jc w:val="both"/>
        <w:rPr>
          <w:rFonts w:asciiTheme="majorHAnsi" w:hAnsiTheme="majorHAnsi"/>
          <w:color w:val="000000" w:themeColor="text1"/>
          <w:sz w:val="24"/>
          <w:szCs w:val="24"/>
          <w:lang w:val="en-US" w:eastAsia="en-US"/>
        </w:rPr>
      </w:pPr>
      <w:bookmarkStart w:id="450" w:name="_Toc351643020"/>
      <w:r w:rsidRPr="00C25F93">
        <w:rPr>
          <w:rFonts w:asciiTheme="majorHAnsi" w:hAnsiTheme="majorHAnsi"/>
          <w:color w:val="000000" w:themeColor="text1"/>
          <w:sz w:val="24"/>
          <w:szCs w:val="24"/>
          <w:lang w:val="en-US" w:eastAsia="en-US"/>
        </w:rPr>
        <w:t>Kancelarija za opšte poslove</w:t>
      </w:r>
      <w:bookmarkEnd w:id="450"/>
    </w:p>
    <w:p w:rsidR="00F41D55" w:rsidRPr="00C25F93" w:rsidRDefault="00F41D55" w:rsidP="00F41D55">
      <w:pPr>
        <w:rPr>
          <w:rFonts w:asciiTheme="majorHAnsi" w:hAnsiTheme="majorHAnsi"/>
          <w:lang w:val="en-US" w:eastAsia="en-US"/>
        </w:rPr>
      </w:pPr>
    </w:p>
    <w:p w:rsidR="00F41D55" w:rsidRPr="00C25F93" w:rsidRDefault="00F41D55" w:rsidP="00F41D55">
      <w:pPr>
        <w:numPr>
          <w:ilvl w:val="0"/>
          <w:numId w:val="8"/>
        </w:num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 xml:space="preserve">U skladu sa Zakonom o državnoj upravi (“Sl. list CG”, br. 38/03, 22/08 i 42/11) </w:t>
      </w:r>
      <w:r w:rsidR="00AD3380">
        <w:rPr>
          <w:rFonts w:asciiTheme="majorHAnsi" w:hAnsiTheme="majorHAnsi"/>
          <w:color w:val="000000" w:themeColor="text1"/>
          <w:lang w:val="en-US" w:eastAsia="en-US"/>
        </w:rPr>
        <w:t>Kancelarija je donijela</w:t>
      </w:r>
      <w:r w:rsidRPr="00C25F93">
        <w:rPr>
          <w:rFonts w:asciiTheme="majorHAnsi" w:hAnsiTheme="majorHAnsi"/>
          <w:color w:val="000000" w:themeColor="text1"/>
          <w:lang w:val="en-US" w:eastAsia="en-US"/>
        </w:rPr>
        <w:t xml:space="preserve"> Pravilnik u unutrašnjoj organizaciji i sistematizaciji Ministarstva kulture</w:t>
      </w:r>
      <w:r>
        <w:rPr>
          <w:rFonts w:asciiTheme="majorHAnsi" w:hAnsiTheme="majorHAnsi"/>
          <w:color w:val="000000" w:themeColor="text1"/>
          <w:lang w:val="en-US" w:eastAsia="en-US"/>
        </w:rPr>
        <w:t>;</w:t>
      </w:r>
    </w:p>
    <w:p w:rsidR="00F41D55" w:rsidRPr="00C25F93" w:rsidRDefault="00F41D55" w:rsidP="00F41D55">
      <w:pPr>
        <w:numPr>
          <w:ilvl w:val="0"/>
          <w:numId w:val="8"/>
        </w:num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 xml:space="preserve">U 2012. godini, preko Uprave za kadrove objavljena </w:t>
      </w:r>
      <w:r w:rsidR="00AD3380">
        <w:rPr>
          <w:rFonts w:asciiTheme="majorHAnsi" w:hAnsiTheme="majorHAnsi"/>
          <w:color w:val="000000" w:themeColor="text1"/>
          <w:lang w:val="en-US" w:eastAsia="en-US"/>
        </w:rPr>
        <w:t>su četiri javna oglasa, kojim je</w:t>
      </w:r>
      <w:r w:rsidRPr="00C25F93">
        <w:rPr>
          <w:rFonts w:asciiTheme="majorHAnsi" w:hAnsiTheme="majorHAnsi"/>
          <w:color w:val="000000" w:themeColor="text1"/>
          <w:lang w:val="en-US" w:eastAsia="en-US"/>
        </w:rPr>
        <w:t xml:space="preserve"> obuhvaćena 26 radn</w:t>
      </w:r>
      <w:r w:rsidR="00AD3380">
        <w:rPr>
          <w:rFonts w:asciiTheme="majorHAnsi" w:hAnsiTheme="majorHAnsi"/>
          <w:color w:val="000000" w:themeColor="text1"/>
          <w:lang w:val="en-US" w:eastAsia="en-US"/>
        </w:rPr>
        <w:t>ih</w:t>
      </w:r>
      <w:r w:rsidRPr="00C25F93">
        <w:rPr>
          <w:rFonts w:asciiTheme="majorHAnsi" w:hAnsiTheme="majorHAnsi"/>
          <w:color w:val="000000" w:themeColor="text1"/>
          <w:lang w:val="en-US" w:eastAsia="en-US"/>
        </w:rPr>
        <w:t xml:space="preserve"> mjesta</w:t>
      </w:r>
      <w:r>
        <w:rPr>
          <w:rFonts w:asciiTheme="majorHAnsi" w:hAnsiTheme="majorHAnsi"/>
          <w:color w:val="000000" w:themeColor="text1"/>
          <w:lang w:val="en-US" w:eastAsia="en-US"/>
        </w:rPr>
        <w:t>;</w:t>
      </w:r>
    </w:p>
    <w:p w:rsidR="00F41D55" w:rsidRPr="00C25F93" w:rsidRDefault="00F41D55" w:rsidP="00F41D55">
      <w:pPr>
        <w:numPr>
          <w:ilvl w:val="0"/>
          <w:numId w:val="8"/>
        </w:num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U 2012. godini, preko Uprave za kadrove objavljena su dva javna konkursa, kojim su obuhvaćen</w:t>
      </w:r>
      <w:r w:rsidR="00AD3380">
        <w:rPr>
          <w:rFonts w:asciiTheme="majorHAnsi" w:hAnsiTheme="majorHAnsi"/>
          <w:color w:val="000000" w:themeColor="text1"/>
          <w:lang w:val="en-US" w:eastAsia="en-US"/>
        </w:rPr>
        <w:t>o</w:t>
      </w:r>
      <w:r w:rsidRPr="00C25F93">
        <w:rPr>
          <w:rFonts w:asciiTheme="majorHAnsi" w:hAnsiTheme="majorHAnsi"/>
          <w:color w:val="000000" w:themeColor="text1"/>
          <w:lang w:val="en-US" w:eastAsia="en-US"/>
        </w:rPr>
        <w:t xml:space="preserve"> dva radna mjesta</w:t>
      </w:r>
      <w:r>
        <w:rPr>
          <w:rFonts w:asciiTheme="majorHAnsi" w:hAnsiTheme="majorHAnsi"/>
          <w:color w:val="000000" w:themeColor="text1"/>
          <w:lang w:val="en-US" w:eastAsia="en-US"/>
        </w:rPr>
        <w:t>;</w:t>
      </w:r>
    </w:p>
    <w:p w:rsidR="00F41D55" w:rsidRPr="00C25F93" w:rsidRDefault="00F41D55" w:rsidP="00F41D55">
      <w:pPr>
        <w:numPr>
          <w:ilvl w:val="0"/>
          <w:numId w:val="8"/>
        </w:num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Shodno Zakonu o državnim službenicima i namještenicima, i Zakonu o radu daval</w:t>
      </w:r>
      <w:r w:rsidR="00AD3380">
        <w:rPr>
          <w:rFonts w:asciiTheme="majorHAnsi" w:hAnsiTheme="majorHAnsi"/>
          <w:color w:val="000000" w:themeColor="text1"/>
          <w:lang w:val="en-US" w:eastAsia="en-US"/>
        </w:rPr>
        <w:t>a</w:t>
      </w:r>
      <w:r w:rsidRPr="00C25F93">
        <w:rPr>
          <w:rFonts w:asciiTheme="majorHAnsi" w:hAnsiTheme="majorHAnsi"/>
          <w:color w:val="000000" w:themeColor="text1"/>
          <w:lang w:val="en-US" w:eastAsia="en-US"/>
        </w:rPr>
        <w:t xml:space="preserve">  pravna tumačenja i odgovarala na zahtjeve zainteresovanih stranaka</w:t>
      </w:r>
      <w:r>
        <w:rPr>
          <w:rFonts w:asciiTheme="majorHAnsi" w:hAnsiTheme="majorHAnsi"/>
          <w:color w:val="000000" w:themeColor="text1"/>
          <w:lang w:val="en-US" w:eastAsia="en-US"/>
        </w:rPr>
        <w:t>;</w:t>
      </w:r>
    </w:p>
    <w:p w:rsidR="00F41D55" w:rsidRPr="00F41D55" w:rsidRDefault="00F41D55" w:rsidP="00F41D55">
      <w:pPr>
        <w:numPr>
          <w:ilvl w:val="0"/>
          <w:numId w:val="8"/>
        </w:numPr>
        <w:spacing w:after="120"/>
        <w:jc w:val="both"/>
        <w:rPr>
          <w:rFonts w:asciiTheme="majorHAnsi" w:hAnsiTheme="majorHAnsi"/>
          <w:color w:val="000000" w:themeColor="text1"/>
          <w:lang w:val="es-ES" w:eastAsia="en-US"/>
        </w:rPr>
      </w:pPr>
      <w:r w:rsidRPr="00C25F93">
        <w:rPr>
          <w:rFonts w:asciiTheme="majorHAnsi" w:hAnsiTheme="majorHAnsi"/>
          <w:color w:val="000000" w:themeColor="text1"/>
          <w:lang w:val="sr-Latn-CS" w:eastAsia="en-US"/>
        </w:rPr>
        <w:t>U skladu sa Zakonom o državnim nagradama, vršeni su administrativno - tehnički poslovi u vezi sa dodjelom Trinaestojulske nagrade</w:t>
      </w:r>
      <w:r>
        <w:rPr>
          <w:rFonts w:asciiTheme="majorHAnsi" w:hAnsiTheme="majorHAnsi"/>
          <w:color w:val="000000" w:themeColor="text1"/>
          <w:lang w:val="sr-Latn-CS" w:eastAsia="en-US"/>
        </w:rPr>
        <w:t>;</w:t>
      </w:r>
    </w:p>
    <w:p w:rsidR="00F41D55" w:rsidRPr="00F41D55" w:rsidRDefault="00F41D55" w:rsidP="00F41D55">
      <w:pPr>
        <w:numPr>
          <w:ilvl w:val="0"/>
          <w:numId w:val="8"/>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Godišnji popis osnovnih sredstava i obračun amortizacije;</w:t>
      </w:r>
    </w:p>
    <w:p w:rsidR="00F41D55" w:rsidRPr="00F41D55" w:rsidRDefault="00F41D55" w:rsidP="00F41D55">
      <w:pPr>
        <w:numPr>
          <w:ilvl w:val="0"/>
          <w:numId w:val="8"/>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Uče</w:t>
      </w:r>
      <w:r w:rsidR="00AD3380">
        <w:rPr>
          <w:rFonts w:asciiTheme="majorHAnsi" w:hAnsiTheme="majorHAnsi"/>
          <w:color w:val="000000" w:themeColor="text1"/>
          <w:lang w:val="es-ES" w:eastAsia="en-US"/>
        </w:rPr>
        <w:t>stvovanje na Kopaoničkoj školi p</w:t>
      </w:r>
      <w:r w:rsidRPr="00F41D55">
        <w:rPr>
          <w:rFonts w:asciiTheme="majorHAnsi" w:hAnsiTheme="majorHAnsi"/>
          <w:color w:val="000000" w:themeColor="text1"/>
          <w:lang w:val="es-ES" w:eastAsia="en-US"/>
        </w:rPr>
        <w:t>rirodnog prava;</w:t>
      </w:r>
    </w:p>
    <w:p w:rsidR="00F41D55" w:rsidRPr="00F41D55" w:rsidRDefault="00F41D55" w:rsidP="00F41D55">
      <w:pPr>
        <w:numPr>
          <w:ilvl w:val="0"/>
          <w:numId w:val="8"/>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Plan obuka državnih službenika i namještenika za 2012. godinu;</w:t>
      </w:r>
    </w:p>
    <w:p w:rsidR="00F41D55" w:rsidRPr="00C25F93" w:rsidRDefault="00F41D55" w:rsidP="00F41D55">
      <w:pPr>
        <w:numPr>
          <w:ilvl w:val="0"/>
          <w:numId w:val="8"/>
        </w:numPr>
        <w:spacing w:after="120"/>
        <w:jc w:val="both"/>
        <w:rPr>
          <w:rFonts w:asciiTheme="majorHAnsi" w:hAnsiTheme="majorHAnsi"/>
          <w:color w:val="000000" w:themeColor="text1"/>
          <w:lang w:val="en-US" w:eastAsia="en-US"/>
        </w:rPr>
      </w:pPr>
      <w:r>
        <w:rPr>
          <w:rFonts w:asciiTheme="majorHAnsi" w:hAnsiTheme="majorHAnsi"/>
          <w:color w:val="000000" w:themeColor="text1"/>
          <w:lang w:val="en-US" w:eastAsia="en-US"/>
        </w:rPr>
        <w:t>Učešće na Sajmu prakse;</w:t>
      </w:r>
    </w:p>
    <w:p w:rsidR="00F41D55" w:rsidRPr="00F41D55" w:rsidRDefault="00F41D55" w:rsidP="00F41D55">
      <w:pPr>
        <w:numPr>
          <w:ilvl w:val="0"/>
          <w:numId w:val="8"/>
        </w:numPr>
        <w:spacing w:after="120"/>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 xml:space="preserve"> Učešće u programu stručnog osposobljavanja lica sa stečenim visokim obrazovanjem. </w:t>
      </w:r>
    </w:p>
    <w:p w:rsidR="00F41D55" w:rsidRPr="00F41D55" w:rsidRDefault="00F41D55" w:rsidP="00F41D55">
      <w:pPr>
        <w:spacing w:after="120"/>
        <w:ind w:left="360"/>
        <w:jc w:val="both"/>
        <w:rPr>
          <w:rFonts w:asciiTheme="majorHAnsi" w:hAnsiTheme="majorHAnsi"/>
          <w:color w:val="000000" w:themeColor="text1"/>
          <w:lang w:val="es-ES" w:eastAsia="en-US"/>
        </w:rPr>
      </w:pPr>
    </w:p>
    <w:p w:rsidR="00F41D55" w:rsidRPr="00C25F93" w:rsidRDefault="00F41D55" w:rsidP="00F41D55">
      <w:pPr>
        <w:pStyle w:val="Heading3"/>
        <w:numPr>
          <w:ilvl w:val="0"/>
          <w:numId w:val="36"/>
        </w:numPr>
        <w:spacing w:before="0" w:after="120"/>
        <w:jc w:val="both"/>
        <w:rPr>
          <w:rFonts w:asciiTheme="majorHAnsi" w:hAnsiTheme="majorHAnsi"/>
          <w:color w:val="000000" w:themeColor="text1"/>
          <w:sz w:val="24"/>
          <w:szCs w:val="24"/>
          <w:lang w:val="en-US" w:eastAsia="en-US"/>
        </w:rPr>
      </w:pPr>
      <w:bookmarkStart w:id="451" w:name="_Toc351643021"/>
      <w:r w:rsidRPr="00C25F93">
        <w:rPr>
          <w:rFonts w:asciiTheme="majorHAnsi" w:hAnsiTheme="majorHAnsi"/>
          <w:color w:val="000000" w:themeColor="text1"/>
          <w:sz w:val="24"/>
          <w:szCs w:val="24"/>
          <w:lang w:val="en-US" w:eastAsia="en-US"/>
        </w:rPr>
        <w:t>Kancelarija za računovodstvene poslove</w:t>
      </w:r>
      <w:bookmarkEnd w:id="451"/>
    </w:p>
    <w:p w:rsidR="00F41D55" w:rsidRPr="00C25F93" w:rsidRDefault="00F41D55" w:rsidP="00F41D55">
      <w:pPr>
        <w:rPr>
          <w:rFonts w:asciiTheme="majorHAnsi" w:hAnsiTheme="majorHAnsi"/>
          <w:lang w:val="en-US" w:eastAsia="en-US"/>
        </w:rPr>
      </w:pPr>
    </w:p>
    <w:p w:rsidR="00F41D55" w:rsidRPr="00C25F93" w:rsidRDefault="00F41D55" w:rsidP="00F41D55">
      <w:p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 xml:space="preserve">U 2012. godini kancelarija za računodstvene poslove izradila </w:t>
      </w:r>
      <w:r w:rsidR="00AD3380">
        <w:rPr>
          <w:rFonts w:asciiTheme="majorHAnsi" w:hAnsiTheme="majorHAnsi"/>
          <w:color w:val="000000" w:themeColor="text1"/>
          <w:lang w:val="en-US" w:eastAsia="en-US"/>
        </w:rPr>
        <w:t xml:space="preserve">je </w:t>
      </w:r>
      <w:r w:rsidRPr="00C25F93">
        <w:rPr>
          <w:rFonts w:asciiTheme="majorHAnsi" w:hAnsiTheme="majorHAnsi"/>
          <w:color w:val="000000" w:themeColor="text1"/>
          <w:lang w:val="en-US" w:eastAsia="en-US"/>
        </w:rPr>
        <w:t>sl</w:t>
      </w:r>
      <w:r w:rsidR="00AD3380">
        <w:rPr>
          <w:rFonts w:asciiTheme="majorHAnsi" w:hAnsiTheme="majorHAnsi"/>
          <w:color w:val="000000" w:themeColor="text1"/>
          <w:lang w:val="en-US" w:eastAsia="en-US"/>
        </w:rPr>
        <w:t>ij</w:t>
      </w:r>
      <w:r w:rsidRPr="00C25F93">
        <w:rPr>
          <w:rFonts w:asciiTheme="majorHAnsi" w:hAnsiTheme="majorHAnsi"/>
          <w:color w:val="000000" w:themeColor="text1"/>
          <w:lang w:val="en-US" w:eastAsia="en-US"/>
        </w:rPr>
        <w:t>edeće izvještaje:</w:t>
      </w:r>
    </w:p>
    <w:p w:rsidR="00F41D55" w:rsidRPr="00C25F93" w:rsidRDefault="00F41D55" w:rsidP="00F41D55">
      <w:pPr>
        <w:numPr>
          <w:ilvl w:val="0"/>
          <w:numId w:val="6"/>
        </w:num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Godišnji finansijski izvještaj Ministarstva kulture za 2011. go</w:t>
      </w:r>
      <w:r w:rsidR="00AD3380">
        <w:rPr>
          <w:rFonts w:asciiTheme="majorHAnsi" w:hAnsiTheme="majorHAnsi"/>
          <w:color w:val="000000" w:themeColor="text1"/>
          <w:lang w:val="en-US" w:eastAsia="en-US"/>
        </w:rPr>
        <w:t>dinu i Konsolidovani izvještaj u</w:t>
      </w:r>
      <w:r w:rsidRPr="00C25F93">
        <w:rPr>
          <w:rFonts w:asciiTheme="majorHAnsi" w:hAnsiTheme="majorHAnsi"/>
          <w:color w:val="000000" w:themeColor="text1"/>
          <w:lang w:val="en-US" w:eastAsia="en-US"/>
        </w:rPr>
        <w:t>stanova kulture za 2011. godinu</w:t>
      </w:r>
      <w:r>
        <w:rPr>
          <w:rFonts w:asciiTheme="majorHAnsi" w:hAnsiTheme="majorHAnsi"/>
          <w:color w:val="000000" w:themeColor="text1"/>
          <w:lang w:val="en-US" w:eastAsia="en-US"/>
        </w:rPr>
        <w:t>;</w:t>
      </w:r>
    </w:p>
    <w:p w:rsidR="00F41D55" w:rsidRPr="00C25F93" w:rsidRDefault="00F41D55" w:rsidP="00F41D55">
      <w:pPr>
        <w:numPr>
          <w:ilvl w:val="0"/>
          <w:numId w:val="6"/>
        </w:num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Kvartalne finansijske izvještaje Ministarstva kulture za 2012. godinu i Kons</w:t>
      </w:r>
      <w:r w:rsidR="00AD3380">
        <w:rPr>
          <w:rFonts w:asciiTheme="majorHAnsi" w:hAnsiTheme="majorHAnsi"/>
          <w:color w:val="000000" w:themeColor="text1"/>
          <w:lang w:val="en-US" w:eastAsia="en-US"/>
        </w:rPr>
        <w:t>olidovane kvartalne izvještaje u</w:t>
      </w:r>
      <w:r w:rsidRPr="00C25F93">
        <w:rPr>
          <w:rFonts w:asciiTheme="majorHAnsi" w:hAnsiTheme="majorHAnsi"/>
          <w:color w:val="000000" w:themeColor="text1"/>
          <w:lang w:val="en-US" w:eastAsia="en-US"/>
        </w:rPr>
        <w:t>stanova kulture za 2012. godinu</w:t>
      </w:r>
      <w:r>
        <w:rPr>
          <w:rFonts w:asciiTheme="majorHAnsi" w:hAnsiTheme="majorHAnsi"/>
          <w:color w:val="000000" w:themeColor="text1"/>
          <w:lang w:val="en-US" w:eastAsia="en-US"/>
        </w:rPr>
        <w:t>.</w:t>
      </w:r>
    </w:p>
    <w:p w:rsidR="00F41D55" w:rsidRPr="00C25F93" w:rsidRDefault="00F41D55" w:rsidP="00F41D55">
      <w:p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 xml:space="preserve">U cilju praćenja svih promjena finasijskog poslovanja  radnici Odjeljenja  učestvovali  su na seminarima koji su tretirali problematiku sastavljanja godišnjeg računa, primjenu zakonske regulative i izvještavanje kod budžetskog računovodstva, finansijsko izvještavanje MRS/MSF i finansijsko izvještavanje i propise vezane za oporezivanje i popis imovine i  materijalnih i  nematerijalnih  sredstava. </w:t>
      </w:r>
    </w:p>
    <w:p w:rsidR="00F41D55" w:rsidRPr="00C25F93" w:rsidRDefault="00F41D55" w:rsidP="00F41D55">
      <w:pPr>
        <w:spacing w:after="120"/>
        <w:jc w:val="both"/>
        <w:rPr>
          <w:rFonts w:asciiTheme="majorHAnsi" w:hAnsiTheme="majorHAnsi"/>
          <w:color w:val="000000" w:themeColor="text1"/>
          <w:lang w:val="en-US" w:eastAsia="en-US"/>
        </w:rPr>
      </w:pPr>
      <w:r w:rsidRPr="00C25F93">
        <w:rPr>
          <w:rFonts w:asciiTheme="majorHAnsi" w:hAnsiTheme="majorHAnsi"/>
          <w:color w:val="000000" w:themeColor="text1"/>
          <w:lang w:val="en-US" w:eastAsia="en-US"/>
        </w:rPr>
        <w:t>Pored izrade navedenih izvještaja, podnošene su elektronske prijave Poreskoj upravi o obračunatim i uplaćenim porezima i doprinosima, vršena je svakodnevna obrada naloga za plaćanje prema Trezoru, ovjera tačnosti i punovažnosti naloga, podizanje redovnih avansa i vođenje knjige blagajne; plaćanje iz donacija i vođenje evidencije na deviznim računima otvorenim za potrebe projekata; prosleđivanje  izvještaji za statistiku – mjesečni i godišnji,  evidentiranje otpuštanja sredstava i utroška sredstava, sačinjavanje izvještaja o utrošku budžetskih sredstava po različitim namjenama, pripremanje plana budžet</w:t>
      </w:r>
      <w:r w:rsidR="00AD3380">
        <w:rPr>
          <w:rFonts w:asciiTheme="majorHAnsi" w:hAnsiTheme="majorHAnsi"/>
          <w:color w:val="000000" w:themeColor="text1"/>
          <w:lang w:val="en-US" w:eastAsia="en-US"/>
        </w:rPr>
        <w:t>a za narednu godinu zajedno sa u</w:t>
      </w:r>
      <w:r w:rsidRPr="00C25F93">
        <w:rPr>
          <w:rFonts w:asciiTheme="majorHAnsi" w:hAnsiTheme="majorHAnsi"/>
          <w:color w:val="000000" w:themeColor="text1"/>
          <w:lang w:val="en-US" w:eastAsia="en-US"/>
        </w:rPr>
        <w:t>stanovama kulture; učestvovali u izradi plana kapitalnog budžeta za 2013. godinu.</w:t>
      </w:r>
    </w:p>
    <w:p w:rsidR="00F41D55" w:rsidRPr="00C25F93" w:rsidRDefault="00F41D55" w:rsidP="00F41D55">
      <w:pPr>
        <w:spacing w:after="120"/>
        <w:jc w:val="both"/>
        <w:rPr>
          <w:rFonts w:asciiTheme="majorHAnsi" w:hAnsiTheme="majorHAnsi"/>
          <w:color w:val="000000" w:themeColor="text1"/>
          <w:lang w:val="en-US" w:eastAsia="en-US"/>
        </w:rPr>
      </w:pPr>
      <w:r w:rsidRPr="00F26694">
        <w:rPr>
          <w:rFonts w:asciiTheme="majorHAnsi" w:hAnsiTheme="majorHAnsi"/>
          <w:color w:val="000000" w:themeColor="text1"/>
          <w:lang w:val="en-US" w:eastAsia="en-US"/>
        </w:rPr>
        <w:t>Služba za zajedničke poslove</w:t>
      </w:r>
      <w:r w:rsidRPr="00C25F93">
        <w:rPr>
          <w:rFonts w:asciiTheme="majorHAnsi" w:hAnsiTheme="majorHAnsi"/>
          <w:color w:val="000000" w:themeColor="text1"/>
          <w:lang w:val="en-US" w:eastAsia="en-US"/>
        </w:rPr>
        <w:t xml:space="preserve"> je u skladu sa Zakonom o sistemu unutrašnjih finansijskih kontrola u javnom </w:t>
      </w:r>
      <w:r>
        <w:rPr>
          <w:rFonts w:asciiTheme="majorHAnsi" w:hAnsiTheme="majorHAnsi"/>
          <w:color w:val="000000" w:themeColor="text1"/>
          <w:lang w:val="en-US" w:eastAsia="en-US"/>
        </w:rPr>
        <w:t xml:space="preserve">sektoru </w:t>
      </w:r>
      <w:r w:rsidRPr="00C25F93">
        <w:rPr>
          <w:rFonts w:asciiTheme="majorHAnsi" w:hAnsiTheme="majorHAnsi"/>
          <w:color w:val="000000" w:themeColor="text1"/>
          <w:lang w:val="en-US" w:eastAsia="en-US"/>
        </w:rPr>
        <w:t>(“Sl. list CG“, broj 73/08, 20/11 i 30/12) donijela set internih pravila i procedura:</w:t>
      </w:r>
    </w:p>
    <w:p w:rsidR="00F41D55" w:rsidRPr="00F41D55" w:rsidRDefault="00F41D55" w:rsidP="00F41D55">
      <w:pPr>
        <w:numPr>
          <w:ilvl w:val="0"/>
          <w:numId w:val="34"/>
        </w:numPr>
        <w:ind w:left="714" w:hanging="357"/>
        <w:jc w:val="both"/>
        <w:rPr>
          <w:rFonts w:asciiTheme="majorHAnsi" w:hAnsiTheme="majorHAnsi"/>
          <w:color w:val="000000" w:themeColor="text1"/>
          <w:lang w:val="es-ES" w:eastAsia="en-US"/>
        </w:rPr>
      </w:pPr>
      <w:r w:rsidRPr="00F41D55">
        <w:rPr>
          <w:rFonts w:asciiTheme="majorHAnsi" w:hAnsiTheme="majorHAnsi"/>
          <w:color w:val="000000" w:themeColor="text1"/>
          <w:lang w:val="es-ES" w:eastAsia="en-US"/>
        </w:rPr>
        <w:t>Izjava o misiji i ključnim ciljevima Ministarstva kulture;</w:t>
      </w:r>
    </w:p>
    <w:p w:rsidR="00F41D55" w:rsidRPr="00C25F93" w:rsidRDefault="00F41D55" w:rsidP="00F41D55">
      <w:pPr>
        <w:numPr>
          <w:ilvl w:val="0"/>
          <w:numId w:val="33"/>
        </w:numPr>
        <w:ind w:left="714" w:hanging="357"/>
        <w:jc w:val="both"/>
        <w:rPr>
          <w:rFonts w:asciiTheme="majorHAnsi" w:hAnsiTheme="majorHAnsi"/>
          <w:bCs/>
          <w:color w:val="000000" w:themeColor="text1"/>
          <w:lang w:val="de-DE" w:eastAsia="en-US"/>
        </w:rPr>
      </w:pPr>
      <w:r w:rsidRPr="00C25F93">
        <w:rPr>
          <w:rFonts w:asciiTheme="majorHAnsi" w:hAnsiTheme="majorHAnsi"/>
          <w:bCs/>
          <w:color w:val="000000" w:themeColor="text1"/>
          <w:lang w:val="de-DE" w:eastAsia="en-US"/>
        </w:rPr>
        <w:t>Interno pravilo za izradu internih akata koji se primjenjuju u Ministarstvu kulture</w:t>
      </w:r>
      <w:r w:rsidR="00AD3380">
        <w:rPr>
          <w:rFonts w:asciiTheme="majorHAnsi" w:hAnsiTheme="majorHAnsi"/>
          <w:bCs/>
          <w:color w:val="000000" w:themeColor="text1"/>
          <w:lang w:val="de-DE" w:eastAsia="en-US"/>
        </w:rPr>
        <w:t>;</w:t>
      </w:r>
    </w:p>
    <w:p w:rsidR="00F41D55" w:rsidRPr="00C25F93" w:rsidRDefault="00F41D55" w:rsidP="00F41D55">
      <w:pPr>
        <w:numPr>
          <w:ilvl w:val="0"/>
          <w:numId w:val="33"/>
        </w:numPr>
        <w:ind w:left="714" w:hanging="357"/>
        <w:jc w:val="both"/>
        <w:rPr>
          <w:rFonts w:asciiTheme="majorHAnsi" w:hAnsiTheme="majorHAnsi"/>
          <w:bCs/>
          <w:color w:val="000000" w:themeColor="text1"/>
          <w:lang w:val="de-DE" w:eastAsia="en-US"/>
        </w:rPr>
      </w:pPr>
      <w:r w:rsidRPr="00C25F93">
        <w:rPr>
          <w:rFonts w:asciiTheme="majorHAnsi" w:hAnsiTheme="majorHAnsi"/>
          <w:bCs/>
          <w:color w:val="000000" w:themeColor="text1"/>
          <w:lang w:val="de-DE" w:eastAsia="en-US"/>
        </w:rPr>
        <w:t>Etički kodeks zaposlenih u Ministarstvu kulture</w:t>
      </w:r>
      <w:r>
        <w:rPr>
          <w:rFonts w:asciiTheme="majorHAnsi" w:hAnsiTheme="majorHAnsi"/>
          <w:bCs/>
          <w:color w:val="000000" w:themeColor="text1"/>
          <w:lang w:val="de-DE" w:eastAsia="en-US"/>
        </w:rPr>
        <w:t>;</w:t>
      </w:r>
    </w:p>
    <w:p w:rsidR="00F41D55" w:rsidRPr="00C25F93" w:rsidRDefault="00F41D55" w:rsidP="00F41D55">
      <w:pPr>
        <w:numPr>
          <w:ilvl w:val="0"/>
          <w:numId w:val="33"/>
        </w:numPr>
        <w:ind w:left="714" w:hanging="357"/>
        <w:jc w:val="both"/>
        <w:rPr>
          <w:rFonts w:asciiTheme="majorHAnsi" w:hAnsiTheme="majorHAnsi"/>
          <w:bCs/>
          <w:color w:val="000000" w:themeColor="text1"/>
          <w:lang w:val="de-DE" w:eastAsia="en-US"/>
        </w:rPr>
      </w:pPr>
      <w:r w:rsidRPr="00C25F93">
        <w:rPr>
          <w:rFonts w:asciiTheme="majorHAnsi" w:hAnsiTheme="majorHAnsi"/>
          <w:bCs/>
          <w:color w:val="000000" w:themeColor="text1"/>
          <w:lang w:val="de-DE" w:eastAsia="en-US"/>
        </w:rPr>
        <w:t>Pravilnik o kućnom redu u zgradi Ministarstva kulture</w:t>
      </w:r>
      <w:r>
        <w:rPr>
          <w:rFonts w:asciiTheme="majorHAnsi" w:hAnsiTheme="majorHAnsi"/>
          <w:bCs/>
          <w:color w:val="000000" w:themeColor="text1"/>
          <w:lang w:val="de-DE" w:eastAsia="en-US"/>
        </w:rPr>
        <w:t>;</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Pravilnik o evidenciji državne imovine;</w:t>
      </w:r>
    </w:p>
    <w:p w:rsidR="00F41D55" w:rsidRPr="00C25F93" w:rsidRDefault="00F41D55" w:rsidP="00F41D55">
      <w:pPr>
        <w:numPr>
          <w:ilvl w:val="0"/>
          <w:numId w:val="33"/>
        </w:numPr>
        <w:ind w:left="714" w:hanging="357"/>
        <w:jc w:val="both"/>
        <w:rPr>
          <w:rFonts w:asciiTheme="majorHAnsi" w:hAnsiTheme="majorHAnsi"/>
          <w:bCs/>
          <w:color w:val="000000" w:themeColor="text1"/>
          <w:lang w:val="de-DE" w:eastAsia="en-US"/>
        </w:rPr>
      </w:pPr>
      <w:r w:rsidRPr="00C25F93">
        <w:rPr>
          <w:rFonts w:asciiTheme="majorHAnsi" w:hAnsiTheme="majorHAnsi"/>
          <w:bCs/>
          <w:color w:val="000000" w:themeColor="text1"/>
          <w:lang w:val="de-DE" w:eastAsia="en-US"/>
        </w:rPr>
        <w:t>Interno pravilo za korišćenje mobilnih telefona na teret Ministarstva kulture</w:t>
      </w:r>
      <w:r>
        <w:rPr>
          <w:rFonts w:asciiTheme="majorHAnsi" w:hAnsiTheme="majorHAnsi"/>
          <w:bCs/>
          <w:color w:val="000000" w:themeColor="text1"/>
          <w:lang w:val="de-DE" w:eastAsia="en-US"/>
        </w:rPr>
        <w:t>;</w:t>
      </w:r>
    </w:p>
    <w:p w:rsidR="00F41D55" w:rsidRPr="00C25F93" w:rsidRDefault="00F41D55" w:rsidP="00F41D55">
      <w:pPr>
        <w:numPr>
          <w:ilvl w:val="0"/>
          <w:numId w:val="33"/>
        </w:numPr>
        <w:ind w:left="714" w:hanging="357"/>
        <w:jc w:val="both"/>
        <w:rPr>
          <w:rFonts w:asciiTheme="majorHAnsi" w:hAnsiTheme="majorHAnsi"/>
          <w:bCs/>
          <w:color w:val="000000" w:themeColor="text1"/>
          <w:lang w:val="de-DE" w:eastAsia="en-US"/>
        </w:rPr>
      </w:pPr>
      <w:r w:rsidRPr="00C25F93">
        <w:rPr>
          <w:rFonts w:asciiTheme="majorHAnsi" w:hAnsiTheme="majorHAnsi"/>
          <w:bCs/>
          <w:color w:val="000000" w:themeColor="text1"/>
          <w:lang w:val="de-DE" w:eastAsia="en-US"/>
        </w:rPr>
        <w:t>Interno pravilo o postupku odobravanja stručnog usavršavanja i osposobljavanja</w:t>
      </w:r>
      <w:r>
        <w:rPr>
          <w:rFonts w:asciiTheme="majorHAnsi" w:hAnsiTheme="majorHAnsi"/>
          <w:bCs/>
          <w:color w:val="000000" w:themeColor="text1"/>
          <w:lang w:val="de-DE" w:eastAsia="en-US"/>
        </w:rPr>
        <w:t>;</w:t>
      </w:r>
    </w:p>
    <w:p w:rsidR="00F41D55" w:rsidRPr="00C25F93" w:rsidRDefault="00F41D55" w:rsidP="00F41D55">
      <w:pPr>
        <w:numPr>
          <w:ilvl w:val="0"/>
          <w:numId w:val="33"/>
        </w:numPr>
        <w:ind w:left="714" w:hanging="357"/>
        <w:jc w:val="both"/>
        <w:rPr>
          <w:rFonts w:asciiTheme="majorHAnsi" w:hAnsiTheme="majorHAnsi"/>
          <w:bCs/>
          <w:color w:val="000000" w:themeColor="text1"/>
          <w:lang w:val="de-DE" w:eastAsia="en-US"/>
        </w:rPr>
      </w:pPr>
      <w:r w:rsidRPr="00C25F93">
        <w:rPr>
          <w:rFonts w:asciiTheme="majorHAnsi" w:hAnsiTheme="majorHAnsi"/>
          <w:bCs/>
          <w:color w:val="000000" w:themeColor="text1"/>
          <w:lang w:val="de-DE" w:eastAsia="en-US"/>
        </w:rPr>
        <w:t>Pravilnik o dopunama Pravilnika o načinu korišćenja i upotrebe prevoznih sredstava Ministarstva kulture</w:t>
      </w:r>
      <w:r>
        <w:rPr>
          <w:rFonts w:asciiTheme="majorHAnsi" w:hAnsiTheme="majorHAnsi"/>
          <w:bCs/>
          <w:color w:val="000000" w:themeColor="text1"/>
          <w:lang w:val="de-DE" w:eastAsia="en-US"/>
        </w:rPr>
        <w:t>;</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Interno pravilo o ostvarivanju prava na reprezentaciju;</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Organizacija finansijsko</w:t>
      </w:r>
      <w:r w:rsidR="00AD3380">
        <w:rPr>
          <w:rFonts w:asciiTheme="majorHAnsi" w:hAnsiTheme="majorHAnsi"/>
          <w:bCs/>
          <w:color w:val="000000" w:themeColor="text1"/>
          <w:lang w:val="es-ES" w:eastAsia="en-US"/>
        </w:rPr>
        <w:t>-</w:t>
      </w:r>
      <w:r w:rsidRPr="00F41D55">
        <w:rPr>
          <w:rFonts w:asciiTheme="majorHAnsi" w:hAnsiTheme="majorHAnsi"/>
          <w:bCs/>
          <w:color w:val="000000" w:themeColor="text1"/>
          <w:lang w:val="es-ES" w:eastAsia="en-US"/>
        </w:rPr>
        <w:t>računovodstvenih poslova u Ministarstvu kulture, sa opisima radnih mjesta;</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Interna procedura za izradu pr</w:t>
      </w:r>
      <w:r w:rsidR="00AD3380">
        <w:rPr>
          <w:rFonts w:asciiTheme="majorHAnsi" w:hAnsiTheme="majorHAnsi"/>
          <w:bCs/>
          <w:color w:val="000000" w:themeColor="text1"/>
          <w:lang w:val="es-ES" w:eastAsia="en-US"/>
        </w:rPr>
        <w:t>ij</w:t>
      </w:r>
      <w:r w:rsidRPr="00F41D55">
        <w:rPr>
          <w:rFonts w:asciiTheme="majorHAnsi" w:hAnsiTheme="majorHAnsi"/>
          <w:bCs/>
          <w:color w:val="000000" w:themeColor="text1"/>
          <w:lang w:val="es-ES" w:eastAsia="en-US"/>
        </w:rPr>
        <w:t>edloga budžeta Ministarstva kulture;</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Interno pravilo o vrsti i načinu sačinjavanja i dostavljanja finansijskih izvještaja;</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Interno pravilo o neizmirenim obavezama;</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Interna procedura za obračun i isplatu zarada;</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Pravilnik o načinu evidentiranja i plaćanja ulaznih faktura;</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Pravilnik o načinu pokretanja postupka javne nabavke;</w:t>
      </w:r>
    </w:p>
    <w:p w:rsidR="00F41D55" w:rsidRPr="00F41D55" w:rsidRDefault="00F41D55" w:rsidP="00F41D55">
      <w:pPr>
        <w:numPr>
          <w:ilvl w:val="0"/>
          <w:numId w:val="33"/>
        </w:numPr>
        <w:ind w:left="714" w:hanging="357"/>
        <w:jc w:val="both"/>
        <w:rPr>
          <w:rFonts w:asciiTheme="majorHAnsi" w:hAnsiTheme="majorHAnsi"/>
          <w:bCs/>
          <w:color w:val="000000" w:themeColor="text1"/>
          <w:lang w:val="es-ES" w:eastAsia="en-US"/>
        </w:rPr>
      </w:pPr>
      <w:r w:rsidRPr="00F41D55">
        <w:rPr>
          <w:rFonts w:asciiTheme="majorHAnsi" w:hAnsiTheme="majorHAnsi"/>
          <w:bCs/>
          <w:color w:val="000000" w:themeColor="text1"/>
          <w:lang w:val="es-ES" w:eastAsia="en-US"/>
        </w:rPr>
        <w:t>Interno pravilo o blagajničkom poslovanju Ministarstva kulture;</w:t>
      </w:r>
    </w:p>
    <w:p w:rsidR="00F41D55" w:rsidRPr="00C25F93" w:rsidRDefault="00F41D55" w:rsidP="00F41D55">
      <w:pPr>
        <w:numPr>
          <w:ilvl w:val="0"/>
          <w:numId w:val="33"/>
        </w:numPr>
        <w:spacing w:after="120"/>
        <w:jc w:val="both"/>
        <w:rPr>
          <w:rFonts w:asciiTheme="majorHAnsi" w:hAnsiTheme="majorHAnsi"/>
          <w:bCs/>
          <w:color w:val="000000" w:themeColor="text1"/>
          <w:lang w:val="en-US" w:eastAsia="en-US"/>
        </w:rPr>
      </w:pPr>
      <w:r w:rsidRPr="00C25F93">
        <w:rPr>
          <w:rFonts w:asciiTheme="majorHAnsi" w:hAnsiTheme="majorHAnsi"/>
          <w:bCs/>
          <w:color w:val="000000" w:themeColor="text1"/>
          <w:lang w:val="en-US" w:eastAsia="en-US"/>
        </w:rPr>
        <w:t>Procedura odobravanja službenog putovanja.</w:t>
      </w:r>
    </w:p>
    <w:p w:rsidR="00F41D55" w:rsidRPr="00C25F93" w:rsidRDefault="00F41D55" w:rsidP="00F41D55">
      <w:pPr>
        <w:spacing w:after="120"/>
        <w:jc w:val="both"/>
        <w:rPr>
          <w:rFonts w:asciiTheme="majorHAnsi" w:hAnsiTheme="majorHAnsi"/>
          <w:color w:val="000000" w:themeColor="text1"/>
        </w:rPr>
      </w:pPr>
    </w:p>
    <w:p w:rsidR="00F41D55" w:rsidRPr="00C25F93" w:rsidRDefault="00F41D55" w:rsidP="00F41D55">
      <w:pPr>
        <w:pStyle w:val="Heading1"/>
        <w:spacing w:before="0" w:after="120"/>
        <w:jc w:val="both"/>
        <w:rPr>
          <w:rFonts w:asciiTheme="majorHAnsi" w:hAnsiTheme="majorHAnsi" w:cs="Times New Roman"/>
          <w:color w:val="000000" w:themeColor="text1"/>
          <w:sz w:val="24"/>
          <w:szCs w:val="24"/>
          <w:lang w:val="sr-Latn-CS"/>
        </w:rPr>
      </w:pPr>
      <w:bookmarkStart w:id="452" w:name="_Toc296514733"/>
      <w:bookmarkStart w:id="453" w:name="_Toc351010587"/>
      <w:bookmarkStart w:id="454" w:name="_Toc351643022"/>
      <w:r w:rsidRPr="00C25F93">
        <w:rPr>
          <w:rFonts w:asciiTheme="majorHAnsi" w:hAnsiTheme="majorHAnsi" w:cs="Times New Roman"/>
          <w:color w:val="000000" w:themeColor="text1"/>
          <w:sz w:val="24"/>
          <w:szCs w:val="24"/>
          <w:lang w:val="sr-Latn-CS"/>
        </w:rPr>
        <w:t>IX  OCJENA STANJA</w:t>
      </w:r>
      <w:bookmarkEnd w:id="452"/>
      <w:bookmarkEnd w:id="453"/>
      <w:bookmarkEnd w:id="454"/>
    </w:p>
    <w:p w:rsidR="00F41D55" w:rsidRPr="00C25F93" w:rsidRDefault="00F41D55" w:rsidP="00F41D55">
      <w:pPr>
        <w:spacing w:after="120"/>
        <w:jc w:val="both"/>
        <w:rPr>
          <w:rFonts w:asciiTheme="majorHAnsi" w:hAnsiTheme="majorHAnsi" w:cs="Cambria"/>
          <w:lang w:val="sr-Latn-CS"/>
        </w:rPr>
      </w:pPr>
      <w:r w:rsidRPr="00C25F93">
        <w:rPr>
          <w:rFonts w:asciiTheme="majorHAnsi" w:hAnsiTheme="majorHAnsi" w:cs="Cambria"/>
          <w:lang w:val="sr-Latn-CS"/>
        </w:rPr>
        <w:t xml:space="preserve">Ministarstvo kulture ima u djelokrugu rada veliki broj raznovrsnih i raznorodnih upravnih oblasti i poslova za čije vršenje su potrebni službenici različitih i specifičnih obrazovnih profila. </w:t>
      </w:r>
    </w:p>
    <w:p w:rsidR="00F41D55" w:rsidRPr="00C25F93" w:rsidRDefault="00F41D55" w:rsidP="00F41D55">
      <w:pPr>
        <w:spacing w:after="120"/>
        <w:jc w:val="both"/>
        <w:rPr>
          <w:rFonts w:asciiTheme="majorHAnsi" w:hAnsiTheme="majorHAnsi" w:cs="Cambria"/>
          <w:lang w:val="sr-Latn-CS"/>
        </w:rPr>
      </w:pPr>
      <w:r w:rsidRPr="00C25F93">
        <w:rPr>
          <w:rFonts w:asciiTheme="majorHAnsi" w:hAnsiTheme="majorHAnsi" w:cs="Cambria"/>
          <w:lang w:val="sr-Latn-CS"/>
        </w:rPr>
        <w:t xml:space="preserve">U 2012. godini Ministarstvo kulture i institucije kulture nad kojim ono vrši nadzor realizovali su brojne programske aktivnosti i pokrenuli opsežan i složen proces reformi. </w:t>
      </w:r>
    </w:p>
    <w:p w:rsidR="00F41D55" w:rsidRPr="00C25F93" w:rsidRDefault="00F41D55" w:rsidP="00F41D55">
      <w:pPr>
        <w:spacing w:after="120"/>
        <w:jc w:val="both"/>
        <w:rPr>
          <w:rFonts w:asciiTheme="majorHAnsi" w:hAnsiTheme="majorHAnsi" w:cs="Cambria"/>
          <w:lang w:val="sr-Latn-CS"/>
        </w:rPr>
      </w:pPr>
      <w:r w:rsidRPr="00C25F93">
        <w:rPr>
          <w:rFonts w:asciiTheme="majorHAnsi" w:hAnsiTheme="majorHAnsi" w:cs="Cambria"/>
          <w:lang w:val="sr-Latn-CS"/>
        </w:rPr>
        <w:t xml:space="preserve">U tom pogledu posebno </w:t>
      </w:r>
      <w:r w:rsidR="00AD3380">
        <w:rPr>
          <w:rFonts w:asciiTheme="majorHAnsi" w:hAnsiTheme="majorHAnsi" w:cs="Cambria"/>
          <w:lang w:val="sr-Latn-CS"/>
        </w:rPr>
        <w:t xml:space="preserve">je </w:t>
      </w:r>
      <w:r w:rsidRPr="00C25F93">
        <w:rPr>
          <w:rFonts w:asciiTheme="majorHAnsi" w:hAnsiTheme="majorHAnsi" w:cs="Cambria"/>
          <w:lang w:val="sr-Latn-CS"/>
        </w:rPr>
        <w:t xml:space="preserve">značajno: </w:t>
      </w:r>
    </w:p>
    <w:p w:rsidR="00F41D55" w:rsidRPr="00F26694" w:rsidRDefault="00F41D55" w:rsidP="00F41D55">
      <w:pPr>
        <w:pStyle w:val="ListParagraph"/>
        <w:numPr>
          <w:ilvl w:val="0"/>
          <w:numId w:val="17"/>
        </w:numPr>
        <w:spacing w:after="120" w:line="240" w:lineRule="auto"/>
        <w:contextualSpacing w:val="0"/>
        <w:jc w:val="both"/>
        <w:rPr>
          <w:rFonts w:asciiTheme="majorHAnsi" w:hAnsiTheme="majorHAnsi" w:cs="Cambria"/>
          <w:i/>
          <w:sz w:val="24"/>
          <w:szCs w:val="24"/>
          <w:lang w:val="sr-Latn-CS"/>
        </w:rPr>
      </w:pPr>
      <w:r w:rsidRPr="00F26694">
        <w:rPr>
          <w:rFonts w:asciiTheme="majorHAnsi" w:hAnsiTheme="majorHAnsi" w:cs="Cambria"/>
          <w:i/>
          <w:sz w:val="24"/>
          <w:szCs w:val="24"/>
          <w:lang w:val="sr-Latn-CS"/>
        </w:rPr>
        <w:t xml:space="preserve">Akcioni plan Nacionalnog programa razvoja kulture za 2012. godinu </w:t>
      </w: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sz w:val="24"/>
          <w:szCs w:val="24"/>
          <w:lang w:val="sr-Latn-CS"/>
        </w:rPr>
      </w:pPr>
      <w:r w:rsidRPr="00C25F93">
        <w:rPr>
          <w:rFonts w:asciiTheme="majorHAnsi" w:hAnsiTheme="majorHAnsi" w:cs="Cambria"/>
          <w:sz w:val="24"/>
          <w:szCs w:val="24"/>
          <w:lang w:val="sr-Latn-CS"/>
        </w:rPr>
        <w:t>Nastavljeno je sa aktivnostima proizišlim iz reformskih zakona u oblasti kulturne baštine, a posebno se radilo na poboljšanju sistema zaštite kulturnih dobara i način</w:t>
      </w:r>
      <w:r w:rsidR="00AD3380">
        <w:rPr>
          <w:rFonts w:asciiTheme="majorHAnsi" w:hAnsiTheme="majorHAnsi" w:cs="Cambria"/>
          <w:sz w:val="24"/>
          <w:szCs w:val="24"/>
          <w:lang w:val="sr-Latn-CS"/>
        </w:rPr>
        <w:t>a</w:t>
      </w:r>
      <w:r w:rsidRPr="00C25F93">
        <w:rPr>
          <w:rFonts w:asciiTheme="majorHAnsi" w:hAnsiTheme="majorHAnsi" w:cs="Cambria"/>
          <w:sz w:val="24"/>
          <w:szCs w:val="24"/>
          <w:lang w:val="sr-Latn-CS"/>
        </w:rPr>
        <w:t xml:space="preserve"> obavljanja arhivske, bibliotečke, konzervatorske, muzejske i kinotečke djelatnosti, (sa umanjenim inte</w:t>
      </w:r>
      <w:r w:rsidR="00AD3380">
        <w:rPr>
          <w:rFonts w:asciiTheme="majorHAnsi" w:hAnsiTheme="majorHAnsi" w:cs="Cambria"/>
          <w:sz w:val="24"/>
          <w:szCs w:val="24"/>
          <w:lang w:val="sr-Latn-CS"/>
        </w:rPr>
        <w:t>n</w:t>
      </w:r>
      <w:r w:rsidRPr="00C25F93">
        <w:rPr>
          <w:rFonts w:asciiTheme="majorHAnsi" w:hAnsiTheme="majorHAnsi" w:cs="Cambria"/>
          <w:sz w:val="24"/>
          <w:szCs w:val="24"/>
          <w:lang w:val="sr-Latn-CS"/>
        </w:rPr>
        <w:t>zite</w:t>
      </w:r>
      <w:r w:rsidR="00AD3380">
        <w:rPr>
          <w:rFonts w:asciiTheme="majorHAnsi" w:hAnsiTheme="majorHAnsi" w:cs="Cambria"/>
          <w:sz w:val="24"/>
          <w:szCs w:val="24"/>
          <w:lang w:val="sr-Latn-CS"/>
        </w:rPr>
        <w:t>t</w:t>
      </w:r>
      <w:r w:rsidRPr="00C25F93">
        <w:rPr>
          <w:rFonts w:asciiTheme="majorHAnsi" w:hAnsiTheme="majorHAnsi" w:cs="Cambria"/>
          <w:sz w:val="24"/>
          <w:szCs w:val="24"/>
          <w:lang w:val="sr-Latn-CS"/>
        </w:rPr>
        <w:t>om zbog nedostatka neophodnih kadrova za sprovođenje savremenih stanarda i strategija u ovoj oblasti)</w:t>
      </w:r>
      <w:r>
        <w:rPr>
          <w:rFonts w:asciiTheme="majorHAnsi" w:hAnsiTheme="majorHAnsi" w:cs="Cambria"/>
          <w:sz w:val="24"/>
          <w:szCs w:val="24"/>
          <w:lang w:val="sr-Latn-CS"/>
        </w:rPr>
        <w:t>;</w:t>
      </w: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sz w:val="24"/>
          <w:szCs w:val="24"/>
          <w:lang w:val="sr-Latn-CS"/>
        </w:rPr>
      </w:pPr>
      <w:r w:rsidRPr="00C25F93">
        <w:rPr>
          <w:rFonts w:asciiTheme="majorHAnsi" w:hAnsiTheme="majorHAnsi" w:cs="Cambria"/>
          <w:sz w:val="24"/>
          <w:szCs w:val="24"/>
          <w:lang w:val="sr-Latn-CS"/>
        </w:rPr>
        <w:t xml:space="preserve">Ministarstvo kulture je ostvarilo intenzivnu međunarodnu saradnju, kako na planu bilateralne saradnje ministra i učešća na ministarskim i drugim konferencijama i forumima, tako i na planu međunarodne promocije, prezentacije i afirmacije savremenog crnogorskog stvaralaštva na najpoznatijim internacionalnim manifestacijama i festivalima; </w:t>
      </w: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sz w:val="24"/>
          <w:szCs w:val="24"/>
          <w:lang w:val="sr-Latn-CS"/>
        </w:rPr>
      </w:pPr>
      <w:r w:rsidRPr="00C25F93">
        <w:rPr>
          <w:rFonts w:asciiTheme="majorHAnsi" w:hAnsiTheme="majorHAnsi" w:cs="Cambria"/>
          <w:sz w:val="24"/>
          <w:szCs w:val="24"/>
          <w:lang w:val="sr-Latn-CS"/>
        </w:rPr>
        <w:t>Posebna pažnja i u 2012. godini bila je posvećena realizaciji projekata od kapitalnog značaja za razvoj i afirmaciju crnogorske kulture i identiteta, kao što su: Program zaštite i oču</w:t>
      </w:r>
      <w:r>
        <w:rPr>
          <w:rFonts w:asciiTheme="majorHAnsi" w:hAnsiTheme="majorHAnsi" w:cs="Cambria"/>
          <w:sz w:val="24"/>
          <w:szCs w:val="24"/>
          <w:lang w:val="sr-Latn-CS"/>
        </w:rPr>
        <w:t xml:space="preserve">vnja kulturnih dobara, Program </w:t>
      </w:r>
      <w:r w:rsidRPr="00F26694">
        <w:rPr>
          <w:rFonts w:asciiTheme="majorHAnsi" w:hAnsiTheme="majorHAnsi" w:cs="Cambria"/>
          <w:i/>
          <w:sz w:val="24"/>
          <w:szCs w:val="24"/>
          <w:lang w:val="sr-Latn-CS"/>
        </w:rPr>
        <w:t>Cetinje-Grad kulture 2010-2015</w:t>
      </w:r>
      <w:r>
        <w:rPr>
          <w:rFonts w:asciiTheme="majorHAnsi" w:hAnsiTheme="majorHAnsi" w:cs="Cambria"/>
          <w:sz w:val="24"/>
          <w:szCs w:val="24"/>
          <w:lang w:val="sr-Latn-CS"/>
        </w:rPr>
        <w:t xml:space="preserve">; Program </w:t>
      </w:r>
      <w:r w:rsidRPr="00F26694">
        <w:rPr>
          <w:rFonts w:asciiTheme="majorHAnsi" w:hAnsiTheme="majorHAnsi" w:cs="Cambria"/>
          <w:i/>
          <w:sz w:val="24"/>
          <w:szCs w:val="24"/>
          <w:lang w:val="sr-Latn-CS"/>
        </w:rPr>
        <w:t>Razvoj  kulture na sjeveru Crne Gore</w:t>
      </w:r>
      <w:r w:rsidRPr="00C25F93">
        <w:rPr>
          <w:rFonts w:asciiTheme="majorHAnsi" w:hAnsiTheme="majorHAnsi" w:cs="Cambria"/>
          <w:sz w:val="24"/>
          <w:szCs w:val="24"/>
          <w:lang w:val="sr-Latn-CS"/>
        </w:rPr>
        <w:t>; produkcija i organizacija manifestacija i festivala od posebnog značaja za kulturu Crne Gore (</w:t>
      </w:r>
      <w:r w:rsidR="00AD3380">
        <w:rPr>
          <w:rFonts w:asciiTheme="majorHAnsi" w:hAnsiTheme="majorHAnsi" w:cs="Cambria"/>
          <w:i/>
          <w:iCs/>
          <w:sz w:val="24"/>
          <w:szCs w:val="24"/>
          <w:lang w:val="sr-Latn-CS"/>
        </w:rPr>
        <w:t>Kotor A</w:t>
      </w:r>
      <w:r w:rsidRPr="00C25F93">
        <w:rPr>
          <w:rFonts w:asciiTheme="majorHAnsi" w:hAnsiTheme="majorHAnsi" w:cs="Cambria"/>
          <w:i/>
          <w:iCs/>
          <w:sz w:val="24"/>
          <w:szCs w:val="24"/>
          <w:lang w:val="sr-Latn-CS"/>
        </w:rPr>
        <w:t>rt</w:t>
      </w:r>
      <w:r w:rsidRPr="00C25F93">
        <w:rPr>
          <w:rFonts w:asciiTheme="majorHAnsi" w:hAnsiTheme="majorHAnsi" w:cs="Cambria"/>
          <w:sz w:val="24"/>
          <w:szCs w:val="24"/>
          <w:lang w:val="sr-Latn-CS"/>
        </w:rPr>
        <w:t xml:space="preserve"> u Kotoru, </w:t>
      </w:r>
      <w:r w:rsidRPr="00C25F93">
        <w:rPr>
          <w:rFonts w:asciiTheme="majorHAnsi" w:hAnsiTheme="majorHAnsi" w:cs="Cambria"/>
          <w:i/>
          <w:iCs/>
          <w:sz w:val="24"/>
          <w:szCs w:val="24"/>
          <w:lang w:val="sr-Latn-CS"/>
        </w:rPr>
        <w:t>Montenegrofilm festival</w:t>
      </w:r>
      <w:r w:rsidRPr="00C25F93">
        <w:rPr>
          <w:rFonts w:asciiTheme="majorHAnsi" w:hAnsiTheme="majorHAnsi" w:cs="Cambria"/>
          <w:sz w:val="24"/>
          <w:szCs w:val="24"/>
          <w:lang w:val="sr-Latn-CS"/>
        </w:rPr>
        <w:t xml:space="preserve"> u Herceg Novom, </w:t>
      </w:r>
      <w:r w:rsidRPr="00C25F93">
        <w:rPr>
          <w:rFonts w:asciiTheme="majorHAnsi" w:hAnsiTheme="majorHAnsi" w:cs="Cambria"/>
          <w:i/>
          <w:iCs/>
          <w:sz w:val="24"/>
          <w:szCs w:val="24"/>
          <w:lang w:val="sr-Latn-CS"/>
        </w:rPr>
        <w:t>TV festival</w:t>
      </w:r>
      <w:r w:rsidRPr="00C25F93">
        <w:rPr>
          <w:rFonts w:asciiTheme="majorHAnsi" w:hAnsiTheme="majorHAnsi" w:cs="Cambria"/>
          <w:sz w:val="24"/>
          <w:szCs w:val="24"/>
          <w:lang w:val="sr-Latn-CS"/>
        </w:rPr>
        <w:t xml:space="preserve"> u Baru, </w:t>
      </w:r>
      <w:r w:rsidRPr="00C25F93">
        <w:rPr>
          <w:rFonts w:asciiTheme="majorHAnsi" w:hAnsiTheme="majorHAnsi" w:cs="Cambria"/>
          <w:i/>
          <w:iCs/>
          <w:sz w:val="24"/>
          <w:szCs w:val="24"/>
          <w:lang w:val="sr-Latn-CS"/>
        </w:rPr>
        <w:t>Ratkovićeve večeri poezije</w:t>
      </w:r>
      <w:r w:rsidRPr="00C25F93">
        <w:rPr>
          <w:rFonts w:asciiTheme="majorHAnsi" w:hAnsiTheme="majorHAnsi" w:cs="Cambria"/>
          <w:sz w:val="24"/>
          <w:szCs w:val="24"/>
          <w:lang w:val="sr-Latn-CS"/>
        </w:rPr>
        <w:t xml:space="preserve"> u Bijelom Polju), sufinansiranje kulturno-umjetničke produkcije po osnovu stvaralaštva i međunarodna prezentacija crnogorske kulture;   </w:t>
      </w:r>
    </w:p>
    <w:p w:rsidR="00F41D55" w:rsidRPr="00C25F93" w:rsidRDefault="00F41D55" w:rsidP="00F41D55">
      <w:pPr>
        <w:pStyle w:val="ListParagraph"/>
        <w:numPr>
          <w:ilvl w:val="0"/>
          <w:numId w:val="17"/>
        </w:numPr>
        <w:spacing w:after="0" w:line="240" w:lineRule="auto"/>
        <w:contextualSpacing w:val="0"/>
        <w:jc w:val="both"/>
        <w:rPr>
          <w:rFonts w:asciiTheme="majorHAnsi" w:hAnsiTheme="majorHAnsi" w:cs="Cambria"/>
          <w:sz w:val="24"/>
          <w:szCs w:val="24"/>
          <w:lang w:val="sr-Latn-CS"/>
        </w:rPr>
      </w:pPr>
      <w:r w:rsidRPr="00C25F93">
        <w:rPr>
          <w:rFonts w:asciiTheme="majorHAnsi" w:hAnsiTheme="majorHAnsi" w:cs="Cambria"/>
          <w:sz w:val="24"/>
          <w:szCs w:val="24"/>
          <w:lang w:val="sr-Latn-CS"/>
        </w:rPr>
        <w:t xml:space="preserve">Podrška i podsticaj razvoja kulture obezbijeđeni su za 84 projekta i programa iz 7 oblasti kulturno-umjetničkog stvaralaštva, kojima je unaprijeđen nivo crnogorske umjetničke produkcije i održivi razvoj opštinskih javnih ustanova, izdavačkih kuća, filmskih i pozorišnih producenata, mladog i kreativnog crnogorskog potencijala; </w:t>
      </w:r>
    </w:p>
    <w:p w:rsidR="00F41D55" w:rsidRPr="00C25F93" w:rsidRDefault="00F41D55" w:rsidP="00F41D55">
      <w:pPr>
        <w:pStyle w:val="ListParagraph"/>
        <w:spacing w:after="0" w:line="240" w:lineRule="auto"/>
        <w:jc w:val="both"/>
        <w:rPr>
          <w:rFonts w:asciiTheme="majorHAnsi" w:hAnsiTheme="majorHAnsi" w:cs="Cambria"/>
          <w:sz w:val="24"/>
          <w:szCs w:val="24"/>
          <w:lang w:val="sr-Latn-CS"/>
        </w:rPr>
      </w:pPr>
    </w:p>
    <w:p w:rsidR="00F41D55" w:rsidRPr="00C25F93" w:rsidRDefault="00F41D55" w:rsidP="00F41D55">
      <w:pPr>
        <w:pStyle w:val="ListParagraph"/>
        <w:numPr>
          <w:ilvl w:val="0"/>
          <w:numId w:val="17"/>
        </w:numPr>
        <w:spacing w:after="0" w:line="240" w:lineRule="auto"/>
        <w:contextualSpacing w:val="0"/>
        <w:jc w:val="both"/>
        <w:rPr>
          <w:rFonts w:asciiTheme="majorHAnsi" w:hAnsiTheme="majorHAnsi" w:cs="Cambria"/>
          <w:sz w:val="24"/>
          <w:szCs w:val="24"/>
          <w:lang w:val="sr-Latn-CS"/>
        </w:rPr>
      </w:pPr>
      <w:r w:rsidRPr="00C25F93">
        <w:rPr>
          <w:rFonts w:asciiTheme="majorHAnsi" w:hAnsiTheme="majorHAnsi" w:cs="Cambria"/>
          <w:sz w:val="24"/>
          <w:szCs w:val="24"/>
          <w:lang w:val="sr-Latn-CS"/>
        </w:rPr>
        <w:t>Radi ravnomjernog razvoja i podrške projektima i programima iz oblasti kulturne baštine</w:t>
      </w:r>
      <w:r w:rsidR="00AD3380">
        <w:rPr>
          <w:rFonts w:asciiTheme="majorHAnsi" w:hAnsiTheme="majorHAnsi" w:cs="Cambria"/>
          <w:sz w:val="24"/>
          <w:szCs w:val="24"/>
          <w:lang w:val="sr-Latn-CS"/>
        </w:rPr>
        <w:t>,</w:t>
      </w:r>
      <w:r w:rsidRPr="00C25F93">
        <w:rPr>
          <w:rFonts w:asciiTheme="majorHAnsi" w:hAnsiTheme="majorHAnsi" w:cs="Cambria"/>
          <w:sz w:val="24"/>
          <w:szCs w:val="24"/>
          <w:lang w:val="sr-Latn-CS"/>
        </w:rPr>
        <w:t xml:space="preserve"> Ministartvo kulture je finansiralo i bilo nosilac poslova za realizaciju 45 projekata u saradnji sa lokalnim ustanovama kulture, dok je u saradnji sa nacionalnim usta</w:t>
      </w:r>
      <w:r w:rsidR="00AD3380">
        <w:rPr>
          <w:rFonts w:asciiTheme="majorHAnsi" w:hAnsiTheme="majorHAnsi" w:cs="Cambria"/>
          <w:sz w:val="24"/>
          <w:szCs w:val="24"/>
          <w:lang w:val="sr-Latn-CS"/>
        </w:rPr>
        <w:t>novama kulture i organima držav</w:t>
      </w:r>
      <w:r w:rsidRPr="00C25F93">
        <w:rPr>
          <w:rFonts w:asciiTheme="majorHAnsi" w:hAnsiTheme="majorHAnsi" w:cs="Cambria"/>
          <w:sz w:val="24"/>
          <w:szCs w:val="24"/>
          <w:lang w:val="sr-Latn-CS"/>
        </w:rPr>
        <w:t xml:space="preserve">e učestvovalo u realizaciji 30 projekata, a u okviru </w:t>
      </w:r>
      <w:r w:rsidRPr="00F26694">
        <w:rPr>
          <w:rFonts w:asciiTheme="majorHAnsi" w:hAnsiTheme="majorHAnsi" w:cs="Cambria"/>
          <w:i/>
          <w:sz w:val="24"/>
          <w:szCs w:val="24"/>
          <w:lang w:val="sr-Latn-CS"/>
        </w:rPr>
        <w:t>Programa zaštite i očuvanja kulturnih dobara za 2012. godinu;</w:t>
      </w:r>
    </w:p>
    <w:p w:rsidR="00F41D55" w:rsidRPr="00C25F93" w:rsidRDefault="00F41D55" w:rsidP="00F41D55">
      <w:pPr>
        <w:pStyle w:val="ListParagraph"/>
        <w:spacing w:after="0" w:line="240" w:lineRule="auto"/>
        <w:jc w:val="both"/>
        <w:rPr>
          <w:rFonts w:asciiTheme="majorHAnsi" w:hAnsiTheme="majorHAnsi" w:cs="Cambria"/>
          <w:sz w:val="24"/>
          <w:szCs w:val="24"/>
          <w:lang w:val="sr-Latn-CS"/>
        </w:rPr>
      </w:pP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sz w:val="24"/>
          <w:szCs w:val="24"/>
          <w:lang w:val="sr-Latn-CS"/>
        </w:rPr>
      </w:pPr>
      <w:r w:rsidRPr="00C25F93">
        <w:rPr>
          <w:rFonts w:asciiTheme="majorHAnsi" w:hAnsiTheme="majorHAnsi" w:cs="Cambria"/>
          <w:sz w:val="24"/>
          <w:szCs w:val="24"/>
          <w:lang w:val="sr-Latn-CS"/>
        </w:rPr>
        <w:t>U oblasti kulturno-umjetničkog stvaralaštva uspješno je realizovano 352 programa i projekta nacionalnih ustanova kulture;</w:t>
      </w: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sz w:val="24"/>
          <w:szCs w:val="24"/>
          <w:lang w:val="sr-Latn-CS"/>
        </w:rPr>
      </w:pPr>
      <w:r>
        <w:rPr>
          <w:rFonts w:asciiTheme="majorHAnsi" w:hAnsiTheme="majorHAnsi" w:cs="Cambria"/>
          <w:sz w:val="24"/>
          <w:szCs w:val="24"/>
          <w:lang w:val="sr-Latn-CS"/>
        </w:rPr>
        <w:t xml:space="preserve">Program </w:t>
      </w:r>
      <w:r w:rsidRPr="00F26694">
        <w:rPr>
          <w:rFonts w:asciiTheme="majorHAnsi" w:hAnsiTheme="majorHAnsi" w:cs="Cambria"/>
          <w:i/>
          <w:sz w:val="24"/>
          <w:szCs w:val="24"/>
          <w:lang w:val="sr-Latn-CS"/>
        </w:rPr>
        <w:t>Cetinje-Grad kulture 2010-201</w:t>
      </w:r>
      <w:r w:rsidRPr="00F26694">
        <w:rPr>
          <w:rFonts w:asciiTheme="majorHAnsi" w:hAnsiTheme="majorHAnsi" w:cs="Cambria"/>
          <w:i/>
          <w:color w:val="000000"/>
          <w:sz w:val="24"/>
          <w:szCs w:val="24"/>
          <w:lang w:val="sr-Latn-CS"/>
        </w:rPr>
        <w:t>5</w:t>
      </w:r>
      <w:r w:rsidRPr="00C25F93">
        <w:rPr>
          <w:rFonts w:asciiTheme="majorHAnsi" w:hAnsiTheme="majorHAnsi" w:cs="Cambria"/>
          <w:sz w:val="24"/>
          <w:szCs w:val="24"/>
          <w:lang w:val="sr-Latn-CS"/>
        </w:rPr>
        <w:t>, koji ima za cilj da oživi i afirmiše ulogu Prijestonice Cetinje na nacionalnom nivou i da je promoviše u međunarodnu kulturnu prijestonicu, a istovremeno doprinese  njeno</w:t>
      </w:r>
      <w:r>
        <w:rPr>
          <w:rFonts w:asciiTheme="majorHAnsi" w:hAnsiTheme="majorHAnsi" w:cs="Cambria"/>
          <w:sz w:val="24"/>
          <w:szCs w:val="24"/>
          <w:lang w:val="sr-Latn-CS"/>
        </w:rPr>
        <w:t>m ekonomskom i ukupnom razvoju;</w:t>
      </w: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sz w:val="24"/>
          <w:szCs w:val="24"/>
          <w:lang w:val="sr-Latn-CS"/>
        </w:rPr>
      </w:pPr>
      <w:r w:rsidRPr="00C25F93">
        <w:rPr>
          <w:rFonts w:asciiTheme="majorHAnsi" w:hAnsiTheme="majorHAnsi" w:cs="Cambria"/>
          <w:sz w:val="24"/>
          <w:szCs w:val="24"/>
          <w:lang w:val="sr-Latn-CS"/>
        </w:rPr>
        <w:t xml:space="preserve">Posebnu pažnju u pogledu zaštite kulturne baštine Ministarstvo je iskazalo kroz realizaciju mjera integralne zaštite koje imaju za cilj da kulturnu baštinu uključe kao aktivni činilac društvenog i ekonomskog razvoja. U tom smislu Ministarstvo i Uprava za zaštitu kulturnih dobara  su </w:t>
      </w:r>
      <w:r w:rsidRPr="00C25F93">
        <w:rPr>
          <w:rFonts w:asciiTheme="majorHAnsi" w:hAnsiTheme="majorHAnsi" w:cs="Cambria"/>
          <w:color w:val="000000"/>
          <w:sz w:val="24"/>
          <w:szCs w:val="24"/>
          <w:lang w:val="sr-Latn-CS"/>
        </w:rPr>
        <w:t xml:space="preserve">pripremili </w:t>
      </w:r>
      <w:r w:rsidRPr="00F26694">
        <w:rPr>
          <w:rFonts w:asciiTheme="majorHAnsi" w:hAnsiTheme="majorHAnsi" w:cs="Cambria"/>
          <w:bCs/>
          <w:color w:val="000000"/>
          <w:sz w:val="24"/>
          <w:szCs w:val="24"/>
          <w:lang w:val="sr-Latn-CS"/>
        </w:rPr>
        <w:t>54</w:t>
      </w:r>
      <w:r w:rsidRPr="00F26694">
        <w:rPr>
          <w:rFonts w:asciiTheme="majorHAnsi" w:hAnsiTheme="majorHAnsi" w:cs="Cambria"/>
          <w:color w:val="000000"/>
          <w:sz w:val="24"/>
          <w:szCs w:val="24"/>
          <w:lang w:val="sr-Latn-CS"/>
        </w:rPr>
        <w:t xml:space="preserve"> s</w:t>
      </w:r>
      <w:r>
        <w:rPr>
          <w:rFonts w:asciiTheme="majorHAnsi" w:hAnsiTheme="majorHAnsi" w:cs="Cambria"/>
          <w:color w:val="000000"/>
          <w:sz w:val="24"/>
          <w:szCs w:val="24"/>
          <w:lang w:val="sr-Latn-CS"/>
        </w:rPr>
        <w:t>mjernice</w:t>
      </w:r>
      <w:r w:rsidRPr="00C25F93">
        <w:rPr>
          <w:rFonts w:asciiTheme="majorHAnsi" w:hAnsiTheme="majorHAnsi" w:cs="Cambria"/>
          <w:color w:val="000000"/>
          <w:sz w:val="24"/>
          <w:szCs w:val="24"/>
          <w:lang w:val="sr-Latn-CS"/>
        </w:rPr>
        <w:t xml:space="preserve"> i mišljenja</w:t>
      </w:r>
      <w:r w:rsidR="00153232">
        <w:rPr>
          <w:rFonts w:asciiTheme="majorHAnsi" w:hAnsiTheme="majorHAnsi" w:cs="Cambria"/>
          <w:sz w:val="24"/>
          <w:szCs w:val="24"/>
          <w:lang w:val="sr-Latn-CS"/>
        </w:rPr>
        <w:t xml:space="preserve"> za izradu urbanističko-</w:t>
      </w:r>
      <w:r w:rsidRPr="00C25F93">
        <w:rPr>
          <w:rFonts w:asciiTheme="majorHAnsi" w:hAnsiTheme="majorHAnsi" w:cs="Cambria"/>
          <w:sz w:val="24"/>
          <w:szCs w:val="24"/>
          <w:lang w:val="sr-Latn-CS"/>
        </w:rPr>
        <w:t>planskih dokumenata razli</w:t>
      </w:r>
      <w:r>
        <w:rPr>
          <w:rFonts w:asciiTheme="majorHAnsi" w:hAnsiTheme="majorHAnsi" w:cs="Cambria"/>
          <w:sz w:val="24"/>
          <w:szCs w:val="24"/>
          <w:lang w:val="sr-Latn-CS"/>
        </w:rPr>
        <w:t>čitih nivoa važnosti i razrade;</w:t>
      </w: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color w:val="00B050"/>
          <w:sz w:val="24"/>
          <w:szCs w:val="24"/>
          <w:lang w:val="sr-Latn-CS"/>
        </w:rPr>
      </w:pPr>
      <w:r w:rsidRPr="00C25F93">
        <w:rPr>
          <w:rFonts w:asciiTheme="majorHAnsi" w:hAnsiTheme="majorHAnsi" w:cs="Cambria"/>
          <w:sz w:val="24"/>
          <w:szCs w:val="24"/>
          <w:lang w:val="sr-Latn-CS"/>
        </w:rPr>
        <w:t>Bitni pomaci ostvareni su u radu ustanova kulture u ovoj oblasti, s tim što su i dalje u zaostatku aktivnosti koje se odnose na identifikaciju, valorizaciju, revalorizaciju i dokumentovanje nepokr</w:t>
      </w:r>
      <w:r w:rsidR="00153232">
        <w:rPr>
          <w:rFonts w:asciiTheme="majorHAnsi" w:hAnsiTheme="majorHAnsi" w:cs="Cambria"/>
          <w:sz w:val="24"/>
          <w:szCs w:val="24"/>
          <w:lang w:val="sr-Latn-CS"/>
        </w:rPr>
        <w:t>etnih spomenika kulture i izradu</w:t>
      </w:r>
      <w:r w:rsidRPr="00C25F93">
        <w:rPr>
          <w:rFonts w:asciiTheme="majorHAnsi" w:hAnsiTheme="majorHAnsi" w:cs="Cambria"/>
          <w:sz w:val="24"/>
          <w:szCs w:val="24"/>
          <w:lang w:val="sr-Latn-CS"/>
        </w:rPr>
        <w:t xml:space="preserve"> programa sanacije i otklanjanja stanja prouzrokovanog nelegalnim i nestručno izvedenim radovima. Praktično sve ustanove kulture se suočavaju sa nedostatkom stručnog kadra, kako zbog nedostatka odgovarajućih studijskih programa u Crnoj Gori (arheologija, arhitektura, istorija umjetnosti, etnologija, konzervacija i reastauracija, bibliotekarstvo, arhivistika, muzeologija i dr), tako i zbog odlaska postojećeg kadra.</w:t>
      </w:r>
      <w:r w:rsidRPr="00C25F93">
        <w:rPr>
          <w:rFonts w:asciiTheme="majorHAnsi" w:hAnsiTheme="majorHAnsi" w:cs="Cambria"/>
          <w:color w:val="FF0000"/>
          <w:sz w:val="24"/>
          <w:szCs w:val="24"/>
          <w:lang w:val="sr-Latn-CS"/>
        </w:rPr>
        <w:t xml:space="preserve"> </w:t>
      </w:r>
      <w:r w:rsidRPr="00C25F93">
        <w:rPr>
          <w:rFonts w:asciiTheme="majorHAnsi" w:hAnsiTheme="majorHAnsi" w:cs="Cambria"/>
          <w:sz w:val="24"/>
          <w:szCs w:val="24"/>
          <w:lang w:val="sr-Latn-CS"/>
        </w:rPr>
        <w:t>Pojedinim ustanovama nije obezbijeđen adekvatan prostor za rad (</w:t>
      </w:r>
      <w:r w:rsidRPr="00F26694">
        <w:rPr>
          <w:rFonts w:asciiTheme="majorHAnsi" w:hAnsiTheme="majorHAnsi" w:cs="Cambria"/>
          <w:i/>
          <w:sz w:val="24"/>
          <w:szCs w:val="24"/>
          <w:lang w:val="sr-Latn-CS"/>
        </w:rPr>
        <w:t>Prirodnjački muzej, Crnogorska kinoteka, Muzički centar Crne Gore</w:t>
      </w:r>
      <w:r w:rsidRPr="00C25F93">
        <w:rPr>
          <w:rFonts w:asciiTheme="majorHAnsi" w:hAnsiTheme="majorHAnsi" w:cs="Cambria"/>
          <w:sz w:val="24"/>
          <w:szCs w:val="24"/>
          <w:lang w:val="sr-Latn-CS"/>
        </w:rPr>
        <w:t>) ili su smještene u iznajmljenim privatnim prostorim</w:t>
      </w:r>
      <w:r>
        <w:rPr>
          <w:rFonts w:asciiTheme="majorHAnsi" w:hAnsiTheme="majorHAnsi" w:cs="Cambria"/>
          <w:sz w:val="24"/>
          <w:szCs w:val="24"/>
          <w:lang w:val="sr-Latn-CS"/>
        </w:rPr>
        <w:t>a</w:t>
      </w:r>
      <w:r w:rsidRPr="00C25F93">
        <w:rPr>
          <w:rFonts w:asciiTheme="majorHAnsi" w:hAnsiTheme="majorHAnsi" w:cs="Cambria"/>
          <w:sz w:val="24"/>
          <w:szCs w:val="24"/>
          <w:lang w:val="sr-Latn-CS"/>
        </w:rPr>
        <w:t xml:space="preserve"> (</w:t>
      </w:r>
      <w:r w:rsidRPr="00F26694">
        <w:rPr>
          <w:rFonts w:asciiTheme="majorHAnsi" w:hAnsiTheme="majorHAnsi" w:cs="Cambria"/>
          <w:i/>
          <w:sz w:val="24"/>
          <w:szCs w:val="24"/>
          <w:lang w:val="sr-Latn-CS"/>
        </w:rPr>
        <w:t>Biblioteka za slijepe</w:t>
      </w:r>
      <w:r w:rsidRPr="00C25F93">
        <w:rPr>
          <w:rFonts w:asciiTheme="majorHAnsi" w:hAnsiTheme="majorHAnsi" w:cs="Cambria"/>
          <w:sz w:val="24"/>
          <w:szCs w:val="24"/>
          <w:lang w:val="sr-Latn-CS"/>
        </w:rPr>
        <w:t xml:space="preserve"> i PO Uprave za zaštitu kulturnih dobara u Podgorici). </w:t>
      </w:r>
      <w:r w:rsidRPr="00C25F93">
        <w:rPr>
          <w:rFonts w:asciiTheme="majorHAnsi" w:hAnsiTheme="majorHAnsi" w:cs="Cambria"/>
          <w:color w:val="000000"/>
          <w:sz w:val="24"/>
          <w:szCs w:val="24"/>
          <w:lang w:val="sr-Latn-CS"/>
        </w:rPr>
        <w:t>Iz</w:t>
      </w:r>
      <w:r w:rsidRPr="00C25F93">
        <w:rPr>
          <w:rFonts w:asciiTheme="majorHAnsi" w:hAnsiTheme="majorHAnsi" w:cs="Cambria"/>
          <w:sz w:val="24"/>
          <w:szCs w:val="24"/>
          <w:lang w:val="sr-Latn-CS"/>
        </w:rPr>
        <w:t xml:space="preserve">uzetno se kasni sa rekonstrukcijom i adaptacijom bišveg </w:t>
      </w:r>
      <w:r w:rsidRPr="00D55C81">
        <w:rPr>
          <w:rFonts w:asciiTheme="majorHAnsi" w:hAnsiTheme="majorHAnsi" w:cs="Cambria"/>
          <w:i/>
          <w:sz w:val="24"/>
          <w:szCs w:val="24"/>
          <w:lang w:val="sr-Latn-CS"/>
        </w:rPr>
        <w:t>Doma vojske</w:t>
      </w:r>
      <w:r w:rsidRPr="00C25F93">
        <w:rPr>
          <w:rFonts w:asciiTheme="majorHAnsi" w:hAnsiTheme="majorHAnsi" w:cs="Cambria"/>
          <w:sz w:val="24"/>
          <w:szCs w:val="24"/>
          <w:lang w:val="sr-Latn-CS"/>
        </w:rPr>
        <w:t xml:space="preserve"> u Podorici za potrebe </w:t>
      </w:r>
      <w:r w:rsidRPr="00F26694">
        <w:rPr>
          <w:rFonts w:asciiTheme="majorHAnsi" w:hAnsiTheme="majorHAnsi" w:cs="Cambria"/>
          <w:i/>
          <w:sz w:val="24"/>
          <w:szCs w:val="24"/>
          <w:lang w:val="sr-Latn-CS"/>
        </w:rPr>
        <w:t>Muzičkog centra i Crnogorske kinoteke</w:t>
      </w:r>
      <w:r w:rsidRPr="00C25F93">
        <w:rPr>
          <w:rFonts w:asciiTheme="majorHAnsi" w:hAnsiTheme="majorHAnsi" w:cs="Cambria"/>
          <w:sz w:val="24"/>
          <w:szCs w:val="24"/>
          <w:lang w:val="sr-Latn-CS"/>
        </w:rPr>
        <w:t>, što neposredno utiče na rad i razvoj ovih institucija, koje su za samo nekoliko godina rada ostvarile veoma zapažene rezultate</w:t>
      </w:r>
      <w:r>
        <w:rPr>
          <w:rFonts w:asciiTheme="majorHAnsi" w:hAnsiTheme="majorHAnsi" w:cs="Cambria"/>
          <w:sz w:val="24"/>
          <w:szCs w:val="24"/>
          <w:lang w:val="sr-Latn-CS"/>
        </w:rPr>
        <w:t>;</w:t>
      </w:r>
    </w:p>
    <w:p w:rsidR="00F41D55" w:rsidRPr="00C25F93" w:rsidRDefault="00F41D55" w:rsidP="00F41D55">
      <w:pPr>
        <w:pStyle w:val="ListParagraph"/>
        <w:numPr>
          <w:ilvl w:val="0"/>
          <w:numId w:val="17"/>
        </w:numPr>
        <w:spacing w:after="120" w:line="240" w:lineRule="auto"/>
        <w:contextualSpacing w:val="0"/>
        <w:jc w:val="both"/>
        <w:rPr>
          <w:rFonts w:asciiTheme="majorHAnsi" w:hAnsiTheme="majorHAnsi" w:cs="Cambria"/>
          <w:color w:val="00B050"/>
          <w:sz w:val="24"/>
          <w:szCs w:val="24"/>
          <w:lang w:val="sr-Latn-CS"/>
        </w:rPr>
      </w:pPr>
      <w:r w:rsidRPr="00C25F93">
        <w:rPr>
          <w:rFonts w:asciiTheme="majorHAnsi" w:hAnsiTheme="majorHAnsi" w:cs="Cambria"/>
          <w:sz w:val="24"/>
          <w:szCs w:val="24"/>
          <w:lang w:val="sr-Latn-CS"/>
        </w:rPr>
        <w:t>U oblasti medija/javni</w:t>
      </w:r>
      <w:r>
        <w:rPr>
          <w:rFonts w:asciiTheme="majorHAnsi" w:hAnsiTheme="majorHAnsi" w:cs="Cambria"/>
          <w:sz w:val="24"/>
          <w:szCs w:val="24"/>
          <w:lang w:val="sr-Latn-CS"/>
        </w:rPr>
        <w:t xml:space="preserve">h radio-difuznih servisa </w:t>
      </w:r>
      <w:r w:rsidRPr="00C25F93">
        <w:rPr>
          <w:rFonts w:asciiTheme="majorHAnsi" w:hAnsiTheme="majorHAnsi" w:cs="Cambria"/>
          <w:sz w:val="24"/>
          <w:szCs w:val="24"/>
          <w:lang w:val="sr-Latn-CS"/>
        </w:rPr>
        <w:t xml:space="preserve">obezbijeđeno je ostvarivanje prava građana na informisanje po osnovu programskih sadržaja od značaja za razvoj obrazovanja, nauke i kulture, programa za lica oštećenog sluha i vida i programa na albanskom jeziku i jezicima pripadnika drugih manjinskih naroda i manjinskih nacionalnih zajednica. Na planu zaštite i održivosti medijskog pluralizma i raznovrsnosti medijskih sadržaja, sufinansirani su programski sadržaji komercijalnih elektronskih emitera od javnog interesa. </w:t>
      </w:r>
    </w:p>
    <w:p w:rsidR="00F41D55" w:rsidRPr="00C25F93" w:rsidRDefault="00F41D55" w:rsidP="00F41D55">
      <w:pPr>
        <w:spacing w:after="120"/>
        <w:jc w:val="both"/>
        <w:rPr>
          <w:rFonts w:asciiTheme="majorHAnsi" w:hAnsiTheme="majorHAnsi" w:cs="Cambria"/>
          <w:b/>
          <w:bCs/>
          <w:lang w:val="sr-Latn-CS"/>
        </w:rPr>
      </w:pPr>
    </w:p>
    <w:p w:rsidR="00F41D55" w:rsidRPr="00C25F93" w:rsidRDefault="00F41D55" w:rsidP="00F41D55">
      <w:pPr>
        <w:spacing w:after="120"/>
        <w:ind w:firstLine="720"/>
        <w:jc w:val="both"/>
        <w:rPr>
          <w:rFonts w:asciiTheme="majorHAnsi" w:hAnsiTheme="majorHAnsi" w:cs="Cambria"/>
          <w:b/>
          <w:bCs/>
          <w:lang w:val="sr-Latn-CS"/>
        </w:rPr>
      </w:pPr>
    </w:p>
    <w:p w:rsidR="00F41D55" w:rsidRPr="00C25F93" w:rsidRDefault="00F41D55" w:rsidP="00F41D55">
      <w:pPr>
        <w:spacing w:after="120"/>
        <w:jc w:val="both"/>
        <w:rPr>
          <w:rFonts w:asciiTheme="majorHAnsi" w:hAnsiTheme="majorHAnsi"/>
        </w:rPr>
      </w:pPr>
    </w:p>
    <w:p w:rsidR="00A51549" w:rsidRPr="00B26B2E" w:rsidRDefault="00A51549" w:rsidP="00A51549">
      <w:pPr>
        <w:shd w:val="clear" w:color="auto" w:fill="FFFFFF"/>
        <w:tabs>
          <w:tab w:val="left" w:pos="90"/>
        </w:tabs>
        <w:spacing w:after="120"/>
        <w:jc w:val="both"/>
        <w:textAlignment w:val="top"/>
        <w:outlineLvl w:val="1"/>
        <w:rPr>
          <w:rFonts w:asciiTheme="majorHAnsi" w:hAnsiTheme="majorHAnsi"/>
          <w:b/>
          <w:color w:val="000000" w:themeColor="text1"/>
          <w:lang w:val="sl-SI"/>
        </w:rPr>
      </w:pPr>
    </w:p>
    <w:p w:rsidR="00A51549" w:rsidRPr="0012161B" w:rsidRDefault="00A51549" w:rsidP="009769E2">
      <w:pPr>
        <w:shd w:val="clear" w:color="auto" w:fill="FFFFFF"/>
        <w:tabs>
          <w:tab w:val="left" w:pos="90"/>
        </w:tabs>
        <w:spacing w:after="120"/>
        <w:jc w:val="both"/>
        <w:textAlignment w:val="top"/>
        <w:outlineLvl w:val="1"/>
        <w:rPr>
          <w:rFonts w:asciiTheme="majorHAnsi" w:hAnsiTheme="majorHAnsi"/>
          <w:lang w:val="sr-Latn-CS"/>
        </w:rPr>
      </w:pPr>
    </w:p>
    <w:p w:rsidR="003F3CFA" w:rsidRPr="00D8637C" w:rsidRDefault="003F3CFA" w:rsidP="00C143FC">
      <w:pPr>
        <w:spacing w:after="120"/>
        <w:jc w:val="both"/>
        <w:rPr>
          <w:rFonts w:asciiTheme="majorHAnsi" w:hAnsiTheme="majorHAnsi"/>
          <w:lang w:val="sr-Latn-CS"/>
        </w:rPr>
      </w:pPr>
    </w:p>
    <w:sectPr w:rsidR="003F3CFA" w:rsidRPr="00D8637C" w:rsidSect="00822693">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CDE" w:rsidRDefault="00575CDE" w:rsidP="004D03A1">
      <w:r>
        <w:separator/>
      </w:r>
    </w:p>
  </w:endnote>
  <w:endnote w:type="continuationSeparator" w:id="1">
    <w:p w:rsidR="00575CDE" w:rsidRDefault="00575CDE" w:rsidP="004D03A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67"/>
      <w:docPartObj>
        <w:docPartGallery w:val="Page Numbers (Bottom of Page)"/>
        <w:docPartUnique/>
      </w:docPartObj>
    </w:sdtPr>
    <w:sdtContent>
      <w:p w:rsidR="00AD3380" w:rsidRDefault="00732C8A">
        <w:pPr>
          <w:pStyle w:val="Footer"/>
          <w:jc w:val="right"/>
        </w:pPr>
        <w:fldSimple w:instr=" PAGE   \* MERGEFORMAT ">
          <w:r w:rsidR="00446053">
            <w:rPr>
              <w:noProof/>
            </w:rPr>
            <w:t>2</w:t>
          </w:r>
        </w:fldSimple>
      </w:p>
    </w:sdtContent>
  </w:sdt>
  <w:p w:rsidR="00AD3380" w:rsidRDefault="00AD3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CDE" w:rsidRDefault="00575CDE" w:rsidP="004D03A1">
      <w:r>
        <w:separator/>
      </w:r>
    </w:p>
  </w:footnote>
  <w:footnote w:type="continuationSeparator" w:id="1">
    <w:p w:rsidR="00575CDE" w:rsidRDefault="00575CDE" w:rsidP="004D03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8B"/>
    <w:multiLevelType w:val="hybridMultilevel"/>
    <w:tmpl w:val="7DEC3E2E"/>
    <w:lvl w:ilvl="0" w:tplc="5CD6DE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A3D61"/>
    <w:multiLevelType w:val="hybridMultilevel"/>
    <w:tmpl w:val="EBE8B318"/>
    <w:lvl w:ilvl="0" w:tplc="04090001">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77095E"/>
    <w:multiLevelType w:val="hybridMultilevel"/>
    <w:tmpl w:val="03B6AFB6"/>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810B79"/>
    <w:multiLevelType w:val="hybridMultilevel"/>
    <w:tmpl w:val="CE4E0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9D36AE"/>
    <w:multiLevelType w:val="hybridMultilevel"/>
    <w:tmpl w:val="071645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5A9576E"/>
    <w:multiLevelType w:val="hybridMultilevel"/>
    <w:tmpl w:val="2AA0B15C"/>
    <w:lvl w:ilvl="0" w:tplc="04090011">
      <w:start w:val="1"/>
      <w:numFmt w:val="decimal"/>
      <w:lvlText w:val="%1)"/>
      <w:lvlJc w:val="left"/>
      <w:pPr>
        <w:ind w:left="81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79F7FFC"/>
    <w:multiLevelType w:val="hybridMultilevel"/>
    <w:tmpl w:val="CFB627FA"/>
    <w:lvl w:ilvl="0" w:tplc="814E0800">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5B7B4D"/>
    <w:multiLevelType w:val="hybridMultilevel"/>
    <w:tmpl w:val="2F4008CA"/>
    <w:lvl w:ilvl="0" w:tplc="04090003">
      <w:start w:val="1"/>
      <w:numFmt w:val="bullet"/>
      <w:lvlText w:val="o"/>
      <w:lvlJc w:val="left"/>
      <w:pPr>
        <w:ind w:left="360" w:hanging="360"/>
      </w:pPr>
      <w:rPr>
        <w:rFonts w:ascii="Courier New" w:hAnsi="Courier New" w:cs="Courier New" w:hint="default"/>
        <w:color w:val="000000" w:themeColor="text1"/>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0A883B06"/>
    <w:multiLevelType w:val="hybridMultilevel"/>
    <w:tmpl w:val="F036F924"/>
    <w:lvl w:ilvl="0" w:tplc="680E62F4">
      <w:start w:val="1"/>
      <w:numFmt w:val="bullet"/>
      <w:lvlText w:val="o"/>
      <w:lvlJc w:val="left"/>
      <w:pPr>
        <w:ind w:left="928" w:hanging="360"/>
      </w:pPr>
      <w:rPr>
        <w:rFonts w:ascii="Courier New" w:hAnsi="Courier New" w:cs="Courier New" w:hint="default"/>
        <w:color w:val="000000" w:themeColor="text1"/>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9">
    <w:nsid w:val="0ACE2C09"/>
    <w:multiLevelType w:val="hybridMultilevel"/>
    <w:tmpl w:val="09D8E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04455D"/>
    <w:multiLevelType w:val="hybridMultilevel"/>
    <w:tmpl w:val="208AB914"/>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B4632E8"/>
    <w:multiLevelType w:val="hybridMultilevel"/>
    <w:tmpl w:val="657255B2"/>
    <w:lvl w:ilvl="0" w:tplc="8E9A56D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4E772D"/>
    <w:multiLevelType w:val="multilevel"/>
    <w:tmpl w:val="04742F14"/>
    <w:lvl w:ilvl="0">
      <w:start w:val="1"/>
      <w:numFmt w:val="decimal"/>
      <w:lvlText w:val="%1."/>
      <w:lvlJc w:val="left"/>
      <w:pPr>
        <w:ind w:left="360" w:hanging="360"/>
      </w:pPr>
      <w:rPr>
        <w:rFonts w:hint="default"/>
      </w:rPr>
    </w:lvl>
    <w:lvl w:ilvl="1">
      <w:start w:val="1"/>
      <w:numFmt w:val="lowerLetter"/>
      <w:lvlText w:val="%2."/>
      <w:lvlJc w:val="left"/>
      <w:pPr>
        <w:ind w:left="270" w:hanging="360"/>
      </w:pPr>
      <w:rPr>
        <w:rFonts w:hint="default"/>
      </w:rPr>
    </w:lvl>
    <w:lvl w:ilvl="2">
      <w:start w:val="1"/>
      <w:numFmt w:val="lowerRoman"/>
      <w:lvlText w:val="%3."/>
      <w:lvlJc w:val="right"/>
      <w:pPr>
        <w:ind w:left="990" w:hanging="18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430" w:hanging="360"/>
      </w:pPr>
      <w:rPr>
        <w:rFonts w:hint="default"/>
      </w:rPr>
    </w:lvl>
    <w:lvl w:ilvl="5">
      <w:start w:val="1"/>
      <w:numFmt w:val="lowerRoman"/>
      <w:lvlText w:val="%6."/>
      <w:lvlJc w:val="right"/>
      <w:pPr>
        <w:ind w:left="3150" w:hanging="180"/>
      </w:pPr>
      <w:rPr>
        <w:rFonts w:hint="default"/>
      </w:rPr>
    </w:lvl>
    <w:lvl w:ilvl="6">
      <w:start w:val="1"/>
      <w:numFmt w:val="decimal"/>
      <w:lvlText w:val="%7."/>
      <w:lvlJc w:val="left"/>
      <w:pPr>
        <w:ind w:left="3870" w:hanging="360"/>
      </w:pPr>
      <w:rPr>
        <w:rFonts w:hint="default"/>
      </w:rPr>
    </w:lvl>
    <w:lvl w:ilvl="7">
      <w:start w:val="1"/>
      <w:numFmt w:val="lowerLetter"/>
      <w:lvlText w:val="%8."/>
      <w:lvlJc w:val="left"/>
      <w:pPr>
        <w:ind w:left="4590" w:hanging="360"/>
      </w:pPr>
      <w:rPr>
        <w:rFonts w:hint="default"/>
      </w:rPr>
    </w:lvl>
    <w:lvl w:ilvl="8">
      <w:start w:val="1"/>
      <w:numFmt w:val="lowerRoman"/>
      <w:lvlText w:val="%9."/>
      <w:lvlJc w:val="right"/>
      <w:pPr>
        <w:ind w:left="5310" w:hanging="180"/>
      </w:pPr>
      <w:rPr>
        <w:rFonts w:hint="default"/>
      </w:rPr>
    </w:lvl>
  </w:abstractNum>
  <w:abstractNum w:abstractNumId="13">
    <w:nsid w:val="10250472"/>
    <w:multiLevelType w:val="hybridMultilevel"/>
    <w:tmpl w:val="A1C45F3A"/>
    <w:lvl w:ilvl="0" w:tplc="D24406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55E5A"/>
    <w:multiLevelType w:val="hybridMultilevel"/>
    <w:tmpl w:val="D46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D55D95"/>
    <w:multiLevelType w:val="hybridMultilevel"/>
    <w:tmpl w:val="11987AB2"/>
    <w:lvl w:ilvl="0" w:tplc="01D6C3B8">
      <w:start w:val="1"/>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nsid w:val="12EA4D03"/>
    <w:multiLevelType w:val="hybridMultilevel"/>
    <w:tmpl w:val="8D9896F0"/>
    <w:lvl w:ilvl="0" w:tplc="5CD6DE9C">
      <w:start w:val="1"/>
      <w:numFmt w:val="bullet"/>
      <w:lvlText w:val="-"/>
      <w:lvlJc w:val="left"/>
      <w:pPr>
        <w:ind w:left="1170" w:hanging="360"/>
      </w:pPr>
      <w:rPr>
        <w:rFonts w:ascii="Courier New" w:hAnsi="Courier New"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13320FA0"/>
    <w:multiLevelType w:val="hybridMultilevel"/>
    <w:tmpl w:val="E8161B0C"/>
    <w:lvl w:ilvl="0" w:tplc="04090011">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3444A8D"/>
    <w:multiLevelType w:val="hybridMultilevel"/>
    <w:tmpl w:val="D7B03D62"/>
    <w:lvl w:ilvl="0" w:tplc="2470474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8E01A4"/>
    <w:multiLevelType w:val="hybridMultilevel"/>
    <w:tmpl w:val="2CA4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8F1437"/>
    <w:multiLevelType w:val="hybridMultilevel"/>
    <w:tmpl w:val="BBB22F92"/>
    <w:lvl w:ilvl="0" w:tplc="5CD6DE9C">
      <w:start w:val="1"/>
      <w:numFmt w:val="bullet"/>
      <w:lvlText w:val="-"/>
      <w:lvlJc w:val="left"/>
      <w:pPr>
        <w:ind w:left="720" w:hanging="360"/>
      </w:pPr>
      <w:rPr>
        <w:rFonts w:ascii="Courier New" w:hAnsi="Courier New" w:hint="default"/>
      </w:rPr>
    </w:lvl>
    <w:lvl w:ilvl="1" w:tplc="5FFEE762">
      <w:start w:val="1"/>
      <w:numFmt w:val="bullet"/>
      <w:lvlText w:val="-"/>
      <w:lvlJc w:val="left"/>
      <w:pPr>
        <w:ind w:left="720" w:hanging="360"/>
      </w:pPr>
      <w:rPr>
        <w:rFonts w:ascii="Courier New" w:hAnsi="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D762B5"/>
    <w:multiLevelType w:val="hybridMultilevel"/>
    <w:tmpl w:val="0B422424"/>
    <w:lvl w:ilvl="0" w:tplc="04090001">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1235BE"/>
    <w:multiLevelType w:val="hybridMultilevel"/>
    <w:tmpl w:val="E0F0066E"/>
    <w:lvl w:ilvl="0" w:tplc="939C6A16">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B891BCD"/>
    <w:multiLevelType w:val="hybridMultilevel"/>
    <w:tmpl w:val="66C4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3C702A"/>
    <w:multiLevelType w:val="hybridMultilevel"/>
    <w:tmpl w:val="90DE1160"/>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C3E3992"/>
    <w:multiLevelType w:val="hybridMultilevel"/>
    <w:tmpl w:val="8E024DE2"/>
    <w:lvl w:ilvl="0" w:tplc="5FFEE762">
      <w:start w:val="1"/>
      <w:numFmt w:val="bullet"/>
      <w:lvlText w:val="-"/>
      <w:lvlJc w:val="left"/>
      <w:pPr>
        <w:ind w:left="720" w:hanging="360"/>
      </w:pPr>
      <w:rPr>
        <w:rFonts w:ascii="Courier New" w:hAnsi="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CF331C"/>
    <w:multiLevelType w:val="hybridMultilevel"/>
    <w:tmpl w:val="FAA2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EF2963"/>
    <w:multiLevelType w:val="hybridMultilevel"/>
    <w:tmpl w:val="FA5AEAEC"/>
    <w:lvl w:ilvl="0" w:tplc="5CD6DE9C">
      <w:start w:val="1"/>
      <w:numFmt w:val="bullet"/>
      <w:lvlText w:val="-"/>
      <w:lvlJc w:val="left"/>
      <w:pPr>
        <w:ind w:left="1545" w:hanging="360"/>
      </w:pPr>
      <w:rPr>
        <w:rFonts w:ascii="Courier New" w:hAnsi="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8">
    <w:nsid w:val="20FD3976"/>
    <w:multiLevelType w:val="hybridMultilevel"/>
    <w:tmpl w:val="51C2F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260687C"/>
    <w:multiLevelType w:val="hybridMultilevel"/>
    <w:tmpl w:val="D4B260FE"/>
    <w:lvl w:ilvl="0" w:tplc="5CD6DE9C">
      <w:start w:val="1"/>
      <w:numFmt w:val="bullet"/>
      <w:lvlText w:val="-"/>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22DA3E6C"/>
    <w:multiLevelType w:val="hybridMultilevel"/>
    <w:tmpl w:val="19FE8832"/>
    <w:lvl w:ilvl="0" w:tplc="04090011">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238C772D"/>
    <w:multiLevelType w:val="hybridMultilevel"/>
    <w:tmpl w:val="4072AB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4A50077"/>
    <w:multiLevelType w:val="hybridMultilevel"/>
    <w:tmpl w:val="0BA8A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4AC1915"/>
    <w:multiLevelType w:val="hybridMultilevel"/>
    <w:tmpl w:val="68388D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24F32959"/>
    <w:multiLevelType w:val="hybridMultilevel"/>
    <w:tmpl w:val="CB5C0118"/>
    <w:lvl w:ilvl="0" w:tplc="9544D9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5AC0367"/>
    <w:multiLevelType w:val="hybridMultilevel"/>
    <w:tmpl w:val="4C20CA32"/>
    <w:lvl w:ilvl="0" w:tplc="5CD6DE9C">
      <w:start w:val="1"/>
      <w:numFmt w:val="bullet"/>
      <w:lvlText w:val="-"/>
      <w:lvlJc w:val="left"/>
      <w:pPr>
        <w:ind w:left="1133" w:hanging="360"/>
      </w:pPr>
      <w:rPr>
        <w:rFonts w:ascii="Courier New" w:hAnsi="Courier New"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nsid w:val="260300E2"/>
    <w:multiLevelType w:val="hybridMultilevel"/>
    <w:tmpl w:val="F8BA8916"/>
    <w:lvl w:ilvl="0" w:tplc="04090011">
      <w:start w:val="1"/>
      <w:numFmt w:val="decimal"/>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27896FBE"/>
    <w:multiLevelType w:val="hybridMultilevel"/>
    <w:tmpl w:val="B498DC06"/>
    <w:lvl w:ilvl="0" w:tplc="6074C6A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A5774DB"/>
    <w:multiLevelType w:val="hybridMultilevel"/>
    <w:tmpl w:val="7A38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CB10F0"/>
    <w:multiLevelType w:val="hybridMultilevel"/>
    <w:tmpl w:val="2A36A8BC"/>
    <w:lvl w:ilvl="0" w:tplc="0644B3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9D5313"/>
    <w:multiLevelType w:val="hybridMultilevel"/>
    <w:tmpl w:val="86C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FF0360D"/>
    <w:multiLevelType w:val="hybridMultilevel"/>
    <w:tmpl w:val="FEA6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0706553"/>
    <w:multiLevelType w:val="hybridMultilevel"/>
    <w:tmpl w:val="F1DC4702"/>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0DF208A"/>
    <w:multiLevelType w:val="hybridMultilevel"/>
    <w:tmpl w:val="13FE6046"/>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3126D71"/>
    <w:multiLevelType w:val="hybridMultilevel"/>
    <w:tmpl w:val="F98622AE"/>
    <w:lvl w:ilvl="0" w:tplc="18306C0E">
      <w:start w:val="2"/>
      <w:numFmt w:val="bullet"/>
      <w:lvlText w:val="-"/>
      <w:lvlJc w:val="left"/>
      <w:pPr>
        <w:ind w:left="720" w:hanging="360"/>
      </w:pPr>
      <w:rPr>
        <w:rFonts w:ascii="Times New Roman" w:eastAsiaTheme="minorEastAsia" w:hAnsi="Times New Roman" w:cs="Times New Roman" w:hint="default"/>
      </w:rPr>
    </w:lvl>
    <w:lvl w:ilvl="1" w:tplc="04090011">
      <w:start w:val="1"/>
      <w:numFmt w:val="decimal"/>
      <w:lvlText w:val="%2)"/>
      <w:lvlJc w:val="left"/>
      <w:pPr>
        <w:tabs>
          <w:tab w:val="num" w:pos="720"/>
        </w:tabs>
        <w:ind w:left="72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351E01B6"/>
    <w:multiLevelType w:val="hybridMultilevel"/>
    <w:tmpl w:val="7938CEE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35CB6480"/>
    <w:multiLevelType w:val="hybridMultilevel"/>
    <w:tmpl w:val="9DFA17BC"/>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5E41911"/>
    <w:multiLevelType w:val="hybridMultilevel"/>
    <w:tmpl w:val="446EA04E"/>
    <w:lvl w:ilvl="0" w:tplc="388E276A">
      <w:start w:val="1"/>
      <w:numFmt w:val="decimal"/>
      <w:pStyle w:val="Style4"/>
      <w:lvlText w:val="%1."/>
      <w:lvlJc w:val="left"/>
      <w:pPr>
        <w:ind w:left="72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8">
    <w:nsid w:val="389D29C4"/>
    <w:multiLevelType w:val="hybridMultilevel"/>
    <w:tmpl w:val="11A2EC9E"/>
    <w:lvl w:ilvl="0" w:tplc="5CD6DE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D82304"/>
    <w:multiLevelType w:val="multilevel"/>
    <w:tmpl w:val="D2AC8F58"/>
    <w:lvl w:ilvl="0">
      <w:start w:val="1"/>
      <w:numFmt w:val="decimal"/>
      <w:lvlText w:val="%1."/>
      <w:lvlJc w:val="left"/>
      <w:pPr>
        <w:ind w:left="360"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50">
    <w:nsid w:val="3ADB3281"/>
    <w:multiLevelType w:val="hybridMultilevel"/>
    <w:tmpl w:val="CCD45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AF38F0"/>
    <w:multiLevelType w:val="hybridMultilevel"/>
    <w:tmpl w:val="1BB0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E55C44"/>
    <w:multiLevelType w:val="hybridMultilevel"/>
    <w:tmpl w:val="BAC810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nsid w:val="402E64D5"/>
    <w:multiLevelType w:val="hybridMultilevel"/>
    <w:tmpl w:val="11A2D6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405248F6"/>
    <w:multiLevelType w:val="hybridMultilevel"/>
    <w:tmpl w:val="89D2A3E4"/>
    <w:lvl w:ilvl="0" w:tplc="C9A8D9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6B0F6C"/>
    <w:multiLevelType w:val="hybridMultilevel"/>
    <w:tmpl w:val="AE9ABA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nsid w:val="415B0C12"/>
    <w:multiLevelType w:val="hybridMultilevel"/>
    <w:tmpl w:val="8D6CF8A6"/>
    <w:lvl w:ilvl="0" w:tplc="18306C0E">
      <w:start w:val="2"/>
      <w:numFmt w:val="bullet"/>
      <w:lvlText w:val="-"/>
      <w:lvlJc w:val="left"/>
      <w:pPr>
        <w:ind w:left="720" w:hanging="360"/>
      </w:pPr>
      <w:rPr>
        <w:rFonts w:ascii="Times New Roman" w:eastAsiaTheme="minorEastAsia" w:hAnsi="Times New Roman"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430A274D"/>
    <w:multiLevelType w:val="hybridMultilevel"/>
    <w:tmpl w:val="C2C82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43EF5CFE"/>
    <w:multiLevelType w:val="hybridMultilevel"/>
    <w:tmpl w:val="A7285E00"/>
    <w:lvl w:ilvl="0" w:tplc="04090003">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nsid w:val="446B75BA"/>
    <w:multiLevelType w:val="hybridMultilevel"/>
    <w:tmpl w:val="636ECD8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454D6ACC"/>
    <w:multiLevelType w:val="multilevel"/>
    <w:tmpl w:val="B992B81A"/>
    <w:lvl w:ilvl="0">
      <w:start w:val="8"/>
      <w:numFmt w:val="decimal"/>
      <w:lvlText w:val="%1."/>
      <w:lvlJc w:val="left"/>
      <w:pPr>
        <w:ind w:left="420" w:hanging="420"/>
      </w:pPr>
      <w:rPr>
        <w:rFonts w:hint="default"/>
        <w:b/>
      </w:rPr>
    </w:lvl>
    <w:lvl w:ilvl="1">
      <w:start w:val="8"/>
      <w:numFmt w:val="decimal"/>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5D82998"/>
    <w:multiLevelType w:val="multilevel"/>
    <w:tmpl w:val="848EDC1E"/>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nsid w:val="461B47E3"/>
    <w:multiLevelType w:val="hybridMultilevel"/>
    <w:tmpl w:val="8142263E"/>
    <w:lvl w:ilvl="0" w:tplc="667AC562">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nsid w:val="51334AC1"/>
    <w:multiLevelType w:val="hybridMultilevel"/>
    <w:tmpl w:val="403A5D02"/>
    <w:lvl w:ilvl="0" w:tplc="6E5C40DC">
      <w:start w:val="3"/>
      <w:numFmt w:val="decimal"/>
      <w:lvlText w:val="%1."/>
      <w:lvlJc w:val="left"/>
      <w:pPr>
        <w:ind w:left="36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64">
    <w:nsid w:val="51432F88"/>
    <w:multiLevelType w:val="hybridMultilevel"/>
    <w:tmpl w:val="413E3B0E"/>
    <w:lvl w:ilvl="0" w:tplc="9DC87E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30B0662"/>
    <w:multiLevelType w:val="hybridMultilevel"/>
    <w:tmpl w:val="13F8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BA6452"/>
    <w:multiLevelType w:val="hybridMultilevel"/>
    <w:tmpl w:val="24866E88"/>
    <w:lvl w:ilvl="0" w:tplc="869CB8EC">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97A6E0C"/>
    <w:multiLevelType w:val="hybridMultilevel"/>
    <w:tmpl w:val="22C66E7C"/>
    <w:lvl w:ilvl="0" w:tplc="C9A8D9F8">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E146D25"/>
    <w:multiLevelType w:val="hybridMultilevel"/>
    <w:tmpl w:val="4614EF70"/>
    <w:lvl w:ilvl="0" w:tplc="5CD6DE9C">
      <w:start w:val="1"/>
      <w:numFmt w:val="bullet"/>
      <w:lvlText w:val="-"/>
      <w:lvlJc w:val="left"/>
      <w:pPr>
        <w:ind w:left="1440" w:hanging="360"/>
      </w:pPr>
      <w:rPr>
        <w:rFonts w:ascii="Courier New" w:hAnsi="Courier New" w:hint="default"/>
      </w:rPr>
    </w:lvl>
    <w:lvl w:ilvl="1" w:tplc="5FFEE762">
      <w:start w:val="1"/>
      <w:numFmt w:val="bullet"/>
      <w:lvlText w:val="-"/>
      <w:lvlJc w:val="left"/>
      <w:pPr>
        <w:ind w:left="1260" w:hanging="360"/>
      </w:pPr>
      <w:rPr>
        <w:rFonts w:ascii="Courier New" w:hAnsi="Courier New"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E2F058E"/>
    <w:multiLevelType w:val="hybridMultilevel"/>
    <w:tmpl w:val="6D9C60A6"/>
    <w:lvl w:ilvl="0" w:tplc="04090001">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07C47D8"/>
    <w:multiLevelType w:val="hybridMultilevel"/>
    <w:tmpl w:val="B7EC6F08"/>
    <w:lvl w:ilvl="0" w:tplc="5CD6DE9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0DA64CA"/>
    <w:multiLevelType w:val="multilevel"/>
    <w:tmpl w:val="36AA829A"/>
    <w:lvl w:ilvl="0">
      <w:start w:val="1"/>
      <w:numFmt w:val="decimal"/>
      <w:lvlText w:val="%1."/>
      <w:lvlJc w:val="left"/>
      <w:pPr>
        <w:ind w:left="2160" w:hanging="360"/>
      </w:pPr>
      <w:rPr>
        <w:rFonts w:hint="default"/>
        <w:b/>
        <w:color w:val="000000" w:themeColor="text1"/>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24259AE"/>
    <w:multiLevelType w:val="hybridMultilevel"/>
    <w:tmpl w:val="1740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4572596"/>
    <w:multiLevelType w:val="multilevel"/>
    <w:tmpl w:val="24D450D0"/>
    <w:lvl w:ilvl="0">
      <w:start w:val="1"/>
      <w:numFmt w:val="decimal"/>
      <w:lvlText w:val="%1."/>
      <w:lvlJc w:val="left"/>
      <w:pPr>
        <w:ind w:left="360" w:hanging="360"/>
      </w:pPr>
      <w:rPr>
        <w:rFonts w:hint="default"/>
        <w:b/>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4F42A8E"/>
    <w:multiLevelType w:val="multilevel"/>
    <w:tmpl w:val="D3E48C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65E263D4"/>
    <w:multiLevelType w:val="hybridMultilevel"/>
    <w:tmpl w:val="09CADB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6">
    <w:nsid w:val="66297735"/>
    <w:multiLevelType w:val="hybridMultilevel"/>
    <w:tmpl w:val="6792A148"/>
    <w:lvl w:ilvl="0" w:tplc="0409001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7">
    <w:nsid w:val="665053F8"/>
    <w:multiLevelType w:val="hybridMultilevel"/>
    <w:tmpl w:val="22AA4B80"/>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7904CB9"/>
    <w:multiLevelType w:val="hybridMultilevel"/>
    <w:tmpl w:val="24CE3F92"/>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67A61DE9"/>
    <w:multiLevelType w:val="hybridMultilevel"/>
    <w:tmpl w:val="544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7E173C5"/>
    <w:multiLevelType w:val="hybridMultilevel"/>
    <w:tmpl w:val="19A407B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1">
    <w:nsid w:val="67E62FCD"/>
    <w:multiLevelType w:val="hybridMultilevel"/>
    <w:tmpl w:val="838859DC"/>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nsid w:val="68BF22C3"/>
    <w:multiLevelType w:val="hybridMultilevel"/>
    <w:tmpl w:val="AEDCB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3">
    <w:nsid w:val="68DD3323"/>
    <w:multiLevelType w:val="hybridMultilevel"/>
    <w:tmpl w:val="C944F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nsid w:val="6AA05A89"/>
    <w:multiLevelType w:val="hybridMultilevel"/>
    <w:tmpl w:val="FB28C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nsid w:val="6AC55ACC"/>
    <w:multiLevelType w:val="hybridMultilevel"/>
    <w:tmpl w:val="111A8106"/>
    <w:lvl w:ilvl="0" w:tplc="5CD6DE9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BA44D6C"/>
    <w:multiLevelType w:val="multilevel"/>
    <w:tmpl w:val="BB0432E4"/>
    <w:lvl w:ilvl="0">
      <w:start w:val="5"/>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87">
    <w:nsid w:val="6C00781B"/>
    <w:multiLevelType w:val="hybridMultilevel"/>
    <w:tmpl w:val="04B842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8">
    <w:nsid w:val="6D9072F8"/>
    <w:multiLevelType w:val="hybridMultilevel"/>
    <w:tmpl w:val="665E99F2"/>
    <w:lvl w:ilvl="0" w:tplc="9912DEF8">
      <w:start w:val="1"/>
      <w:numFmt w:val="decimal"/>
      <w:lvlText w:val="%1."/>
      <w:lvlJc w:val="left"/>
      <w:pPr>
        <w:ind w:left="360" w:hanging="360"/>
      </w:pPr>
      <w:rPr>
        <w:rFonts w:hint="default"/>
      </w:rPr>
    </w:lvl>
    <w:lvl w:ilvl="1" w:tplc="62EC93A6" w:tentative="1">
      <w:start w:val="1"/>
      <w:numFmt w:val="lowerLetter"/>
      <w:lvlText w:val="%2."/>
      <w:lvlJc w:val="left"/>
      <w:pPr>
        <w:ind w:left="1080" w:hanging="360"/>
      </w:pPr>
    </w:lvl>
    <w:lvl w:ilvl="2" w:tplc="E5AA34FA" w:tentative="1">
      <w:start w:val="1"/>
      <w:numFmt w:val="lowerRoman"/>
      <w:lvlText w:val="%3."/>
      <w:lvlJc w:val="right"/>
      <w:pPr>
        <w:ind w:left="1800" w:hanging="180"/>
      </w:pPr>
    </w:lvl>
    <w:lvl w:ilvl="3" w:tplc="D8E2D54A" w:tentative="1">
      <w:start w:val="1"/>
      <w:numFmt w:val="decimal"/>
      <w:lvlText w:val="%4."/>
      <w:lvlJc w:val="left"/>
      <w:pPr>
        <w:ind w:left="2520" w:hanging="360"/>
      </w:pPr>
    </w:lvl>
    <w:lvl w:ilvl="4" w:tplc="0084468E" w:tentative="1">
      <w:start w:val="1"/>
      <w:numFmt w:val="lowerLetter"/>
      <w:lvlText w:val="%5."/>
      <w:lvlJc w:val="left"/>
      <w:pPr>
        <w:ind w:left="3240" w:hanging="360"/>
      </w:pPr>
    </w:lvl>
    <w:lvl w:ilvl="5" w:tplc="1736F722" w:tentative="1">
      <w:start w:val="1"/>
      <w:numFmt w:val="lowerRoman"/>
      <w:lvlText w:val="%6."/>
      <w:lvlJc w:val="right"/>
      <w:pPr>
        <w:ind w:left="3960" w:hanging="180"/>
      </w:pPr>
    </w:lvl>
    <w:lvl w:ilvl="6" w:tplc="6088D4A2" w:tentative="1">
      <w:start w:val="1"/>
      <w:numFmt w:val="decimal"/>
      <w:lvlText w:val="%7."/>
      <w:lvlJc w:val="left"/>
      <w:pPr>
        <w:ind w:left="4680" w:hanging="360"/>
      </w:pPr>
    </w:lvl>
    <w:lvl w:ilvl="7" w:tplc="D3608498" w:tentative="1">
      <w:start w:val="1"/>
      <w:numFmt w:val="lowerLetter"/>
      <w:lvlText w:val="%8."/>
      <w:lvlJc w:val="left"/>
      <w:pPr>
        <w:ind w:left="5400" w:hanging="360"/>
      </w:pPr>
    </w:lvl>
    <w:lvl w:ilvl="8" w:tplc="6012EB82" w:tentative="1">
      <w:start w:val="1"/>
      <w:numFmt w:val="lowerRoman"/>
      <w:lvlText w:val="%9."/>
      <w:lvlJc w:val="right"/>
      <w:pPr>
        <w:ind w:left="6120" w:hanging="180"/>
      </w:pPr>
    </w:lvl>
  </w:abstractNum>
  <w:abstractNum w:abstractNumId="89">
    <w:nsid w:val="6EB613DC"/>
    <w:multiLevelType w:val="hybridMultilevel"/>
    <w:tmpl w:val="06C8A1D0"/>
    <w:lvl w:ilvl="0" w:tplc="5CD6DE9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702E606E"/>
    <w:multiLevelType w:val="multilevel"/>
    <w:tmpl w:val="6E763BF6"/>
    <w:lvl w:ilvl="0">
      <w:start w:val="7"/>
      <w:numFmt w:val="decimal"/>
      <w:lvlText w:val="%1."/>
      <w:lvlJc w:val="left"/>
      <w:pPr>
        <w:ind w:left="2160" w:hanging="360"/>
      </w:pPr>
      <w:rPr>
        <w:rFonts w:hint="default"/>
        <w:b/>
        <w:color w:val="000000" w:themeColor="text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1E93C6C"/>
    <w:multiLevelType w:val="hybridMultilevel"/>
    <w:tmpl w:val="473C39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2">
    <w:nsid w:val="72B67E04"/>
    <w:multiLevelType w:val="hybridMultilevel"/>
    <w:tmpl w:val="78E4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7B7900"/>
    <w:multiLevelType w:val="hybridMultilevel"/>
    <w:tmpl w:val="758259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4">
    <w:nsid w:val="75AE59E7"/>
    <w:multiLevelType w:val="hybridMultilevel"/>
    <w:tmpl w:val="C1BCFDCA"/>
    <w:lvl w:ilvl="0" w:tplc="04090001">
      <w:start w:val="1"/>
      <w:numFmt w:val="bullet"/>
      <w:lvlText w:val=""/>
      <w:lvlJc w:val="left"/>
      <w:pPr>
        <w:ind w:left="360" w:hanging="360"/>
      </w:pPr>
      <w:rPr>
        <w:rFonts w:ascii="Symbol" w:hAnsi="Symbol" w:hint="default"/>
        <w:b/>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95">
    <w:nsid w:val="76AF59CB"/>
    <w:multiLevelType w:val="hybridMultilevel"/>
    <w:tmpl w:val="A3F21864"/>
    <w:lvl w:ilvl="0" w:tplc="04090001">
      <w:start w:val="1"/>
      <w:numFmt w:val="bullet"/>
      <w:lvlText w:val=""/>
      <w:lvlJc w:val="left"/>
      <w:pPr>
        <w:ind w:left="2160" w:hanging="360"/>
      </w:pPr>
      <w:rPr>
        <w:rFonts w:ascii="Symbol" w:hAnsi="Symbol" w:hint="default"/>
      </w:rPr>
    </w:lvl>
    <w:lvl w:ilvl="1" w:tplc="0BD6894C">
      <w:start w:val="1"/>
      <w:numFmt w:val="bullet"/>
      <w:lvlText w:val=""/>
      <w:lvlJc w:val="left"/>
      <w:pPr>
        <w:ind w:left="360" w:hanging="360"/>
      </w:pPr>
      <w:rPr>
        <w:rFonts w:ascii="Symbol" w:hAnsi="Symbol" w:hint="default"/>
        <w:color w:val="000000" w:themeColor="text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7641807"/>
    <w:multiLevelType w:val="hybridMultilevel"/>
    <w:tmpl w:val="DEDE6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7F414AC"/>
    <w:multiLevelType w:val="hybridMultilevel"/>
    <w:tmpl w:val="A5CC1D6C"/>
    <w:lvl w:ilvl="0" w:tplc="1ED088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7A3F10CD"/>
    <w:multiLevelType w:val="hybridMultilevel"/>
    <w:tmpl w:val="C2C82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9">
    <w:nsid w:val="7A9A36EC"/>
    <w:multiLevelType w:val="hybridMultilevel"/>
    <w:tmpl w:val="C9126458"/>
    <w:lvl w:ilvl="0" w:tplc="04090011">
      <w:start w:val="1"/>
      <w:numFmt w:val="decimal"/>
      <w:lvlText w:val="%1)"/>
      <w:lvlJc w:val="left"/>
      <w:pPr>
        <w:ind w:left="99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7B912EC4"/>
    <w:multiLevelType w:val="hybridMultilevel"/>
    <w:tmpl w:val="BC8CB6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1">
    <w:nsid w:val="7CB03C1B"/>
    <w:multiLevelType w:val="hybridMultilevel"/>
    <w:tmpl w:val="B3CC4B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2">
    <w:nsid w:val="7DB14858"/>
    <w:multiLevelType w:val="hybridMultilevel"/>
    <w:tmpl w:val="649403BE"/>
    <w:lvl w:ilvl="0" w:tplc="D7D0E41A">
      <w:start w:val="1"/>
      <w:numFmt w:val="decimal"/>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7"/>
  </w:num>
  <w:num w:numId="2">
    <w:abstractNumId w:val="47"/>
  </w:num>
  <w:num w:numId="3">
    <w:abstractNumId w:val="37"/>
  </w:num>
  <w:num w:numId="4">
    <w:abstractNumId w:val="88"/>
  </w:num>
  <w:num w:numId="5">
    <w:abstractNumId w:val="58"/>
  </w:num>
  <w:num w:numId="6">
    <w:abstractNumId w:val="54"/>
  </w:num>
  <w:num w:numId="7">
    <w:abstractNumId w:val="30"/>
  </w:num>
  <w:num w:numId="8">
    <w:abstractNumId w:val="76"/>
  </w:num>
  <w:num w:numId="9">
    <w:abstractNumId w:val="9"/>
  </w:num>
  <w:num w:numId="10">
    <w:abstractNumId w:val="5"/>
  </w:num>
  <w:num w:numId="11">
    <w:abstractNumId w:val="18"/>
  </w:num>
  <w:num w:numId="12">
    <w:abstractNumId w:val="16"/>
  </w:num>
  <w:num w:numId="13">
    <w:abstractNumId w:val="49"/>
  </w:num>
  <w:num w:numId="14">
    <w:abstractNumId w:val="26"/>
  </w:num>
  <w:num w:numId="15">
    <w:abstractNumId w:val="64"/>
  </w:num>
  <w:num w:numId="16">
    <w:abstractNumId w:val="0"/>
  </w:num>
  <w:num w:numId="17">
    <w:abstractNumId w:val="25"/>
  </w:num>
  <w:num w:numId="18">
    <w:abstractNumId w:val="7"/>
  </w:num>
  <w:num w:numId="19">
    <w:abstractNumId w:val="45"/>
  </w:num>
  <w:num w:numId="20">
    <w:abstractNumId w:val="84"/>
  </w:num>
  <w:num w:numId="21">
    <w:abstractNumId w:val="83"/>
  </w:num>
  <w:num w:numId="22">
    <w:abstractNumId w:val="57"/>
  </w:num>
  <w:num w:numId="23">
    <w:abstractNumId w:val="102"/>
  </w:num>
  <w:num w:numId="24">
    <w:abstractNumId w:val="68"/>
  </w:num>
  <w:num w:numId="25">
    <w:abstractNumId w:val="48"/>
  </w:num>
  <w:num w:numId="26">
    <w:abstractNumId w:val="40"/>
  </w:num>
  <w:num w:numId="27">
    <w:abstractNumId w:val="14"/>
  </w:num>
  <w:num w:numId="28">
    <w:abstractNumId w:val="92"/>
  </w:num>
  <w:num w:numId="29">
    <w:abstractNumId w:val="79"/>
  </w:num>
  <w:num w:numId="30">
    <w:abstractNumId w:val="38"/>
  </w:num>
  <w:num w:numId="31">
    <w:abstractNumId w:val="98"/>
  </w:num>
  <w:num w:numId="32">
    <w:abstractNumId w:val="20"/>
  </w:num>
  <w:num w:numId="33">
    <w:abstractNumId w:val="59"/>
  </w:num>
  <w:num w:numId="34">
    <w:abstractNumId w:val="65"/>
  </w:num>
  <w:num w:numId="35">
    <w:abstractNumId w:val="96"/>
  </w:num>
  <w:num w:numId="36">
    <w:abstractNumId w:val="3"/>
  </w:num>
  <w:num w:numId="37">
    <w:abstractNumId w:val="10"/>
  </w:num>
  <w:num w:numId="38">
    <w:abstractNumId w:val="32"/>
  </w:num>
  <w:num w:numId="39">
    <w:abstractNumId w:val="28"/>
  </w:num>
  <w:num w:numId="40">
    <w:abstractNumId w:val="94"/>
  </w:num>
  <w:num w:numId="41">
    <w:abstractNumId w:val="44"/>
  </w:num>
  <w:num w:numId="42">
    <w:abstractNumId w:val="99"/>
  </w:num>
  <w:num w:numId="43">
    <w:abstractNumId w:val="36"/>
  </w:num>
  <w:num w:numId="44">
    <w:abstractNumId w:val="62"/>
  </w:num>
  <w:num w:numId="45">
    <w:abstractNumId w:val="39"/>
  </w:num>
  <w:num w:numId="46">
    <w:abstractNumId w:val="13"/>
  </w:num>
  <w:num w:numId="47">
    <w:abstractNumId w:val="61"/>
  </w:num>
  <w:num w:numId="48">
    <w:abstractNumId w:val="60"/>
  </w:num>
  <w:num w:numId="49">
    <w:abstractNumId w:val="22"/>
  </w:num>
  <w:num w:numId="50">
    <w:abstractNumId w:val="66"/>
  </w:num>
  <w:num w:numId="51">
    <w:abstractNumId w:val="51"/>
  </w:num>
  <w:num w:numId="52">
    <w:abstractNumId w:val="31"/>
  </w:num>
  <w:num w:numId="53">
    <w:abstractNumId w:val="73"/>
  </w:num>
  <w:num w:numId="54">
    <w:abstractNumId w:val="33"/>
  </w:num>
  <w:num w:numId="55">
    <w:abstractNumId w:val="93"/>
  </w:num>
  <w:num w:numId="56">
    <w:abstractNumId w:val="74"/>
  </w:num>
  <w:num w:numId="57">
    <w:abstractNumId w:val="35"/>
  </w:num>
  <w:num w:numId="58">
    <w:abstractNumId w:val="80"/>
  </w:num>
  <w:num w:numId="59">
    <w:abstractNumId w:val="4"/>
  </w:num>
  <w:num w:numId="60">
    <w:abstractNumId w:val="101"/>
  </w:num>
  <w:num w:numId="61">
    <w:abstractNumId w:val="53"/>
  </w:num>
  <w:num w:numId="62">
    <w:abstractNumId w:val="19"/>
  </w:num>
  <w:num w:numId="63">
    <w:abstractNumId w:val="63"/>
  </w:num>
  <w:num w:numId="64">
    <w:abstractNumId w:val="95"/>
  </w:num>
  <w:num w:numId="65">
    <w:abstractNumId w:val="8"/>
  </w:num>
  <w:num w:numId="66">
    <w:abstractNumId w:val="29"/>
  </w:num>
  <w:num w:numId="67">
    <w:abstractNumId w:val="15"/>
  </w:num>
  <w:num w:numId="68">
    <w:abstractNumId w:val="12"/>
  </w:num>
  <w:num w:numId="69">
    <w:abstractNumId w:val="100"/>
  </w:num>
  <w:num w:numId="70">
    <w:abstractNumId w:val="78"/>
  </w:num>
  <w:num w:numId="71">
    <w:abstractNumId w:val="52"/>
  </w:num>
  <w:num w:numId="72">
    <w:abstractNumId w:val="24"/>
  </w:num>
  <w:num w:numId="73">
    <w:abstractNumId w:val="82"/>
  </w:num>
  <w:num w:numId="74">
    <w:abstractNumId w:val="27"/>
  </w:num>
  <w:num w:numId="75">
    <w:abstractNumId w:val="87"/>
  </w:num>
  <w:num w:numId="76">
    <w:abstractNumId w:val="77"/>
  </w:num>
  <w:num w:numId="77">
    <w:abstractNumId w:val="75"/>
  </w:num>
  <w:num w:numId="78">
    <w:abstractNumId w:val="85"/>
  </w:num>
  <w:num w:numId="79">
    <w:abstractNumId w:val="46"/>
  </w:num>
  <w:num w:numId="80">
    <w:abstractNumId w:val="72"/>
  </w:num>
  <w:num w:numId="81">
    <w:abstractNumId w:val="42"/>
  </w:num>
  <w:num w:numId="82">
    <w:abstractNumId w:val="43"/>
  </w:num>
  <w:num w:numId="83">
    <w:abstractNumId w:val="23"/>
  </w:num>
  <w:num w:numId="84">
    <w:abstractNumId w:val="2"/>
  </w:num>
  <w:num w:numId="85">
    <w:abstractNumId w:val="17"/>
  </w:num>
  <w:num w:numId="86">
    <w:abstractNumId w:val="67"/>
  </w:num>
  <w:num w:numId="87">
    <w:abstractNumId w:val="6"/>
  </w:num>
  <w:num w:numId="88">
    <w:abstractNumId w:val="50"/>
  </w:num>
  <w:num w:numId="89">
    <w:abstractNumId w:val="81"/>
  </w:num>
  <w:num w:numId="90">
    <w:abstractNumId w:val="41"/>
  </w:num>
  <w:num w:numId="91">
    <w:abstractNumId w:val="11"/>
  </w:num>
  <w:num w:numId="92">
    <w:abstractNumId w:val="34"/>
  </w:num>
  <w:num w:numId="93">
    <w:abstractNumId w:val="56"/>
  </w:num>
  <w:num w:numId="94">
    <w:abstractNumId w:val="71"/>
  </w:num>
  <w:num w:numId="95">
    <w:abstractNumId w:val="70"/>
  </w:num>
  <w:num w:numId="96">
    <w:abstractNumId w:val="89"/>
  </w:num>
  <w:num w:numId="97">
    <w:abstractNumId w:val="90"/>
  </w:num>
  <w:num w:numId="98">
    <w:abstractNumId w:val="91"/>
  </w:num>
  <w:num w:numId="99">
    <w:abstractNumId w:val="55"/>
  </w:num>
  <w:num w:numId="100">
    <w:abstractNumId w:val="1"/>
  </w:num>
  <w:num w:numId="101">
    <w:abstractNumId w:val="69"/>
  </w:num>
  <w:num w:numId="102">
    <w:abstractNumId w:val="21"/>
  </w:num>
  <w:num w:numId="103">
    <w:abstractNumId w:val="86"/>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66A9A"/>
    <w:rsid w:val="00020536"/>
    <w:rsid w:val="00023CA1"/>
    <w:rsid w:val="00031DB3"/>
    <w:rsid w:val="000331C4"/>
    <w:rsid w:val="00033995"/>
    <w:rsid w:val="00042067"/>
    <w:rsid w:val="00052E64"/>
    <w:rsid w:val="00072975"/>
    <w:rsid w:val="000802A1"/>
    <w:rsid w:val="00080F6C"/>
    <w:rsid w:val="00084915"/>
    <w:rsid w:val="00095949"/>
    <w:rsid w:val="00097CF1"/>
    <w:rsid w:val="000B29A7"/>
    <w:rsid w:val="000B451C"/>
    <w:rsid w:val="000D1CD3"/>
    <w:rsid w:val="000D720B"/>
    <w:rsid w:val="000E4AD8"/>
    <w:rsid w:val="000E73A0"/>
    <w:rsid w:val="000F1CDF"/>
    <w:rsid w:val="000F5DE3"/>
    <w:rsid w:val="00102DC1"/>
    <w:rsid w:val="00103454"/>
    <w:rsid w:val="00103F91"/>
    <w:rsid w:val="00105BCA"/>
    <w:rsid w:val="00120992"/>
    <w:rsid w:val="001326B7"/>
    <w:rsid w:val="00153232"/>
    <w:rsid w:val="001664CB"/>
    <w:rsid w:val="00166D17"/>
    <w:rsid w:val="00172815"/>
    <w:rsid w:val="00173072"/>
    <w:rsid w:val="00175FD3"/>
    <w:rsid w:val="00184813"/>
    <w:rsid w:val="001A6745"/>
    <w:rsid w:val="001B3A60"/>
    <w:rsid w:val="001B6A5C"/>
    <w:rsid w:val="001B6D22"/>
    <w:rsid w:val="001C3030"/>
    <w:rsid w:val="001C6757"/>
    <w:rsid w:val="001D3C45"/>
    <w:rsid w:val="001D7661"/>
    <w:rsid w:val="001E0C73"/>
    <w:rsid w:val="001E59E9"/>
    <w:rsid w:val="001F460F"/>
    <w:rsid w:val="002070EB"/>
    <w:rsid w:val="002165ED"/>
    <w:rsid w:val="00223A67"/>
    <w:rsid w:val="0023451E"/>
    <w:rsid w:val="002361F0"/>
    <w:rsid w:val="00246857"/>
    <w:rsid w:val="002475A9"/>
    <w:rsid w:val="00265A54"/>
    <w:rsid w:val="0026712F"/>
    <w:rsid w:val="00271D0E"/>
    <w:rsid w:val="00271E45"/>
    <w:rsid w:val="00284A0C"/>
    <w:rsid w:val="002908DE"/>
    <w:rsid w:val="00290DD1"/>
    <w:rsid w:val="0029292E"/>
    <w:rsid w:val="0029397E"/>
    <w:rsid w:val="002A228B"/>
    <w:rsid w:val="002A28DD"/>
    <w:rsid w:val="002A7136"/>
    <w:rsid w:val="002B27F0"/>
    <w:rsid w:val="002B7F52"/>
    <w:rsid w:val="002C315B"/>
    <w:rsid w:val="002C3345"/>
    <w:rsid w:val="002C4F90"/>
    <w:rsid w:val="002C7A1E"/>
    <w:rsid w:val="002D214F"/>
    <w:rsid w:val="002D24F8"/>
    <w:rsid w:val="002D5F62"/>
    <w:rsid w:val="002E4DE6"/>
    <w:rsid w:val="002F05D8"/>
    <w:rsid w:val="002F44EB"/>
    <w:rsid w:val="002F6122"/>
    <w:rsid w:val="002F7C94"/>
    <w:rsid w:val="00310772"/>
    <w:rsid w:val="00312551"/>
    <w:rsid w:val="00320D60"/>
    <w:rsid w:val="00327584"/>
    <w:rsid w:val="00330AB4"/>
    <w:rsid w:val="00331BA1"/>
    <w:rsid w:val="00332492"/>
    <w:rsid w:val="00336FCE"/>
    <w:rsid w:val="003458B5"/>
    <w:rsid w:val="00351544"/>
    <w:rsid w:val="003525D0"/>
    <w:rsid w:val="00355314"/>
    <w:rsid w:val="00361B26"/>
    <w:rsid w:val="003631B5"/>
    <w:rsid w:val="003754ED"/>
    <w:rsid w:val="00392A0A"/>
    <w:rsid w:val="00393A4D"/>
    <w:rsid w:val="003A6209"/>
    <w:rsid w:val="003B019C"/>
    <w:rsid w:val="003C601C"/>
    <w:rsid w:val="003C6F32"/>
    <w:rsid w:val="003E33FA"/>
    <w:rsid w:val="003F26D3"/>
    <w:rsid w:val="003F3CFA"/>
    <w:rsid w:val="003F5DD6"/>
    <w:rsid w:val="004005F1"/>
    <w:rsid w:val="00402588"/>
    <w:rsid w:val="0040436C"/>
    <w:rsid w:val="00407AE2"/>
    <w:rsid w:val="0042059E"/>
    <w:rsid w:val="00422367"/>
    <w:rsid w:val="00425521"/>
    <w:rsid w:val="00425FFC"/>
    <w:rsid w:val="00431757"/>
    <w:rsid w:val="00433C23"/>
    <w:rsid w:val="0043604C"/>
    <w:rsid w:val="0044416D"/>
    <w:rsid w:val="00446053"/>
    <w:rsid w:val="00457A06"/>
    <w:rsid w:val="00462C69"/>
    <w:rsid w:val="00491C82"/>
    <w:rsid w:val="00497C78"/>
    <w:rsid w:val="004A06FC"/>
    <w:rsid w:val="004A100A"/>
    <w:rsid w:val="004A7A9B"/>
    <w:rsid w:val="004B6D1A"/>
    <w:rsid w:val="004C6E37"/>
    <w:rsid w:val="004D03A1"/>
    <w:rsid w:val="004D3839"/>
    <w:rsid w:val="004E2B5F"/>
    <w:rsid w:val="004E404F"/>
    <w:rsid w:val="00505E90"/>
    <w:rsid w:val="005327ED"/>
    <w:rsid w:val="00542478"/>
    <w:rsid w:val="00551CB1"/>
    <w:rsid w:val="0055445D"/>
    <w:rsid w:val="00557833"/>
    <w:rsid w:val="005755F8"/>
    <w:rsid w:val="00575CDE"/>
    <w:rsid w:val="00576CD6"/>
    <w:rsid w:val="00584FC9"/>
    <w:rsid w:val="005942AF"/>
    <w:rsid w:val="005A106E"/>
    <w:rsid w:val="005A29A1"/>
    <w:rsid w:val="005A3F83"/>
    <w:rsid w:val="005A6A73"/>
    <w:rsid w:val="005B791F"/>
    <w:rsid w:val="005C26A4"/>
    <w:rsid w:val="005D37D1"/>
    <w:rsid w:val="005E1587"/>
    <w:rsid w:val="005F60C3"/>
    <w:rsid w:val="0062289A"/>
    <w:rsid w:val="006236D9"/>
    <w:rsid w:val="006327D0"/>
    <w:rsid w:val="00633390"/>
    <w:rsid w:val="006362A6"/>
    <w:rsid w:val="00642951"/>
    <w:rsid w:val="006577A7"/>
    <w:rsid w:val="006603D2"/>
    <w:rsid w:val="00660DDE"/>
    <w:rsid w:val="00670A3B"/>
    <w:rsid w:val="00673B25"/>
    <w:rsid w:val="006851CB"/>
    <w:rsid w:val="00686CF6"/>
    <w:rsid w:val="00693DBF"/>
    <w:rsid w:val="006A12D9"/>
    <w:rsid w:val="006A1973"/>
    <w:rsid w:val="006D3EF1"/>
    <w:rsid w:val="006E097A"/>
    <w:rsid w:val="006E10CD"/>
    <w:rsid w:val="00721591"/>
    <w:rsid w:val="00730B25"/>
    <w:rsid w:val="00732C8A"/>
    <w:rsid w:val="00744A2F"/>
    <w:rsid w:val="00754567"/>
    <w:rsid w:val="007573AF"/>
    <w:rsid w:val="007575BF"/>
    <w:rsid w:val="00763779"/>
    <w:rsid w:val="00765C56"/>
    <w:rsid w:val="00780175"/>
    <w:rsid w:val="0078077D"/>
    <w:rsid w:val="00785F7A"/>
    <w:rsid w:val="007913A9"/>
    <w:rsid w:val="007A07FA"/>
    <w:rsid w:val="007B18C6"/>
    <w:rsid w:val="007B347F"/>
    <w:rsid w:val="007C4E84"/>
    <w:rsid w:val="007D3DEA"/>
    <w:rsid w:val="007E1F33"/>
    <w:rsid w:val="007E28C3"/>
    <w:rsid w:val="007E6126"/>
    <w:rsid w:val="007E6BC2"/>
    <w:rsid w:val="007F1172"/>
    <w:rsid w:val="00811911"/>
    <w:rsid w:val="00813D56"/>
    <w:rsid w:val="008145C4"/>
    <w:rsid w:val="00822693"/>
    <w:rsid w:val="00822EE7"/>
    <w:rsid w:val="00840126"/>
    <w:rsid w:val="00844621"/>
    <w:rsid w:val="0084595C"/>
    <w:rsid w:val="0085711B"/>
    <w:rsid w:val="008815FE"/>
    <w:rsid w:val="00897116"/>
    <w:rsid w:val="008A156C"/>
    <w:rsid w:val="008A2B88"/>
    <w:rsid w:val="008A4C57"/>
    <w:rsid w:val="008A5294"/>
    <w:rsid w:val="008B6038"/>
    <w:rsid w:val="008C5170"/>
    <w:rsid w:val="008C69C1"/>
    <w:rsid w:val="008D05CC"/>
    <w:rsid w:val="008D10A1"/>
    <w:rsid w:val="008E4E97"/>
    <w:rsid w:val="008F0EC3"/>
    <w:rsid w:val="008F7261"/>
    <w:rsid w:val="00910CEE"/>
    <w:rsid w:val="009119C8"/>
    <w:rsid w:val="009139B0"/>
    <w:rsid w:val="00927EF0"/>
    <w:rsid w:val="00944175"/>
    <w:rsid w:val="00945FF3"/>
    <w:rsid w:val="0095700E"/>
    <w:rsid w:val="0095713A"/>
    <w:rsid w:val="009634C7"/>
    <w:rsid w:val="009769E2"/>
    <w:rsid w:val="00982902"/>
    <w:rsid w:val="00982CDD"/>
    <w:rsid w:val="009847AB"/>
    <w:rsid w:val="009B086D"/>
    <w:rsid w:val="009B2327"/>
    <w:rsid w:val="009C15F7"/>
    <w:rsid w:val="009E1328"/>
    <w:rsid w:val="009E3302"/>
    <w:rsid w:val="009E4B00"/>
    <w:rsid w:val="00A12A0F"/>
    <w:rsid w:val="00A20FE3"/>
    <w:rsid w:val="00A340A9"/>
    <w:rsid w:val="00A36402"/>
    <w:rsid w:val="00A51549"/>
    <w:rsid w:val="00A5283F"/>
    <w:rsid w:val="00A67A54"/>
    <w:rsid w:val="00A72B1A"/>
    <w:rsid w:val="00A742D7"/>
    <w:rsid w:val="00A825D5"/>
    <w:rsid w:val="00A83A85"/>
    <w:rsid w:val="00AA57F9"/>
    <w:rsid w:val="00AA66E0"/>
    <w:rsid w:val="00AA7EC2"/>
    <w:rsid w:val="00AD0BA7"/>
    <w:rsid w:val="00AD2DA1"/>
    <w:rsid w:val="00AD3380"/>
    <w:rsid w:val="00AD35D8"/>
    <w:rsid w:val="00AF64F1"/>
    <w:rsid w:val="00B122E3"/>
    <w:rsid w:val="00B16361"/>
    <w:rsid w:val="00B26B2E"/>
    <w:rsid w:val="00B47E5F"/>
    <w:rsid w:val="00B5055D"/>
    <w:rsid w:val="00B55CD3"/>
    <w:rsid w:val="00BA07A4"/>
    <w:rsid w:val="00BA096A"/>
    <w:rsid w:val="00BC1AC7"/>
    <w:rsid w:val="00C1378F"/>
    <w:rsid w:val="00C143FC"/>
    <w:rsid w:val="00C25E5B"/>
    <w:rsid w:val="00C3084A"/>
    <w:rsid w:val="00C36F42"/>
    <w:rsid w:val="00C40724"/>
    <w:rsid w:val="00C40C0E"/>
    <w:rsid w:val="00C470EC"/>
    <w:rsid w:val="00C5303B"/>
    <w:rsid w:val="00C75568"/>
    <w:rsid w:val="00C80440"/>
    <w:rsid w:val="00C85463"/>
    <w:rsid w:val="00CA4197"/>
    <w:rsid w:val="00CB536C"/>
    <w:rsid w:val="00CB564A"/>
    <w:rsid w:val="00CB63CA"/>
    <w:rsid w:val="00CC3DAC"/>
    <w:rsid w:val="00CE7291"/>
    <w:rsid w:val="00D21B44"/>
    <w:rsid w:val="00D40404"/>
    <w:rsid w:val="00D417E8"/>
    <w:rsid w:val="00D44445"/>
    <w:rsid w:val="00D47DC5"/>
    <w:rsid w:val="00D63465"/>
    <w:rsid w:val="00D76013"/>
    <w:rsid w:val="00D82985"/>
    <w:rsid w:val="00D8412C"/>
    <w:rsid w:val="00D8637C"/>
    <w:rsid w:val="00D90071"/>
    <w:rsid w:val="00D939A0"/>
    <w:rsid w:val="00DA33CC"/>
    <w:rsid w:val="00DA3F6E"/>
    <w:rsid w:val="00DA5363"/>
    <w:rsid w:val="00DA55E3"/>
    <w:rsid w:val="00DB0A63"/>
    <w:rsid w:val="00DB2EED"/>
    <w:rsid w:val="00DC34FA"/>
    <w:rsid w:val="00DC49E7"/>
    <w:rsid w:val="00DC5A16"/>
    <w:rsid w:val="00DD053E"/>
    <w:rsid w:val="00DD1D02"/>
    <w:rsid w:val="00DE05B1"/>
    <w:rsid w:val="00DE545A"/>
    <w:rsid w:val="00DF3D89"/>
    <w:rsid w:val="00DF7E23"/>
    <w:rsid w:val="00E3529E"/>
    <w:rsid w:val="00E37717"/>
    <w:rsid w:val="00E37E18"/>
    <w:rsid w:val="00E40B5C"/>
    <w:rsid w:val="00E421AE"/>
    <w:rsid w:val="00E55007"/>
    <w:rsid w:val="00E62DDB"/>
    <w:rsid w:val="00E66A9A"/>
    <w:rsid w:val="00E7546F"/>
    <w:rsid w:val="00E877F5"/>
    <w:rsid w:val="00E904C7"/>
    <w:rsid w:val="00EB1F46"/>
    <w:rsid w:val="00EB235B"/>
    <w:rsid w:val="00ED13E6"/>
    <w:rsid w:val="00ED6D82"/>
    <w:rsid w:val="00EE57A9"/>
    <w:rsid w:val="00EF1271"/>
    <w:rsid w:val="00F0025D"/>
    <w:rsid w:val="00F07D30"/>
    <w:rsid w:val="00F13D6F"/>
    <w:rsid w:val="00F207A7"/>
    <w:rsid w:val="00F2563E"/>
    <w:rsid w:val="00F40FA6"/>
    <w:rsid w:val="00F41D55"/>
    <w:rsid w:val="00F5104B"/>
    <w:rsid w:val="00F56F52"/>
    <w:rsid w:val="00F76D37"/>
    <w:rsid w:val="00F770C2"/>
    <w:rsid w:val="00F9387D"/>
    <w:rsid w:val="00F93DD9"/>
    <w:rsid w:val="00FA1D96"/>
    <w:rsid w:val="00FA6949"/>
    <w:rsid w:val="00FB1F1B"/>
    <w:rsid w:val="00FC2CBC"/>
    <w:rsid w:val="00FC305D"/>
    <w:rsid w:val="00FC364A"/>
    <w:rsid w:val="00FC5357"/>
    <w:rsid w:val="00FD56EA"/>
    <w:rsid w:val="00FD5ADD"/>
    <w:rsid w:val="00FE0189"/>
    <w:rsid w:val="00FE495B"/>
  </w:rsids>
  <m:mathPr>
    <m:mathFont m:val="Cambria Math"/>
    <m:brkBin m:val="before"/>
    <m:brkBinSub m:val="--"/>
    <m:smallFrac m:val="off"/>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9A"/>
    <w:pPr>
      <w:spacing w:after="0" w:line="240" w:lineRule="auto"/>
    </w:pPr>
    <w:rPr>
      <w:rFonts w:ascii="Times New Roman" w:eastAsia="Times New Roman" w:hAnsi="Times New Roman" w:cs="Times New Roman"/>
      <w:sz w:val="24"/>
      <w:szCs w:val="24"/>
      <w:lang w:val="en-GB" w:eastAsia="sr-Latn-CS"/>
    </w:rPr>
  </w:style>
  <w:style w:type="paragraph" w:styleId="Heading1">
    <w:name w:val="heading 1"/>
    <w:basedOn w:val="Normal"/>
    <w:next w:val="Normal"/>
    <w:link w:val="Heading1Char"/>
    <w:uiPriority w:val="99"/>
    <w:qFormat/>
    <w:rsid w:val="00E66A9A"/>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link w:val="Heading2Char"/>
    <w:qFormat/>
    <w:rsid w:val="00E66A9A"/>
    <w:pPr>
      <w:spacing w:after="225"/>
      <w:outlineLvl w:val="1"/>
    </w:pPr>
    <w:rPr>
      <w:rFonts w:ascii="Lucida Sans Unicode" w:hAnsi="Lucida Sans Unicode" w:cs="Lucida Sans Unicode"/>
      <w:color w:val="830E16"/>
      <w:sz w:val="26"/>
      <w:szCs w:val="26"/>
      <w:lang w:val="en-US" w:eastAsia="en-US"/>
    </w:rPr>
  </w:style>
  <w:style w:type="paragraph" w:styleId="Heading3">
    <w:name w:val="heading 3"/>
    <w:basedOn w:val="Normal"/>
    <w:next w:val="Normal"/>
    <w:link w:val="Heading3Char"/>
    <w:unhideWhenUsed/>
    <w:qFormat/>
    <w:rsid w:val="00E66A9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66A9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66A9A"/>
    <w:rPr>
      <w:rFonts w:ascii="Arial" w:eastAsia="Times New Roman" w:hAnsi="Arial" w:cs="Arial"/>
      <w:b/>
      <w:bCs/>
      <w:kern w:val="32"/>
      <w:sz w:val="32"/>
      <w:szCs w:val="32"/>
    </w:rPr>
  </w:style>
  <w:style w:type="character" w:customStyle="1" w:styleId="Heading2Char">
    <w:name w:val="Heading 2 Char"/>
    <w:basedOn w:val="DefaultParagraphFont"/>
    <w:link w:val="Heading2"/>
    <w:rsid w:val="00E66A9A"/>
    <w:rPr>
      <w:rFonts w:ascii="Lucida Sans Unicode" w:eastAsia="Times New Roman" w:hAnsi="Lucida Sans Unicode" w:cs="Lucida Sans Unicode"/>
      <w:color w:val="830E16"/>
      <w:sz w:val="26"/>
      <w:szCs w:val="26"/>
    </w:rPr>
  </w:style>
  <w:style w:type="character" w:customStyle="1" w:styleId="Heading3Char">
    <w:name w:val="Heading 3 Char"/>
    <w:basedOn w:val="DefaultParagraphFont"/>
    <w:link w:val="Heading3"/>
    <w:rsid w:val="00E66A9A"/>
    <w:rPr>
      <w:rFonts w:ascii="Cambria" w:eastAsia="Times New Roman" w:hAnsi="Cambria" w:cs="Times New Roman"/>
      <w:b/>
      <w:bCs/>
      <w:sz w:val="26"/>
      <w:szCs w:val="26"/>
      <w:lang w:val="en-GB" w:eastAsia="sr-Latn-CS"/>
    </w:rPr>
  </w:style>
  <w:style w:type="character" w:customStyle="1" w:styleId="Heading4Char">
    <w:name w:val="Heading 4 Char"/>
    <w:basedOn w:val="DefaultParagraphFont"/>
    <w:link w:val="Heading4"/>
    <w:semiHidden/>
    <w:rsid w:val="00E66A9A"/>
    <w:rPr>
      <w:rFonts w:ascii="Calibri" w:eastAsia="Times New Roman" w:hAnsi="Calibri" w:cs="Times New Roman"/>
      <w:b/>
      <w:bCs/>
      <w:sz w:val="28"/>
      <w:szCs w:val="28"/>
      <w:lang w:val="en-GB" w:eastAsia="sr-Latn-CS"/>
    </w:rPr>
  </w:style>
  <w:style w:type="character" w:styleId="Hyperlink">
    <w:name w:val="Hyperlink"/>
    <w:basedOn w:val="DefaultParagraphFont"/>
    <w:uiPriority w:val="99"/>
    <w:rsid w:val="00E66A9A"/>
    <w:rPr>
      <w:color w:val="0000FF"/>
      <w:u w:val="single"/>
    </w:rPr>
  </w:style>
  <w:style w:type="paragraph" w:styleId="Footer">
    <w:name w:val="footer"/>
    <w:basedOn w:val="Normal"/>
    <w:link w:val="FooterChar"/>
    <w:uiPriority w:val="99"/>
    <w:rsid w:val="00E66A9A"/>
    <w:pPr>
      <w:tabs>
        <w:tab w:val="center" w:pos="4535"/>
        <w:tab w:val="right" w:pos="9071"/>
      </w:tabs>
    </w:pPr>
  </w:style>
  <w:style w:type="character" w:customStyle="1" w:styleId="FooterChar">
    <w:name w:val="Footer Char"/>
    <w:basedOn w:val="DefaultParagraphFont"/>
    <w:link w:val="Footer"/>
    <w:uiPriority w:val="99"/>
    <w:rsid w:val="00E66A9A"/>
    <w:rPr>
      <w:rFonts w:ascii="Times New Roman" w:eastAsia="Times New Roman" w:hAnsi="Times New Roman" w:cs="Times New Roman"/>
      <w:sz w:val="24"/>
      <w:szCs w:val="24"/>
      <w:lang w:val="en-GB" w:eastAsia="sr-Latn-CS"/>
    </w:rPr>
  </w:style>
  <w:style w:type="character" w:styleId="PageNumber">
    <w:name w:val="page number"/>
    <w:basedOn w:val="DefaultParagraphFont"/>
    <w:rsid w:val="00E66A9A"/>
  </w:style>
  <w:style w:type="paragraph" w:styleId="Header">
    <w:name w:val="header"/>
    <w:basedOn w:val="Normal"/>
    <w:link w:val="HeaderChar"/>
    <w:rsid w:val="00E66A9A"/>
    <w:pPr>
      <w:tabs>
        <w:tab w:val="center" w:pos="4535"/>
        <w:tab w:val="right" w:pos="9071"/>
      </w:tabs>
    </w:pPr>
  </w:style>
  <w:style w:type="character" w:customStyle="1" w:styleId="HeaderChar">
    <w:name w:val="Header Char"/>
    <w:basedOn w:val="DefaultParagraphFont"/>
    <w:link w:val="Header"/>
    <w:rsid w:val="00E66A9A"/>
    <w:rPr>
      <w:rFonts w:ascii="Times New Roman" w:eastAsia="Times New Roman" w:hAnsi="Times New Roman" w:cs="Times New Roman"/>
      <w:sz w:val="24"/>
      <w:szCs w:val="24"/>
      <w:lang w:val="en-GB" w:eastAsia="sr-Latn-CS"/>
    </w:rPr>
  </w:style>
  <w:style w:type="paragraph" w:customStyle="1" w:styleId="Char1CharCharChar1CharCharChar1CharCharCharCharCharCharCharCharCharCharCharCharCharCharCharCharCharCarCharCharCharCharCarattereCarattere">
    <w:name w:val="Char1 Char Char Char1 Char Char Char1 Char Char Char Char Char Char Char Char Char Char Char Char Char Char Char Char Char Car Char Char Char Char Carattere Carattere"/>
    <w:basedOn w:val="Normal"/>
    <w:rsid w:val="00E66A9A"/>
    <w:pPr>
      <w:tabs>
        <w:tab w:val="num" w:pos="360"/>
      </w:tabs>
      <w:spacing w:after="160" w:line="240" w:lineRule="exact"/>
      <w:ind w:left="360" w:hanging="360"/>
    </w:pPr>
    <w:rPr>
      <w:i/>
      <w:lang w:val="en-US" w:eastAsia="en-US"/>
    </w:rPr>
  </w:style>
  <w:style w:type="paragraph" w:styleId="BodyTextIndent">
    <w:name w:val="Body Text Indent"/>
    <w:basedOn w:val="Normal"/>
    <w:link w:val="BodyTextIndentChar"/>
    <w:rsid w:val="00E66A9A"/>
    <w:pPr>
      <w:ind w:firstLine="567"/>
      <w:jc w:val="both"/>
    </w:pPr>
    <w:rPr>
      <w:szCs w:val="20"/>
      <w:lang w:val="en-US" w:eastAsia="en-US"/>
    </w:rPr>
  </w:style>
  <w:style w:type="character" w:customStyle="1" w:styleId="BodyTextIndentChar">
    <w:name w:val="Body Text Indent Char"/>
    <w:basedOn w:val="DefaultParagraphFont"/>
    <w:link w:val="BodyTextIndent"/>
    <w:rsid w:val="00E66A9A"/>
    <w:rPr>
      <w:rFonts w:ascii="Times New Roman" w:eastAsia="Times New Roman" w:hAnsi="Times New Roman" w:cs="Times New Roman"/>
      <w:sz w:val="24"/>
      <w:szCs w:val="20"/>
    </w:rPr>
  </w:style>
  <w:style w:type="paragraph" w:customStyle="1" w:styleId="Char">
    <w:name w:val="Char"/>
    <w:basedOn w:val="Normal"/>
    <w:rsid w:val="00E66A9A"/>
    <w:pPr>
      <w:spacing w:after="160" w:line="240" w:lineRule="exact"/>
    </w:pPr>
    <w:rPr>
      <w:rFonts w:ascii="Tahoma" w:hAnsi="Tahoma"/>
      <w:sz w:val="20"/>
      <w:szCs w:val="20"/>
      <w:lang w:val="en-US" w:eastAsia="en-US"/>
    </w:rPr>
  </w:style>
  <w:style w:type="paragraph" w:styleId="BodyText">
    <w:name w:val="Body Text"/>
    <w:basedOn w:val="Normal"/>
    <w:link w:val="BodyTextChar"/>
    <w:rsid w:val="00E66A9A"/>
    <w:pPr>
      <w:spacing w:after="120"/>
    </w:pPr>
  </w:style>
  <w:style w:type="character" w:customStyle="1" w:styleId="BodyTextChar">
    <w:name w:val="Body Text Char"/>
    <w:basedOn w:val="DefaultParagraphFont"/>
    <w:link w:val="BodyText"/>
    <w:rsid w:val="00E66A9A"/>
    <w:rPr>
      <w:rFonts w:ascii="Times New Roman" w:eastAsia="Times New Roman" w:hAnsi="Times New Roman" w:cs="Times New Roman"/>
      <w:sz w:val="24"/>
      <w:szCs w:val="24"/>
      <w:lang w:val="en-GB" w:eastAsia="sr-Latn-CS"/>
    </w:rPr>
  </w:style>
  <w:style w:type="character" w:customStyle="1" w:styleId="yshortcuts">
    <w:name w:val="yshortcuts"/>
    <w:basedOn w:val="DefaultParagraphFont"/>
    <w:rsid w:val="00E66A9A"/>
  </w:style>
  <w:style w:type="paragraph" w:styleId="FootnoteText">
    <w:name w:val="footnote text"/>
    <w:basedOn w:val="Normal"/>
    <w:link w:val="FootnoteTextChar"/>
    <w:rsid w:val="00E66A9A"/>
    <w:rPr>
      <w:sz w:val="20"/>
      <w:szCs w:val="20"/>
      <w:lang w:val="en-US" w:eastAsia="en-US"/>
    </w:rPr>
  </w:style>
  <w:style w:type="character" w:customStyle="1" w:styleId="FootnoteTextChar">
    <w:name w:val="Footnote Text Char"/>
    <w:basedOn w:val="DefaultParagraphFont"/>
    <w:link w:val="FootnoteText"/>
    <w:rsid w:val="00E66A9A"/>
    <w:rPr>
      <w:rFonts w:ascii="Times New Roman" w:eastAsia="Times New Roman" w:hAnsi="Times New Roman" w:cs="Times New Roman"/>
      <w:sz w:val="20"/>
      <w:szCs w:val="20"/>
    </w:rPr>
  </w:style>
  <w:style w:type="paragraph" w:styleId="Title">
    <w:name w:val="Title"/>
    <w:basedOn w:val="Normal"/>
    <w:link w:val="TitleChar"/>
    <w:qFormat/>
    <w:rsid w:val="00E66A9A"/>
    <w:pPr>
      <w:tabs>
        <w:tab w:val="left" w:pos="3313"/>
        <w:tab w:val="left" w:pos="6480"/>
      </w:tabs>
      <w:jc w:val="center"/>
    </w:pPr>
    <w:rPr>
      <w:b/>
      <w:szCs w:val="20"/>
      <w:lang w:eastAsia="en-US"/>
    </w:rPr>
  </w:style>
  <w:style w:type="character" w:customStyle="1" w:styleId="TitleChar">
    <w:name w:val="Title Char"/>
    <w:basedOn w:val="DefaultParagraphFont"/>
    <w:link w:val="Title"/>
    <w:rsid w:val="00E66A9A"/>
    <w:rPr>
      <w:rFonts w:ascii="Times New Roman" w:eastAsia="Times New Roman" w:hAnsi="Times New Roman" w:cs="Times New Roman"/>
      <w:b/>
      <w:sz w:val="24"/>
      <w:szCs w:val="20"/>
      <w:lang w:val="en-GB"/>
    </w:rPr>
  </w:style>
  <w:style w:type="paragraph" w:styleId="ListParagraph">
    <w:name w:val="List Paragraph"/>
    <w:basedOn w:val="Normal"/>
    <w:uiPriority w:val="99"/>
    <w:qFormat/>
    <w:rsid w:val="00E66A9A"/>
    <w:pPr>
      <w:spacing w:after="200" w:line="276" w:lineRule="auto"/>
      <w:ind w:left="720"/>
      <w:contextualSpacing/>
    </w:pPr>
    <w:rPr>
      <w:rFonts w:ascii="Calibri" w:hAnsi="Calibri"/>
      <w:sz w:val="22"/>
      <w:szCs w:val="22"/>
      <w:lang w:val="en-US" w:eastAsia="en-US"/>
    </w:rPr>
  </w:style>
  <w:style w:type="paragraph" w:customStyle="1" w:styleId="Default">
    <w:name w:val="Default"/>
    <w:rsid w:val="00E66A9A"/>
    <w:pPr>
      <w:autoSpaceDE w:val="0"/>
      <w:autoSpaceDN w:val="0"/>
      <w:adjustRightInd w:val="0"/>
      <w:spacing w:after="0" w:line="240" w:lineRule="auto"/>
    </w:pPr>
    <w:rPr>
      <w:rFonts w:ascii="Calibri" w:eastAsia="Times New Roman" w:hAnsi="Calibri" w:cs="Calibri"/>
      <w:color w:val="000000"/>
      <w:sz w:val="24"/>
      <w:szCs w:val="24"/>
    </w:rPr>
  </w:style>
  <w:style w:type="character" w:styleId="Emphasis">
    <w:name w:val="Emphasis"/>
    <w:basedOn w:val="DefaultParagraphFont"/>
    <w:uiPriority w:val="99"/>
    <w:qFormat/>
    <w:rsid w:val="00E66A9A"/>
    <w:rPr>
      <w:i/>
      <w:iCs/>
    </w:rPr>
  </w:style>
  <w:style w:type="paragraph" w:customStyle="1" w:styleId="Cytat">
    <w:name w:val="Cytat"/>
    <w:basedOn w:val="Normal"/>
    <w:next w:val="Normal"/>
    <w:link w:val="CytatZnak"/>
    <w:qFormat/>
    <w:rsid w:val="00E66A9A"/>
    <w:pPr>
      <w:spacing w:after="200" w:line="276" w:lineRule="auto"/>
    </w:pPr>
    <w:rPr>
      <w:rFonts w:ascii="Calibri" w:eastAsia="Calibri" w:hAnsi="Calibri"/>
      <w:i/>
      <w:iCs/>
      <w:color w:val="000000"/>
      <w:sz w:val="22"/>
      <w:szCs w:val="22"/>
      <w:lang w:val="pl-PL" w:eastAsia="en-US"/>
    </w:rPr>
  </w:style>
  <w:style w:type="character" w:customStyle="1" w:styleId="CytatZnak">
    <w:name w:val="Cytat Znak"/>
    <w:basedOn w:val="DefaultParagraphFont"/>
    <w:link w:val="Cytat"/>
    <w:rsid w:val="00E66A9A"/>
    <w:rPr>
      <w:rFonts w:ascii="Calibri" w:eastAsia="Calibri" w:hAnsi="Calibri" w:cs="Times New Roman"/>
      <w:i/>
      <w:iCs/>
      <w:color w:val="000000"/>
      <w:lang w:val="pl-PL"/>
    </w:rPr>
  </w:style>
  <w:style w:type="paragraph" w:styleId="PlainText">
    <w:name w:val="Plain Text"/>
    <w:basedOn w:val="Normal"/>
    <w:link w:val="PlainTextChar"/>
    <w:uiPriority w:val="99"/>
    <w:unhideWhenUsed/>
    <w:rsid w:val="00E66A9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66A9A"/>
    <w:rPr>
      <w:rFonts w:ascii="Consolas" w:eastAsia="Calibri" w:hAnsi="Consolas" w:cs="Times New Roman"/>
      <w:sz w:val="21"/>
      <w:szCs w:val="21"/>
    </w:rPr>
  </w:style>
  <w:style w:type="character" w:customStyle="1" w:styleId="apple-style-span">
    <w:name w:val="apple-style-span"/>
    <w:basedOn w:val="DefaultParagraphFont"/>
    <w:rsid w:val="00E66A9A"/>
  </w:style>
  <w:style w:type="paragraph" w:styleId="NormalWeb">
    <w:name w:val="Normal (Web)"/>
    <w:basedOn w:val="Normal"/>
    <w:unhideWhenUsed/>
    <w:rsid w:val="00E66A9A"/>
    <w:pPr>
      <w:spacing w:before="100" w:beforeAutospacing="1" w:after="100" w:afterAutospacing="1"/>
    </w:pPr>
    <w:rPr>
      <w:lang w:val="en-US" w:eastAsia="en-US"/>
    </w:rPr>
  </w:style>
  <w:style w:type="paragraph" w:styleId="TOC1">
    <w:name w:val="toc 1"/>
    <w:basedOn w:val="Normal"/>
    <w:next w:val="Normal"/>
    <w:autoRedefine/>
    <w:uiPriority w:val="39"/>
    <w:rsid w:val="001D7661"/>
    <w:pPr>
      <w:tabs>
        <w:tab w:val="right" w:leader="dot" w:pos="9061"/>
      </w:tabs>
      <w:jc w:val="center"/>
    </w:pPr>
  </w:style>
  <w:style w:type="paragraph" w:styleId="TOC2">
    <w:name w:val="toc 2"/>
    <w:basedOn w:val="Normal"/>
    <w:next w:val="Normal"/>
    <w:autoRedefine/>
    <w:uiPriority w:val="39"/>
    <w:rsid w:val="00E66A9A"/>
    <w:pPr>
      <w:ind w:left="240"/>
    </w:pPr>
  </w:style>
  <w:style w:type="paragraph" w:styleId="TOC3">
    <w:name w:val="toc 3"/>
    <w:basedOn w:val="Normal"/>
    <w:next w:val="Normal"/>
    <w:autoRedefine/>
    <w:uiPriority w:val="39"/>
    <w:rsid w:val="00BC1AC7"/>
    <w:pPr>
      <w:tabs>
        <w:tab w:val="left" w:pos="1100"/>
        <w:tab w:val="right" w:leader="dot" w:pos="9061"/>
      </w:tabs>
      <w:ind w:left="480"/>
    </w:pPr>
    <w:rPr>
      <w:rFonts w:asciiTheme="majorHAnsi" w:hAnsiTheme="majorHAnsi"/>
      <w:b/>
      <w:noProof/>
      <w:color w:val="000000" w:themeColor="text1"/>
      <w:lang w:val="it-IT"/>
    </w:rPr>
  </w:style>
  <w:style w:type="paragraph" w:styleId="BalloonText">
    <w:name w:val="Balloon Text"/>
    <w:basedOn w:val="Normal"/>
    <w:link w:val="BalloonTextChar"/>
    <w:uiPriority w:val="99"/>
    <w:rsid w:val="00E66A9A"/>
    <w:rPr>
      <w:rFonts w:ascii="Tahoma" w:hAnsi="Tahoma" w:cs="Tahoma"/>
      <w:sz w:val="16"/>
      <w:szCs w:val="16"/>
    </w:rPr>
  </w:style>
  <w:style w:type="character" w:customStyle="1" w:styleId="BalloonTextChar">
    <w:name w:val="Balloon Text Char"/>
    <w:basedOn w:val="DefaultParagraphFont"/>
    <w:link w:val="BalloonText"/>
    <w:uiPriority w:val="99"/>
    <w:rsid w:val="00E66A9A"/>
    <w:rPr>
      <w:rFonts w:ascii="Tahoma" w:eastAsia="Times New Roman" w:hAnsi="Tahoma" w:cs="Tahoma"/>
      <w:sz w:val="16"/>
      <w:szCs w:val="16"/>
      <w:lang w:val="en-GB" w:eastAsia="sr-Latn-CS"/>
    </w:rPr>
  </w:style>
  <w:style w:type="paragraph" w:customStyle="1" w:styleId="Style1">
    <w:name w:val="Style1"/>
    <w:basedOn w:val="Heading1"/>
    <w:link w:val="Style1Char"/>
    <w:uiPriority w:val="99"/>
    <w:qFormat/>
    <w:rsid w:val="00E66A9A"/>
    <w:pPr>
      <w:keepLines/>
      <w:spacing w:before="480" w:after="0"/>
      <w:jc w:val="both"/>
    </w:pPr>
    <w:rPr>
      <w:rFonts w:ascii="Garamond" w:hAnsi="Garamond" w:cs="Times New Roman"/>
      <w:bCs w:val="0"/>
      <w:iCs/>
      <w:kern w:val="0"/>
      <w:sz w:val="28"/>
      <w:szCs w:val="28"/>
      <w:lang w:val="sv-SE"/>
    </w:rPr>
  </w:style>
  <w:style w:type="character" w:customStyle="1" w:styleId="Style1Char">
    <w:name w:val="Style1 Char"/>
    <w:basedOn w:val="Heading1Char"/>
    <w:link w:val="Style1"/>
    <w:uiPriority w:val="99"/>
    <w:rsid w:val="00E66A9A"/>
    <w:rPr>
      <w:rFonts w:ascii="Garamond" w:hAnsi="Garamond" w:cs="Times New Roman"/>
      <w:iCs/>
      <w:sz w:val="28"/>
      <w:szCs w:val="28"/>
      <w:lang w:val="sv-SE"/>
    </w:rPr>
  </w:style>
  <w:style w:type="paragraph" w:customStyle="1" w:styleId="Style4">
    <w:name w:val="Style4"/>
    <w:basedOn w:val="Heading4"/>
    <w:link w:val="Style4Char"/>
    <w:qFormat/>
    <w:rsid w:val="00E66A9A"/>
    <w:pPr>
      <w:keepLines/>
      <w:numPr>
        <w:numId w:val="2"/>
      </w:numPr>
      <w:spacing w:before="200" w:after="0"/>
      <w:jc w:val="both"/>
    </w:pPr>
    <w:rPr>
      <w:rFonts w:ascii="Garamond" w:hAnsi="Garamond" w:cs="Arial"/>
      <w:bCs w:val="0"/>
      <w:i/>
      <w:sz w:val="24"/>
      <w:szCs w:val="24"/>
      <w:lang w:val="pl-PL" w:eastAsia="en-US"/>
    </w:rPr>
  </w:style>
  <w:style w:type="character" w:customStyle="1" w:styleId="Style4Char">
    <w:name w:val="Style4 Char"/>
    <w:basedOn w:val="Heading4Char"/>
    <w:link w:val="Style4"/>
    <w:rsid w:val="00E66A9A"/>
    <w:rPr>
      <w:rFonts w:ascii="Garamond" w:hAnsi="Garamond" w:cs="Arial"/>
      <w:b/>
      <w:i/>
      <w:sz w:val="24"/>
      <w:szCs w:val="24"/>
      <w:lang w:val="pl-PL"/>
    </w:rPr>
  </w:style>
  <w:style w:type="character" w:customStyle="1" w:styleId="hps">
    <w:name w:val="hps"/>
    <w:basedOn w:val="DefaultParagraphFont"/>
    <w:rsid w:val="00E66A9A"/>
    <w:rPr>
      <w:rFonts w:cs="Times New Roman"/>
    </w:rPr>
  </w:style>
  <w:style w:type="character" w:customStyle="1" w:styleId="apple-converted-space">
    <w:name w:val="apple-converted-space"/>
    <w:basedOn w:val="DefaultParagraphFont"/>
    <w:rsid w:val="00E66A9A"/>
  </w:style>
  <w:style w:type="character" w:styleId="Strong">
    <w:name w:val="Strong"/>
    <w:basedOn w:val="DefaultParagraphFont"/>
    <w:uiPriority w:val="99"/>
    <w:qFormat/>
    <w:rsid w:val="00E66A9A"/>
    <w:rPr>
      <w:b/>
      <w:bCs/>
    </w:rPr>
  </w:style>
  <w:style w:type="character" w:customStyle="1" w:styleId="Header1">
    <w:name w:val="Header1"/>
    <w:basedOn w:val="DefaultParagraphFont"/>
    <w:rsid w:val="00E66A9A"/>
  </w:style>
  <w:style w:type="paragraph" w:customStyle="1" w:styleId="xmsonormal">
    <w:name w:val="x_msonormal"/>
    <w:basedOn w:val="Normal"/>
    <w:rsid w:val="00E66A9A"/>
    <w:pPr>
      <w:spacing w:before="100" w:beforeAutospacing="1" w:after="100" w:afterAutospacing="1"/>
    </w:pPr>
    <w:rPr>
      <w:lang w:val="en-US" w:eastAsia="en-US"/>
    </w:rPr>
  </w:style>
  <w:style w:type="paragraph" w:customStyle="1" w:styleId="yiv1823184424msonormal3">
    <w:name w:val="yiv1823184424msonormal3"/>
    <w:basedOn w:val="Normal"/>
    <w:rsid w:val="00E66A9A"/>
    <w:pPr>
      <w:spacing w:before="100" w:beforeAutospacing="1" w:after="100" w:afterAutospacing="1"/>
    </w:pPr>
    <w:rPr>
      <w:rFonts w:eastAsiaTheme="minorHAnsi"/>
      <w:lang w:val="en-US" w:eastAsia="en-US"/>
    </w:rPr>
  </w:style>
  <w:style w:type="paragraph" w:customStyle="1" w:styleId="normal00200028web0029">
    <w:name w:val="normal_0020_0028web_0029"/>
    <w:basedOn w:val="Normal"/>
    <w:rsid w:val="007B18C6"/>
    <w:pPr>
      <w:spacing w:before="100" w:beforeAutospacing="1" w:after="100" w:afterAutospacing="1"/>
    </w:pPr>
    <w:rPr>
      <w:lang w:eastAsia="ko-KR"/>
    </w:rPr>
  </w:style>
  <w:style w:type="paragraph" w:styleId="TOCHeading">
    <w:name w:val="TOC Heading"/>
    <w:basedOn w:val="Heading1"/>
    <w:next w:val="Normal"/>
    <w:uiPriority w:val="39"/>
    <w:unhideWhenUsed/>
    <w:qFormat/>
    <w:rsid w:val="008A2B8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4">
    <w:name w:val="toc 4"/>
    <w:basedOn w:val="Normal"/>
    <w:next w:val="Normal"/>
    <w:autoRedefine/>
    <w:uiPriority w:val="39"/>
    <w:unhideWhenUsed/>
    <w:rsid w:val="008A2B88"/>
    <w:pPr>
      <w:spacing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iPriority w:val="39"/>
    <w:unhideWhenUsed/>
    <w:rsid w:val="008A2B88"/>
    <w:pPr>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iPriority w:val="39"/>
    <w:unhideWhenUsed/>
    <w:rsid w:val="008A2B88"/>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iPriority w:val="39"/>
    <w:unhideWhenUsed/>
    <w:rsid w:val="008A2B88"/>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iPriority w:val="39"/>
    <w:unhideWhenUsed/>
    <w:rsid w:val="008A2B88"/>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iPriority w:val="39"/>
    <w:unhideWhenUsed/>
    <w:rsid w:val="008A2B88"/>
    <w:pPr>
      <w:spacing w:after="100" w:line="276" w:lineRule="auto"/>
      <w:ind w:left="1760"/>
    </w:pPr>
    <w:rPr>
      <w:rFonts w:asciiTheme="minorHAnsi" w:eastAsiaTheme="minorEastAsia" w:hAnsiTheme="minorHAnsi" w:cstheme="minorBidi"/>
      <w:sz w:val="22"/>
      <w:szCs w:val="22"/>
      <w:lang w:val="en-US" w:eastAsia="en-US"/>
    </w:rPr>
  </w:style>
  <w:style w:type="paragraph" w:styleId="Subtitle">
    <w:name w:val="Subtitle"/>
    <w:basedOn w:val="Normal"/>
    <w:next w:val="Normal"/>
    <w:link w:val="SubtitleChar"/>
    <w:qFormat/>
    <w:rsid w:val="00A825D5"/>
    <w:pPr>
      <w:spacing w:after="60"/>
      <w:jc w:val="center"/>
      <w:outlineLvl w:val="1"/>
    </w:pPr>
    <w:rPr>
      <w:rFonts w:ascii="Cambria" w:eastAsia="Calibri" w:hAnsi="Cambria"/>
      <w:lang w:val="en-US" w:eastAsia="en-US"/>
    </w:rPr>
  </w:style>
  <w:style w:type="character" w:customStyle="1" w:styleId="SubtitleChar">
    <w:name w:val="Subtitle Char"/>
    <w:basedOn w:val="DefaultParagraphFont"/>
    <w:link w:val="Subtitle"/>
    <w:rsid w:val="00A825D5"/>
    <w:rPr>
      <w:rFonts w:ascii="Cambria" w:eastAsia="Calibri" w:hAnsi="Cambria" w:cs="Times New Roman"/>
      <w:sz w:val="24"/>
      <w:szCs w:val="24"/>
    </w:rPr>
  </w:style>
  <w:style w:type="character" w:customStyle="1" w:styleId="longtext">
    <w:name w:val="longtext"/>
    <w:basedOn w:val="DefaultParagraphFont"/>
    <w:uiPriority w:val="99"/>
    <w:rsid w:val="008F0EC3"/>
  </w:style>
  <w:style w:type="character" w:customStyle="1" w:styleId="st">
    <w:name w:val="st"/>
    <w:basedOn w:val="DefaultParagraphFont"/>
    <w:uiPriority w:val="99"/>
    <w:rsid w:val="008F0EC3"/>
  </w:style>
  <w:style w:type="paragraph" w:styleId="NoSpacing">
    <w:name w:val="No Spacing"/>
    <w:uiPriority w:val="99"/>
    <w:qFormat/>
    <w:rsid w:val="008F0EC3"/>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7769430">
      <w:bodyDiv w:val="1"/>
      <w:marLeft w:val="0"/>
      <w:marRight w:val="0"/>
      <w:marTop w:val="0"/>
      <w:marBottom w:val="0"/>
      <w:divBdr>
        <w:top w:val="none" w:sz="0" w:space="0" w:color="auto"/>
        <w:left w:val="none" w:sz="0" w:space="0" w:color="auto"/>
        <w:bottom w:val="none" w:sz="0" w:space="0" w:color="auto"/>
        <w:right w:val="none" w:sz="0" w:space="0" w:color="auto"/>
      </w:divBdr>
      <w:divsChild>
        <w:div w:id="545146453">
          <w:marLeft w:val="0"/>
          <w:marRight w:val="0"/>
          <w:marTop w:val="0"/>
          <w:marBottom w:val="0"/>
          <w:divBdr>
            <w:top w:val="none" w:sz="0" w:space="0" w:color="auto"/>
            <w:left w:val="none" w:sz="0" w:space="0" w:color="auto"/>
            <w:bottom w:val="none" w:sz="0" w:space="0" w:color="auto"/>
            <w:right w:val="none" w:sz="0" w:space="0" w:color="auto"/>
          </w:divBdr>
        </w:div>
      </w:divsChild>
    </w:div>
    <w:div w:id="1441338261">
      <w:bodyDiv w:val="1"/>
      <w:marLeft w:val="0"/>
      <w:marRight w:val="0"/>
      <w:marTop w:val="0"/>
      <w:marBottom w:val="0"/>
      <w:divBdr>
        <w:top w:val="none" w:sz="0" w:space="0" w:color="auto"/>
        <w:left w:val="none" w:sz="0" w:space="0" w:color="auto"/>
        <w:bottom w:val="none" w:sz="0" w:space="0" w:color="auto"/>
        <w:right w:val="none" w:sz="0" w:space="0" w:color="auto"/>
      </w:divBdr>
      <w:divsChild>
        <w:div w:id="414591942">
          <w:marLeft w:val="0"/>
          <w:marRight w:val="0"/>
          <w:marTop w:val="0"/>
          <w:marBottom w:val="0"/>
          <w:divBdr>
            <w:top w:val="none" w:sz="0" w:space="0" w:color="auto"/>
            <w:left w:val="none" w:sz="0" w:space="0" w:color="auto"/>
            <w:bottom w:val="none" w:sz="0" w:space="0" w:color="auto"/>
            <w:right w:val="none" w:sz="0" w:space="0" w:color="auto"/>
          </w:divBdr>
        </w:div>
      </w:divsChild>
    </w:div>
    <w:div w:id="1454594728">
      <w:bodyDiv w:val="1"/>
      <w:marLeft w:val="0"/>
      <w:marRight w:val="0"/>
      <w:marTop w:val="0"/>
      <w:marBottom w:val="0"/>
      <w:divBdr>
        <w:top w:val="none" w:sz="0" w:space="0" w:color="auto"/>
        <w:left w:val="none" w:sz="0" w:space="0" w:color="auto"/>
        <w:bottom w:val="none" w:sz="0" w:space="0" w:color="auto"/>
        <w:right w:val="none" w:sz="0" w:space="0" w:color="auto"/>
      </w:divBdr>
      <w:divsChild>
        <w:div w:id="183980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escomontenegro.com/index.php?option=com_content&amp;view=article&amp;id=149%3Acrna-gora-na-vi-regionalnom-sastanku-o-nematerijalnoj-kulturnoj-batini-jugoistone-evrope-u-atini&amp;catid=43%3Akultura&amp;Itemid=118&amp;lang=s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zscg.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bdigitalnabibliografija.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p.me/" TargetMode="External"/><Relationship Id="rId4" Type="http://schemas.openxmlformats.org/officeDocument/2006/relationships/settings" Target="settings.xml"/><Relationship Id="rId9" Type="http://schemas.openxmlformats.org/officeDocument/2006/relationships/hyperlink" Target="http://www.mosquit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C9E47-09F2-47E6-B147-10B1438E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44001</Words>
  <Characters>250809</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Ilija Subotic</dc:creator>
  <cp:lastModifiedBy>bosko.abramovic</cp:lastModifiedBy>
  <cp:revision>2</cp:revision>
  <dcterms:created xsi:type="dcterms:W3CDTF">2014-11-13T13:14:00Z</dcterms:created>
  <dcterms:modified xsi:type="dcterms:W3CDTF">2014-11-13T13:14:00Z</dcterms:modified>
</cp:coreProperties>
</file>