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5F" w:rsidRPr="00BA4B9E" w:rsidRDefault="008A565F" w:rsidP="008A565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8A565F" w:rsidRPr="00BA4B9E" w:rsidRDefault="008A565F" w:rsidP="008A565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>Za 31. sjednicu Vlade  Crne Gore, koja je zakazana</w:t>
      </w:r>
    </w:p>
    <w:p w:rsidR="008A565F" w:rsidRPr="00BA4B9E" w:rsidRDefault="008A565F" w:rsidP="008A565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>za četvrtak, 25. jul 2013. godine, u 11.00 sati</w:t>
      </w:r>
    </w:p>
    <w:p w:rsidR="008A565F" w:rsidRPr="00BA4B9E" w:rsidRDefault="008A565F" w:rsidP="008A565F">
      <w:pPr>
        <w:spacing w:after="0"/>
        <w:jc w:val="both"/>
        <w:rPr>
          <w:rFonts w:ascii="Arial" w:hAnsi="Arial" w:cs="Arial"/>
          <w:sz w:val="24"/>
          <w:szCs w:val="24"/>
          <w:lang w:val="sr-Latn-CS"/>
        </w:rPr>
      </w:pPr>
    </w:p>
    <w:p w:rsidR="008A565F" w:rsidRPr="00BA4B9E" w:rsidRDefault="008A565F" w:rsidP="008A565F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-Usvajanje Zapisnika sa 30. sjednice Vlade, održane</w:t>
      </w:r>
    </w:p>
    <w:p w:rsidR="008A565F" w:rsidRPr="00BA4B9E" w:rsidRDefault="008A565F" w:rsidP="008A565F">
      <w:pPr>
        <w:spacing w:after="0" w:line="240" w:lineRule="auto"/>
        <w:ind w:left="3600" w:right="-22"/>
        <w:rPr>
          <w:rFonts w:ascii="Arial" w:hAnsi="Arial" w:cs="Arial"/>
          <w:sz w:val="24"/>
          <w:szCs w:val="24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 xml:space="preserve">  18. jula 2013. godine </w:t>
      </w:r>
    </w:p>
    <w:p w:rsidR="008A565F" w:rsidRPr="00BA4B9E" w:rsidRDefault="008A565F" w:rsidP="00BA4B9E">
      <w:pPr>
        <w:rPr>
          <w:lang w:val="sr-Latn-CS"/>
        </w:rPr>
      </w:pPr>
    </w:p>
    <w:p w:rsidR="008A565F" w:rsidRPr="00BA4B9E" w:rsidRDefault="008A565F" w:rsidP="008A565F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BA4B9E">
        <w:rPr>
          <w:rFonts w:ascii="Arial" w:hAnsi="Arial" w:cs="Arial"/>
          <w:sz w:val="20"/>
          <w:szCs w:val="20"/>
          <w:lang w:val="sr-Latn-CS"/>
        </w:rPr>
        <w:t xml:space="preserve">       I. MATERIJALI KOJI SU PRIPREMLJENI U SKLADU S PROGRAMOM RADA VLADE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Informacija o realizaciji i efektima mjera iz Akcionog plana za suzbijanje sive ekonomije za  period april-jul 2013. godine</w:t>
      </w:r>
    </w:p>
    <w:p w:rsidR="008A565F" w:rsidRPr="00BA4B9E" w:rsidRDefault="008A565F" w:rsidP="008A565F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A565F" w:rsidRPr="00BA4B9E" w:rsidRDefault="008A565F" w:rsidP="008A565F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 xml:space="preserve">      </w:t>
      </w:r>
      <w:r w:rsidRPr="00BA4B9E">
        <w:rPr>
          <w:rFonts w:ascii="Arial" w:hAnsi="Arial" w:cs="Arial"/>
          <w:sz w:val="20"/>
          <w:szCs w:val="20"/>
          <w:lang w:val="sr-Latn-CS"/>
        </w:rPr>
        <w:t>II. MATERIJALI KOJI SU PRIPREMLJENI U SKLADU S TEKUĆIM AKTIVNOSTIMA VLADE</w:t>
      </w:r>
      <w:r w:rsidRPr="00BA4B9E">
        <w:rPr>
          <w:rFonts w:ascii="Arial" w:hAnsi="Arial" w:cs="Arial"/>
          <w:color w:val="000000"/>
          <w:sz w:val="20"/>
          <w:szCs w:val="20"/>
          <w:lang w:val="sr-Latn-CS"/>
        </w:rPr>
        <w:t xml:space="preserve">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zakona o izmjeni i dopuni Zakona o zaštiti od buke u životnoj sredini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mišljenja na Predlog amandmana na Ustav Crne Gore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mišljenja na Predlog zakona o amnestiji lica osuđenih za krivična djela propisana zakonima Crne Gore i lica osuđenih stranom krivičnom presudom koja se izvršava u Crnoj Gori 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akcionog plana za sprovođenje Strategije za prevenciju i suzbijanje terorizma, pranja novca i finansiranja terorizma 2010-2014, za period 2013-2014. godine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odluke o donošenju Izmjena i dopuna Državne studije lokacije </w:t>
      </w: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„</w:t>
      </w: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Arsenal</w:t>
      </w: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 xml:space="preserve">“ </w:t>
      </w: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Tivat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odluke o izradi Prostornog plana posebne namjene Nacionalnog parka </w:t>
      </w: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„</w:t>
      </w: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Prokletije</w:t>
      </w: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“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koncesionog akta za dodjelu koncesije za rekonstrukciju i privredno korišćenje lučkih terminala za pretovar kontejnera i generalnog tereta u Luci Bar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 xml:space="preserve">Informacija o restrukturiranju Javnog preduzeća „Aerodromi Crne Gore“ sa predlozima odluka i Predlogom statuta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Informacija o zaključivanju Aneksa 2 ugovora o zajedničkoj izgradnji stambenih objekata za kolektivno stanovanje sa djelatnostima, za potrebe Ministarstva odbrane u zahvatu DUP-a „Stambena zajednica 6 – Kruševac“ – Izmjene i dopune u Podgorici, sa Predlogom aneksa 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sistemu azila u Crnoj Gori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statusu raspodjele dijela prihoda od igara na sreću za 2013. godinu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projekta „Uključivanje građana u borbu protiv sive ekonomije“</w:t>
      </w:r>
    </w:p>
    <w:p w:rsidR="008A565F" w:rsidRPr="00BA4B9E" w:rsidRDefault="008A565F" w:rsidP="008A56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A565F" w:rsidRPr="00BA4B9E" w:rsidRDefault="008A565F" w:rsidP="008A565F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BA4B9E">
        <w:rPr>
          <w:rFonts w:ascii="Arial" w:hAnsi="Arial" w:cs="Arial"/>
          <w:sz w:val="20"/>
          <w:szCs w:val="20"/>
          <w:lang w:val="sr-Latn-CS"/>
        </w:rPr>
        <w:t xml:space="preserve">       III. MATERIJALI KOJI SU VLADI DOSTAVLJENI RADI VERIFIKACIJE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odluke o otvaranju Konzulata Crne Gore u Kijevu – Ukrajina, na čelu sa počasnim konzulom 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odluke o otvaranju konzulata Crne Gore u Ajzenštatu- Republika Austrija, na čelu sa počasnim konzulom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lastRenderedPageBreak/>
        <w:t xml:space="preserve">Predlog odluke o otvaranju Konzulata Crne Gore u Strachuru – Škotska, na čelu sa počasnim konzulom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odluke o izmjenama Odluke o imenovanju Savjeta za visoko obrazovanje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odluke o davanju prethodne saglasnosti za otuđenje nepokretnosti koja pripada Opštini Kotor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osnove za održavanje druge sjednice Crnogorsko – češke mješovite komisije za implementaciju Sporazuma o ekonomskoj i industrijskoj saradnji između Crne Gore i Češke Republike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osnove za vođenje pregovora i zaključenje Sporazuma između Vlade Crne Gore i Savjeta ministara Bosne i Hercegovine o zaštiti radnika Crne Gore na radu u Bosni i Hercegovini i zaštiti radnika Bosne i Hercegovine na radu u Crnoj Gori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kompletiranju akreditacionog paketa za IPARD Agenciju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Informacija o Pretpristupnom ekonomskom programu za Crnu Goru 2013–2016. godine s Predlogom za imenovanje članova Radne grupe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Informacija o ustupanju bez naknade skloništa - odmorišta za planinare i planinske bicikliste Planinarskom savezu Crne Gore, sa Predlogom ugovora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 o realizaciji Zaključaka Vlade, sa predlogom izmjena, Investiciono – razvojnog fonda Crne Gore A.D.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Izvještaj o broju prijava korupcije za period januar-jun 2013. godine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Izvještaj o radu Državne komisije za kontrolu postupka javnih nabavki u 2012. godini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za izmjenu Zaključka Vlade Crne Gore broj 03-11755 od 19. novembra 2009. godine, sa sjednice od 12. novembra 2009. godine </w:t>
      </w: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 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Predlog Pravilnika o unutrašnjoj organizaciji i sistematiziji stručne službe Zaštitnika imovinsko-pravnih interesa Crne Gore 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platforme za učešće prof. dr Petra Ivanovića, ministra poljoprivrede i ruralnog razvoja na 8. forumu na temu agro-trgovine i ekonomske saradnje NR Kine i zemalja Centralne i Istočne Evrope, 11 – 13. septembra 2013. godine u gradu Hefei, provincija Anhui, NR Kina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>Kadrovska pitanja</w:t>
      </w:r>
    </w:p>
    <w:p w:rsidR="008A565F" w:rsidRPr="00BA4B9E" w:rsidRDefault="008A565F" w:rsidP="008A565F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BA4B9E">
        <w:rPr>
          <w:rFonts w:ascii="Arial" w:hAnsi="Arial" w:cs="Arial"/>
          <w:sz w:val="20"/>
          <w:szCs w:val="20"/>
          <w:lang w:val="sr-Latn-CS"/>
        </w:rPr>
        <w:t xml:space="preserve">        IV. MATERIJALI KOJI SU VLADI DOSTAVLJENI RADI DAVANJA MIŠLJENJA I SAGLASNOSTI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 xml:space="preserve">Pravilnik o unutrašnjoj organizaciji i sistematizaciji Vrhovnog državnog tužilaštva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Višeg državnog tužilaštva u Podgorici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Višeg državnog tužilaštva u Bijelom Polju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državnog tužilaštva u Podgorici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Osnovnog državnog tužilaštva u Bijelom Polju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državnog tužilašttva u Beranama 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lastRenderedPageBreak/>
        <w:t xml:space="preserve">Pravilnik o unutrašnjoj organizaciji i sistematizaciji Osnovnog državnog tužilaštva u Pljevljima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Pravilnik o unutrašnjoj organizaciji i sistematizaciji Osnovnog državnog tužilaštva u Plavu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državnog tužilaštva u Rožajama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državnog tužilaštva u Kolašinu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državnog tužilaštva u Cetinju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državnog tužilaštva u Nikšiću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Osnovnog državnog tužilaštva u Baru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Osnovnog državnog tužilaštva u Herceg Novom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Osnovnog državnog tužilaštva u Kotoru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Pravilnik o unutrašnjoj organizaciji i sistematizaciji Osnovnog državnog tužilaštva u Ulcinju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Cjenovnik o naknadama usluga korišćenja helikoptera kojima raspolaže Ministarstvo unutrašnjih poslova za potrebe pravnih i fizičkih lica  </w:t>
      </w:r>
    </w:p>
    <w:p w:rsidR="008A565F" w:rsidRPr="00BA4B9E" w:rsidRDefault="008A565F" w:rsidP="008A56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sz w:val="24"/>
          <w:szCs w:val="24"/>
          <w:lang w:val="sr-Latn-CS"/>
        </w:rPr>
        <w:t>Tekuća pitanja</w:t>
      </w:r>
    </w:p>
    <w:p w:rsidR="008A565F" w:rsidRPr="00BA4B9E" w:rsidRDefault="008A565F" w:rsidP="008A565F">
      <w:pPr>
        <w:tabs>
          <w:tab w:val="left" w:pos="534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hAnsi="Arial" w:cs="Arial"/>
          <w:color w:val="000000"/>
          <w:sz w:val="24"/>
          <w:szCs w:val="24"/>
          <w:lang w:val="sr-Latn-CS"/>
        </w:rPr>
        <w:tab/>
      </w:r>
    </w:p>
    <w:p w:rsidR="008A565F" w:rsidRPr="00BA4B9E" w:rsidRDefault="008A565F" w:rsidP="008A565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A565F" w:rsidRPr="00BA4B9E" w:rsidRDefault="008A565F" w:rsidP="008A56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V NA UVID</w:t>
      </w:r>
    </w:p>
    <w:p w:rsidR="008A565F" w:rsidRPr="00BA4B9E" w:rsidRDefault="008A565F" w:rsidP="008A565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- Izvještaj o posjeti prof. dr Petra Ivanovića, ministra poljoprivrede i ruralnog razvoja Sarlandu, 24 - 26. aprila 2013. godine</w:t>
      </w:r>
    </w:p>
    <w:p w:rsidR="008A565F" w:rsidRPr="00BA4B9E" w:rsidRDefault="008A565F" w:rsidP="008A565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- Izvještaj o posjeti prof. dr Petra Ivanovića, ministra poljoprivrede i ruralnog razvoja Ministarstvu poljoprivrede, ishrane i šumarstva Republike Francuske, od 4. do  6. juna 2013. godine</w:t>
      </w:r>
    </w:p>
    <w:p w:rsidR="008A565F" w:rsidRPr="00BA4B9E" w:rsidRDefault="008A565F" w:rsidP="008A565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- Izvještaj o učešću prof. dr Petra Ivanovića, ministra poljoprivrede i ruralnog razvoja na CEI Ministarskoj konferenciji, koja je održana 15. i 16. aprila  2013. godine, u Budimpešti, Mađarska</w:t>
      </w:r>
    </w:p>
    <w:p w:rsidR="008A565F" w:rsidRPr="00BA4B9E" w:rsidRDefault="008A565F" w:rsidP="008A565F">
      <w:pPr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</w:p>
    <w:p w:rsidR="008A565F" w:rsidRPr="00BA4B9E" w:rsidRDefault="008A565F" w:rsidP="008A565F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8A565F" w:rsidRPr="00BA4B9E" w:rsidRDefault="008A565F" w:rsidP="008A565F">
      <w:pPr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A4B9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A4B9E">
        <w:rPr>
          <w:rFonts w:ascii="Arial" w:hAnsi="Arial" w:cs="Arial"/>
          <w:sz w:val="24"/>
          <w:szCs w:val="24"/>
          <w:lang w:val="sr-Latn-CS"/>
        </w:rPr>
        <w:t>Podgorica, 24. jul 2013. godine</w:t>
      </w:r>
    </w:p>
    <w:p w:rsidR="008A565F" w:rsidRPr="00BA4B9E" w:rsidRDefault="008A565F" w:rsidP="008A565F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A565F" w:rsidRPr="00BA4B9E" w:rsidRDefault="008A565F" w:rsidP="008A565F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A565F" w:rsidRPr="00BA4B9E" w:rsidRDefault="008A565F" w:rsidP="008A565F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A565F" w:rsidRPr="00BA4B9E" w:rsidRDefault="008A565F" w:rsidP="008A565F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A565F" w:rsidRPr="00BA4B9E" w:rsidRDefault="008A565F" w:rsidP="008A565F">
      <w:pPr>
        <w:rPr>
          <w:rFonts w:ascii="Arial" w:hAnsi="Arial" w:cs="Arial"/>
          <w:sz w:val="24"/>
          <w:szCs w:val="24"/>
          <w:lang w:val="sr-Latn-CS"/>
        </w:rPr>
      </w:pPr>
    </w:p>
    <w:p w:rsidR="008A565F" w:rsidRPr="00BA4B9E" w:rsidRDefault="008A565F" w:rsidP="008A565F">
      <w:pPr>
        <w:rPr>
          <w:rFonts w:ascii="Arial" w:hAnsi="Arial" w:cs="Arial"/>
          <w:sz w:val="24"/>
          <w:szCs w:val="24"/>
          <w:lang w:val="sr-Latn-CS"/>
        </w:rPr>
      </w:pPr>
    </w:p>
    <w:p w:rsidR="008A565F" w:rsidRPr="00BA4B9E" w:rsidRDefault="008A565F" w:rsidP="008A565F">
      <w:pPr>
        <w:rPr>
          <w:rFonts w:ascii="Arial" w:hAnsi="Arial" w:cs="Arial"/>
          <w:sz w:val="24"/>
          <w:szCs w:val="24"/>
          <w:lang w:val="sr-Latn-CS"/>
        </w:rPr>
      </w:pPr>
    </w:p>
    <w:p w:rsidR="000B53FE" w:rsidRPr="00BA4B9E" w:rsidRDefault="000B53FE">
      <w:pPr>
        <w:rPr>
          <w:lang w:val="sr-Latn-CS"/>
        </w:rPr>
      </w:pPr>
    </w:p>
    <w:sectPr w:rsidR="000B53FE" w:rsidRPr="00BA4B9E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757A2"/>
    <w:multiLevelType w:val="hybridMultilevel"/>
    <w:tmpl w:val="611AC1A6"/>
    <w:lvl w:ilvl="0" w:tplc="B76886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565F"/>
    <w:rsid w:val="000B53FE"/>
    <w:rsid w:val="00357C64"/>
    <w:rsid w:val="008254B3"/>
    <w:rsid w:val="008A565F"/>
    <w:rsid w:val="00BA4B9E"/>
    <w:rsid w:val="00DE389F"/>
    <w:rsid w:val="00F04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2013-07-24T11:02:00Z</dcterms:created>
  <dcterms:modified xsi:type="dcterms:W3CDTF">2013-07-24T11:05:00Z</dcterms:modified>
</cp:coreProperties>
</file>