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CE29E" w14:textId="77777777" w:rsidR="008A10B7" w:rsidRPr="00AA3882" w:rsidRDefault="00197D02" w:rsidP="008A10B7">
      <w:pPr>
        <w:pStyle w:val="NoSpacing"/>
        <w:jc w:val="center"/>
        <w:rPr>
          <w:rFonts w:ascii="Arial" w:hAnsi="Arial" w:cs="Arial"/>
          <w:b/>
          <w:lang w:val="hr-HR"/>
        </w:rPr>
      </w:pPr>
      <w:r w:rsidRPr="00AA3882">
        <w:rPr>
          <w:rFonts w:ascii="Arial" w:hAnsi="Arial" w:cs="Arial"/>
          <w:b/>
          <w:lang w:val="hr-HR"/>
        </w:rPr>
        <w:t>ZAKON O ELEKTRONSKIM KOMUNIKACIJAMA</w:t>
      </w:r>
    </w:p>
    <w:p w14:paraId="158CDEAF" w14:textId="3E832F5D" w:rsidR="00197D02" w:rsidRPr="00AA3882" w:rsidRDefault="0089623F" w:rsidP="008A10B7">
      <w:pPr>
        <w:pStyle w:val="NoSpacing"/>
        <w:jc w:val="center"/>
        <w:rPr>
          <w:rFonts w:ascii="Arial" w:hAnsi="Arial" w:cs="Arial"/>
          <w:b/>
          <w:lang w:val="hr-HR"/>
        </w:rPr>
      </w:pPr>
      <w:r w:rsidRPr="00AA3882">
        <w:rPr>
          <w:rFonts w:ascii="Arial" w:hAnsi="Arial" w:cs="Arial"/>
          <w:b/>
          <w:lang w:val="hr-HR"/>
        </w:rPr>
        <w:t xml:space="preserve"> </w:t>
      </w:r>
    </w:p>
    <w:p w14:paraId="3D69C19C" w14:textId="77CA34F0" w:rsidR="00DC648E" w:rsidRPr="00AA3882" w:rsidRDefault="00DC648E" w:rsidP="00DC648E">
      <w:pPr>
        <w:pStyle w:val="NoSpacing"/>
        <w:jc w:val="center"/>
        <w:rPr>
          <w:rFonts w:ascii="Arial" w:hAnsi="Arial" w:cs="Arial"/>
          <w:b/>
          <w:lang w:val="hr-HR"/>
        </w:rPr>
      </w:pPr>
      <w:r w:rsidRPr="00AA3882">
        <w:rPr>
          <w:rFonts w:ascii="Arial" w:hAnsi="Arial" w:cs="Arial"/>
          <w:b/>
          <w:lang w:val="hr-HR"/>
        </w:rPr>
        <w:t>RADNA VERZIJA</w:t>
      </w:r>
    </w:p>
    <w:p w14:paraId="4CD5ABE9" w14:textId="1D35454E" w:rsidR="00197D02" w:rsidRPr="008A1766" w:rsidRDefault="00197D02" w:rsidP="003C74E0">
      <w:pPr>
        <w:pStyle w:val="NoSpacing"/>
        <w:jc w:val="center"/>
        <w:rPr>
          <w:rFonts w:ascii="Arial" w:hAnsi="Arial" w:cs="Arial"/>
          <w:b/>
          <w:lang w:val="hr-HR"/>
        </w:rPr>
      </w:pPr>
    </w:p>
    <w:p w14:paraId="1FB08DB1" w14:textId="77777777" w:rsidR="00DC648E" w:rsidRPr="008A1766" w:rsidRDefault="00DC648E" w:rsidP="003C74E0">
      <w:pPr>
        <w:pStyle w:val="NoSpacing"/>
        <w:jc w:val="center"/>
        <w:rPr>
          <w:rFonts w:ascii="Arial" w:hAnsi="Arial" w:cs="Arial"/>
          <w:b/>
          <w:lang w:val="hr-HR"/>
        </w:rPr>
      </w:pPr>
    </w:p>
    <w:p w14:paraId="381F27E3" w14:textId="77777777" w:rsidR="00DC648E" w:rsidRPr="008A1766" w:rsidRDefault="00DC648E" w:rsidP="00DC648E">
      <w:pPr>
        <w:pStyle w:val="NoSpacing"/>
        <w:rPr>
          <w:rFonts w:ascii="Arial" w:hAnsi="Arial" w:cs="Arial"/>
          <w:b/>
          <w:lang w:val="hr-HR"/>
        </w:rPr>
      </w:pPr>
    </w:p>
    <w:p w14:paraId="50EEA493" w14:textId="5338764C" w:rsidR="003C74E0" w:rsidRPr="008A1766" w:rsidRDefault="003C74E0" w:rsidP="008A10B7">
      <w:pPr>
        <w:pStyle w:val="NoSpacing"/>
        <w:jc w:val="center"/>
        <w:rPr>
          <w:rFonts w:ascii="Arial" w:hAnsi="Arial" w:cs="Arial"/>
          <w:b/>
          <w:lang w:val="hr-HR"/>
        </w:rPr>
      </w:pPr>
      <w:r w:rsidRPr="008A1766">
        <w:rPr>
          <w:rFonts w:ascii="Arial" w:hAnsi="Arial" w:cs="Arial"/>
          <w:b/>
          <w:lang w:val="hr-HR"/>
        </w:rPr>
        <w:t>O B R A Z L O Ž E NJ E</w:t>
      </w:r>
    </w:p>
    <w:p w14:paraId="6E2C7F6E" w14:textId="77777777" w:rsidR="003C74E0" w:rsidRPr="008A1766" w:rsidRDefault="003C74E0" w:rsidP="008A10B7">
      <w:pPr>
        <w:pStyle w:val="NoSpacing"/>
        <w:rPr>
          <w:rFonts w:ascii="Arial" w:hAnsi="Arial" w:cs="Arial"/>
          <w:b/>
          <w:lang w:val="hr-HR"/>
        </w:rPr>
      </w:pPr>
    </w:p>
    <w:p w14:paraId="3C218B9C" w14:textId="77777777" w:rsidR="003C74E0" w:rsidRPr="008A1766" w:rsidRDefault="003C74E0" w:rsidP="003C74E0">
      <w:pPr>
        <w:ind w:firstLine="108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6DF5A1D5" w14:textId="67D7E9FC" w:rsidR="003C74E0" w:rsidRPr="008A1766" w:rsidRDefault="003C74E0" w:rsidP="003C74E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A1766">
        <w:rPr>
          <w:rFonts w:ascii="Arial" w:hAnsi="Arial" w:cs="Arial"/>
          <w:b/>
          <w:sz w:val="22"/>
          <w:szCs w:val="22"/>
          <w:lang w:val="hr-HR"/>
        </w:rPr>
        <w:t>I       USTAVNI OSNOV ZA DONOŠENJE ZAKONA</w:t>
      </w:r>
    </w:p>
    <w:p w14:paraId="034E5122" w14:textId="77777777" w:rsidR="003C74E0" w:rsidRPr="008A1766" w:rsidRDefault="003C74E0" w:rsidP="003C74E0">
      <w:pPr>
        <w:ind w:left="1428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6DB3F2D3" w14:textId="39433D5D" w:rsidR="003C74E0" w:rsidRPr="008A1766" w:rsidRDefault="003C74E0" w:rsidP="00F4573A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8A1766">
        <w:rPr>
          <w:rFonts w:ascii="Arial" w:hAnsi="Arial" w:cs="Arial"/>
          <w:sz w:val="22"/>
          <w:szCs w:val="22"/>
          <w:lang w:val="hr-HR"/>
        </w:rPr>
        <w:t>Ustavni osnov za donošenje ovog Zakona sadržan je u odredbama člana 16 tač. 1 i 5 Ustava Crne Gore, kojim je propisano da se zakonom, u skladu sa Ustavom Crne Gore, uređuju način ostvarivanja ljudskih prava i sloboda i druga pitanja od interesa za Crnu Goru.</w:t>
      </w:r>
    </w:p>
    <w:p w14:paraId="2B7789E8" w14:textId="77777777" w:rsidR="003C74E0" w:rsidRPr="008A1766" w:rsidRDefault="003C74E0" w:rsidP="003C74E0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23F2497F" w14:textId="2113B08D" w:rsidR="003C74E0" w:rsidRPr="008A1766" w:rsidRDefault="003C74E0" w:rsidP="003C74E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A1766">
        <w:rPr>
          <w:rFonts w:ascii="Arial" w:hAnsi="Arial" w:cs="Arial"/>
          <w:b/>
          <w:sz w:val="22"/>
          <w:szCs w:val="22"/>
          <w:lang w:val="hr-HR"/>
        </w:rPr>
        <w:t>II      RAZLOZI ZA DONOŠENJE ZAKONA</w:t>
      </w:r>
    </w:p>
    <w:p w14:paraId="20FA5A2A" w14:textId="77777777" w:rsidR="003C74E0" w:rsidRPr="008A1766" w:rsidRDefault="003C74E0" w:rsidP="003C74E0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14:paraId="095E01A3" w14:textId="05518411" w:rsidR="00A01372" w:rsidRPr="008A1766" w:rsidRDefault="00A01372" w:rsidP="00A0137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8A1766">
        <w:rPr>
          <w:rFonts w:ascii="Arial" w:hAnsi="Arial" w:cs="Arial"/>
          <w:sz w:val="22"/>
          <w:szCs w:val="22"/>
          <w:lang w:val="hr-HR"/>
        </w:rPr>
        <w:t>U cilju usaglašavanja regulatornog okvira u oblasti elektronskih komunikacija sa EU regulativom</w:t>
      </w:r>
      <w:r w:rsidR="00D51764" w:rsidRPr="008A1766">
        <w:rPr>
          <w:rFonts w:ascii="Arial" w:hAnsi="Arial" w:cs="Arial"/>
          <w:sz w:val="22"/>
          <w:szCs w:val="22"/>
          <w:lang w:val="hr-HR"/>
        </w:rPr>
        <w:t>, u skladu sa</w:t>
      </w:r>
      <w:r w:rsidRPr="008A1766">
        <w:rPr>
          <w:rFonts w:ascii="Arial" w:hAnsi="Arial" w:cs="Arial"/>
          <w:sz w:val="22"/>
          <w:szCs w:val="22"/>
          <w:lang w:val="hr-HR"/>
        </w:rPr>
        <w:t xml:space="preserve"> Programom rada Vlade Crne Gore</w:t>
      </w:r>
      <w:r w:rsidR="00197D02" w:rsidRPr="008A1766">
        <w:rPr>
          <w:rFonts w:ascii="Arial" w:hAnsi="Arial" w:cs="Arial"/>
          <w:sz w:val="22"/>
          <w:szCs w:val="22"/>
          <w:lang w:val="hr-HR"/>
        </w:rPr>
        <w:t>,</w:t>
      </w:r>
      <w:r w:rsidRPr="008A1766">
        <w:rPr>
          <w:rFonts w:ascii="Arial" w:hAnsi="Arial" w:cs="Arial"/>
          <w:sz w:val="22"/>
          <w:szCs w:val="22"/>
          <w:lang w:val="hr-HR"/>
        </w:rPr>
        <w:t xml:space="preserve"> predviđeno je </w:t>
      </w:r>
      <w:r w:rsidR="00197D02" w:rsidRPr="008A1766">
        <w:rPr>
          <w:rFonts w:ascii="Arial" w:hAnsi="Arial" w:cs="Arial"/>
          <w:sz w:val="22"/>
          <w:szCs w:val="22"/>
          <w:lang w:val="hr-HR"/>
        </w:rPr>
        <w:t>dono</w:t>
      </w:r>
      <w:r w:rsidR="00197D02" w:rsidRPr="008A1766">
        <w:rPr>
          <w:rFonts w:ascii="Arial" w:hAnsi="Arial" w:cs="Arial"/>
          <w:sz w:val="22"/>
          <w:szCs w:val="22"/>
          <w:lang w:val="sr-Latn-ME"/>
        </w:rPr>
        <w:t>šenje</w:t>
      </w:r>
      <w:r w:rsidRPr="008A1766">
        <w:rPr>
          <w:rFonts w:ascii="Arial" w:hAnsi="Arial" w:cs="Arial"/>
          <w:sz w:val="22"/>
          <w:szCs w:val="22"/>
          <w:lang w:val="hr-HR"/>
        </w:rPr>
        <w:t xml:space="preserve"> novog Zakona o elektronskim komunikacijama čime će se izvršiti transponovanje</w:t>
      </w:r>
      <w:r w:rsidR="00D51764" w:rsidRPr="008A1766">
        <w:rPr>
          <w:rFonts w:ascii="Arial" w:hAnsi="Arial" w:cs="Arial"/>
          <w:sz w:val="22"/>
          <w:szCs w:val="22"/>
          <w:lang w:val="hr-HR"/>
        </w:rPr>
        <w:t xml:space="preserve"> </w:t>
      </w:r>
      <w:r w:rsidRPr="008A1766">
        <w:rPr>
          <w:rFonts w:ascii="Arial" w:hAnsi="Arial" w:cs="Arial"/>
          <w:sz w:val="22"/>
          <w:szCs w:val="22"/>
          <w:lang w:val="hr-HR"/>
        </w:rPr>
        <w:t>Direktive 2018/1972/EU o Evropskom elektronskom komunikacionom zakoniku u pravni poredak Crne Gore, kao i prenošenje dijela EU Direktive 2014/61 čime se uređuje način funkcionisanja fizičke infrastrukture prilagođene mrežama velikih brzina.</w:t>
      </w:r>
    </w:p>
    <w:p w14:paraId="227BD80D" w14:textId="77777777" w:rsidR="00A01372" w:rsidRPr="008A1766" w:rsidRDefault="00A01372" w:rsidP="00A0137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14:paraId="46A831B9" w14:textId="74B6990B" w:rsidR="00A01372" w:rsidRDefault="00A01372" w:rsidP="00B83B4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8A1766">
        <w:rPr>
          <w:rFonts w:ascii="Arial" w:hAnsi="Arial" w:cs="Arial"/>
          <w:sz w:val="22"/>
          <w:szCs w:val="22"/>
          <w:lang w:val="hr-HR"/>
        </w:rPr>
        <w:t>Pored toga, svrha izrade novog Zakona</w:t>
      </w:r>
      <w:r w:rsidR="00051F54" w:rsidRPr="008A1766">
        <w:rPr>
          <w:rFonts w:ascii="Arial" w:hAnsi="Arial" w:cs="Arial"/>
          <w:sz w:val="22"/>
          <w:szCs w:val="22"/>
          <w:lang w:val="hr-HR"/>
        </w:rPr>
        <w:t xml:space="preserve"> o elektronskim komunikacijama</w:t>
      </w:r>
      <w:r w:rsidRPr="008A1766">
        <w:rPr>
          <w:rFonts w:ascii="Arial" w:hAnsi="Arial" w:cs="Arial"/>
          <w:sz w:val="22"/>
          <w:szCs w:val="22"/>
          <w:lang w:val="hr-HR"/>
        </w:rPr>
        <w:t xml:space="preserve"> je pospješivanje razvoja</w:t>
      </w:r>
      <w:r w:rsidR="00E60B6C" w:rsidRPr="008A1766">
        <w:rPr>
          <w:rFonts w:ascii="Arial" w:hAnsi="Arial" w:cs="Arial"/>
          <w:sz w:val="22"/>
          <w:szCs w:val="22"/>
          <w:lang w:val="hr-HR"/>
        </w:rPr>
        <w:t xml:space="preserve"> elektronskih komunikacionih</w:t>
      </w:r>
      <w:r w:rsidRPr="008A1766">
        <w:rPr>
          <w:rFonts w:ascii="Arial" w:hAnsi="Arial" w:cs="Arial"/>
          <w:sz w:val="22"/>
          <w:szCs w:val="22"/>
          <w:lang w:val="hr-HR"/>
        </w:rPr>
        <w:t xml:space="preserve"> mreža i usluga u Crnoj Gori, a time privrednog i društvenog razvoja u državi, </w:t>
      </w:r>
      <w:r w:rsidR="00112FCD">
        <w:rPr>
          <w:rFonts w:ascii="Arial" w:hAnsi="Arial" w:cs="Arial"/>
          <w:sz w:val="22"/>
          <w:szCs w:val="22"/>
          <w:lang w:val="sr-Latn-ME"/>
        </w:rPr>
        <w:t xml:space="preserve">što podrazumijeva </w:t>
      </w:r>
      <w:r w:rsidRPr="008A1766">
        <w:rPr>
          <w:rFonts w:ascii="Arial" w:hAnsi="Arial" w:cs="Arial"/>
          <w:sz w:val="22"/>
          <w:szCs w:val="22"/>
          <w:lang w:val="hr-HR"/>
        </w:rPr>
        <w:t>obezbjeđivanje pristupa i korišćenja mreža velikih brzina za sve građane i preduzeća, jačanje bezbjednosti javnih elektronskih komunikacionih mreža i usluga, posebno sa aspekta kritične infrastrukure i pružanja usluga, kao i obezbjeđivanje razvoja tržišta u sektoru elektronskih komunikacija, efikasno korišćenje radio-frekvencijskog spektra i brojeva, univerzalne usluge i zaštita prava korisnika.</w:t>
      </w:r>
    </w:p>
    <w:p w14:paraId="25F33DDD" w14:textId="77777777" w:rsidR="003C74E0" w:rsidRPr="008A1766" w:rsidRDefault="003C74E0" w:rsidP="00AA388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HR"/>
        </w:rPr>
      </w:pPr>
    </w:p>
    <w:p w14:paraId="7F98FBCE" w14:textId="4D610E94" w:rsidR="003C74E0" w:rsidRPr="008A1766" w:rsidRDefault="003C74E0" w:rsidP="003C74E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A1766">
        <w:rPr>
          <w:rFonts w:ascii="Arial" w:hAnsi="Arial" w:cs="Arial"/>
          <w:b/>
          <w:sz w:val="22"/>
          <w:szCs w:val="22"/>
          <w:lang w:val="hr-HR"/>
        </w:rPr>
        <w:t xml:space="preserve">III USAGLAŠENOST SA EVROPSKIM ZAKONODAVSTVOM I POTVRĐENIM </w:t>
      </w:r>
      <w:r w:rsidR="004B06CE" w:rsidRPr="008A1766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8A1766">
        <w:rPr>
          <w:rFonts w:ascii="Arial" w:hAnsi="Arial" w:cs="Arial"/>
          <w:b/>
          <w:sz w:val="22"/>
          <w:szCs w:val="22"/>
          <w:lang w:val="hr-HR"/>
        </w:rPr>
        <w:t>MEĐUNARODNIM KONVENCIJAMA</w:t>
      </w:r>
    </w:p>
    <w:p w14:paraId="2B011AB4" w14:textId="77777777" w:rsidR="003C74E0" w:rsidRPr="008A1766" w:rsidRDefault="003C74E0" w:rsidP="003C74E0">
      <w:pPr>
        <w:ind w:left="1428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646A3172" w14:textId="2F11F3E6" w:rsidR="003C74E0" w:rsidRPr="008A1766" w:rsidRDefault="002A477C" w:rsidP="00CE79A4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A1766">
        <w:rPr>
          <w:rFonts w:ascii="Arial" w:hAnsi="Arial" w:cs="Arial"/>
          <w:sz w:val="22"/>
          <w:szCs w:val="22"/>
          <w:lang w:val="hr-HR"/>
        </w:rPr>
        <w:t>Izrada ovog Zakona podrazumijeva potpuno usklađivanje teksta sa odredbama sljedećih direktiva iz prava Evropske unije</w:t>
      </w:r>
      <w:r w:rsidR="00FD5899">
        <w:rPr>
          <w:rFonts w:ascii="Arial" w:hAnsi="Arial" w:cs="Arial"/>
          <w:sz w:val="22"/>
          <w:szCs w:val="22"/>
          <w:lang w:val="hr-HR"/>
        </w:rPr>
        <w:t xml:space="preserve">. U </w:t>
      </w:r>
      <w:r w:rsidR="00FD5899" w:rsidRPr="008A1766">
        <w:rPr>
          <w:rFonts w:ascii="Arial" w:hAnsi="Arial" w:cs="Arial"/>
          <w:sz w:val="22"/>
          <w:szCs w:val="22"/>
          <w:lang w:val="hr-HR"/>
        </w:rPr>
        <w:t>pripremi Zakona korišćena su komparativna iskustva zemalja Evropske unije</w:t>
      </w:r>
      <w:r w:rsidR="00FD5899">
        <w:rPr>
          <w:rFonts w:ascii="Arial" w:hAnsi="Arial" w:cs="Arial"/>
          <w:sz w:val="22"/>
          <w:szCs w:val="22"/>
          <w:lang w:val="hr-HR"/>
        </w:rPr>
        <w:t>, odnosno najbolje EU prakse</w:t>
      </w:r>
      <w:r w:rsidR="00565108">
        <w:rPr>
          <w:rFonts w:ascii="Arial" w:hAnsi="Arial" w:cs="Arial"/>
          <w:sz w:val="22"/>
          <w:szCs w:val="22"/>
          <w:lang w:val="hr-HR"/>
        </w:rPr>
        <w:t xml:space="preserve"> koje se odnose na oblast elektronskih komunikacija</w:t>
      </w:r>
      <w:r w:rsidR="00FD5899">
        <w:rPr>
          <w:rFonts w:ascii="Arial" w:hAnsi="Arial" w:cs="Arial"/>
          <w:sz w:val="22"/>
          <w:szCs w:val="22"/>
          <w:lang w:val="hr-HR"/>
        </w:rPr>
        <w:t>:</w:t>
      </w:r>
    </w:p>
    <w:p w14:paraId="0937BA16" w14:textId="39EA9990" w:rsidR="00057726" w:rsidRPr="008A1766" w:rsidRDefault="00057726" w:rsidP="00CE79A4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8D03B6D" w14:textId="3F8F5E6D" w:rsidR="00057726" w:rsidRPr="008A1766" w:rsidRDefault="00057726" w:rsidP="000577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HR"/>
        </w:rPr>
      </w:pPr>
      <w:r w:rsidRPr="008A1766">
        <w:rPr>
          <w:rFonts w:ascii="Arial" w:hAnsi="Arial" w:cs="Arial"/>
          <w:sz w:val="22"/>
          <w:szCs w:val="22"/>
          <w:lang w:val="hr-HR"/>
        </w:rPr>
        <w:t>Direktivom (EU) 2018/1972 Evropskog parlamenta i Saveta od 11. decembra 2018.godine o utvrđivanju Evropskog elektronskog komunikacionog koda;</w:t>
      </w:r>
    </w:p>
    <w:p w14:paraId="5EA27AA1" w14:textId="68FD22CD" w:rsidR="00057726" w:rsidRPr="008A1766" w:rsidRDefault="00057726" w:rsidP="000577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HR"/>
        </w:rPr>
      </w:pPr>
      <w:r w:rsidRPr="008A1766">
        <w:rPr>
          <w:rFonts w:ascii="Arial" w:hAnsi="Arial" w:cs="Arial"/>
          <w:sz w:val="22"/>
          <w:szCs w:val="22"/>
          <w:lang w:val="hr-HR"/>
        </w:rPr>
        <w:t>Direktivom 2014/61/EU Evropskog parlamenta i Saveta od 15. maja 2014. godine o mjerama za smanjenje troškova postavljanja elektronskih komunikacionih mreža velikih brzina.</w:t>
      </w:r>
    </w:p>
    <w:p w14:paraId="4BD74A6E" w14:textId="77777777" w:rsidR="00E833B8" w:rsidRPr="008A1766" w:rsidRDefault="00E833B8" w:rsidP="00E833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HR"/>
        </w:rPr>
      </w:pPr>
    </w:p>
    <w:p w14:paraId="37C94410" w14:textId="323771EE" w:rsidR="003C74E0" w:rsidRDefault="003C74E0" w:rsidP="00F4573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141A8949" w14:textId="5911767B" w:rsidR="00FD5899" w:rsidRDefault="00FD5899" w:rsidP="00F4573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0DFB3909" w14:textId="79C7B468" w:rsidR="00FD5899" w:rsidRDefault="00FD5899" w:rsidP="00F4573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7D60E513" w14:textId="09410E4E" w:rsidR="00FD5899" w:rsidRDefault="00FD5899" w:rsidP="00F4573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1FCE7851" w14:textId="4EEA74D2" w:rsidR="00FD5899" w:rsidRDefault="00FD5899" w:rsidP="00F4573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13907B60" w14:textId="77777777" w:rsidR="00FD5899" w:rsidRPr="008A1766" w:rsidRDefault="00FD5899" w:rsidP="00F4573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17C1D927" w14:textId="7F6AEC52" w:rsidR="00FA792D" w:rsidRDefault="003C74E0" w:rsidP="0022189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A1766">
        <w:rPr>
          <w:rFonts w:ascii="Arial" w:hAnsi="Arial" w:cs="Arial"/>
          <w:b/>
          <w:sz w:val="22"/>
          <w:szCs w:val="22"/>
          <w:lang w:val="hr-HR"/>
        </w:rPr>
        <w:lastRenderedPageBreak/>
        <w:t xml:space="preserve">IV      </w:t>
      </w:r>
      <w:r w:rsidR="00FE2EF0" w:rsidRPr="00FE2EF0">
        <w:rPr>
          <w:rFonts w:ascii="Arial" w:hAnsi="Arial" w:cs="Arial"/>
          <w:b/>
          <w:sz w:val="22"/>
          <w:szCs w:val="22"/>
          <w:lang w:val="hr-HR"/>
        </w:rPr>
        <w:t>OBJAŠNJENJE OSNOVNIH PRAVNIH INSTITUTA</w:t>
      </w:r>
    </w:p>
    <w:p w14:paraId="6E70B8A6" w14:textId="7568B4FC" w:rsidR="00FE2EF0" w:rsidRDefault="00FE2EF0" w:rsidP="00221891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4CF40AFA" w14:textId="43F911E8" w:rsidR="00FE2EF0" w:rsidRDefault="00FE2EF0" w:rsidP="0022189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</w:t>
      </w:r>
      <w:r w:rsidRPr="00FE2EF0">
        <w:rPr>
          <w:rFonts w:ascii="Arial" w:hAnsi="Arial" w:cs="Arial"/>
          <w:sz w:val="22"/>
          <w:szCs w:val="22"/>
          <w:lang w:val="hr-HR"/>
        </w:rPr>
        <w:t xml:space="preserve">regled poglavlja </w:t>
      </w:r>
      <w:r>
        <w:rPr>
          <w:rFonts w:ascii="Arial" w:hAnsi="Arial" w:cs="Arial"/>
          <w:sz w:val="22"/>
          <w:szCs w:val="22"/>
          <w:lang w:val="hr-HR"/>
        </w:rPr>
        <w:t>Z</w:t>
      </w:r>
      <w:r w:rsidRPr="00FE2EF0">
        <w:rPr>
          <w:rFonts w:ascii="Arial" w:hAnsi="Arial" w:cs="Arial"/>
          <w:sz w:val="22"/>
          <w:szCs w:val="22"/>
          <w:lang w:val="hr-HR"/>
        </w:rPr>
        <w:t>akona o elektronskim komunikacijama</w:t>
      </w:r>
      <w:r>
        <w:rPr>
          <w:rFonts w:ascii="Arial" w:hAnsi="Arial" w:cs="Arial"/>
          <w:sz w:val="22"/>
          <w:szCs w:val="22"/>
          <w:lang w:val="hr-HR"/>
        </w:rPr>
        <w:t>:</w:t>
      </w:r>
    </w:p>
    <w:p w14:paraId="4530BE88" w14:textId="77777777" w:rsidR="00FE2EF0" w:rsidRDefault="00FE2EF0" w:rsidP="00221891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F785DEA" w14:textId="77777777" w:rsidR="00FE2EF0" w:rsidRDefault="00FE2EF0" w:rsidP="00FE2EF0">
      <w:pPr>
        <w:keepNext/>
        <w:rPr>
          <w:color w:val="000000"/>
          <w:sz w:val="22"/>
        </w:rPr>
      </w:pPr>
      <w:r>
        <w:rPr>
          <w:color w:val="000000"/>
          <w:sz w:val="22"/>
        </w:rPr>
        <w:t>I</w:t>
      </w:r>
      <w:r>
        <w:rPr>
          <w:color w:val="000000"/>
          <w:sz w:val="22"/>
        </w:rPr>
        <w:tab/>
        <w:t>OSNOVNE ODREDBE;</w:t>
      </w:r>
    </w:p>
    <w:p w14:paraId="67B7A41C" w14:textId="77777777" w:rsidR="00FE2EF0" w:rsidRDefault="00FE2EF0" w:rsidP="006D2546">
      <w:pPr>
        <w:keepNext/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>II</w:t>
      </w:r>
      <w:r>
        <w:rPr>
          <w:color w:val="000000"/>
          <w:sz w:val="22"/>
        </w:rPr>
        <w:tab/>
        <w:t>NADLEŽNOSTI U OBLASTI ELEKTRONSKIH KOMUNIKACIJA I ORGANIZACIJA NEZAVISNOG REGULATORNOG ORGANA;</w:t>
      </w:r>
    </w:p>
    <w:p w14:paraId="0B1FB8AA" w14:textId="77777777" w:rsidR="00FE2EF0" w:rsidRDefault="00FE2EF0" w:rsidP="00FE2EF0">
      <w:pPr>
        <w:keepNext/>
        <w:rPr>
          <w:color w:val="000000"/>
          <w:sz w:val="22"/>
        </w:rPr>
      </w:pPr>
      <w:r>
        <w:rPr>
          <w:color w:val="000000"/>
          <w:sz w:val="22"/>
        </w:rPr>
        <w:t>III</w:t>
      </w:r>
      <w:r>
        <w:rPr>
          <w:color w:val="000000"/>
          <w:sz w:val="22"/>
        </w:rPr>
        <w:tab/>
        <w:t>OPŠTE ODOBRENJE ZA ELEKTRONSKE KOMUNIKACIONE MREŽE I USLUGE;</w:t>
      </w:r>
    </w:p>
    <w:p w14:paraId="5AFC1A36" w14:textId="77777777" w:rsidR="00FE2EF0" w:rsidRDefault="00FE2EF0" w:rsidP="00FE2EF0">
      <w:pPr>
        <w:keepNext/>
        <w:rPr>
          <w:color w:val="000000"/>
          <w:sz w:val="22"/>
        </w:rPr>
      </w:pPr>
      <w:r>
        <w:rPr>
          <w:color w:val="000000"/>
          <w:sz w:val="22"/>
        </w:rPr>
        <w:t>IV</w:t>
      </w:r>
      <w:r>
        <w:rPr>
          <w:color w:val="000000"/>
          <w:sz w:val="22"/>
        </w:rPr>
        <w:tab/>
        <w:t>PRISTUP I INTERKONEKCIJA;</w:t>
      </w:r>
    </w:p>
    <w:p w14:paraId="14867C43" w14:textId="77777777" w:rsidR="00FE2EF0" w:rsidRDefault="00FE2EF0" w:rsidP="006D2546">
      <w:pPr>
        <w:keepNext/>
        <w:ind w:left="720" w:hanging="720"/>
        <w:rPr>
          <w:sz w:val="22"/>
        </w:rPr>
      </w:pPr>
      <w:r>
        <w:rPr>
          <w:sz w:val="22"/>
        </w:rPr>
        <w:t>V</w:t>
      </w:r>
      <w:r>
        <w:rPr>
          <w:sz w:val="22"/>
        </w:rPr>
        <w:tab/>
        <w:t xml:space="preserve">ELEKTRONSKA KOMUNIKACIONA INFRASTRUKTURA I POVEZANA OPREMA, </w:t>
      </w:r>
      <w:bookmarkStart w:id="0" w:name="_GoBack"/>
      <w:bookmarkEnd w:id="0"/>
      <w:r>
        <w:rPr>
          <w:sz w:val="22"/>
        </w:rPr>
        <w:t>MREŽE I USLUGE;</w:t>
      </w:r>
    </w:p>
    <w:p w14:paraId="0659C65F" w14:textId="77777777" w:rsidR="00FE2EF0" w:rsidRDefault="00FE2EF0" w:rsidP="00FE2EF0">
      <w:pPr>
        <w:keepNext/>
        <w:rPr>
          <w:color w:val="000000"/>
          <w:sz w:val="22"/>
        </w:rPr>
      </w:pPr>
      <w:r>
        <w:rPr>
          <w:color w:val="000000"/>
          <w:sz w:val="22"/>
        </w:rPr>
        <w:t>VI</w:t>
      </w:r>
      <w:r>
        <w:rPr>
          <w:color w:val="000000"/>
          <w:sz w:val="22"/>
        </w:rPr>
        <w:tab/>
        <w:t>VANREDNE SITUACIJE;</w:t>
      </w:r>
    </w:p>
    <w:p w14:paraId="3D1BEE8C" w14:textId="77777777" w:rsidR="00FE2EF0" w:rsidRDefault="00FE2EF0" w:rsidP="00FE2EF0">
      <w:pPr>
        <w:keepNext/>
        <w:rPr>
          <w:color w:val="000000"/>
          <w:sz w:val="22"/>
        </w:rPr>
      </w:pPr>
      <w:r>
        <w:rPr>
          <w:color w:val="000000"/>
          <w:sz w:val="22"/>
        </w:rPr>
        <w:t>VII</w:t>
      </w:r>
      <w:r>
        <w:rPr>
          <w:color w:val="000000"/>
          <w:sz w:val="22"/>
        </w:rPr>
        <w:tab/>
        <w:t>ANALIZA TRŽIŠTA I ZNAČAJNA TRŽIŠNA SNAGA;</w:t>
      </w:r>
    </w:p>
    <w:p w14:paraId="739B4800" w14:textId="77777777" w:rsidR="00FE2EF0" w:rsidRDefault="00FE2EF0" w:rsidP="00FE2EF0">
      <w:pPr>
        <w:keepNext/>
        <w:rPr>
          <w:color w:val="000000"/>
          <w:sz w:val="22"/>
        </w:rPr>
      </w:pPr>
      <w:r>
        <w:rPr>
          <w:color w:val="000000"/>
          <w:sz w:val="22"/>
        </w:rPr>
        <w:t>VIII</w:t>
      </w:r>
      <w:r>
        <w:rPr>
          <w:color w:val="000000"/>
          <w:sz w:val="22"/>
        </w:rPr>
        <w:tab/>
        <w:t>UNIVERZALNA USLUGA;</w:t>
      </w:r>
    </w:p>
    <w:p w14:paraId="27260B5B" w14:textId="77777777" w:rsidR="00FE2EF0" w:rsidRDefault="00FE2EF0" w:rsidP="00FE2EF0">
      <w:pPr>
        <w:keepNext/>
        <w:rPr>
          <w:color w:val="000000"/>
          <w:sz w:val="22"/>
        </w:rPr>
      </w:pPr>
      <w:r>
        <w:rPr>
          <w:color w:val="000000"/>
          <w:sz w:val="22"/>
        </w:rPr>
        <w:t>IX</w:t>
      </w:r>
      <w:r>
        <w:rPr>
          <w:color w:val="000000"/>
          <w:sz w:val="22"/>
        </w:rPr>
        <w:tab/>
        <w:t>RADIO-FREKVENCIJSKI SPEKTAR;</w:t>
      </w:r>
    </w:p>
    <w:p w14:paraId="798E7680" w14:textId="77777777" w:rsidR="00FE2EF0" w:rsidRDefault="00FE2EF0" w:rsidP="00FE2EF0">
      <w:pPr>
        <w:keepNext/>
        <w:rPr>
          <w:color w:val="000000"/>
          <w:sz w:val="22"/>
        </w:rPr>
      </w:pPr>
      <w:r>
        <w:rPr>
          <w:color w:val="000000"/>
          <w:sz w:val="22"/>
        </w:rPr>
        <w:t>X</w:t>
      </w:r>
      <w:r>
        <w:rPr>
          <w:color w:val="000000"/>
          <w:sz w:val="22"/>
        </w:rPr>
        <w:tab/>
        <w:t>NUMERACIJA I ADRESIRANJE;</w:t>
      </w:r>
    </w:p>
    <w:p w14:paraId="69650189" w14:textId="77777777" w:rsidR="00FE2EF0" w:rsidRDefault="00FE2EF0" w:rsidP="00FE2EF0">
      <w:pPr>
        <w:keepNext/>
        <w:rPr>
          <w:color w:val="000000"/>
          <w:sz w:val="22"/>
        </w:rPr>
      </w:pPr>
      <w:r>
        <w:rPr>
          <w:color w:val="000000"/>
          <w:sz w:val="22"/>
        </w:rPr>
        <w:t>XI</w:t>
      </w:r>
      <w:r>
        <w:rPr>
          <w:color w:val="000000"/>
          <w:sz w:val="22"/>
        </w:rPr>
        <w:tab/>
        <w:t>PRAVA I ZAŠTITA INTERESA KRAJNJIH KORISNIKA;</w:t>
      </w:r>
    </w:p>
    <w:p w14:paraId="62F8DA7B" w14:textId="77777777" w:rsidR="00FE2EF0" w:rsidRDefault="00FE2EF0" w:rsidP="00FE2EF0">
      <w:pPr>
        <w:keepNext/>
        <w:rPr>
          <w:color w:val="000000"/>
          <w:sz w:val="22"/>
        </w:rPr>
      </w:pPr>
      <w:r>
        <w:rPr>
          <w:color w:val="000000"/>
          <w:sz w:val="22"/>
        </w:rPr>
        <w:t>XII</w:t>
      </w:r>
      <w:r>
        <w:rPr>
          <w:color w:val="000000"/>
          <w:sz w:val="22"/>
        </w:rPr>
        <w:tab/>
        <w:t>ZAŠTITA ELEKTRONSKIH KOMUNIKACIJA;</w:t>
      </w:r>
    </w:p>
    <w:p w14:paraId="7FE2883B" w14:textId="77777777" w:rsidR="00FE2EF0" w:rsidRDefault="00FE2EF0" w:rsidP="00FE2EF0">
      <w:pPr>
        <w:keepNext/>
        <w:rPr>
          <w:color w:val="000000"/>
          <w:sz w:val="22"/>
        </w:rPr>
      </w:pPr>
      <w:r>
        <w:rPr>
          <w:color w:val="000000"/>
          <w:sz w:val="22"/>
        </w:rPr>
        <w:t>XIII</w:t>
      </w:r>
      <w:r>
        <w:rPr>
          <w:color w:val="000000"/>
          <w:sz w:val="22"/>
        </w:rPr>
        <w:tab/>
        <w:t>INSPEKCIJSKI NADZOR;</w:t>
      </w:r>
    </w:p>
    <w:p w14:paraId="1D1CA311" w14:textId="7A0A4BA8" w:rsidR="00221891" w:rsidRPr="00FE2EF0" w:rsidRDefault="00FE2EF0" w:rsidP="00FE2EF0">
      <w:pPr>
        <w:rPr>
          <w:color w:val="000000"/>
          <w:sz w:val="22"/>
        </w:rPr>
      </w:pPr>
      <w:r>
        <w:rPr>
          <w:color w:val="000000"/>
          <w:sz w:val="22"/>
        </w:rPr>
        <w:t>XIV</w:t>
      </w:r>
      <w:r>
        <w:rPr>
          <w:color w:val="000000"/>
          <w:sz w:val="22"/>
        </w:rPr>
        <w:tab/>
        <w:t>KAZNENE ODREDBE.</w:t>
      </w:r>
    </w:p>
    <w:p w14:paraId="3E3A6153" w14:textId="77777777" w:rsidR="003C74E0" w:rsidRPr="008A1766" w:rsidRDefault="003C74E0" w:rsidP="003C74E0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14:paraId="60B4923B" w14:textId="123D47AB" w:rsidR="003C74E0" w:rsidRPr="008A1766" w:rsidRDefault="003C74E0" w:rsidP="003C74E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A1766">
        <w:rPr>
          <w:rFonts w:ascii="Arial" w:hAnsi="Arial" w:cs="Arial"/>
          <w:b/>
          <w:sz w:val="22"/>
          <w:szCs w:val="22"/>
          <w:lang w:val="hr-HR"/>
        </w:rPr>
        <w:t>V       PROCJENA FINANSIJSKIH SREDSTAVA ZA SPROVOĐENJE ZAKONA</w:t>
      </w:r>
    </w:p>
    <w:p w14:paraId="6B6EF06D" w14:textId="42184066" w:rsidR="008A10B7" w:rsidRPr="00565108" w:rsidRDefault="003C74E0" w:rsidP="0056510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8A1766">
        <w:rPr>
          <w:rFonts w:ascii="Arial" w:hAnsi="Arial" w:cs="Arial"/>
          <w:sz w:val="22"/>
          <w:szCs w:val="22"/>
          <w:lang w:val="hr-HR"/>
        </w:rPr>
        <w:t xml:space="preserve">Za sprovođenje ovog zakona nije potrebno obezbjediti dodatna finansijska sredstva iz Budžeta Crne Gore. </w:t>
      </w:r>
    </w:p>
    <w:sectPr w:rsidR="008A10B7" w:rsidRPr="00565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C0E6A"/>
    <w:multiLevelType w:val="hybridMultilevel"/>
    <w:tmpl w:val="97F87A4E"/>
    <w:lvl w:ilvl="0" w:tplc="AEBE56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79"/>
    <w:rsid w:val="000152DC"/>
    <w:rsid w:val="00051F54"/>
    <w:rsid w:val="00057726"/>
    <w:rsid w:val="00112FCD"/>
    <w:rsid w:val="00197D02"/>
    <w:rsid w:val="00221891"/>
    <w:rsid w:val="002A477C"/>
    <w:rsid w:val="003311DD"/>
    <w:rsid w:val="003728DE"/>
    <w:rsid w:val="003C74E0"/>
    <w:rsid w:val="00404F79"/>
    <w:rsid w:val="004B06CE"/>
    <w:rsid w:val="00531F8E"/>
    <w:rsid w:val="00565108"/>
    <w:rsid w:val="0058547E"/>
    <w:rsid w:val="00586FFC"/>
    <w:rsid w:val="006B0F8B"/>
    <w:rsid w:val="006D2546"/>
    <w:rsid w:val="007E31F0"/>
    <w:rsid w:val="00832EAF"/>
    <w:rsid w:val="0089623F"/>
    <w:rsid w:val="008A10B7"/>
    <w:rsid w:val="008A1766"/>
    <w:rsid w:val="00904137"/>
    <w:rsid w:val="00985EA7"/>
    <w:rsid w:val="009C2A82"/>
    <w:rsid w:val="009D2AE0"/>
    <w:rsid w:val="00A01372"/>
    <w:rsid w:val="00A123BE"/>
    <w:rsid w:val="00A93CA2"/>
    <w:rsid w:val="00AA3882"/>
    <w:rsid w:val="00AF37F0"/>
    <w:rsid w:val="00B83B40"/>
    <w:rsid w:val="00C12C56"/>
    <w:rsid w:val="00C95B5E"/>
    <w:rsid w:val="00CE79A4"/>
    <w:rsid w:val="00CF2CC6"/>
    <w:rsid w:val="00D34D48"/>
    <w:rsid w:val="00D51764"/>
    <w:rsid w:val="00D930BC"/>
    <w:rsid w:val="00DC648E"/>
    <w:rsid w:val="00E35E0C"/>
    <w:rsid w:val="00E60B6C"/>
    <w:rsid w:val="00E64FAA"/>
    <w:rsid w:val="00E833B8"/>
    <w:rsid w:val="00EB54EA"/>
    <w:rsid w:val="00F4573A"/>
    <w:rsid w:val="00F828CD"/>
    <w:rsid w:val="00FA792D"/>
    <w:rsid w:val="00FC73A9"/>
    <w:rsid w:val="00FD5899"/>
    <w:rsid w:val="00FE1B98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1BE7"/>
  <w15:chartTrackingRefBased/>
  <w15:docId w15:val="{3220FFF8-FE7C-4575-9C32-5AC48C62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3C74E0"/>
    <w:rPr>
      <w:rFonts w:ascii="Times New Roman" w:eastAsia="Times New Roman" w:hAnsi="Times New Roman"/>
    </w:rPr>
  </w:style>
  <w:style w:type="paragraph" w:styleId="NoSpacing">
    <w:name w:val="No Spacing"/>
    <w:link w:val="NoSpacingChar"/>
    <w:qFormat/>
    <w:rsid w:val="003C74E0"/>
    <w:pPr>
      <w:spacing w:after="0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05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Antonijevic</dc:creator>
  <cp:keywords/>
  <dc:description/>
  <cp:lastModifiedBy>Mladen Antonijevic</cp:lastModifiedBy>
  <cp:revision>68</cp:revision>
  <cp:lastPrinted>2024-01-25T08:01:00Z</cp:lastPrinted>
  <dcterms:created xsi:type="dcterms:W3CDTF">2024-01-19T07:44:00Z</dcterms:created>
  <dcterms:modified xsi:type="dcterms:W3CDTF">2024-01-25T12:46:00Z</dcterms:modified>
</cp:coreProperties>
</file>