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7ECED" w14:textId="1135658F" w:rsidR="00F715B3" w:rsidRPr="00857265" w:rsidRDefault="00F715B3" w:rsidP="00F715B3">
      <w:pPr>
        <w:jc w:val="both"/>
        <w:rPr>
          <w:rFonts w:cstheme="minorHAnsi"/>
        </w:rPr>
      </w:pPr>
      <w:r w:rsidRPr="00857265">
        <w:rPr>
          <w:rFonts w:cstheme="minorHAnsi"/>
        </w:rPr>
        <w:t xml:space="preserve">Public announcement for a </w:t>
      </w:r>
      <w:bookmarkStart w:id="0" w:name="_Hlk163587606"/>
      <w:r w:rsidR="007C7485" w:rsidRPr="007C7485">
        <w:rPr>
          <w:rFonts w:cstheme="minorHAnsi"/>
        </w:rPr>
        <w:t>Project Procurement Associate</w:t>
      </w:r>
      <w:bookmarkEnd w:id="0"/>
    </w:p>
    <w:p w14:paraId="684B2A93" w14:textId="3134D816" w:rsidR="00F715B3" w:rsidRPr="00857265" w:rsidRDefault="00F715B3" w:rsidP="00F715B3">
      <w:pPr>
        <w:jc w:val="both"/>
        <w:rPr>
          <w:rFonts w:cstheme="minorHAnsi"/>
        </w:rPr>
      </w:pPr>
      <w:r w:rsidRPr="00857265">
        <w:rPr>
          <w:rFonts w:cstheme="minorHAnsi"/>
        </w:rPr>
        <w:t xml:space="preserve">The Ministry of Tourism, Ecology, Sustainable Development and North Region Development publishes a public advertisement for a </w:t>
      </w:r>
      <w:r w:rsidR="007C7485" w:rsidRPr="007C7485">
        <w:rPr>
          <w:rFonts w:cstheme="minorHAnsi"/>
        </w:rPr>
        <w:t>Project Procurement Associate</w:t>
      </w:r>
      <w:r w:rsidR="007C7485" w:rsidRPr="00857265">
        <w:rPr>
          <w:rFonts w:cstheme="minorHAnsi"/>
        </w:rPr>
        <w:t xml:space="preserve"> </w:t>
      </w:r>
      <w:r w:rsidRPr="00857265">
        <w:rPr>
          <w:rFonts w:cstheme="minorHAnsi"/>
        </w:rPr>
        <w:t xml:space="preserve">on the project </w:t>
      </w:r>
      <w:r w:rsidR="00857265" w:rsidRPr="00857265">
        <w:rPr>
          <w:rFonts w:cstheme="minorHAnsi"/>
        </w:rPr>
        <w:t>"Strengthening of the Montenegrin Nationally Determined Contribution (NDC) and actions to adjust transparency through the Transparency Capacity Building Initiative" (CBIT)</w:t>
      </w:r>
      <w:r w:rsidR="007C7485">
        <w:rPr>
          <w:rFonts w:cstheme="minorHAnsi"/>
        </w:rPr>
        <w:t xml:space="preserve"> and </w:t>
      </w:r>
      <w:r w:rsidR="007C7485" w:rsidRPr="007C7485">
        <w:rPr>
          <w:rFonts w:cstheme="minorHAnsi"/>
        </w:rPr>
        <w:t>“Fourth National Communication and the First Biennial Transparency Report of Montenegro to the UNFCCC’’</w:t>
      </w:r>
      <w:r w:rsidR="00857265" w:rsidRPr="00857265">
        <w:rPr>
          <w:rFonts w:cstheme="minorHAnsi"/>
        </w:rPr>
        <w:t>.</w:t>
      </w:r>
    </w:p>
    <w:p w14:paraId="38348A4D" w14:textId="77777777" w:rsidR="00857265" w:rsidRPr="00857265" w:rsidRDefault="00857265" w:rsidP="00F715B3">
      <w:pPr>
        <w:jc w:val="both"/>
        <w:rPr>
          <w:rFonts w:cstheme="minorHAnsi"/>
        </w:rPr>
      </w:pPr>
    </w:p>
    <w:p w14:paraId="3AB1F5AA" w14:textId="53527F56" w:rsidR="00F715B3" w:rsidRPr="00857265" w:rsidRDefault="00F715B3" w:rsidP="00F715B3">
      <w:pPr>
        <w:jc w:val="both"/>
        <w:rPr>
          <w:rFonts w:cstheme="minorHAnsi"/>
        </w:rPr>
      </w:pPr>
      <w:r w:rsidRPr="00857265">
        <w:rPr>
          <w:rFonts w:cstheme="minorHAnsi"/>
        </w:rPr>
        <w:t>Briefly about the project</w:t>
      </w:r>
      <w:r w:rsidR="007C7485">
        <w:rPr>
          <w:rFonts w:cstheme="minorHAnsi"/>
        </w:rPr>
        <w:t>s</w:t>
      </w:r>
    </w:p>
    <w:p w14:paraId="6C2CF58B" w14:textId="35942B3A" w:rsidR="00F715B3" w:rsidRDefault="007C7485" w:rsidP="00F715B3">
      <w:pPr>
        <w:jc w:val="both"/>
        <w:rPr>
          <w:rFonts w:cstheme="minorHAnsi"/>
        </w:rPr>
      </w:pPr>
      <w:r w:rsidRPr="007C7485">
        <w:rPr>
          <w:rFonts w:cstheme="minorHAnsi"/>
        </w:rPr>
        <w:t xml:space="preserve">Projects </w:t>
      </w:r>
      <w:r w:rsidRPr="00857265">
        <w:rPr>
          <w:rFonts w:cstheme="minorHAnsi"/>
        </w:rPr>
        <w:t>"Strengthening of the Montenegrin Nationally Determined Contribution (NDC) and actions to adjust transparency through the Transparency Capacity Building Initiative" (CBIT)</w:t>
      </w:r>
      <w:r>
        <w:rPr>
          <w:rFonts w:cstheme="minorHAnsi"/>
        </w:rPr>
        <w:t xml:space="preserve"> and </w:t>
      </w:r>
      <w:r w:rsidRPr="007C7485">
        <w:rPr>
          <w:rFonts w:cstheme="minorHAnsi"/>
        </w:rPr>
        <w:t>“Fourth National Communication and the First Biennial Transparency Report of Montenegro to the UNFCCC</w:t>
      </w:r>
      <w:r w:rsidRPr="00857265">
        <w:rPr>
          <w:rFonts w:cstheme="minorHAnsi"/>
        </w:rPr>
        <w:t>"</w:t>
      </w:r>
      <w:r>
        <w:rPr>
          <w:rFonts w:cstheme="minorHAnsi"/>
        </w:rPr>
        <w:t xml:space="preserve"> </w:t>
      </w:r>
      <w:r w:rsidRPr="007C7485">
        <w:rPr>
          <w:rFonts w:cstheme="minorHAnsi"/>
        </w:rPr>
        <w:t>aim to increase the efficiency of national activities when it comes to climate change and synergies with other related national actions, policies and measures, in order to achieve low-carbon development. The projects will strengthen national, institutional and technical capacities, in order to more successfully implement activities in the field of climate change, as well as the adoption or improvement of methodology and tools for increasing transparency, in accordance with Article 13 of the Paris Agreement, as well as updating the inventory of gases with the glass effect gardens. The expected results will strengthen the institutional mechanism for monitoring nationally determined contributions and develop a stronger transparency framework.</w:t>
      </w:r>
    </w:p>
    <w:p w14:paraId="0D6039D3" w14:textId="77777777" w:rsidR="007C7485" w:rsidRPr="00857265" w:rsidRDefault="007C7485" w:rsidP="00F715B3">
      <w:pPr>
        <w:jc w:val="both"/>
        <w:rPr>
          <w:rFonts w:cstheme="minorHAnsi"/>
        </w:rPr>
      </w:pPr>
    </w:p>
    <w:p w14:paraId="698ABBD2" w14:textId="6CB0B75C" w:rsidR="000424AB" w:rsidRPr="00857265" w:rsidRDefault="00F715B3" w:rsidP="00F715B3">
      <w:pPr>
        <w:jc w:val="both"/>
        <w:rPr>
          <w:rFonts w:cstheme="minorHAnsi"/>
        </w:rPr>
      </w:pPr>
      <w:r w:rsidRPr="00857265">
        <w:rPr>
          <w:rFonts w:cstheme="minorHAnsi"/>
        </w:rPr>
        <w:t xml:space="preserve">The mentioned </w:t>
      </w:r>
      <w:r w:rsidR="007C7485" w:rsidRPr="007C7485">
        <w:rPr>
          <w:rFonts w:cstheme="minorHAnsi"/>
        </w:rPr>
        <w:t xml:space="preserve">Associate </w:t>
      </w:r>
      <w:r w:rsidRPr="00857265">
        <w:rPr>
          <w:rFonts w:cstheme="minorHAnsi"/>
        </w:rPr>
        <w:t xml:space="preserve">will be hired under a consulting contract from </w:t>
      </w:r>
      <w:r w:rsidR="009E6EF9" w:rsidRPr="00857265">
        <w:rPr>
          <w:rFonts w:cstheme="minorHAnsi"/>
        </w:rPr>
        <w:t>May 2024</w:t>
      </w:r>
      <w:r w:rsidRPr="00857265">
        <w:rPr>
          <w:rFonts w:cstheme="minorHAnsi"/>
        </w:rPr>
        <w:t xml:space="preserve"> to </w:t>
      </w:r>
      <w:r w:rsidR="007C7485">
        <w:rPr>
          <w:rFonts w:cstheme="minorHAnsi"/>
        </w:rPr>
        <w:t>May</w:t>
      </w:r>
      <w:r w:rsidRPr="00857265">
        <w:rPr>
          <w:rFonts w:cstheme="minorHAnsi"/>
        </w:rPr>
        <w:t xml:space="preserve"> 202</w:t>
      </w:r>
      <w:r w:rsidR="009E6EF9" w:rsidRPr="00857265">
        <w:rPr>
          <w:rFonts w:cstheme="minorHAnsi"/>
        </w:rPr>
        <w:t>5</w:t>
      </w:r>
      <w:r w:rsidRPr="00857265">
        <w:rPr>
          <w:rFonts w:cstheme="minorHAnsi"/>
        </w:rPr>
        <w:t xml:space="preserve"> (</w:t>
      </w:r>
      <w:r w:rsidR="007C7485">
        <w:rPr>
          <w:rFonts w:cstheme="minorHAnsi"/>
        </w:rPr>
        <w:t>5</w:t>
      </w:r>
      <w:r w:rsidR="00857265" w:rsidRPr="00857265">
        <w:rPr>
          <w:rFonts w:cstheme="minorHAnsi"/>
        </w:rPr>
        <w:t xml:space="preserve"> days a month during that period</w:t>
      </w:r>
      <w:r w:rsidRPr="00857265">
        <w:rPr>
          <w:rFonts w:cstheme="minorHAnsi"/>
        </w:rPr>
        <w:t>).</w:t>
      </w:r>
    </w:p>
    <w:p w14:paraId="633E3C81" w14:textId="2D73A194" w:rsidR="000424AB" w:rsidRPr="00857265" w:rsidRDefault="000424AB" w:rsidP="000424AB">
      <w:pPr>
        <w:jc w:val="both"/>
        <w:rPr>
          <w:rFonts w:cstheme="minorHAnsi"/>
        </w:rPr>
      </w:pPr>
    </w:p>
    <w:p w14:paraId="31A66193" w14:textId="77777777" w:rsidR="00F715B3" w:rsidRPr="00857265" w:rsidRDefault="00F715B3" w:rsidP="00F715B3">
      <w:pPr>
        <w:jc w:val="both"/>
        <w:rPr>
          <w:rFonts w:cstheme="minorHAnsi"/>
        </w:rPr>
      </w:pPr>
      <w:r w:rsidRPr="00857265">
        <w:rPr>
          <w:rFonts w:cstheme="minorHAnsi"/>
        </w:rPr>
        <w:t>Objective of the task</w:t>
      </w:r>
    </w:p>
    <w:p w14:paraId="38C75086" w14:textId="60F9D2E9" w:rsidR="00E96CE7" w:rsidRDefault="007C7485" w:rsidP="000424AB">
      <w:pPr>
        <w:jc w:val="both"/>
        <w:rPr>
          <w:rFonts w:cstheme="minorHAnsi"/>
        </w:rPr>
      </w:pPr>
      <w:r w:rsidRPr="007C7485">
        <w:rPr>
          <w:rFonts w:cstheme="minorHAnsi"/>
        </w:rPr>
        <w:t>The Procurement Associate will lead the project's procurement and recruitment activities for all Outcomes, including drafting procurement plan based on the project's annual work plan and project document, drafting specifications for contracts based on ToRs provided by Project Manager, lead recruitment and procurement processes for the project. He/She will assess support requirements against project objectives and operating environment.</w:t>
      </w:r>
    </w:p>
    <w:p w14:paraId="6BD157A9" w14:textId="77777777" w:rsidR="007C7485" w:rsidRPr="00857265" w:rsidRDefault="007C7485" w:rsidP="000424AB">
      <w:pPr>
        <w:jc w:val="both"/>
        <w:rPr>
          <w:rFonts w:cstheme="minorHAnsi"/>
        </w:rPr>
      </w:pPr>
    </w:p>
    <w:p w14:paraId="6849CEDC" w14:textId="77777777" w:rsidR="00F715B3" w:rsidRPr="00857265" w:rsidRDefault="00F715B3" w:rsidP="00F715B3">
      <w:pPr>
        <w:jc w:val="both"/>
        <w:rPr>
          <w:rFonts w:cstheme="minorHAnsi"/>
        </w:rPr>
      </w:pPr>
      <w:r w:rsidRPr="00857265">
        <w:rPr>
          <w:rFonts w:cstheme="minorHAnsi"/>
        </w:rPr>
        <w:t>Duties</w:t>
      </w:r>
    </w:p>
    <w:p w14:paraId="7291B6F8" w14:textId="25E09ECE" w:rsidR="00F715B3" w:rsidRPr="00857265" w:rsidRDefault="00F715B3" w:rsidP="00F715B3">
      <w:pPr>
        <w:jc w:val="both"/>
        <w:rPr>
          <w:rFonts w:cstheme="minorHAnsi"/>
        </w:rPr>
      </w:pPr>
      <w:r w:rsidRPr="00857265">
        <w:rPr>
          <w:rFonts w:cstheme="minorHAnsi"/>
        </w:rPr>
        <w:t>Under the direct supervision of the project manager,</w:t>
      </w:r>
      <w:r w:rsidR="00BA7C40" w:rsidRPr="00857265">
        <w:rPr>
          <w:rFonts w:cstheme="minorHAnsi"/>
        </w:rPr>
        <w:t xml:space="preserve"> </w:t>
      </w:r>
      <w:r w:rsidR="00857265" w:rsidRPr="00857265">
        <w:rPr>
          <w:rFonts w:cstheme="minorHAnsi"/>
          <w:iCs/>
          <w:lang w:val="en-GB"/>
        </w:rPr>
        <w:t xml:space="preserve">the </w:t>
      </w:r>
      <w:r w:rsidR="007C7485" w:rsidRPr="007C7485">
        <w:rPr>
          <w:rFonts w:cstheme="minorHAnsi"/>
          <w:iCs/>
          <w:lang w:val="en-GB"/>
        </w:rPr>
        <w:t>Project Procurement Associate</w:t>
      </w:r>
      <w:r w:rsidR="00E96CE7" w:rsidRPr="00E96CE7">
        <w:rPr>
          <w:rFonts w:cstheme="minorHAnsi"/>
          <w:iCs/>
          <w:lang w:val="en-GB"/>
        </w:rPr>
        <w:t xml:space="preserve"> </w:t>
      </w:r>
      <w:r w:rsidRPr="00857265">
        <w:rPr>
          <w:rFonts w:cstheme="minorHAnsi"/>
        </w:rPr>
        <w:t>will be in charge of the activities that are given in the description of the project task attached to this competition.</w:t>
      </w:r>
    </w:p>
    <w:p w14:paraId="5B253B42" w14:textId="77777777" w:rsidR="00F715B3" w:rsidRPr="00857265" w:rsidRDefault="00F715B3" w:rsidP="00F715B3">
      <w:pPr>
        <w:jc w:val="both"/>
        <w:rPr>
          <w:rFonts w:cstheme="minorHAnsi"/>
        </w:rPr>
      </w:pPr>
    </w:p>
    <w:p w14:paraId="0F92A855" w14:textId="65555370" w:rsidR="000424AB" w:rsidRPr="00857265" w:rsidRDefault="00F715B3" w:rsidP="00F715B3">
      <w:pPr>
        <w:jc w:val="both"/>
        <w:rPr>
          <w:rFonts w:cstheme="minorHAnsi"/>
        </w:rPr>
      </w:pPr>
      <w:r w:rsidRPr="00857265">
        <w:rPr>
          <w:rFonts w:cstheme="minorHAnsi"/>
        </w:rPr>
        <w:t>Education and experience</w:t>
      </w:r>
    </w:p>
    <w:p w14:paraId="156EEBB2" w14:textId="77777777" w:rsidR="00F715B3" w:rsidRPr="00857265" w:rsidRDefault="00F715B3" w:rsidP="00F715B3">
      <w:pPr>
        <w:jc w:val="both"/>
        <w:rPr>
          <w:rFonts w:cstheme="minorHAnsi"/>
        </w:rPr>
      </w:pPr>
    </w:p>
    <w:p w14:paraId="157BC653" w14:textId="1EAB3AFF" w:rsidR="000424AB" w:rsidRPr="00857265" w:rsidRDefault="00F715B3" w:rsidP="000424AB">
      <w:pPr>
        <w:jc w:val="both"/>
        <w:rPr>
          <w:rFonts w:cstheme="minorHAnsi"/>
        </w:rPr>
      </w:pPr>
      <w:r w:rsidRPr="00857265">
        <w:rPr>
          <w:rFonts w:cstheme="minorHAnsi"/>
        </w:rPr>
        <w:lastRenderedPageBreak/>
        <w:t>Education</w:t>
      </w:r>
      <w:r w:rsidR="000424AB" w:rsidRPr="00857265">
        <w:rPr>
          <w:rFonts w:cstheme="minorHAnsi"/>
        </w:rPr>
        <w:t>:</w:t>
      </w:r>
    </w:p>
    <w:p w14:paraId="13C19EE9" w14:textId="4F766277" w:rsidR="00E96CE7" w:rsidRPr="007C7485" w:rsidRDefault="007C7485" w:rsidP="007C7485">
      <w:pPr>
        <w:pStyle w:val="ListParagraph"/>
        <w:numPr>
          <w:ilvl w:val="0"/>
          <w:numId w:val="16"/>
        </w:numPr>
        <w:spacing w:after="0" w:line="240" w:lineRule="auto"/>
        <w:ind w:right="146"/>
        <w:contextualSpacing w:val="0"/>
        <w:jc w:val="both"/>
        <w:rPr>
          <w:lang w:val="en-GB"/>
        </w:rPr>
      </w:pPr>
      <w:r>
        <w:rPr>
          <w:lang w:val="en-GB"/>
        </w:rPr>
        <w:t>University degree (preferably in economics and related studies, environmental, natural resources and similar studies)</w:t>
      </w:r>
      <w:r>
        <w:rPr>
          <w:lang w:val="en-GB"/>
        </w:rPr>
        <w:t>.</w:t>
      </w:r>
    </w:p>
    <w:p w14:paraId="51F8BCE0" w14:textId="77777777" w:rsidR="00EB0F0B" w:rsidRPr="00857265" w:rsidRDefault="00EB0F0B" w:rsidP="000424AB">
      <w:pPr>
        <w:jc w:val="both"/>
        <w:rPr>
          <w:rFonts w:cstheme="minorHAnsi"/>
        </w:rPr>
      </w:pPr>
    </w:p>
    <w:p w14:paraId="0FBBD478" w14:textId="6B28964B" w:rsidR="000424AB" w:rsidRPr="00857265" w:rsidRDefault="00F715B3" w:rsidP="000424AB">
      <w:pPr>
        <w:jc w:val="both"/>
        <w:rPr>
          <w:rFonts w:cstheme="minorHAnsi"/>
        </w:rPr>
      </w:pPr>
      <w:r w:rsidRPr="00857265">
        <w:rPr>
          <w:rFonts w:cstheme="minorHAnsi"/>
        </w:rPr>
        <w:t>Experience</w:t>
      </w:r>
      <w:r w:rsidR="000424AB" w:rsidRPr="00857265">
        <w:rPr>
          <w:rFonts w:cstheme="minorHAnsi"/>
        </w:rPr>
        <w:t>:</w:t>
      </w:r>
    </w:p>
    <w:p w14:paraId="7B395F66" w14:textId="5F81BBAF" w:rsidR="007C7485" w:rsidRDefault="007C7485" w:rsidP="007C7485">
      <w:pPr>
        <w:pStyle w:val="ListParagraph"/>
        <w:numPr>
          <w:ilvl w:val="0"/>
          <w:numId w:val="16"/>
        </w:numPr>
        <w:spacing w:after="0" w:line="240" w:lineRule="auto"/>
        <w:ind w:right="146"/>
        <w:contextualSpacing w:val="0"/>
        <w:jc w:val="both"/>
        <w:rPr>
          <w:lang w:val="en-GB"/>
        </w:rPr>
      </w:pPr>
      <w:r>
        <w:rPr>
          <w:lang w:val="en-GB"/>
        </w:rPr>
        <w:t>At least 5 years of experience in financial administration and procurement;</w:t>
      </w:r>
    </w:p>
    <w:p w14:paraId="630DC2F7" w14:textId="77777777" w:rsidR="007C7485" w:rsidRDefault="007C7485" w:rsidP="007C7485">
      <w:pPr>
        <w:pStyle w:val="ListParagraph"/>
        <w:numPr>
          <w:ilvl w:val="0"/>
          <w:numId w:val="16"/>
        </w:numPr>
        <w:spacing w:after="0" w:line="240" w:lineRule="auto"/>
        <w:ind w:right="146"/>
        <w:contextualSpacing w:val="0"/>
        <w:jc w:val="both"/>
        <w:rPr>
          <w:lang w:val="en-GB"/>
        </w:rPr>
      </w:pPr>
      <w:r>
        <w:rPr>
          <w:lang w:val="en-GB"/>
        </w:rPr>
        <w:t>Procurement experience in the international companies/organizations is an advantage;</w:t>
      </w:r>
    </w:p>
    <w:p w14:paraId="21FD61C3" w14:textId="77777777" w:rsidR="007C7485" w:rsidRDefault="007C7485" w:rsidP="007C7485">
      <w:pPr>
        <w:pStyle w:val="ListParagraph"/>
        <w:numPr>
          <w:ilvl w:val="0"/>
          <w:numId w:val="16"/>
        </w:numPr>
        <w:spacing w:after="0" w:line="240" w:lineRule="auto"/>
        <w:ind w:right="146"/>
        <w:contextualSpacing w:val="0"/>
        <w:jc w:val="both"/>
        <w:rPr>
          <w:lang w:val="en-GB"/>
        </w:rPr>
      </w:pPr>
      <w:r>
        <w:rPr>
          <w:lang w:val="en-GB"/>
        </w:rPr>
        <w:t>Previous experience in working with UNDP/GEF projects is preferable;</w:t>
      </w:r>
    </w:p>
    <w:p w14:paraId="109C3C20" w14:textId="77777777" w:rsidR="007C7485" w:rsidRDefault="007C7485" w:rsidP="007C7485">
      <w:pPr>
        <w:pStyle w:val="ListParagraph"/>
        <w:numPr>
          <w:ilvl w:val="0"/>
          <w:numId w:val="16"/>
        </w:numPr>
        <w:spacing w:after="0" w:line="240" w:lineRule="auto"/>
        <w:ind w:right="146"/>
        <w:contextualSpacing w:val="0"/>
        <w:jc w:val="both"/>
        <w:rPr>
          <w:lang w:val="en-GB"/>
        </w:rPr>
      </w:pPr>
      <w:r>
        <w:rPr>
          <w:lang w:val="en-GB"/>
        </w:rPr>
        <w:t>Knowledge in administrative procedures of the Government;</w:t>
      </w:r>
    </w:p>
    <w:p w14:paraId="54BB59A3" w14:textId="77777777" w:rsidR="007C7485" w:rsidRDefault="007C7485" w:rsidP="007C7485">
      <w:pPr>
        <w:pStyle w:val="ListParagraph"/>
        <w:numPr>
          <w:ilvl w:val="0"/>
          <w:numId w:val="16"/>
        </w:numPr>
        <w:spacing w:after="0" w:line="240" w:lineRule="auto"/>
        <w:ind w:right="146"/>
        <w:contextualSpacing w:val="0"/>
        <w:jc w:val="both"/>
        <w:rPr>
          <w:lang w:val="en-GB"/>
        </w:rPr>
      </w:pPr>
      <w:r>
        <w:rPr>
          <w:lang w:val="en-GB"/>
        </w:rPr>
        <w:t>Knowledge in administrative procedures of UNDP is an advantage;</w:t>
      </w:r>
    </w:p>
    <w:p w14:paraId="326A9D07" w14:textId="77777777" w:rsidR="007C7485" w:rsidRDefault="007C7485" w:rsidP="007C7485">
      <w:pPr>
        <w:pStyle w:val="ListParagraph"/>
        <w:numPr>
          <w:ilvl w:val="0"/>
          <w:numId w:val="16"/>
        </w:numPr>
        <w:spacing w:after="0" w:line="240" w:lineRule="auto"/>
        <w:ind w:right="146"/>
        <w:contextualSpacing w:val="0"/>
        <w:jc w:val="both"/>
        <w:rPr>
          <w:lang w:val="en-GB"/>
        </w:rPr>
      </w:pPr>
      <w:r>
        <w:rPr>
          <w:lang w:val="en-GB"/>
        </w:rPr>
        <w:t>Strong computer skills, in particular mastery of all applications of the MS Office package and internet search;</w:t>
      </w:r>
    </w:p>
    <w:p w14:paraId="2EBA7789" w14:textId="7562B48D" w:rsidR="007C7485" w:rsidRPr="007C7485" w:rsidRDefault="007C7485" w:rsidP="000E4299">
      <w:pPr>
        <w:pStyle w:val="ListParagraph"/>
        <w:numPr>
          <w:ilvl w:val="0"/>
          <w:numId w:val="16"/>
        </w:numPr>
        <w:spacing w:after="0" w:line="240" w:lineRule="auto"/>
        <w:ind w:right="146"/>
        <w:contextualSpacing w:val="0"/>
        <w:jc w:val="both"/>
        <w:rPr>
          <w:rFonts w:cstheme="minorHAnsi"/>
        </w:rPr>
      </w:pPr>
      <w:r w:rsidRPr="007C7485">
        <w:rPr>
          <w:lang w:val="en-GB"/>
        </w:rPr>
        <w:t>Uses information/databases/other management systems</w:t>
      </w:r>
      <w:r w:rsidRPr="007C7485">
        <w:rPr>
          <w:lang w:val="en-GB"/>
        </w:rPr>
        <w:t>.</w:t>
      </w:r>
    </w:p>
    <w:p w14:paraId="0DC78007" w14:textId="77777777" w:rsidR="007C7485" w:rsidRPr="00857265" w:rsidRDefault="007C7485" w:rsidP="007C7485">
      <w:pPr>
        <w:pStyle w:val="BodyText1"/>
        <w:rPr>
          <w:rFonts w:asciiTheme="minorHAnsi" w:hAnsiTheme="minorHAnsi" w:cstheme="minorHAnsi"/>
          <w:color w:val="auto"/>
          <w:szCs w:val="22"/>
          <w:lang w:val="en-US"/>
        </w:rPr>
      </w:pPr>
    </w:p>
    <w:p w14:paraId="12AEC1B8" w14:textId="0F43D396" w:rsidR="00BA7C40" w:rsidRPr="00857265" w:rsidRDefault="00BA7C40" w:rsidP="00BA7C40">
      <w:pPr>
        <w:pStyle w:val="BodyText1"/>
        <w:rPr>
          <w:rFonts w:asciiTheme="minorHAnsi" w:hAnsiTheme="minorHAnsi" w:cstheme="minorHAnsi"/>
          <w:color w:val="auto"/>
          <w:szCs w:val="22"/>
          <w:lang w:val="en-US"/>
        </w:rPr>
      </w:pPr>
      <w:r w:rsidRPr="00857265">
        <w:rPr>
          <w:rFonts w:asciiTheme="minorHAnsi" w:hAnsiTheme="minorHAnsi" w:cstheme="minorHAnsi"/>
          <w:color w:val="auto"/>
          <w:szCs w:val="22"/>
          <w:lang w:val="en-US"/>
        </w:rPr>
        <w:t>Language:</w:t>
      </w:r>
    </w:p>
    <w:p w14:paraId="3818E394" w14:textId="3C8AA856" w:rsidR="00BA7C40" w:rsidRPr="00857265" w:rsidRDefault="00BA7C40" w:rsidP="00BA7C40">
      <w:pPr>
        <w:pStyle w:val="BodyText1"/>
        <w:numPr>
          <w:ilvl w:val="0"/>
          <w:numId w:val="13"/>
        </w:numPr>
        <w:rPr>
          <w:rFonts w:asciiTheme="minorHAnsi" w:hAnsiTheme="minorHAnsi" w:cstheme="minorHAnsi"/>
          <w:color w:val="auto"/>
          <w:szCs w:val="22"/>
          <w:lang w:val="en-US"/>
        </w:rPr>
      </w:pPr>
      <w:r w:rsidRPr="00857265">
        <w:rPr>
          <w:rFonts w:asciiTheme="minorHAnsi" w:hAnsiTheme="minorHAnsi" w:cstheme="minorHAnsi"/>
          <w:color w:val="auto"/>
          <w:szCs w:val="22"/>
          <w:lang w:val="en-US"/>
        </w:rPr>
        <w:t>Fluency in English</w:t>
      </w:r>
      <w:r w:rsidR="00857265">
        <w:rPr>
          <w:rFonts w:asciiTheme="minorHAnsi" w:hAnsiTheme="minorHAnsi" w:cstheme="minorHAnsi"/>
          <w:color w:val="auto"/>
          <w:szCs w:val="22"/>
          <w:lang w:val="en-US"/>
        </w:rPr>
        <w:t xml:space="preserve"> and </w:t>
      </w:r>
      <w:r w:rsidRPr="00857265">
        <w:rPr>
          <w:rFonts w:asciiTheme="minorHAnsi" w:hAnsiTheme="minorHAnsi" w:cstheme="minorHAnsi"/>
          <w:color w:val="auto"/>
          <w:szCs w:val="22"/>
          <w:lang w:val="en-US"/>
        </w:rPr>
        <w:t>Montenegrin language</w:t>
      </w:r>
      <w:r w:rsidR="00857265">
        <w:rPr>
          <w:rFonts w:asciiTheme="minorHAnsi" w:hAnsiTheme="minorHAnsi" w:cstheme="minorHAnsi"/>
          <w:color w:val="auto"/>
          <w:szCs w:val="22"/>
          <w:lang w:val="en-US"/>
        </w:rPr>
        <w:t>s</w:t>
      </w:r>
      <w:r w:rsidRPr="00857265">
        <w:rPr>
          <w:rFonts w:asciiTheme="minorHAnsi" w:hAnsiTheme="minorHAnsi" w:cstheme="minorHAnsi"/>
          <w:color w:val="auto"/>
          <w:szCs w:val="22"/>
          <w:lang w:val="en-US"/>
        </w:rPr>
        <w:t>.</w:t>
      </w:r>
    </w:p>
    <w:p w14:paraId="4B8C4CE2" w14:textId="77777777" w:rsidR="000424AB" w:rsidRPr="00857265" w:rsidRDefault="000424AB" w:rsidP="000424AB">
      <w:pPr>
        <w:jc w:val="both"/>
        <w:rPr>
          <w:rFonts w:cstheme="minorHAnsi"/>
        </w:rPr>
      </w:pPr>
    </w:p>
    <w:p w14:paraId="4B2F1521" w14:textId="77777777" w:rsidR="00E746C0" w:rsidRPr="00857265" w:rsidRDefault="00E746C0" w:rsidP="00E746C0">
      <w:pPr>
        <w:jc w:val="both"/>
        <w:rPr>
          <w:rFonts w:cstheme="minorHAnsi"/>
        </w:rPr>
      </w:pPr>
      <w:r w:rsidRPr="00857265">
        <w:rPr>
          <w:rFonts w:cstheme="minorHAnsi"/>
        </w:rPr>
        <w:t>How to apply</w:t>
      </w:r>
    </w:p>
    <w:p w14:paraId="684A7212" w14:textId="77777777" w:rsidR="00E746C0" w:rsidRPr="00857265" w:rsidRDefault="00E746C0" w:rsidP="00E746C0">
      <w:pPr>
        <w:jc w:val="both"/>
        <w:rPr>
          <w:rFonts w:cstheme="minorHAnsi"/>
        </w:rPr>
      </w:pPr>
    </w:p>
    <w:p w14:paraId="280977AD" w14:textId="7BC6EBBF" w:rsidR="00E746C0" w:rsidRPr="00857265" w:rsidRDefault="00E746C0" w:rsidP="00E746C0">
      <w:pPr>
        <w:jc w:val="both"/>
        <w:rPr>
          <w:rFonts w:cstheme="minorHAnsi"/>
        </w:rPr>
      </w:pPr>
      <w:r w:rsidRPr="00857265">
        <w:rPr>
          <w:rFonts w:cstheme="minorHAnsi"/>
        </w:rPr>
        <w:t>Applicants should submit:</w:t>
      </w:r>
    </w:p>
    <w:p w14:paraId="0E40E9F0" w14:textId="77777777" w:rsidR="00E746C0" w:rsidRPr="00857265" w:rsidRDefault="00E746C0" w:rsidP="00E746C0">
      <w:pPr>
        <w:pStyle w:val="ListParagraph"/>
        <w:numPr>
          <w:ilvl w:val="0"/>
          <w:numId w:val="1"/>
        </w:numPr>
        <w:jc w:val="both"/>
        <w:rPr>
          <w:rFonts w:cstheme="minorHAnsi"/>
        </w:rPr>
      </w:pPr>
      <w:r w:rsidRPr="00857265">
        <w:rPr>
          <w:rFonts w:cstheme="minorHAnsi"/>
        </w:rPr>
        <w:t>Application in the prescribed form (attached to the announcement);</w:t>
      </w:r>
    </w:p>
    <w:p w14:paraId="6B5B579A" w14:textId="77777777" w:rsidR="00E746C0" w:rsidRPr="00857265" w:rsidRDefault="00E746C0" w:rsidP="00E746C0">
      <w:pPr>
        <w:pStyle w:val="ListParagraph"/>
        <w:numPr>
          <w:ilvl w:val="0"/>
          <w:numId w:val="1"/>
        </w:numPr>
        <w:jc w:val="both"/>
        <w:rPr>
          <w:rFonts w:cstheme="minorHAnsi"/>
        </w:rPr>
      </w:pPr>
      <w:r w:rsidRPr="00857265">
        <w:rPr>
          <w:rFonts w:cstheme="minorHAnsi"/>
        </w:rPr>
        <w:t>CV;</w:t>
      </w:r>
    </w:p>
    <w:p w14:paraId="2A3CB0B9" w14:textId="77777777" w:rsidR="00E746C0" w:rsidRPr="00857265" w:rsidRDefault="00E746C0" w:rsidP="00E746C0">
      <w:pPr>
        <w:pStyle w:val="ListParagraph"/>
        <w:numPr>
          <w:ilvl w:val="0"/>
          <w:numId w:val="1"/>
        </w:numPr>
        <w:jc w:val="both"/>
        <w:rPr>
          <w:rFonts w:cstheme="minorHAnsi"/>
        </w:rPr>
      </w:pPr>
      <w:r w:rsidRPr="00857265">
        <w:rPr>
          <w:rFonts w:cstheme="minorHAnsi"/>
        </w:rPr>
        <w:t>List of references related to relevant experience;</w:t>
      </w:r>
    </w:p>
    <w:p w14:paraId="755473C2" w14:textId="77777777" w:rsidR="00E746C0" w:rsidRPr="00857265" w:rsidRDefault="00E746C0" w:rsidP="00E746C0">
      <w:pPr>
        <w:pStyle w:val="ListParagraph"/>
        <w:numPr>
          <w:ilvl w:val="0"/>
          <w:numId w:val="1"/>
        </w:numPr>
        <w:jc w:val="both"/>
        <w:rPr>
          <w:rFonts w:cstheme="minorHAnsi"/>
        </w:rPr>
      </w:pPr>
      <w:r w:rsidRPr="00857265">
        <w:rPr>
          <w:rFonts w:cstheme="minorHAnsi"/>
        </w:rPr>
        <w:t>Confirmation of availability for the estimated time of engagement (attached to the announcement);</w:t>
      </w:r>
    </w:p>
    <w:p w14:paraId="606E50F1" w14:textId="4736FB4C" w:rsidR="000424AB" w:rsidRPr="00857265" w:rsidRDefault="00E746C0" w:rsidP="00E746C0">
      <w:pPr>
        <w:pStyle w:val="ListParagraph"/>
        <w:numPr>
          <w:ilvl w:val="0"/>
          <w:numId w:val="1"/>
        </w:numPr>
        <w:jc w:val="both"/>
        <w:rPr>
          <w:rFonts w:cstheme="minorHAnsi"/>
        </w:rPr>
      </w:pPr>
      <w:r w:rsidRPr="00857265">
        <w:rPr>
          <w:rFonts w:cstheme="minorHAnsi"/>
        </w:rPr>
        <w:t>Statement on the veracity of the data (attached to the announcement).</w:t>
      </w:r>
    </w:p>
    <w:p w14:paraId="389BBFBD" w14:textId="77777777" w:rsidR="000424AB" w:rsidRPr="00857265" w:rsidRDefault="000424AB" w:rsidP="000424AB">
      <w:pPr>
        <w:jc w:val="both"/>
        <w:rPr>
          <w:rFonts w:cstheme="minorHAnsi"/>
        </w:rPr>
      </w:pPr>
    </w:p>
    <w:p w14:paraId="54F5E198" w14:textId="1401B5D9" w:rsidR="00F715B3" w:rsidRPr="00857265" w:rsidRDefault="00F715B3" w:rsidP="00F715B3">
      <w:pPr>
        <w:jc w:val="both"/>
        <w:rPr>
          <w:rFonts w:cstheme="minorHAnsi"/>
        </w:rPr>
      </w:pPr>
      <w:r w:rsidRPr="00857265">
        <w:rPr>
          <w:rFonts w:cstheme="minorHAnsi"/>
        </w:rPr>
        <w:t>Note for applications of civil servants</w:t>
      </w:r>
    </w:p>
    <w:p w14:paraId="77DC7296" w14:textId="77777777" w:rsidR="00F715B3" w:rsidRPr="00857265" w:rsidRDefault="00F715B3" w:rsidP="00F715B3">
      <w:pPr>
        <w:jc w:val="both"/>
        <w:rPr>
          <w:rFonts w:cstheme="minorHAnsi"/>
        </w:rPr>
      </w:pPr>
      <w:r w:rsidRPr="00857265">
        <w:rPr>
          <w:rFonts w:cstheme="minorHAnsi"/>
        </w:rPr>
        <w:t>Hiring a civil servant is possible only in the case of a very justified short-term engagement of civil servants from: state universities, research institutions and specialized state institutions with unique expertise. For such cases, decisions on the possibility of engagement will be made after the approval of UNDP.</w:t>
      </w:r>
    </w:p>
    <w:p w14:paraId="5F24D3AF" w14:textId="77777777" w:rsidR="00F715B3" w:rsidRPr="00857265" w:rsidRDefault="00F715B3" w:rsidP="00F715B3">
      <w:pPr>
        <w:jc w:val="both"/>
        <w:rPr>
          <w:rFonts w:cstheme="minorHAnsi"/>
        </w:rPr>
      </w:pPr>
    </w:p>
    <w:p w14:paraId="7EA6367D" w14:textId="22D9CFB2" w:rsidR="00F715B3" w:rsidRPr="00857265" w:rsidRDefault="00F715B3" w:rsidP="00F715B3">
      <w:pPr>
        <w:jc w:val="both"/>
        <w:rPr>
          <w:rFonts w:cstheme="minorHAnsi"/>
        </w:rPr>
      </w:pPr>
      <w:r w:rsidRPr="00857265">
        <w:rPr>
          <w:rFonts w:cstheme="minorHAnsi"/>
        </w:rPr>
        <w:t>The shortlisted candidate is obliged to provide a letter of approval from the institution in which he is employed, proving that the institution gives consent to the engagement and confirmation that he is no longer employed by the institution in question.</w:t>
      </w:r>
    </w:p>
    <w:p w14:paraId="07BA317D" w14:textId="668896B1" w:rsidR="000424AB" w:rsidRPr="00857265" w:rsidRDefault="000424AB" w:rsidP="000424AB">
      <w:pPr>
        <w:jc w:val="both"/>
        <w:rPr>
          <w:rFonts w:cstheme="minorHAnsi"/>
        </w:rPr>
      </w:pPr>
    </w:p>
    <w:p w14:paraId="26E8A63E" w14:textId="77777777" w:rsidR="00F715B3" w:rsidRPr="00857265" w:rsidRDefault="00F715B3" w:rsidP="00F715B3">
      <w:pPr>
        <w:jc w:val="both"/>
        <w:rPr>
          <w:rFonts w:cstheme="minorHAnsi"/>
        </w:rPr>
      </w:pPr>
      <w:r w:rsidRPr="00857265">
        <w:rPr>
          <w:rFonts w:cstheme="minorHAnsi"/>
        </w:rPr>
        <w:t>Evaluation of applications</w:t>
      </w:r>
    </w:p>
    <w:p w14:paraId="463E62A1" w14:textId="046D964C" w:rsidR="00F715B3" w:rsidRPr="00857265" w:rsidRDefault="00F715B3" w:rsidP="00F715B3">
      <w:pPr>
        <w:jc w:val="both"/>
        <w:rPr>
          <w:rFonts w:cstheme="minorHAnsi"/>
        </w:rPr>
      </w:pPr>
      <w:r w:rsidRPr="00857265">
        <w:rPr>
          <w:rFonts w:cstheme="minorHAnsi"/>
        </w:rPr>
        <w:lastRenderedPageBreak/>
        <w:t xml:space="preserve">The evaluation of received applications will be carried out by the expert commission of the Ministry of Tourism, Ecology, Sustainable Development and </w:t>
      </w:r>
      <w:r w:rsidR="00E746C0" w:rsidRPr="00857265">
        <w:rPr>
          <w:rFonts w:cstheme="minorHAnsi"/>
        </w:rPr>
        <w:t>North Region Development</w:t>
      </w:r>
      <w:r w:rsidRPr="00857265">
        <w:rPr>
          <w:rFonts w:cstheme="minorHAnsi"/>
        </w:rPr>
        <w:t>.</w:t>
      </w:r>
    </w:p>
    <w:p w14:paraId="625A869D" w14:textId="77777777" w:rsidR="00F715B3" w:rsidRPr="00857265" w:rsidRDefault="00F715B3" w:rsidP="00F715B3">
      <w:pPr>
        <w:jc w:val="both"/>
        <w:rPr>
          <w:rFonts w:cstheme="minorHAnsi"/>
        </w:rPr>
      </w:pPr>
    </w:p>
    <w:p w14:paraId="45EB23DB" w14:textId="77777777" w:rsidR="00F715B3" w:rsidRPr="00857265" w:rsidRDefault="00F715B3" w:rsidP="00F715B3">
      <w:pPr>
        <w:jc w:val="both"/>
        <w:rPr>
          <w:rFonts w:cstheme="minorHAnsi"/>
        </w:rPr>
      </w:pPr>
      <w:r w:rsidRPr="00857265">
        <w:rPr>
          <w:rFonts w:cstheme="minorHAnsi"/>
        </w:rPr>
        <w:t>Conclusion of the contract</w:t>
      </w:r>
    </w:p>
    <w:p w14:paraId="59902C97" w14:textId="24021C89" w:rsidR="00E746C0" w:rsidRPr="00857265" w:rsidRDefault="00E746C0" w:rsidP="00F715B3">
      <w:pPr>
        <w:jc w:val="both"/>
        <w:rPr>
          <w:rFonts w:cstheme="minorHAnsi"/>
        </w:rPr>
      </w:pPr>
      <w:r w:rsidRPr="00857265">
        <w:rPr>
          <w:rFonts w:cstheme="minorHAnsi"/>
        </w:rPr>
        <w:t>Once the applications are evaluated by the expert commission of the Ministry of Tourism, Ecology, Sustainable Development and North Region Development, the Ministry will sign a contract with the selected candidate for the purpose of his/her engagement within the project.</w:t>
      </w:r>
    </w:p>
    <w:p w14:paraId="5B826C22" w14:textId="77777777" w:rsidR="00F715B3" w:rsidRPr="00857265" w:rsidRDefault="00F715B3" w:rsidP="00F715B3">
      <w:pPr>
        <w:jc w:val="both"/>
        <w:rPr>
          <w:rFonts w:cstheme="minorHAnsi"/>
        </w:rPr>
      </w:pPr>
    </w:p>
    <w:p w14:paraId="440ABD97" w14:textId="77777777" w:rsidR="00E746C0" w:rsidRPr="00857265" w:rsidRDefault="00E746C0" w:rsidP="00F715B3">
      <w:pPr>
        <w:jc w:val="both"/>
        <w:rPr>
          <w:rFonts w:cstheme="minorHAnsi"/>
        </w:rPr>
      </w:pPr>
      <w:r w:rsidRPr="00857265">
        <w:rPr>
          <w:rFonts w:cstheme="minorHAnsi"/>
        </w:rPr>
        <w:t xml:space="preserve">Application submission </w:t>
      </w:r>
    </w:p>
    <w:p w14:paraId="57888323" w14:textId="77777777" w:rsidR="009E6EF9" w:rsidRPr="00857265" w:rsidRDefault="009E6EF9" w:rsidP="009E6EF9">
      <w:pPr>
        <w:jc w:val="both"/>
        <w:rPr>
          <w:rFonts w:cstheme="minorHAnsi"/>
        </w:rPr>
      </w:pPr>
      <w:bookmarkStart w:id="1" w:name="_Hlk163563997"/>
      <w:bookmarkStart w:id="2" w:name="_Hlk163563901"/>
      <w:bookmarkStart w:id="3" w:name="_Hlk163563718"/>
      <w:r w:rsidRPr="00857265">
        <w:rPr>
          <w:rFonts w:cstheme="minorHAnsi"/>
        </w:rPr>
        <w:t xml:space="preserve">The application with complete documentation, in Montenegrin and English, is sent exclusively electronically by April 19, 2024 at 11 AM </w:t>
      </w:r>
      <w:bookmarkEnd w:id="1"/>
      <w:bookmarkEnd w:id="2"/>
      <w:bookmarkEnd w:id="3"/>
      <w:r w:rsidRPr="00857265">
        <w:rPr>
          <w:rFonts w:cstheme="minorHAnsi"/>
        </w:rPr>
        <w:t>to the e-mail address andrijanacukovic@gmail.com with copy to kabinet@mepg.gov.me, nikola.tomasevic@mert.gov.me and drobnjakjovana@ymail.com.</w:t>
      </w:r>
    </w:p>
    <w:p w14:paraId="69074D3D" w14:textId="77777777" w:rsidR="000424AB" w:rsidRPr="00857265" w:rsidRDefault="000424AB" w:rsidP="000424AB">
      <w:pPr>
        <w:jc w:val="both"/>
        <w:rPr>
          <w:rFonts w:cstheme="minorHAnsi"/>
        </w:rPr>
      </w:pPr>
    </w:p>
    <w:p w14:paraId="0732400F" w14:textId="05AAB10A" w:rsidR="000424AB" w:rsidRPr="00857265" w:rsidRDefault="00E746C0" w:rsidP="000424AB">
      <w:pPr>
        <w:jc w:val="both"/>
        <w:rPr>
          <w:rFonts w:cstheme="minorHAnsi"/>
        </w:rPr>
      </w:pPr>
      <w:r w:rsidRPr="00857265">
        <w:rPr>
          <w:rFonts w:cstheme="minorHAnsi"/>
        </w:rPr>
        <w:t>The application documents in Montenegrin language can be downloaded at:</w:t>
      </w:r>
    </w:p>
    <w:p w14:paraId="00568BF4" w14:textId="77777777" w:rsidR="00E746C0" w:rsidRPr="00857265" w:rsidRDefault="00E746C0" w:rsidP="000424AB">
      <w:pPr>
        <w:jc w:val="both"/>
        <w:rPr>
          <w:rFonts w:cstheme="minorHAnsi"/>
        </w:rPr>
      </w:pPr>
    </w:p>
    <w:p w14:paraId="2DD03027" w14:textId="77777777" w:rsidR="000424AB" w:rsidRPr="00857265" w:rsidRDefault="000424AB" w:rsidP="000424AB">
      <w:pPr>
        <w:jc w:val="both"/>
        <w:rPr>
          <w:rFonts w:cstheme="minorHAnsi"/>
        </w:rPr>
      </w:pPr>
      <w:r w:rsidRPr="00857265">
        <w:rPr>
          <w:rFonts w:cstheme="minorHAnsi"/>
          <w:highlight w:val="yellow"/>
        </w:rPr>
        <w:t>https://www.gov.me/en/article/public-announcement-for-a-national-expert-for-mainstreaming-youth-engagement-in-climate-change-issues</w:t>
      </w:r>
    </w:p>
    <w:p w14:paraId="26D4248E" w14:textId="77777777" w:rsidR="000424AB" w:rsidRPr="00857265" w:rsidRDefault="000424AB" w:rsidP="000424AB">
      <w:pPr>
        <w:jc w:val="both"/>
        <w:rPr>
          <w:rFonts w:cstheme="minorHAnsi"/>
        </w:rPr>
      </w:pPr>
    </w:p>
    <w:p w14:paraId="338B3401" w14:textId="4B705077" w:rsidR="000424AB" w:rsidRPr="00857265" w:rsidRDefault="00E746C0" w:rsidP="000424AB">
      <w:pPr>
        <w:jc w:val="both"/>
        <w:rPr>
          <w:rFonts w:cstheme="minorHAnsi"/>
        </w:rPr>
      </w:pPr>
      <w:bookmarkStart w:id="4" w:name="_Hlk163563733"/>
      <w:r w:rsidRPr="00857265">
        <w:rPr>
          <w:rFonts w:cstheme="minorHAnsi"/>
        </w:rPr>
        <w:t xml:space="preserve">The contact person in the Ministry is </w:t>
      </w:r>
      <w:r w:rsidR="00937517" w:rsidRPr="00857265">
        <w:rPr>
          <w:rFonts w:cstheme="minorHAnsi"/>
        </w:rPr>
        <w:t>Andrijana Ćuković</w:t>
      </w:r>
      <w:r w:rsidR="000424AB" w:rsidRPr="00857265">
        <w:rPr>
          <w:rFonts w:cstheme="minorHAnsi"/>
        </w:rPr>
        <w:t xml:space="preserve">, e-mail </w:t>
      </w:r>
      <w:r w:rsidR="00937517" w:rsidRPr="00857265">
        <w:rPr>
          <w:rFonts w:cstheme="minorHAnsi"/>
        </w:rPr>
        <w:t>andrijanacukovic@gmail.com</w:t>
      </w:r>
      <w:r w:rsidR="00F01D2F" w:rsidRPr="00857265">
        <w:rPr>
          <w:rFonts w:cstheme="minorHAnsi"/>
        </w:rPr>
        <w:t>.</w:t>
      </w:r>
    </w:p>
    <w:bookmarkEnd w:id="4"/>
    <w:p w14:paraId="7E56CAB9" w14:textId="77777777" w:rsidR="000424AB" w:rsidRPr="00857265" w:rsidRDefault="000424AB" w:rsidP="000424AB">
      <w:pPr>
        <w:jc w:val="both"/>
        <w:rPr>
          <w:rFonts w:cstheme="minorHAnsi"/>
        </w:rPr>
      </w:pPr>
    </w:p>
    <w:p w14:paraId="3300B10A" w14:textId="49EC944A" w:rsidR="00E60C81" w:rsidRPr="00857265" w:rsidRDefault="00E746C0" w:rsidP="00E746C0">
      <w:pPr>
        <w:jc w:val="both"/>
        <w:rPr>
          <w:rFonts w:cstheme="minorHAnsi"/>
        </w:rPr>
      </w:pPr>
      <w:r w:rsidRPr="00857265">
        <w:rPr>
          <w:rFonts w:cstheme="minorHAnsi"/>
        </w:rPr>
        <w:t>Applications that do not meet all the requirements of this announcement will not be taken into consideration.</w:t>
      </w:r>
    </w:p>
    <w:sectPr w:rsidR="00E60C81" w:rsidRPr="00857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624E"/>
    <w:multiLevelType w:val="hybridMultilevel"/>
    <w:tmpl w:val="1ED8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06FA6"/>
    <w:multiLevelType w:val="hybridMultilevel"/>
    <w:tmpl w:val="290C0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F6C80"/>
    <w:multiLevelType w:val="hybridMultilevel"/>
    <w:tmpl w:val="2236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445DA"/>
    <w:multiLevelType w:val="hybridMultilevel"/>
    <w:tmpl w:val="F5FC8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F7338"/>
    <w:multiLevelType w:val="hybridMultilevel"/>
    <w:tmpl w:val="0128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A0059"/>
    <w:multiLevelType w:val="hybridMultilevel"/>
    <w:tmpl w:val="2D38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D457E4"/>
    <w:multiLevelType w:val="hybridMultilevel"/>
    <w:tmpl w:val="CCA671DC"/>
    <w:lvl w:ilvl="0" w:tplc="10BE97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00286"/>
    <w:multiLevelType w:val="hybridMultilevel"/>
    <w:tmpl w:val="5CCE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E2174"/>
    <w:multiLevelType w:val="hybridMultilevel"/>
    <w:tmpl w:val="10E8E682"/>
    <w:lvl w:ilvl="0" w:tplc="10BE97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D4DB1"/>
    <w:multiLevelType w:val="hybridMultilevel"/>
    <w:tmpl w:val="74DEC8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A03DB1"/>
    <w:multiLevelType w:val="hybridMultilevel"/>
    <w:tmpl w:val="80C6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4477F"/>
    <w:multiLevelType w:val="hybridMultilevel"/>
    <w:tmpl w:val="F354607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9650CEF"/>
    <w:multiLevelType w:val="hybridMultilevel"/>
    <w:tmpl w:val="46A6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C796F"/>
    <w:multiLevelType w:val="hybridMultilevel"/>
    <w:tmpl w:val="B9E2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C233D"/>
    <w:multiLevelType w:val="hybridMultilevel"/>
    <w:tmpl w:val="24461D3E"/>
    <w:lvl w:ilvl="0" w:tplc="10BE97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533FA4"/>
    <w:multiLevelType w:val="hybridMultilevel"/>
    <w:tmpl w:val="886AD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8"/>
  </w:num>
  <w:num w:numId="5">
    <w:abstractNumId w:val="14"/>
  </w:num>
  <w:num w:numId="6">
    <w:abstractNumId w:val="7"/>
  </w:num>
  <w:num w:numId="7">
    <w:abstractNumId w:val="1"/>
  </w:num>
  <w:num w:numId="8">
    <w:abstractNumId w:val="2"/>
  </w:num>
  <w:num w:numId="9">
    <w:abstractNumId w:val="9"/>
  </w:num>
  <w:num w:numId="10">
    <w:abstractNumId w:val="10"/>
  </w:num>
  <w:num w:numId="11">
    <w:abstractNumId w:val="11"/>
  </w:num>
  <w:num w:numId="12">
    <w:abstractNumId w:val="3"/>
  </w:num>
  <w:num w:numId="13">
    <w:abstractNumId w:val="4"/>
  </w:num>
  <w:num w:numId="14">
    <w:abstractNumId w:val="5"/>
  </w:num>
  <w:num w:numId="15">
    <w:abstractNumId w:val="0"/>
  </w:num>
  <w:num w:numId="1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8C"/>
    <w:rsid w:val="00010B33"/>
    <w:rsid w:val="000424AB"/>
    <w:rsid w:val="00297AF0"/>
    <w:rsid w:val="003313D9"/>
    <w:rsid w:val="00621944"/>
    <w:rsid w:val="00681958"/>
    <w:rsid w:val="00777B28"/>
    <w:rsid w:val="007C7485"/>
    <w:rsid w:val="00857265"/>
    <w:rsid w:val="00937517"/>
    <w:rsid w:val="00942C8C"/>
    <w:rsid w:val="009E6EF9"/>
    <w:rsid w:val="00B05B00"/>
    <w:rsid w:val="00BA7C40"/>
    <w:rsid w:val="00C50E5B"/>
    <w:rsid w:val="00D051A5"/>
    <w:rsid w:val="00D42FEA"/>
    <w:rsid w:val="00E60C81"/>
    <w:rsid w:val="00E746C0"/>
    <w:rsid w:val="00E96CE7"/>
    <w:rsid w:val="00EB0F0B"/>
    <w:rsid w:val="00EF2EBE"/>
    <w:rsid w:val="00F01D2F"/>
    <w:rsid w:val="00F7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D9AC"/>
  <w15:chartTrackingRefBased/>
  <w15:docId w15:val="{2B601634-D8E0-4562-A133-08212A76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F2EBE"/>
    <w:pPr>
      <w:keepNext/>
      <w:keepLines/>
      <w:spacing w:after="0" w:line="360" w:lineRule="auto"/>
      <w:jc w:val="center"/>
      <w:outlineLvl w:val="0"/>
    </w:pPr>
    <w:rPr>
      <w:rFonts w:ascii="Times New Roman" w:eastAsia="Times New Roman" w:hAnsi="Times New Roman" w:cs="Times New Roman"/>
      <w:b/>
      <w:bCs/>
      <w:color w:val="000000" w:themeColor="text1"/>
      <w:sz w:val="24"/>
      <w:szCs w:val="28"/>
      <w:lang w:val="sr-Latn-ME"/>
    </w:rPr>
  </w:style>
  <w:style w:type="paragraph" w:styleId="Heading2">
    <w:name w:val="heading 2"/>
    <w:basedOn w:val="Normal"/>
    <w:next w:val="Normal"/>
    <w:link w:val="Heading2Char"/>
    <w:autoRedefine/>
    <w:uiPriority w:val="9"/>
    <w:semiHidden/>
    <w:unhideWhenUsed/>
    <w:qFormat/>
    <w:rsid w:val="00EF2EBE"/>
    <w:pPr>
      <w:keepNext/>
      <w:keepLines/>
      <w:spacing w:before="120" w:after="120" w:line="240" w:lineRule="auto"/>
      <w:outlineLvl w:val="1"/>
    </w:pPr>
    <w:rPr>
      <w:rFonts w:ascii="Times New Roman" w:eastAsiaTheme="majorEastAsia" w:hAnsi="Times New Roman" w:cstheme="majorBidi"/>
      <w:color w:val="000000" w:themeColor="text1"/>
      <w:sz w:val="24"/>
      <w:szCs w:val="26"/>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EBE"/>
    <w:rPr>
      <w:rFonts w:ascii="Times New Roman" w:eastAsia="Times New Roman" w:hAnsi="Times New Roman" w:cs="Times New Roman"/>
      <w:b/>
      <w:bCs/>
      <w:color w:val="000000" w:themeColor="text1"/>
      <w:sz w:val="24"/>
      <w:szCs w:val="28"/>
      <w:lang w:val="sr-Latn-ME"/>
    </w:rPr>
  </w:style>
  <w:style w:type="character" w:customStyle="1" w:styleId="Heading2Char">
    <w:name w:val="Heading 2 Char"/>
    <w:basedOn w:val="DefaultParagraphFont"/>
    <w:link w:val="Heading2"/>
    <w:uiPriority w:val="9"/>
    <w:semiHidden/>
    <w:rsid w:val="00EF2EBE"/>
    <w:rPr>
      <w:rFonts w:ascii="Times New Roman" w:eastAsiaTheme="majorEastAsia" w:hAnsi="Times New Roman" w:cstheme="majorBidi"/>
      <w:color w:val="000000" w:themeColor="text1"/>
      <w:sz w:val="24"/>
      <w:szCs w:val="26"/>
      <w:lang w:val="sr-Latn-ME"/>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L,Bullets"/>
    <w:basedOn w:val="Normal"/>
    <w:link w:val="ListParagraphChar"/>
    <w:qFormat/>
    <w:rsid w:val="000424AB"/>
    <w:pPr>
      <w:ind w:left="720"/>
      <w:contextualSpacing/>
    </w:pPr>
  </w:style>
  <w:style w:type="paragraph" w:styleId="BalloonText">
    <w:name w:val="Balloon Text"/>
    <w:basedOn w:val="Normal"/>
    <w:link w:val="BalloonTextChar"/>
    <w:uiPriority w:val="99"/>
    <w:semiHidden/>
    <w:unhideWhenUsed/>
    <w:rsid w:val="00F01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2F"/>
    <w:rPr>
      <w:rFonts w:ascii="Segoe UI" w:hAnsi="Segoe UI" w:cs="Segoe UI"/>
      <w:sz w:val="18"/>
      <w:szCs w:val="18"/>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qFormat/>
    <w:rsid w:val="00681958"/>
  </w:style>
  <w:style w:type="paragraph" w:customStyle="1" w:styleId="BodyText1">
    <w:name w:val="Body Text1"/>
    <w:rsid w:val="00BA7C40"/>
    <w:pPr>
      <w:spacing w:after="0" w:line="240" w:lineRule="auto"/>
      <w:jc w:val="both"/>
    </w:pPr>
    <w:rPr>
      <w:rFonts w:ascii="Arial" w:eastAsia="ヒラギノ角ゴ Pro W3" w:hAnsi="Arial" w:cs="Times New Roman"/>
      <w:color w:val="000000"/>
      <w:szCs w:val="20"/>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723085">
      <w:bodyDiv w:val="1"/>
      <w:marLeft w:val="0"/>
      <w:marRight w:val="0"/>
      <w:marTop w:val="0"/>
      <w:marBottom w:val="0"/>
      <w:divBdr>
        <w:top w:val="none" w:sz="0" w:space="0" w:color="auto"/>
        <w:left w:val="none" w:sz="0" w:space="0" w:color="auto"/>
        <w:bottom w:val="none" w:sz="0" w:space="0" w:color="auto"/>
        <w:right w:val="none" w:sz="0" w:space="0" w:color="auto"/>
      </w:divBdr>
    </w:div>
    <w:div w:id="1427338941">
      <w:bodyDiv w:val="1"/>
      <w:marLeft w:val="0"/>
      <w:marRight w:val="0"/>
      <w:marTop w:val="0"/>
      <w:marBottom w:val="0"/>
      <w:divBdr>
        <w:top w:val="none" w:sz="0" w:space="0" w:color="auto"/>
        <w:left w:val="none" w:sz="0" w:space="0" w:color="auto"/>
        <w:bottom w:val="none" w:sz="0" w:space="0" w:color="auto"/>
        <w:right w:val="none" w:sz="0" w:space="0" w:color="auto"/>
      </w:divBdr>
      <w:divsChild>
        <w:div w:id="761028352">
          <w:marLeft w:val="0"/>
          <w:marRight w:val="0"/>
          <w:marTop w:val="0"/>
          <w:marBottom w:val="0"/>
          <w:divBdr>
            <w:top w:val="single" w:sz="2" w:space="0" w:color="auto"/>
            <w:left w:val="single" w:sz="2" w:space="0" w:color="auto"/>
            <w:bottom w:val="single" w:sz="2" w:space="0" w:color="auto"/>
            <w:right w:val="single" w:sz="2" w:space="0" w:color="auto"/>
          </w:divBdr>
          <w:divsChild>
            <w:div w:id="275598499">
              <w:marLeft w:val="0"/>
              <w:marRight w:val="0"/>
              <w:marTop w:val="0"/>
              <w:marBottom w:val="0"/>
              <w:divBdr>
                <w:top w:val="single" w:sz="2" w:space="0" w:color="auto"/>
                <w:left w:val="single" w:sz="2" w:space="0" w:color="auto"/>
                <w:bottom w:val="single" w:sz="2" w:space="0" w:color="auto"/>
                <w:right w:val="single" w:sz="2" w:space="0" w:color="auto"/>
              </w:divBdr>
            </w:div>
          </w:divsChild>
        </w:div>
        <w:div w:id="429008007">
          <w:marLeft w:val="0"/>
          <w:marRight w:val="0"/>
          <w:marTop w:val="0"/>
          <w:marBottom w:val="0"/>
          <w:divBdr>
            <w:top w:val="single" w:sz="2" w:space="0" w:color="auto"/>
            <w:left w:val="single" w:sz="2" w:space="0" w:color="auto"/>
            <w:bottom w:val="single" w:sz="2" w:space="0" w:color="auto"/>
            <w:right w:val="single" w:sz="2" w:space="0" w:color="auto"/>
          </w:divBdr>
          <w:divsChild>
            <w:div w:id="779569077">
              <w:marLeft w:val="0"/>
              <w:marRight w:val="0"/>
              <w:marTop w:val="0"/>
              <w:marBottom w:val="0"/>
              <w:divBdr>
                <w:top w:val="single" w:sz="2" w:space="0" w:color="auto"/>
                <w:left w:val="single" w:sz="2" w:space="0" w:color="auto"/>
                <w:bottom w:val="single" w:sz="2" w:space="0" w:color="auto"/>
                <w:right w:val="single" w:sz="2" w:space="0" w:color="auto"/>
              </w:divBdr>
              <w:divsChild>
                <w:div w:id="737291949">
                  <w:marLeft w:val="0"/>
                  <w:marRight w:val="0"/>
                  <w:marTop w:val="0"/>
                  <w:marBottom w:val="0"/>
                  <w:divBdr>
                    <w:top w:val="single" w:sz="2" w:space="0" w:color="auto"/>
                    <w:left w:val="single" w:sz="2" w:space="0" w:color="auto"/>
                    <w:bottom w:val="single" w:sz="2" w:space="0" w:color="auto"/>
                    <w:right w:val="single" w:sz="2" w:space="0" w:color="auto"/>
                  </w:divBdr>
                </w:div>
                <w:div w:id="1557276566">
                  <w:marLeft w:val="0"/>
                  <w:marRight w:val="0"/>
                  <w:marTop w:val="0"/>
                  <w:marBottom w:val="0"/>
                  <w:divBdr>
                    <w:top w:val="single" w:sz="2" w:space="0" w:color="auto"/>
                    <w:left w:val="single" w:sz="2" w:space="0" w:color="auto"/>
                    <w:bottom w:val="single" w:sz="2" w:space="0" w:color="auto"/>
                    <w:right w:val="single" w:sz="2" w:space="0" w:color="auto"/>
                  </w:divBdr>
                  <w:divsChild>
                    <w:div w:id="1920938483">
                      <w:marLeft w:val="0"/>
                      <w:marRight w:val="0"/>
                      <w:marTop w:val="0"/>
                      <w:marBottom w:val="0"/>
                      <w:divBdr>
                        <w:top w:val="single" w:sz="2" w:space="0" w:color="auto"/>
                        <w:left w:val="single" w:sz="2" w:space="0" w:color="auto"/>
                        <w:bottom w:val="single" w:sz="2" w:space="0" w:color="auto"/>
                        <w:right w:val="single" w:sz="2" w:space="0" w:color="auto"/>
                      </w:divBdr>
                      <w:divsChild>
                        <w:div w:id="2113095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11263382">
      <w:bodyDiv w:val="1"/>
      <w:marLeft w:val="0"/>
      <w:marRight w:val="0"/>
      <w:marTop w:val="0"/>
      <w:marBottom w:val="0"/>
      <w:divBdr>
        <w:top w:val="none" w:sz="0" w:space="0" w:color="auto"/>
        <w:left w:val="none" w:sz="0" w:space="0" w:color="auto"/>
        <w:bottom w:val="none" w:sz="0" w:space="0" w:color="auto"/>
        <w:right w:val="none" w:sz="0" w:space="0" w:color="auto"/>
      </w:divBdr>
    </w:div>
    <w:div w:id="1650672499">
      <w:bodyDiv w:val="1"/>
      <w:marLeft w:val="0"/>
      <w:marRight w:val="0"/>
      <w:marTop w:val="0"/>
      <w:marBottom w:val="0"/>
      <w:divBdr>
        <w:top w:val="none" w:sz="0" w:space="0" w:color="auto"/>
        <w:left w:val="none" w:sz="0" w:space="0" w:color="auto"/>
        <w:bottom w:val="none" w:sz="0" w:space="0" w:color="auto"/>
        <w:right w:val="none" w:sz="0" w:space="0" w:color="auto"/>
      </w:divBdr>
    </w:div>
    <w:div w:id="2113434117">
      <w:bodyDiv w:val="1"/>
      <w:marLeft w:val="0"/>
      <w:marRight w:val="0"/>
      <w:marTop w:val="0"/>
      <w:marBottom w:val="0"/>
      <w:divBdr>
        <w:top w:val="none" w:sz="0" w:space="0" w:color="auto"/>
        <w:left w:val="none" w:sz="0" w:space="0" w:color="auto"/>
        <w:bottom w:val="none" w:sz="0" w:space="0" w:color="auto"/>
        <w:right w:val="none" w:sz="0" w:space="0" w:color="auto"/>
      </w:divBdr>
    </w:div>
    <w:div w:id="21220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cp:revision>
  <dcterms:created xsi:type="dcterms:W3CDTF">2024-03-31T19:28:00Z</dcterms:created>
  <dcterms:modified xsi:type="dcterms:W3CDTF">2024-04-09T18:44:00Z</dcterms:modified>
</cp:coreProperties>
</file>