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351" w:rsidRDefault="00DC1C41" w:rsidP="008D5B5E">
      <w:pPr>
        <w:pStyle w:val="NoSpacing"/>
        <w:rPr>
          <w:rFonts w:ascii="Arial Nova" w:eastAsia="Arial" w:hAnsi="Arial Nova" w:cs="Arial"/>
          <w:color w:val="000000"/>
        </w:rPr>
      </w:pPr>
      <w:r w:rsidRPr="008D5B5E">
        <w:rPr>
          <w:rFonts w:ascii="Arial Nova" w:hAnsi="Arial Nova" w:cs="Arial"/>
          <w:noProof/>
        </w:rPr>
        <mc:AlternateContent>
          <mc:Choice Requires="wpg">
            <w:drawing>
              <wp:anchor distT="0" distB="0" distL="114300" distR="114300" simplePos="0" relativeHeight="251659264" behindDoc="1" locked="0" layoutInCell="1" allowOverlap="1" wp14:anchorId="6B373DDD" wp14:editId="56E957A5">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5934075" cy="9125712"/>
                <wp:effectExtent l="0" t="0" r="9525" b="7620"/>
                <wp:wrapNone/>
                <wp:docPr id="2" name="Group 2"/>
                <wp:cNvGraphicFramePr/>
                <a:graphic xmlns:a="http://schemas.openxmlformats.org/drawingml/2006/main">
                  <a:graphicData uri="http://schemas.microsoft.com/office/word/2010/wordprocessingGroup">
                    <wpg:wgp>
                      <wpg:cNvGrpSpPr/>
                      <wpg:grpSpPr>
                        <a:xfrm>
                          <a:off x="0" y="0"/>
                          <a:ext cx="5934075" cy="9125712"/>
                          <a:chOff x="0" y="0"/>
                          <a:chExt cx="5934075"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207369" y="239812"/>
                            <a:ext cx="5726706" cy="2942616"/>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4B2AC0" w:rsidRDefault="004B2AC0">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6B373DDD" id="Group 2" o:spid="_x0000_s1026" style="position:absolute;margin-left:0;margin-top:0;width:467.25pt;height:718.55pt;z-index:-251657216;mso-height-percent:950;mso-left-percent:40;mso-position-horizontal-relative:page;mso-position-vertical:center;mso-position-vertical-relative:page;mso-height-percent:950;mso-left-percent:40" coordsize="5934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44546a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left:2073;top:2398;width:57267;height:29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" adj="16051" fillcolor="#4472c4 [3204]" stroked="f" strokeweight="2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4B2AC0" w:rsidRDefault="004B2AC0">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sdt>
      <w:sdtPr>
        <w:rPr>
          <w:rFonts w:ascii="Arial Nova" w:eastAsia="Arial" w:hAnsi="Arial Nova" w:cs="Arial"/>
          <w:color w:val="000000"/>
        </w:rPr>
        <w:id w:val="492998006"/>
        <w:docPartObj>
          <w:docPartGallery w:val="Cover Pages"/>
          <w:docPartUnique/>
        </w:docPartObj>
      </w:sdtPr>
      <w:sdtContent>
        <w:p w:rsidR="00502E1E" w:rsidRPr="005A1351" w:rsidRDefault="00502E1E" w:rsidP="008D5B5E">
          <w:pPr>
            <w:pStyle w:val="NoSpacing"/>
            <w:rPr>
              <w:rFonts w:ascii="Arial Nova" w:eastAsia="Arial" w:hAnsi="Arial Nova" w:cs="Arial"/>
              <w:color w:val="000000"/>
            </w:rPr>
          </w:pPr>
          <w:r w:rsidRPr="008D5B5E">
            <w:rPr>
              <w:rFonts w:ascii="Arial Nova" w:hAnsi="Arial Nova" w:cs="Arial"/>
              <w:b/>
            </w:rPr>
            <w:t>Šta radi Ministarstvo ekonomskog razvoja?</w:t>
          </w:r>
        </w:p>
        <w:p w:rsidR="005A1351" w:rsidRPr="008D5B5E" w:rsidRDefault="005A1351" w:rsidP="008D5B5E">
          <w:pPr>
            <w:pStyle w:val="NoSpacing"/>
            <w:rPr>
              <w:rFonts w:ascii="Arial Nova" w:hAnsi="Arial Nova" w:cs="Arial"/>
            </w:rPr>
          </w:pPr>
        </w:p>
        <w:p w:rsidR="005A1351" w:rsidRDefault="00C10910" w:rsidP="008D5B5E">
          <w:pPr>
            <w:tabs>
              <w:tab w:val="left" w:pos="3243"/>
            </w:tabs>
            <w:spacing w:after="0" w:line="360" w:lineRule="auto"/>
            <w:ind w:left="0" w:right="0" w:firstLine="0"/>
            <w:jc w:val="left"/>
            <w:rPr>
              <w:rFonts w:ascii="Arial Nova" w:hAnsi="Arial Nova"/>
              <w:b/>
            </w:rPr>
          </w:pPr>
          <w:r w:rsidRPr="008D5B5E">
            <w:rPr>
              <w:rFonts w:ascii="Arial Nova" w:hAnsi="Arial Nova"/>
              <w:b/>
            </w:rPr>
            <w:t>Podsti</w:t>
          </w:r>
          <w:r w:rsidRPr="008D5B5E">
            <w:rPr>
              <w:rFonts w:ascii="Arial Nova" w:hAnsi="Arial Nova"/>
              <w:b/>
              <w:lang w:val="sr-Latn-ME"/>
            </w:rPr>
            <w:t>čemo ekonomski razvoj, u</w:t>
          </w:r>
          <w:r w:rsidR="00502E1E" w:rsidRPr="008D5B5E">
            <w:rPr>
              <w:rFonts w:ascii="Arial Nova" w:hAnsi="Arial Nova"/>
              <w:b/>
            </w:rPr>
            <w:t xml:space="preserve">napređujemo konkurentnost, </w:t>
          </w:r>
        </w:p>
        <w:p w:rsidR="00C10910" w:rsidRPr="008D5B5E" w:rsidRDefault="00502E1E" w:rsidP="008D5B5E">
          <w:pPr>
            <w:tabs>
              <w:tab w:val="left" w:pos="3243"/>
            </w:tabs>
            <w:spacing w:after="0" w:line="360" w:lineRule="auto"/>
            <w:ind w:left="0" w:right="0" w:firstLine="0"/>
            <w:jc w:val="left"/>
            <w:rPr>
              <w:rFonts w:ascii="Arial Nova" w:hAnsi="Arial Nova"/>
              <w:b/>
            </w:rPr>
          </w:pPr>
          <w:r w:rsidRPr="008D5B5E">
            <w:rPr>
              <w:rFonts w:ascii="Arial Nova" w:hAnsi="Arial Nova"/>
              <w:b/>
            </w:rPr>
            <w:t xml:space="preserve">investicioni ambijent </w:t>
          </w:r>
          <w:r w:rsidR="002F6328" w:rsidRPr="008D5B5E">
            <w:rPr>
              <w:rFonts w:ascii="Arial Nova" w:hAnsi="Arial Nova"/>
              <w:b/>
            </w:rPr>
            <w:t>i</w:t>
          </w:r>
          <w:r w:rsidRPr="008D5B5E">
            <w:rPr>
              <w:rFonts w:ascii="Arial Nova" w:hAnsi="Arial Nova"/>
              <w:b/>
            </w:rPr>
            <w:t xml:space="preserve"> saradnju </w:t>
          </w:r>
          <w:r w:rsidR="002F6328" w:rsidRPr="008D5B5E">
            <w:rPr>
              <w:rFonts w:ascii="Arial Nova" w:hAnsi="Arial Nova"/>
              <w:b/>
            </w:rPr>
            <w:t>s</w:t>
          </w:r>
          <w:r w:rsidRPr="008D5B5E">
            <w:rPr>
              <w:rFonts w:ascii="Arial Nova" w:hAnsi="Arial Nova"/>
              <w:b/>
            </w:rPr>
            <w:t>a b</w:t>
          </w:r>
          <w:r w:rsidR="002F6328" w:rsidRPr="008D5B5E">
            <w:rPr>
              <w:rFonts w:ascii="Arial Nova" w:hAnsi="Arial Nova"/>
              <w:b/>
            </w:rPr>
            <w:t>i</w:t>
          </w:r>
          <w:r w:rsidRPr="008D5B5E">
            <w:rPr>
              <w:rFonts w:ascii="Arial Nova" w:hAnsi="Arial Nova"/>
              <w:b/>
            </w:rPr>
            <w:t xml:space="preserve">znis zajednicom. Poboljšavamo </w:t>
          </w:r>
        </w:p>
        <w:p w:rsidR="00C10910" w:rsidRPr="008D5B5E" w:rsidRDefault="002F6328" w:rsidP="008D5B5E">
          <w:pPr>
            <w:tabs>
              <w:tab w:val="left" w:pos="3243"/>
            </w:tabs>
            <w:spacing w:after="0" w:line="360" w:lineRule="auto"/>
            <w:ind w:left="0" w:right="0" w:firstLine="0"/>
            <w:jc w:val="left"/>
            <w:rPr>
              <w:rFonts w:ascii="Arial Nova" w:hAnsi="Arial Nova"/>
              <w:b/>
            </w:rPr>
          </w:pPr>
          <w:r w:rsidRPr="008D5B5E">
            <w:rPr>
              <w:rFonts w:ascii="Arial Nova" w:hAnsi="Arial Nova"/>
              <w:b/>
            </w:rPr>
            <w:t>poslovno okruženje, olakšavamo</w:t>
          </w:r>
          <w:r w:rsidR="00C10910" w:rsidRPr="008D5B5E">
            <w:rPr>
              <w:rFonts w:ascii="Arial Nova" w:hAnsi="Arial Nova"/>
              <w:b/>
            </w:rPr>
            <w:t xml:space="preserve"> </w:t>
          </w:r>
          <w:r w:rsidRPr="008D5B5E">
            <w:rPr>
              <w:rFonts w:ascii="Arial Nova" w:hAnsi="Arial Nova"/>
              <w:b/>
            </w:rPr>
            <w:t xml:space="preserve">poslovanje malih i srednjih preduzeća i </w:t>
          </w:r>
        </w:p>
        <w:p w:rsidR="003A3D4A" w:rsidRPr="008D5B5E" w:rsidRDefault="002F6328" w:rsidP="008D5B5E">
          <w:pPr>
            <w:tabs>
              <w:tab w:val="left" w:pos="3243"/>
            </w:tabs>
            <w:spacing w:after="0" w:line="360" w:lineRule="auto"/>
            <w:ind w:left="0" w:right="0" w:firstLine="0"/>
            <w:jc w:val="left"/>
            <w:rPr>
              <w:rFonts w:ascii="Arial Nova" w:hAnsi="Arial Nova"/>
              <w:b/>
            </w:rPr>
          </w:pPr>
          <w:r w:rsidRPr="008D5B5E">
            <w:rPr>
              <w:rFonts w:ascii="Arial Nova" w:hAnsi="Arial Nova"/>
              <w:b/>
            </w:rPr>
            <w:t>jačamo preduzetništvo.</w:t>
          </w:r>
          <w:r w:rsidR="005A1351">
            <w:rPr>
              <w:rFonts w:ascii="Arial Nova" w:hAnsi="Arial Nova"/>
              <w:b/>
            </w:rPr>
            <w:t xml:space="preserve"> </w:t>
          </w:r>
          <w:r w:rsidRPr="008D5B5E">
            <w:rPr>
              <w:rFonts w:ascii="Arial Nova" w:hAnsi="Arial Nova"/>
              <w:b/>
            </w:rPr>
            <w:t>Stvaramo povoljne poslovne klime i kreiramo uslove</w:t>
          </w:r>
        </w:p>
        <w:p w:rsidR="00DC1C41" w:rsidRPr="008D5B5E" w:rsidRDefault="002F6328" w:rsidP="008D5B5E">
          <w:pPr>
            <w:tabs>
              <w:tab w:val="left" w:pos="3243"/>
            </w:tabs>
            <w:spacing w:after="0" w:line="360" w:lineRule="auto"/>
            <w:ind w:left="0" w:right="0" w:firstLine="0"/>
            <w:jc w:val="left"/>
            <w:rPr>
              <w:rFonts w:ascii="Arial Nova" w:hAnsi="Arial Nova"/>
              <w:b/>
            </w:rPr>
          </w:pPr>
          <w:r w:rsidRPr="008D5B5E">
            <w:rPr>
              <w:rFonts w:ascii="Arial Nova" w:hAnsi="Arial Nova"/>
              <w:b/>
            </w:rPr>
            <w:t>koji će dovesti do uspostavljanja moderne crnogorske industrije.</w:t>
          </w:r>
          <w:r w:rsidR="00DC1C41" w:rsidRPr="008D5B5E">
            <w:rPr>
              <w:rFonts w:ascii="Arial Nova" w:hAnsi="Arial Nova"/>
              <w:b/>
            </w:rPr>
            <w:t xml:space="preserve"> </w:t>
          </w:r>
        </w:p>
        <w:p w:rsidR="00DC1C41" w:rsidRPr="008D5B5E" w:rsidRDefault="00DC1C41" w:rsidP="008D5B5E">
          <w:pPr>
            <w:tabs>
              <w:tab w:val="left" w:pos="3243"/>
            </w:tabs>
            <w:spacing w:after="0" w:line="360" w:lineRule="auto"/>
            <w:ind w:left="0" w:right="0" w:firstLine="0"/>
            <w:jc w:val="left"/>
            <w:rPr>
              <w:rFonts w:ascii="Arial Nova" w:hAnsi="Arial Nova"/>
              <w:b/>
              <w:color w:val="auto"/>
            </w:rPr>
          </w:pPr>
          <w:r w:rsidRPr="008D5B5E">
            <w:rPr>
              <w:rFonts w:ascii="Arial Nova" w:hAnsi="Arial Nova"/>
              <w:b/>
              <w:color w:val="auto"/>
            </w:rPr>
            <w:t>Obezbjeđujemo održivost univerzalne poštanske usluge i razvoj</w:t>
          </w:r>
        </w:p>
        <w:p w:rsidR="00DC1C41" w:rsidRPr="008D5B5E" w:rsidRDefault="00DC1C41" w:rsidP="008D5B5E">
          <w:pPr>
            <w:tabs>
              <w:tab w:val="left" w:pos="3243"/>
            </w:tabs>
            <w:spacing w:after="0" w:line="360" w:lineRule="auto"/>
            <w:ind w:left="0" w:right="0" w:firstLine="0"/>
            <w:jc w:val="left"/>
            <w:rPr>
              <w:rFonts w:ascii="Arial Nova" w:hAnsi="Arial Nova"/>
              <w:b/>
              <w:color w:val="auto"/>
            </w:rPr>
          </w:pPr>
          <w:r w:rsidRPr="008D5B5E">
            <w:rPr>
              <w:rFonts w:ascii="Arial Nova" w:hAnsi="Arial Nova"/>
              <w:b/>
              <w:color w:val="auto"/>
            </w:rPr>
            <w:t xml:space="preserve">komercijalnih poštanskih usluga orijentisanih na korisnike/ce u </w:t>
          </w:r>
        </w:p>
        <w:p w:rsidR="00DC1C41" w:rsidRPr="008D5B5E" w:rsidRDefault="00DC1C41" w:rsidP="008D5B5E">
          <w:pPr>
            <w:tabs>
              <w:tab w:val="left" w:pos="3243"/>
            </w:tabs>
            <w:spacing w:after="0" w:line="360" w:lineRule="auto"/>
            <w:ind w:left="0" w:right="0" w:firstLine="0"/>
            <w:jc w:val="left"/>
            <w:rPr>
              <w:rFonts w:ascii="Arial Nova" w:hAnsi="Arial Nova"/>
              <w:b/>
              <w:color w:val="auto"/>
            </w:rPr>
          </w:pPr>
          <w:r w:rsidRPr="008D5B5E">
            <w:rPr>
              <w:rFonts w:ascii="Arial Nova" w:hAnsi="Arial Nova"/>
              <w:b/>
              <w:color w:val="auto"/>
            </w:rPr>
            <w:t>konkurentnom i digitalnom okruženju.</w:t>
          </w:r>
        </w:p>
        <w:p w:rsidR="002F6328" w:rsidRPr="008D5B5E" w:rsidRDefault="002F6328" w:rsidP="008D5B5E">
          <w:pPr>
            <w:tabs>
              <w:tab w:val="left" w:pos="3243"/>
            </w:tabs>
            <w:spacing w:after="0" w:line="240" w:lineRule="auto"/>
            <w:ind w:left="0" w:right="0" w:firstLine="0"/>
            <w:jc w:val="left"/>
            <w:rPr>
              <w:rFonts w:ascii="Arial Nova" w:hAnsi="Arial Nova"/>
              <w:b/>
            </w:rPr>
          </w:pPr>
        </w:p>
        <w:p w:rsidR="00DC1C41" w:rsidRPr="008D5B5E" w:rsidRDefault="00DC1C41" w:rsidP="008D5B5E">
          <w:pPr>
            <w:tabs>
              <w:tab w:val="left" w:pos="3243"/>
            </w:tabs>
            <w:spacing w:after="0" w:line="240" w:lineRule="auto"/>
            <w:ind w:left="0" w:right="0" w:firstLine="0"/>
            <w:jc w:val="left"/>
            <w:rPr>
              <w:rFonts w:ascii="Arial Nova" w:hAnsi="Arial Nova"/>
              <w:b/>
            </w:rPr>
          </w:pPr>
        </w:p>
        <w:p w:rsidR="00B3263B" w:rsidRDefault="00B3263B" w:rsidP="008D5B5E">
          <w:pPr>
            <w:spacing w:after="0" w:line="240" w:lineRule="auto"/>
            <w:ind w:left="0" w:right="0" w:firstLine="0"/>
            <w:jc w:val="left"/>
            <w:rPr>
              <w:rFonts w:ascii="Arial Nova" w:hAnsi="Arial Nova"/>
            </w:rPr>
          </w:pPr>
        </w:p>
        <w:p w:rsidR="008D5B5E" w:rsidRDefault="008D5B5E" w:rsidP="008D5B5E">
          <w:pPr>
            <w:spacing w:after="0" w:line="240" w:lineRule="auto"/>
            <w:ind w:left="0" w:right="0" w:firstLine="0"/>
            <w:jc w:val="left"/>
            <w:rPr>
              <w:rFonts w:ascii="Arial Nova" w:hAnsi="Arial Nova"/>
            </w:rPr>
          </w:pPr>
        </w:p>
        <w:p w:rsidR="008D5B5E" w:rsidRPr="008D5B5E" w:rsidRDefault="008D5B5E" w:rsidP="008D5B5E">
          <w:pPr>
            <w:spacing w:after="0" w:line="240" w:lineRule="auto"/>
            <w:ind w:left="0" w:right="0" w:firstLine="0"/>
            <w:jc w:val="left"/>
            <w:rPr>
              <w:rFonts w:ascii="Arial Nova" w:hAnsi="Arial Nova"/>
            </w:rPr>
          </w:pPr>
          <w:r w:rsidRPr="008D5B5E">
            <w:rPr>
              <w:rFonts w:ascii="Arial Nova" w:hAnsi="Arial Nova"/>
              <w:noProof/>
            </w:rPr>
            <mc:AlternateContent>
              <mc:Choice Requires="wps">
                <w:drawing>
                  <wp:anchor distT="0" distB="0" distL="114300" distR="114300" simplePos="0" relativeHeight="251660288" behindDoc="0" locked="0" layoutInCell="1" allowOverlap="1" wp14:anchorId="4B2FAA01" wp14:editId="7E99C1F9">
                    <wp:simplePos x="0" y="0"/>
                    <wp:positionH relativeFrom="margin">
                      <wp:align>right</wp:align>
                    </wp:positionH>
                    <wp:positionV relativeFrom="page">
                      <wp:posOffset>3995697</wp:posOffset>
                    </wp:positionV>
                    <wp:extent cx="5601335" cy="475488"/>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5601335" cy="475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AC0" w:rsidRPr="005A1351" w:rsidRDefault="004B2AC0" w:rsidP="008D5B5E">
                                <w:pPr>
                                  <w:pStyle w:val="NoSpacing"/>
                                  <w:jc w:val="center"/>
                                  <w:rPr>
                                    <w:rFonts w:ascii="Arial Nova" w:eastAsiaTheme="majorEastAsia" w:hAnsi="Arial Nova" w:cstheme="majorBidi"/>
                                    <w:i/>
                                    <w:color w:val="262626" w:themeColor="text1" w:themeTint="D9"/>
                                    <w:sz w:val="32"/>
                                    <w:szCs w:val="32"/>
                                  </w:rPr>
                                </w:pPr>
                                <w:sdt>
                                  <w:sdtPr>
                                    <w:rPr>
                                      <w:rFonts w:ascii="Arial Nova" w:eastAsia="Arial" w:hAnsi="Arial Nova" w:cs="Arial"/>
                                      <w:b/>
                                      <w:i/>
                                      <w:color w:val="000000"/>
                                      <w:sz w:val="32"/>
                                      <w:szCs w:val="3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5A1351">
                                      <w:rPr>
                                        <w:rFonts w:ascii="Arial Nova" w:eastAsia="Arial" w:hAnsi="Arial Nova" w:cs="Arial"/>
                                        <w:b/>
                                        <w:i/>
                                        <w:color w:val="000000"/>
                                        <w:sz w:val="32"/>
                                        <w:szCs w:val="32"/>
                                      </w:rPr>
                                      <w:t>PROGRAM RADA MINISTARSTVA EKONOMSKOG RAZVOJA ZA 2024. GODINU</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2FAA01" id="_x0000_t202" coordsize="21600,21600" o:spt="202" path="m,l,21600r21600,l21600,xe">
                    <v:stroke joinstyle="miter"/>
                    <v:path gradientshapeok="t" o:connecttype="rect"/>
                  </v:shapetype>
                  <v:shape id="Text Box 1" o:spid="_x0000_s1055" type="#_x0000_t202" style="position:absolute;margin-left:389.85pt;margin-top:314.6pt;width:441.05pt;height:37.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" filled="f" stroked="f" strokeweight=".5pt">
                    <v:textbox inset="0,0,0,0">
                      <w:txbxContent>
                        <w:p w:rsidR="004B2AC0" w:rsidRPr="005A1351" w:rsidRDefault="004B2AC0" w:rsidP="008D5B5E">
                          <w:pPr>
                            <w:pStyle w:val="NoSpacing"/>
                            <w:jc w:val="center"/>
                            <w:rPr>
                              <w:rFonts w:ascii="Arial Nova" w:eastAsiaTheme="majorEastAsia" w:hAnsi="Arial Nova" w:cstheme="majorBidi"/>
                              <w:i/>
                              <w:color w:val="262626" w:themeColor="text1" w:themeTint="D9"/>
                              <w:sz w:val="32"/>
                              <w:szCs w:val="32"/>
                            </w:rPr>
                          </w:pPr>
                          <w:sdt>
                            <w:sdtPr>
                              <w:rPr>
                                <w:rFonts w:ascii="Arial Nova" w:eastAsia="Arial" w:hAnsi="Arial Nova" w:cs="Arial"/>
                                <w:b/>
                                <w:i/>
                                <w:color w:val="000000"/>
                                <w:sz w:val="32"/>
                                <w:szCs w:val="3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5A1351">
                                <w:rPr>
                                  <w:rFonts w:ascii="Arial Nova" w:eastAsia="Arial" w:hAnsi="Arial Nova" w:cs="Arial"/>
                                  <w:b/>
                                  <w:i/>
                                  <w:color w:val="000000"/>
                                  <w:sz w:val="32"/>
                                  <w:szCs w:val="32"/>
                                </w:rPr>
                                <w:t>PROGRAM RADA MINISTARSTVA EKONOMSKOG RAZVOJA ZA 2024. GODINU</w:t>
                              </w:r>
                            </w:sdtContent>
                          </w:sdt>
                        </w:p>
                      </w:txbxContent>
                    </v:textbox>
                    <w10:wrap anchorx="margin" anchory="page"/>
                  </v:shape>
                </w:pict>
              </mc:Fallback>
            </mc:AlternateContent>
          </w:r>
        </w:p>
        <w:p w:rsidR="00B3263B" w:rsidRPr="008D5B5E" w:rsidRDefault="00B3263B" w:rsidP="008D5B5E">
          <w:pPr>
            <w:spacing w:after="0" w:line="240" w:lineRule="auto"/>
            <w:ind w:left="0" w:right="0" w:firstLine="0"/>
            <w:jc w:val="left"/>
            <w:rPr>
              <w:rFonts w:ascii="Arial Nova" w:hAnsi="Arial Nova"/>
            </w:rPr>
          </w:pPr>
        </w:p>
        <w:p w:rsidR="00B3263B" w:rsidRPr="008D5B5E" w:rsidRDefault="00B3263B" w:rsidP="008D5B5E">
          <w:pPr>
            <w:spacing w:after="0" w:line="240" w:lineRule="auto"/>
            <w:ind w:left="0" w:right="0" w:firstLine="0"/>
            <w:jc w:val="left"/>
            <w:rPr>
              <w:rFonts w:ascii="Arial Nova" w:hAnsi="Arial Nova"/>
            </w:rPr>
          </w:pPr>
        </w:p>
        <w:p w:rsidR="00B3263B" w:rsidRPr="008D5B5E" w:rsidRDefault="00B3263B" w:rsidP="008D5B5E">
          <w:pPr>
            <w:spacing w:after="0" w:line="240" w:lineRule="auto"/>
            <w:ind w:left="0" w:right="0" w:firstLine="0"/>
            <w:jc w:val="left"/>
            <w:rPr>
              <w:rFonts w:ascii="Arial Nova" w:hAnsi="Arial Nova"/>
            </w:rPr>
          </w:pPr>
        </w:p>
        <w:p w:rsidR="00B3263B" w:rsidRPr="008D5B5E" w:rsidRDefault="008D5B5E" w:rsidP="008D5B5E">
          <w:pPr>
            <w:spacing w:after="0" w:line="240" w:lineRule="auto"/>
            <w:ind w:left="0" w:right="0" w:firstLine="0"/>
            <w:jc w:val="left"/>
            <w:rPr>
              <w:rFonts w:ascii="Arial Nova" w:hAnsi="Arial Nova"/>
            </w:rPr>
          </w:pPr>
          <w:r w:rsidRPr="008D5B5E">
            <w:rPr>
              <w:rFonts w:ascii="Arial Nova" w:hAnsi="Arial Nova"/>
              <w:noProof/>
            </w:rPr>
            <w:drawing>
              <wp:anchor distT="0" distB="0" distL="114300" distR="114300" simplePos="0" relativeHeight="251662336" behindDoc="1" locked="0" layoutInCell="1" allowOverlap="1" wp14:anchorId="6BB376F3" wp14:editId="5EE72E1A">
                <wp:simplePos x="0" y="0"/>
                <wp:positionH relativeFrom="margin">
                  <wp:posOffset>-263347</wp:posOffset>
                </wp:positionH>
                <wp:positionV relativeFrom="paragraph">
                  <wp:posOffset>302565</wp:posOffset>
                </wp:positionV>
                <wp:extent cx="6292850" cy="1741805"/>
                <wp:effectExtent l="0" t="0" r="0" b="0"/>
                <wp:wrapTopAndBottom/>
                <wp:docPr id="11" name="Picture 11" descr="Ministarstvo ekonomskog razv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arstvo ekonomskog razv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0" cy="1741805"/>
                        </a:xfrm>
                        <a:prstGeom prst="rect">
                          <a:avLst/>
                        </a:prstGeom>
                        <a:noFill/>
                        <a:ln>
                          <a:noFill/>
                        </a:ln>
                      </pic:spPr>
                    </pic:pic>
                  </a:graphicData>
                </a:graphic>
                <wp14:sizeRelV relativeFrom="margin">
                  <wp14:pctHeight>0</wp14:pctHeight>
                </wp14:sizeRelV>
              </wp:anchor>
            </w:drawing>
          </w:r>
        </w:p>
        <w:p w:rsidR="00B3263B" w:rsidRPr="008D5B5E" w:rsidRDefault="00B3263B" w:rsidP="008D5B5E">
          <w:pPr>
            <w:spacing w:after="0" w:line="240" w:lineRule="auto"/>
            <w:ind w:left="0" w:right="0" w:firstLine="0"/>
            <w:jc w:val="left"/>
            <w:rPr>
              <w:rFonts w:ascii="Arial Nova" w:hAnsi="Arial Nova"/>
            </w:rPr>
          </w:pPr>
        </w:p>
        <w:p w:rsidR="00B3263B" w:rsidRPr="008D5B5E" w:rsidRDefault="00B3263B" w:rsidP="008D5B5E">
          <w:pPr>
            <w:spacing w:after="0" w:line="240" w:lineRule="auto"/>
            <w:ind w:left="0" w:right="0" w:firstLine="0"/>
            <w:jc w:val="left"/>
            <w:rPr>
              <w:rFonts w:ascii="Arial Nova" w:hAnsi="Arial Nova"/>
            </w:rPr>
          </w:pPr>
        </w:p>
        <w:p w:rsidR="00B3263B" w:rsidRPr="008D5B5E" w:rsidRDefault="00B3263B" w:rsidP="008D5B5E">
          <w:pPr>
            <w:spacing w:after="0" w:line="240" w:lineRule="auto"/>
            <w:ind w:left="0" w:right="0" w:firstLine="0"/>
            <w:jc w:val="left"/>
            <w:rPr>
              <w:rFonts w:ascii="Arial Nova" w:hAnsi="Arial Nova"/>
            </w:rPr>
          </w:pPr>
        </w:p>
        <w:p w:rsidR="00B3263B" w:rsidRPr="008D5B5E" w:rsidRDefault="00B3263B" w:rsidP="008D5B5E">
          <w:pPr>
            <w:spacing w:after="0" w:line="240" w:lineRule="auto"/>
            <w:ind w:left="0" w:right="0" w:firstLine="0"/>
            <w:jc w:val="left"/>
            <w:rPr>
              <w:rFonts w:ascii="Arial Nova" w:hAnsi="Arial Nova"/>
            </w:rPr>
          </w:pPr>
        </w:p>
        <w:p w:rsidR="00B3263B" w:rsidRPr="008D5B5E" w:rsidRDefault="00B3263B" w:rsidP="008D5B5E">
          <w:pPr>
            <w:spacing w:after="0" w:line="240" w:lineRule="auto"/>
            <w:ind w:left="0" w:right="0" w:firstLine="0"/>
            <w:jc w:val="left"/>
            <w:rPr>
              <w:rFonts w:ascii="Arial Nova" w:hAnsi="Arial Nova"/>
            </w:rPr>
          </w:pPr>
        </w:p>
        <w:p w:rsidR="00B3263B" w:rsidRPr="008D5B5E" w:rsidRDefault="00B3263B" w:rsidP="008D5B5E">
          <w:pPr>
            <w:spacing w:after="0" w:line="240" w:lineRule="auto"/>
            <w:ind w:left="0" w:right="0" w:firstLine="0"/>
            <w:jc w:val="left"/>
            <w:rPr>
              <w:rFonts w:ascii="Arial Nova" w:hAnsi="Arial Nova"/>
            </w:rPr>
          </w:pPr>
        </w:p>
        <w:p w:rsidR="00B3263B" w:rsidRPr="008D5B5E" w:rsidRDefault="00B3263B" w:rsidP="008D5B5E">
          <w:pPr>
            <w:spacing w:after="0" w:line="240" w:lineRule="auto"/>
            <w:ind w:left="0" w:right="0" w:firstLine="0"/>
            <w:jc w:val="left"/>
            <w:rPr>
              <w:rFonts w:ascii="Arial Nova" w:hAnsi="Arial Nova"/>
            </w:rPr>
          </w:pPr>
        </w:p>
        <w:p w:rsidR="00B3263B" w:rsidRPr="008D5B5E" w:rsidRDefault="00B3263B" w:rsidP="008D5B5E">
          <w:pPr>
            <w:spacing w:after="0" w:line="240" w:lineRule="auto"/>
            <w:ind w:left="0" w:right="0" w:firstLine="0"/>
            <w:jc w:val="left"/>
            <w:rPr>
              <w:rFonts w:ascii="Arial Nova" w:hAnsi="Arial Nova"/>
            </w:rPr>
          </w:pPr>
        </w:p>
        <w:p w:rsidR="00B3263B" w:rsidRPr="008D5B5E" w:rsidRDefault="00B3263B" w:rsidP="008D5B5E">
          <w:pPr>
            <w:spacing w:after="0" w:line="240" w:lineRule="auto"/>
            <w:ind w:left="0" w:right="0" w:firstLine="0"/>
            <w:jc w:val="left"/>
            <w:rPr>
              <w:rFonts w:ascii="Arial Nova" w:hAnsi="Arial Nova"/>
            </w:rPr>
          </w:pPr>
        </w:p>
        <w:p w:rsidR="00502E1E" w:rsidRPr="008D5B5E" w:rsidRDefault="004B2AC0" w:rsidP="008D5B5E">
          <w:pPr>
            <w:spacing w:after="0" w:line="240" w:lineRule="auto"/>
            <w:ind w:left="0" w:right="0" w:firstLine="0"/>
            <w:jc w:val="left"/>
            <w:rPr>
              <w:rFonts w:ascii="Arial Nova" w:hAnsi="Arial Nova"/>
            </w:rPr>
          </w:pPr>
        </w:p>
      </w:sdtContent>
    </w:sdt>
    <w:p w:rsidR="00676F17" w:rsidRPr="008D5B5E" w:rsidRDefault="00676F17" w:rsidP="008D5B5E">
      <w:pPr>
        <w:spacing w:after="0" w:line="240" w:lineRule="auto"/>
        <w:ind w:left="0" w:right="0" w:firstLine="0"/>
        <w:jc w:val="left"/>
        <w:rPr>
          <w:rFonts w:ascii="Arial Nova" w:hAnsi="Arial Nova"/>
        </w:rPr>
      </w:pPr>
    </w:p>
    <w:p w:rsidR="00676F17" w:rsidRPr="008D5B5E" w:rsidRDefault="00676F17" w:rsidP="008D5B5E">
      <w:pPr>
        <w:spacing w:after="0" w:line="240" w:lineRule="auto"/>
        <w:ind w:left="0" w:right="0" w:firstLine="0"/>
        <w:rPr>
          <w:rFonts w:ascii="Arial Nova" w:hAnsi="Arial Nova"/>
          <w:b/>
          <w:color w:val="FF0000"/>
        </w:rPr>
      </w:pPr>
    </w:p>
    <w:p w:rsidR="00115F1C" w:rsidRPr="008D5B5E" w:rsidRDefault="005A1351" w:rsidP="008D5B5E">
      <w:pPr>
        <w:spacing w:after="0" w:line="240" w:lineRule="auto"/>
        <w:ind w:left="0" w:right="0" w:firstLine="0"/>
        <w:jc w:val="center"/>
        <w:rPr>
          <w:rFonts w:ascii="Arial Nova" w:hAnsi="Arial Nova"/>
          <w:b/>
          <w:color w:val="FF0000"/>
        </w:rPr>
      </w:pPr>
      <w:r w:rsidRPr="008D5B5E">
        <w:rPr>
          <w:rFonts w:ascii="Arial Nova" w:hAnsi="Arial Nova"/>
          <w:noProof/>
        </w:rPr>
        <mc:AlternateContent>
          <mc:Choice Requires="wps">
            <w:drawing>
              <wp:anchor distT="0" distB="0" distL="114300" distR="114300" simplePos="0" relativeHeight="251661312" behindDoc="0" locked="0" layoutInCell="1" allowOverlap="1" wp14:anchorId="65E095F3" wp14:editId="73E58ACD">
                <wp:simplePos x="0" y="0"/>
                <wp:positionH relativeFrom="page">
                  <wp:posOffset>2779776</wp:posOffset>
                </wp:positionH>
                <wp:positionV relativeFrom="page">
                  <wp:posOffset>8851392</wp:posOffset>
                </wp:positionV>
                <wp:extent cx="2238451" cy="365760"/>
                <wp:effectExtent l="0" t="0" r="9525" b="3810"/>
                <wp:wrapNone/>
                <wp:docPr id="32" name="Text Box 32"/>
                <wp:cNvGraphicFramePr/>
                <a:graphic xmlns:a="http://schemas.openxmlformats.org/drawingml/2006/main">
                  <a:graphicData uri="http://schemas.microsoft.com/office/word/2010/wordprocessingShape">
                    <wps:wsp>
                      <wps:cNvSpPr txBox="1"/>
                      <wps:spPr>
                        <a:xfrm>
                          <a:off x="0" y="0"/>
                          <a:ext cx="2238451"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2AC0" w:rsidRPr="005A1351" w:rsidRDefault="004B2AC0" w:rsidP="008D5B5E">
                            <w:pPr>
                              <w:pStyle w:val="NoSpacing"/>
                              <w:jc w:val="center"/>
                              <w:rPr>
                                <w:rFonts w:ascii="Arial Nova" w:hAnsi="Arial Nova"/>
                                <w:sz w:val="20"/>
                                <w:szCs w:val="20"/>
                                <w:lang w:val="sr-Latn-ME"/>
                              </w:rPr>
                            </w:pPr>
                            <w:r w:rsidRPr="005A1351">
                              <w:rPr>
                                <w:rFonts w:ascii="Arial Nova" w:hAnsi="Arial Nova"/>
                                <w:color w:val="4472C4" w:themeColor="accent1"/>
                                <w:sz w:val="26"/>
                                <w:szCs w:val="26"/>
                                <w:lang w:val="sr-Latn-ME"/>
                              </w:rPr>
                              <w:t>Podgorica, mart 2024.godine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65E095F3" id="Text Box 32" o:spid="_x0000_s1056" type="#_x0000_t202" style="position:absolute;left:0;text-align:left;margin-left:218.9pt;margin-top:696.95pt;width:176.25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" filled="f" stroked="f" strokeweight=".5pt">
                <v:textbox style="mso-fit-shape-to-text:t" inset="0,0,0,0">
                  <w:txbxContent>
                    <w:p w:rsidR="004B2AC0" w:rsidRPr="005A1351" w:rsidRDefault="004B2AC0" w:rsidP="008D5B5E">
                      <w:pPr>
                        <w:pStyle w:val="NoSpacing"/>
                        <w:jc w:val="center"/>
                        <w:rPr>
                          <w:rFonts w:ascii="Arial Nova" w:hAnsi="Arial Nova"/>
                          <w:sz w:val="20"/>
                          <w:szCs w:val="20"/>
                          <w:lang w:val="sr-Latn-ME"/>
                        </w:rPr>
                      </w:pPr>
                      <w:r w:rsidRPr="005A1351">
                        <w:rPr>
                          <w:rFonts w:ascii="Arial Nova" w:hAnsi="Arial Nova"/>
                          <w:color w:val="4472C4" w:themeColor="accent1"/>
                          <w:sz w:val="26"/>
                          <w:szCs w:val="26"/>
                          <w:lang w:val="sr-Latn-ME"/>
                        </w:rPr>
                        <w:t>Podgorica, mart 2024.godine</w:t>
                      </w:r>
                    </w:p>
                  </w:txbxContent>
                </v:textbox>
                <w10:wrap anchorx="page" anchory="page"/>
              </v:shape>
            </w:pict>
          </mc:Fallback>
        </mc:AlternateContent>
      </w:r>
    </w:p>
    <w:p w:rsidR="00B02ACE" w:rsidRDefault="00B02ACE" w:rsidP="008D5B5E">
      <w:pPr>
        <w:spacing w:after="0" w:line="240" w:lineRule="auto"/>
        <w:ind w:left="0" w:right="0" w:firstLine="0"/>
        <w:jc w:val="center"/>
        <w:rPr>
          <w:rFonts w:ascii="Arial Nova" w:hAnsi="Arial Nova"/>
          <w:b/>
          <w:color w:val="FF0000"/>
        </w:rPr>
      </w:pPr>
    </w:p>
    <w:p w:rsidR="00676F17" w:rsidRPr="003F3D3A" w:rsidRDefault="00676F17" w:rsidP="003F3D3A">
      <w:pPr>
        <w:spacing w:after="0" w:line="240" w:lineRule="auto"/>
        <w:ind w:left="0" w:right="0" w:firstLine="0"/>
        <w:jc w:val="left"/>
        <w:rPr>
          <w:rFonts w:ascii="Arial Nova" w:hAnsi="Arial Nova"/>
          <w:b/>
          <w:color w:val="auto"/>
        </w:rPr>
      </w:pPr>
      <w:r w:rsidRPr="003F3D3A">
        <w:rPr>
          <w:rFonts w:ascii="Arial Nova" w:hAnsi="Arial Nova"/>
          <w:b/>
          <w:color w:val="auto"/>
        </w:rPr>
        <w:t>S A D R Ž A J</w:t>
      </w:r>
    </w:p>
    <w:p w:rsidR="003F3239" w:rsidRPr="003F3D3A" w:rsidRDefault="003F3239" w:rsidP="008D5B5E">
      <w:pPr>
        <w:spacing w:after="0" w:line="240" w:lineRule="auto"/>
        <w:ind w:left="0" w:right="0" w:firstLine="0"/>
        <w:rPr>
          <w:rFonts w:ascii="Arial Nova" w:hAnsi="Arial Nova"/>
          <w:b/>
          <w:color w:val="FF0000"/>
        </w:rPr>
      </w:pPr>
    </w:p>
    <w:p w:rsidR="00ED676B" w:rsidRPr="003F3D3A" w:rsidRDefault="00ED676B" w:rsidP="008D5B5E">
      <w:pPr>
        <w:spacing w:after="0" w:line="240" w:lineRule="auto"/>
        <w:ind w:left="0" w:right="0" w:firstLine="0"/>
        <w:rPr>
          <w:rFonts w:ascii="Arial Nova" w:hAnsi="Arial Nova"/>
          <w:b/>
          <w:color w:val="FF0000"/>
        </w:rPr>
      </w:pPr>
    </w:p>
    <w:p w:rsidR="003F3D3A" w:rsidRPr="003F3D3A" w:rsidRDefault="003F3D3A" w:rsidP="008D5B5E">
      <w:pPr>
        <w:spacing w:after="0" w:line="240" w:lineRule="auto"/>
        <w:ind w:left="0" w:right="0" w:firstLine="0"/>
        <w:rPr>
          <w:rFonts w:ascii="Arial Nova" w:hAnsi="Arial Nova"/>
          <w:b/>
          <w:color w:val="FF0000"/>
        </w:rPr>
      </w:pPr>
    </w:p>
    <w:p w:rsidR="003F3D3A" w:rsidRPr="003F3D3A" w:rsidRDefault="003F3D3A" w:rsidP="008D5B5E">
      <w:pPr>
        <w:spacing w:after="0" w:line="240" w:lineRule="auto"/>
        <w:ind w:left="0" w:right="0" w:firstLine="0"/>
        <w:rPr>
          <w:rFonts w:ascii="Arial Nova" w:hAnsi="Arial Nova"/>
          <w:b/>
          <w:color w:val="FF0000"/>
        </w:rPr>
      </w:pPr>
    </w:p>
    <w:p w:rsidR="00676F17" w:rsidRPr="003F3D3A" w:rsidRDefault="003F3239" w:rsidP="003F3D3A">
      <w:pPr>
        <w:tabs>
          <w:tab w:val="left" w:pos="9090"/>
        </w:tabs>
        <w:spacing w:after="0" w:line="240" w:lineRule="auto"/>
        <w:ind w:left="0" w:right="0" w:firstLine="0"/>
        <w:rPr>
          <w:rFonts w:ascii="Arial Nova" w:hAnsi="Arial Nova"/>
          <w:b/>
          <w:color w:val="auto"/>
        </w:rPr>
      </w:pPr>
      <w:r w:rsidRPr="003F3D3A">
        <w:rPr>
          <w:rFonts w:ascii="Arial Nova" w:hAnsi="Arial Nova"/>
          <w:b/>
          <w:color w:val="auto"/>
        </w:rPr>
        <w:t>PREDGOVOR…………………</w:t>
      </w:r>
      <w:r w:rsidR="003F3D3A" w:rsidRPr="003F3D3A">
        <w:rPr>
          <w:rFonts w:ascii="Arial Nova" w:hAnsi="Arial Nova"/>
          <w:b/>
          <w:color w:val="auto"/>
        </w:rPr>
        <w:t>.</w:t>
      </w:r>
      <w:r w:rsidRPr="003F3D3A">
        <w:rPr>
          <w:rFonts w:ascii="Arial Nova" w:hAnsi="Arial Nova"/>
          <w:b/>
          <w:color w:val="auto"/>
        </w:rPr>
        <w:t>……………………………………………………………</w:t>
      </w:r>
      <w:r w:rsidR="003F3D3A" w:rsidRPr="003F3D3A">
        <w:rPr>
          <w:rFonts w:ascii="Arial Nova" w:hAnsi="Arial Nova"/>
          <w:b/>
          <w:color w:val="auto"/>
        </w:rPr>
        <w:t>.</w:t>
      </w:r>
      <w:r w:rsidRPr="003F3D3A">
        <w:rPr>
          <w:rFonts w:ascii="Arial Nova" w:hAnsi="Arial Nova"/>
          <w:b/>
          <w:color w:val="auto"/>
        </w:rPr>
        <w:t>……</w:t>
      </w:r>
      <w:r w:rsidR="003F3D3A">
        <w:rPr>
          <w:rFonts w:ascii="Arial Nova" w:hAnsi="Arial Nova"/>
          <w:b/>
          <w:color w:val="auto"/>
        </w:rPr>
        <w:t>…</w:t>
      </w:r>
      <w:proofErr w:type="gramStart"/>
      <w:r w:rsidRPr="003F3D3A">
        <w:rPr>
          <w:rFonts w:ascii="Arial Nova" w:hAnsi="Arial Nova"/>
          <w:b/>
          <w:color w:val="auto"/>
        </w:rPr>
        <w:t>….</w:t>
      </w:r>
      <w:r w:rsidR="00E52A70" w:rsidRPr="003F3D3A">
        <w:rPr>
          <w:rFonts w:ascii="Arial Nova" w:hAnsi="Arial Nova"/>
          <w:b/>
          <w:color w:val="auto"/>
        </w:rPr>
        <w:t>.</w:t>
      </w:r>
      <w:proofErr w:type="gramEnd"/>
      <w:r w:rsidR="003F3D3A" w:rsidRPr="003F3D3A">
        <w:rPr>
          <w:rFonts w:ascii="Arial Nova" w:hAnsi="Arial Nova"/>
          <w:b/>
          <w:color w:val="auto"/>
        </w:rPr>
        <w:t>3</w:t>
      </w:r>
    </w:p>
    <w:p w:rsidR="00ED676B" w:rsidRPr="003F3D3A" w:rsidRDefault="00ED676B" w:rsidP="008D5B5E">
      <w:pPr>
        <w:spacing w:after="0" w:line="240" w:lineRule="auto"/>
        <w:ind w:left="0" w:right="0" w:firstLine="0"/>
        <w:rPr>
          <w:rFonts w:ascii="Arial Nova" w:hAnsi="Arial Nova"/>
          <w:b/>
          <w:color w:val="auto"/>
        </w:rPr>
      </w:pPr>
    </w:p>
    <w:p w:rsidR="003F3239" w:rsidRPr="003F3D3A" w:rsidRDefault="003F3239" w:rsidP="008D5B5E">
      <w:pPr>
        <w:spacing w:after="0" w:line="240" w:lineRule="auto"/>
        <w:ind w:left="0" w:right="0" w:firstLine="0"/>
        <w:rPr>
          <w:rFonts w:ascii="Arial Nova" w:hAnsi="Arial Nova"/>
          <w:b/>
          <w:color w:val="auto"/>
        </w:rPr>
      </w:pPr>
      <w:r w:rsidRPr="003F3D3A">
        <w:rPr>
          <w:rFonts w:ascii="Arial Nova" w:hAnsi="Arial Nova"/>
          <w:b/>
          <w:color w:val="auto"/>
        </w:rPr>
        <w:t>I UVOD ……………………………………………………………</w:t>
      </w:r>
      <w:r w:rsidR="003F3D3A" w:rsidRPr="003F3D3A">
        <w:rPr>
          <w:rFonts w:ascii="Arial Nova" w:hAnsi="Arial Nova"/>
          <w:b/>
          <w:color w:val="auto"/>
        </w:rPr>
        <w:t>….</w:t>
      </w:r>
      <w:r w:rsidRPr="003F3D3A">
        <w:rPr>
          <w:rFonts w:ascii="Arial Nova" w:hAnsi="Arial Nova"/>
          <w:b/>
          <w:color w:val="auto"/>
        </w:rPr>
        <w:t>…………………………………</w:t>
      </w:r>
      <w:r w:rsidR="00E52A70" w:rsidRPr="003F3D3A">
        <w:rPr>
          <w:rFonts w:ascii="Arial Nova" w:hAnsi="Arial Nova"/>
          <w:b/>
          <w:color w:val="auto"/>
        </w:rPr>
        <w:t>.</w:t>
      </w:r>
      <w:r w:rsidR="003F3D3A" w:rsidRPr="003F3D3A">
        <w:rPr>
          <w:rFonts w:ascii="Arial Nova" w:hAnsi="Arial Nova"/>
          <w:b/>
          <w:color w:val="auto"/>
        </w:rPr>
        <w:t>5</w:t>
      </w:r>
    </w:p>
    <w:p w:rsidR="00ED676B" w:rsidRPr="003F3D3A" w:rsidRDefault="00ED676B" w:rsidP="008D5B5E">
      <w:pPr>
        <w:spacing w:after="0" w:line="240" w:lineRule="auto"/>
        <w:ind w:left="0" w:right="0" w:firstLine="0"/>
        <w:rPr>
          <w:rFonts w:ascii="Arial Nova" w:hAnsi="Arial Nova"/>
          <w:b/>
          <w:color w:val="auto"/>
        </w:rPr>
      </w:pPr>
    </w:p>
    <w:p w:rsidR="003F3239" w:rsidRPr="003F3D3A" w:rsidRDefault="003F3239" w:rsidP="008D5B5E">
      <w:pPr>
        <w:spacing w:after="0" w:line="240" w:lineRule="auto"/>
        <w:ind w:left="0" w:right="0" w:firstLine="0"/>
        <w:rPr>
          <w:rFonts w:ascii="Arial Nova" w:hAnsi="Arial Nova"/>
          <w:b/>
          <w:color w:val="auto"/>
        </w:rPr>
      </w:pPr>
      <w:r w:rsidRPr="003F3D3A">
        <w:rPr>
          <w:rFonts w:ascii="Arial Nova" w:hAnsi="Arial Nova"/>
          <w:b/>
          <w:color w:val="auto"/>
        </w:rPr>
        <w:t>II PRIORITETNE OBAVEZE…………………………………………………</w:t>
      </w:r>
      <w:r w:rsidR="003F3D3A" w:rsidRPr="003F3D3A">
        <w:rPr>
          <w:rFonts w:ascii="Arial Nova" w:hAnsi="Arial Nova"/>
          <w:b/>
          <w:color w:val="auto"/>
        </w:rPr>
        <w:t>…………</w:t>
      </w:r>
      <w:r w:rsidRPr="003F3D3A">
        <w:rPr>
          <w:rFonts w:ascii="Arial Nova" w:hAnsi="Arial Nova"/>
          <w:b/>
          <w:color w:val="auto"/>
        </w:rPr>
        <w:t>……………</w:t>
      </w:r>
      <w:r w:rsidR="00E52A70" w:rsidRPr="003F3D3A">
        <w:rPr>
          <w:rFonts w:ascii="Arial Nova" w:hAnsi="Arial Nova"/>
          <w:b/>
          <w:color w:val="auto"/>
        </w:rPr>
        <w:t>…</w:t>
      </w:r>
      <w:r w:rsidR="003F3D3A" w:rsidRPr="003F3D3A">
        <w:rPr>
          <w:rFonts w:ascii="Arial Nova" w:hAnsi="Arial Nova"/>
          <w:b/>
          <w:color w:val="auto"/>
        </w:rPr>
        <w:t>8</w:t>
      </w:r>
    </w:p>
    <w:p w:rsidR="00ED676B" w:rsidRPr="003F3D3A" w:rsidRDefault="00ED676B" w:rsidP="008D5B5E">
      <w:pPr>
        <w:spacing w:after="0" w:line="240" w:lineRule="auto"/>
        <w:ind w:left="0" w:right="0" w:firstLine="0"/>
        <w:rPr>
          <w:rFonts w:ascii="Arial Nova" w:hAnsi="Arial Nova"/>
          <w:b/>
          <w:color w:val="auto"/>
        </w:rPr>
      </w:pPr>
    </w:p>
    <w:p w:rsidR="00ED676B" w:rsidRPr="003F3D3A" w:rsidRDefault="003F3239" w:rsidP="003F3D3A">
      <w:pPr>
        <w:pStyle w:val="TOC1"/>
      </w:pPr>
      <w:r w:rsidRPr="003F3D3A">
        <w:t>III PROGRAM RADA MINISTARSTVA EKONOMSKOG RAZVOJA ZA 2024.GODINU PO ORGANIZACIONIM JEDINICAMA …………………………………………………</w:t>
      </w:r>
      <w:r w:rsidR="003F3D3A" w:rsidRPr="003F3D3A">
        <w:t>……….</w:t>
      </w:r>
      <w:r w:rsidRPr="003F3D3A">
        <w:t>………</w:t>
      </w:r>
      <w:r w:rsidR="004C5792" w:rsidRPr="003F3D3A">
        <w:t>.</w:t>
      </w:r>
      <w:r w:rsidR="003F3D3A" w:rsidRPr="003F3D3A">
        <w:t>9</w:t>
      </w:r>
    </w:p>
    <w:p w:rsidR="00185E48" w:rsidRPr="003F3D3A" w:rsidRDefault="00185E48" w:rsidP="003F3D3A">
      <w:pPr>
        <w:pStyle w:val="TOC1"/>
        <w:rPr>
          <w:rFonts w:eastAsiaTheme="minorEastAsia"/>
          <w:color w:val="auto"/>
        </w:rPr>
      </w:pPr>
      <w:r w:rsidRPr="003F3D3A">
        <w:fldChar w:fldCharType="begin"/>
      </w:r>
      <w:r w:rsidRPr="003F3D3A">
        <w:instrText xml:space="preserve"> TOC \o "1-1" \h \z \u </w:instrText>
      </w:r>
      <w:r w:rsidRPr="003F3D3A">
        <w:fldChar w:fldCharType="separate"/>
      </w:r>
    </w:p>
    <w:p w:rsidR="00185E48" w:rsidRPr="003F3D3A" w:rsidRDefault="00E52A70" w:rsidP="003F3D3A">
      <w:pPr>
        <w:pStyle w:val="TOC1"/>
      </w:pPr>
      <w:r w:rsidRPr="003F3D3A">
        <w:t>1.DIREKTORAT ZA UNAPREĐENJE KONKURENTNOSTI PRIVREDE ………………</w:t>
      </w:r>
      <w:r w:rsidR="003F3D3A" w:rsidRPr="003F3D3A">
        <w:t>.</w:t>
      </w:r>
      <w:r w:rsidRPr="003F3D3A">
        <w:t>…</w:t>
      </w:r>
      <w:r w:rsidR="003F3D3A">
        <w:t>..…</w:t>
      </w:r>
      <w:r w:rsidR="003F3D3A" w:rsidRPr="003F3D3A">
        <w:t>.9</w:t>
      </w:r>
    </w:p>
    <w:p w:rsidR="00ED676B" w:rsidRPr="003F3D3A" w:rsidRDefault="00ED676B" w:rsidP="00ED676B">
      <w:pPr>
        <w:rPr>
          <w:rFonts w:ascii="Arial Nova" w:hAnsi="Arial Nova"/>
        </w:rPr>
      </w:pPr>
    </w:p>
    <w:p w:rsidR="00185E48" w:rsidRPr="003F3D3A" w:rsidRDefault="00E52A70" w:rsidP="003F3D3A">
      <w:pPr>
        <w:pStyle w:val="TOC1"/>
      </w:pPr>
      <w:r w:rsidRPr="003F3D3A">
        <w:t>2.DIREKTORAT ZA UNUTRAŠNJE TRŽIŠTE I KONKURENCIJU ………………</w:t>
      </w:r>
      <w:r w:rsidR="003F3D3A" w:rsidRPr="003F3D3A">
        <w:t>……</w:t>
      </w:r>
      <w:r w:rsidR="003F3D3A">
        <w:t>…</w:t>
      </w:r>
      <w:r w:rsidRPr="003F3D3A">
        <w:t>……</w:t>
      </w:r>
      <w:r w:rsidR="003F3D3A">
        <w:t>.</w:t>
      </w:r>
      <w:r w:rsidR="003F3D3A" w:rsidRPr="003F3D3A">
        <w:t>13</w:t>
      </w:r>
    </w:p>
    <w:p w:rsidR="00ED676B" w:rsidRPr="003F3D3A" w:rsidRDefault="00ED676B" w:rsidP="00ED676B">
      <w:pPr>
        <w:rPr>
          <w:rFonts w:ascii="Arial Nova" w:hAnsi="Arial Nova"/>
        </w:rPr>
      </w:pPr>
    </w:p>
    <w:p w:rsidR="00185E48" w:rsidRPr="003F3D3A" w:rsidRDefault="004B2AC0" w:rsidP="003F3D3A">
      <w:pPr>
        <w:pStyle w:val="TOC1"/>
      </w:pPr>
      <w:hyperlink w:anchor="_Toc154407284" w:history="1">
        <w:r w:rsidR="00185E48" w:rsidRPr="003F3D3A">
          <w:rPr>
            <w:rStyle w:val="Hyperlink"/>
            <w:rFonts w:ascii="Arial Nova" w:hAnsi="Arial Nova"/>
            <w:lang w:val="sr-Latn-ME"/>
          </w:rPr>
          <w:t>3.DIREKTORAT ZA MEĐUNARODNU SARADNJU, EVROPSKE INTEGRACIJE I IMPLEMENTACIJU EU FONDOVA</w:t>
        </w:r>
      </w:hyperlink>
      <w:r w:rsidR="00E52A70" w:rsidRPr="003F3D3A">
        <w:t xml:space="preserve"> …………………………………………………</w:t>
      </w:r>
      <w:r w:rsidR="003F3D3A" w:rsidRPr="003F3D3A">
        <w:t>…………….</w:t>
      </w:r>
      <w:r w:rsidR="00E52A70" w:rsidRPr="003F3D3A">
        <w:t>…</w:t>
      </w:r>
      <w:r w:rsidR="003F3D3A" w:rsidRPr="003F3D3A">
        <w:t>17</w:t>
      </w:r>
    </w:p>
    <w:p w:rsidR="00ED676B" w:rsidRPr="003F3D3A" w:rsidRDefault="00ED676B" w:rsidP="00ED676B">
      <w:pPr>
        <w:rPr>
          <w:rFonts w:ascii="Arial Nova" w:hAnsi="Arial Nova"/>
        </w:rPr>
      </w:pPr>
    </w:p>
    <w:p w:rsidR="00185E48" w:rsidRPr="003F3D3A" w:rsidRDefault="004B2AC0" w:rsidP="003F3D3A">
      <w:pPr>
        <w:pStyle w:val="TOC1"/>
      </w:pPr>
      <w:hyperlink w:anchor="_Toc154407285" w:history="1">
        <w:r w:rsidR="00185E48" w:rsidRPr="003F3D3A">
          <w:rPr>
            <w:rStyle w:val="Hyperlink"/>
            <w:rFonts w:ascii="Arial Nova" w:hAnsi="Arial Nova"/>
          </w:rPr>
          <w:t>4.DIREKTORAT ZA ELEKTRONSKE KOMUNIKACIJE, POŠTANSKU DJELATNOST I RADIO SPEKTAR</w:t>
        </w:r>
      </w:hyperlink>
      <w:r w:rsidR="00E52A70" w:rsidRPr="003F3D3A">
        <w:t xml:space="preserve"> ………………………………………………………………………………</w:t>
      </w:r>
      <w:r w:rsidR="003F3D3A" w:rsidRPr="003F3D3A">
        <w:t>…………….</w:t>
      </w:r>
      <w:r w:rsidR="00E52A70" w:rsidRPr="003F3D3A">
        <w:t>…</w:t>
      </w:r>
      <w:r w:rsidR="003F3D3A" w:rsidRPr="003F3D3A">
        <w:t>23</w:t>
      </w:r>
    </w:p>
    <w:p w:rsidR="00ED676B" w:rsidRPr="003F3D3A" w:rsidRDefault="00ED676B" w:rsidP="00ED676B">
      <w:pPr>
        <w:rPr>
          <w:rFonts w:ascii="Arial Nova" w:hAnsi="Arial Nova"/>
        </w:rPr>
      </w:pPr>
    </w:p>
    <w:p w:rsidR="00185E48" w:rsidRPr="003F3D3A" w:rsidRDefault="004B2AC0" w:rsidP="003F3D3A">
      <w:pPr>
        <w:pStyle w:val="TOC1"/>
        <w:rPr>
          <w:rFonts w:eastAsiaTheme="minorEastAsia"/>
          <w:color w:val="auto"/>
        </w:rPr>
      </w:pPr>
      <w:hyperlink w:anchor="_Toc154407286" w:history="1">
        <w:r w:rsidR="00185E48" w:rsidRPr="003F3D3A">
          <w:rPr>
            <w:rStyle w:val="Hyperlink"/>
            <w:rFonts w:ascii="Arial Nova" w:hAnsi="Arial Nova"/>
          </w:rPr>
          <w:t>5.DIREKTORAT ZA INVESTICIONI I REGIONALNI RAZVOJ</w:t>
        </w:r>
      </w:hyperlink>
      <w:r w:rsidR="00E52A70" w:rsidRPr="003F3D3A">
        <w:t xml:space="preserve"> …………………</w:t>
      </w:r>
      <w:r w:rsidR="003F3D3A" w:rsidRPr="003F3D3A">
        <w:t>……..</w:t>
      </w:r>
      <w:r w:rsidR="00E52A70" w:rsidRPr="003F3D3A">
        <w:t>…………..</w:t>
      </w:r>
      <w:r w:rsidR="003F3D3A" w:rsidRPr="003F3D3A">
        <w:t>26</w:t>
      </w:r>
    </w:p>
    <w:p w:rsidR="00676F17" w:rsidRPr="008D5B5E" w:rsidRDefault="00185E48" w:rsidP="008D5B5E">
      <w:pPr>
        <w:spacing w:after="0" w:line="240" w:lineRule="auto"/>
        <w:ind w:left="0" w:right="0" w:firstLine="0"/>
        <w:jc w:val="left"/>
        <w:rPr>
          <w:rFonts w:ascii="Arial Nova" w:hAnsi="Arial Nova"/>
          <w:b/>
          <w:color w:val="000000" w:themeColor="text1"/>
        </w:rPr>
      </w:pPr>
      <w:r w:rsidRPr="003F3D3A">
        <w:rPr>
          <w:rFonts w:ascii="Arial Nova" w:eastAsiaTheme="majorEastAsia" w:hAnsi="Arial Nova"/>
          <w:color w:val="000000" w:themeColor="text1"/>
        </w:rPr>
        <w:fldChar w:fldCharType="end"/>
      </w:r>
    </w:p>
    <w:p w:rsidR="00676F17" w:rsidRPr="008D5B5E" w:rsidRDefault="00676F17" w:rsidP="008D5B5E">
      <w:pPr>
        <w:spacing w:after="0" w:line="240" w:lineRule="auto"/>
        <w:ind w:left="0" w:right="0" w:firstLine="0"/>
        <w:rPr>
          <w:rFonts w:ascii="Arial Nova" w:hAnsi="Arial Nova"/>
          <w:b/>
          <w:color w:val="FF0000"/>
        </w:rPr>
      </w:pPr>
    </w:p>
    <w:p w:rsidR="00676F17" w:rsidRPr="008D5B5E" w:rsidRDefault="00676F17" w:rsidP="008D5B5E">
      <w:pPr>
        <w:spacing w:after="0" w:line="240" w:lineRule="auto"/>
        <w:ind w:left="0" w:right="0" w:firstLine="0"/>
        <w:rPr>
          <w:rFonts w:ascii="Arial Nova" w:hAnsi="Arial Nova"/>
          <w:b/>
          <w:color w:val="FF0000"/>
        </w:rPr>
      </w:pPr>
    </w:p>
    <w:p w:rsidR="00676F17" w:rsidRPr="008D5B5E" w:rsidRDefault="00676F17" w:rsidP="008D5B5E">
      <w:pPr>
        <w:spacing w:after="0" w:line="240" w:lineRule="auto"/>
        <w:ind w:left="0" w:right="0" w:firstLine="0"/>
        <w:rPr>
          <w:rFonts w:ascii="Arial Nova" w:hAnsi="Arial Nova"/>
          <w:b/>
          <w:color w:val="FF0000"/>
        </w:rPr>
      </w:pPr>
    </w:p>
    <w:p w:rsidR="00676F17" w:rsidRPr="008D5B5E" w:rsidRDefault="00676F17" w:rsidP="008D5B5E">
      <w:pPr>
        <w:spacing w:after="0" w:line="240" w:lineRule="auto"/>
        <w:ind w:left="0" w:right="0" w:firstLine="0"/>
        <w:rPr>
          <w:rFonts w:ascii="Arial Nova" w:hAnsi="Arial Nova"/>
          <w:b/>
          <w:color w:val="FF0000"/>
        </w:rPr>
      </w:pPr>
    </w:p>
    <w:p w:rsidR="00676F17" w:rsidRPr="008D5B5E" w:rsidRDefault="00676F17" w:rsidP="008D5B5E">
      <w:pPr>
        <w:spacing w:after="0" w:line="240" w:lineRule="auto"/>
        <w:ind w:left="0" w:right="0" w:firstLine="0"/>
        <w:rPr>
          <w:rFonts w:ascii="Arial Nova" w:hAnsi="Arial Nova"/>
          <w:b/>
          <w:color w:val="FF0000"/>
        </w:rPr>
      </w:pPr>
    </w:p>
    <w:p w:rsidR="00676F17" w:rsidRPr="008D5B5E" w:rsidRDefault="00676F17" w:rsidP="008D5B5E">
      <w:pPr>
        <w:spacing w:after="0" w:line="240" w:lineRule="auto"/>
        <w:ind w:left="0" w:right="0" w:firstLine="0"/>
        <w:rPr>
          <w:rFonts w:ascii="Arial Nova" w:hAnsi="Arial Nova"/>
          <w:b/>
          <w:color w:val="FF0000"/>
        </w:rPr>
      </w:pPr>
    </w:p>
    <w:p w:rsidR="00676F17" w:rsidRPr="008D5B5E" w:rsidRDefault="00676F17" w:rsidP="008D5B5E">
      <w:pPr>
        <w:spacing w:after="0" w:line="240" w:lineRule="auto"/>
        <w:ind w:left="0" w:right="0" w:firstLine="0"/>
        <w:rPr>
          <w:rFonts w:ascii="Arial Nova" w:hAnsi="Arial Nova"/>
          <w:b/>
          <w:color w:val="FF0000"/>
        </w:rPr>
      </w:pPr>
    </w:p>
    <w:p w:rsidR="00676F17" w:rsidRPr="008D5B5E" w:rsidRDefault="00676F17" w:rsidP="008D5B5E">
      <w:pPr>
        <w:spacing w:after="0" w:line="240" w:lineRule="auto"/>
        <w:ind w:left="0" w:right="0" w:firstLine="0"/>
        <w:rPr>
          <w:rFonts w:ascii="Arial Nova" w:hAnsi="Arial Nova"/>
          <w:b/>
          <w:color w:val="FF0000"/>
        </w:rPr>
      </w:pPr>
    </w:p>
    <w:p w:rsidR="00676F17" w:rsidRPr="008D5B5E" w:rsidRDefault="00676F17" w:rsidP="008D5B5E">
      <w:pPr>
        <w:spacing w:after="0" w:line="240" w:lineRule="auto"/>
        <w:ind w:left="0" w:right="0" w:firstLine="0"/>
        <w:rPr>
          <w:rFonts w:ascii="Arial Nova" w:hAnsi="Arial Nova"/>
          <w:b/>
          <w:color w:val="FF0000"/>
        </w:rPr>
      </w:pPr>
    </w:p>
    <w:p w:rsidR="00676F17" w:rsidRPr="008D5B5E" w:rsidRDefault="00676F17" w:rsidP="008D5B5E">
      <w:pPr>
        <w:spacing w:after="0" w:line="240" w:lineRule="auto"/>
        <w:ind w:left="0" w:right="0" w:firstLine="0"/>
        <w:rPr>
          <w:rFonts w:ascii="Arial Nova" w:hAnsi="Arial Nova"/>
          <w:b/>
          <w:color w:val="FF0000"/>
        </w:rPr>
      </w:pPr>
    </w:p>
    <w:p w:rsidR="00676F17" w:rsidRPr="008D5B5E" w:rsidRDefault="00676F17" w:rsidP="008D5B5E">
      <w:pPr>
        <w:spacing w:after="0" w:line="240" w:lineRule="auto"/>
        <w:ind w:left="0" w:right="0" w:firstLine="0"/>
        <w:rPr>
          <w:rFonts w:ascii="Arial Nova" w:hAnsi="Arial Nova"/>
          <w:b/>
          <w:color w:val="FF0000"/>
        </w:rPr>
      </w:pPr>
    </w:p>
    <w:p w:rsidR="00676F17" w:rsidRPr="008D5B5E" w:rsidRDefault="00676F17" w:rsidP="008D5B5E">
      <w:pPr>
        <w:spacing w:after="0" w:line="240" w:lineRule="auto"/>
        <w:ind w:left="0" w:right="0" w:firstLine="0"/>
        <w:rPr>
          <w:rFonts w:ascii="Arial Nova" w:hAnsi="Arial Nova"/>
          <w:b/>
          <w:color w:val="FF0000"/>
        </w:rPr>
      </w:pPr>
    </w:p>
    <w:p w:rsidR="00676F17" w:rsidRPr="008D5B5E" w:rsidRDefault="00676F17" w:rsidP="008D5B5E">
      <w:pPr>
        <w:spacing w:after="0" w:line="240" w:lineRule="auto"/>
        <w:ind w:left="0" w:right="0" w:firstLine="0"/>
        <w:rPr>
          <w:rFonts w:ascii="Arial Nova" w:hAnsi="Arial Nova"/>
          <w:b/>
          <w:color w:val="FF0000"/>
        </w:rPr>
      </w:pPr>
    </w:p>
    <w:p w:rsidR="00676F17" w:rsidRPr="008D5B5E" w:rsidRDefault="00676F17" w:rsidP="008D5B5E">
      <w:pPr>
        <w:spacing w:after="0" w:line="240" w:lineRule="auto"/>
        <w:ind w:left="0" w:right="0" w:firstLine="0"/>
        <w:rPr>
          <w:rFonts w:ascii="Arial Nova" w:hAnsi="Arial Nova"/>
          <w:b/>
          <w:color w:val="FF0000"/>
        </w:rPr>
      </w:pPr>
    </w:p>
    <w:p w:rsidR="0080077E" w:rsidRPr="008D5B5E" w:rsidRDefault="0080077E" w:rsidP="008D5B5E">
      <w:pPr>
        <w:spacing w:after="0" w:line="240" w:lineRule="auto"/>
        <w:ind w:left="0" w:right="0" w:firstLine="0"/>
        <w:rPr>
          <w:rFonts w:ascii="Arial Nova" w:hAnsi="Arial Nova"/>
          <w:b/>
          <w:color w:val="000000" w:themeColor="text1"/>
        </w:rPr>
      </w:pPr>
    </w:p>
    <w:p w:rsidR="00956886" w:rsidRPr="008D5B5E" w:rsidRDefault="00956886" w:rsidP="008D5B5E">
      <w:pPr>
        <w:spacing w:after="0" w:line="240" w:lineRule="auto"/>
        <w:ind w:left="0" w:right="0" w:firstLine="0"/>
        <w:rPr>
          <w:rFonts w:ascii="Arial Nova" w:hAnsi="Arial Nova"/>
        </w:rPr>
      </w:pPr>
      <w:bookmarkStart w:id="0" w:name="_Toc154407280"/>
    </w:p>
    <w:p w:rsidR="00956886" w:rsidRPr="008D5B5E" w:rsidRDefault="00956886" w:rsidP="008D5B5E">
      <w:pPr>
        <w:spacing w:after="0" w:line="240" w:lineRule="auto"/>
        <w:ind w:left="0" w:right="0" w:firstLine="0"/>
        <w:rPr>
          <w:rFonts w:ascii="Arial Nova" w:hAnsi="Arial Nova"/>
        </w:rPr>
      </w:pPr>
    </w:p>
    <w:p w:rsidR="00956886" w:rsidRPr="008D5B5E" w:rsidRDefault="00956886" w:rsidP="008D5B5E">
      <w:pPr>
        <w:spacing w:after="0" w:line="240" w:lineRule="auto"/>
        <w:ind w:left="0" w:right="0" w:firstLine="0"/>
        <w:rPr>
          <w:rFonts w:ascii="Arial Nova" w:hAnsi="Arial Nova"/>
        </w:rPr>
      </w:pPr>
    </w:p>
    <w:p w:rsidR="008D5B5E" w:rsidRDefault="008D5B5E">
      <w:pPr>
        <w:spacing w:after="160" w:line="259" w:lineRule="auto"/>
        <w:ind w:left="0" w:right="0" w:firstLine="0"/>
        <w:jc w:val="left"/>
        <w:rPr>
          <w:rFonts w:ascii="Arial Nova" w:hAnsi="Arial Nova"/>
        </w:rPr>
      </w:pPr>
      <w:r>
        <w:rPr>
          <w:rFonts w:ascii="Arial Nova" w:hAnsi="Arial Nova"/>
        </w:rPr>
        <w:br w:type="page"/>
      </w:r>
    </w:p>
    <w:tbl>
      <w:tblPr>
        <w:tblStyle w:val="TableGrid"/>
        <w:tblpPr w:leftFromText="180" w:rightFromText="180" w:tblpY="-806"/>
        <w:tblW w:w="5000" w:type="pct"/>
        <w:tblInd w:w="0" w:type="dxa"/>
        <w:tblCellMar>
          <w:top w:w="7" w:type="dxa"/>
          <w:left w:w="108" w:type="dxa"/>
          <w:right w:w="50" w:type="dxa"/>
        </w:tblCellMar>
        <w:tblLook w:val="04A0" w:firstRow="1" w:lastRow="0" w:firstColumn="1" w:lastColumn="0" w:noHBand="0" w:noVBand="1"/>
      </w:tblPr>
      <w:tblGrid>
        <w:gridCol w:w="9350"/>
      </w:tblGrid>
      <w:tr w:rsidR="00A146FD" w:rsidRPr="008D5B5E" w:rsidTr="004F5A91">
        <w:trPr>
          <w:trHeight w:val="703"/>
        </w:trPr>
        <w:tc>
          <w:tcPr>
            <w:tcW w:w="500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bookmarkEnd w:id="0"/>
          <w:p w:rsidR="00A146FD" w:rsidRPr="008D5B5E" w:rsidRDefault="00A146FD" w:rsidP="008D5B5E">
            <w:pPr>
              <w:spacing w:after="0" w:line="240" w:lineRule="auto"/>
              <w:ind w:left="0" w:right="0" w:firstLine="0"/>
              <w:jc w:val="left"/>
              <w:rPr>
                <w:rFonts w:ascii="Arial Nova" w:hAnsi="Arial Nova"/>
                <w:b/>
              </w:rPr>
            </w:pPr>
            <w:r w:rsidRPr="008D5B5E">
              <w:rPr>
                <w:rFonts w:ascii="Arial Nova" w:hAnsi="Arial Nova"/>
                <w:b/>
              </w:rPr>
              <w:t>PREDGOVOR</w:t>
            </w:r>
          </w:p>
        </w:tc>
      </w:tr>
    </w:tbl>
    <w:p w:rsidR="00726892" w:rsidRDefault="00726892" w:rsidP="004F5A91">
      <w:pPr>
        <w:spacing w:after="0" w:line="240" w:lineRule="auto"/>
        <w:ind w:left="0" w:right="0" w:firstLine="0"/>
        <w:rPr>
          <w:rFonts w:ascii="Arial Nova" w:hAnsi="Arial Nova"/>
          <w:lang w:val="pl-PL"/>
        </w:rPr>
      </w:pPr>
    </w:p>
    <w:p w:rsidR="004F5A91" w:rsidRDefault="004F5A91" w:rsidP="004F5A91">
      <w:pPr>
        <w:spacing w:after="0" w:line="240" w:lineRule="auto"/>
        <w:ind w:left="0" w:right="0" w:firstLine="0"/>
        <w:rPr>
          <w:rFonts w:ascii="Arial Nova" w:hAnsi="Arial Nova"/>
          <w:lang w:val="pl-PL"/>
        </w:rPr>
      </w:pPr>
    </w:p>
    <w:p w:rsidR="004F5A91" w:rsidRDefault="004F5A91" w:rsidP="004F5A91">
      <w:pPr>
        <w:spacing w:after="0" w:line="240" w:lineRule="auto"/>
        <w:ind w:left="0" w:right="0" w:firstLine="0"/>
        <w:rPr>
          <w:rFonts w:ascii="Arial Nova" w:hAnsi="Arial Nova"/>
          <w:lang w:val="pl-PL"/>
        </w:rPr>
      </w:pPr>
    </w:p>
    <w:p w:rsidR="00726892" w:rsidRDefault="004B2AC0" w:rsidP="004F5A91">
      <w:pPr>
        <w:spacing w:after="0" w:line="240" w:lineRule="auto"/>
        <w:ind w:left="0" w:right="0" w:firstLine="0"/>
        <w:rPr>
          <w:rFonts w:ascii="Arial Nova" w:hAnsi="Arial Nova"/>
          <w:lang w:val="pl-PL"/>
        </w:rPr>
      </w:pPr>
      <w:r w:rsidRPr="008D5B5E">
        <w:rPr>
          <w:rFonts w:ascii="Arial Nova" w:hAnsi="Arial Nova"/>
          <w:noProof/>
        </w:rPr>
        <w:drawing>
          <wp:anchor distT="0" distB="0" distL="114300" distR="114300" simplePos="0" relativeHeight="251671552" behindDoc="1" locked="0" layoutInCell="1" allowOverlap="1" wp14:anchorId="1B3B0A11">
            <wp:simplePos x="0" y="0"/>
            <wp:positionH relativeFrom="column">
              <wp:posOffset>3188894</wp:posOffset>
            </wp:positionH>
            <wp:positionV relativeFrom="paragraph">
              <wp:posOffset>41300</wp:posOffset>
            </wp:positionV>
            <wp:extent cx="2710180" cy="1762760"/>
            <wp:effectExtent l="0" t="0" r="0" b="8890"/>
            <wp:wrapTight wrapText="bothSides">
              <wp:wrapPolygon edited="0">
                <wp:start x="0" y="0"/>
                <wp:lineTo x="0" y="21476"/>
                <wp:lineTo x="21408" y="21476"/>
                <wp:lineTo x="21408" y="0"/>
                <wp:lineTo x="0" y="0"/>
              </wp:wrapPolygon>
            </wp:wrapTight>
            <wp:docPr id="33" name="Picture 33"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0180" cy="176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892" w:rsidRPr="008D5B5E">
        <w:rPr>
          <w:rFonts w:ascii="Arial Nova" w:hAnsi="Arial Nova"/>
          <w:lang w:val="pl-PL"/>
        </w:rPr>
        <w:t xml:space="preserve">Poštovane građanke i građani, </w:t>
      </w:r>
    </w:p>
    <w:p w:rsidR="004F5A91" w:rsidRDefault="004F5A91" w:rsidP="008D5B5E">
      <w:pPr>
        <w:spacing w:after="0" w:line="240" w:lineRule="auto"/>
        <w:ind w:left="0" w:right="0" w:firstLine="0"/>
        <w:rPr>
          <w:rFonts w:ascii="Arial Nova" w:hAnsi="Arial Nova"/>
          <w:lang w:val="pl-PL"/>
        </w:rPr>
      </w:pPr>
    </w:p>
    <w:p w:rsidR="007B7DC9" w:rsidRPr="008D5B5E" w:rsidRDefault="007B7DC9" w:rsidP="008D5B5E">
      <w:pPr>
        <w:spacing w:after="0" w:line="240" w:lineRule="auto"/>
        <w:ind w:left="0" w:right="0" w:firstLine="0"/>
        <w:rPr>
          <w:rFonts w:ascii="Arial Nova" w:eastAsiaTheme="minorEastAsia" w:hAnsi="Arial Nova"/>
        </w:rPr>
      </w:pPr>
      <w:r w:rsidRPr="008D5B5E">
        <w:rPr>
          <w:rFonts w:ascii="Arial Nova" w:hAnsi="Arial Nova"/>
          <w:lang w:val="pl-PL"/>
        </w:rPr>
        <w:t>Ministarstvo ekonomskog razvoja pripremilo je Program rada Ministarstva ekonomskog razvoja za 2024.godinu koji je u skladu sa str</w:t>
      </w:r>
      <w:r w:rsidR="00D21053" w:rsidRPr="008D5B5E">
        <w:rPr>
          <w:rFonts w:ascii="Arial Nova" w:hAnsi="Arial Nova"/>
          <w:lang w:val="pl-PL"/>
        </w:rPr>
        <w:t>a</w:t>
      </w:r>
      <w:r w:rsidRPr="008D5B5E">
        <w:rPr>
          <w:rFonts w:ascii="Arial Nova" w:hAnsi="Arial Nova"/>
          <w:lang w:val="pl-PL"/>
        </w:rPr>
        <w:t>teškim opredjelj</w:t>
      </w:r>
      <w:r w:rsidR="00D21053" w:rsidRPr="008D5B5E">
        <w:rPr>
          <w:rFonts w:ascii="Arial Nova" w:hAnsi="Arial Nova"/>
          <w:lang w:val="pl-PL"/>
        </w:rPr>
        <w:t>enjima</w:t>
      </w:r>
      <w:r w:rsidRPr="008D5B5E">
        <w:rPr>
          <w:rFonts w:ascii="Arial Nova" w:hAnsi="Arial Nova"/>
          <w:lang w:val="pl-PL"/>
        </w:rPr>
        <w:t xml:space="preserve"> 44. Vlade Crne Gore, a to je fokus na ekonomskom razvoju, unapredjenju životnog standarda građana i članstvo u EU. </w:t>
      </w:r>
    </w:p>
    <w:p w:rsidR="004F5A91" w:rsidRDefault="004F5A91" w:rsidP="008D5B5E">
      <w:pPr>
        <w:spacing w:after="0" w:line="240" w:lineRule="auto"/>
        <w:ind w:left="0" w:right="0" w:firstLine="0"/>
        <w:rPr>
          <w:rFonts w:ascii="Arial Nova" w:hAnsi="Arial Nova"/>
          <w:color w:val="333333"/>
        </w:rPr>
      </w:pPr>
    </w:p>
    <w:p w:rsidR="00313464" w:rsidRPr="008D5B5E" w:rsidRDefault="007B7DC9" w:rsidP="008D5B5E">
      <w:pPr>
        <w:spacing w:after="0" w:line="240" w:lineRule="auto"/>
        <w:ind w:left="0" w:right="0" w:firstLine="0"/>
        <w:rPr>
          <w:rFonts w:ascii="Arial Nova" w:hAnsi="Arial Nova"/>
          <w:color w:val="333333"/>
        </w:rPr>
      </w:pPr>
      <w:r w:rsidRPr="008D5B5E">
        <w:rPr>
          <w:rFonts w:ascii="Arial Nova" w:hAnsi="Arial Nova"/>
          <w:color w:val="333333"/>
        </w:rPr>
        <w:t>Zato smo u 2024.</w:t>
      </w:r>
      <w:r w:rsidR="00D21053" w:rsidRPr="008D5B5E">
        <w:rPr>
          <w:rFonts w:ascii="Arial Nova" w:hAnsi="Arial Nova"/>
          <w:color w:val="333333"/>
        </w:rPr>
        <w:t xml:space="preserve"> </w:t>
      </w:r>
      <w:r w:rsidRPr="008D5B5E">
        <w:rPr>
          <w:rFonts w:ascii="Arial Nova" w:hAnsi="Arial Nova"/>
          <w:color w:val="333333"/>
        </w:rPr>
        <w:t>godini, planirali značajan broj aktivnosti, kako u normativnom, tako i u tematskom dijelu. U normativnom dijelu planirali smo 36 aktivnosti (zakoni, uredbe, pravilnici), dok u tematskom dijelu imamo 26 aktivnosti (strateška dokumenta,</w:t>
      </w:r>
      <w:r w:rsidR="00726892" w:rsidRPr="008D5B5E">
        <w:rPr>
          <w:rFonts w:ascii="Arial Nova" w:hAnsi="Arial Nova"/>
          <w:color w:val="333333"/>
        </w:rPr>
        <w:t xml:space="preserve"> </w:t>
      </w:r>
      <w:r w:rsidRPr="008D5B5E">
        <w:rPr>
          <w:rFonts w:ascii="Arial Nova" w:hAnsi="Arial Nova"/>
          <w:color w:val="333333"/>
        </w:rPr>
        <w:t>akcioni planovi, program</w:t>
      </w:r>
      <w:r w:rsidR="00726892" w:rsidRPr="008D5B5E">
        <w:rPr>
          <w:rFonts w:ascii="Arial Nova" w:hAnsi="Arial Nova"/>
          <w:color w:val="333333"/>
        </w:rPr>
        <w:t>i</w:t>
      </w:r>
      <w:r w:rsidRPr="008D5B5E">
        <w:rPr>
          <w:rFonts w:ascii="Arial Nova" w:hAnsi="Arial Nova"/>
          <w:color w:val="333333"/>
        </w:rPr>
        <w:t>, izvještaji, i dr.</w:t>
      </w:r>
      <w:r w:rsidR="00D21053" w:rsidRPr="008D5B5E">
        <w:rPr>
          <w:rFonts w:ascii="Arial Nova" w:hAnsi="Arial Nova"/>
          <w:color w:val="333333"/>
        </w:rPr>
        <w:t>)</w:t>
      </w:r>
    </w:p>
    <w:p w:rsidR="00313464" w:rsidRPr="008D5B5E" w:rsidRDefault="00313464" w:rsidP="008D5B5E">
      <w:pPr>
        <w:spacing w:after="0" w:line="240" w:lineRule="auto"/>
        <w:ind w:left="0" w:right="0" w:firstLine="0"/>
        <w:rPr>
          <w:rFonts w:ascii="Arial Nova" w:hAnsi="Arial Nova"/>
          <w:lang w:val="pl-PL"/>
        </w:rPr>
      </w:pPr>
    </w:p>
    <w:p w:rsidR="007B7DC9" w:rsidRPr="008D5B5E" w:rsidRDefault="007B7DC9" w:rsidP="008D5B5E">
      <w:pPr>
        <w:spacing w:after="0" w:line="240" w:lineRule="auto"/>
        <w:ind w:left="0" w:right="0" w:firstLine="0"/>
        <w:rPr>
          <w:rFonts w:ascii="Arial Nova" w:eastAsiaTheme="minorEastAsia" w:hAnsi="Arial Nova"/>
        </w:rPr>
      </w:pPr>
      <w:r w:rsidRPr="008D5B5E">
        <w:rPr>
          <w:rFonts w:ascii="Arial Nova" w:hAnsi="Arial Nova"/>
          <w:lang w:val="pl-PL"/>
        </w:rPr>
        <w:t>Predložene aktivnosti Ministarstva za 2024.godinu usmjerene su ka ostvarivanju osnovnog cilja, a to je Crnu Goru učinimo boljim mjestom za život naših građanki  i gradjana. Na putu ka ostvarivanju tog cilja ključno nam je pridruživanje EU, tako da su i naši planovi i aktivnosti umjereni dominantno ka tome. Zato ćemo u narednom periodu raditi na povećanju konkurentnosti naše privrede i stvaranju boljeg ambijenta za razvoj malih i srednjih preduzeća (MSP), ali i za privlačenje stranih direktnih investicija. Trudićemo se da kroz novu industrijsku politiku na kojoj trenutno radimo pripremimo našu privredu za zajedničko unutrašnje tržište EU, pustićemo u produkciju porta</w:t>
      </w:r>
      <w:r w:rsidR="00D21053" w:rsidRPr="008D5B5E">
        <w:rPr>
          <w:rFonts w:ascii="Arial Nova" w:hAnsi="Arial Nova"/>
          <w:lang w:val="pl-PL"/>
        </w:rPr>
        <w:t>l</w:t>
      </w:r>
      <w:r w:rsidRPr="008D5B5E">
        <w:rPr>
          <w:rFonts w:ascii="Arial Nova" w:hAnsi="Arial Nova"/>
          <w:lang w:val="pl-PL"/>
        </w:rPr>
        <w:t xml:space="preserve"> „jedinstvena kontaktna tačka”, unaprijedićemo zakonodavs</w:t>
      </w:r>
      <w:r w:rsidR="00D21053" w:rsidRPr="008D5B5E">
        <w:rPr>
          <w:rFonts w:ascii="Arial Nova" w:hAnsi="Arial Nova"/>
          <w:lang w:val="pl-PL"/>
        </w:rPr>
        <w:t>tv</w:t>
      </w:r>
      <w:r w:rsidRPr="008D5B5E">
        <w:rPr>
          <w:rFonts w:ascii="Arial Nova" w:hAnsi="Arial Nova"/>
          <w:lang w:val="pl-PL"/>
        </w:rPr>
        <w:t>o u obla</w:t>
      </w:r>
      <w:r w:rsidR="00D21053" w:rsidRPr="008D5B5E">
        <w:rPr>
          <w:rFonts w:ascii="Arial Nova" w:hAnsi="Arial Nova"/>
          <w:lang w:val="pl-PL"/>
        </w:rPr>
        <w:t>s</w:t>
      </w:r>
      <w:r w:rsidRPr="008D5B5E">
        <w:rPr>
          <w:rFonts w:ascii="Arial Nova" w:hAnsi="Arial Nova"/>
          <w:lang w:val="pl-PL"/>
        </w:rPr>
        <w:t xml:space="preserve">ti kompanijskog prava, ali i zaštiti potrošača i zaštiti konkurencije. </w:t>
      </w:r>
    </w:p>
    <w:p w:rsidR="007B7DC9" w:rsidRPr="008D5B5E" w:rsidRDefault="007B7DC9" w:rsidP="008D5B5E">
      <w:pPr>
        <w:spacing w:after="0" w:line="240" w:lineRule="auto"/>
        <w:ind w:left="0" w:right="0" w:firstLine="0"/>
        <w:rPr>
          <w:rFonts w:ascii="Arial Nova" w:eastAsia="Calibri" w:hAnsi="Arial Nova"/>
          <w:lang w:val="pl-PL"/>
        </w:rPr>
      </w:pPr>
    </w:p>
    <w:p w:rsidR="007B7DC9" w:rsidRPr="008D5B5E" w:rsidRDefault="007B7DC9" w:rsidP="008D5B5E">
      <w:pPr>
        <w:spacing w:after="0" w:line="240" w:lineRule="auto"/>
        <w:ind w:left="0" w:right="0" w:firstLine="0"/>
        <w:rPr>
          <w:rFonts w:ascii="Arial Nova" w:eastAsiaTheme="minorEastAsia" w:hAnsi="Arial Nova"/>
        </w:rPr>
      </w:pPr>
      <w:r w:rsidRPr="008D5B5E">
        <w:rPr>
          <w:rFonts w:ascii="Arial Nova" w:eastAsia="Calibri" w:hAnsi="Arial Nova"/>
          <w:lang w:val="pl-PL"/>
        </w:rPr>
        <w:t>Poseban fokus bi</w:t>
      </w:r>
      <w:r w:rsidR="00D21053" w:rsidRPr="008D5B5E">
        <w:rPr>
          <w:rFonts w:ascii="Arial Nova" w:eastAsia="Calibri" w:hAnsi="Arial Nova"/>
          <w:lang w:val="pl-PL"/>
        </w:rPr>
        <w:t>ć</w:t>
      </w:r>
      <w:r w:rsidRPr="008D5B5E">
        <w:rPr>
          <w:rFonts w:ascii="Arial Nova" w:eastAsia="Calibri" w:hAnsi="Arial Nova"/>
          <w:lang w:val="pl-PL"/>
        </w:rPr>
        <w:t xml:space="preserve">e nam podrška MSP. </w:t>
      </w:r>
      <w:r w:rsidRPr="008D5B5E">
        <w:rPr>
          <w:rFonts w:ascii="Arial Nova" w:hAnsi="Arial Nova"/>
          <w:lang w:val="pl-PL"/>
        </w:rPr>
        <w:t xml:space="preserve">MSP </w:t>
      </w:r>
      <w:r w:rsidRPr="008D5B5E">
        <w:rPr>
          <w:rFonts w:ascii="Arial Nova" w:hAnsi="Arial Nova"/>
          <w:lang w:val="sr-Latn-ME"/>
        </w:rPr>
        <w:t xml:space="preserve">već godinama bilježe dinamičan rast i razvoj i prema podacima Monstata broj poslovnih subjekata u 2022. godini iznosio je 45.675, što u odnosu na 2021. godinu kada ih je bilo 39.682, izraženo u procentima, predstavlja povećanje od 15,1%. Sa druge strane u kontinuitetu, pratimo privredna kretanja, </w:t>
      </w:r>
      <w:r w:rsidRPr="008D5B5E">
        <w:rPr>
          <w:rFonts w:ascii="Arial Nova" w:eastAsia="Calibri" w:hAnsi="Arial Nova"/>
        </w:rPr>
        <w:t>oslu</w:t>
      </w:r>
      <w:r w:rsidRPr="008D5B5E">
        <w:rPr>
          <w:rFonts w:ascii="Arial Nova" w:eastAsia="Calibri" w:hAnsi="Arial Nova"/>
          <w:lang w:val="sr-Latn-ME"/>
        </w:rPr>
        <w:t>š</w:t>
      </w:r>
      <w:r w:rsidRPr="008D5B5E">
        <w:rPr>
          <w:rFonts w:ascii="Arial Nova" w:eastAsia="Calibri" w:hAnsi="Arial Nova"/>
        </w:rPr>
        <w:t>kuju</w:t>
      </w:r>
      <w:r w:rsidRPr="008D5B5E">
        <w:rPr>
          <w:rFonts w:ascii="Arial Nova" w:eastAsia="Calibri" w:hAnsi="Arial Nova"/>
          <w:lang w:val="sr-Latn-ME"/>
        </w:rPr>
        <w:t>ć</w:t>
      </w:r>
      <w:r w:rsidRPr="008D5B5E">
        <w:rPr>
          <w:rFonts w:ascii="Arial Nova" w:eastAsia="Calibri" w:hAnsi="Arial Nova"/>
        </w:rPr>
        <w:t>i</w:t>
      </w:r>
      <w:r w:rsidRPr="008D5B5E">
        <w:rPr>
          <w:rFonts w:ascii="Arial Nova" w:eastAsia="Calibri" w:hAnsi="Arial Nova"/>
          <w:lang w:val="sr-Latn-ME"/>
        </w:rPr>
        <w:t xml:space="preserve"> </w:t>
      </w:r>
      <w:r w:rsidRPr="008D5B5E">
        <w:rPr>
          <w:rFonts w:ascii="Arial Nova" w:eastAsia="Calibri" w:hAnsi="Arial Nova"/>
        </w:rPr>
        <w:t>potrebe</w:t>
      </w:r>
      <w:r w:rsidRPr="008D5B5E">
        <w:rPr>
          <w:rFonts w:ascii="Arial Nova" w:eastAsia="Calibri" w:hAnsi="Arial Nova"/>
          <w:lang w:val="sr-Latn-ME"/>
        </w:rPr>
        <w:t xml:space="preserve"> </w:t>
      </w:r>
      <w:r w:rsidRPr="008D5B5E">
        <w:rPr>
          <w:rFonts w:ascii="Arial Nova" w:eastAsia="Calibri" w:hAnsi="Arial Nova"/>
        </w:rPr>
        <w:t>privrede</w:t>
      </w:r>
      <w:r w:rsidRPr="008D5B5E">
        <w:rPr>
          <w:rFonts w:ascii="Arial Nova" w:eastAsia="Calibri" w:hAnsi="Arial Nova"/>
          <w:lang w:val="sr-Latn-ME"/>
        </w:rPr>
        <w:t xml:space="preserve"> </w:t>
      </w:r>
      <w:r w:rsidRPr="008D5B5E">
        <w:rPr>
          <w:rFonts w:ascii="Arial Nova" w:eastAsia="Calibri" w:hAnsi="Arial Nova"/>
        </w:rPr>
        <w:t>i</w:t>
      </w:r>
      <w:r w:rsidRPr="008D5B5E">
        <w:rPr>
          <w:rFonts w:ascii="Arial Nova" w:eastAsia="Calibri" w:hAnsi="Arial Nova"/>
          <w:lang w:val="sr-Latn-ME"/>
        </w:rPr>
        <w:t xml:space="preserve"> </w:t>
      </w:r>
      <w:r w:rsidRPr="008D5B5E">
        <w:rPr>
          <w:rFonts w:ascii="Arial Nova" w:eastAsia="Calibri" w:hAnsi="Arial Nova"/>
        </w:rPr>
        <w:t>na</w:t>
      </w:r>
      <w:r w:rsidRPr="008D5B5E">
        <w:rPr>
          <w:rFonts w:ascii="Arial Nova" w:eastAsia="Calibri" w:hAnsi="Arial Nova"/>
          <w:lang w:val="sr-Latn-ME"/>
        </w:rPr>
        <w:t xml:space="preserve"> </w:t>
      </w:r>
      <w:r w:rsidRPr="008D5B5E">
        <w:rPr>
          <w:rFonts w:ascii="Arial Nova" w:eastAsia="Calibri" w:hAnsi="Arial Nova"/>
        </w:rPr>
        <w:t>taj</w:t>
      </w:r>
      <w:r w:rsidRPr="008D5B5E">
        <w:rPr>
          <w:rFonts w:ascii="Arial Nova" w:eastAsia="Calibri" w:hAnsi="Arial Nova"/>
          <w:lang w:val="sr-Latn-ME"/>
        </w:rPr>
        <w:t xml:space="preserve"> </w:t>
      </w:r>
      <w:r w:rsidRPr="008D5B5E">
        <w:rPr>
          <w:rFonts w:ascii="Arial Nova" w:eastAsia="Calibri" w:hAnsi="Arial Nova"/>
        </w:rPr>
        <w:t>na</w:t>
      </w:r>
      <w:r w:rsidRPr="008D5B5E">
        <w:rPr>
          <w:rFonts w:ascii="Arial Nova" w:eastAsia="Calibri" w:hAnsi="Arial Nova"/>
          <w:lang w:val="sr-Latn-ME"/>
        </w:rPr>
        <w:t>č</w:t>
      </w:r>
      <w:r w:rsidRPr="008D5B5E">
        <w:rPr>
          <w:rFonts w:ascii="Arial Nova" w:eastAsia="Calibri" w:hAnsi="Arial Nova"/>
        </w:rPr>
        <w:t>in</w:t>
      </w:r>
      <w:r w:rsidRPr="008D5B5E">
        <w:rPr>
          <w:rFonts w:ascii="Arial Nova" w:eastAsia="Calibri" w:hAnsi="Arial Nova"/>
          <w:lang w:val="sr-Latn-ME"/>
        </w:rPr>
        <w:t xml:space="preserve"> </w:t>
      </w:r>
      <w:r w:rsidRPr="008D5B5E">
        <w:rPr>
          <w:rFonts w:ascii="Arial Nova" w:eastAsia="Calibri" w:hAnsi="Arial Nova"/>
        </w:rPr>
        <w:t>nastojimo</w:t>
      </w:r>
      <w:r w:rsidRPr="008D5B5E">
        <w:rPr>
          <w:rFonts w:ascii="Arial Nova" w:eastAsia="Calibri" w:hAnsi="Arial Nova"/>
          <w:lang w:val="sr-Latn-ME"/>
        </w:rPr>
        <w:t xml:space="preserve"> </w:t>
      </w:r>
      <w:r w:rsidRPr="008D5B5E">
        <w:rPr>
          <w:rFonts w:ascii="Arial Nova" w:eastAsia="Calibri" w:hAnsi="Arial Nova"/>
        </w:rPr>
        <w:t>da</w:t>
      </w:r>
      <w:r w:rsidRPr="008D5B5E">
        <w:rPr>
          <w:rFonts w:ascii="Arial Nova" w:eastAsia="Calibri" w:hAnsi="Arial Nova"/>
          <w:lang w:val="sr-Latn-ME"/>
        </w:rPr>
        <w:t xml:space="preserve"> </w:t>
      </w:r>
      <w:r w:rsidRPr="008D5B5E">
        <w:rPr>
          <w:rFonts w:ascii="Arial Nova" w:eastAsia="Calibri" w:hAnsi="Arial Nova"/>
        </w:rPr>
        <w:t>kreiramo</w:t>
      </w:r>
      <w:r w:rsidRPr="008D5B5E">
        <w:rPr>
          <w:rFonts w:ascii="Arial Nova" w:eastAsia="Calibri" w:hAnsi="Arial Nova"/>
          <w:lang w:val="sr-Latn-ME"/>
        </w:rPr>
        <w:t xml:space="preserve"> </w:t>
      </w:r>
      <w:r w:rsidRPr="008D5B5E">
        <w:rPr>
          <w:rFonts w:ascii="Arial Nova" w:eastAsia="Calibri" w:hAnsi="Arial Nova"/>
        </w:rPr>
        <w:t>politike</w:t>
      </w:r>
      <w:r w:rsidRPr="008D5B5E">
        <w:rPr>
          <w:rFonts w:ascii="Arial Nova" w:eastAsia="Calibri" w:hAnsi="Arial Nova"/>
          <w:lang w:val="sr-Latn-ME"/>
        </w:rPr>
        <w:t xml:space="preserve"> </w:t>
      </w:r>
      <w:r w:rsidRPr="008D5B5E">
        <w:rPr>
          <w:rFonts w:ascii="Arial Nova" w:eastAsia="Calibri" w:hAnsi="Arial Nova"/>
        </w:rPr>
        <w:t>koje</w:t>
      </w:r>
      <w:r w:rsidRPr="008D5B5E">
        <w:rPr>
          <w:rFonts w:ascii="Arial Nova" w:eastAsia="Calibri" w:hAnsi="Arial Nova"/>
          <w:lang w:val="sr-Latn-ME"/>
        </w:rPr>
        <w:t xml:space="preserve"> ć</w:t>
      </w:r>
      <w:r w:rsidRPr="008D5B5E">
        <w:rPr>
          <w:rFonts w:ascii="Arial Nova" w:eastAsia="Calibri" w:hAnsi="Arial Nova"/>
        </w:rPr>
        <w:t>e</w:t>
      </w:r>
      <w:r w:rsidRPr="008D5B5E">
        <w:rPr>
          <w:rFonts w:ascii="Arial Nova" w:eastAsia="Calibri" w:hAnsi="Arial Nova"/>
          <w:lang w:val="sr-Latn-ME"/>
        </w:rPr>
        <w:t xml:space="preserve"> </w:t>
      </w:r>
      <w:r w:rsidRPr="008D5B5E">
        <w:rPr>
          <w:rFonts w:ascii="Arial Nova" w:eastAsia="Calibri" w:hAnsi="Arial Nova"/>
        </w:rPr>
        <w:t>biti</w:t>
      </w:r>
      <w:r w:rsidRPr="008D5B5E">
        <w:rPr>
          <w:rFonts w:ascii="Arial Nova" w:eastAsia="Calibri" w:hAnsi="Arial Nova"/>
          <w:lang w:val="sr-Latn-ME"/>
        </w:rPr>
        <w:t xml:space="preserve"> </w:t>
      </w:r>
      <w:r w:rsidRPr="008D5B5E">
        <w:rPr>
          <w:rFonts w:ascii="Arial Nova" w:eastAsia="Calibri" w:hAnsi="Arial Nova"/>
        </w:rPr>
        <w:t>u</w:t>
      </w:r>
      <w:r w:rsidRPr="008D5B5E">
        <w:rPr>
          <w:rFonts w:ascii="Arial Nova" w:eastAsia="Calibri" w:hAnsi="Arial Nova"/>
          <w:lang w:val="sr-Latn-ME"/>
        </w:rPr>
        <w:t xml:space="preserve"> </w:t>
      </w:r>
      <w:r w:rsidRPr="008D5B5E">
        <w:rPr>
          <w:rFonts w:ascii="Arial Nova" w:eastAsia="Calibri" w:hAnsi="Arial Nova"/>
        </w:rPr>
        <w:t>funkciji</w:t>
      </w:r>
      <w:r w:rsidRPr="008D5B5E">
        <w:rPr>
          <w:rFonts w:ascii="Arial Nova" w:eastAsia="Calibri" w:hAnsi="Arial Nova"/>
          <w:lang w:val="sr-Latn-ME"/>
        </w:rPr>
        <w:t xml:space="preserve">, </w:t>
      </w:r>
      <w:r w:rsidRPr="008D5B5E">
        <w:rPr>
          <w:rFonts w:ascii="Arial Nova" w:eastAsia="Calibri" w:hAnsi="Arial Nova"/>
        </w:rPr>
        <w:t>a</w:t>
      </w:r>
      <w:r w:rsidRPr="008D5B5E">
        <w:rPr>
          <w:rFonts w:ascii="Arial Nova" w:eastAsia="Calibri" w:hAnsi="Arial Nova"/>
          <w:lang w:val="sr-Latn-ME"/>
        </w:rPr>
        <w:t xml:space="preserve"> </w:t>
      </w:r>
      <w:r w:rsidRPr="008D5B5E">
        <w:rPr>
          <w:rFonts w:ascii="Arial Nova" w:eastAsia="Calibri" w:hAnsi="Arial Nova"/>
        </w:rPr>
        <w:t>ne</w:t>
      </w:r>
      <w:r w:rsidRPr="008D5B5E">
        <w:rPr>
          <w:rFonts w:ascii="Arial Nova" w:eastAsia="Calibri" w:hAnsi="Arial Nova"/>
          <w:lang w:val="sr-Latn-ME"/>
        </w:rPr>
        <w:t xml:space="preserve"> </w:t>
      </w:r>
      <w:r w:rsidRPr="008D5B5E">
        <w:rPr>
          <w:rFonts w:ascii="Arial Nova" w:eastAsia="Calibri" w:hAnsi="Arial Nova"/>
        </w:rPr>
        <w:t>prepreka</w:t>
      </w:r>
      <w:r w:rsidRPr="008D5B5E">
        <w:rPr>
          <w:rFonts w:ascii="Arial Nova" w:eastAsia="Calibri" w:hAnsi="Arial Nova"/>
          <w:lang w:val="sr-Latn-ME"/>
        </w:rPr>
        <w:t xml:space="preserve">, </w:t>
      </w:r>
      <w:r w:rsidRPr="008D5B5E">
        <w:rPr>
          <w:rFonts w:ascii="Arial Nova" w:eastAsia="Calibri" w:hAnsi="Arial Nova"/>
        </w:rPr>
        <w:t>unapre</w:t>
      </w:r>
      <w:r w:rsidRPr="008D5B5E">
        <w:rPr>
          <w:rFonts w:ascii="Arial Nova" w:eastAsia="Calibri" w:hAnsi="Arial Nova"/>
          <w:lang w:val="sr-Latn-ME"/>
        </w:rPr>
        <w:t>đ</w:t>
      </w:r>
      <w:r w:rsidRPr="008D5B5E">
        <w:rPr>
          <w:rFonts w:ascii="Arial Nova" w:eastAsia="Calibri" w:hAnsi="Arial Nova"/>
        </w:rPr>
        <w:t>enju</w:t>
      </w:r>
      <w:r w:rsidRPr="008D5B5E">
        <w:rPr>
          <w:rFonts w:ascii="Arial Nova" w:eastAsia="Calibri" w:hAnsi="Arial Nova"/>
          <w:lang w:val="sr-Latn-ME"/>
        </w:rPr>
        <w:t xml:space="preserve"> </w:t>
      </w:r>
      <w:r w:rsidRPr="008D5B5E">
        <w:rPr>
          <w:rFonts w:ascii="Arial Nova" w:eastAsia="Calibri" w:hAnsi="Arial Nova"/>
        </w:rPr>
        <w:t>poslovnog</w:t>
      </w:r>
      <w:r w:rsidRPr="008D5B5E">
        <w:rPr>
          <w:rFonts w:ascii="Arial Nova" w:eastAsia="Calibri" w:hAnsi="Arial Nova"/>
          <w:lang w:val="sr-Latn-ME"/>
        </w:rPr>
        <w:t xml:space="preserve"> </w:t>
      </w:r>
      <w:r w:rsidRPr="008D5B5E">
        <w:rPr>
          <w:rFonts w:ascii="Arial Nova" w:eastAsia="Calibri" w:hAnsi="Arial Nova"/>
        </w:rPr>
        <w:t>ambijenta</w:t>
      </w:r>
      <w:r w:rsidRPr="008D5B5E">
        <w:rPr>
          <w:rFonts w:ascii="Arial Nova" w:eastAsia="Calibri" w:hAnsi="Arial Nova"/>
          <w:lang w:val="sr-Latn-ME"/>
        </w:rPr>
        <w:t xml:space="preserve">. Uvidjevši problem u finansiranju MSP pokrenuli smo i pripremicemo Zakon o kreditno garantnom fondu, ali i četiri linije podrške podsticaju konkurentnosti i liniju za zanatstvo. </w:t>
      </w:r>
    </w:p>
    <w:p w:rsidR="007B7DC9" w:rsidRPr="008D5B5E" w:rsidRDefault="007B7DC9" w:rsidP="008D5B5E">
      <w:pPr>
        <w:pStyle w:val="NoSpacing"/>
        <w:jc w:val="both"/>
        <w:rPr>
          <w:rFonts w:ascii="Arial Nova" w:hAnsi="Arial Nova" w:cs="Arial"/>
          <w:lang w:val="pl-PL"/>
        </w:rPr>
      </w:pPr>
    </w:p>
    <w:p w:rsidR="007B7DC9" w:rsidRPr="008D5B5E" w:rsidRDefault="007B7DC9" w:rsidP="008D5B5E">
      <w:pPr>
        <w:pStyle w:val="NoSpacing"/>
        <w:jc w:val="both"/>
        <w:rPr>
          <w:rFonts w:ascii="Arial Nova" w:hAnsi="Arial Nova" w:cs="Arial"/>
          <w:lang w:val="pl-PL"/>
        </w:rPr>
      </w:pPr>
      <w:r w:rsidRPr="008D5B5E">
        <w:rPr>
          <w:rFonts w:ascii="Arial Nova" w:hAnsi="Arial Nova" w:cs="Arial"/>
          <w:lang w:val="pl-PL"/>
        </w:rPr>
        <w:t>U</w:t>
      </w:r>
      <w:r w:rsidRPr="008D5B5E">
        <w:rPr>
          <w:rFonts w:ascii="Arial Nova" w:hAnsi="Arial Nova" w:cs="Arial"/>
          <w:lang w:val="sr-Latn-ME"/>
        </w:rPr>
        <w:t xml:space="preserve"> </w:t>
      </w:r>
      <w:r w:rsidRPr="008D5B5E">
        <w:rPr>
          <w:rFonts w:ascii="Arial Nova" w:hAnsi="Arial Nova" w:cs="Arial"/>
          <w:lang w:val="pl-PL"/>
        </w:rPr>
        <w:t>cilju</w:t>
      </w:r>
      <w:r w:rsidRPr="008D5B5E">
        <w:rPr>
          <w:rFonts w:ascii="Arial Nova" w:hAnsi="Arial Nova" w:cs="Arial"/>
          <w:lang w:val="sr-Latn-ME"/>
        </w:rPr>
        <w:t xml:space="preserve"> </w:t>
      </w:r>
      <w:r w:rsidRPr="008D5B5E">
        <w:rPr>
          <w:rFonts w:ascii="Arial Nova" w:hAnsi="Arial Nova" w:cs="Arial"/>
          <w:lang w:val="pl-PL"/>
        </w:rPr>
        <w:t>stvaranja</w:t>
      </w:r>
      <w:r w:rsidRPr="008D5B5E">
        <w:rPr>
          <w:rFonts w:ascii="Arial Nova" w:hAnsi="Arial Nova" w:cs="Arial"/>
          <w:lang w:val="sr-Latn-ME"/>
        </w:rPr>
        <w:t xml:space="preserve"> </w:t>
      </w:r>
      <w:r w:rsidRPr="008D5B5E">
        <w:rPr>
          <w:rFonts w:ascii="Arial Nova" w:hAnsi="Arial Nova" w:cs="Arial"/>
          <w:lang w:val="pl-PL"/>
        </w:rPr>
        <w:t>uslova</w:t>
      </w:r>
      <w:r w:rsidRPr="008D5B5E">
        <w:rPr>
          <w:rFonts w:ascii="Arial Nova" w:hAnsi="Arial Nova" w:cs="Arial"/>
          <w:lang w:val="sr-Latn-ME"/>
        </w:rPr>
        <w:t xml:space="preserve"> </w:t>
      </w:r>
      <w:r w:rsidRPr="008D5B5E">
        <w:rPr>
          <w:rFonts w:ascii="Arial Nova" w:hAnsi="Arial Nova" w:cs="Arial"/>
          <w:lang w:val="pl-PL"/>
        </w:rPr>
        <w:t>poslovanja</w:t>
      </w:r>
      <w:r w:rsidRPr="008D5B5E">
        <w:rPr>
          <w:rFonts w:ascii="Arial Nova" w:hAnsi="Arial Nova" w:cs="Arial"/>
          <w:lang w:val="sr-Latn-ME"/>
        </w:rPr>
        <w:t xml:space="preserve"> </w:t>
      </w:r>
      <w:r w:rsidRPr="008D5B5E">
        <w:rPr>
          <w:rFonts w:ascii="Arial Nova" w:hAnsi="Arial Nova" w:cs="Arial"/>
          <w:lang w:val="pl-PL"/>
        </w:rPr>
        <w:t>koji</w:t>
      </w:r>
      <w:r w:rsidRPr="008D5B5E">
        <w:rPr>
          <w:rFonts w:ascii="Arial Nova" w:hAnsi="Arial Nova" w:cs="Arial"/>
          <w:lang w:val="sr-Latn-ME"/>
        </w:rPr>
        <w:t xml:space="preserve"> ć</w:t>
      </w:r>
      <w:r w:rsidRPr="008D5B5E">
        <w:rPr>
          <w:rFonts w:ascii="Arial Nova" w:hAnsi="Arial Nova" w:cs="Arial"/>
          <w:lang w:val="pl-PL"/>
        </w:rPr>
        <w:t>e</w:t>
      </w:r>
      <w:r w:rsidRPr="008D5B5E">
        <w:rPr>
          <w:rFonts w:ascii="Arial Nova" w:hAnsi="Arial Nova" w:cs="Arial"/>
          <w:lang w:val="sr-Latn-ME"/>
        </w:rPr>
        <w:t xml:space="preserve"> </w:t>
      </w:r>
      <w:r w:rsidRPr="008D5B5E">
        <w:rPr>
          <w:rFonts w:ascii="Arial Nova" w:hAnsi="Arial Nova" w:cs="Arial"/>
          <w:lang w:val="pl-PL"/>
        </w:rPr>
        <w:t>svim</w:t>
      </w:r>
      <w:r w:rsidRPr="008D5B5E">
        <w:rPr>
          <w:rFonts w:ascii="Arial Nova" w:hAnsi="Arial Nova" w:cs="Arial"/>
          <w:lang w:val="sr-Latn-ME"/>
        </w:rPr>
        <w:t xml:space="preserve"> </w:t>
      </w:r>
      <w:r w:rsidRPr="008D5B5E">
        <w:rPr>
          <w:rFonts w:ascii="Arial Nova" w:hAnsi="Arial Nova" w:cs="Arial"/>
          <w:lang w:val="pl-PL"/>
        </w:rPr>
        <w:t>poslovnim</w:t>
      </w:r>
      <w:r w:rsidRPr="008D5B5E">
        <w:rPr>
          <w:rFonts w:ascii="Arial Nova" w:hAnsi="Arial Nova" w:cs="Arial"/>
          <w:lang w:val="sr-Latn-ME"/>
        </w:rPr>
        <w:t xml:space="preserve"> </w:t>
      </w:r>
      <w:r w:rsidRPr="008D5B5E">
        <w:rPr>
          <w:rFonts w:ascii="Arial Nova" w:hAnsi="Arial Nova" w:cs="Arial"/>
          <w:lang w:val="pl-PL"/>
        </w:rPr>
        <w:t>subjektima</w:t>
      </w:r>
      <w:r w:rsidRPr="008D5B5E">
        <w:rPr>
          <w:rFonts w:ascii="Arial Nova" w:hAnsi="Arial Nova" w:cs="Arial"/>
          <w:lang w:val="sr-Latn-ME"/>
        </w:rPr>
        <w:t xml:space="preserve"> </w:t>
      </w:r>
      <w:r w:rsidRPr="008D5B5E">
        <w:rPr>
          <w:rFonts w:ascii="Arial Nova" w:hAnsi="Arial Nova" w:cs="Arial"/>
          <w:lang w:val="pl-PL"/>
        </w:rPr>
        <w:t>omogu</w:t>
      </w:r>
      <w:r w:rsidRPr="008D5B5E">
        <w:rPr>
          <w:rFonts w:ascii="Arial Nova" w:hAnsi="Arial Nova" w:cs="Arial"/>
          <w:lang w:val="sr-Latn-ME"/>
        </w:rPr>
        <w:t>ć</w:t>
      </w:r>
      <w:r w:rsidRPr="008D5B5E">
        <w:rPr>
          <w:rFonts w:ascii="Arial Nova" w:hAnsi="Arial Nova" w:cs="Arial"/>
          <w:lang w:val="pl-PL"/>
        </w:rPr>
        <w:t>iti</w:t>
      </w:r>
      <w:r w:rsidRPr="008D5B5E">
        <w:rPr>
          <w:rFonts w:ascii="Arial Nova" w:hAnsi="Arial Nova" w:cs="Arial"/>
          <w:lang w:val="sr-Latn-ME"/>
        </w:rPr>
        <w:t xml:space="preserve"> </w:t>
      </w:r>
      <w:r w:rsidRPr="008D5B5E">
        <w:rPr>
          <w:rFonts w:ascii="Arial Nova" w:hAnsi="Arial Nova" w:cs="Arial"/>
          <w:lang w:val="pl-PL"/>
        </w:rPr>
        <w:t>da</w:t>
      </w:r>
      <w:r w:rsidRPr="008D5B5E">
        <w:rPr>
          <w:rFonts w:ascii="Arial Nova" w:hAnsi="Arial Nova" w:cs="Arial"/>
          <w:lang w:val="sr-Latn-ME"/>
        </w:rPr>
        <w:t xml:space="preserve"> </w:t>
      </w:r>
      <w:r w:rsidRPr="008D5B5E">
        <w:rPr>
          <w:rFonts w:ascii="Arial Nova" w:hAnsi="Arial Nova" w:cs="Arial"/>
          <w:lang w:val="pl-PL"/>
        </w:rPr>
        <w:t>postanu</w:t>
      </w:r>
      <w:r w:rsidRPr="008D5B5E">
        <w:rPr>
          <w:rFonts w:ascii="Arial Nova" w:hAnsi="Arial Nova" w:cs="Arial"/>
          <w:lang w:val="sr-Latn-ME"/>
        </w:rPr>
        <w:t xml:space="preserve"> </w:t>
      </w:r>
      <w:r w:rsidRPr="008D5B5E">
        <w:rPr>
          <w:rFonts w:ascii="Arial Nova" w:hAnsi="Arial Nova" w:cs="Arial"/>
          <w:lang w:val="pl-PL"/>
        </w:rPr>
        <w:t>relevantan</w:t>
      </w:r>
      <w:r w:rsidRPr="008D5B5E">
        <w:rPr>
          <w:rFonts w:ascii="Arial Nova" w:hAnsi="Arial Nova" w:cs="Arial"/>
          <w:lang w:val="sr-Latn-ME"/>
        </w:rPr>
        <w:t xml:space="preserve"> </w:t>
      </w:r>
      <w:r w:rsidRPr="008D5B5E">
        <w:rPr>
          <w:rFonts w:ascii="Arial Nova" w:hAnsi="Arial Nova" w:cs="Arial"/>
          <w:lang w:val="pl-PL"/>
        </w:rPr>
        <w:t>i</w:t>
      </w:r>
      <w:r w:rsidRPr="008D5B5E">
        <w:rPr>
          <w:rFonts w:ascii="Arial Nova" w:hAnsi="Arial Nova" w:cs="Arial"/>
          <w:lang w:val="sr-Latn-ME"/>
        </w:rPr>
        <w:t xml:space="preserve"> </w:t>
      </w:r>
      <w:r w:rsidRPr="008D5B5E">
        <w:rPr>
          <w:rFonts w:ascii="Arial Nova" w:hAnsi="Arial Nova" w:cs="Arial"/>
          <w:lang w:val="pl-PL"/>
        </w:rPr>
        <w:t>ravnopravan</w:t>
      </w:r>
      <w:r w:rsidRPr="008D5B5E">
        <w:rPr>
          <w:rFonts w:ascii="Arial Nova" w:hAnsi="Arial Nova" w:cs="Arial"/>
          <w:lang w:val="sr-Latn-ME"/>
        </w:rPr>
        <w:t xml:space="preserve"> </w:t>
      </w:r>
      <w:r w:rsidRPr="008D5B5E">
        <w:rPr>
          <w:rFonts w:ascii="Arial Nova" w:hAnsi="Arial Nova" w:cs="Arial"/>
          <w:lang w:val="pl-PL"/>
        </w:rPr>
        <w:t>u</w:t>
      </w:r>
      <w:r w:rsidRPr="008D5B5E">
        <w:rPr>
          <w:rFonts w:ascii="Arial Nova" w:hAnsi="Arial Nova" w:cs="Arial"/>
          <w:lang w:val="sr-Latn-ME"/>
        </w:rPr>
        <w:t>č</w:t>
      </w:r>
      <w:r w:rsidRPr="008D5B5E">
        <w:rPr>
          <w:rFonts w:ascii="Arial Nova" w:hAnsi="Arial Nova" w:cs="Arial"/>
          <w:lang w:val="pl-PL"/>
        </w:rPr>
        <w:t>esnik</w:t>
      </w:r>
      <w:r w:rsidRPr="008D5B5E">
        <w:rPr>
          <w:rFonts w:ascii="Arial Nova" w:hAnsi="Arial Nova" w:cs="Arial"/>
          <w:lang w:val="sr-Latn-ME"/>
        </w:rPr>
        <w:t xml:space="preserve"> </w:t>
      </w:r>
      <w:r w:rsidRPr="008D5B5E">
        <w:rPr>
          <w:rFonts w:ascii="Arial Nova" w:hAnsi="Arial Nova" w:cs="Arial"/>
          <w:lang w:val="pl-PL"/>
        </w:rPr>
        <w:t>na</w:t>
      </w:r>
      <w:r w:rsidRPr="008D5B5E">
        <w:rPr>
          <w:rFonts w:ascii="Arial Nova" w:hAnsi="Arial Nova" w:cs="Arial"/>
          <w:lang w:val="sr-Latn-ME"/>
        </w:rPr>
        <w:t xml:space="preserve"> </w:t>
      </w:r>
      <w:r w:rsidRPr="008D5B5E">
        <w:rPr>
          <w:rFonts w:ascii="Arial Nova" w:hAnsi="Arial Nova" w:cs="Arial"/>
          <w:lang w:val="pl-PL"/>
        </w:rPr>
        <w:t>tr</w:t>
      </w:r>
      <w:r w:rsidRPr="008D5B5E">
        <w:rPr>
          <w:rFonts w:ascii="Arial Nova" w:hAnsi="Arial Nova" w:cs="Arial"/>
          <w:lang w:val="sr-Latn-ME"/>
        </w:rPr>
        <w:t>ž</w:t>
      </w:r>
      <w:r w:rsidRPr="008D5B5E">
        <w:rPr>
          <w:rFonts w:ascii="Arial Nova" w:hAnsi="Arial Nova" w:cs="Arial"/>
          <w:lang w:val="pl-PL"/>
        </w:rPr>
        <w:t>i</w:t>
      </w:r>
      <w:r w:rsidRPr="008D5B5E">
        <w:rPr>
          <w:rFonts w:ascii="Arial Nova" w:hAnsi="Arial Nova" w:cs="Arial"/>
          <w:lang w:val="sr-Latn-ME"/>
        </w:rPr>
        <w:t>š</w:t>
      </w:r>
      <w:r w:rsidRPr="008D5B5E">
        <w:rPr>
          <w:rFonts w:ascii="Arial Nova" w:hAnsi="Arial Nova" w:cs="Arial"/>
          <w:lang w:val="pl-PL"/>
        </w:rPr>
        <w:t>tu</w:t>
      </w:r>
      <w:r w:rsidRPr="008D5B5E">
        <w:rPr>
          <w:rFonts w:ascii="Arial Nova" w:hAnsi="Arial Nova" w:cs="Arial"/>
          <w:lang w:val="sr-Latn-ME"/>
        </w:rPr>
        <w:t xml:space="preserve">, </w:t>
      </w:r>
      <w:r w:rsidRPr="008D5B5E">
        <w:rPr>
          <w:rFonts w:ascii="Arial Nova" w:hAnsi="Arial Nova" w:cs="Arial"/>
          <w:lang w:val="pl-PL"/>
        </w:rPr>
        <w:t>prepoznata</w:t>
      </w:r>
      <w:r w:rsidRPr="008D5B5E">
        <w:rPr>
          <w:rFonts w:ascii="Arial Nova" w:hAnsi="Arial Nova" w:cs="Arial"/>
          <w:lang w:val="sr-Latn-ME"/>
        </w:rPr>
        <w:t xml:space="preserve"> </w:t>
      </w:r>
      <w:r w:rsidRPr="008D5B5E">
        <w:rPr>
          <w:rFonts w:ascii="Arial Nova" w:hAnsi="Arial Nova" w:cs="Arial"/>
          <w:lang w:val="pl-PL"/>
        </w:rPr>
        <w:t>je</w:t>
      </w:r>
      <w:r w:rsidRPr="008D5B5E">
        <w:rPr>
          <w:rFonts w:ascii="Arial Nova" w:hAnsi="Arial Nova" w:cs="Arial"/>
          <w:lang w:val="sr-Latn-ME"/>
        </w:rPr>
        <w:t xml:space="preserve"> </w:t>
      </w:r>
      <w:r w:rsidRPr="008D5B5E">
        <w:rPr>
          <w:rFonts w:ascii="Arial Nova" w:hAnsi="Arial Nova" w:cs="Arial"/>
          <w:lang w:val="pl-PL"/>
        </w:rPr>
        <w:t>neophodnost</w:t>
      </w:r>
      <w:r w:rsidRPr="008D5B5E">
        <w:rPr>
          <w:rFonts w:ascii="Arial Nova" w:hAnsi="Arial Nova" w:cs="Arial"/>
          <w:lang w:val="sr-Latn-ME"/>
        </w:rPr>
        <w:t xml:space="preserve"> </w:t>
      </w:r>
      <w:r w:rsidRPr="008D5B5E">
        <w:rPr>
          <w:rFonts w:ascii="Arial Nova" w:hAnsi="Arial Nova" w:cs="Arial"/>
          <w:lang w:val="pl-PL"/>
        </w:rPr>
        <w:t>daljeg</w:t>
      </w:r>
      <w:r w:rsidRPr="008D5B5E">
        <w:rPr>
          <w:rFonts w:ascii="Arial Nova" w:hAnsi="Arial Nova" w:cs="Arial"/>
          <w:lang w:val="sr-Latn-ME"/>
        </w:rPr>
        <w:t xml:space="preserve"> </w:t>
      </w:r>
      <w:r w:rsidRPr="008D5B5E">
        <w:rPr>
          <w:rFonts w:ascii="Arial Nova" w:hAnsi="Arial Nova" w:cs="Arial"/>
          <w:lang w:val="pl-PL"/>
        </w:rPr>
        <w:t>uskla</w:t>
      </w:r>
      <w:r w:rsidRPr="008D5B5E">
        <w:rPr>
          <w:rFonts w:ascii="Arial Nova" w:hAnsi="Arial Nova" w:cs="Arial"/>
          <w:lang w:val="sr-Latn-ME"/>
        </w:rPr>
        <w:t>đ</w:t>
      </w:r>
      <w:r w:rsidRPr="008D5B5E">
        <w:rPr>
          <w:rFonts w:ascii="Arial Nova" w:hAnsi="Arial Nova" w:cs="Arial"/>
          <w:lang w:val="pl-PL"/>
        </w:rPr>
        <w:t>ivanja</w:t>
      </w:r>
      <w:r w:rsidR="008D5B5E">
        <w:rPr>
          <w:rFonts w:ascii="Arial Nova" w:hAnsi="Arial Nova" w:cs="Arial"/>
          <w:lang w:val="pl-PL"/>
        </w:rPr>
        <w:t xml:space="preserve"> </w:t>
      </w:r>
      <w:r w:rsidRPr="008D5B5E">
        <w:rPr>
          <w:rFonts w:ascii="Arial Nova" w:hAnsi="Arial Nova" w:cs="Arial"/>
          <w:lang w:val="pl-PL"/>
        </w:rPr>
        <w:t>nacionalnog</w:t>
      </w:r>
      <w:r w:rsidRPr="008D5B5E">
        <w:rPr>
          <w:rFonts w:ascii="Arial Nova" w:hAnsi="Arial Nova" w:cs="Arial"/>
          <w:lang w:val="sr-Latn-ME"/>
        </w:rPr>
        <w:t xml:space="preserve"> </w:t>
      </w:r>
      <w:r w:rsidRPr="008D5B5E">
        <w:rPr>
          <w:rFonts w:ascii="Arial Nova" w:hAnsi="Arial Nova" w:cs="Arial"/>
          <w:lang w:val="pl-PL"/>
        </w:rPr>
        <w:t>zakonodavnog</w:t>
      </w:r>
      <w:r w:rsidRPr="008D5B5E">
        <w:rPr>
          <w:rFonts w:ascii="Arial Nova" w:hAnsi="Arial Nova" w:cs="Arial"/>
          <w:lang w:val="sr-Latn-ME"/>
        </w:rPr>
        <w:t xml:space="preserve"> </w:t>
      </w:r>
      <w:r w:rsidRPr="008D5B5E">
        <w:rPr>
          <w:rFonts w:ascii="Arial Nova" w:hAnsi="Arial Nova" w:cs="Arial"/>
          <w:lang w:val="pl-PL"/>
        </w:rPr>
        <w:t>okvira</w:t>
      </w:r>
      <w:r w:rsidRPr="008D5B5E">
        <w:rPr>
          <w:rFonts w:ascii="Arial Nova" w:hAnsi="Arial Nova" w:cs="Arial"/>
          <w:lang w:val="sr-Latn-ME"/>
        </w:rPr>
        <w:t xml:space="preserve"> </w:t>
      </w:r>
      <w:r w:rsidRPr="008D5B5E">
        <w:rPr>
          <w:rFonts w:ascii="Arial Nova" w:hAnsi="Arial Nova" w:cs="Arial"/>
          <w:lang w:val="pl-PL"/>
        </w:rPr>
        <w:t>u</w:t>
      </w:r>
      <w:r w:rsidRPr="008D5B5E">
        <w:rPr>
          <w:rFonts w:ascii="Arial Nova" w:hAnsi="Arial Nova" w:cs="Arial"/>
          <w:lang w:val="sr-Latn-ME"/>
        </w:rPr>
        <w:t xml:space="preserve"> </w:t>
      </w:r>
      <w:r w:rsidRPr="008D5B5E">
        <w:rPr>
          <w:rFonts w:ascii="Arial Nova" w:hAnsi="Arial Nova" w:cs="Arial"/>
          <w:lang w:val="pl-PL"/>
        </w:rPr>
        <w:t>oblasti</w:t>
      </w:r>
      <w:r w:rsidRPr="008D5B5E">
        <w:rPr>
          <w:rFonts w:ascii="Arial Nova" w:hAnsi="Arial Nova" w:cs="Arial"/>
          <w:lang w:val="sr-Latn-ME"/>
        </w:rPr>
        <w:t xml:space="preserve"> </w:t>
      </w:r>
      <w:r w:rsidRPr="008D5B5E">
        <w:rPr>
          <w:rFonts w:ascii="Arial Nova" w:hAnsi="Arial Nova" w:cs="Arial"/>
          <w:lang w:val="pl-PL"/>
        </w:rPr>
        <w:t>privrednog</w:t>
      </w:r>
      <w:r w:rsidRPr="008D5B5E">
        <w:rPr>
          <w:rFonts w:ascii="Arial Nova" w:hAnsi="Arial Nova" w:cs="Arial"/>
          <w:lang w:val="sr-Latn-ME"/>
        </w:rPr>
        <w:t xml:space="preserve"> </w:t>
      </w:r>
      <w:r w:rsidRPr="008D5B5E">
        <w:rPr>
          <w:rFonts w:ascii="Arial Nova" w:hAnsi="Arial Nova" w:cs="Arial"/>
          <w:lang w:val="pl-PL"/>
        </w:rPr>
        <w:t>prava</w:t>
      </w:r>
      <w:r w:rsidRPr="008D5B5E">
        <w:rPr>
          <w:rFonts w:ascii="Arial Nova" w:hAnsi="Arial Nova" w:cs="Arial"/>
          <w:lang w:val="sr-Latn-ME"/>
        </w:rPr>
        <w:t xml:space="preserve"> </w:t>
      </w:r>
      <w:r w:rsidRPr="008D5B5E">
        <w:rPr>
          <w:rFonts w:ascii="Arial Nova" w:hAnsi="Arial Nova" w:cs="Arial"/>
          <w:lang w:val="pl-PL"/>
        </w:rPr>
        <w:t>sa</w:t>
      </w:r>
      <w:r w:rsidRPr="008D5B5E">
        <w:rPr>
          <w:rFonts w:ascii="Arial Nova" w:hAnsi="Arial Nova" w:cs="Arial"/>
          <w:lang w:val="sr-Latn-ME"/>
        </w:rPr>
        <w:t xml:space="preserve"> </w:t>
      </w:r>
      <w:r w:rsidRPr="008D5B5E">
        <w:rPr>
          <w:rFonts w:ascii="Arial Nova" w:hAnsi="Arial Nova" w:cs="Arial"/>
          <w:lang w:val="pl-PL"/>
        </w:rPr>
        <w:t>pravnom</w:t>
      </w:r>
      <w:r w:rsidRPr="008D5B5E">
        <w:rPr>
          <w:rFonts w:ascii="Arial Nova" w:hAnsi="Arial Nova" w:cs="Arial"/>
          <w:lang w:val="sr-Latn-ME"/>
        </w:rPr>
        <w:t xml:space="preserve"> </w:t>
      </w:r>
      <w:r w:rsidRPr="008D5B5E">
        <w:rPr>
          <w:rFonts w:ascii="Arial Nova" w:hAnsi="Arial Nova" w:cs="Arial"/>
          <w:lang w:val="pl-PL"/>
        </w:rPr>
        <w:t>tekovinom</w:t>
      </w:r>
      <w:r w:rsidRPr="008D5B5E">
        <w:rPr>
          <w:rFonts w:ascii="Arial Nova" w:hAnsi="Arial Nova" w:cs="Arial"/>
          <w:lang w:val="sr-Latn-ME"/>
        </w:rPr>
        <w:t xml:space="preserve"> </w:t>
      </w:r>
      <w:r w:rsidRPr="008D5B5E">
        <w:rPr>
          <w:rFonts w:ascii="Arial Nova" w:hAnsi="Arial Nova" w:cs="Arial"/>
          <w:lang w:val="pl-PL"/>
        </w:rPr>
        <w:t>EU</w:t>
      </w:r>
      <w:r w:rsidRPr="008D5B5E">
        <w:rPr>
          <w:rFonts w:ascii="Arial Nova" w:hAnsi="Arial Nova" w:cs="Arial"/>
          <w:lang w:val="sr-Latn-ME"/>
        </w:rPr>
        <w:t xml:space="preserve">, </w:t>
      </w:r>
      <w:r w:rsidRPr="008D5B5E">
        <w:rPr>
          <w:rFonts w:ascii="Arial Nova" w:hAnsi="Arial Nova" w:cs="Arial"/>
          <w:lang w:val="pl-PL"/>
        </w:rPr>
        <w:t>unapre</w:t>
      </w:r>
      <w:r w:rsidRPr="008D5B5E">
        <w:rPr>
          <w:rFonts w:ascii="Arial Nova" w:hAnsi="Arial Nova" w:cs="Arial"/>
          <w:lang w:val="sr-Latn-ME"/>
        </w:rPr>
        <w:t>đ</w:t>
      </w:r>
      <w:r w:rsidRPr="008D5B5E">
        <w:rPr>
          <w:rFonts w:ascii="Arial Nova" w:hAnsi="Arial Nova" w:cs="Arial"/>
          <w:lang w:val="pl-PL"/>
        </w:rPr>
        <w:t>enje</w:t>
      </w:r>
      <w:r w:rsidRPr="008D5B5E">
        <w:rPr>
          <w:rFonts w:ascii="Arial Nova" w:hAnsi="Arial Nova" w:cs="Arial"/>
          <w:lang w:val="sr-Latn-ME"/>
        </w:rPr>
        <w:t xml:space="preserve"> </w:t>
      </w:r>
      <w:r w:rsidRPr="008D5B5E">
        <w:rPr>
          <w:rFonts w:ascii="Arial Nova" w:hAnsi="Arial Nova" w:cs="Arial"/>
          <w:lang w:val="pl-PL"/>
        </w:rPr>
        <w:t>odredbi</w:t>
      </w:r>
      <w:r w:rsidRPr="008D5B5E">
        <w:rPr>
          <w:rFonts w:ascii="Arial Nova" w:hAnsi="Arial Nova" w:cs="Arial"/>
          <w:lang w:val="sr-Latn-ME"/>
        </w:rPr>
        <w:t xml:space="preserve"> </w:t>
      </w:r>
      <w:r w:rsidRPr="008D5B5E">
        <w:rPr>
          <w:rFonts w:ascii="Arial Nova" w:hAnsi="Arial Nova" w:cs="Arial"/>
          <w:lang w:val="pl-PL"/>
        </w:rPr>
        <w:t>koje</w:t>
      </w:r>
      <w:r w:rsidRPr="008D5B5E">
        <w:rPr>
          <w:rFonts w:ascii="Arial Nova" w:hAnsi="Arial Nova" w:cs="Arial"/>
          <w:lang w:val="sr-Latn-ME"/>
        </w:rPr>
        <w:t xml:space="preserve"> </w:t>
      </w:r>
      <w:r w:rsidRPr="008D5B5E">
        <w:rPr>
          <w:rFonts w:ascii="Arial Nova" w:hAnsi="Arial Nova" w:cs="Arial"/>
          <w:lang w:val="pl-PL"/>
        </w:rPr>
        <w:t>su</w:t>
      </w:r>
      <w:r w:rsidRPr="008D5B5E">
        <w:rPr>
          <w:rFonts w:ascii="Arial Nova" w:hAnsi="Arial Nova" w:cs="Arial"/>
          <w:lang w:val="sr-Latn-ME"/>
        </w:rPr>
        <w:t xml:space="preserve"> </w:t>
      </w:r>
      <w:r w:rsidRPr="008D5B5E">
        <w:rPr>
          <w:rFonts w:ascii="Arial Nova" w:hAnsi="Arial Nova" w:cs="Arial"/>
          <w:lang w:val="pl-PL"/>
        </w:rPr>
        <w:t>ve</w:t>
      </w:r>
      <w:r w:rsidRPr="008D5B5E">
        <w:rPr>
          <w:rFonts w:ascii="Arial Nova" w:hAnsi="Arial Nova" w:cs="Arial"/>
          <w:lang w:val="sr-Latn-ME"/>
        </w:rPr>
        <w:t xml:space="preserve">ć </w:t>
      </w:r>
      <w:r w:rsidRPr="008D5B5E">
        <w:rPr>
          <w:rFonts w:ascii="Arial Nova" w:hAnsi="Arial Nova" w:cs="Arial"/>
          <w:lang w:val="pl-PL"/>
        </w:rPr>
        <w:t>u</w:t>
      </w:r>
      <w:r w:rsidRPr="008D5B5E">
        <w:rPr>
          <w:rFonts w:ascii="Arial Nova" w:hAnsi="Arial Nova" w:cs="Arial"/>
          <w:lang w:val="sr-Latn-ME"/>
        </w:rPr>
        <w:t xml:space="preserve"> </w:t>
      </w:r>
      <w:r w:rsidRPr="008D5B5E">
        <w:rPr>
          <w:rFonts w:ascii="Arial Nova" w:hAnsi="Arial Nova" w:cs="Arial"/>
          <w:lang w:val="pl-PL"/>
        </w:rPr>
        <w:t>primjeni</w:t>
      </w:r>
      <w:r w:rsidRPr="008D5B5E">
        <w:rPr>
          <w:rFonts w:ascii="Arial Nova" w:hAnsi="Arial Nova" w:cs="Arial"/>
          <w:lang w:val="sr-Latn-ME"/>
        </w:rPr>
        <w:t xml:space="preserve">, </w:t>
      </w:r>
      <w:r w:rsidRPr="008D5B5E">
        <w:rPr>
          <w:rFonts w:ascii="Arial Nova" w:hAnsi="Arial Nova" w:cs="Arial"/>
          <w:lang w:val="pl-PL"/>
        </w:rPr>
        <w:t>kao</w:t>
      </w:r>
      <w:r w:rsidRPr="008D5B5E">
        <w:rPr>
          <w:rFonts w:ascii="Arial Nova" w:hAnsi="Arial Nova" w:cs="Arial"/>
          <w:lang w:val="sr-Latn-ME"/>
        </w:rPr>
        <w:t xml:space="preserve"> </w:t>
      </w:r>
      <w:r w:rsidRPr="008D5B5E">
        <w:rPr>
          <w:rFonts w:ascii="Arial Nova" w:hAnsi="Arial Nova" w:cs="Arial"/>
          <w:lang w:val="pl-PL"/>
        </w:rPr>
        <w:t>i</w:t>
      </w:r>
      <w:r w:rsidRPr="008D5B5E">
        <w:rPr>
          <w:rFonts w:ascii="Arial Nova" w:hAnsi="Arial Nova" w:cs="Arial"/>
          <w:lang w:val="sr-Latn-ME"/>
        </w:rPr>
        <w:t xml:space="preserve"> </w:t>
      </w:r>
      <w:r w:rsidRPr="008D5B5E">
        <w:rPr>
          <w:rFonts w:ascii="Arial Nova" w:hAnsi="Arial Nova" w:cs="Arial"/>
          <w:lang w:val="pl-PL"/>
        </w:rPr>
        <w:t>uklju</w:t>
      </w:r>
      <w:r w:rsidRPr="008D5B5E">
        <w:rPr>
          <w:rFonts w:ascii="Arial Nova" w:hAnsi="Arial Nova" w:cs="Arial"/>
          <w:lang w:val="sr-Latn-ME"/>
        </w:rPr>
        <w:t>č</w:t>
      </w:r>
      <w:r w:rsidRPr="008D5B5E">
        <w:rPr>
          <w:rFonts w:ascii="Arial Nova" w:hAnsi="Arial Nova" w:cs="Arial"/>
          <w:lang w:val="pl-PL"/>
        </w:rPr>
        <w:t>ivanje</w:t>
      </w:r>
      <w:r w:rsidRPr="008D5B5E">
        <w:rPr>
          <w:rFonts w:ascii="Arial Nova" w:hAnsi="Arial Nova" w:cs="Arial"/>
          <w:lang w:val="sr-Latn-ME"/>
        </w:rPr>
        <w:t xml:space="preserve"> </w:t>
      </w:r>
      <w:r w:rsidRPr="008D5B5E">
        <w:rPr>
          <w:rFonts w:ascii="Arial Nova" w:hAnsi="Arial Nova" w:cs="Arial"/>
          <w:lang w:val="pl-PL"/>
        </w:rPr>
        <w:t>opravdanih</w:t>
      </w:r>
      <w:r w:rsidRPr="008D5B5E">
        <w:rPr>
          <w:rFonts w:ascii="Arial Nova" w:hAnsi="Arial Nova" w:cs="Arial"/>
          <w:lang w:val="sr-Latn-ME"/>
        </w:rPr>
        <w:t xml:space="preserve"> </w:t>
      </w:r>
      <w:r w:rsidRPr="008D5B5E">
        <w:rPr>
          <w:rFonts w:ascii="Arial Nova" w:hAnsi="Arial Nova" w:cs="Arial"/>
          <w:lang w:val="pl-PL"/>
        </w:rPr>
        <w:t>sugestija</w:t>
      </w:r>
      <w:r w:rsidRPr="008D5B5E">
        <w:rPr>
          <w:rFonts w:ascii="Arial Nova" w:hAnsi="Arial Nova" w:cs="Arial"/>
          <w:lang w:val="sr-Latn-ME"/>
        </w:rPr>
        <w:t xml:space="preserve"> </w:t>
      </w:r>
      <w:r w:rsidRPr="008D5B5E">
        <w:rPr>
          <w:rFonts w:ascii="Arial Nova" w:hAnsi="Arial Nova" w:cs="Arial"/>
          <w:lang w:val="pl-PL"/>
        </w:rPr>
        <w:t>poslovne</w:t>
      </w:r>
      <w:r w:rsidRPr="008D5B5E">
        <w:rPr>
          <w:rFonts w:ascii="Arial Nova" w:hAnsi="Arial Nova" w:cs="Arial"/>
          <w:lang w:val="sr-Latn-ME"/>
        </w:rPr>
        <w:t xml:space="preserve"> </w:t>
      </w:r>
      <w:r w:rsidRPr="008D5B5E">
        <w:rPr>
          <w:rFonts w:ascii="Arial Nova" w:hAnsi="Arial Nova" w:cs="Arial"/>
          <w:lang w:val="pl-PL"/>
        </w:rPr>
        <w:t>i</w:t>
      </w:r>
      <w:r w:rsidRPr="008D5B5E">
        <w:rPr>
          <w:rFonts w:ascii="Arial Nova" w:hAnsi="Arial Nova" w:cs="Arial"/>
          <w:lang w:val="sr-Latn-ME"/>
        </w:rPr>
        <w:t xml:space="preserve"> </w:t>
      </w:r>
      <w:r w:rsidRPr="008D5B5E">
        <w:rPr>
          <w:rFonts w:ascii="Arial Nova" w:hAnsi="Arial Nova" w:cs="Arial"/>
          <w:lang w:val="pl-PL"/>
        </w:rPr>
        <w:t>akademske</w:t>
      </w:r>
      <w:r w:rsidRPr="008D5B5E">
        <w:rPr>
          <w:rFonts w:ascii="Arial Nova" w:hAnsi="Arial Nova" w:cs="Arial"/>
          <w:lang w:val="sr-Latn-ME"/>
        </w:rPr>
        <w:t xml:space="preserve"> </w:t>
      </w:r>
      <w:r w:rsidRPr="008D5B5E">
        <w:rPr>
          <w:rFonts w:ascii="Arial Nova" w:hAnsi="Arial Nova" w:cs="Arial"/>
          <w:lang w:val="pl-PL"/>
        </w:rPr>
        <w:t>zajednice</w:t>
      </w:r>
      <w:r w:rsidRPr="008D5B5E">
        <w:rPr>
          <w:rFonts w:ascii="Arial Nova" w:hAnsi="Arial Nova" w:cs="Arial"/>
          <w:lang w:val="sr-Latn-ME"/>
        </w:rPr>
        <w:t xml:space="preserve">. </w:t>
      </w:r>
      <w:r w:rsidRPr="008D5B5E">
        <w:rPr>
          <w:rFonts w:ascii="Arial Nova" w:hAnsi="Arial Nova" w:cs="Arial"/>
          <w:lang w:val="pl-PL"/>
        </w:rPr>
        <w:t xml:space="preserve">Paralelno sa ovim procesom, usljed jasne povezanosti u dijelu unapređenja Centralnog registra privrednih subjekata i procesa registracije privrednih subjekata, radimo na pripremi Predloga zakona o registraciji privrednih i drugih subjekata. </w:t>
      </w:r>
    </w:p>
    <w:p w:rsidR="007B7DC9" w:rsidRPr="008D5B5E" w:rsidRDefault="007B7DC9" w:rsidP="008D5B5E">
      <w:pPr>
        <w:pStyle w:val="NoSpacing"/>
        <w:jc w:val="both"/>
        <w:rPr>
          <w:rFonts w:ascii="Arial Nova" w:hAnsi="Arial Nova" w:cs="Arial"/>
          <w:lang w:val="pl-PL"/>
        </w:rPr>
      </w:pPr>
    </w:p>
    <w:p w:rsidR="007B7DC9" w:rsidRPr="008D5B5E" w:rsidRDefault="007B7DC9" w:rsidP="008D5B5E">
      <w:pPr>
        <w:pStyle w:val="NoSpacing"/>
        <w:jc w:val="both"/>
        <w:rPr>
          <w:rFonts w:ascii="Arial Nova" w:hAnsi="Arial Nova" w:cs="Arial"/>
          <w:lang w:val="pl-PL"/>
        </w:rPr>
      </w:pPr>
      <w:r w:rsidRPr="008D5B5E">
        <w:rPr>
          <w:rFonts w:ascii="Arial Nova" w:hAnsi="Arial Nova" w:cs="Arial"/>
          <w:lang w:val="pl-PL"/>
        </w:rPr>
        <w:t xml:space="preserve">U dijelu unapređenja poslovnog ambijenta prepoznati su izazovi koji se odnose na administrativne i regulatorne prepreke, uspostavljanje digitalnih procesa, kao i smanjenje parafisklanih nameta na nacionalnom i lokalnom nivou. U cilju pojednostavljenja procesa poslovanja i postojanja transparentnog prikaza svih obaveza koje su fizička i pravna lica u obavezi da plaćaju državi, redovno ažuriramo Registar nameta, koji sadrži popis nameta na državnom i lokalnom nivou. </w:t>
      </w:r>
    </w:p>
    <w:p w:rsidR="007B7DC9" w:rsidRPr="008D5B5E" w:rsidRDefault="007B7DC9" w:rsidP="008D5B5E">
      <w:pPr>
        <w:pStyle w:val="NoSpacing"/>
        <w:jc w:val="both"/>
        <w:rPr>
          <w:rFonts w:ascii="Arial Nova" w:hAnsi="Arial Nova" w:cs="Arial"/>
          <w:lang w:val="pl-PL"/>
        </w:rPr>
      </w:pPr>
    </w:p>
    <w:p w:rsidR="007B7DC9" w:rsidRPr="008D5B5E" w:rsidRDefault="007B7DC9" w:rsidP="008D5B5E">
      <w:pPr>
        <w:pStyle w:val="NoSpacing"/>
        <w:jc w:val="both"/>
        <w:rPr>
          <w:rFonts w:ascii="Arial Nova" w:hAnsi="Arial Nova" w:cs="Arial"/>
          <w:lang w:val="pl-PL"/>
        </w:rPr>
      </w:pPr>
      <w:r w:rsidRPr="008D5B5E">
        <w:rPr>
          <w:rFonts w:ascii="Arial Nova" w:hAnsi="Arial Nova" w:cs="Arial"/>
          <w:lang w:val="pl-PL"/>
        </w:rPr>
        <w:t xml:space="preserve">Pored kreiranja povoljnog ambijenta za domaće preduzetnike, posebna pažnja se posvećuje i stranim investitorima. Crna Gora ima efikasan, transparentan i konkurentan poreski sistem, i predstavlja atraktivnu lokaciju za strane investitore. Međutim, zabrinjava pad SDI. Neto priliv SDI u Crnoj Gori prošle godine je, prema preliminarnim podacima Centralne banke (CBCG), iznosio 428,67 miliona eura, što je 45,23 odsto manje u odnosu na 2022. Upravo zbog svega navedenog, naš zadatak je da u narednom periodu dodatno radimo na kreiranju još boljeg poslovnog ambijenat za privlačenje SDI. </w:t>
      </w:r>
    </w:p>
    <w:p w:rsidR="007B7DC9" w:rsidRPr="008D5B5E" w:rsidRDefault="007B7DC9" w:rsidP="008D5B5E">
      <w:pPr>
        <w:pStyle w:val="NoSpacing"/>
        <w:jc w:val="both"/>
        <w:rPr>
          <w:rFonts w:ascii="Arial Nova" w:hAnsi="Arial Nova" w:cs="Arial"/>
          <w:lang w:val="pl-PL"/>
        </w:rPr>
      </w:pPr>
    </w:p>
    <w:p w:rsidR="007B7DC9" w:rsidRPr="008D5B5E" w:rsidRDefault="007B7DC9" w:rsidP="008D5B5E">
      <w:pPr>
        <w:pStyle w:val="NoSpacing"/>
        <w:jc w:val="both"/>
        <w:rPr>
          <w:rFonts w:ascii="Arial Nova" w:hAnsi="Arial Nova" w:cs="Arial"/>
          <w:color w:val="000000"/>
          <w:lang w:val="pl-PL"/>
        </w:rPr>
      </w:pPr>
      <w:r w:rsidRPr="008D5B5E">
        <w:rPr>
          <w:rFonts w:ascii="Arial Nova" w:hAnsi="Arial Nova" w:cs="Arial"/>
          <w:color w:val="000000"/>
          <w:lang w:val="pl-PL"/>
        </w:rPr>
        <w:t>U domenu politike regionalnog razvoja, Ministarstvo je takođe prepoznalo potrebu da se unaprijedi koordinacija ove prilično sveobuhvatne, horizontalne politike, kao i za jačanjem saradnje sa lokalnim samoupravama na temu lokalnog ekonomskog razvoja i podške koju nacionalni resori mogu da pruže. Na toj liniji, uspostavili smo Partnerski savjeta za regionalni razvoj, u kojem će po prvi put članstvo uzeti ministri ključnih resora značajnih za politiku regionalnog razvoja, kao i gradonačelnici, odnosno predsjednici svih JLS u Crnoj Gori. Planiramo i unaređenje Zakona o regionalnom razvoju i dijela podzakonskih akata. Praćenje i podrška izrade Strateških planova razvoja JLS, kontinuirana je aktivnost našeg Ministarstva, koja će biti nastavljena i u tekućoj godini.</w:t>
      </w:r>
    </w:p>
    <w:p w:rsidR="007B7DC9" w:rsidRPr="008D5B5E" w:rsidRDefault="007B7DC9" w:rsidP="008D5B5E">
      <w:pPr>
        <w:pStyle w:val="NoSpacing"/>
        <w:jc w:val="both"/>
        <w:rPr>
          <w:rFonts w:ascii="Arial Nova" w:hAnsi="Arial Nova" w:cs="Arial"/>
          <w:color w:val="000000"/>
          <w:lang w:val="pl-PL"/>
        </w:rPr>
      </w:pPr>
    </w:p>
    <w:p w:rsidR="007B7DC9" w:rsidRPr="008D5B5E" w:rsidRDefault="007B7DC9" w:rsidP="008D5B5E">
      <w:pPr>
        <w:pStyle w:val="NoSpacing"/>
        <w:jc w:val="both"/>
        <w:rPr>
          <w:rFonts w:ascii="Arial Nova" w:hAnsi="Arial Nova" w:cs="Arial"/>
          <w:color w:val="000000"/>
          <w:lang w:val="pl-PL"/>
        </w:rPr>
      </w:pPr>
      <w:r w:rsidRPr="008D5B5E">
        <w:rPr>
          <w:rFonts w:ascii="Arial Nova" w:hAnsi="Arial Nova" w:cs="Arial"/>
          <w:color w:val="000000"/>
          <w:lang w:val="pl-PL"/>
        </w:rPr>
        <w:t>Cilj nam je da sve planiramo i realizujemo kako bi učinili Crnu Goru boljom, uspješnijom i prvom narednom članicom EU porodice.</w:t>
      </w:r>
    </w:p>
    <w:p w:rsidR="007B7DC9" w:rsidRDefault="007B7DC9" w:rsidP="008D5B5E">
      <w:pPr>
        <w:spacing w:after="0" w:line="240" w:lineRule="auto"/>
        <w:rPr>
          <w:rFonts w:ascii="Arial Nova" w:hAnsi="Arial Nova"/>
          <w:lang w:val="pl-PL"/>
        </w:rPr>
      </w:pPr>
    </w:p>
    <w:p w:rsidR="008D5B5E" w:rsidRDefault="008D5B5E" w:rsidP="008D5B5E">
      <w:pPr>
        <w:spacing w:after="0" w:line="240" w:lineRule="auto"/>
        <w:rPr>
          <w:rFonts w:ascii="Arial Nova" w:hAnsi="Arial Nova"/>
          <w:lang w:val="pl-PL"/>
        </w:rPr>
      </w:pPr>
    </w:p>
    <w:p w:rsidR="008D5B5E" w:rsidRDefault="008D5B5E" w:rsidP="008D5B5E">
      <w:pPr>
        <w:spacing w:after="0" w:line="240" w:lineRule="auto"/>
        <w:rPr>
          <w:rFonts w:ascii="Arial Nova" w:hAnsi="Arial Nova"/>
          <w:lang w:val="pl-PL"/>
        </w:rPr>
      </w:pPr>
    </w:p>
    <w:p w:rsidR="008D5B5E" w:rsidRPr="008D5B5E" w:rsidRDefault="008D5B5E" w:rsidP="008D5B5E">
      <w:pPr>
        <w:spacing w:after="0" w:line="240" w:lineRule="auto"/>
        <w:rPr>
          <w:rFonts w:ascii="Arial Nova" w:hAnsi="Arial Nova"/>
          <w:lang w:val="pl-PL"/>
        </w:rPr>
      </w:pPr>
    </w:p>
    <w:p w:rsidR="007B7DC9" w:rsidRPr="008D5B5E" w:rsidRDefault="00C16F91" w:rsidP="008D5B5E">
      <w:pPr>
        <w:spacing w:after="0" w:line="240" w:lineRule="auto"/>
        <w:ind w:left="0" w:right="0" w:firstLine="0"/>
        <w:rPr>
          <w:rFonts w:ascii="Arial Nova" w:hAnsi="Arial Nova"/>
          <w:b/>
          <w:lang w:val="pl-PL"/>
        </w:rPr>
      </w:pPr>
      <w:r w:rsidRPr="008D5B5E">
        <w:rPr>
          <w:rFonts w:ascii="Arial Nova" w:hAnsi="Arial Nova"/>
          <w:lang w:val="pl-PL"/>
        </w:rPr>
        <w:t xml:space="preserve">                                                                                                                        </w:t>
      </w:r>
      <w:r w:rsidRPr="008D5B5E">
        <w:rPr>
          <w:rFonts w:ascii="Arial Nova" w:hAnsi="Arial Nova"/>
          <w:b/>
          <w:lang w:val="pl-PL"/>
        </w:rPr>
        <w:t>M I N I S T A R</w:t>
      </w:r>
    </w:p>
    <w:p w:rsidR="008D5B5E" w:rsidRPr="008D5B5E" w:rsidRDefault="008D5B5E" w:rsidP="008D5B5E">
      <w:pPr>
        <w:spacing w:after="0" w:line="240" w:lineRule="auto"/>
        <w:ind w:left="0" w:right="0" w:firstLine="0"/>
        <w:rPr>
          <w:rFonts w:ascii="Arial Nova" w:hAnsi="Arial Nova"/>
          <w:b/>
          <w:lang w:val="pl-PL"/>
        </w:rPr>
      </w:pPr>
    </w:p>
    <w:p w:rsidR="00C16F91" w:rsidRPr="008D5B5E" w:rsidRDefault="00C16F91" w:rsidP="008D5B5E">
      <w:pPr>
        <w:spacing w:after="0" w:line="240" w:lineRule="auto"/>
        <w:ind w:left="0" w:right="0" w:firstLine="0"/>
        <w:rPr>
          <w:rFonts w:ascii="Arial Nova" w:eastAsiaTheme="minorEastAsia" w:hAnsi="Arial Nova"/>
          <w:b/>
        </w:rPr>
      </w:pPr>
      <w:r w:rsidRPr="008D5B5E">
        <w:rPr>
          <w:rFonts w:ascii="Arial Nova" w:eastAsiaTheme="minorEastAsia" w:hAnsi="Arial Nova"/>
          <w:b/>
        </w:rPr>
        <w:t xml:space="preserve">                                                                                                          </w:t>
      </w:r>
      <w:r w:rsidR="008D5B5E">
        <w:rPr>
          <w:rFonts w:ascii="Arial Nova" w:eastAsiaTheme="minorEastAsia" w:hAnsi="Arial Nova"/>
          <w:b/>
        </w:rPr>
        <w:t xml:space="preserve">            </w:t>
      </w:r>
      <w:r w:rsidRPr="008D5B5E">
        <w:rPr>
          <w:rFonts w:ascii="Arial Nova" w:eastAsiaTheme="minorEastAsia" w:hAnsi="Arial Nova"/>
          <w:b/>
        </w:rPr>
        <w:t xml:space="preserve">               Nik Gjeloshaj</w:t>
      </w:r>
    </w:p>
    <w:p w:rsidR="00C16F91" w:rsidRPr="008D5B5E" w:rsidRDefault="00C16F91" w:rsidP="008D5B5E">
      <w:pPr>
        <w:spacing w:after="0" w:line="240" w:lineRule="auto"/>
        <w:ind w:left="0" w:right="0" w:firstLine="0"/>
        <w:rPr>
          <w:rFonts w:ascii="Arial Nova" w:eastAsiaTheme="minorEastAsia" w:hAnsi="Arial Nova"/>
        </w:rPr>
      </w:pPr>
    </w:p>
    <w:p w:rsidR="008D5B5E" w:rsidRDefault="008D5B5E">
      <w:pPr>
        <w:spacing w:after="160" w:line="259" w:lineRule="auto"/>
        <w:ind w:left="0" w:right="0" w:firstLine="0"/>
        <w:jc w:val="left"/>
        <w:rPr>
          <w:rFonts w:ascii="Arial Nova" w:eastAsiaTheme="minorEastAsia" w:hAnsi="Arial Nova"/>
        </w:rPr>
      </w:pPr>
      <w:r>
        <w:rPr>
          <w:rFonts w:ascii="Arial Nova" w:eastAsiaTheme="minorEastAsia" w:hAnsi="Arial Nova"/>
        </w:rPr>
        <w:br w:type="page"/>
      </w:r>
    </w:p>
    <w:p w:rsidR="00E52A70" w:rsidRPr="008D5B5E" w:rsidRDefault="00E52A70" w:rsidP="008D5B5E">
      <w:pPr>
        <w:spacing w:after="0" w:line="240" w:lineRule="auto"/>
        <w:ind w:left="0" w:right="0" w:firstLine="0"/>
        <w:rPr>
          <w:rFonts w:ascii="Arial Nova" w:eastAsiaTheme="minorEastAsia" w:hAnsi="Arial Nova"/>
        </w:rPr>
      </w:pP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9350"/>
      </w:tblGrid>
      <w:tr w:rsidR="007B7DC9" w:rsidRPr="008D5B5E" w:rsidTr="00ED676B">
        <w:trPr>
          <w:trHeight w:val="820"/>
        </w:trPr>
        <w:tc>
          <w:tcPr>
            <w:tcW w:w="500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7B7DC9" w:rsidRPr="008D5B5E" w:rsidRDefault="00313464" w:rsidP="008D5B5E">
            <w:pPr>
              <w:spacing w:after="0" w:line="240" w:lineRule="auto"/>
              <w:ind w:left="0" w:right="0" w:firstLine="0"/>
              <w:jc w:val="left"/>
              <w:rPr>
                <w:rFonts w:ascii="Arial Nova" w:hAnsi="Arial Nova"/>
                <w:b/>
              </w:rPr>
            </w:pPr>
            <w:r w:rsidRPr="008D5B5E">
              <w:rPr>
                <w:rFonts w:ascii="Arial Nova" w:hAnsi="Arial Nova"/>
                <w:b/>
              </w:rPr>
              <w:t xml:space="preserve">I </w:t>
            </w:r>
            <w:r w:rsidR="007B7DC9" w:rsidRPr="008D5B5E">
              <w:rPr>
                <w:rFonts w:ascii="Arial Nova" w:hAnsi="Arial Nova"/>
                <w:b/>
              </w:rPr>
              <w:t>UVOD</w:t>
            </w:r>
          </w:p>
        </w:tc>
      </w:tr>
    </w:tbl>
    <w:p w:rsidR="00C16F91" w:rsidRPr="008D5B5E" w:rsidRDefault="00C16F91" w:rsidP="008D5B5E">
      <w:pPr>
        <w:spacing w:after="0" w:line="240" w:lineRule="auto"/>
        <w:ind w:left="0" w:right="0" w:firstLine="0"/>
        <w:rPr>
          <w:rFonts w:ascii="Arial Nova" w:hAnsi="Arial Nova"/>
          <w:b/>
        </w:rPr>
      </w:pPr>
    </w:p>
    <w:p w:rsidR="007B7DC9" w:rsidRDefault="007B7DC9" w:rsidP="008D5B5E">
      <w:pPr>
        <w:spacing w:after="0" w:line="240" w:lineRule="auto"/>
        <w:ind w:left="0" w:right="0" w:firstLine="0"/>
        <w:rPr>
          <w:rFonts w:ascii="Arial Nova" w:eastAsiaTheme="minorEastAsia" w:hAnsi="Arial Nova"/>
        </w:rPr>
      </w:pPr>
      <w:r w:rsidRPr="008D5B5E">
        <w:rPr>
          <w:rFonts w:ascii="Arial Nova" w:eastAsiaTheme="minorEastAsia" w:hAnsi="Arial Nova"/>
        </w:rPr>
        <w:t>U skladu sa članom 10 Uredbe o organizaciji i načinu rada državne uprave (“Službeni list CG” br. 98/23 i 102/23), određene su nadležnosti Ministarstva ekonomskog razvoja.</w:t>
      </w:r>
    </w:p>
    <w:p w:rsidR="008D5B5E" w:rsidRPr="008D5B5E" w:rsidRDefault="008D5B5E" w:rsidP="008D5B5E">
      <w:pPr>
        <w:spacing w:after="0" w:line="240" w:lineRule="auto"/>
        <w:ind w:left="0" w:right="0" w:firstLine="0"/>
        <w:rPr>
          <w:rFonts w:ascii="Arial Nova" w:eastAsiaTheme="minorEastAsia" w:hAnsi="Arial Nova"/>
        </w:rPr>
      </w:pPr>
    </w:p>
    <w:p w:rsidR="00956886" w:rsidRPr="008D5B5E" w:rsidRDefault="00676F17" w:rsidP="008D5B5E">
      <w:pPr>
        <w:adjustRightInd w:val="0"/>
        <w:spacing w:after="0" w:line="240" w:lineRule="auto"/>
        <w:ind w:left="0" w:right="0" w:firstLine="0"/>
        <w:rPr>
          <w:rFonts w:ascii="Arial Nova" w:hAnsi="Arial Nova"/>
        </w:rPr>
      </w:pPr>
      <w:r w:rsidRPr="008D5B5E">
        <w:rPr>
          <w:rFonts w:ascii="Arial Nova" w:hAnsi="Arial Nova"/>
        </w:rPr>
        <w:t xml:space="preserve">Ministarstvo ekonomskog razvoja </w:t>
      </w:r>
      <w:r w:rsidRPr="008D5B5E">
        <w:rPr>
          <w:rFonts w:ascii="Arial Nova" w:eastAsiaTheme="minorEastAsia" w:hAnsi="Arial Nova"/>
        </w:rPr>
        <w:t xml:space="preserve">vrši poslove uprave koji se odnose na: </w:t>
      </w:r>
      <w:r w:rsidRPr="008D5B5E">
        <w:rPr>
          <w:rFonts w:ascii="Arial Nova" w:hAnsi="Arial Nova"/>
        </w:rPr>
        <w:t>pripremu i praćenje propisa iz oblasti regionalnog razvoja, slobodnih i biznis zona, industrije, transformacije privrede, privrednih društava, stečaja, zanatstva, unutrašnje i spoljne trgovine, kao i elektronske trgovine, zaštite potrošača, nacionalnog brenda, konkurencije, standardizacije, akreditacije, metrologije, sistema kontrole predmeta od dragocjenih metala, sistema ocjene usaglašenosti tehničkih propisa iz nadležnosti ministarstva; tržišnog nadzora industrijskih proizvoda; industrijske svojine; autorskog i srodnih prava; optičkih diskova, elektronskih komunikacija i poštanske djelatnosti; utvrđivanje predloga i sprovođenje strategije razvoja Crne Gore; utvrđivanje predloga i sprovođenje strategije i politike regionalnog razvoja Crne Gore; priprema i ostvarivanje planova razvoja; pripremu i ocjenu razvojnih investicionih projekata koji su od interesa za Crnu Goru, a koji su u nadležnosti ovog ministarstva, koordinaciju aktivnosti u sprovođenju politike regionalnog razvoja Crne Gore, saradnju sa jedinicama lokalne samouprave i ostalim nosiocima politike regionalnog razvoja u pripremi i sprovođenju razvojnih programa i projekata; realizaciju investicionih programa od značaja za dinamizaciju ekonomskog rasta; praćenje investicija iz oblasti za koje je osnovano Ministarstvo; praćenje realizacije infrastrukturnih projekata i nadzor nad efikasnošću rada organa zaduženog za realizaciju kapitalnih projekata kao preduslova ekonomskog razvoja; planiranje i sprovođenje projekata u oblasti konkurentnosti ekonomije i inovacija koji se finansiraju iz pretpristupnih fondova Evropske unije i ostalih međunarodnih izvora finansiranja; stvaranje uslova za održiv i uravnotežen rast i razvoj crnogorske ekonomije i njene konkurentnosti; politiku usmjerenu na podršku razvoju ekonomije i preduzetništva, malih i srednjih pravnih lica i zanatstva; istraživanje uticaja zakonskih i drugih akata na razvoj malih i srednjih pravnih lica; definisanje strategije razvoja malih i srednjih pravnih lica, pripremanje i realizaciju programa i projekata za razvoj malih i srednjih pravnih lica, koordinaciju programa, mjera i aktivnosti koje se odnose na razvoj malih i srednjih pravnih lica, početnike u biznisu i start up preduzetništvu; pripremanje programa za edukaciju preduzetnika i mentorsku podršku u preduzetničkim i poslovnim vještinama; podršku razvoju regionalnih i lokalnih centara za razvoj malih i srednjih pravnih lica; praćenje stanja i kretanja u industrijskoj proizvodnji u cjelini i po pojedinim sektorima i oblastima; utvrđivanje predloga i sprovođenje strategije i politike razvoja sektora industrije; koordinaciju sprovođenja i evaluaciju industrijske politike; predlaganje sistemskih i drugih podsticajnih mjera i analiziranje njihovog uticaja na ekonomski položaj i uslove privređivanja subjekata iz oblasti industrije, razvoj programa podrške i razvojnih projekata u cilju povećanja konkurentnosti industrije; tranziciju privrede; strukturno prilagođavanje privrede; iniciranje, utvrđivanje i ocjenjivanje programa transformacije i izvještaja o procjeni vrijednosti pravnih lica sa metodologijom procjene i davanje ili uskraćivanje saglasnosti na ovaj proces; praćenje arbitražnih postupaka u oblastima iz nadležnosti ministarstva sa angažovanim savjetnicima; nove proizvodne i poslovne tehnologije; praćenje stanja i razvoj unutrašnje i spoljne trgovine; pripremu i ažuriranje plana interventnih nabavki; zaštitu potrošača; nacionalni brend; politiku konkurencije; praćenje, analiziranje i prognoziranje konjukture tržišta u dijelu nadležnosti ministarstva; sagledavanje robnih tokova i snabdjevenosti tržišta u dijelu nadležnosti ministarstva; međunarodne ekonomske odnose; praćenje uticaja ekonomske politike i relevantne zakonske regulative na ekonomske odnose sa</w:t>
      </w:r>
      <w:r w:rsidR="002F6328" w:rsidRPr="008D5B5E">
        <w:rPr>
          <w:rFonts w:ascii="Arial Nova" w:hAnsi="Arial Nova"/>
        </w:rPr>
        <w:t xml:space="preserve"> </w:t>
      </w:r>
      <w:r w:rsidRPr="008D5B5E">
        <w:rPr>
          <w:rFonts w:ascii="Arial Nova" w:hAnsi="Arial Nova"/>
        </w:rPr>
        <w:t>inostranstvom; sistemske i druge podsticajne mjere za unapre</w:t>
      </w:r>
      <w:r w:rsidR="008D5B5E">
        <w:rPr>
          <w:rFonts w:ascii="Calibri" w:hAnsi="Calibri" w:cs="Calibri"/>
        </w:rPr>
        <w:t>đ</w:t>
      </w:r>
      <w:r w:rsidRPr="008D5B5E">
        <w:rPr>
          <w:rFonts w:ascii="Arial Nova" w:hAnsi="Arial Nova"/>
        </w:rPr>
        <w:t>enje ekonomskih odnosa sa inostranstvom;</w:t>
      </w:r>
      <w:r w:rsidR="001B1CCF" w:rsidRPr="008D5B5E">
        <w:rPr>
          <w:rFonts w:ascii="Arial Nova" w:hAnsi="Arial Nova"/>
        </w:rPr>
        <w:t xml:space="preserve"> </w:t>
      </w:r>
      <w:r w:rsidRPr="008D5B5E">
        <w:rPr>
          <w:rFonts w:ascii="Arial Nova" w:hAnsi="Arial Nova"/>
        </w:rPr>
        <w:t>investicionu politiku;</w:t>
      </w:r>
      <w:r w:rsidR="001B1CCF" w:rsidRPr="008D5B5E">
        <w:rPr>
          <w:rFonts w:ascii="Arial Nova" w:hAnsi="Arial Nova"/>
        </w:rPr>
        <w:t xml:space="preserve"> </w:t>
      </w:r>
      <w:r w:rsidRPr="008D5B5E">
        <w:rPr>
          <w:rFonts w:ascii="Arial Nova" w:hAnsi="Arial Nova"/>
        </w:rPr>
        <w:t>predlaganje,</w:t>
      </w:r>
      <w:r w:rsidR="008D5B5E">
        <w:rPr>
          <w:rFonts w:ascii="Arial Nova" w:hAnsi="Arial Nova"/>
        </w:rPr>
        <w:t xml:space="preserve"> </w:t>
      </w:r>
      <w:r w:rsidRPr="008D5B5E">
        <w:rPr>
          <w:rFonts w:ascii="Arial Nova" w:hAnsi="Arial Nova"/>
        </w:rPr>
        <w:t>pregovaranje,</w:t>
      </w:r>
      <w:r w:rsidR="008D5B5E">
        <w:rPr>
          <w:rFonts w:ascii="Arial Nova" w:hAnsi="Arial Nova"/>
        </w:rPr>
        <w:t xml:space="preserve"> </w:t>
      </w:r>
      <w:r w:rsidRPr="008D5B5E">
        <w:rPr>
          <w:rFonts w:ascii="Arial Nova" w:hAnsi="Arial Nova"/>
        </w:rPr>
        <w:t>zaključivanje i praćenje implementacije međunarodnih ekonomskih, trgovinskih i ugovora o uzajamnom podsticanju i zaštiti investicija; analiziranje investicionih mogućnosti i administrativnih barijera i pripremu predloga mjera za unapređenje investicionog</w:t>
      </w:r>
      <w:r w:rsidR="00552152" w:rsidRPr="008D5B5E">
        <w:rPr>
          <w:rFonts w:ascii="Arial Nova" w:hAnsi="Arial Nova"/>
        </w:rPr>
        <w:t xml:space="preserve"> </w:t>
      </w:r>
      <w:r w:rsidRPr="008D5B5E">
        <w:rPr>
          <w:rFonts w:ascii="Arial Nova" w:hAnsi="Arial Nova"/>
        </w:rPr>
        <w:t xml:space="preserve">ambijenta, a koji su u nadležnosti ovog ministarstva; koordiniranje i sprovođenje promotivnih aktivnosti za jačanje prepoznatljivosti Crne Gore i privlačenje investicija na domaćem i međunarodnom tržištu koji su u nadležnosti ovog ministarstva; pružanje podrške investitorima tokom investicionog procesa iz nadležnosti ovog ministarstva; saradnju sa predstavnicima privatnog i javnog sektora u cilju kreiranja politika i mjera namijenjenih privlačenju investicija, a koji su u nadležnosti ovog ministarstva; učestvovanje u radu mješovitih komiteta i komisija o ekonomskoj i trgovinskoj saradnji; režim i kontrolu spoljne trgovine naoružanjem, vojnom opremom i robom dvostruke namjene (kontrolisanom robom) kao i vršenje nadzora nad obavljenim poslovima spoljne trgovine kontrolisanom robom; praćenje i predlaganje mjera za liberalizaciju prekogranične trgovine robama i uslugama; saradnju sa regionalnim i međunarodnim ekonomskim organizacijama i institucijama, naročito sa Svjetskom trgovinskom organizacijom (STO) i dr., kao i sa drugim multilateralnim inicijativama; učestvovanje u sprovođenju Centralnoevropskog sporazuma o slobodnoj trgovini (CEFTA), Evropskog sporazuma o slobodnoj trgovini (EFTA) i drugih sporazuma o slobodnoj trgovini; infrastrukturu kvaliteta (standardizacija, akreditacija, metrologija, sistem kontrole predmeta od dragocjenih metala, sistem ocjene usaglašenosti, tehničkih propisa iz nadležnosti ministarstva); autorsko i srodna prava; ispitivanje prijava i ispunjenost uslova za priznavanje prava industrijske svojine; rješavanje o sticanju prava na patent, žig, dizajn, topografiju poluprovodnika i oznake geografskog porijekla (industrijska svojina); utvrđivanje prestanka prava industrijske svojine; objavljivanje podataka u vezi sa prijavama za priznavanje prava industrijske svojine; pružanje informacionih usluga u vezi sa prijavama za priznavanje prava i pravima industrijske svojine; vođenje registara prijava za priznavanje prava industrijske svojine, registra prava industrijske svojine i registara zastupnika fizičkih i pravnih lica u postupcima za priznavanje prava industrijske svojine; prijem u depozit i evidenciju autorskih djela i predmeta nad kojima postoje srodna prava; izdavanje dozvola za obavljanje djelatnosti organizacija za kolektivno ostvarivanje autorskog i srodnih prava; nadzor nad radom organizacija za kolektivno ostvarivanje autorskog i srodnih prava; obavljanje međunarodne saradnje u oblasti intelektualne svojine; dodjeljivanje proizvođačkih kodova, izdavanje licence za proizvodnju i odobrenja za komercijalno umnožavanje optičkih diskova; praćenje i proučavanje uslova privređivanja i ekonomskog položaja privrednih subjekata iz nadležnosti ministarstva; međunarodnu saradnju u oblastima iz nadležnosti ovog ministarstva; poboljšanje regulatorno-administrativnog okvira, promociono djelovanje, pripremanje i ostvarivanje planova razvoja, kao i druga pitanja iz oblasti ekonomskog i privrednog razvoja; predlaganje i sprovođenje utvrđene politike u oblasti uspostavljanja i razvoja telekomunikacija i poštanske djelatnosti; sprovođenje politike razvoja i izgradnju informaciono-komunikacione infrastrukture u Crnoj Gori, javnog pristupa internet uslugama, vođenje politike upravljanja internet domenom u skladu sa međunarodnim standardima; predlaganje i sprovođenje mjera za promovisanje i podsticanje istraživanja u oblasti telekomunikacija i poštanske djelatnosti; praćenje i podsticanje razvoja proizvoda i usluga u oblasti informaciono-komunikacionih tehnologija; praćenje i proučavanje uslova privređivanja i ekonomski položaj privrednih subjekata u oblastima telekomunikacija i poštanske djelatnosti; predlaganje mjera tekuće i razvojne politike i analiziranje njihovih uticaja na ekonomski položaj privrednih subjekata u oblastima telekomunikacija i poštanske djelatnosti; aktivnosti vezane za razvoj elektronskih komunikacija; određivanje grupe usluga univerzalnog servisa koje pruža odabrani operator; obezbjeđivanje efikasne upotrebe raspoloživog radiofrekvencijskog spektra; predlaganje mjera za korišćenje telekomunikacionih mreža u slučaju vanrednih okolnosti i staranje o njihovom izvršavanju; unapređenje razvoja konkurencije u oblasti elektronskih komunikacija; </w:t>
      </w:r>
      <w:bookmarkStart w:id="1" w:name="_Hlk153364784"/>
      <w:r w:rsidRPr="008D5B5E">
        <w:rPr>
          <w:rFonts w:ascii="Arial Nova" w:hAnsi="Arial Nova"/>
        </w:rPr>
        <w:t>praćenje realizacije</w:t>
      </w:r>
      <w:r w:rsidR="00357FDF" w:rsidRPr="008D5B5E">
        <w:rPr>
          <w:rFonts w:ascii="Arial Nova" w:hAnsi="Arial Nova"/>
        </w:rPr>
        <w:t xml:space="preserve"> </w:t>
      </w:r>
      <w:r w:rsidRPr="008D5B5E">
        <w:rPr>
          <w:rFonts w:ascii="Arial Nova" w:hAnsi="Arial Nova"/>
        </w:rPr>
        <w:t xml:space="preserve">Posebnog programa ulaganja od posebnog značaja za privredni i ekonomski razvoj Crne Gore </w:t>
      </w:r>
      <w:r w:rsidR="007B70B0" w:rsidRPr="008D5B5E">
        <w:rPr>
          <w:rFonts w:ascii="Arial Nova" w:hAnsi="Arial Nova"/>
        </w:rPr>
        <w:t>i</w:t>
      </w:r>
      <w:r w:rsidR="00C35655" w:rsidRPr="008D5B5E">
        <w:rPr>
          <w:rFonts w:ascii="Arial Nova" w:hAnsi="Arial Nova"/>
        </w:rPr>
        <w:t xml:space="preserve"> </w:t>
      </w:r>
      <w:r w:rsidRPr="008D5B5E">
        <w:rPr>
          <w:rFonts w:ascii="Arial Nova" w:hAnsi="Arial Nova"/>
        </w:rPr>
        <w:t xml:space="preserve">aktivnosti u vezi sa bankarskim garancijama dostavljenim radi realizacije razvojnih projekata u </w:t>
      </w:r>
      <w:r w:rsidR="00357FDF" w:rsidRPr="008D5B5E">
        <w:rPr>
          <w:rFonts w:ascii="Arial Nova" w:hAnsi="Arial Nova"/>
        </w:rPr>
        <w:t>o</w:t>
      </w:r>
      <w:r w:rsidRPr="008D5B5E">
        <w:rPr>
          <w:rFonts w:ascii="Arial Nova" w:hAnsi="Arial Nova"/>
        </w:rPr>
        <w:t>b</w:t>
      </w:r>
      <w:r w:rsidR="00357FDF" w:rsidRPr="008D5B5E">
        <w:rPr>
          <w:rFonts w:ascii="Arial Nova" w:hAnsi="Arial Nova"/>
        </w:rPr>
        <w:t>l</w:t>
      </w:r>
      <w:r w:rsidRPr="008D5B5E">
        <w:rPr>
          <w:rFonts w:ascii="Arial Nova" w:hAnsi="Arial Nova"/>
        </w:rPr>
        <w:t>asti turizma</w:t>
      </w:r>
      <w:bookmarkEnd w:id="1"/>
      <w:r w:rsidRPr="008D5B5E">
        <w:rPr>
          <w:rFonts w:ascii="Arial Nova" w:hAnsi="Arial Nova"/>
        </w:rPr>
        <w:t xml:space="preserve">; upravni nadzor u oblastima za koje je ministarstvo osnovano; kao i druge poslove koji su mu određeni u nadležnost.U skladu sa članom 60 Uredbe o organizaciji i načinu rada drzavne uprave, Ministarstvo ekonomskog razvoja je </w:t>
      </w:r>
      <w:r w:rsidR="00552152" w:rsidRPr="008D5B5E">
        <w:rPr>
          <w:rFonts w:ascii="Arial Nova" w:hAnsi="Arial Nova"/>
        </w:rPr>
        <w:t xml:space="preserve">pripremilo i dostavilo Vladi Crne Gore na </w:t>
      </w:r>
      <w:r w:rsidR="00477D54" w:rsidRPr="008D5B5E">
        <w:rPr>
          <w:rFonts w:ascii="Arial Nova" w:hAnsi="Arial Nova"/>
        </w:rPr>
        <w:t>utvrđivanje</w:t>
      </w:r>
      <w:r w:rsidR="00680885" w:rsidRPr="008D5B5E">
        <w:rPr>
          <w:rFonts w:ascii="Arial Nova" w:hAnsi="Arial Nova"/>
          <w:b/>
        </w:rPr>
        <w:t xml:space="preserve"> </w:t>
      </w:r>
      <w:r w:rsidR="00477D54" w:rsidRPr="008D5B5E">
        <w:rPr>
          <w:rFonts w:ascii="Arial Nova" w:hAnsi="Arial Nova"/>
          <w:b/>
        </w:rPr>
        <w:t>Pravilnik</w:t>
      </w:r>
      <w:r w:rsidR="00680885" w:rsidRPr="008D5B5E">
        <w:rPr>
          <w:rFonts w:ascii="Arial Nova" w:hAnsi="Arial Nova"/>
          <w:b/>
        </w:rPr>
        <w:t>a</w:t>
      </w:r>
      <w:r w:rsidR="00477D54" w:rsidRPr="008D5B5E">
        <w:rPr>
          <w:rFonts w:ascii="Arial Nova" w:hAnsi="Arial Nova"/>
          <w:b/>
        </w:rPr>
        <w:t xml:space="preserve"> </w:t>
      </w:r>
      <w:r w:rsidRPr="008D5B5E">
        <w:rPr>
          <w:rFonts w:ascii="Arial Nova" w:hAnsi="Arial Nova"/>
          <w:b/>
        </w:rPr>
        <w:t>o unutrašnjoj organizaciji i sistematizaciji.</w:t>
      </w:r>
      <w:r w:rsidRPr="008D5B5E">
        <w:rPr>
          <w:rFonts w:ascii="Arial Nova" w:hAnsi="Arial Nova"/>
        </w:rPr>
        <w:t xml:space="preserve"> </w:t>
      </w:r>
      <w:r w:rsidR="00552152" w:rsidRPr="008D5B5E">
        <w:rPr>
          <w:rFonts w:ascii="Arial Nova" w:hAnsi="Arial Nova"/>
        </w:rPr>
        <w:t>Pravilnik o unutra</w:t>
      </w:r>
      <w:r w:rsidR="00552152" w:rsidRPr="008D5B5E">
        <w:rPr>
          <w:rFonts w:ascii="Arial Nova" w:hAnsi="Arial Nova"/>
          <w:lang w:val="sr-Latn-ME"/>
        </w:rPr>
        <w:t xml:space="preserve">šnjoj organizaciji i sistematizaciji Ministarstva ekonomskog razvoja je </w:t>
      </w:r>
      <w:r w:rsidR="0033420B" w:rsidRPr="008D5B5E">
        <w:rPr>
          <w:rFonts w:ascii="Arial Nova" w:hAnsi="Arial Nova"/>
          <w:lang w:val="sr-Latn-ME"/>
        </w:rPr>
        <w:t>donešen</w:t>
      </w:r>
      <w:r w:rsidR="00552152" w:rsidRPr="008D5B5E">
        <w:rPr>
          <w:rFonts w:ascii="Arial Nova" w:hAnsi="Arial Nova"/>
          <w:lang w:val="sr-Latn-ME"/>
        </w:rPr>
        <w:t xml:space="preserve"> na sjednici </w:t>
      </w:r>
      <w:r w:rsidR="00552152" w:rsidRPr="008D5B5E">
        <w:rPr>
          <w:rFonts w:ascii="Arial Nova" w:hAnsi="Arial Nova"/>
        </w:rPr>
        <w:t>Vlade Crne Gore održanoj 7. decembra 2023. godine, a stupio je na sna</w:t>
      </w:r>
      <w:r w:rsidR="00E02172" w:rsidRPr="008D5B5E">
        <w:rPr>
          <w:rFonts w:ascii="Arial Nova" w:hAnsi="Arial Nova"/>
        </w:rPr>
        <w:t xml:space="preserve">gu </w:t>
      </w:r>
      <w:r w:rsidR="00552152" w:rsidRPr="008D5B5E">
        <w:rPr>
          <w:rFonts w:ascii="Arial Nova" w:hAnsi="Arial Nova"/>
        </w:rPr>
        <w:t>18. decembra 2023.godine.</w:t>
      </w:r>
    </w:p>
    <w:p w:rsidR="00E52A70" w:rsidRPr="008D5B5E" w:rsidRDefault="00E52A70" w:rsidP="008D5B5E">
      <w:pPr>
        <w:spacing w:after="0" w:line="240" w:lineRule="auto"/>
        <w:ind w:left="0" w:right="0" w:firstLine="0"/>
        <w:rPr>
          <w:rFonts w:ascii="Arial Nova" w:hAnsi="Arial Nova"/>
        </w:rPr>
      </w:pPr>
    </w:p>
    <w:p w:rsidR="00956886" w:rsidRPr="008D5B5E" w:rsidRDefault="00956886" w:rsidP="008D5B5E">
      <w:pPr>
        <w:spacing w:after="0" w:line="240" w:lineRule="auto"/>
        <w:ind w:left="0" w:right="0" w:firstLine="0"/>
        <w:rPr>
          <w:rFonts w:ascii="Arial Nova" w:hAnsi="Arial Nova"/>
        </w:rPr>
      </w:pPr>
      <w:r w:rsidRPr="008D5B5E">
        <w:rPr>
          <w:rFonts w:ascii="Arial Nova" w:hAnsi="Arial Nova"/>
        </w:rPr>
        <w:t xml:space="preserve">Pravilnikom poslovi iz djelokruga Ministarstva obavljaju se kroz </w:t>
      </w:r>
      <w:r w:rsidRPr="008D5B5E">
        <w:rPr>
          <w:rFonts w:ascii="Arial Nova" w:hAnsi="Arial Nova"/>
          <w:b/>
        </w:rPr>
        <w:t>pet direktorata</w:t>
      </w:r>
      <w:r w:rsidRPr="008D5B5E">
        <w:rPr>
          <w:rFonts w:ascii="Arial Nova" w:hAnsi="Arial Nova"/>
        </w:rPr>
        <w:t xml:space="preserve">, </w:t>
      </w:r>
      <w:r w:rsidRPr="008D5B5E">
        <w:rPr>
          <w:rFonts w:ascii="Arial Nova" w:hAnsi="Arial Nova"/>
          <w:b/>
        </w:rPr>
        <w:t>jedno Odjeljenje, Kabinet i dvije Službe,</w:t>
      </w:r>
      <w:r w:rsidRPr="008D5B5E">
        <w:rPr>
          <w:rFonts w:ascii="Arial Nova" w:hAnsi="Arial Nova"/>
        </w:rPr>
        <w:t xml:space="preserve"> i to: </w:t>
      </w:r>
    </w:p>
    <w:p w:rsidR="00E52A70" w:rsidRPr="008D5B5E" w:rsidRDefault="00E52A70" w:rsidP="008D5B5E">
      <w:pPr>
        <w:spacing w:after="0" w:line="240" w:lineRule="auto"/>
        <w:ind w:left="0" w:right="0" w:firstLine="0"/>
        <w:rPr>
          <w:rFonts w:ascii="Arial Nova" w:hAnsi="Arial Nova"/>
        </w:rPr>
      </w:pPr>
    </w:p>
    <w:p w:rsidR="00956886" w:rsidRPr="008D5B5E" w:rsidRDefault="00956886" w:rsidP="008D5B5E">
      <w:pPr>
        <w:pStyle w:val="ListParagraph"/>
        <w:numPr>
          <w:ilvl w:val="0"/>
          <w:numId w:val="1"/>
        </w:numPr>
        <w:spacing w:after="0" w:line="240" w:lineRule="auto"/>
        <w:ind w:left="540"/>
        <w:rPr>
          <w:rFonts w:ascii="Arial Nova" w:hAnsi="Arial Nova" w:cs="Arial"/>
          <w:lang w:val="sr-Latn-ME"/>
        </w:rPr>
      </w:pPr>
      <w:r w:rsidRPr="008D5B5E">
        <w:rPr>
          <w:rFonts w:ascii="Arial Nova" w:hAnsi="Arial Nova" w:cs="Arial"/>
        </w:rPr>
        <w:t>Direktorat za unapređenje konkurentnosti privrede</w:t>
      </w:r>
      <w:r w:rsidR="005A1351">
        <w:rPr>
          <w:rFonts w:ascii="Arial Nova" w:hAnsi="Arial Nova" w:cs="Arial"/>
        </w:rPr>
        <w:t>;</w:t>
      </w:r>
    </w:p>
    <w:p w:rsidR="00956886" w:rsidRPr="008D5B5E" w:rsidRDefault="00956886" w:rsidP="008D5B5E">
      <w:pPr>
        <w:pStyle w:val="ListParagraph"/>
        <w:numPr>
          <w:ilvl w:val="0"/>
          <w:numId w:val="1"/>
        </w:numPr>
        <w:spacing w:after="0" w:line="240" w:lineRule="auto"/>
        <w:ind w:left="540"/>
        <w:rPr>
          <w:rFonts w:ascii="Arial Nova" w:hAnsi="Arial Nova" w:cs="Arial"/>
          <w:lang w:val="sr-Latn-ME"/>
        </w:rPr>
      </w:pPr>
      <w:r w:rsidRPr="008D5B5E">
        <w:rPr>
          <w:rFonts w:ascii="Arial Nova" w:hAnsi="Arial Nova" w:cs="Arial"/>
        </w:rPr>
        <w:t>Direktorat za unutrašnje tržište i konkurenciju</w:t>
      </w:r>
      <w:r w:rsidR="005A1351">
        <w:rPr>
          <w:rFonts w:ascii="Arial Nova" w:hAnsi="Arial Nova" w:cs="Arial"/>
        </w:rPr>
        <w:t>;</w:t>
      </w:r>
      <w:r w:rsidRPr="008D5B5E">
        <w:rPr>
          <w:rFonts w:ascii="Arial Nova" w:hAnsi="Arial Nova" w:cs="Arial"/>
        </w:rPr>
        <w:t xml:space="preserve"> </w:t>
      </w:r>
    </w:p>
    <w:p w:rsidR="00956886" w:rsidRPr="008D5B5E" w:rsidRDefault="00956886" w:rsidP="008D5B5E">
      <w:pPr>
        <w:pStyle w:val="ListParagraph"/>
        <w:numPr>
          <w:ilvl w:val="0"/>
          <w:numId w:val="1"/>
        </w:numPr>
        <w:spacing w:after="0" w:line="240" w:lineRule="auto"/>
        <w:ind w:left="540"/>
        <w:rPr>
          <w:rFonts w:ascii="Arial Nova" w:hAnsi="Arial Nova" w:cs="Arial"/>
          <w:lang w:val="sr-Latn-ME"/>
        </w:rPr>
      </w:pPr>
      <w:r w:rsidRPr="008D5B5E">
        <w:rPr>
          <w:rFonts w:ascii="Arial Nova" w:hAnsi="Arial Nova" w:cs="Arial"/>
        </w:rPr>
        <w:t>Direktorat za međunarodnu saradnju, evropske integracije i implementaciju EU fondova</w:t>
      </w:r>
      <w:r w:rsidR="005A1351">
        <w:rPr>
          <w:rFonts w:ascii="Arial Nova" w:hAnsi="Arial Nova" w:cs="Arial"/>
        </w:rPr>
        <w:t>;</w:t>
      </w:r>
      <w:r w:rsidRPr="008D5B5E">
        <w:rPr>
          <w:rFonts w:ascii="Arial Nova" w:hAnsi="Arial Nova" w:cs="Arial"/>
        </w:rPr>
        <w:t xml:space="preserve"> </w:t>
      </w:r>
    </w:p>
    <w:p w:rsidR="003D00C5" w:rsidRPr="008D5B5E" w:rsidRDefault="00956886" w:rsidP="008D5B5E">
      <w:pPr>
        <w:pStyle w:val="ListParagraph"/>
        <w:numPr>
          <w:ilvl w:val="0"/>
          <w:numId w:val="1"/>
        </w:numPr>
        <w:spacing w:after="0" w:line="240" w:lineRule="auto"/>
        <w:ind w:left="540"/>
        <w:rPr>
          <w:rFonts w:ascii="Arial Nova" w:hAnsi="Arial Nova" w:cs="Arial"/>
          <w:lang w:val="sr-Latn-ME"/>
        </w:rPr>
      </w:pPr>
      <w:r w:rsidRPr="008D5B5E">
        <w:rPr>
          <w:rFonts w:ascii="Arial Nova" w:hAnsi="Arial Nova" w:cs="Arial"/>
        </w:rPr>
        <w:t>Direktorat za elektronske komunikacije, poštansku djelatnost i radio spektar</w:t>
      </w:r>
      <w:r w:rsidR="005A1351">
        <w:rPr>
          <w:rFonts w:ascii="Arial Nova" w:hAnsi="Arial Nova" w:cs="Arial"/>
        </w:rPr>
        <w:t>;</w:t>
      </w:r>
      <w:r w:rsidRPr="008D5B5E">
        <w:rPr>
          <w:rFonts w:ascii="Arial Nova" w:hAnsi="Arial Nova" w:cs="Arial"/>
        </w:rPr>
        <w:t xml:space="preserve"> </w:t>
      </w:r>
    </w:p>
    <w:p w:rsidR="00956886" w:rsidRPr="008D5B5E" w:rsidRDefault="00956886" w:rsidP="008D5B5E">
      <w:pPr>
        <w:pStyle w:val="ListParagraph"/>
        <w:numPr>
          <w:ilvl w:val="0"/>
          <w:numId w:val="1"/>
        </w:numPr>
        <w:spacing w:after="0" w:line="240" w:lineRule="auto"/>
        <w:ind w:left="540"/>
        <w:rPr>
          <w:rFonts w:ascii="Arial Nova" w:hAnsi="Arial Nova" w:cs="Arial"/>
          <w:lang w:val="sr-Latn-ME"/>
        </w:rPr>
      </w:pPr>
      <w:r w:rsidRPr="008D5B5E">
        <w:rPr>
          <w:rFonts w:ascii="Arial Nova" w:hAnsi="Arial Nova" w:cs="Arial"/>
        </w:rPr>
        <w:t xml:space="preserve">Direktorat za investicioni i regionalni </w:t>
      </w:r>
      <w:r w:rsidR="005A1351">
        <w:rPr>
          <w:rFonts w:ascii="Arial Nova" w:hAnsi="Arial Nova" w:cs="Arial"/>
        </w:rPr>
        <w:t>razvoja;</w:t>
      </w:r>
    </w:p>
    <w:p w:rsidR="00956886" w:rsidRPr="008D5B5E" w:rsidRDefault="00956886" w:rsidP="008D5B5E">
      <w:pPr>
        <w:pStyle w:val="ListParagraph"/>
        <w:numPr>
          <w:ilvl w:val="0"/>
          <w:numId w:val="1"/>
        </w:numPr>
        <w:spacing w:after="0" w:line="240" w:lineRule="auto"/>
        <w:ind w:left="540"/>
        <w:rPr>
          <w:rFonts w:ascii="Arial Nova" w:hAnsi="Arial Nova" w:cs="Arial"/>
          <w:lang w:val="sr-Latn-ME"/>
        </w:rPr>
      </w:pPr>
      <w:r w:rsidRPr="008D5B5E">
        <w:rPr>
          <w:rFonts w:ascii="Arial Nova" w:hAnsi="Arial Nova" w:cs="Arial"/>
        </w:rPr>
        <w:t>Odjeljenje za unutrašnju reviziju</w:t>
      </w:r>
      <w:r w:rsidR="005A1351">
        <w:rPr>
          <w:rFonts w:ascii="Arial Nova" w:hAnsi="Arial Nova" w:cs="Arial"/>
        </w:rPr>
        <w:t>;</w:t>
      </w:r>
      <w:r w:rsidRPr="008D5B5E">
        <w:rPr>
          <w:rFonts w:ascii="Arial Nova" w:hAnsi="Arial Nova" w:cs="Arial"/>
        </w:rPr>
        <w:t xml:space="preserve"> </w:t>
      </w:r>
    </w:p>
    <w:p w:rsidR="00956886" w:rsidRPr="008D5B5E" w:rsidRDefault="00956886" w:rsidP="008D5B5E">
      <w:pPr>
        <w:pStyle w:val="ListParagraph"/>
        <w:numPr>
          <w:ilvl w:val="0"/>
          <w:numId w:val="1"/>
        </w:numPr>
        <w:spacing w:after="0" w:line="240" w:lineRule="auto"/>
        <w:ind w:left="540"/>
        <w:rPr>
          <w:rFonts w:ascii="Arial Nova" w:hAnsi="Arial Nova" w:cs="Arial"/>
          <w:lang w:val="sr-Latn-ME"/>
        </w:rPr>
      </w:pPr>
      <w:r w:rsidRPr="008D5B5E">
        <w:rPr>
          <w:rFonts w:ascii="Arial Nova" w:hAnsi="Arial Nova" w:cs="Arial"/>
        </w:rPr>
        <w:t>Kabinet ministra</w:t>
      </w:r>
      <w:r w:rsidR="005A1351">
        <w:rPr>
          <w:rFonts w:ascii="Calibri" w:hAnsi="Calibri" w:cs="Calibri"/>
        </w:rPr>
        <w:t>;</w:t>
      </w:r>
      <w:r w:rsidRPr="008D5B5E">
        <w:rPr>
          <w:rFonts w:ascii="Arial Nova" w:hAnsi="Arial Nova" w:cs="Arial"/>
        </w:rPr>
        <w:t xml:space="preserve"> </w:t>
      </w:r>
    </w:p>
    <w:p w:rsidR="00956886" w:rsidRPr="008D5B5E" w:rsidRDefault="00956886" w:rsidP="008D5B5E">
      <w:pPr>
        <w:pStyle w:val="ListParagraph"/>
        <w:numPr>
          <w:ilvl w:val="0"/>
          <w:numId w:val="1"/>
        </w:numPr>
        <w:spacing w:after="0" w:line="240" w:lineRule="auto"/>
        <w:ind w:left="540"/>
        <w:rPr>
          <w:rFonts w:ascii="Arial Nova" w:hAnsi="Arial Nova" w:cs="Arial"/>
          <w:lang w:val="sr-Latn-ME"/>
        </w:rPr>
      </w:pPr>
      <w:r w:rsidRPr="008D5B5E">
        <w:rPr>
          <w:rFonts w:ascii="Arial Nova" w:hAnsi="Arial Nova" w:cs="Arial"/>
        </w:rPr>
        <w:t xml:space="preserve">Služba za pravne, opšte, kadrovske, finasijske poslove i javne nabavke </w:t>
      </w:r>
      <w:r w:rsidR="005A1351">
        <w:rPr>
          <w:rFonts w:ascii="Arial Nova" w:hAnsi="Arial Nova" w:cs="Arial"/>
        </w:rPr>
        <w:t>i</w:t>
      </w:r>
    </w:p>
    <w:p w:rsidR="00956886" w:rsidRPr="008D5B5E" w:rsidRDefault="00956886" w:rsidP="008D5B5E">
      <w:pPr>
        <w:pStyle w:val="ListParagraph"/>
        <w:numPr>
          <w:ilvl w:val="0"/>
          <w:numId w:val="2"/>
        </w:numPr>
        <w:spacing w:after="0" w:line="240" w:lineRule="auto"/>
        <w:ind w:left="540"/>
        <w:rPr>
          <w:rFonts w:ascii="Arial Nova" w:hAnsi="Arial Nova" w:cs="Arial"/>
          <w:lang w:val="sr-Latn-ME"/>
        </w:rPr>
      </w:pPr>
      <w:r w:rsidRPr="008D5B5E">
        <w:rPr>
          <w:rFonts w:ascii="Arial Nova" w:hAnsi="Arial Nova" w:cs="Arial"/>
        </w:rPr>
        <w:t>Služba za informacione tehnologije.</w:t>
      </w:r>
    </w:p>
    <w:p w:rsidR="008D5B5E" w:rsidRDefault="008D5B5E" w:rsidP="008D5B5E">
      <w:pPr>
        <w:spacing w:after="0" w:line="240" w:lineRule="auto"/>
        <w:rPr>
          <w:rFonts w:ascii="Arial Nova" w:hAnsi="Arial Nova"/>
          <w:lang w:val="sr-Latn-ME"/>
        </w:rPr>
      </w:pPr>
    </w:p>
    <w:p w:rsidR="008D5B5E" w:rsidRDefault="008D5B5E" w:rsidP="008D5B5E">
      <w:pPr>
        <w:spacing w:after="0" w:line="240" w:lineRule="auto"/>
        <w:rPr>
          <w:rFonts w:ascii="Arial Nova" w:hAnsi="Arial Nova"/>
          <w:lang w:val="sr-Latn-ME"/>
        </w:rPr>
      </w:pPr>
    </w:p>
    <w:p w:rsidR="008D5B5E" w:rsidRDefault="008D5B5E">
      <w:pPr>
        <w:spacing w:after="160" w:line="259" w:lineRule="auto"/>
        <w:ind w:left="0" w:right="0" w:firstLine="0"/>
        <w:jc w:val="left"/>
        <w:rPr>
          <w:rFonts w:ascii="Arial Nova" w:hAnsi="Arial Nova"/>
          <w:lang w:val="sr-Latn-ME"/>
        </w:rPr>
      </w:pPr>
      <w:r>
        <w:rPr>
          <w:rFonts w:ascii="Arial Nova" w:hAnsi="Arial Nova"/>
          <w:lang w:val="sr-Latn-ME"/>
        </w:rPr>
        <w:br w:type="page"/>
      </w:r>
    </w:p>
    <w:p w:rsidR="008D5B5E" w:rsidRPr="008D5B5E" w:rsidRDefault="008D5B5E" w:rsidP="008D5B5E">
      <w:pPr>
        <w:spacing w:after="0" w:line="240" w:lineRule="auto"/>
        <w:rPr>
          <w:rFonts w:ascii="Arial Nova" w:hAnsi="Arial Nova"/>
          <w:lang w:val="sr-Latn-ME"/>
        </w:rPr>
      </w:pP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9350"/>
      </w:tblGrid>
      <w:tr w:rsidR="00A146FD" w:rsidRPr="008D5B5E" w:rsidTr="005A1351">
        <w:trPr>
          <w:trHeight w:val="820"/>
        </w:trPr>
        <w:tc>
          <w:tcPr>
            <w:tcW w:w="500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A146FD" w:rsidRPr="008D5B5E" w:rsidRDefault="00313464" w:rsidP="008D5B5E">
            <w:pPr>
              <w:spacing w:after="0" w:line="240" w:lineRule="auto"/>
              <w:ind w:left="0" w:right="0" w:firstLine="0"/>
              <w:jc w:val="left"/>
              <w:rPr>
                <w:rFonts w:ascii="Arial Nova" w:hAnsi="Arial Nova"/>
                <w:b/>
              </w:rPr>
            </w:pPr>
            <w:r w:rsidRPr="008D5B5E">
              <w:rPr>
                <w:rFonts w:ascii="Arial Nova" w:hAnsi="Arial Nova"/>
                <w:b/>
              </w:rPr>
              <w:t xml:space="preserve">II </w:t>
            </w:r>
            <w:r w:rsidR="00A146FD" w:rsidRPr="008D5B5E">
              <w:rPr>
                <w:rFonts w:ascii="Arial Nova" w:hAnsi="Arial Nova"/>
                <w:b/>
              </w:rPr>
              <w:t>PRIORITETNE OBAVEZE</w:t>
            </w:r>
          </w:p>
        </w:tc>
      </w:tr>
    </w:tbl>
    <w:p w:rsidR="00A146FD" w:rsidRPr="008D5B5E" w:rsidRDefault="00A146FD" w:rsidP="008D5B5E">
      <w:pPr>
        <w:spacing w:after="0" w:line="240" w:lineRule="auto"/>
        <w:ind w:left="0" w:right="0" w:firstLine="0"/>
        <w:rPr>
          <w:rFonts w:ascii="Arial Nova" w:hAnsi="Arial Nova"/>
          <w:color w:val="333333"/>
        </w:rPr>
      </w:pPr>
    </w:p>
    <w:p w:rsidR="0033420B" w:rsidRPr="008D5B5E" w:rsidRDefault="0033420B" w:rsidP="008D5B5E">
      <w:pPr>
        <w:spacing w:after="0" w:line="240" w:lineRule="auto"/>
        <w:ind w:left="0" w:right="0" w:firstLine="0"/>
        <w:rPr>
          <w:rFonts w:ascii="Arial Nova" w:hAnsi="Arial Nova"/>
          <w:color w:val="333333"/>
        </w:rPr>
      </w:pPr>
      <w:r w:rsidRPr="008D5B5E">
        <w:rPr>
          <w:rFonts w:ascii="Arial Nova" w:hAnsi="Arial Nova"/>
          <w:color w:val="333333"/>
        </w:rPr>
        <w:t>Pri</w:t>
      </w:r>
      <w:r w:rsidR="002C085E" w:rsidRPr="008D5B5E">
        <w:rPr>
          <w:rFonts w:ascii="Arial Nova" w:hAnsi="Arial Nova"/>
          <w:color w:val="333333"/>
        </w:rPr>
        <w:t>or</w:t>
      </w:r>
      <w:r w:rsidRPr="008D5B5E">
        <w:rPr>
          <w:rFonts w:ascii="Arial Nova" w:hAnsi="Arial Nova"/>
          <w:color w:val="333333"/>
        </w:rPr>
        <w:t>itetne obaveze proizilaze iz Srednjoročnog programa rada Vlade</w:t>
      </w:r>
      <w:r w:rsidR="002C085E" w:rsidRPr="008D5B5E">
        <w:rPr>
          <w:rFonts w:ascii="Arial Nova" w:hAnsi="Arial Nova"/>
          <w:color w:val="333333"/>
        </w:rPr>
        <w:t xml:space="preserve"> za period 2024-2027.godinu</w:t>
      </w:r>
      <w:r w:rsidR="00313464" w:rsidRPr="008D5B5E">
        <w:rPr>
          <w:rFonts w:ascii="Arial Nova" w:hAnsi="Arial Nova"/>
          <w:color w:val="333333"/>
        </w:rPr>
        <w:t xml:space="preserve"> </w:t>
      </w:r>
      <w:r w:rsidR="001F4D07" w:rsidRPr="008D5B5E">
        <w:rPr>
          <w:rFonts w:ascii="Arial Nova" w:hAnsi="Arial Nova"/>
          <w:color w:val="333333"/>
        </w:rPr>
        <w:t>i</w:t>
      </w:r>
      <w:r w:rsidR="00313464" w:rsidRPr="008D5B5E">
        <w:rPr>
          <w:rFonts w:ascii="Arial Nova" w:hAnsi="Arial Nova"/>
          <w:color w:val="333333"/>
        </w:rPr>
        <w:t xml:space="preserve"> </w:t>
      </w:r>
      <w:r w:rsidR="00313464" w:rsidRPr="008D5B5E">
        <w:rPr>
          <w:rFonts w:ascii="Arial Nova" w:hAnsi="Arial Nova"/>
          <w:bCs/>
          <w:lang w:val="bs-Latn-BA"/>
        </w:rPr>
        <w:t>Predloga programa pristupanja Crne Gore Evropskoj uniji 2024-2027, za 2024.godinu.</w:t>
      </w:r>
    </w:p>
    <w:p w:rsidR="00CA4210" w:rsidRPr="008D5B5E" w:rsidRDefault="00CA4210" w:rsidP="008D5B5E">
      <w:pPr>
        <w:spacing w:after="0" w:line="240" w:lineRule="auto"/>
        <w:ind w:left="0" w:right="0" w:firstLine="0"/>
        <w:rPr>
          <w:rFonts w:ascii="Arial Nova" w:hAnsi="Arial Nova"/>
          <w:color w:val="333333"/>
        </w:rPr>
      </w:pPr>
    </w:p>
    <w:p w:rsidR="00115F1C" w:rsidRPr="008D5B5E" w:rsidRDefault="003D00C5" w:rsidP="008D5B5E">
      <w:pPr>
        <w:spacing w:after="0" w:line="240" w:lineRule="auto"/>
        <w:ind w:left="0" w:right="0" w:firstLine="0"/>
        <w:rPr>
          <w:rFonts w:ascii="Arial Nova" w:hAnsi="Arial Nova"/>
          <w:color w:val="333333"/>
        </w:rPr>
      </w:pPr>
      <w:r w:rsidRPr="008D5B5E">
        <w:rPr>
          <w:rFonts w:ascii="Arial Nova" w:hAnsi="Arial Nova"/>
          <w:noProof/>
          <w:lang w:val="en-GB" w:eastAsia="en-GB"/>
        </w:rPr>
        <mc:AlternateContent>
          <mc:Choice Requires="wps">
            <w:drawing>
              <wp:anchor distT="0" distB="0" distL="114300" distR="114300" simplePos="0" relativeHeight="251666432" behindDoc="0" locked="0" layoutInCell="1" allowOverlap="1" wp14:anchorId="522FAC8F" wp14:editId="6B607A4F">
                <wp:simplePos x="0" y="0"/>
                <wp:positionH relativeFrom="margin">
                  <wp:posOffset>-168249</wp:posOffset>
                </wp:positionH>
                <wp:positionV relativeFrom="paragraph">
                  <wp:posOffset>118821</wp:posOffset>
                </wp:positionV>
                <wp:extent cx="6313018" cy="3133344"/>
                <wp:effectExtent l="0" t="0" r="12065" b="10160"/>
                <wp:wrapNone/>
                <wp:docPr id="11091" name="Rounded Rectangle 11091"/>
                <wp:cNvGraphicFramePr/>
                <a:graphic xmlns:a="http://schemas.openxmlformats.org/drawingml/2006/main">
                  <a:graphicData uri="http://schemas.microsoft.com/office/word/2010/wordprocessingShape">
                    <wps:wsp>
                      <wps:cNvSpPr/>
                      <wps:spPr>
                        <a:xfrm>
                          <a:off x="0" y="0"/>
                          <a:ext cx="6313018" cy="3133344"/>
                        </a:xfrm>
                        <a:prstGeom prst="roundRect">
                          <a:avLst/>
                        </a:prstGeom>
                        <a:solidFill>
                          <a:sysClr val="window" lastClr="FFFFFF"/>
                        </a:solidFill>
                        <a:ln w="12700" cap="flat" cmpd="sng" algn="ctr">
                          <a:solidFill>
                            <a:srgbClr val="FFCB25"/>
                          </a:solidFill>
                          <a:prstDash val="solid"/>
                          <a:miter lim="800000"/>
                        </a:ln>
                        <a:effectLst/>
                      </wps:spPr>
                      <wps:txbx>
                        <w:txbxContent>
                          <w:p w:rsidR="004B2AC0" w:rsidRDefault="004B2AC0" w:rsidP="005A1351">
                            <w:pPr>
                              <w:ind w:right="-22"/>
                              <w:jc w:val="left"/>
                              <w:rPr>
                                <w:rFonts w:ascii="Arial Nova" w:hAnsi="Arial Nova"/>
                                <w:b/>
                                <w:i/>
                                <w:color w:val="4472C4" w:themeColor="accent1"/>
                                <w:sz w:val="20"/>
                                <w:szCs w:val="20"/>
                              </w:rPr>
                            </w:pPr>
                            <w:r w:rsidRPr="008D5B5E">
                              <w:rPr>
                                <w:rFonts w:ascii="Arial Nova" w:hAnsi="Arial Nova"/>
                                <w:b/>
                                <w:i/>
                                <w:color w:val="4472C4" w:themeColor="accent1"/>
                                <w:sz w:val="20"/>
                                <w:szCs w:val="20"/>
                              </w:rPr>
                              <w:t>NORMATIVNE AKTIVNOSTI</w:t>
                            </w:r>
                          </w:p>
                          <w:p w:rsidR="004B2AC0" w:rsidRPr="008D5B5E" w:rsidRDefault="004B2AC0" w:rsidP="002C085E">
                            <w:pPr>
                              <w:jc w:val="left"/>
                              <w:rPr>
                                <w:rFonts w:ascii="Arial Nova" w:hAnsi="Arial Nova"/>
                                <w:b/>
                                <w:i/>
                                <w:color w:val="4472C4" w:themeColor="accent1"/>
                                <w:sz w:val="20"/>
                                <w:szCs w:val="20"/>
                              </w:rPr>
                            </w:pPr>
                          </w:p>
                          <w:p w:rsidR="004B2AC0" w:rsidRPr="008D5B5E" w:rsidRDefault="004B2AC0" w:rsidP="001630BF">
                            <w:pPr>
                              <w:pStyle w:val="ListParagraph"/>
                              <w:numPr>
                                <w:ilvl w:val="0"/>
                                <w:numId w:val="10"/>
                              </w:numPr>
                              <w:spacing w:after="0"/>
                              <w:ind w:right="1861"/>
                              <w:rPr>
                                <w:rFonts w:ascii="Arial Nova" w:hAnsi="Arial Nova"/>
                                <w:b/>
                                <w:color w:val="4472C4" w:themeColor="accent1"/>
                                <w:sz w:val="20"/>
                                <w:szCs w:val="20"/>
                              </w:rPr>
                            </w:pPr>
                            <w:r w:rsidRPr="008D5B5E">
                              <w:rPr>
                                <w:rFonts w:ascii="Arial Nova" w:hAnsi="Arial Nova"/>
                                <w:b/>
                                <w:color w:val="4472C4" w:themeColor="accent1"/>
                                <w:sz w:val="20"/>
                                <w:szCs w:val="20"/>
                              </w:rPr>
                              <w:t>Predlog zakona o Kreditno - garantnom fondu Crne Gore.</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privrednim društvima.</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registraciji privrednih i drugih subjekata.</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posredovanju u prometu i zakupu nepokretnosti.</w:t>
                            </w:r>
                          </w:p>
                          <w:p w:rsidR="004B2AC0" w:rsidRPr="008D5B5E" w:rsidRDefault="004B2AC0" w:rsidP="006160C3">
                            <w:pPr>
                              <w:pStyle w:val="ListParagraph"/>
                              <w:numPr>
                                <w:ilvl w:val="0"/>
                                <w:numId w:val="10"/>
                              </w:numPr>
                              <w:spacing w:after="0"/>
                              <w:ind w:right="132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naknadi štete zbog povrede konkurencije na tržištu.</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zaštiti konkurencije.</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zaštiti potrošača.</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potrošačkim kreditima.</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proizvodnji naoružanja i vojne opreme.</w:t>
                            </w:r>
                          </w:p>
                          <w:p w:rsidR="004B2AC0" w:rsidRPr="008D5B5E" w:rsidRDefault="004B2AC0" w:rsidP="008D5B5E">
                            <w:pPr>
                              <w:pStyle w:val="ListParagraph"/>
                              <w:numPr>
                                <w:ilvl w:val="0"/>
                                <w:numId w:val="10"/>
                              </w:numPr>
                              <w:spacing w:after="0"/>
                              <w:ind w:right="36"/>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odluke o utvrđivanju Nacionalne kontrolne liste robe dvostruke namjene.</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dopunama Zakona o zanatstvu.</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izmjena i dopuna zakona o regionalnom razvoja.</w:t>
                            </w:r>
                          </w:p>
                          <w:p w:rsidR="004B2AC0" w:rsidRPr="008D5B5E" w:rsidRDefault="004B2AC0" w:rsidP="00CA4210">
                            <w:pPr>
                              <w:pStyle w:val="ListParagraph"/>
                              <w:numPr>
                                <w:ilvl w:val="0"/>
                                <w:numId w:val="10"/>
                              </w:numPr>
                              <w:spacing w:after="0"/>
                              <w:ind w:right="-135"/>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 xml:space="preserve">Predlog izmjena </w:t>
                            </w:r>
                            <w:r>
                              <w:rPr>
                                <w:rStyle w:val="Hyperlink"/>
                                <w:rFonts w:ascii="Arial Nova" w:hAnsi="Arial Nova"/>
                                <w:b/>
                                <w:color w:val="4472C4" w:themeColor="accent1"/>
                                <w:sz w:val="20"/>
                                <w:szCs w:val="20"/>
                                <w:u w:val="none"/>
                              </w:rPr>
                              <w:t>i</w:t>
                            </w:r>
                            <w:r w:rsidRPr="008D5B5E">
                              <w:rPr>
                                <w:rStyle w:val="Hyperlink"/>
                                <w:rFonts w:ascii="Arial Nova" w:hAnsi="Arial Nova"/>
                                <w:b/>
                                <w:color w:val="4472C4" w:themeColor="accent1"/>
                                <w:sz w:val="20"/>
                                <w:szCs w:val="20"/>
                                <w:u w:val="none"/>
                              </w:rPr>
                              <w:t xml:space="preserve"> dopuna Uredbe o metodologiji izračunavanja indeksa konkurentnosti jedinica lokalne samouprave.</w:t>
                            </w:r>
                          </w:p>
                          <w:p w:rsidR="004B2AC0" w:rsidRPr="000F067A" w:rsidRDefault="004B2AC0" w:rsidP="00E9782F">
                            <w:pPr>
                              <w:spacing w:after="0"/>
                              <w:rPr>
                                <w:rFonts w:ascii="Arial Narrow" w:hAnsi="Arial Narrow"/>
                                <w:b/>
                                <w:bCs/>
                                <w:color w:val="BF8F00" w:themeColor="accent4" w:themeShade="BF"/>
                                <w:u w:val="single"/>
                                <w:lang w:val="hr-B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FAC8F" id="Rounded Rectangle 11091" o:spid="_x0000_s1057" style="position:absolute;left:0;text-align:left;margin-left:-13.25pt;margin-top:9.35pt;width:497.1pt;height:246.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" fillcolor="window" strokecolor="#ffcb25" strokeweight="1pt">
                <v:stroke joinstyle="miter"/>
                <v:textbox>
                  <w:txbxContent>
                    <w:p w:rsidR="004B2AC0" w:rsidRDefault="004B2AC0" w:rsidP="005A1351">
                      <w:pPr>
                        <w:ind w:right="-22"/>
                        <w:jc w:val="left"/>
                        <w:rPr>
                          <w:rFonts w:ascii="Arial Nova" w:hAnsi="Arial Nova"/>
                          <w:b/>
                          <w:i/>
                          <w:color w:val="4472C4" w:themeColor="accent1"/>
                          <w:sz w:val="20"/>
                          <w:szCs w:val="20"/>
                        </w:rPr>
                      </w:pPr>
                      <w:r w:rsidRPr="008D5B5E">
                        <w:rPr>
                          <w:rFonts w:ascii="Arial Nova" w:hAnsi="Arial Nova"/>
                          <w:b/>
                          <w:i/>
                          <w:color w:val="4472C4" w:themeColor="accent1"/>
                          <w:sz w:val="20"/>
                          <w:szCs w:val="20"/>
                        </w:rPr>
                        <w:t>NORMATIVNE AKTIVNOSTI</w:t>
                      </w:r>
                    </w:p>
                    <w:p w:rsidR="004B2AC0" w:rsidRPr="008D5B5E" w:rsidRDefault="004B2AC0" w:rsidP="002C085E">
                      <w:pPr>
                        <w:jc w:val="left"/>
                        <w:rPr>
                          <w:rFonts w:ascii="Arial Nova" w:hAnsi="Arial Nova"/>
                          <w:b/>
                          <w:i/>
                          <w:color w:val="4472C4" w:themeColor="accent1"/>
                          <w:sz w:val="20"/>
                          <w:szCs w:val="20"/>
                        </w:rPr>
                      </w:pPr>
                    </w:p>
                    <w:p w:rsidR="004B2AC0" w:rsidRPr="008D5B5E" w:rsidRDefault="004B2AC0" w:rsidP="001630BF">
                      <w:pPr>
                        <w:pStyle w:val="ListParagraph"/>
                        <w:numPr>
                          <w:ilvl w:val="0"/>
                          <w:numId w:val="10"/>
                        </w:numPr>
                        <w:spacing w:after="0"/>
                        <w:ind w:right="1861"/>
                        <w:rPr>
                          <w:rFonts w:ascii="Arial Nova" w:hAnsi="Arial Nova"/>
                          <w:b/>
                          <w:color w:val="4472C4" w:themeColor="accent1"/>
                          <w:sz w:val="20"/>
                          <w:szCs w:val="20"/>
                        </w:rPr>
                      </w:pPr>
                      <w:r w:rsidRPr="008D5B5E">
                        <w:rPr>
                          <w:rFonts w:ascii="Arial Nova" w:hAnsi="Arial Nova"/>
                          <w:b/>
                          <w:color w:val="4472C4" w:themeColor="accent1"/>
                          <w:sz w:val="20"/>
                          <w:szCs w:val="20"/>
                        </w:rPr>
                        <w:t>Predlog zakona o Kreditno - garantnom fondu Crne Gore.</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privrednim društvima.</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registraciji privrednih i drugih subjekata.</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posredovanju u prometu i zakupu nepokretnosti.</w:t>
                      </w:r>
                    </w:p>
                    <w:p w:rsidR="004B2AC0" w:rsidRPr="008D5B5E" w:rsidRDefault="004B2AC0" w:rsidP="006160C3">
                      <w:pPr>
                        <w:pStyle w:val="ListParagraph"/>
                        <w:numPr>
                          <w:ilvl w:val="0"/>
                          <w:numId w:val="10"/>
                        </w:numPr>
                        <w:spacing w:after="0"/>
                        <w:ind w:right="132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naknadi štete zbog povrede konkurencije na tržištu.</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zaštiti konkurencije.</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zaštiti potrošača.</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potrošačkim kreditima.</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proizvodnji naoružanja i vojne opreme.</w:t>
                      </w:r>
                    </w:p>
                    <w:p w:rsidR="004B2AC0" w:rsidRPr="008D5B5E" w:rsidRDefault="004B2AC0" w:rsidP="008D5B5E">
                      <w:pPr>
                        <w:pStyle w:val="ListParagraph"/>
                        <w:numPr>
                          <w:ilvl w:val="0"/>
                          <w:numId w:val="10"/>
                        </w:numPr>
                        <w:spacing w:after="0"/>
                        <w:ind w:right="36"/>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odluke o utvrđivanju Nacionalne kontrolne liste robe dvostruke namjene.</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zakona o dopunama Zakona o zanatstvu.</w:t>
                      </w:r>
                    </w:p>
                    <w:p w:rsidR="004B2AC0" w:rsidRPr="008D5B5E" w:rsidRDefault="004B2AC0" w:rsidP="001630BF">
                      <w:pPr>
                        <w:pStyle w:val="ListParagraph"/>
                        <w:numPr>
                          <w:ilvl w:val="0"/>
                          <w:numId w:val="10"/>
                        </w:numPr>
                        <w:spacing w:after="0"/>
                        <w:ind w:right="1861"/>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Predlog izmjena i dopuna zakona o regionalnom razvoja.</w:t>
                      </w:r>
                    </w:p>
                    <w:p w:rsidR="004B2AC0" w:rsidRPr="008D5B5E" w:rsidRDefault="004B2AC0" w:rsidP="00CA4210">
                      <w:pPr>
                        <w:pStyle w:val="ListParagraph"/>
                        <w:numPr>
                          <w:ilvl w:val="0"/>
                          <w:numId w:val="10"/>
                        </w:numPr>
                        <w:spacing w:after="0"/>
                        <w:ind w:right="-135"/>
                        <w:rPr>
                          <w:rStyle w:val="Hyperlink"/>
                          <w:rFonts w:ascii="Arial Nova" w:hAnsi="Arial Nova"/>
                          <w:b/>
                          <w:color w:val="4472C4" w:themeColor="accent1"/>
                          <w:sz w:val="20"/>
                          <w:szCs w:val="20"/>
                          <w:u w:val="none"/>
                        </w:rPr>
                      </w:pPr>
                      <w:r w:rsidRPr="008D5B5E">
                        <w:rPr>
                          <w:rStyle w:val="Hyperlink"/>
                          <w:rFonts w:ascii="Arial Nova" w:hAnsi="Arial Nova"/>
                          <w:b/>
                          <w:color w:val="4472C4" w:themeColor="accent1"/>
                          <w:sz w:val="20"/>
                          <w:szCs w:val="20"/>
                          <w:u w:val="none"/>
                        </w:rPr>
                        <w:t xml:space="preserve">Predlog izmjena </w:t>
                      </w:r>
                      <w:r>
                        <w:rPr>
                          <w:rStyle w:val="Hyperlink"/>
                          <w:rFonts w:ascii="Arial Nova" w:hAnsi="Arial Nova"/>
                          <w:b/>
                          <w:color w:val="4472C4" w:themeColor="accent1"/>
                          <w:sz w:val="20"/>
                          <w:szCs w:val="20"/>
                          <w:u w:val="none"/>
                        </w:rPr>
                        <w:t>i</w:t>
                      </w:r>
                      <w:r w:rsidRPr="008D5B5E">
                        <w:rPr>
                          <w:rStyle w:val="Hyperlink"/>
                          <w:rFonts w:ascii="Arial Nova" w:hAnsi="Arial Nova"/>
                          <w:b/>
                          <w:color w:val="4472C4" w:themeColor="accent1"/>
                          <w:sz w:val="20"/>
                          <w:szCs w:val="20"/>
                          <w:u w:val="none"/>
                        </w:rPr>
                        <w:t xml:space="preserve"> dopuna Uredbe o metodologiji izračunavanja indeksa konkurentnosti jedinica lokalne samouprave.</w:t>
                      </w:r>
                    </w:p>
                    <w:p w:rsidR="004B2AC0" w:rsidRPr="000F067A" w:rsidRDefault="004B2AC0" w:rsidP="00E9782F">
                      <w:pPr>
                        <w:spacing w:after="0"/>
                        <w:rPr>
                          <w:rFonts w:ascii="Arial Narrow" w:hAnsi="Arial Narrow"/>
                          <w:b/>
                          <w:bCs/>
                          <w:color w:val="BF8F00" w:themeColor="accent4" w:themeShade="BF"/>
                          <w:u w:val="single"/>
                          <w:lang w:val="hr-BA"/>
                        </w:rPr>
                      </w:pPr>
                    </w:p>
                  </w:txbxContent>
                </v:textbox>
                <w10:wrap anchorx="margin"/>
              </v:roundrect>
            </w:pict>
          </mc:Fallback>
        </mc:AlternateContent>
      </w:r>
    </w:p>
    <w:p w:rsidR="00115F1C" w:rsidRPr="008D5B5E" w:rsidRDefault="00115F1C" w:rsidP="008D5B5E">
      <w:pPr>
        <w:spacing w:after="0" w:line="240" w:lineRule="auto"/>
        <w:ind w:left="0" w:right="0" w:firstLine="0"/>
        <w:rPr>
          <w:rFonts w:ascii="Arial Nova" w:hAnsi="Arial Nova"/>
          <w:color w:val="333333"/>
        </w:rPr>
      </w:pPr>
    </w:p>
    <w:p w:rsidR="00D043FC" w:rsidRPr="008D5B5E" w:rsidRDefault="00D043FC" w:rsidP="008D5B5E">
      <w:pPr>
        <w:spacing w:after="0" w:line="240" w:lineRule="auto"/>
        <w:ind w:left="0" w:right="0" w:firstLine="0"/>
        <w:rPr>
          <w:rFonts w:ascii="Arial Nova" w:hAnsi="Arial Nova"/>
          <w:color w:val="333333"/>
        </w:rPr>
      </w:pPr>
    </w:p>
    <w:p w:rsidR="00D043FC" w:rsidRPr="008D5B5E" w:rsidRDefault="00D043FC" w:rsidP="008D5B5E">
      <w:pPr>
        <w:spacing w:after="0" w:line="240" w:lineRule="auto"/>
        <w:ind w:left="0" w:right="0" w:firstLine="0"/>
        <w:rPr>
          <w:rFonts w:ascii="Arial Nova" w:hAnsi="Arial Nova"/>
          <w:color w:val="333333"/>
        </w:rPr>
      </w:pPr>
    </w:p>
    <w:p w:rsidR="00D043FC" w:rsidRPr="008D5B5E" w:rsidRDefault="00D043FC" w:rsidP="008D5B5E">
      <w:pPr>
        <w:spacing w:after="0" w:line="240" w:lineRule="auto"/>
        <w:ind w:left="0" w:right="0" w:firstLine="0"/>
        <w:rPr>
          <w:rFonts w:ascii="Arial Nova" w:hAnsi="Arial Nova"/>
          <w:color w:val="333333"/>
        </w:rPr>
      </w:pPr>
    </w:p>
    <w:p w:rsidR="00E9782F" w:rsidRPr="008D5B5E" w:rsidRDefault="00E9782F" w:rsidP="008D5B5E">
      <w:pPr>
        <w:spacing w:after="0" w:line="240" w:lineRule="auto"/>
        <w:jc w:val="center"/>
        <w:rPr>
          <w:rStyle w:val="Hyperlink"/>
          <w:rFonts w:ascii="Arial Nova" w:hAnsi="Arial Nova"/>
          <w:b/>
          <w:color w:val="FFC000"/>
        </w:rPr>
      </w:pPr>
      <w:r w:rsidRPr="008D5B5E">
        <w:rPr>
          <w:rFonts w:ascii="Arial Nova" w:hAnsi="Arial Nova"/>
          <w:b/>
          <w:color w:val="FFC000"/>
        </w:rPr>
        <w:t>SEKTORSKI PROGRAMI: SEKTORSKI PROGRAMI:</w:t>
      </w:r>
    </w:p>
    <w:p w:rsidR="00E9782F" w:rsidRPr="008D5B5E" w:rsidRDefault="004B2AC0" w:rsidP="008D5B5E">
      <w:pPr>
        <w:spacing w:after="0" w:line="240" w:lineRule="auto"/>
        <w:rPr>
          <w:rStyle w:val="Hyperlink"/>
          <w:rFonts w:ascii="Arial Nova" w:hAnsi="Arial Nova"/>
          <w:b/>
          <w:color w:val="FFC000"/>
        </w:rPr>
      </w:pPr>
      <w:hyperlink r:id="rId10" w:history="1">
        <w:r w:rsidR="00E9782F" w:rsidRPr="008D5B5E">
          <w:rPr>
            <w:rStyle w:val="Hyperlink"/>
            <w:rFonts w:ascii="Arial Nova" w:hAnsi="Arial Nova"/>
            <w:b/>
            <w:color w:val="FFC000"/>
          </w:rPr>
          <w:t>Nacionalni program zaštite potrošača 2022-2024</w:t>
        </w:r>
      </w:hyperlink>
    </w:p>
    <w:p w:rsidR="00E9782F" w:rsidRPr="008D5B5E" w:rsidRDefault="00E9782F" w:rsidP="008D5B5E">
      <w:pPr>
        <w:spacing w:after="0" w:line="240" w:lineRule="auto"/>
        <w:jc w:val="center"/>
        <w:rPr>
          <w:rStyle w:val="Hyperlink"/>
          <w:rFonts w:ascii="Arial Nova" w:hAnsi="Arial Nova"/>
          <w:b/>
          <w:color w:val="FFC000"/>
        </w:rPr>
      </w:pPr>
    </w:p>
    <w:p w:rsidR="00E9782F" w:rsidRPr="008D5B5E" w:rsidRDefault="004B2AC0" w:rsidP="008D5B5E">
      <w:pPr>
        <w:spacing w:after="0" w:line="240" w:lineRule="auto"/>
        <w:jc w:val="center"/>
        <w:rPr>
          <w:rFonts w:ascii="Arial Nova" w:eastAsia="Calibri" w:hAnsi="Arial Nova"/>
          <w:b/>
          <w:color w:val="FFC000"/>
          <w:u w:val="single" w:color="FFFFFF"/>
          <w:lang w:val="sr-Latn-ME"/>
        </w:rPr>
      </w:pPr>
      <w:hyperlink r:id="rId11" w:history="1">
        <w:r w:rsidR="00E9782F" w:rsidRPr="008D5B5E">
          <w:rPr>
            <w:rStyle w:val="Hyperlink"/>
            <w:rFonts w:ascii="Arial Nova" w:hAnsi="Arial Nova"/>
            <w:b/>
            <w:color w:val="FFC000"/>
          </w:rPr>
          <w:t>Nacionalni program zaštite potrošača 2022-2024</w:t>
        </w:r>
      </w:hyperlink>
      <w:r w:rsidR="00E9782F" w:rsidRPr="008D5B5E">
        <w:rPr>
          <w:rFonts w:ascii="Arial Nova" w:eastAsia="Calibri" w:hAnsi="Arial Nova"/>
          <w:b/>
          <w:color w:val="FFC000"/>
          <w:u w:color="FFFFFF"/>
          <w:lang w:val="sr-Latn-ME"/>
        </w:rPr>
        <w:t xml:space="preserve"> SEKTORSKI PROGRAMI:</w:t>
      </w:r>
    </w:p>
    <w:p w:rsidR="00E9782F" w:rsidRPr="008D5B5E" w:rsidRDefault="004B2AC0" w:rsidP="008D5B5E">
      <w:pPr>
        <w:spacing w:after="0" w:line="240" w:lineRule="auto"/>
        <w:ind w:left="0" w:right="0" w:firstLine="0"/>
        <w:rPr>
          <w:rFonts w:ascii="Arial Nova" w:eastAsia="Calibri" w:hAnsi="Arial Nova"/>
          <w:b/>
          <w:color w:val="FFC000"/>
          <w:u w:val="single" w:color="FFFFFF"/>
          <w:lang w:val="sr-Latn-ME"/>
        </w:rPr>
      </w:pPr>
      <w:hyperlink r:id="rId12" w:history="1">
        <w:r w:rsidR="00E9782F" w:rsidRPr="008D5B5E">
          <w:rPr>
            <w:rFonts w:ascii="Arial Nova" w:eastAsia="Calibri" w:hAnsi="Arial Nova"/>
            <w:b/>
            <w:color w:val="FFC000"/>
            <w:u w:val="single" w:color="FFFFFF"/>
            <w:lang w:val="sr-Latn-ME"/>
          </w:rPr>
          <w:t>Nacionalni program zaštite potrošača 2022-2024</w:t>
        </w:r>
      </w:hyperlink>
    </w:p>
    <w:p w:rsidR="00410B9E" w:rsidRPr="008D5B5E" w:rsidRDefault="00410B9E" w:rsidP="008D5B5E">
      <w:pPr>
        <w:spacing w:after="0" w:line="240" w:lineRule="auto"/>
        <w:ind w:left="0" w:right="0" w:firstLine="0"/>
        <w:rPr>
          <w:rFonts w:ascii="Arial Nova" w:hAnsi="Arial Nova"/>
          <w:color w:val="333333"/>
        </w:rPr>
      </w:pPr>
      <w:bookmarkStart w:id="2" w:name="_Toc154407281"/>
    </w:p>
    <w:bookmarkEnd w:id="2"/>
    <w:p w:rsidR="007B7DC9" w:rsidRPr="008D5B5E" w:rsidRDefault="007B7DC9" w:rsidP="008D5B5E">
      <w:pPr>
        <w:spacing w:after="0" w:line="240" w:lineRule="auto"/>
        <w:ind w:left="0" w:firstLine="0"/>
        <w:rPr>
          <w:rFonts w:ascii="Arial Nova" w:hAnsi="Arial Nova"/>
        </w:rPr>
      </w:pPr>
    </w:p>
    <w:p w:rsidR="007B7DC9" w:rsidRPr="008D5B5E" w:rsidRDefault="007B7DC9" w:rsidP="008D5B5E">
      <w:pPr>
        <w:spacing w:after="0" w:line="240" w:lineRule="auto"/>
        <w:ind w:left="0" w:firstLine="0"/>
        <w:rPr>
          <w:rFonts w:ascii="Arial Nova" w:hAnsi="Arial Nova"/>
        </w:rPr>
      </w:pPr>
    </w:p>
    <w:p w:rsidR="007B7DC9" w:rsidRPr="008D5B5E" w:rsidRDefault="007B7DC9" w:rsidP="008D5B5E">
      <w:pPr>
        <w:spacing w:after="0" w:line="240" w:lineRule="auto"/>
        <w:ind w:left="0" w:firstLine="0"/>
        <w:rPr>
          <w:rFonts w:ascii="Arial Nova" w:hAnsi="Arial Nova"/>
        </w:rPr>
      </w:pPr>
    </w:p>
    <w:p w:rsidR="007B7DC9" w:rsidRPr="008D5B5E" w:rsidRDefault="007B7DC9" w:rsidP="008D5B5E">
      <w:pPr>
        <w:spacing w:after="0" w:line="240" w:lineRule="auto"/>
        <w:ind w:left="0" w:firstLine="0"/>
        <w:rPr>
          <w:rFonts w:ascii="Arial Nova" w:hAnsi="Arial Nova"/>
        </w:rPr>
      </w:pPr>
    </w:p>
    <w:p w:rsidR="00CA4210" w:rsidRPr="008D5B5E" w:rsidRDefault="00CA4210" w:rsidP="008D5B5E">
      <w:pPr>
        <w:spacing w:after="0" w:line="240" w:lineRule="auto"/>
        <w:ind w:left="0" w:firstLine="0"/>
        <w:rPr>
          <w:rFonts w:ascii="Arial Nova" w:hAnsi="Arial Nova"/>
        </w:rPr>
      </w:pPr>
    </w:p>
    <w:p w:rsidR="00CA4210" w:rsidRPr="008D5B5E" w:rsidRDefault="00CA4210" w:rsidP="008D5B5E">
      <w:pPr>
        <w:spacing w:after="0" w:line="240" w:lineRule="auto"/>
        <w:ind w:left="0" w:firstLine="0"/>
        <w:rPr>
          <w:rFonts w:ascii="Arial Nova" w:hAnsi="Arial Nova"/>
        </w:rPr>
      </w:pPr>
    </w:p>
    <w:p w:rsidR="007B7DC9" w:rsidRPr="008D5B5E" w:rsidRDefault="007B7DC9" w:rsidP="008D5B5E">
      <w:pPr>
        <w:spacing w:after="0" w:line="240" w:lineRule="auto"/>
        <w:ind w:left="0" w:firstLine="0"/>
        <w:rPr>
          <w:rFonts w:ascii="Arial Nova" w:hAnsi="Arial Nova"/>
        </w:rPr>
      </w:pPr>
    </w:p>
    <w:p w:rsidR="007B7DC9" w:rsidRPr="008D5B5E" w:rsidRDefault="007B7DC9" w:rsidP="008D5B5E">
      <w:pPr>
        <w:spacing w:after="0" w:line="240" w:lineRule="auto"/>
        <w:ind w:left="0" w:firstLine="0"/>
        <w:rPr>
          <w:rFonts w:ascii="Arial Nova" w:hAnsi="Arial Nova"/>
        </w:rPr>
      </w:pPr>
    </w:p>
    <w:p w:rsidR="007B7DC9" w:rsidRPr="008D5B5E" w:rsidRDefault="007B7DC9" w:rsidP="008D5B5E">
      <w:pPr>
        <w:spacing w:after="0" w:line="240" w:lineRule="auto"/>
        <w:ind w:left="0" w:firstLine="0"/>
        <w:rPr>
          <w:rFonts w:ascii="Arial Nova" w:hAnsi="Arial Nova"/>
        </w:rPr>
      </w:pPr>
    </w:p>
    <w:p w:rsidR="007B7DC9" w:rsidRPr="008D5B5E" w:rsidRDefault="007B7DC9" w:rsidP="008D5B5E">
      <w:pPr>
        <w:spacing w:after="0" w:line="240" w:lineRule="auto"/>
        <w:ind w:left="0" w:firstLine="0"/>
        <w:rPr>
          <w:rFonts w:ascii="Arial Nova" w:hAnsi="Arial Nova"/>
        </w:rPr>
      </w:pPr>
    </w:p>
    <w:p w:rsidR="007B7DC9" w:rsidRPr="008D5B5E" w:rsidRDefault="008D5B5E" w:rsidP="008D5B5E">
      <w:pPr>
        <w:spacing w:after="0" w:line="240" w:lineRule="auto"/>
        <w:ind w:left="0" w:firstLine="0"/>
        <w:rPr>
          <w:rFonts w:ascii="Arial Nova" w:hAnsi="Arial Nova"/>
        </w:rPr>
      </w:pPr>
      <w:r w:rsidRPr="008D5B5E">
        <w:rPr>
          <w:rFonts w:ascii="Arial Nova" w:hAnsi="Arial Nova"/>
          <w:noProof/>
          <w:lang w:val="en-GB" w:eastAsia="en-GB"/>
        </w:rPr>
        <mc:AlternateContent>
          <mc:Choice Requires="wps">
            <w:drawing>
              <wp:anchor distT="0" distB="0" distL="114300" distR="114300" simplePos="0" relativeHeight="251670528" behindDoc="0" locked="0" layoutInCell="1" allowOverlap="1" wp14:anchorId="19D76F13" wp14:editId="6BA02B0C">
                <wp:simplePos x="0" y="0"/>
                <wp:positionH relativeFrom="margin">
                  <wp:posOffset>-95098</wp:posOffset>
                </wp:positionH>
                <wp:positionV relativeFrom="paragraph">
                  <wp:posOffset>93193</wp:posOffset>
                </wp:positionV>
                <wp:extent cx="6233571" cy="3200447"/>
                <wp:effectExtent l="0" t="0" r="15240" b="19050"/>
                <wp:wrapNone/>
                <wp:docPr id="35" name="Rounded Rectangle 4"/>
                <wp:cNvGraphicFramePr/>
                <a:graphic xmlns:a="http://schemas.openxmlformats.org/drawingml/2006/main">
                  <a:graphicData uri="http://schemas.microsoft.com/office/word/2010/wordprocessingShape">
                    <wps:wsp>
                      <wps:cNvSpPr/>
                      <wps:spPr>
                        <a:xfrm>
                          <a:off x="0" y="0"/>
                          <a:ext cx="6233571" cy="3200447"/>
                        </a:xfrm>
                        <a:prstGeom prst="roundRect">
                          <a:avLst/>
                        </a:prstGeom>
                        <a:solidFill>
                          <a:sysClr val="window" lastClr="FFFFFF"/>
                        </a:solidFill>
                        <a:ln w="12700" cap="flat" cmpd="sng" algn="ctr">
                          <a:solidFill>
                            <a:srgbClr val="FFCB25"/>
                          </a:solidFill>
                          <a:prstDash val="solid"/>
                          <a:miter lim="800000"/>
                        </a:ln>
                        <a:effectLst/>
                      </wps:spPr>
                      <wps:txbx>
                        <w:txbxContent>
                          <w:p w:rsidR="004B2AC0" w:rsidRPr="005A1351" w:rsidRDefault="004B2AC0" w:rsidP="004F5A91">
                            <w:pPr>
                              <w:spacing w:after="0"/>
                              <w:ind w:left="0" w:right="21" w:firstLine="0"/>
                              <w:jc w:val="left"/>
                              <w:rPr>
                                <w:rFonts w:ascii="Arial Nova" w:hAnsi="Arial Nova"/>
                                <w:b/>
                                <w:i/>
                                <w:caps/>
                                <w:color w:val="4472C4" w:themeColor="accent1"/>
                                <w:sz w:val="20"/>
                                <w:szCs w:val="20"/>
                              </w:rPr>
                            </w:pPr>
                            <w:r w:rsidRPr="005A1351">
                              <w:rPr>
                                <w:rFonts w:ascii="Arial Nova" w:hAnsi="Arial Nova"/>
                                <w:b/>
                                <w:i/>
                                <w:caps/>
                                <w:color w:val="4472C4" w:themeColor="accent1"/>
                                <w:sz w:val="20"/>
                                <w:szCs w:val="20"/>
                              </w:rPr>
                              <w:t>Tematske aktivnosti</w:t>
                            </w:r>
                          </w:p>
                          <w:p w:rsidR="004B2AC0" w:rsidRPr="008D5B5E" w:rsidRDefault="004B2AC0" w:rsidP="001630BF">
                            <w:pPr>
                              <w:spacing w:after="0"/>
                              <w:ind w:left="0" w:firstLine="0"/>
                              <w:rPr>
                                <w:rFonts w:ascii="Arial Nova" w:hAnsi="Arial Nova"/>
                                <w:b/>
                                <w:i/>
                                <w:caps/>
                                <w:color w:val="4472C4" w:themeColor="accent1"/>
                              </w:rPr>
                            </w:pPr>
                          </w:p>
                          <w:p w:rsidR="004B2AC0" w:rsidRPr="008D5B5E" w:rsidRDefault="004B2AC0" w:rsidP="006C1F18">
                            <w:pPr>
                              <w:spacing w:after="0"/>
                              <w:ind w:right="921"/>
                              <w:rPr>
                                <w:rStyle w:val="Hyperlink"/>
                                <w:rFonts w:ascii="Arial Nova" w:hAnsi="Arial Nova"/>
                                <w:b/>
                                <w:bCs/>
                                <w:color w:val="4472C4" w:themeColor="accent1"/>
                                <w:sz w:val="20"/>
                                <w:szCs w:val="20"/>
                                <w:u w:val="none"/>
                                <w:lang w:val="hr-BA"/>
                              </w:rPr>
                            </w:pPr>
                            <w:r w:rsidRPr="008D5B5E">
                              <w:rPr>
                                <w:rFonts w:ascii="Arial Nova" w:hAnsi="Arial Nova"/>
                                <w:b/>
                                <w:color w:val="4472C4" w:themeColor="accent1"/>
                                <w:sz w:val="20"/>
                                <w:szCs w:val="20"/>
                              </w:rPr>
                              <w:t xml:space="preserve">1.Predlog </w:t>
                            </w:r>
                            <w:hyperlink r:id="rId13" w:history="1">
                              <w:r w:rsidRPr="008D5B5E">
                                <w:rPr>
                                  <w:rStyle w:val="Hyperlink"/>
                                  <w:rFonts w:ascii="Arial Nova" w:hAnsi="Arial Nova"/>
                                  <w:b/>
                                  <w:bCs/>
                                  <w:color w:val="4472C4" w:themeColor="accent1"/>
                                  <w:sz w:val="20"/>
                                  <w:szCs w:val="20"/>
                                  <w:u w:val="none"/>
                                  <w:lang w:val="hr-BA"/>
                                </w:rPr>
                                <w:t xml:space="preserve">programa za unapređenje konkurentnosti privrede za 2024. </w:t>
                              </w:r>
                            </w:hyperlink>
                            <w:r w:rsidRPr="008D5B5E">
                              <w:rPr>
                                <w:rStyle w:val="Hyperlink"/>
                                <w:rFonts w:ascii="Arial Nova" w:hAnsi="Arial Nova"/>
                                <w:b/>
                                <w:bCs/>
                                <w:color w:val="4472C4" w:themeColor="accent1"/>
                                <w:sz w:val="20"/>
                                <w:szCs w:val="20"/>
                                <w:u w:val="none"/>
                                <w:lang w:val="hr-BA"/>
                              </w:rPr>
                              <w:t>godinu.</w:t>
                            </w:r>
                          </w:p>
                          <w:p w:rsidR="004B2AC0" w:rsidRPr="008D5B5E" w:rsidRDefault="004B2AC0" w:rsidP="001630BF">
                            <w:pPr>
                              <w:spacing w:after="0"/>
                              <w:ind w:right="0"/>
                              <w:rPr>
                                <w:rFonts w:ascii="Arial Nova" w:hAnsi="Arial Nova"/>
                                <w:b/>
                                <w:color w:val="4472C4" w:themeColor="accent1"/>
                                <w:sz w:val="20"/>
                                <w:szCs w:val="20"/>
                              </w:rPr>
                            </w:pPr>
                            <w:r w:rsidRPr="008D5B5E">
                              <w:rPr>
                                <w:rFonts w:ascii="Arial Nova" w:hAnsi="Arial Nova"/>
                                <w:b/>
                                <w:bCs/>
                                <w:color w:val="4472C4" w:themeColor="accent1"/>
                                <w:sz w:val="20"/>
                                <w:szCs w:val="20"/>
                                <w:lang w:val="hr-BA"/>
                              </w:rPr>
                              <w:t>2.</w:t>
                            </w:r>
                            <w:r w:rsidRPr="008D5B5E">
                              <w:rPr>
                                <w:rFonts w:ascii="Arial Nova" w:hAnsi="Arial Nova"/>
                                <w:b/>
                                <w:color w:val="4472C4" w:themeColor="accent1"/>
                                <w:sz w:val="20"/>
                                <w:szCs w:val="20"/>
                              </w:rPr>
                              <w:t xml:space="preserve"> Predlog akcionog plana za sprovođenje Strategije cirkularne tranzicije do 2030. godine sa Akcionim planom 2023-2024.godine, sa Izvještajem o realizaciji Akcionog plana za 2023. godinu sa Akcionim planom za 2024.godinu.</w:t>
                            </w:r>
                          </w:p>
                          <w:p w:rsidR="004B2AC0" w:rsidRPr="008D5B5E" w:rsidRDefault="004B2AC0" w:rsidP="001630BF">
                            <w:pPr>
                              <w:spacing w:after="0"/>
                              <w:ind w:right="0"/>
                              <w:rPr>
                                <w:rFonts w:ascii="Arial Nova" w:hAnsi="Arial Nova"/>
                                <w:b/>
                                <w:color w:val="4472C4" w:themeColor="accent1"/>
                                <w:sz w:val="20"/>
                                <w:szCs w:val="20"/>
                                <w:lang w:val="sr-Latn-ME"/>
                              </w:rPr>
                            </w:pPr>
                            <w:r w:rsidRPr="008D5B5E">
                              <w:rPr>
                                <w:rFonts w:ascii="Arial Nova" w:hAnsi="Arial Nova"/>
                                <w:b/>
                                <w:bCs/>
                                <w:color w:val="4472C4" w:themeColor="accent1"/>
                                <w:sz w:val="20"/>
                                <w:szCs w:val="20"/>
                                <w:lang w:val="hr-BA"/>
                              </w:rPr>
                              <w:t>3.</w:t>
                            </w:r>
                            <w:r w:rsidRPr="008D5B5E">
                              <w:rPr>
                                <w:rFonts w:ascii="Arial Nova" w:hAnsi="Arial Nova"/>
                                <w:b/>
                                <w:color w:val="4472C4" w:themeColor="accent1"/>
                                <w:sz w:val="20"/>
                                <w:szCs w:val="20"/>
                                <w:lang w:val="sr-Latn-ME"/>
                              </w:rPr>
                              <w:t>Predlog industrijske politike Crne Gore 2024-2028.godine sa Akcionim planom za implementaciju Industrijske politike za 2024.godinu (PRV).</w:t>
                            </w:r>
                          </w:p>
                          <w:p w:rsidR="004B2AC0" w:rsidRPr="008D5B5E" w:rsidRDefault="004B2AC0" w:rsidP="001630BF">
                            <w:pPr>
                              <w:spacing w:after="0"/>
                              <w:ind w:right="0"/>
                              <w:rPr>
                                <w:rFonts w:ascii="Arial Nova" w:hAnsi="Arial Nova"/>
                                <w:b/>
                                <w:bCs/>
                                <w:color w:val="4472C4" w:themeColor="accent1"/>
                                <w:sz w:val="20"/>
                                <w:szCs w:val="20"/>
                                <w:lang w:val="hr-BA"/>
                              </w:rPr>
                            </w:pPr>
                            <w:r w:rsidRPr="008D5B5E">
                              <w:rPr>
                                <w:rFonts w:ascii="Arial Nova" w:hAnsi="Arial Nova"/>
                                <w:b/>
                                <w:bCs/>
                                <w:color w:val="4472C4" w:themeColor="accent1"/>
                                <w:sz w:val="20"/>
                                <w:szCs w:val="20"/>
                                <w:lang w:val="hr-BA"/>
                              </w:rPr>
                              <w:t>4.Predlog akcionog plana za sprovođenje Nacionalnog programa zaštite potrošača 2022-2024.godinu.</w:t>
                            </w:r>
                          </w:p>
                          <w:p w:rsidR="004B2AC0" w:rsidRPr="008D5B5E" w:rsidRDefault="004B2AC0" w:rsidP="001630BF">
                            <w:pPr>
                              <w:spacing w:after="0"/>
                              <w:ind w:right="0"/>
                              <w:rPr>
                                <w:rFonts w:ascii="Arial Nova" w:hAnsi="Arial Nova"/>
                                <w:b/>
                                <w:bCs/>
                                <w:color w:val="4472C4" w:themeColor="accent1"/>
                                <w:sz w:val="20"/>
                                <w:szCs w:val="20"/>
                                <w:lang w:val="hr-BA"/>
                              </w:rPr>
                            </w:pPr>
                            <w:r w:rsidRPr="008D5B5E">
                              <w:rPr>
                                <w:rFonts w:ascii="Arial Nova" w:hAnsi="Arial Nova"/>
                                <w:b/>
                                <w:bCs/>
                                <w:color w:val="4472C4" w:themeColor="accent1"/>
                                <w:sz w:val="20"/>
                                <w:szCs w:val="20"/>
                                <w:lang w:val="hr-BA"/>
                              </w:rPr>
                              <w:t>5.</w:t>
                            </w:r>
                            <w:r>
                              <w:rPr>
                                <w:rFonts w:ascii="Arial Nova" w:hAnsi="Arial Nova"/>
                                <w:b/>
                                <w:bCs/>
                                <w:color w:val="4472C4" w:themeColor="accent1"/>
                                <w:sz w:val="20"/>
                                <w:szCs w:val="20"/>
                                <w:lang w:val="hr-BA"/>
                              </w:rPr>
                              <w:t>I</w:t>
                            </w:r>
                            <w:r w:rsidRPr="008D5B5E">
                              <w:rPr>
                                <w:rFonts w:ascii="Arial Nova" w:hAnsi="Arial Nova"/>
                                <w:b/>
                                <w:bCs/>
                                <w:color w:val="4472C4" w:themeColor="accent1"/>
                                <w:sz w:val="20"/>
                                <w:szCs w:val="20"/>
                                <w:lang w:val="hr-BA"/>
                              </w:rPr>
                              <w:t>zvještaj o realizaciji Akcionog plana za sprovođenje Strategije intelektualne svojine Crne Gore za period 2023-2026za 2023.godinu, sa Akcionim planom za 2024.godinu.</w:t>
                            </w:r>
                          </w:p>
                          <w:p w:rsidR="004B2AC0" w:rsidRPr="008D5B5E" w:rsidRDefault="004B2AC0" w:rsidP="001630BF">
                            <w:pPr>
                              <w:spacing w:after="0"/>
                              <w:ind w:right="0"/>
                              <w:rPr>
                                <w:rFonts w:ascii="Arial Nova" w:hAnsi="Arial Nova"/>
                                <w:b/>
                                <w:bCs/>
                                <w:color w:val="4472C4" w:themeColor="accent1"/>
                                <w:sz w:val="20"/>
                                <w:szCs w:val="20"/>
                                <w:lang w:val="hr-BA"/>
                              </w:rPr>
                            </w:pPr>
                            <w:r w:rsidRPr="008D5B5E">
                              <w:rPr>
                                <w:rFonts w:ascii="Arial Nova" w:hAnsi="Arial Nova"/>
                                <w:b/>
                                <w:bCs/>
                                <w:color w:val="4472C4" w:themeColor="accent1"/>
                                <w:sz w:val="20"/>
                                <w:szCs w:val="20"/>
                                <w:lang w:val="hr-BA"/>
                              </w:rPr>
                              <w:t>6.Predlog Nacionlanog plana razvoj amreža za širokopojasni pristup internetu.</w:t>
                            </w:r>
                          </w:p>
                          <w:p w:rsidR="004B2AC0" w:rsidRPr="00A77878" w:rsidRDefault="004B2AC0" w:rsidP="00A77878">
                            <w:pPr>
                              <w:spacing w:after="0"/>
                              <w:ind w:right="0"/>
                              <w:rPr>
                                <w:rFonts w:ascii="Arial Nova" w:hAnsi="Arial Nova"/>
                                <w:b/>
                                <w:bCs/>
                                <w:color w:val="4472C4" w:themeColor="accent1"/>
                                <w:sz w:val="20"/>
                                <w:szCs w:val="20"/>
                                <w:lang w:val="hr-BA"/>
                              </w:rPr>
                            </w:pPr>
                            <w:r w:rsidRPr="008D5B5E">
                              <w:rPr>
                                <w:rFonts w:ascii="Arial Nova" w:hAnsi="Arial Nova"/>
                                <w:b/>
                                <w:bCs/>
                                <w:color w:val="4472C4" w:themeColor="accent1"/>
                                <w:sz w:val="20"/>
                                <w:szCs w:val="20"/>
                                <w:lang w:val="hr-BA"/>
                              </w:rPr>
                              <w:t xml:space="preserve">7.Predlog </w:t>
                            </w:r>
                            <w:hyperlink r:id="rId14" w:history="1">
                              <w:r w:rsidRPr="008D5B5E">
                                <w:rPr>
                                  <w:rStyle w:val="Hyperlink"/>
                                  <w:rFonts w:ascii="Arial Nova" w:hAnsi="Arial Nova"/>
                                  <w:b/>
                                  <w:bCs/>
                                  <w:color w:val="4472C4" w:themeColor="accent1"/>
                                  <w:sz w:val="20"/>
                                  <w:szCs w:val="20"/>
                                  <w:u w:val="none"/>
                                  <w:lang w:val="hr-BA"/>
                                </w:rPr>
                                <w:t xml:space="preserve">programa za razvoj i promociju zanatstva za 2024. </w:t>
                              </w:r>
                            </w:hyperlink>
                            <w:r w:rsidRPr="008D5B5E">
                              <w:rPr>
                                <w:rStyle w:val="Hyperlink"/>
                                <w:rFonts w:ascii="Arial Nova" w:hAnsi="Arial Nova"/>
                                <w:b/>
                                <w:bCs/>
                                <w:color w:val="4472C4" w:themeColor="accent1"/>
                                <w:sz w:val="20"/>
                                <w:szCs w:val="20"/>
                                <w:u w:val="none"/>
                                <w:lang w:val="hr-BA"/>
                              </w:rPr>
                              <w:t>godinu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76F13" id="Rounded Rectangle 4" o:spid="_x0000_s1058" style="position:absolute;left:0;text-align:left;margin-left:-7.5pt;margin-top:7.35pt;width:490.85pt;height:25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" fillcolor="window" strokecolor="#ffcb25" strokeweight="1pt">
                <v:stroke joinstyle="miter"/>
                <v:textbox>
                  <w:txbxContent>
                    <w:p w:rsidR="004B2AC0" w:rsidRPr="005A1351" w:rsidRDefault="004B2AC0" w:rsidP="004F5A91">
                      <w:pPr>
                        <w:spacing w:after="0"/>
                        <w:ind w:left="0" w:right="21" w:firstLine="0"/>
                        <w:jc w:val="left"/>
                        <w:rPr>
                          <w:rFonts w:ascii="Arial Nova" w:hAnsi="Arial Nova"/>
                          <w:b/>
                          <w:i/>
                          <w:caps/>
                          <w:color w:val="4472C4" w:themeColor="accent1"/>
                          <w:sz w:val="20"/>
                          <w:szCs w:val="20"/>
                        </w:rPr>
                      </w:pPr>
                      <w:r w:rsidRPr="005A1351">
                        <w:rPr>
                          <w:rFonts w:ascii="Arial Nova" w:hAnsi="Arial Nova"/>
                          <w:b/>
                          <w:i/>
                          <w:caps/>
                          <w:color w:val="4472C4" w:themeColor="accent1"/>
                          <w:sz w:val="20"/>
                          <w:szCs w:val="20"/>
                        </w:rPr>
                        <w:t>Tematske aktivnosti</w:t>
                      </w:r>
                    </w:p>
                    <w:p w:rsidR="004B2AC0" w:rsidRPr="008D5B5E" w:rsidRDefault="004B2AC0" w:rsidP="001630BF">
                      <w:pPr>
                        <w:spacing w:after="0"/>
                        <w:ind w:left="0" w:firstLine="0"/>
                        <w:rPr>
                          <w:rFonts w:ascii="Arial Nova" w:hAnsi="Arial Nova"/>
                          <w:b/>
                          <w:i/>
                          <w:caps/>
                          <w:color w:val="4472C4" w:themeColor="accent1"/>
                        </w:rPr>
                      </w:pPr>
                    </w:p>
                    <w:p w:rsidR="004B2AC0" w:rsidRPr="008D5B5E" w:rsidRDefault="004B2AC0" w:rsidP="006C1F18">
                      <w:pPr>
                        <w:spacing w:after="0"/>
                        <w:ind w:right="921"/>
                        <w:rPr>
                          <w:rStyle w:val="Hyperlink"/>
                          <w:rFonts w:ascii="Arial Nova" w:hAnsi="Arial Nova"/>
                          <w:b/>
                          <w:bCs/>
                          <w:color w:val="4472C4" w:themeColor="accent1"/>
                          <w:sz w:val="20"/>
                          <w:szCs w:val="20"/>
                          <w:u w:val="none"/>
                          <w:lang w:val="hr-BA"/>
                        </w:rPr>
                      </w:pPr>
                      <w:r w:rsidRPr="008D5B5E">
                        <w:rPr>
                          <w:rFonts w:ascii="Arial Nova" w:hAnsi="Arial Nova"/>
                          <w:b/>
                          <w:color w:val="4472C4" w:themeColor="accent1"/>
                          <w:sz w:val="20"/>
                          <w:szCs w:val="20"/>
                        </w:rPr>
                        <w:t xml:space="preserve">1.Predlog </w:t>
                      </w:r>
                      <w:hyperlink r:id="rId15" w:history="1">
                        <w:r w:rsidRPr="008D5B5E">
                          <w:rPr>
                            <w:rStyle w:val="Hyperlink"/>
                            <w:rFonts w:ascii="Arial Nova" w:hAnsi="Arial Nova"/>
                            <w:b/>
                            <w:bCs/>
                            <w:color w:val="4472C4" w:themeColor="accent1"/>
                            <w:sz w:val="20"/>
                            <w:szCs w:val="20"/>
                            <w:u w:val="none"/>
                            <w:lang w:val="hr-BA"/>
                          </w:rPr>
                          <w:t xml:space="preserve">programa za unapređenje konkurentnosti privrede za 2024. </w:t>
                        </w:r>
                      </w:hyperlink>
                      <w:r w:rsidRPr="008D5B5E">
                        <w:rPr>
                          <w:rStyle w:val="Hyperlink"/>
                          <w:rFonts w:ascii="Arial Nova" w:hAnsi="Arial Nova"/>
                          <w:b/>
                          <w:bCs/>
                          <w:color w:val="4472C4" w:themeColor="accent1"/>
                          <w:sz w:val="20"/>
                          <w:szCs w:val="20"/>
                          <w:u w:val="none"/>
                          <w:lang w:val="hr-BA"/>
                        </w:rPr>
                        <w:t>godinu.</w:t>
                      </w:r>
                    </w:p>
                    <w:p w:rsidR="004B2AC0" w:rsidRPr="008D5B5E" w:rsidRDefault="004B2AC0" w:rsidP="001630BF">
                      <w:pPr>
                        <w:spacing w:after="0"/>
                        <w:ind w:right="0"/>
                        <w:rPr>
                          <w:rFonts w:ascii="Arial Nova" w:hAnsi="Arial Nova"/>
                          <w:b/>
                          <w:color w:val="4472C4" w:themeColor="accent1"/>
                          <w:sz w:val="20"/>
                          <w:szCs w:val="20"/>
                        </w:rPr>
                      </w:pPr>
                      <w:r w:rsidRPr="008D5B5E">
                        <w:rPr>
                          <w:rFonts w:ascii="Arial Nova" w:hAnsi="Arial Nova"/>
                          <w:b/>
                          <w:bCs/>
                          <w:color w:val="4472C4" w:themeColor="accent1"/>
                          <w:sz w:val="20"/>
                          <w:szCs w:val="20"/>
                          <w:lang w:val="hr-BA"/>
                        </w:rPr>
                        <w:t>2.</w:t>
                      </w:r>
                      <w:r w:rsidRPr="008D5B5E">
                        <w:rPr>
                          <w:rFonts w:ascii="Arial Nova" w:hAnsi="Arial Nova"/>
                          <w:b/>
                          <w:color w:val="4472C4" w:themeColor="accent1"/>
                          <w:sz w:val="20"/>
                          <w:szCs w:val="20"/>
                        </w:rPr>
                        <w:t xml:space="preserve"> Predlog akcionog plana za sprovođenje Strategije cirkularne tranzicije do 2030. godine sa Akcionim planom 2023-2024.godine, sa Izvještajem o realizaciji Akcionog plana za 2023. godinu sa Akcionim planom za 2024.godinu.</w:t>
                      </w:r>
                    </w:p>
                    <w:p w:rsidR="004B2AC0" w:rsidRPr="008D5B5E" w:rsidRDefault="004B2AC0" w:rsidP="001630BF">
                      <w:pPr>
                        <w:spacing w:after="0"/>
                        <w:ind w:right="0"/>
                        <w:rPr>
                          <w:rFonts w:ascii="Arial Nova" w:hAnsi="Arial Nova"/>
                          <w:b/>
                          <w:color w:val="4472C4" w:themeColor="accent1"/>
                          <w:sz w:val="20"/>
                          <w:szCs w:val="20"/>
                          <w:lang w:val="sr-Latn-ME"/>
                        </w:rPr>
                      </w:pPr>
                      <w:r w:rsidRPr="008D5B5E">
                        <w:rPr>
                          <w:rFonts w:ascii="Arial Nova" w:hAnsi="Arial Nova"/>
                          <w:b/>
                          <w:bCs/>
                          <w:color w:val="4472C4" w:themeColor="accent1"/>
                          <w:sz w:val="20"/>
                          <w:szCs w:val="20"/>
                          <w:lang w:val="hr-BA"/>
                        </w:rPr>
                        <w:t>3.</w:t>
                      </w:r>
                      <w:r w:rsidRPr="008D5B5E">
                        <w:rPr>
                          <w:rFonts w:ascii="Arial Nova" w:hAnsi="Arial Nova"/>
                          <w:b/>
                          <w:color w:val="4472C4" w:themeColor="accent1"/>
                          <w:sz w:val="20"/>
                          <w:szCs w:val="20"/>
                          <w:lang w:val="sr-Latn-ME"/>
                        </w:rPr>
                        <w:t>Predlog industrijske politike Crne Gore 2024-2028.godine sa Akcionim planom za implementaciju Industrijske politike za 2024.godinu (PRV).</w:t>
                      </w:r>
                    </w:p>
                    <w:p w:rsidR="004B2AC0" w:rsidRPr="008D5B5E" w:rsidRDefault="004B2AC0" w:rsidP="001630BF">
                      <w:pPr>
                        <w:spacing w:after="0"/>
                        <w:ind w:right="0"/>
                        <w:rPr>
                          <w:rFonts w:ascii="Arial Nova" w:hAnsi="Arial Nova"/>
                          <w:b/>
                          <w:bCs/>
                          <w:color w:val="4472C4" w:themeColor="accent1"/>
                          <w:sz w:val="20"/>
                          <w:szCs w:val="20"/>
                          <w:lang w:val="hr-BA"/>
                        </w:rPr>
                      </w:pPr>
                      <w:r w:rsidRPr="008D5B5E">
                        <w:rPr>
                          <w:rFonts w:ascii="Arial Nova" w:hAnsi="Arial Nova"/>
                          <w:b/>
                          <w:bCs/>
                          <w:color w:val="4472C4" w:themeColor="accent1"/>
                          <w:sz w:val="20"/>
                          <w:szCs w:val="20"/>
                          <w:lang w:val="hr-BA"/>
                        </w:rPr>
                        <w:t>4.Predlog akcionog plana za sprovođenje Nacionalnog programa zaštite potrošača 2022-2024.godinu.</w:t>
                      </w:r>
                    </w:p>
                    <w:p w:rsidR="004B2AC0" w:rsidRPr="008D5B5E" w:rsidRDefault="004B2AC0" w:rsidP="001630BF">
                      <w:pPr>
                        <w:spacing w:after="0"/>
                        <w:ind w:right="0"/>
                        <w:rPr>
                          <w:rFonts w:ascii="Arial Nova" w:hAnsi="Arial Nova"/>
                          <w:b/>
                          <w:bCs/>
                          <w:color w:val="4472C4" w:themeColor="accent1"/>
                          <w:sz w:val="20"/>
                          <w:szCs w:val="20"/>
                          <w:lang w:val="hr-BA"/>
                        </w:rPr>
                      </w:pPr>
                      <w:r w:rsidRPr="008D5B5E">
                        <w:rPr>
                          <w:rFonts w:ascii="Arial Nova" w:hAnsi="Arial Nova"/>
                          <w:b/>
                          <w:bCs/>
                          <w:color w:val="4472C4" w:themeColor="accent1"/>
                          <w:sz w:val="20"/>
                          <w:szCs w:val="20"/>
                          <w:lang w:val="hr-BA"/>
                        </w:rPr>
                        <w:t>5.</w:t>
                      </w:r>
                      <w:r>
                        <w:rPr>
                          <w:rFonts w:ascii="Arial Nova" w:hAnsi="Arial Nova"/>
                          <w:b/>
                          <w:bCs/>
                          <w:color w:val="4472C4" w:themeColor="accent1"/>
                          <w:sz w:val="20"/>
                          <w:szCs w:val="20"/>
                          <w:lang w:val="hr-BA"/>
                        </w:rPr>
                        <w:t>I</w:t>
                      </w:r>
                      <w:r w:rsidRPr="008D5B5E">
                        <w:rPr>
                          <w:rFonts w:ascii="Arial Nova" w:hAnsi="Arial Nova"/>
                          <w:b/>
                          <w:bCs/>
                          <w:color w:val="4472C4" w:themeColor="accent1"/>
                          <w:sz w:val="20"/>
                          <w:szCs w:val="20"/>
                          <w:lang w:val="hr-BA"/>
                        </w:rPr>
                        <w:t>zvještaj o realizaciji Akcionog plana za sprovođenje Strategije intelektualne svojine Crne Gore za period 2023-2026za 2023.godinu, sa Akcionim planom za 2024.godinu.</w:t>
                      </w:r>
                    </w:p>
                    <w:p w:rsidR="004B2AC0" w:rsidRPr="008D5B5E" w:rsidRDefault="004B2AC0" w:rsidP="001630BF">
                      <w:pPr>
                        <w:spacing w:after="0"/>
                        <w:ind w:right="0"/>
                        <w:rPr>
                          <w:rFonts w:ascii="Arial Nova" w:hAnsi="Arial Nova"/>
                          <w:b/>
                          <w:bCs/>
                          <w:color w:val="4472C4" w:themeColor="accent1"/>
                          <w:sz w:val="20"/>
                          <w:szCs w:val="20"/>
                          <w:lang w:val="hr-BA"/>
                        </w:rPr>
                      </w:pPr>
                      <w:r w:rsidRPr="008D5B5E">
                        <w:rPr>
                          <w:rFonts w:ascii="Arial Nova" w:hAnsi="Arial Nova"/>
                          <w:b/>
                          <w:bCs/>
                          <w:color w:val="4472C4" w:themeColor="accent1"/>
                          <w:sz w:val="20"/>
                          <w:szCs w:val="20"/>
                          <w:lang w:val="hr-BA"/>
                        </w:rPr>
                        <w:t>6.Predlog Nacionlanog plana razvoj amreža za širokopojasni pristup internetu.</w:t>
                      </w:r>
                    </w:p>
                    <w:p w:rsidR="004B2AC0" w:rsidRPr="00A77878" w:rsidRDefault="004B2AC0" w:rsidP="00A77878">
                      <w:pPr>
                        <w:spacing w:after="0"/>
                        <w:ind w:right="0"/>
                        <w:rPr>
                          <w:rFonts w:ascii="Arial Nova" w:hAnsi="Arial Nova"/>
                          <w:b/>
                          <w:bCs/>
                          <w:color w:val="4472C4" w:themeColor="accent1"/>
                          <w:sz w:val="20"/>
                          <w:szCs w:val="20"/>
                          <w:lang w:val="hr-BA"/>
                        </w:rPr>
                      </w:pPr>
                      <w:r w:rsidRPr="008D5B5E">
                        <w:rPr>
                          <w:rFonts w:ascii="Arial Nova" w:hAnsi="Arial Nova"/>
                          <w:b/>
                          <w:bCs/>
                          <w:color w:val="4472C4" w:themeColor="accent1"/>
                          <w:sz w:val="20"/>
                          <w:szCs w:val="20"/>
                          <w:lang w:val="hr-BA"/>
                        </w:rPr>
                        <w:t xml:space="preserve">7.Predlog </w:t>
                      </w:r>
                      <w:hyperlink r:id="rId16" w:history="1">
                        <w:r w:rsidRPr="008D5B5E">
                          <w:rPr>
                            <w:rStyle w:val="Hyperlink"/>
                            <w:rFonts w:ascii="Arial Nova" w:hAnsi="Arial Nova"/>
                            <w:b/>
                            <w:bCs/>
                            <w:color w:val="4472C4" w:themeColor="accent1"/>
                            <w:sz w:val="20"/>
                            <w:szCs w:val="20"/>
                            <w:u w:val="none"/>
                            <w:lang w:val="hr-BA"/>
                          </w:rPr>
                          <w:t xml:space="preserve">programa za razvoj i promociju zanatstva za 2024. </w:t>
                        </w:r>
                      </w:hyperlink>
                      <w:r w:rsidRPr="008D5B5E">
                        <w:rPr>
                          <w:rStyle w:val="Hyperlink"/>
                          <w:rFonts w:ascii="Arial Nova" w:hAnsi="Arial Nova"/>
                          <w:b/>
                          <w:bCs/>
                          <w:color w:val="4472C4" w:themeColor="accent1"/>
                          <w:sz w:val="20"/>
                          <w:szCs w:val="20"/>
                          <w:u w:val="none"/>
                          <w:lang w:val="hr-BA"/>
                        </w:rPr>
                        <w:t>godinu</w:t>
                      </w:r>
                    </w:p>
                  </w:txbxContent>
                </v:textbox>
                <w10:wrap anchorx="margin"/>
              </v:roundrect>
            </w:pict>
          </mc:Fallback>
        </mc:AlternateContent>
      </w:r>
    </w:p>
    <w:p w:rsidR="007B7DC9" w:rsidRPr="008D5B5E" w:rsidRDefault="007B7DC9" w:rsidP="008D5B5E">
      <w:pPr>
        <w:spacing w:after="0" w:line="240" w:lineRule="auto"/>
        <w:ind w:left="0" w:firstLine="0"/>
        <w:rPr>
          <w:rFonts w:ascii="Arial Nova" w:hAnsi="Arial Nova"/>
        </w:rPr>
      </w:pPr>
    </w:p>
    <w:p w:rsidR="007B7DC9" w:rsidRPr="008D5B5E" w:rsidRDefault="007B7DC9" w:rsidP="008D5B5E">
      <w:pPr>
        <w:spacing w:after="0" w:line="240" w:lineRule="auto"/>
        <w:ind w:left="0" w:firstLine="0"/>
        <w:rPr>
          <w:rFonts w:ascii="Arial Nova" w:hAnsi="Arial Nova"/>
        </w:rPr>
      </w:pPr>
    </w:p>
    <w:p w:rsidR="007B7DC9" w:rsidRPr="008D5B5E" w:rsidRDefault="007B7DC9" w:rsidP="008D5B5E">
      <w:pPr>
        <w:spacing w:after="0" w:line="240" w:lineRule="auto"/>
        <w:ind w:left="0" w:firstLine="0"/>
        <w:rPr>
          <w:rFonts w:ascii="Arial Nova" w:hAnsi="Arial Nova"/>
        </w:rPr>
      </w:pPr>
    </w:p>
    <w:p w:rsidR="007B7DC9" w:rsidRPr="008D5B5E" w:rsidRDefault="007B7DC9" w:rsidP="008D5B5E">
      <w:pPr>
        <w:spacing w:after="0" w:line="240" w:lineRule="auto"/>
        <w:ind w:left="0" w:firstLine="0"/>
        <w:rPr>
          <w:rFonts w:ascii="Arial Nova" w:hAnsi="Arial Nova"/>
        </w:rPr>
      </w:pPr>
    </w:p>
    <w:p w:rsidR="007B7DC9" w:rsidRPr="008D5B5E" w:rsidRDefault="007B7DC9" w:rsidP="008D5B5E">
      <w:pPr>
        <w:pStyle w:val="Heading1"/>
        <w:keepNext w:val="0"/>
        <w:keepLines w:val="0"/>
        <w:widowControl w:val="0"/>
        <w:tabs>
          <w:tab w:val="left" w:pos="0"/>
          <w:tab w:val="left" w:pos="604"/>
        </w:tabs>
        <w:autoSpaceDE w:val="0"/>
        <w:autoSpaceDN w:val="0"/>
        <w:spacing w:before="0" w:line="240" w:lineRule="auto"/>
        <w:ind w:left="0" w:right="0" w:firstLine="0"/>
        <w:jc w:val="center"/>
        <w:rPr>
          <w:rFonts w:ascii="Arial Nova" w:hAnsi="Arial Nova" w:cs="Arial"/>
          <w:color w:val="000000" w:themeColor="text1"/>
          <w:szCs w:val="22"/>
        </w:rPr>
      </w:pPr>
    </w:p>
    <w:p w:rsidR="007B7DC9" w:rsidRPr="008D5B5E" w:rsidRDefault="007B7DC9" w:rsidP="008D5B5E">
      <w:pPr>
        <w:pStyle w:val="Heading1"/>
        <w:keepNext w:val="0"/>
        <w:keepLines w:val="0"/>
        <w:widowControl w:val="0"/>
        <w:tabs>
          <w:tab w:val="left" w:pos="0"/>
          <w:tab w:val="left" w:pos="604"/>
        </w:tabs>
        <w:autoSpaceDE w:val="0"/>
        <w:autoSpaceDN w:val="0"/>
        <w:spacing w:before="0" w:line="240" w:lineRule="auto"/>
        <w:ind w:left="0" w:right="0" w:firstLine="0"/>
        <w:jc w:val="center"/>
        <w:rPr>
          <w:rFonts w:ascii="Arial Nova" w:hAnsi="Arial Nova" w:cs="Arial"/>
          <w:color w:val="000000" w:themeColor="text1"/>
          <w:szCs w:val="22"/>
        </w:rPr>
      </w:pPr>
    </w:p>
    <w:p w:rsidR="007B7DC9" w:rsidRPr="008D5B5E" w:rsidRDefault="007B7DC9" w:rsidP="008D5B5E">
      <w:pPr>
        <w:pStyle w:val="Heading1"/>
        <w:keepNext w:val="0"/>
        <w:keepLines w:val="0"/>
        <w:widowControl w:val="0"/>
        <w:tabs>
          <w:tab w:val="left" w:pos="0"/>
          <w:tab w:val="left" w:pos="604"/>
        </w:tabs>
        <w:autoSpaceDE w:val="0"/>
        <w:autoSpaceDN w:val="0"/>
        <w:spacing w:before="0" w:line="240" w:lineRule="auto"/>
        <w:ind w:left="0" w:right="0" w:firstLine="0"/>
        <w:jc w:val="center"/>
        <w:rPr>
          <w:rFonts w:ascii="Arial Nova" w:hAnsi="Arial Nova" w:cs="Arial"/>
          <w:color w:val="000000" w:themeColor="text1"/>
          <w:szCs w:val="22"/>
        </w:rPr>
      </w:pPr>
    </w:p>
    <w:p w:rsidR="007B7DC9" w:rsidRPr="008D5B5E" w:rsidRDefault="007B7DC9" w:rsidP="008D5B5E">
      <w:pPr>
        <w:pStyle w:val="Heading1"/>
        <w:keepNext w:val="0"/>
        <w:keepLines w:val="0"/>
        <w:widowControl w:val="0"/>
        <w:tabs>
          <w:tab w:val="left" w:pos="0"/>
          <w:tab w:val="left" w:pos="604"/>
        </w:tabs>
        <w:autoSpaceDE w:val="0"/>
        <w:autoSpaceDN w:val="0"/>
        <w:spacing w:before="0" w:line="240" w:lineRule="auto"/>
        <w:ind w:left="0" w:right="0" w:firstLine="0"/>
        <w:jc w:val="center"/>
        <w:rPr>
          <w:rFonts w:ascii="Arial Nova" w:hAnsi="Arial Nova" w:cs="Arial"/>
          <w:color w:val="000000" w:themeColor="text1"/>
          <w:szCs w:val="22"/>
        </w:rPr>
      </w:pPr>
    </w:p>
    <w:p w:rsidR="007B7DC9" w:rsidRPr="008D5B5E" w:rsidRDefault="007B7DC9" w:rsidP="008D5B5E">
      <w:pPr>
        <w:pStyle w:val="Heading1"/>
        <w:keepNext w:val="0"/>
        <w:keepLines w:val="0"/>
        <w:widowControl w:val="0"/>
        <w:tabs>
          <w:tab w:val="left" w:pos="0"/>
          <w:tab w:val="left" w:pos="604"/>
        </w:tabs>
        <w:autoSpaceDE w:val="0"/>
        <w:autoSpaceDN w:val="0"/>
        <w:spacing w:before="0" w:line="240" w:lineRule="auto"/>
        <w:ind w:left="0" w:right="0" w:firstLine="0"/>
        <w:jc w:val="center"/>
        <w:rPr>
          <w:rFonts w:ascii="Arial Nova" w:hAnsi="Arial Nova" w:cs="Arial"/>
          <w:color w:val="000000" w:themeColor="text1"/>
          <w:szCs w:val="22"/>
        </w:rPr>
      </w:pPr>
    </w:p>
    <w:p w:rsidR="007B7DC9" w:rsidRPr="008D5B5E" w:rsidRDefault="007B7DC9" w:rsidP="008D5B5E">
      <w:pPr>
        <w:pStyle w:val="Heading1"/>
        <w:keepNext w:val="0"/>
        <w:keepLines w:val="0"/>
        <w:widowControl w:val="0"/>
        <w:tabs>
          <w:tab w:val="left" w:pos="0"/>
          <w:tab w:val="left" w:pos="604"/>
        </w:tabs>
        <w:autoSpaceDE w:val="0"/>
        <w:autoSpaceDN w:val="0"/>
        <w:spacing w:before="0" w:line="240" w:lineRule="auto"/>
        <w:ind w:left="0" w:right="0" w:firstLine="0"/>
        <w:jc w:val="center"/>
        <w:rPr>
          <w:rFonts w:ascii="Arial Nova" w:hAnsi="Arial Nova" w:cs="Arial"/>
          <w:color w:val="000000" w:themeColor="text1"/>
          <w:szCs w:val="22"/>
        </w:rPr>
      </w:pPr>
    </w:p>
    <w:p w:rsidR="007B7DC9" w:rsidRPr="008D5B5E" w:rsidRDefault="007B7DC9" w:rsidP="008D5B5E">
      <w:pPr>
        <w:pStyle w:val="Heading1"/>
        <w:keepNext w:val="0"/>
        <w:keepLines w:val="0"/>
        <w:widowControl w:val="0"/>
        <w:tabs>
          <w:tab w:val="left" w:pos="0"/>
          <w:tab w:val="left" w:pos="604"/>
        </w:tabs>
        <w:autoSpaceDE w:val="0"/>
        <w:autoSpaceDN w:val="0"/>
        <w:spacing w:before="0" w:line="240" w:lineRule="auto"/>
        <w:ind w:left="0" w:right="0" w:firstLine="0"/>
        <w:jc w:val="center"/>
        <w:rPr>
          <w:rFonts w:ascii="Arial Nova" w:eastAsia="Arial" w:hAnsi="Arial Nova" w:cs="Arial"/>
          <w:b w:val="0"/>
          <w:color w:val="000000"/>
          <w:szCs w:val="22"/>
        </w:rPr>
      </w:pPr>
    </w:p>
    <w:p w:rsidR="00CA4210" w:rsidRPr="008D5B5E" w:rsidRDefault="00CA4210" w:rsidP="008D5B5E">
      <w:pPr>
        <w:spacing w:after="0" w:line="240" w:lineRule="auto"/>
        <w:rPr>
          <w:rFonts w:ascii="Arial Nova" w:hAnsi="Arial Nova"/>
        </w:rPr>
      </w:pPr>
    </w:p>
    <w:p w:rsidR="00CA4210" w:rsidRPr="008D5B5E" w:rsidRDefault="00CA4210" w:rsidP="008D5B5E">
      <w:pPr>
        <w:spacing w:after="0" w:line="240" w:lineRule="auto"/>
        <w:rPr>
          <w:rFonts w:ascii="Arial Nova" w:hAnsi="Arial Nova"/>
        </w:rPr>
      </w:pPr>
    </w:p>
    <w:p w:rsidR="00CA4210" w:rsidRPr="008D5B5E" w:rsidRDefault="00CA4210" w:rsidP="008D5B5E">
      <w:pPr>
        <w:spacing w:after="0" w:line="240" w:lineRule="auto"/>
        <w:rPr>
          <w:rFonts w:ascii="Arial Nova" w:hAnsi="Arial Nova"/>
        </w:rPr>
      </w:pPr>
    </w:p>
    <w:p w:rsidR="007B7DC9" w:rsidRPr="008D5B5E" w:rsidRDefault="007B7DC9" w:rsidP="008D5B5E">
      <w:pPr>
        <w:pStyle w:val="Heading1"/>
        <w:keepNext w:val="0"/>
        <w:keepLines w:val="0"/>
        <w:widowControl w:val="0"/>
        <w:tabs>
          <w:tab w:val="left" w:pos="0"/>
          <w:tab w:val="left" w:pos="604"/>
        </w:tabs>
        <w:autoSpaceDE w:val="0"/>
        <w:autoSpaceDN w:val="0"/>
        <w:spacing w:before="0" w:line="240" w:lineRule="auto"/>
        <w:ind w:left="0" w:right="0" w:firstLine="0"/>
        <w:rPr>
          <w:rFonts w:ascii="Arial Nova" w:hAnsi="Arial Nova" w:cs="Arial"/>
          <w:color w:val="000000" w:themeColor="text1"/>
          <w:szCs w:val="22"/>
        </w:rPr>
      </w:pPr>
    </w:p>
    <w:p w:rsidR="007B7DC9" w:rsidRPr="008D5B5E" w:rsidRDefault="007B7DC9" w:rsidP="008D5B5E">
      <w:pPr>
        <w:pStyle w:val="Heading1"/>
        <w:keepNext w:val="0"/>
        <w:keepLines w:val="0"/>
        <w:widowControl w:val="0"/>
        <w:tabs>
          <w:tab w:val="left" w:pos="0"/>
          <w:tab w:val="left" w:pos="604"/>
        </w:tabs>
        <w:autoSpaceDE w:val="0"/>
        <w:autoSpaceDN w:val="0"/>
        <w:spacing w:before="0" w:line="240" w:lineRule="auto"/>
        <w:ind w:left="0" w:right="0" w:firstLine="0"/>
        <w:jc w:val="center"/>
        <w:rPr>
          <w:rFonts w:ascii="Arial Nova" w:hAnsi="Arial Nova" w:cs="Arial"/>
          <w:color w:val="000000" w:themeColor="text1"/>
          <w:szCs w:val="22"/>
        </w:rPr>
      </w:pPr>
    </w:p>
    <w:p w:rsidR="007B7DC9" w:rsidRPr="008D5B5E" w:rsidRDefault="007B7DC9" w:rsidP="008D5B5E">
      <w:pPr>
        <w:pStyle w:val="Heading1"/>
        <w:keepNext w:val="0"/>
        <w:keepLines w:val="0"/>
        <w:widowControl w:val="0"/>
        <w:tabs>
          <w:tab w:val="left" w:pos="0"/>
          <w:tab w:val="left" w:pos="604"/>
        </w:tabs>
        <w:autoSpaceDE w:val="0"/>
        <w:autoSpaceDN w:val="0"/>
        <w:spacing w:before="0" w:line="240" w:lineRule="auto"/>
        <w:ind w:left="0" w:right="0" w:firstLine="0"/>
        <w:jc w:val="center"/>
        <w:rPr>
          <w:rFonts w:ascii="Arial Nova" w:hAnsi="Arial Nova" w:cs="Arial"/>
          <w:color w:val="000000" w:themeColor="text1"/>
          <w:szCs w:val="22"/>
        </w:rPr>
      </w:pP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9350"/>
      </w:tblGrid>
      <w:tr w:rsidR="00313464" w:rsidRPr="008D5B5E" w:rsidTr="007E7C36">
        <w:trPr>
          <w:trHeight w:val="820"/>
        </w:trPr>
        <w:tc>
          <w:tcPr>
            <w:tcW w:w="500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313464" w:rsidRPr="00A77878" w:rsidRDefault="00313464" w:rsidP="00A77878">
            <w:pPr>
              <w:pStyle w:val="Heading1"/>
              <w:keepNext w:val="0"/>
              <w:keepLines w:val="0"/>
              <w:widowControl w:val="0"/>
              <w:tabs>
                <w:tab w:val="left" w:pos="0"/>
                <w:tab w:val="left" w:pos="604"/>
              </w:tabs>
              <w:autoSpaceDE w:val="0"/>
              <w:autoSpaceDN w:val="0"/>
              <w:spacing w:before="0" w:line="240" w:lineRule="auto"/>
              <w:ind w:left="0" w:right="0" w:firstLine="0"/>
              <w:outlineLvl w:val="0"/>
              <w:rPr>
                <w:rFonts w:ascii="Arial Nova" w:hAnsi="Arial Nova" w:cs="Arial"/>
                <w:color w:val="000000" w:themeColor="text1"/>
                <w:szCs w:val="22"/>
              </w:rPr>
            </w:pPr>
            <w:r w:rsidRPr="008D5B5E">
              <w:rPr>
                <w:rFonts w:ascii="Arial Nova" w:hAnsi="Arial Nova" w:cs="Arial"/>
                <w:color w:val="000000" w:themeColor="text1"/>
                <w:szCs w:val="22"/>
              </w:rPr>
              <w:t>III PROGRAM RADA MINISTARSTVA EKONOMSKOG RAZVOJA ZA 2024.</w:t>
            </w:r>
            <w:r w:rsidR="00A77878">
              <w:rPr>
                <w:rFonts w:ascii="Arial Nova" w:hAnsi="Arial Nova" w:cs="Arial"/>
                <w:color w:val="000000" w:themeColor="text1"/>
                <w:szCs w:val="22"/>
              </w:rPr>
              <w:t xml:space="preserve"> </w:t>
            </w:r>
            <w:r w:rsidRPr="008D5B5E">
              <w:rPr>
                <w:rFonts w:ascii="Arial Nova" w:hAnsi="Arial Nova" w:cs="Arial"/>
                <w:color w:val="000000" w:themeColor="text1"/>
                <w:szCs w:val="22"/>
              </w:rPr>
              <w:t>GODINU PO ORGANIZACIONIM JEDINICAMA</w:t>
            </w:r>
          </w:p>
        </w:tc>
      </w:tr>
    </w:tbl>
    <w:p w:rsidR="007B7DC9" w:rsidRPr="008D5B5E" w:rsidRDefault="007B7DC9" w:rsidP="008D5B5E">
      <w:pPr>
        <w:spacing w:after="0" w:line="240" w:lineRule="auto"/>
        <w:ind w:left="0" w:firstLine="0"/>
        <w:jc w:val="left"/>
        <w:rPr>
          <w:rFonts w:ascii="Arial Nova" w:hAnsi="Arial Nova"/>
        </w:rPr>
      </w:pP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9350"/>
      </w:tblGrid>
      <w:tr w:rsidR="003A3D4A" w:rsidRPr="008D5B5E" w:rsidTr="007E7C36">
        <w:trPr>
          <w:trHeight w:val="820"/>
        </w:trPr>
        <w:tc>
          <w:tcPr>
            <w:tcW w:w="5000" w:type="pct"/>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hideMark/>
          </w:tcPr>
          <w:p w:rsidR="003A3D4A" w:rsidRPr="00A77878" w:rsidRDefault="003A3D4A" w:rsidP="00A77878">
            <w:pPr>
              <w:pStyle w:val="Heading1"/>
              <w:spacing w:before="0" w:line="240" w:lineRule="auto"/>
              <w:ind w:left="14" w:right="-43" w:hanging="14"/>
              <w:jc w:val="left"/>
              <w:outlineLvl w:val="0"/>
              <w:rPr>
                <w:rFonts w:ascii="Arial Nova" w:hAnsi="Arial Nova" w:cs="Arial"/>
                <w:sz w:val="20"/>
                <w:szCs w:val="20"/>
              </w:rPr>
            </w:pPr>
            <w:bookmarkStart w:id="3" w:name="_Toc154407282"/>
            <w:bookmarkStart w:id="4" w:name="_Hlk163550614"/>
            <w:r w:rsidRPr="00A77878">
              <w:rPr>
                <w:rFonts w:ascii="Arial Nova" w:hAnsi="Arial Nova" w:cs="Arial"/>
                <w:sz w:val="20"/>
                <w:szCs w:val="20"/>
              </w:rPr>
              <w:t>1.DIREKTORAT ZA UNAPRE</w:t>
            </w:r>
            <w:r w:rsidR="00A77878" w:rsidRPr="00A77878">
              <w:rPr>
                <w:rFonts w:ascii="Arial Nova" w:hAnsi="Arial Nova" w:cs="Arial"/>
                <w:sz w:val="20"/>
                <w:szCs w:val="20"/>
              </w:rPr>
              <w:t>Đ</w:t>
            </w:r>
            <w:r w:rsidRPr="00A77878">
              <w:rPr>
                <w:rFonts w:ascii="Arial Nova" w:hAnsi="Arial Nova" w:cs="Arial"/>
                <w:sz w:val="20"/>
                <w:szCs w:val="20"/>
              </w:rPr>
              <w:t>ENJE KONKURENTNOSTI PRIVREDE</w:t>
            </w:r>
            <w:bookmarkEnd w:id="3"/>
          </w:p>
        </w:tc>
      </w:tr>
      <w:bookmarkEnd w:id="4"/>
    </w:tbl>
    <w:p w:rsidR="003A3D4A" w:rsidRPr="008D5B5E" w:rsidRDefault="003A3D4A" w:rsidP="008D5B5E">
      <w:pPr>
        <w:spacing w:after="0" w:line="240" w:lineRule="auto"/>
        <w:ind w:left="0" w:right="0" w:firstLine="0"/>
        <w:rPr>
          <w:rFonts w:ascii="Arial Nova" w:hAnsi="Arial Nova"/>
          <w:color w:val="auto"/>
        </w:rPr>
      </w:pPr>
    </w:p>
    <w:p w:rsidR="005D4983" w:rsidRDefault="005D4983" w:rsidP="008D5B5E">
      <w:pPr>
        <w:spacing w:after="0" w:line="240" w:lineRule="auto"/>
        <w:ind w:left="0" w:right="0" w:firstLine="0"/>
        <w:rPr>
          <w:rFonts w:ascii="Arial Nova" w:hAnsi="Arial Nova"/>
          <w:color w:val="auto"/>
        </w:rPr>
      </w:pPr>
      <w:r w:rsidRPr="008D5B5E">
        <w:rPr>
          <w:rFonts w:ascii="Arial Nova" w:hAnsi="Arial Nova"/>
          <w:color w:val="auto"/>
        </w:rPr>
        <w:t xml:space="preserve">Kroz uspostavljeni </w:t>
      </w:r>
      <w:r w:rsidR="007B70B0" w:rsidRPr="008D5B5E">
        <w:rPr>
          <w:rFonts w:ascii="Arial Nova" w:hAnsi="Arial Nova"/>
          <w:color w:val="auto"/>
        </w:rPr>
        <w:t xml:space="preserve">novi </w:t>
      </w:r>
      <w:r w:rsidRPr="008D5B5E">
        <w:rPr>
          <w:rFonts w:ascii="Arial Nova" w:hAnsi="Arial Nova"/>
          <w:color w:val="auto"/>
        </w:rPr>
        <w:t>strateški</w:t>
      </w:r>
      <w:r w:rsidR="007B70B0" w:rsidRPr="008D5B5E">
        <w:rPr>
          <w:rFonts w:ascii="Arial Nova" w:hAnsi="Arial Nova"/>
          <w:color w:val="auto"/>
        </w:rPr>
        <w:t xml:space="preserve"> i zakonodavni</w:t>
      </w:r>
      <w:r w:rsidRPr="008D5B5E">
        <w:rPr>
          <w:rFonts w:ascii="Arial Nova" w:hAnsi="Arial Nova"/>
          <w:color w:val="auto"/>
        </w:rPr>
        <w:t xml:space="preserve"> okvir i realizaciju mjera i aktivnosti definisanih u okviru godišnjih akcionih planova, radiće se na daljem unapređenju poslovanja MMSP sektora, kroz sprovođenje finansijskih i nefinansijskih podsticajnih mjera, koje imaju za cilj da doprinesu pokretanju investicione aktivnosti, digitalne transformacije biznisa, razvoja cirkularnog modela poslovanja, internacionalizacije malih i srednjih preduzeća, uz mentorsku podršku i sprovođenje preduzetničkih ciklusa edukacije. Poseban fokus će bit</w:t>
      </w:r>
      <w:r w:rsidR="007B70B0" w:rsidRPr="008D5B5E">
        <w:rPr>
          <w:rFonts w:ascii="Arial Nova" w:hAnsi="Arial Nova"/>
          <w:color w:val="auto"/>
        </w:rPr>
        <w:t>i</w:t>
      </w:r>
      <w:r w:rsidRPr="008D5B5E">
        <w:rPr>
          <w:rFonts w:ascii="Arial Nova" w:hAnsi="Arial Nova"/>
          <w:color w:val="auto"/>
        </w:rPr>
        <w:t xml:space="preserve"> na razvoju preduzetništv</w:t>
      </w:r>
      <w:r w:rsidR="007B70B0" w:rsidRPr="008D5B5E">
        <w:rPr>
          <w:rFonts w:ascii="Arial Nova" w:hAnsi="Arial Nova"/>
          <w:color w:val="auto"/>
        </w:rPr>
        <w:t>a</w:t>
      </w:r>
      <w:r w:rsidRPr="008D5B5E">
        <w:rPr>
          <w:rFonts w:ascii="Arial Nova" w:hAnsi="Arial Nova"/>
          <w:color w:val="auto"/>
        </w:rPr>
        <w:t xml:space="preserve"> mladih i žena u biznisu. </w:t>
      </w:r>
    </w:p>
    <w:p w:rsidR="002B3B27" w:rsidRPr="008D5B5E" w:rsidRDefault="002B3B27" w:rsidP="008D5B5E">
      <w:pPr>
        <w:spacing w:after="0" w:line="240" w:lineRule="auto"/>
        <w:ind w:left="0" w:right="0" w:firstLine="0"/>
        <w:rPr>
          <w:rFonts w:ascii="Arial Nova" w:hAnsi="Arial Nova"/>
          <w:color w:val="auto"/>
        </w:rPr>
      </w:pPr>
    </w:p>
    <w:p w:rsidR="003C26D9" w:rsidRDefault="005D4983" w:rsidP="008D5B5E">
      <w:pPr>
        <w:spacing w:after="0" w:line="240" w:lineRule="auto"/>
        <w:ind w:left="0" w:right="0" w:firstLine="0"/>
        <w:rPr>
          <w:rFonts w:ascii="Arial Nova" w:hAnsi="Arial Nova"/>
          <w:color w:val="auto"/>
        </w:rPr>
      </w:pPr>
      <w:r w:rsidRPr="008D5B5E">
        <w:rPr>
          <w:rFonts w:ascii="Arial Nova" w:hAnsi="Arial Nova"/>
          <w:color w:val="auto"/>
        </w:rPr>
        <w:t>Kroz jačanje prepoznatljivosti nacionalnog brenda uticaće se na privlačenje direktnih stranih investicija, i boljem pozicioniranju domaćih proizvoda na inostranom tržištu, na način da postaju atraktivniji za inostrane potrošače, čime se povećava izvoz i tražnja za proizvodima iz određene zemlje.</w:t>
      </w:r>
    </w:p>
    <w:p w:rsidR="00A77878" w:rsidRPr="008D5B5E" w:rsidRDefault="00A77878" w:rsidP="008D5B5E">
      <w:pPr>
        <w:spacing w:after="0" w:line="240" w:lineRule="auto"/>
        <w:ind w:left="0" w:right="0" w:firstLine="0"/>
        <w:rPr>
          <w:rFonts w:ascii="Arial Nova" w:hAnsi="Arial Nova"/>
          <w:color w:val="auto"/>
        </w:rPr>
      </w:pPr>
    </w:p>
    <w:p w:rsidR="00DE2F66" w:rsidRPr="00A77878" w:rsidRDefault="00A44755" w:rsidP="008D5B5E">
      <w:pPr>
        <w:pStyle w:val="ListParagraph"/>
        <w:spacing w:after="0" w:line="240" w:lineRule="auto"/>
        <w:ind w:left="2520" w:hanging="900"/>
        <w:rPr>
          <w:rFonts w:ascii="Arial Nova" w:hAnsi="Arial Nova" w:cs="Arial"/>
          <w:b/>
          <w:color w:val="000000" w:themeColor="text1"/>
          <w:lang w:val="sr-Latn-ME"/>
        </w:rPr>
      </w:pPr>
      <w:r w:rsidRPr="00A77878">
        <w:rPr>
          <w:rFonts w:ascii="Arial Nova" w:hAnsi="Arial Nova" w:cs="Arial"/>
          <w:b/>
          <w:color w:val="000000" w:themeColor="text1"/>
        </w:rPr>
        <w:t>1.</w:t>
      </w:r>
      <w:proofErr w:type="gramStart"/>
      <w:r w:rsidRPr="00A77878">
        <w:rPr>
          <w:rFonts w:ascii="Arial Nova" w:hAnsi="Arial Nova" w:cs="Arial"/>
          <w:b/>
          <w:color w:val="000000" w:themeColor="text1"/>
        </w:rPr>
        <w:t>1.</w:t>
      </w:r>
      <w:r w:rsidR="00DE2F66" w:rsidRPr="00A77878">
        <w:rPr>
          <w:rFonts w:ascii="Arial Nova" w:hAnsi="Arial Nova" w:cs="Arial"/>
          <w:b/>
          <w:color w:val="000000" w:themeColor="text1"/>
        </w:rPr>
        <w:t>DIREKCIJA</w:t>
      </w:r>
      <w:proofErr w:type="gramEnd"/>
      <w:r w:rsidR="00DE2F66" w:rsidRPr="00A77878">
        <w:rPr>
          <w:rFonts w:ascii="Arial Nova" w:hAnsi="Arial Nova" w:cs="Arial"/>
          <w:b/>
          <w:color w:val="000000" w:themeColor="text1"/>
        </w:rPr>
        <w:t xml:space="preserve"> ZA RAZVOJ MALIH I SREDNJIH PREDUZ</w:t>
      </w:r>
      <w:r w:rsidR="00DE2F66" w:rsidRPr="00A77878">
        <w:rPr>
          <w:rFonts w:ascii="Arial Nova" w:hAnsi="Arial Nova" w:cs="Arial"/>
          <w:b/>
          <w:color w:val="000000" w:themeColor="text1"/>
          <w:lang w:val="sr-Latn-ME"/>
        </w:rPr>
        <w:t>E</w:t>
      </w:r>
      <w:r w:rsidR="00A77878" w:rsidRPr="00A77878">
        <w:rPr>
          <w:rFonts w:ascii="Arial Nova" w:hAnsi="Arial Nova" w:cs="Arial"/>
          <w:b/>
          <w:color w:val="000000" w:themeColor="text1"/>
          <w:lang w:val="sr-Latn-ME"/>
        </w:rPr>
        <w:t>Ć</w:t>
      </w:r>
      <w:r w:rsidR="00DE2F66" w:rsidRPr="00A77878">
        <w:rPr>
          <w:rFonts w:ascii="Arial Nova" w:hAnsi="Arial Nova" w:cs="Arial"/>
          <w:b/>
          <w:color w:val="000000" w:themeColor="text1"/>
          <w:lang w:val="sr-Latn-ME"/>
        </w:rPr>
        <w:t>A</w:t>
      </w:r>
    </w:p>
    <w:p w:rsidR="00A77878" w:rsidRPr="008D5B5E" w:rsidRDefault="00A77878" w:rsidP="008D5B5E">
      <w:pPr>
        <w:pStyle w:val="ListParagraph"/>
        <w:spacing w:after="0" w:line="240" w:lineRule="auto"/>
        <w:ind w:left="2520" w:hanging="900"/>
        <w:rPr>
          <w:rFonts w:ascii="Arial Nova" w:hAnsi="Arial Nova" w:cs="Arial"/>
          <w:b/>
          <w:color w:val="000000" w:themeColor="text1"/>
          <w:lang w:val="sr-Latn-ME"/>
        </w:rPr>
      </w:pPr>
    </w:p>
    <w:p w:rsidR="009D53A0" w:rsidRDefault="009D53A0" w:rsidP="008D5B5E">
      <w:pPr>
        <w:spacing w:after="0" w:line="240" w:lineRule="auto"/>
        <w:ind w:left="0" w:right="0" w:firstLine="0"/>
        <w:rPr>
          <w:rFonts w:ascii="Arial Nova" w:hAnsi="Arial Nova"/>
          <w:lang w:val="sr-Latn-RS"/>
        </w:rPr>
      </w:pPr>
      <w:r w:rsidRPr="008D5B5E">
        <w:rPr>
          <w:rFonts w:ascii="Arial Nova" w:hAnsi="Arial Nova"/>
          <w:lang w:val="sr-Latn-RS"/>
        </w:rPr>
        <w:t xml:space="preserve">Realizacijom aktivnosti definisanih politikom razvoja </w:t>
      </w:r>
      <w:r w:rsidR="007B70B0" w:rsidRPr="008D5B5E">
        <w:rPr>
          <w:rFonts w:ascii="Arial Nova" w:hAnsi="Arial Nova"/>
          <w:lang w:val="sr-Latn-RS"/>
        </w:rPr>
        <w:t>M</w:t>
      </w:r>
      <w:r w:rsidRPr="008D5B5E">
        <w:rPr>
          <w:rFonts w:ascii="Arial Nova" w:hAnsi="Arial Nova"/>
          <w:lang w:val="sr-Latn-RS"/>
        </w:rPr>
        <w:t>MSP kroz koordinisane aktivnosti sa drugim organima i jedinicama lokalne samouprave želi se uticati na poboljšanje okvirnih i regulatornih uslova, optimizaciju propisa i smanjenje birokratije i nepotrebnih troškova za MMSP i unapređenje elektronskih usluga administracije.</w:t>
      </w:r>
    </w:p>
    <w:p w:rsidR="002B3B27" w:rsidRPr="008D5B5E" w:rsidRDefault="002B3B27" w:rsidP="008D5B5E">
      <w:pPr>
        <w:spacing w:after="0" w:line="240" w:lineRule="auto"/>
        <w:ind w:left="0" w:right="0" w:firstLine="0"/>
        <w:rPr>
          <w:rFonts w:ascii="Arial Nova" w:hAnsi="Arial Nova"/>
          <w:lang w:val="sr-Latn-RS"/>
        </w:rPr>
      </w:pPr>
    </w:p>
    <w:p w:rsidR="009D53A0" w:rsidRPr="008D5B5E" w:rsidRDefault="009D53A0" w:rsidP="008D5B5E">
      <w:pPr>
        <w:spacing w:after="0" w:line="240" w:lineRule="auto"/>
        <w:ind w:left="0" w:right="0" w:firstLine="0"/>
        <w:rPr>
          <w:rFonts w:ascii="Arial Nova" w:hAnsi="Arial Nova"/>
          <w:lang w:val="sr-Latn-RS"/>
        </w:rPr>
      </w:pPr>
      <w:r w:rsidRPr="008D5B5E">
        <w:rPr>
          <w:rFonts w:ascii="Arial Nova" w:hAnsi="Arial Nova"/>
          <w:lang w:val="sr-Latn-RS"/>
        </w:rPr>
        <w:t xml:space="preserve">Kontinuirano će se pratiti trendovi poslovanja i potrebe </w:t>
      </w:r>
      <w:r w:rsidR="007B70B0" w:rsidRPr="008D5B5E">
        <w:rPr>
          <w:rFonts w:ascii="Arial Nova" w:hAnsi="Arial Nova"/>
          <w:lang w:val="sr-Latn-RS"/>
        </w:rPr>
        <w:t>M</w:t>
      </w:r>
      <w:r w:rsidRPr="008D5B5E">
        <w:rPr>
          <w:rFonts w:ascii="Arial Nova" w:hAnsi="Arial Nova"/>
          <w:lang w:val="sr-Latn-RS"/>
        </w:rPr>
        <w:t>MSP u cilju kreiranja specifičnih programa podške, zatim izrada programa za podsticanje izvoza i podršku ženskom preduzetništvu.</w:t>
      </w:r>
    </w:p>
    <w:p w:rsidR="00DE2F66" w:rsidRPr="008D5B5E" w:rsidRDefault="00DE2F66" w:rsidP="008D5B5E">
      <w:pPr>
        <w:spacing w:after="0" w:line="240" w:lineRule="auto"/>
        <w:ind w:left="0" w:right="0" w:firstLine="0"/>
        <w:rPr>
          <w:rFonts w:ascii="Arial Nova" w:hAnsi="Arial Nova"/>
          <w:b/>
          <w:color w:val="FF0000"/>
          <w:u w:val="single"/>
        </w:rPr>
      </w:pPr>
    </w:p>
    <w:p w:rsidR="006C5440" w:rsidRPr="002B3B27" w:rsidRDefault="006C5440" w:rsidP="008D5B5E">
      <w:pPr>
        <w:pStyle w:val="Heading2"/>
        <w:spacing w:before="0" w:line="240" w:lineRule="auto"/>
        <w:ind w:right="42"/>
        <w:rPr>
          <w:rFonts w:ascii="Arial Nova" w:hAnsi="Arial Nova" w:cs="Arial"/>
          <w:b/>
          <w:color w:val="auto"/>
          <w:sz w:val="20"/>
          <w:szCs w:val="20"/>
        </w:rPr>
      </w:pPr>
      <w:r w:rsidRPr="002B3B27">
        <w:rPr>
          <w:rFonts w:ascii="Arial Nova" w:hAnsi="Arial Nova" w:cs="Arial"/>
          <w:b/>
          <w:color w:val="auto"/>
          <w:sz w:val="20"/>
          <w:szCs w:val="20"/>
        </w:rPr>
        <w:t>1.TEMATSKI DIO (Strateška dokumenta,</w:t>
      </w:r>
      <w:r w:rsidR="008F53B1" w:rsidRPr="002B3B27">
        <w:rPr>
          <w:rFonts w:ascii="Arial Nova" w:hAnsi="Arial Nova" w:cs="Arial"/>
          <w:b/>
          <w:color w:val="auto"/>
          <w:sz w:val="20"/>
          <w:szCs w:val="20"/>
        </w:rPr>
        <w:t xml:space="preserve"> </w:t>
      </w:r>
      <w:r w:rsidRPr="002B3B27">
        <w:rPr>
          <w:rFonts w:ascii="Arial Nova" w:hAnsi="Arial Nova" w:cs="Arial"/>
          <w:b/>
          <w:color w:val="auto"/>
          <w:sz w:val="20"/>
          <w:szCs w:val="20"/>
        </w:rPr>
        <w:t>Izvještaji,</w:t>
      </w:r>
      <w:r w:rsidR="00A77878" w:rsidRPr="002B3B27">
        <w:rPr>
          <w:rFonts w:ascii="Arial Nova" w:hAnsi="Arial Nova" w:cs="Arial"/>
          <w:b/>
          <w:color w:val="auto"/>
          <w:sz w:val="20"/>
          <w:szCs w:val="20"/>
        </w:rPr>
        <w:t xml:space="preserve"> </w:t>
      </w:r>
      <w:r w:rsidRPr="002B3B27">
        <w:rPr>
          <w:rFonts w:ascii="Arial Nova" w:hAnsi="Arial Nova" w:cs="Arial"/>
          <w:b/>
          <w:color w:val="auto"/>
          <w:sz w:val="20"/>
          <w:szCs w:val="20"/>
        </w:rPr>
        <w:t>Akcioni planovi</w:t>
      </w:r>
      <w:r w:rsidR="001824E3" w:rsidRPr="002B3B27">
        <w:rPr>
          <w:rFonts w:ascii="Arial Nova" w:hAnsi="Arial Nova" w:cs="Arial"/>
          <w:b/>
          <w:color w:val="auto"/>
          <w:sz w:val="20"/>
          <w:szCs w:val="20"/>
        </w:rPr>
        <w:t>,</w:t>
      </w:r>
      <w:r w:rsidR="00A77878" w:rsidRPr="002B3B27">
        <w:rPr>
          <w:rFonts w:ascii="Arial Nova" w:hAnsi="Arial Nova" w:cs="Arial"/>
          <w:b/>
          <w:color w:val="auto"/>
          <w:sz w:val="20"/>
          <w:szCs w:val="20"/>
        </w:rPr>
        <w:t xml:space="preserve"> </w:t>
      </w:r>
      <w:r w:rsidR="001824E3" w:rsidRPr="002B3B27">
        <w:rPr>
          <w:rFonts w:ascii="Arial Nova" w:hAnsi="Arial Nova" w:cs="Arial"/>
          <w:b/>
          <w:color w:val="000000" w:themeColor="text1"/>
          <w:sz w:val="20"/>
          <w:szCs w:val="20"/>
        </w:rPr>
        <w:t xml:space="preserve">razvojni </w:t>
      </w:r>
      <w:r w:rsidR="00A77878" w:rsidRPr="002B3B27">
        <w:rPr>
          <w:rFonts w:ascii="Arial Nova" w:hAnsi="Arial Nova" w:cs="Arial"/>
          <w:b/>
          <w:color w:val="000000" w:themeColor="text1"/>
          <w:sz w:val="20"/>
          <w:szCs w:val="20"/>
        </w:rPr>
        <w:t xml:space="preserve">program </w:t>
      </w:r>
      <w:r w:rsidR="001824E3" w:rsidRPr="002B3B27">
        <w:rPr>
          <w:rFonts w:ascii="Arial Nova" w:hAnsi="Arial Nova" w:cs="Arial"/>
          <w:b/>
          <w:color w:val="000000" w:themeColor="text1"/>
          <w:sz w:val="20"/>
          <w:szCs w:val="20"/>
        </w:rPr>
        <w:t>/</w:t>
      </w:r>
      <w:r w:rsidR="00A77878" w:rsidRPr="002B3B27">
        <w:rPr>
          <w:rFonts w:ascii="Arial Nova" w:hAnsi="Arial Nova" w:cs="Arial"/>
          <w:b/>
          <w:color w:val="000000" w:themeColor="text1"/>
          <w:sz w:val="20"/>
          <w:szCs w:val="20"/>
        </w:rPr>
        <w:t xml:space="preserve"> </w:t>
      </w:r>
      <w:r w:rsidR="001824E3" w:rsidRPr="002B3B27">
        <w:rPr>
          <w:rFonts w:ascii="Arial Nova" w:hAnsi="Arial Nova" w:cs="Arial"/>
          <w:b/>
          <w:color w:val="000000" w:themeColor="text1"/>
          <w:sz w:val="20"/>
          <w:szCs w:val="20"/>
        </w:rPr>
        <w:t>planovi</w:t>
      </w:r>
      <w:r w:rsidRPr="002B3B27">
        <w:rPr>
          <w:rFonts w:ascii="Arial Nova" w:hAnsi="Arial Nova" w:cs="Arial"/>
          <w:b/>
          <w:color w:val="auto"/>
          <w:sz w:val="20"/>
          <w:szCs w:val="20"/>
        </w:rPr>
        <w:t>)</w:t>
      </w: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736"/>
        <w:gridCol w:w="6953"/>
        <w:gridCol w:w="1661"/>
      </w:tblGrid>
      <w:tr w:rsidR="006C5440" w:rsidRPr="008D5B5E" w:rsidTr="008F351A">
        <w:trPr>
          <w:trHeight w:val="320"/>
        </w:trPr>
        <w:tc>
          <w:tcPr>
            <w:tcW w:w="39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6C5440" w:rsidRPr="00A77878" w:rsidRDefault="006C5440" w:rsidP="00A77878">
            <w:pPr>
              <w:spacing w:before="120" w:after="120" w:line="240" w:lineRule="auto"/>
              <w:ind w:left="17" w:right="0" w:firstLine="0"/>
              <w:jc w:val="center"/>
              <w:rPr>
                <w:rFonts w:ascii="Arial Nova" w:hAnsi="Arial Nova"/>
                <w:sz w:val="20"/>
                <w:szCs w:val="20"/>
              </w:rPr>
            </w:pPr>
            <w:r w:rsidRPr="00A77878">
              <w:rPr>
                <w:rFonts w:ascii="Arial Nova" w:hAnsi="Arial Nova"/>
                <w:b/>
                <w:sz w:val="20"/>
                <w:szCs w:val="20"/>
              </w:rPr>
              <w:t>R.br.</w:t>
            </w:r>
          </w:p>
        </w:tc>
        <w:tc>
          <w:tcPr>
            <w:tcW w:w="371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6C5440" w:rsidRPr="00A77878" w:rsidRDefault="006C5440" w:rsidP="00A77878">
            <w:pPr>
              <w:spacing w:before="120" w:after="120" w:line="240" w:lineRule="auto"/>
              <w:ind w:left="91" w:right="0" w:firstLine="0"/>
              <w:jc w:val="center"/>
              <w:rPr>
                <w:rFonts w:ascii="Arial Nova" w:hAnsi="Arial Nova"/>
                <w:sz w:val="20"/>
                <w:szCs w:val="20"/>
              </w:rPr>
            </w:pPr>
          </w:p>
        </w:tc>
        <w:tc>
          <w:tcPr>
            <w:tcW w:w="88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6C5440" w:rsidRPr="00A77878" w:rsidRDefault="006C5440" w:rsidP="00A77878">
            <w:pPr>
              <w:spacing w:before="120" w:after="120" w:line="240" w:lineRule="auto"/>
              <w:ind w:left="0" w:right="54" w:firstLine="0"/>
              <w:jc w:val="center"/>
              <w:rPr>
                <w:rFonts w:ascii="Arial Nova" w:hAnsi="Arial Nova"/>
                <w:b/>
                <w:sz w:val="20"/>
                <w:szCs w:val="20"/>
              </w:rPr>
            </w:pPr>
            <w:r w:rsidRPr="00A77878">
              <w:rPr>
                <w:rFonts w:ascii="Arial Nova" w:hAnsi="Arial Nova"/>
                <w:b/>
                <w:sz w:val="20"/>
                <w:szCs w:val="20"/>
              </w:rPr>
              <w:t>ROK</w:t>
            </w:r>
          </w:p>
        </w:tc>
      </w:tr>
      <w:tr w:rsidR="006C5440" w:rsidRPr="008D5B5E" w:rsidTr="008F351A">
        <w:trPr>
          <w:trHeight w:val="320"/>
        </w:trPr>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5440" w:rsidRPr="00A77878" w:rsidRDefault="006C5440" w:rsidP="00A77878">
            <w:pPr>
              <w:spacing w:after="0" w:line="240" w:lineRule="auto"/>
              <w:ind w:left="17" w:right="0" w:firstLine="0"/>
              <w:jc w:val="center"/>
              <w:rPr>
                <w:rFonts w:ascii="Arial Nova" w:hAnsi="Arial Nova"/>
                <w:b/>
                <w:sz w:val="20"/>
                <w:szCs w:val="20"/>
              </w:rPr>
            </w:pPr>
            <w:r w:rsidRPr="00A77878">
              <w:rPr>
                <w:rFonts w:ascii="Arial Nova" w:hAnsi="Arial Nova"/>
                <w:b/>
                <w:sz w:val="20"/>
                <w:szCs w:val="20"/>
              </w:rPr>
              <w:t>1.</w:t>
            </w:r>
          </w:p>
        </w:tc>
        <w:tc>
          <w:tcPr>
            <w:tcW w:w="37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B27" w:rsidRDefault="00577BDB" w:rsidP="008F351A">
            <w:pPr>
              <w:spacing w:after="0" w:line="240" w:lineRule="auto"/>
              <w:ind w:left="0" w:right="0" w:firstLine="0"/>
              <w:rPr>
                <w:rFonts w:ascii="Arial Nova" w:hAnsi="Arial Nova"/>
                <w:sz w:val="20"/>
                <w:szCs w:val="20"/>
              </w:rPr>
            </w:pPr>
            <w:r w:rsidRPr="00A77878">
              <w:rPr>
                <w:rFonts w:ascii="Arial Nova" w:hAnsi="Arial Nova"/>
                <w:sz w:val="20"/>
                <w:szCs w:val="20"/>
              </w:rPr>
              <w:t xml:space="preserve">Predlog </w:t>
            </w:r>
            <w:r w:rsidR="00A44755" w:rsidRPr="00A77878">
              <w:rPr>
                <w:rFonts w:ascii="Arial Nova" w:hAnsi="Arial Nova"/>
                <w:sz w:val="20"/>
                <w:szCs w:val="20"/>
              </w:rPr>
              <w:t>a</w:t>
            </w:r>
            <w:r w:rsidRPr="00A77878">
              <w:rPr>
                <w:rFonts w:ascii="Arial Nova" w:hAnsi="Arial Nova"/>
                <w:sz w:val="20"/>
                <w:szCs w:val="20"/>
              </w:rPr>
              <w:t>kcionog plana za s</w:t>
            </w:r>
          </w:p>
          <w:p w:rsidR="006C5440" w:rsidRPr="00A77878" w:rsidRDefault="00577BDB" w:rsidP="008F351A">
            <w:pPr>
              <w:spacing w:after="0" w:line="240" w:lineRule="auto"/>
              <w:ind w:left="0" w:right="0" w:firstLine="0"/>
              <w:rPr>
                <w:rFonts w:ascii="Arial Nova" w:hAnsi="Arial Nova"/>
                <w:sz w:val="20"/>
                <w:szCs w:val="20"/>
              </w:rPr>
            </w:pPr>
            <w:r w:rsidRPr="00A77878">
              <w:rPr>
                <w:rFonts w:ascii="Arial Nova" w:hAnsi="Arial Nova"/>
                <w:sz w:val="20"/>
                <w:szCs w:val="20"/>
              </w:rPr>
              <w:t>provođenje s</w:t>
            </w:r>
            <w:r w:rsidR="006C5440" w:rsidRPr="00A77878">
              <w:rPr>
                <w:rFonts w:ascii="Arial Nova" w:hAnsi="Arial Nova"/>
                <w:sz w:val="20"/>
                <w:szCs w:val="20"/>
              </w:rPr>
              <w:t>trategij</w:t>
            </w:r>
            <w:r w:rsidRPr="00A77878">
              <w:rPr>
                <w:rFonts w:ascii="Arial Nova" w:hAnsi="Arial Nova"/>
                <w:sz w:val="20"/>
                <w:szCs w:val="20"/>
              </w:rPr>
              <w:t>e</w:t>
            </w:r>
            <w:r w:rsidR="006C5440" w:rsidRPr="00A77878">
              <w:rPr>
                <w:rFonts w:ascii="Arial Nova" w:hAnsi="Arial Nova"/>
                <w:sz w:val="20"/>
                <w:szCs w:val="20"/>
              </w:rPr>
              <w:t xml:space="preserve"> razvoja mikro, malih i srednjih preduzeća u Crnoj Gori z</w:t>
            </w:r>
            <w:r w:rsidR="002A14F7" w:rsidRPr="00A77878">
              <w:rPr>
                <w:rFonts w:ascii="Arial Nova" w:hAnsi="Arial Nova"/>
                <w:sz w:val="20"/>
                <w:szCs w:val="20"/>
              </w:rPr>
              <w:t xml:space="preserve">a </w:t>
            </w:r>
            <w:r w:rsidR="007B70B0" w:rsidRPr="00A77878">
              <w:rPr>
                <w:rFonts w:ascii="Arial Nova" w:hAnsi="Arial Nova"/>
                <w:sz w:val="20"/>
                <w:szCs w:val="20"/>
              </w:rPr>
              <w:t>period 2022-2026. godina, sa Izvještajem o realizaciji Akcionog plana za 2023.godinu</w:t>
            </w:r>
            <w:r w:rsidRPr="00A77878">
              <w:rPr>
                <w:rFonts w:ascii="Arial Nova" w:hAnsi="Arial Nova"/>
                <w:sz w:val="20"/>
                <w:szCs w:val="20"/>
              </w:rPr>
              <w:t xml:space="preserve"> sa Akcionim planom za 2024.</w:t>
            </w:r>
            <w:r w:rsidR="008F351A">
              <w:rPr>
                <w:rFonts w:ascii="Arial Nova" w:hAnsi="Arial Nova"/>
                <w:sz w:val="20"/>
                <w:szCs w:val="20"/>
              </w:rPr>
              <w:t xml:space="preserve"> </w:t>
            </w:r>
            <w:r w:rsidRPr="00A77878">
              <w:rPr>
                <w:rFonts w:ascii="Arial Nova" w:hAnsi="Arial Nova"/>
                <w:sz w:val="20"/>
                <w:szCs w:val="20"/>
              </w:rPr>
              <w:t>godinu</w:t>
            </w:r>
          </w:p>
        </w:tc>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5440" w:rsidRPr="00A77878" w:rsidRDefault="007B70B0" w:rsidP="00A77878">
            <w:pPr>
              <w:spacing w:after="0" w:line="240" w:lineRule="auto"/>
              <w:ind w:left="0" w:right="54" w:firstLine="0"/>
              <w:jc w:val="center"/>
              <w:rPr>
                <w:rFonts w:ascii="Arial Nova" w:hAnsi="Arial Nova"/>
                <w:sz w:val="20"/>
                <w:szCs w:val="20"/>
              </w:rPr>
            </w:pPr>
            <w:r w:rsidRPr="00A77878">
              <w:rPr>
                <w:rFonts w:ascii="Arial Nova" w:hAnsi="Arial Nova"/>
                <w:sz w:val="20"/>
                <w:szCs w:val="20"/>
              </w:rPr>
              <w:t>II kvartal</w:t>
            </w:r>
          </w:p>
        </w:tc>
      </w:tr>
      <w:tr w:rsidR="006C5440" w:rsidRPr="008D5B5E" w:rsidTr="008F351A">
        <w:trPr>
          <w:trHeight w:val="320"/>
        </w:trPr>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5440" w:rsidRPr="00A77878" w:rsidRDefault="006C5440" w:rsidP="00A77878">
            <w:pPr>
              <w:spacing w:after="0" w:line="240" w:lineRule="auto"/>
              <w:ind w:left="17" w:right="0" w:firstLine="0"/>
              <w:jc w:val="center"/>
              <w:rPr>
                <w:rFonts w:ascii="Arial Nova" w:hAnsi="Arial Nova"/>
                <w:b/>
                <w:sz w:val="20"/>
                <w:szCs w:val="20"/>
              </w:rPr>
            </w:pPr>
            <w:r w:rsidRPr="00A77878">
              <w:rPr>
                <w:rFonts w:ascii="Arial Nova" w:hAnsi="Arial Nova"/>
                <w:b/>
                <w:sz w:val="20"/>
                <w:szCs w:val="20"/>
              </w:rPr>
              <w:t>2.</w:t>
            </w:r>
          </w:p>
        </w:tc>
        <w:tc>
          <w:tcPr>
            <w:tcW w:w="37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5440" w:rsidRPr="00A77878" w:rsidRDefault="00577BDB" w:rsidP="008F351A">
            <w:pPr>
              <w:spacing w:after="0" w:line="240" w:lineRule="auto"/>
              <w:ind w:left="0" w:right="0" w:firstLine="0"/>
              <w:rPr>
                <w:rFonts w:ascii="Arial Nova" w:hAnsi="Arial Nova"/>
                <w:sz w:val="20"/>
                <w:szCs w:val="20"/>
              </w:rPr>
            </w:pPr>
            <w:r w:rsidRPr="00A77878">
              <w:rPr>
                <w:rFonts w:ascii="Arial Nova" w:hAnsi="Arial Nova"/>
                <w:sz w:val="20"/>
                <w:szCs w:val="20"/>
              </w:rPr>
              <w:t xml:space="preserve">Predlog </w:t>
            </w:r>
            <w:r w:rsidR="00A44755" w:rsidRPr="00A77878">
              <w:rPr>
                <w:rFonts w:ascii="Arial Nova" w:hAnsi="Arial Nova"/>
                <w:sz w:val="20"/>
                <w:szCs w:val="20"/>
              </w:rPr>
              <w:t>a</w:t>
            </w:r>
            <w:r w:rsidRPr="00A77878">
              <w:rPr>
                <w:rFonts w:ascii="Arial Nova" w:hAnsi="Arial Nova"/>
                <w:sz w:val="20"/>
                <w:szCs w:val="20"/>
              </w:rPr>
              <w:t>kcionog plana za sprovođenje s</w:t>
            </w:r>
            <w:r w:rsidR="006C5440" w:rsidRPr="00A77878">
              <w:rPr>
                <w:rFonts w:ascii="Arial Nova" w:hAnsi="Arial Nova"/>
                <w:sz w:val="20"/>
                <w:szCs w:val="20"/>
              </w:rPr>
              <w:t>trategij</w:t>
            </w:r>
            <w:r w:rsidRPr="00A77878">
              <w:rPr>
                <w:rFonts w:ascii="Arial Nova" w:hAnsi="Arial Nova"/>
                <w:sz w:val="20"/>
                <w:szCs w:val="20"/>
              </w:rPr>
              <w:t>e</w:t>
            </w:r>
            <w:r w:rsidR="006C5440" w:rsidRPr="00A77878">
              <w:rPr>
                <w:rFonts w:ascii="Arial Nova" w:hAnsi="Arial Nova"/>
                <w:sz w:val="20"/>
                <w:szCs w:val="20"/>
              </w:rPr>
              <w:t xml:space="preserve"> za razvoj ženskog preduzetništva 2021-2024. </w:t>
            </w:r>
            <w:r w:rsidR="007B70B0" w:rsidRPr="00A77878">
              <w:rPr>
                <w:rFonts w:ascii="Arial Nova" w:hAnsi="Arial Nova"/>
                <w:sz w:val="20"/>
                <w:szCs w:val="20"/>
              </w:rPr>
              <w:t>g</w:t>
            </w:r>
            <w:r w:rsidR="006C5440" w:rsidRPr="00A77878">
              <w:rPr>
                <w:rFonts w:ascii="Arial Nova" w:hAnsi="Arial Nova"/>
                <w:sz w:val="20"/>
                <w:szCs w:val="20"/>
              </w:rPr>
              <w:t>odina</w:t>
            </w:r>
            <w:r w:rsidR="007B70B0" w:rsidRPr="00A77878">
              <w:rPr>
                <w:rFonts w:ascii="Arial Nova" w:hAnsi="Arial Nova"/>
                <w:sz w:val="20"/>
                <w:szCs w:val="20"/>
              </w:rPr>
              <w:t xml:space="preserve">, sa Izvještajem o realizaciji Akcionog plana za 2023. </w:t>
            </w:r>
            <w:r w:rsidRPr="00A77878">
              <w:rPr>
                <w:rFonts w:ascii="Arial Nova" w:hAnsi="Arial Nova"/>
                <w:sz w:val="20"/>
                <w:szCs w:val="20"/>
              </w:rPr>
              <w:t>g</w:t>
            </w:r>
            <w:r w:rsidR="007B70B0" w:rsidRPr="00A77878">
              <w:rPr>
                <w:rFonts w:ascii="Arial Nova" w:hAnsi="Arial Nova"/>
                <w:sz w:val="20"/>
                <w:szCs w:val="20"/>
              </w:rPr>
              <w:t>odinu</w:t>
            </w:r>
            <w:r w:rsidRPr="00A77878">
              <w:rPr>
                <w:rFonts w:ascii="Arial Nova" w:hAnsi="Arial Nova"/>
                <w:sz w:val="20"/>
                <w:szCs w:val="20"/>
              </w:rPr>
              <w:t xml:space="preserve"> sa Akcionim planom za 2024.</w:t>
            </w:r>
            <w:r w:rsidR="008F351A">
              <w:rPr>
                <w:rFonts w:ascii="Arial Nova" w:hAnsi="Arial Nova"/>
                <w:sz w:val="20"/>
                <w:szCs w:val="20"/>
              </w:rPr>
              <w:t xml:space="preserve"> </w:t>
            </w:r>
            <w:r w:rsidRPr="00A77878">
              <w:rPr>
                <w:rFonts w:ascii="Arial Nova" w:hAnsi="Arial Nova"/>
                <w:sz w:val="20"/>
                <w:szCs w:val="20"/>
              </w:rPr>
              <w:t>godinu</w:t>
            </w:r>
          </w:p>
        </w:tc>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C5440" w:rsidRPr="00A77878" w:rsidRDefault="007B70B0" w:rsidP="00A77878">
            <w:pPr>
              <w:spacing w:after="0" w:line="240" w:lineRule="auto"/>
              <w:ind w:left="0" w:right="54" w:firstLine="0"/>
              <w:jc w:val="center"/>
              <w:rPr>
                <w:rFonts w:ascii="Arial Nova" w:hAnsi="Arial Nova"/>
                <w:sz w:val="20"/>
                <w:szCs w:val="20"/>
              </w:rPr>
            </w:pPr>
            <w:r w:rsidRPr="00A77878">
              <w:rPr>
                <w:rFonts w:ascii="Arial Nova" w:hAnsi="Arial Nova"/>
                <w:sz w:val="20"/>
                <w:szCs w:val="20"/>
              </w:rPr>
              <w:t>II kvartal</w:t>
            </w:r>
          </w:p>
        </w:tc>
      </w:tr>
      <w:tr w:rsidR="00577BDB" w:rsidRPr="008D5B5E" w:rsidTr="008F351A">
        <w:trPr>
          <w:trHeight w:val="685"/>
        </w:trPr>
        <w:tc>
          <w:tcPr>
            <w:tcW w:w="39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77BDB" w:rsidRPr="00A77878" w:rsidRDefault="00577BDB" w:rsidP="00A77878">
            <w:pPr>
              <w:spacing w:after="0" w:line="240" w:lineRule="auto"/>
              <w:ind w:left="17" w:right="0" w:firstLine="0"/>
              <w:jc w:val="center"/>
              <w:rPr>
                <w:rFonts w:ascii="Arial Nova" w:hAnsi="Arial Nova"/>
                <w:b/>
                <w:sz w:val="20"/>
                <w:szCs w:val="20"/>
              </w:rPr>
            </w:pPr>
            <w:r w:rsidRPr="00A77878">
              <w:rPr>
                <w:rFonts w:ascii="Arial Nova" w:hAnsi="Arial Nova"/>
                <w:b/>
                <w:sz w:val="20"/>
                <w:szCs w:val="20"/>
              </w:rPr>
              <w:t>3.</w:t>
            </w:r>
          </w:p>
        </w:tc>
        <w:tc>
          <w:tcPr>
            <w:tcW w:w="371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77BDB" w:rsidRPr="00A77878" w:rsidRDefault="00577BDB" w:rsidP="008F351A">
            <w:pPr>
              <w:spacing w:after="0" w:line="240" w:lineRule="auto"/>
              <w:ind w:left="0" w:right="0" w:firstLine="0"/>
              <w:rPr>
                <w:rFonts w:ascii="Arial Nova" w:hAnsi="Arial Nova"/>
                <w:sz w:val="20"/>
                <w:szCs w:val="20"/>
              </w:rPr>
            </w:pPr>
            <w:r w:rsidRPr="00A77878">
              <w:rPr>
                <w:rFonts w:ascii="Arial Nova" w:hAnsi="Arial Nova"/>
                <w:color w:val="auto"/>
                <w:sz w:val="20"/>
                <w:szCs w:val="20"/>
              </w:rPr>
              <w:t xml:space="preserve">Predlog </w:t>
            </w:r>
            <w:r w:rsidR="00A44755" w:rsidRPr="00A77878">
              <w:rPr>
                <w:rFonts w:ascii="Arial Nova" w:hAnsi="Arial Nova"/>
                <w:color w:val="auto"/>
                <w:sz w:val="20"/>
                <w:szCs w:val="20"/>
              </w:rPr>
              <w:t>p</w:t>
            </w:r>
            <w:r w:rsidRPr="00A77878">
              <w:rPr>
                <w:rFonts w:ascii="Arial Nova" w:hAnsi="Arial Nova"/>
                <w:color w:val="auto"/>
                <w:sz w:val="20"/>
                <w:szCs w:val="20"/>
              </w:rPr>
              <w:t xml:space="preserve">rograma za unapređenje konkurentnosti privrede za 2024. godinu </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77BDB" w:rsidRPr="00A77878" w:rsidRDefault="00577BDB" w:rsidP="00A77878">
            <w:pPr>
              <w:spacing w:after="0" w:line="240" w:lineRule="auto"/>
              <w:ind w:left="0" w:right="54" w:firstLine="0"/>
              <w:jc w:val="center"/>
              <w:rPr>
                <w:rFonts w:ascii="Arial Nova" w:hAnsi="Arial Nova"/>
                <w:sz w:val="20"/>
                <w:szCs w:val="20"/>
              </w:rPr>
            </w:pPr>
            <w:r w:rsidRPr="00A77878">
              <w:rPr>
                <w:rFonts w:ascii="Arial Nova" w:hAnsi="Arial Nova"/>
                <w:sz w:val="20"/>
                <w:szCs w:val="20"/>
              </w:rPr>
              <w:t>I</w:t>
            </w:r>
            <w:r w:rsidR="00A44755" w:rsidRPr="00A77878">
              <w:rPr>
                <w:rFonts w:ascii="Arial Nova" w:hAnsi="Arial Nova"/>
                <w:sz w:val="20"/>
                <w:szCs w:val="20"/>
              </w:rPr>
              <w:t>I</w:t>
            </w:r>
            <w:r w:rsidRPr="00A77878">
              <w:rPr>
                <w:rFonts w:ascii="Arial Nova" w:hAnsi="Arial Nova"/>
                <w:sz w:val="20"/>
                <w:szCs w:val="20"/>
              </w:rPr>
              <w:t xml:space="preserve"> kvartal</w:t>
            </w:r>
          </w:p>
        </w:tc>
      </w:tr>
    </w:tbl>
    <w:p w:rsidR="008620E9" w:rsidRPr="008D5B5E" w:rsidRDefault="008620E9" w:rsidP="008D5B5E">
      <w:pPr>
        <w:spacing w:after="0" w:line="240" w:lineRule="auto"/>
        <w:ind w:left="0" w:right="0" w:firstLine="0"/>
        <w:rPr>
          <w:rFonts w:ascii="Arial Nova" w:hAnsi="Arial Nova"/>
          <w:b/>
          <w:color w:val="000000" w:themeColor="text1"/>
        </w:rPr>
      </w:pPr>
    </w:p>
    <w:p w:rsidR="003C26D9" w:rsidRPr="008D5B5E" w:rsidRDefault="003C26D9" w:rsidP="002B3B27">
      <w:pPr>
        <w:keepNext/>
        <w:keepLines/>
        <w:spacing w:after="0" w:line="240" w:lineRule="auto"/>
        <w:ind w:left="0" w:right="0" w:firstLine="0"/>
        <w:jc w:val="center"/>
        <w:rPr>
          <w:rFonts w:ascii="Arial Nova" w:hAnsi="Arial Nova"/>
          <w:b/>
          <w:color w:val="000000" w:themeColor="text1"/>
        </w:rPr>
      </w:pPr>
      <w:r w:rsidRPr="008D5B5E">
        <w:rPr>
          <w:rFonts w:ascii="Arial Nova" w:hAnsi="Arial Nova"/>
          <w:b/>
          <w:color w:val="000000" w:themeColor="text1"/>
        </w:rPr>
        <w:t>1</w:t>
      </w:r>
      <w:r w:rsidR="00DE2F66" w:rsidRPr="008D5B5E">
        <w:rPr>
          <w:rFonts w:ascii="Arial Nova" w:hAnsi="Arial Nova"/>
          <w:b/>
          <w:color w:val="000000" w:themeColor="text1"/>
        </w:rPr>
        <w:t>.2. DIREKCIJA ZA JAČANJE PREDUZETNIŠTVA I SARADNJU SA BIZNIS ZAJEDNICOM</w:t>
      </w:r>
    </w:p>
    <w:p w:rsidR="00732490" w:rsidRPr="008D5B5E" w:rsidRDefault="00732490" w:rsidP="002B3B27">
      <w:pPr>
        <w:keepNext/>
        <w:keepLines/>
        <w:spacing w:after="0" w:line="240" w:lineRule="auto"/>
        <w:ind w:left="0" w:right="0" w:firstLine="0"/>
        <w:rPr>
          <w:rFonts w:ascii="Arial Nova" w:hAnsi="Arial Nova"/>
          <w:color w:val="000000" w:themeColor="text1"/>
        </w:rPr>
      </w:pPr>
      <w:r w:rsidRPr="008D5B5E">
        <w:rPr>
          <w:rFonts w:ascii="Arial Nova" w:hAnsi="Arial Nova"/>
          <w:color w:val="000000" w:themeColor="text1"/>
        </w:rPr>
        <w:t xml:space="preserve">Kroz uspostavljeni strateški okvir i realizaciju mjera i aktivnosti definisanih u okviru godišnjih akcionih planova radiće se na daljem razvoju politike cjeloživotnog preduzetničkog učenja, kao i politike cirkularne tranzicije u cilju prelaska privrede sa linearnog na cirkularni model poslovanja. Poseban fokus biće na sprovođenju mjera finansijske i nefinansijske podrške kroz Program za unapređenje konkurentnosti privrede u cilju pokretanja novog i unanpređenja postojećeg poslovanja privrednih subjekata. Razvoj preduzetništva mladih uz obezbjeđenu mentorsku podršku i preduzetničke cikluse edukacije biće jedna od prioritetnih aktivnosti rada direkcije i tokom 2024. godine. Intezivno će se raditi i na usvajanju </w:t>
      </w:r>
      <w:r w:rsidRPr="008D5B5E">
        <w:rPr>
          <w:rFonts w:ascii="Arial Nova" w:hAnsi="Arial Nova"/>
          <w:b/>
          <w:color w:val="000000" w:themeColor="text1"/>
        </w:rPr>
        <w:t>Zakona o kreditno-garantnom fondu</w:t>
      </w:r>
      <w:r w:rsidR="00FD6478" w:rsidRPr="008D5B5E">
        <w:rPr>
          <w:rFonts w:ascii="Arial Nova" w:hAnsi="Arial Nova"/>
          <w:b/>
          <w:color w:val="000000" w:themeColor="text1"/>
        </w:rPr>
        <w:t xml:space="preserve"> Crne Gore,</w:t>
      </w:r>
      <w:r w:rsidRPr="008D5B5E">
        <w:rPr>
          <w:rFonts w:ascii="Arial Nova" w:hAnsi="Arial Nova"/>
          <w:color w:val="000000" w:themeColor="text1"/>
        </w:rPr>
        <w:t xml:space="preserve"> kako bi se stvorila osnova za njegovo osnivanje, i olakšani pristup finansijskim sredstvima privrednim subjektima, posebno mladim i ženama u biznisu.</w:t>
      </w:r>
    </w:p>
    <w:p w:rsidR="00922482" w:rsidRPr="008D5B5E" w:rsidRDefault="00922482" w:rsidP="008D5B5E">
      <w:pPr>
        <w:spacing w:after="0" w:line="240" w:lineRule="auto"/>
        <w:rPr>
          <w:rFonts w:ascii="Arial Nova" w:hAnsi="Arial Nova"/>
        </w:rPr>
      </w:pPr>
    </w:p>
    <w:p w:rsidR="005D4983" w:rsidRPr="002B3B27" w:rsidRDefault="005D4983" w:rsidP="008D5B5E">
      <w:pPr>
        <w:pStyle w:val="Heading2"/>
        <w:spacing w:before="0" w:line="240" w:lineRule="auto"/>
        <w:ind w:right="42"/>
        <w:rPr>
          <w:rFonts w:ascii="Arial Nova" w:hAnsi="Arial Nova" w:cs="Arial"/>
          <w:b/>
          <w:color w:val="auto"/>
          <w:sz w:val="20"/>
          <w:szCs w:val="20"/>
        </w:rPr>
      </w:pPr>
      <w:r w:rsidRPr="002B3B27">
        <w:rPr>
          <w:rFonts w:ascii="Arial Nova" w:hAnsi="Arial Nova" w:cs="Arial"/>
          <w:b/>
          <w:color w:val="auto"/>
          <w:sz w:val="20"/>
          <w:szCs w:val="20"/>
        </w:rPr>
        <w:t>1.NORMATIVNI DIO (Zakoni, Uredbe, Pravilnici)</w:t>
      </w:r>
    </w:p>
    <w:tbl>
      <w:tblPr>
        <w:tblStyle w:val="TableGrid"/>
        <w:tblW w:w="5000" w:type="pct"/>
        <w:tblInd w:w="0" w:type="dxa"/>
        <w:tblCellMar>
          <w:top w:w="5" w:type="dxa"/>
          <w:left w:w="108" w:type="dxa"/>
          <w:right w:w="47" w:type="dxa"/>
        </w:tblCellMar>
        <w:tblLook w:val="04A0" w:firstRow="1" w:lastRow="0" w:firstColumn="1" w:lastColumn="0" w:noHBand="0" w:noVBand="1"/>
      </w:tblPr>
      <w:tblGrid>
        <w:gridCol w:w="774"/>
        <w:gridCol w:w="7003"/>
        <w:gridCol w:w="1573"/>
      </w:tblGrid>
      <w:tr w:rsidR="005D4983" w:rsidRPr="008D5B5E" w:rsidTr="008F351A">
        <w:trPr>
          <w:trHeight w:val="525"/>
        </w:trPr>
        <w:tc>
          <w:tcPr>
            <w:tcW w:w="41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5D4983" w:rsidRPr="00A77878" w:rsidRDefault="005D4983" w:rsidP="00A77878">
            <w:pPr>
              <w:spacing w:after="0" w:line="240" w:lineRule="auto"/>
              <w:ind w:left="38" w:right="0" w:firstLine="0"/>
              <w:jc w:val="center"/>
              <w:rPr>
                <w:rFonts w:ascii="Arial Nova" w:hAnsi="Arial Nova"/>
                <w:sz w:val="20"/>
                <w:szCs w:val="20"/>
              </w:rPr>
            </w:pPr>
            <w:r w:rsidRPr="00A77878">
              <w:rPr>
                <w:rFonts w:ascii="Arial Nova" w:hAnsi="Arial Nova"/>
                <w:b/>
                <w:sz w:val="20"/>
                <w:szCs w:val="20"/>
              </w:rPr>
              <w:t>R.br.</w:t>
            </w:r>
          </w:p>
        </w:tc>
        <w:tc>
          <w:tcPr>
            <w:tcW w:w="374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5D4983" w:rsidRPr="00A77878" w:rsidRDefault="005D4983" w:rsidP="00A77878">
            <w:pPr>
              <w:spacing w:after="0" w:line="240" w:lineRule="auto"/>
              <w:ind w:left="0" w:right="62" w:firstLine="0"/>
              <w:jc w:val="center"/>
              <w:rPr>
                <w:rFonts w:ascii="Arial Nova" w:hAnsi="Arial Nova"/>
                <w:sz w:val="20"/>
                <w:szCs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5D4983" w:rsidRPr="00A77878" w:rsidRDefault="005D4983" w:rsidP="00A77878">
            <w:pPr>
              <w:spacing w:after="0" w:line="240" w:lineRule="auto"/>
              <w:ind w:left="0" w:right="58" w:firstLine="0"/>
              <w:jc w:val="center"/>
              <w:rPr>
                <w:rFonts w:ascii="Arial Nova" w:hAnsi="Arial Nova"/>
                <w:b/>
                <w:sz w:val="20"/>
                <w:szCs w:val="20"/>
              </w:rPr>
            </w:pPr>
            <w:r w:rsidRPr="00A77878">
              <w:rPr>
                <w:rFonts w:ascii="Arial Nova" w:hAnsi="Arial Nova"/>
                <w:b/>
                <w:sz w:val="20"/>
                <w:szCs w:val="20"/>
              </w:rPr>
              <w:t>ROK</w:t>
            </w:r>
          </w:p>
        </w:tc>
      </w:tr>
      <w:tr w:rsidR="005D4983" w:rsidRPr="008D5B5E" w:rsidTr="008F351A">
        <w:trPr>
          <w:trHeight w:val="300"/>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4983" w:rsidRPr="00A77878" w:rsidRDefault="002A14F7" w:rsidP="00A77878">
            <w:pPr>
              <w:spacing w:after="0" w:line="240" w:lineRule="auto"/>
              <w:ind w:left="0" w:right="64" w:firstLine="0"/>
              <w:jc w:val="center"/>
              <w:rPr>
                <w:rFonts w:ascii="Arial Nova" w:hAnsi="Arial Nova"/>
                <w:b/>
                <w:sz w:val="20"/>
                <w:szCs w:val="20"/>
              </w:rPr>
            </w:pPr>
            <w:r w:rsidRPr="00A77878">
              <w:rPr>
                <w:rFonts w:ascii="Arial Nova" w:hAnsi="Arial Nova"/>
                <w:b/>
                <w:sz w:val="20"/>
                <w:szCs w:val="20"/>
              </w:rPr>
              <w:t>1</w:t>
            </w:r>
            <w:r w:rsidR="005D4983" w:rsidRPr="00A77878">
              <w:rPr>
                <w:rFonts w:ascii="Arial Nova" w:hAnsi="Arial Nova"/>
                <w:b/>
                <w:sz w:val="20"/>
                <w:szCs w:val="20"/>
              </w:rPr>
              <w:t>.</w:t>
            </w:r>
          </w:p>
        </w:tc>
        <w:tc>
          <w:tcPr>
            <w:tcW w:w="37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4983" w:rsidRPr="00A77878" w:rsidRDefault="005D4983" w:rsidP="00A77878">
            <w:pPr>
              <w:spacing w:after="0" w:line="240" w:lineRule="auto"/>
              <w:ind w:left="0" w:right="0" w:firstLine="0"/>
              <w:rPr>
                <w:rFonts w:ascii="Arial Nova" w:hAnsi="Arial Nova"/>
                <w:sz w:val="20"/>
                <w:szCs w:val="20"/>
              </w:rPr>
            </w:pPr>
            <w:r w:rsidRPr="00A77878">
              <w:rPr>
                <w:rFonts w:ascii="Arial Nova" w:hAnsi="Arial Nova"/>
                <w:sz w:val="20"/>
                <w:szCs w:val="20"/>
              </w:rPr>
              <w:t>Uputstvo o postupku provjere ispunjenosti uslova za učešće privrednih subjekata registrovanih u Crnoj Gori za učešće u nabavkama za potrebe Sjeverno-atlantskog saveza (NATO)</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4983" w:rsidRPr="00A77878" w:rsidRDefault="005D4983" w:rsidP="00A77878">
            <w:pPr>
              <w:spacing w:after="0" w:line="240" w:lineRule="auto"/>
              <w:ind w:left="0" w:right="58" w:firstLine="0"/>
              <w:jc w:val="center"/>
              <w:rPr>
                <w:rFonts w:ascii="Arial Nova" w:hAnsi="Arial Nova"/>
                <w:sz w:val="20"/>
                <w:szCs w:val="20"/>
              </w:rPr>
            </w:pPr>
            <w:r w:rsidRPr="00A77878">
              <w:rPr>
                <w:rFonts w:ascii="Arial Nova" w:hAnsi="Arial Nova"/>
                <w:sz w:val="20"/>
                <w:szCs w:val="20"/>
              </w:rPr>
              <w:t>I-IV kvartal</w:t>
            </w:r>
          </w:p>
        </w:tc>
      </w:tr>
      <w:tr w:rsidR="00E2347C" w:rsidRPr="008D5B5E" w:rsidTr="002B3B27">
        <w:trPr>
          <w:trHeight w:val="588"/>
        </w:trPr>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347C" w:rsidRPr="00A77878" w:rsidRDefault="00E2347C" w:rsidP="00A77878">
            <w:pPr>
              <w:spacing w:after="0" w:line="240" w:lineRule="auto"/>
              <w:ind w:left="0" w:right="64" w:firstLine="0"/>
              <w:jc w:val="center"/>
              <w:rPr>
                <w:rFonts w:ascii="Arial Nova" w:hAnsi="Arial Nova"/>
                <w:b/>
                <w:sz w:val="20"/>
                <w:szCs w:val="20"/>
              </w:rPr>
            </w:pPr>
            <w:r w:rsidRPr="00A77878">
              <w:rPr>
                <w:rFonts w:ascii="Arial Nova" w:hAnsi="Arial Nova"/>
                <w:b/>
                <w:sz w:val="20"/>
                <w:szCs w:val="20"/>
              </w:rPr>
              <w:t>2.</w:t>
            </w:r>
          </w:p>
        </w:tc>
        <w:tc>
          <w:tcPr>
            <w:tcW w:w="37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347C" w:rsidRPr="00A77878" w:rsidRDefault="00B33A0C" w:rsidP="00A77878">
            <w:pPr>
              <w:spacing w:after="0" w:line="240" w:lineRule="auto"/>
              <w:ind w:left="0" w:right="0" w:firstLine="0"/>
              <w:jc w:val="left"/>
              <w:rPr>
                <w:rFonts w:ascii="Arial Nova" w:hAnsi="Arial Nova"/>
                <w:sz w:val="20"/>
                <w:szCs w:val="20"/>
              </w:rPr>
            </w:pPr>
            <w:r w:rsidRPr="00A77878">
              <w:rPr>
                <w:rFonts w:ascii="Arial Nova" w:hAnsi="Arial Nova"/>
                <w:sz w:val="20"/>
                <w:szCs w:val="20"/>
              </w:rPr>
              <w:t>Predlog z</w:t>
            </w:r>
            <w:r w:rsidR="00E2347C" w:rsidRPr="00A77878">
              <w:rPr>
                <w:rFonts w:ascii="Arial Nova" w:hAnsi="Arial Nova"/>
                <w:sz w:val="20"/>
                <w:szCs w:val="20"/>
              </w:rPr>
              <w:t>akon</w:t>
            </w:r>
            <w:r w:rsidRPr="00A77878">
              <w:rPr>
                <w:rFonts w:ascii="Arial Nova" w:hAnsi="Arial Nova"/>
                <w:sz w:val="20"/>
                <w:szCs w:val="20"/>
              </w:rPr>
              <w:t>a</w:t>
            </w:r>
            <w:r w:rsidR="00E2347C" w:rsidRPr="00A77878">
              <w:rPr>
                <w:rFonts w:ascii="Arial Nova" w:hAnsi="Arial Nova"/>
                <w:sz w:val="20"/>
                <w:szCs w:val="20"/>
              </w:rPr>
              <w:t xml:space="preserve"> o Kreditno - garantnom fondu </w:t>
            </w:r>
            <w:r w:rsidRPr="00A77878">
              <w:rPr>
                <w:rFonts w:ascii="Arial Nova" w:hAnsi="Arial Nova"/>
                <w:sz w:val="20"/>
                <w:szCs w:val="20"/>
              </w:rPr>
              <w:t>Crne Gore</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347C" w:rsidRPr="00A77878" w:rsidRDefault="00B33A0C" w:rsidP="00A77878">
            <w:pPr>
              <w:spacing w:after="0" w:line="240" w:lineRule="auto"/>
              <w:ind w:left="0" w:right="58" w:firstLine="0"/>
              <w:jc w:val="center"/>
              <w:rPr>
                <w:rFonts w:ascii="Arial Nova" w:hAnsi="Arial Nova"/>
                <w:sz w:val="20"/>
                <w:szCs w:val="20"/>
              </w:rPr>
            </w:pPr>
            <w:r w:rsidRPr="00A77878">
              <w:rPr>
                <w:rFonts w:ascii="Arial Nova" w:hAnsi="Arial Nova"/>
                <w:sz w:val="20"/>
                <w:szCs w:val="20"/>
              </w:rPr>
              <w:t>IV kvartal</w:t>
            </w:r>
          </w:p>
        </w:tc>
      </w:tr>
    </w:tbl>
    <w:p w:rsidR="001824E3" w:rsidRPr="008D5B5E" w:rsidRDefault="001824E3" w:rsidP="008D5B5E">
      <w:pPr>
        <w:pStyle w:val="Heading2"/>
        <w:spacing w:before="0" w:line="240" w:lineRule="auto"/>
        <w:ind w:left="72" w:right="42"/>
        <w:rPr>
          <w:rFonts w:ascii="Arial Nova" w:hAnsi="Arial Nova" w:cs="Arial"/>
          <w:b/>
          <w:color w:val="auto"/>
          <w:sz w:val="22"/>
          <w:szCs w:val="22"/>
        </w:rPr>
      </w:pPr>
    </w:p>
    <w:p w:rsidR="001824E3" w:rsidRPr="002B3B27" w:rsidRDefault="005D4983" w:rsidP="00A77878">
      <w:pPr>
        <w:pStyle w:val="Heading2"/>
        <w:spacing w:before="0" w:line="240" w:lineRule="auto"/>
        <w:ind w:left="72" w:right="42"/>
        <w:rPr>
          <w:rFonts w:ascii="Arial Nova" w:hAnsi="Arial Nova" w:cs="Arial"/>
          <w:b/>
          <w:color w:val="auto"/>
          <w:sz w:val="20"/>
          <w:szCs w:val="20"/>
        </w:rPr>
      </w:pPr>
      <w:r w:rsidRPr="002B3B27">
        <w:rPr>
          <w:rFonts w:ascii="Arial Nova" w:hAnsi="Arial Nova" w:cs="Arial"/>
          <w:b/>
          <w:color w:val="auto"/>
          <w:sz w:val="20"/>
          <w:szCs w:val="20"/>
        </w:rPr>
        <w:t>2.TEMATSKI DIO (Strateška dokumenta,</w:t>
      </w:r>
      <w:r w:rsidR="00A77878" w:rsidRPr="002B3B27">
        <w:rPr>
          <w:rFonts w:ascii="Arial Nova" w:hAnsi="Arial Nova" w:cs="Arial"/>
          <w:b/>
          <w:color w:val="auto"/>
          <w:sz w:val="20"/>
          <w:szCs w:val="20"/>
        </w:rPr>
        <w:t xml:space="preserve"> </w:t>
      </w:r>
      <w:r w:rsidRPr="002B3B27">
        <w:rPr>
          <w:rFonts w:ascii="Arial Nova" w:hAnsi="Arial Nova" w:cs="Arial"/>
          <w:b/>
          <w:color w:val="auto"/>
          <w:sz w:val="20"/>
          <w:szCs w:val="20"/>
        </w:rPr>
        <w:t>Izvještaji,</w:t>
      </w:r>
      <w:r w:rsidR="00A77878" w:rsidRPr="002B3B27">
        <w:rPr>
          <w:rFonts w:ascii="Arial Nova" w:hAnsi="Arial Nova" w:cs="Arial"/>
          <w:b/>
          <w:color w:val="auto"/>
          <w:sz w:val="20"/>
          <w:szCs w:val="20"/>
        </w:rPr>
        <w:t xml:space="preserve"> </w:t>
      </w:r>
      <w:r w:rsidRPr="002B3B27">
        <w:rPr>
          <w:rFonts w:ascii="Arial Nova" w:hAnsi="Arial Nova" w:cs="Arial"/>
          <w:b/>
          <w:color w:val="auto"/>
          <w:sz w:val="20"/>
          <w:szCs w:val="20"/>
        </w:rPr>
        <w:t>Akcioni planovi</w:t>
      </w:r>
      <w:r w:rsidR="001824E3" w:rsidRPr="002B3B27">
        <w:rPr>
          <w:rFonts w:ascii="Arial Nova" w:hAnsi="Arial Nova" w:cs="Arial"/>
          <w:b/>
          <w:color w:val="auto"/>
          <w:sz w:val="20"/>
          <w:szCs w:val="20"/>
        </w:rPr>
        <w:t>,</w:t>
      </w:r>
      <w:r w:rsidR="00A77878" w:rsidRPr="002B3B27">
        <w:rPr>
          <w:rFonts w:ascii="Arial Nova" w:hAnsi="Arial Nova" w:cs="Arial"/>
          <w:b/>
          <w:color w:val="auto"/>
          <w:sz w:val="20"/>
          <w:szCs w:val="20"/>
        </w:rPr>
        <w:t xml:space="preserve"> </w:t>
      </w:r>
      <w:r w:rsidR="001824E3" w:rsidRPr="002B3B27">
        <w:rPr>
          <w:rFonts w:ascii="Arial Nova" w:hAnsi="Arial Nova" w:cs="Arial"/>
          <w:b/>
          <w:color w:val="auto"/>
          <w:sz w:val="20"/>
          <w:szCs w:val="20"/>
        </w:rPr>
        <w:t xml:space="preserve">razvojni </w:t>
      </w:r>
      <w:r w:rsidR="00A77878" w:rsidRPr="002B3B27">
        <w:rPr>
          <w:rFonts w:ascii="Arial Nova" w:hAnsi="Arial Nova" w:cs="Arial"/>
          <w:b/>
          <w:color w:val="auto"/>
          <w:sz w:val="20"/>
          <w:szCs w:val="20"/>
        </w:rPr>
        <w:t xml:space="preserve">program </w:t>
      </w:r>
      <w:r w:rsidR="001824E3" w:rsidRPr="002B3B27">
        <w:rPr>
          <w:rFonts w:ascii="Arial Nova" w:hAnsi="Arial Nova" w:cs="Arial"/>
          <w:b/>
          <w:color w:val="auto"/>
          <w:sz w:val="20"/>
          <w:szCs w:val="20"/>
        </w:rPr>
        <w:t>/</w:t>
      </w:r>
      <w:r w:rsidR="00A77878" w:rsidRPr="002B3B27">
        <w:rPr>
          <w:rFonts w:ascii="Arial Nova" w:hAnsi="Arial Nova" w:cs="Arial"/>
          <w:b/>
          <w:color w:val="auto"/>
          <w:sz w:val="20"/>
          <w:szCs w:val="20"/>
        </w:rPr>
        <w:t xml:space="preserve"> </w:t>
      </w:r>
      <w:r w:rsidR="001824E3" w:rsidRPr="002B3B27">
        <w:rPr>
          <w:rFonts w:ascii="Arial Nova" w:hAnsi="Arial Nova" w:cs="Arial"/>
          <w:b/>
          <w:color w:val="auto"/>
          <w:sz w:val="20"/>
          <w:szCs w:val="20"/>
        </w:rPr>
        <w:t>planovi)</w:t>
      </w: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729"/>
        <w:gridCol w:w="6975"/>
        <w:gridCol w:w="1646"/>
      </w:tblGrid>
      <w:tr w:rsidR="005D4983" w:rsidRPr="008D5B5E" w:rsidTr="008F351A">
        <w:trPr>
          <w:trHeight w:val="577"/>
        </w:trPr>
        <w:tc>
          <w:tcPr>
            <w:tcW w:w="39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5D4983" w:rsidRPr="00A77878" w:rsidRDefault="005D4983" w:rsidP="00A77878">
            <w:pPr>
              <w:spacing w:after="0" w:line="240" w:lineRule="auto"/>
              <w:ind w:left="17" w:right="0" w:firstLine="0"/>
              <w:jc w:val="center"/>
              <w:rPr>
                <w:rFonts w:ascii="Arial Nova" w:hAnsi="Arial Nova"/>
                <w:sz w:val="20"/>
                <w:szCs w:val="20"/>
              </w:rPr>
            </w:pPr>
            <w:r w:rsidRPr="00A77878">
              <w:rPr>
                <w:rFonts w:ascii="Arial Nova" w:hAnsi="Arial Nova"/>
                <w:b/>
                <w:sz w:val="20"/>
                <w:szCs w:val="20"/>
              </w:rPr>
              <w:t>R.br.</w:t>
            </w:r>
          </w:p>
        </w:tc>
        <w:tc>
          <w:tcPr>
            <w:tcW w:w="373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5D4983" w:rsidRPr="00A77878" w:rsidRDefault="005D4983" w:rsidP="00A77878">
            <w:pPr>
              <w:spacing w:after="0" w:line="240" w:lineRule="auto"/>
              <w:ind w:right="0"/>
              <w:jc w:val="center"/>
              <w:rPr>
                <w:rFonts w:ascii="Arial Nova" w:hAnsi="Arial Nova"/>
                <w:sz w:val="20"/>
                <w:szCs w:val="20"/>
              </w:rPr>
            </w:pPr>
          </w:p>
        </w:tc>
        <w:tc>
          <w:tcPr>
            <w:tcW w:w="88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5D4983" w:rsidRPr="00A77878" w:rsidRDefault="005D4983" w:rsidP="00A77878">
            <w:pPr>
              <w:spacing w:after="0" w:line="240" w:lineRule="auto"/>
              <w:ind w:left="0" w:right="54" w:firstLine="0"/>
              <w:jc w:val="center"/>
              <w:rPr>
                <w:rFonts w:ascii="Arial Nova" w:hAnsi="Arial Nova"/>
                <w:b/>
                <w:sz w:val="20"/>
                <w:szCs w:val="20"/>
              </w:rPr>
            </w:pPr>
            <w:r w:rsidRPr="00A77878">
              <w:rPr>
                <w:rFonts w:ascii="Arial Nova" w:hAnsi="Arial Nova"/>
                <w:b/>
                <w:sz w:val="20"/>
                <w:szCs w:val="20"/>
              </w:rPr>
              <w:t>ROK</w:t>
            </w:r>
          </w:p>
        </w:tc>
      </w:tr>
      <w:tr w:rsidR="005D4983" w:rsidRPr="008D5B5E" w:rsidTr="008F351A">
        <w:trPr>
          <w:trHeight w:val="18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4983" w:rsidRPr="00A77878" w:rsidRDefault="003C26D9" w:rsidP="00A77878">
            <w:pPr>
              <w:spacing w:after="0" w:line="240" w:lineRule="auto"/>
              <w:ind w:left="0" w:right="61" w:firstLine="0"/>
              <w:jc w:val="center"/>
              <w:rPr>
                <w:rFonts w:ascii="Arial Nova" w:hAnsi="Arial Nova"/>
                <w:sz w:val="20"/>
                <w:szCs w:val="20"/>
              </w:rPr>
            </w:pPr>
            <w:r w:rsidRPr="00A77878">
              <w:rPr>
                <w:rFonts w:ascii="Arial Nova" w:hAnsi="Arial Nova"/>
                <w:b/>
                <w:sz w:val="20"/>
                <w:szCs w:val="20"/>
              </w:rPr>
              <w:t>1</w:t>
            </w:r>
            <w:r w:rsidR="005D4983" w:rsidRPr="00A77878">
              <w:rPr>
                <w:rFonts w:ascii="Arial Nova" w:hAnsi="Arial Nova"/>
                <w:b/>
                <w:sz w:val="20"/>
                <w:szCs w:val="20"/>
              </w:rPr>
              <w:t>.</w:t>
            </w:r>
          </w:p>
        </w:tc>
        <w:tc>
          <w:tcPr>
            <w:tcW w:w="37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4983" w:rsidRPr="00A77878" w:rsidRDefault="00B33A0C" w:rsidP="00A77878">
            <w:pPr>
              <w:spacing w:after="0" w:line="240" w:lineRule="auto"/>
              <w:ind w:left="0" w:right="0" w:firstLine="0"/>
              <w:rPr>
                <w:rFonts w:ascii="Arial Nova" w:hAnsi="Arial Nova"/>
                <w:sz w:val="20"/>
                <w:szCs w:val="20"/>
              </w:rPr>
            </w:pPr>
            <w:r w:rsidRPr="00A77878">
              <w:rPr>
                <w:rFonts w:ascii="Arial Nova" w:hAnsi="Arial Nova"/>
                <w:sz w:val="20"/>
                <w:szCs w:val="20"/>
              </w:rPr>
              <w:t xml:space="preserve">Predlog </w:t>
            </w:r>
            <w:r w:rsidR="00A44755" w:rsidRPr="00A77878">
              <w:rPr>
                <w:rFonts w:ascii="Arial Nova" w:hAnsi="Arial Nova"/>
                <w:sz w:val="20"/>
                <w:szCs w:val="20"/>
              </w:rPr>
              <w:t>a</w:t>
            </w:r>
            <w:r w:rsidRPr="00A77878">
              <w:rPr>
                <w:rFonts w:ascii="Arial Nova" w:hAnsi="Arial Nova"/>
                <w:sz w:val="20"/>
                <w:szCs w:val="20"/>
              </w:rPr>
              <w:t xml:space="preserve">kcionog plana za sprovođenje </w:t>
            </w:r>
            <w:r w:rsidR="005D4983" w:rsidRPr="00A77878">
              <w:rPr>
                <w:rFonts w:ascii="Arial Nova" w:hAnsi="Arial Nova"/>
                <w:sz w:val="20"/>
                <w:szCs w:val="20"/>
              </w:rPr>
              <w:t>Strategij</w:t>
            </w:r>
            <w:r w:rsidRPr="00A77878">
              <w:rPr>
                <w:rFonts w:ascii="Arial Nova" w:hAnsi="Arial Nova"/>
                <w:sz w:val="20"/>
                <w:szCs w:val="20"/>
              </w:rPr>
              <w:t>e</w:t>
            </w:r>
            <w:r w:rsidR="005D4983" w:rsidRPr="00A77878">
              <w:rPr>
                <w:rFonts w:ascii="Arial Nova" w:hAnsi="Arial Nova"/>
                <w:sz w:val="20"/>
                <w:szCs w:val="20"/>
              </w:rPr>
              <w:t xml:space="preserve"> za cjeloživotno preduzetničko učenje 2020-2024. </w:t>
            </w:r>
            <w:r w:rsidR="00FD6478" w:rsidRPr="00A77878">
              <w:rPr>
                <w:rFonts w:ascii="Arial Nova" w:hAnsi="Arial Nova"/>
                <w:sz w:val="20"/>
                <w:szCs w:val="20"/>
              </w:rPr>
              <w:t>g</w:t>
            </w:r>
            <w:r w:rsidR="005D4983" w:rsidRPr="00A77878">
              <w:rPr>
                <w:rFonts w:ascii="Arial Nova" w:hAnsi="Arial Nova"/>
                <w:sz w:val="20"/>
                <w:szCs w:val="20"/>
              </w:rPr>
              <w:t>odinu</w:t>
            </w:r>
            <w:r w:rsidR="007B70B0" w:rsidRPr="00A77878">
              <w:rPr>
                <w:rFonts w:ascii="Arial Nova" w:hAnsi="Arial Nova"/>
                <w:sz w:val="20"/>
                <w:szCs w:val="20"/>
              </w:rPr>
              <w:t>,</w:t>
            </w:r>
            <w:r w:rsidR="001824E3" w:rsidRPr="00A77878">
              <w:rPr>
                <w:rFonts w:ascii="Arial Nova" w:hAnsi="Arial Nova"/>
                <w:sz w:val="20"/>
                <w:szCs w:val="20"/>
              </w:rPr>
              <w:t xml:space="preserve"> </w:t>
            </w:r>
            <w:r w:rsidR="007B70B0" w:rsidRPr="00A77878">
              <w:rPr>
                <w:rFonts w:ascii="Arial Nova" w:hAnsi="Arial Nova"/>
                <w:sz w:val="20"/>
                <w:szCs w:val="20"/>
              </w:rPr>
              <w:t>sa Izvještajem o realizaciji Akcionog plana za 2023. godinu sa Akcionim planom za 2024. godinu</w:t>
            </w:r>
          </w:p>
        </w:tc>
        <w:tc>
          <w:tcPr>
            <w:tcW w:w="880" w:type="pct"/>
            <w:tcBorders>
              <w:top w:val="single" w:sz="4" w:space="0" w:color="000000"/>
              <w:left w:val="single" w:sz="4" w:space="0" w:color="000000"/>
              <w:bottom w:val="single" w:sz="4" w:space="0" w:color="000000"/>
              <w:right w:val="single" w:sz="4" w:space="0" w:color="000000"/>
            </w:tcBorders>
            <w:vAlign w:val="center"/>
          </w:tcPr>
          <w:p w:rsidR="005D4983" w:rsidRPr="00A77878" w:rsidRDefault="007B70B0" w:rsidP="00A77878">
            <w:pPr>
              <w:spacing w:after="0" w:line="240" w:lineRule="auto"/>
              <w:ind w:left="0" w:right="54" w:firstLine="0"/>
              <w:jc w:val="center"/>
              <w:rPr>
                <w:rFonts w:ascii="Arial Nova" w:hAnsi="Arial Nova"/>
                <w:sz w:val="20"/>
                <w:szCs w:val="20"/>
              </w:rPr>
            </w:pPr>
            <w:r w:rsidRPr="00A77878">
              <w:rPr>
                <w:rFonts w:ascii="Arial Nova" w:hAnsi="Arial Nova"/>
                <w:sz w:val="20"/>
                <w:szCs w:val="20"/>
              </w:rPr>
              <w:t>II kvartal</w:t>
            </w:r>
          </w:p>
        </w:tc>
      </w:tr>
      <w:tr w:rsidR="005D4983" w:rsidRPr="008D5B5E" w:rsidTr="008F351A">
        <w:trPr>
          <w:trHeight w:val="63"/>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4983" w:rsidRPr="00A77878" w:rsidRDefault="003C26D9" w:rsidP="00A77878">
            <w:pPr>
              <w:spacing w:after="0" w:line="240" w:lineRule="auto"/>
              <w:ind w:left="0" w:right="61" w:firstLine="0"/>
              <w:jc w:val="center"/>
              <w:rPr>
                <w:rFonts w:ascii="Arial Nova" w:hAnsi="Arial Nova"/>
                <w:b/>
                <w:sz w:val="20"/>
                <w:szCs w:val="20"/>
              </w:rPr>
            </w:pPr>
            <w:r w:rsidRPr="00A77878">
              <w:rPr>
                <w:rFonts w:ascii="Arial Nova" w:hAnsi="Arial Nova"/>
                <w:b/>
                <w:sz w:val="20"/>
                <w:szCs w:val="20"/>
              </w:rPr>
              <w:t>2</w:t>
            </w:r>
            <w:r w:rsidR="005D4983" w:rsidRPr="00A77878">
              <w:rPr>
                <w:rFonts w:ascii="Arial Nova" w:hAnsi="Arial Nova"/>
                <w:b/>
                <w:sz w:val="20"/>
                <w:szCs w:val="20"/>
              </w:rPr>
              <w:t>.</w:t>
            </w:r>
          </w:p>
        </w:tc>
        <w:tc>
          <w:tcPr>
            <w:tcW w:w="37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4983" w:rsidRPr="00A77878" w:rsidRDefault="00B33A0C" w:rsidP="00A77878">
            <w:pPr>
              <w:spacing w:after="0" w:line="240" w:lineRule="auto"/>
              <w:ind w:left="0" w:right="42" w:firstLine="0"/>
              <w:rPr>
                <w:rFonts w:ascii="Arial Nova" w:hAnsi="Arial Nova"/>
                <w:sz w:val="20"/>
                <w:szCs w:val="20"/>
              </w:rPr>
            </w:pPr>
            <w:r w:rsidRPr="00A77878">
              <w:rPr>
                <w:rFonts w:ascii="Arial Nova" w:hAnsi="Arial Nova"/>
                <w:sz w:val="20"/>
                <w:szCs w:val="20"/>
              </w:rPr>
              <w:t xml:space="preserve">Predlog </w:t>
            </w:r>
            <w:r w:rsidR="00A44755" w:rsidRPr="00A77878">
              <w:rPr>
                <w:rFonts w:ascii="Arial Nova" w:hAnsi="Arial Nova"/>
                <w:sz w:val="20"/>
                <w:szCs w:val="20"/>
              </w:rPr>
              <w:t>a</w:t>
            </w:r>
            <w:r w:rsidRPr="00A77878">
              <w:rPr>
                <w:rFonts w:ascii="Arial Nova" w:hAnsi="Arial Nova"/>
                <w:sz w:val="20"/>
                <w:szCs w:val="20"/>
              </w:rPr>
              <w:t xml:space="preserve">kcionog plana za sprovođenje </w:t>
            </w:r>
            <w:r w:rsidR="005D4983" w:rsidRPr="00A77878">
              <w:rPr>
                <w:rFonts w:ascii="Arial Nova" w:hAnsi="Arial Nova"/>
                <w:sz w:val="20"/>
                <w:szCs w:val="20"/>
              </w:rPr>
              <w:t>Strategij</w:t>
            </w:r>
            <w:r w:rsidRPr="00A77878">
              <w:rPr>
                <w:rFonts w:ascii="Arial Nova" w:hAnsi="Arial Nova"/>
                <w:sz w:val="20"/>
                <w:szCs w:val="20"/>
              </w:rPr>
              <w:t>e</w:t>
            </w:r>
            <w:r w:rsidR="005D4983" w:rsidRPr="00A77878">
              <w:rPr>
                <w:rFonts w:ascii="Arial Nova" w:hAnsi="Arial Nova"/>
                <w:sz w:val="20"/>
                <w:szCs w:val="20"/>
              </w:rPr>
              <w:t xml:space="preserve"> cirkularne tranzicije do 2030. godine sa Akcionim planom 2023-2024.godine</w:t>
            </w:r>
            <w:r w:rsidR="00413870" w:rsidRPr="00A77878">
              <w:rPr>
                <w:rFonts w:ascii="Arial Nova" w:hAnsi="Arial Nova"/>
                <w:sz w:val="20"/>
                <w:szCs w:val="20"/>
              </w:rPr>
              <w:t xml:space="preserve">, sa Izvještajem o realizaciji Akcionog plana za 2023. </w:t>
            </w:r>
            <w:r w:rsidRPr="00A77878">
              <w:rPr>
                <w:rFonts w:ascii="Arial Nova" w:hAnsi="Arial Nova"/>
                <w:sz w:val="20"/>
                <w:szCs w:val="20"/>
              </w:rPr>
              <w:t>g</w:t>
            </w:r>
            <w:r w:rsidR="00413870" w:rsidRPr="00A77878">
              <w:rPr>
                <w:rFonts w:ascii="Arial Nova" w:hAnsi="Arial Nova"/>
                <w:sz w:val="20"/>
                <w:szCs w:val="20"/>
              </w:rPr>
              <w:t>odinu</w:t>
            </w:r>
            <w:r w:rsidRPr="00A77878">
              <w:rPr>
                <w:rFonts w:ascii="Arial Nova" w:hAnsi="Arial Nova"/>
                <w:sz w:val="20"/>
                <w:szCs w:val="20"/>
              </w:rPr>
              <w:t xml:space="preserve"> sa Akcionim planom za 2024.</w:t>
            </w:r>
            <w:r w:rsidR="008F351A">
              <w:rPr>
                <w:rFonts w:ascii="Arial Nova" w:hAnsi="Arial Nova"/>
                <w:sz w:val="20"/>
                <w:szCs w:val="20"/>
              </w:rPr>
              <w:t xml:space="preserve"> </w:t>
            </w:r>
            <w:r w:rsidRPr="00A77878">
              <w:rPr>
                <w:rFonts w:ascii="Arial Nova" w:hAnsi="Arial Nova"/>
                <w:sz w:val="20"/>
                <w:szCs w:val="20"/>
              </w:rPr>
              <w:t>godinu</w:t>
            </w:r>
          </w:p>
        </w:tc>
        <w:tc>
          <w:tcPr>
            <w:tcW w:w="880" w:type="pct"/>
            <w:tcBorders>
              <w:top w:val="single" w:sz="4" w:space="0" w:color="000000"/>
              <w:left w:val="single" w:sz="4" w:space="0" w:color="000000"/>
              <w:bottom w:val="single" w:sz="4" w:space="0" w:color="000000"/>
              <w:right w:val="single" w:sz="4" w:space="0" w:color="000000"/>
            </w:tcBorders>
            <w:vAlign w:val="center"/>
          </w:tcPr>
          <w:p w:rsidR="005D4983" w:rsidRPr="00A77878" w:rsidRDefault="00413870" w:rsidP="00A77878">
            <w:pPr>
              <w:spacing w:after="0" w:line="240" w:lineRule="auto"/>
              <w:ind w:left="0" w:right="54" w:firstLine="0"/>
              <w:jc w:val="center"/>
              <w:rPr>
                <w:rFonts w:ascii="Arial Nova" w:hAnsi="Arial Nova"/>
                <w:sz w:val="20"/>
                <w:szCs w:val="20"/>
              </w:rPr>
            </w:pPr>
            <w:r w:rsidRPr="00A77878">
              <w:rPr>
                <w:rFonts w:ascii="Arial Nova" w:hAnsi="Arial Nova"/>
                <w:sz w:val="20"/>
                <w:szCs w:val="20"/>
              </w:rPr>
              <w:t>II kvartal</w:t>
            </w:r>
          </w:p>
        </w:tc>
      </w:tr>
      <w:tr w:rsidR="00B9126D" w:rsidRPr="008D5B5E" w:rsidTr="002B3B27">
        <w:trPr>
          <w:trHeight w:val="622"/>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126D" w:rsidRPr="00A77878" w:rsidRDefault="00CE5895" w:rsidP="00A77878">
            <w:pPr>
              <w:spacing w:after="0" w:line="240" w:lineRule="auto"/>
              <w:ind w:left="0" w:right="61" w:firstLine="0"/>
              <w:jc w:val="center"/>
              <w:rPr>
                <w:rFonts w:ascii="Arial Nova" w:hAnsi="Arial Nova"/>
                <w:b/>
                <w:sz w:val="20"/>
                <w:szCs w:val="20"/>
              </w:rPr>
            </w:pPr>
            <w:r w:rsidRPr="00A77878">
              <w:rPr>
                <w:rFonts w:ascii="Arial Nova" w:hAnsi="Arial Nova"/>
                <w:b/>
                <w:sz w:val="20"/>
                <w:szCs w:val="20"/>
              </w:rPr>
              <w:t>3</w:t>
            </w:r>
            <w:r w:rsidR="00B9126D" w:rsidRPr="00A77878">
              <w:rPr>
                <w:rFonts w:ascii="Arial Nova" w:hAnsi="Arial Nova"/>
                <w:b/>
                <w:sz w:val="20"/>
                <w:szCs w:val="20"/>
              </w:rPr>
              <w:t>.</w:t>
            </w:r>
          </w:p>
        </w:tc>
        <w:tc>
          <w:tcPr>
            <w:tcW w:w="37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126D" w:rsidRPr="00A77878" w:rsidRDefault="00B9126D" w:rsidP="00A77878">
            <w:pPr>
              <w:spacing w:after="0" w:line="240" w:lineRule="auto"/>
              <w:ind w:left="0" w:right="0" w:firstLine="0"/>
              <w:rPr>
                <w:rFonts w:ascii="Arial Nova" w:hAnsi="Arial Nova"/>
                <w:color w:val="auto"/>
                <w:sz w:val="20"/>
                <w:szCs w:val="20"/>
              </w:rPr>
            </w:pPr>
            <w:r w:rsidRPr="00A77878">
              <w:rPr>
                <w:rFonts w:ascii="Arial Nova" w:hAnsi="Arial Nova"/>
                <w:color w:val="auto"/>
                <w:sz w:val="20"/>
                <w:szCs w:val="20"/>
              </w:rPr>
              <w:t xml:space="preserve">Predlog programa industrijske simbioze </w:t>
            </w:r>
          </w:p>
        </w:tc>
        <w:tc>
          <w:tcPr>
            <w:tcW w:w="880" w:type="pct"/>
            <w:tcBorders>
              <w:top w:val="single" w:sz="4" w:space="0" w:color="000000"/>
              <w:left w:val="single" w:sz="4" w:space="0" w:color="000000"/>
              <w:bottom w:val="single" w:sz="4" w:space="0" w:color="000000"/>
              <w:right w:val="single" w:sz="4" w:space="0" w:color="000000"/>
            </w:tcBorders>
            <w:vAlign w:val="center"/>
          </w:tcPr>
          <w:p w:rsidR="00B9126D" w:rsidRPr="00A77878" w:rsidRDefault="00B9126D" w:rsidP="00A77878">
            <w:pPr>
              <w:spacing w:after="0" w:line="240" w:lineRule="auto"/>
              <w:ind w:left="0" w:right="54" w:firstLine="0"/>
              <w:jc w:val="center"/>
              <w:rPr>
                <w:rFonts w:ascii="Arial Nova" w:hAnsi="Arial Nova"/>
                <w:sz w:val="20"/>
                <w:szCs w:val="20"/>
              </w:rPr>
            </w:pPr>
            <w:r w:rsidRPr="00A77878">
              <w:rPr>
                <w:rFonts w:ascii="Arial Nova" w:hAnsi="Arial Nova"/>
                <w:sz w:val="20"/>
                <w:szCs w:val="20"/>
              </w:rPr>
              <w:t>IV kvartal</w:t>
            </w:r>
          </w:p>
        </w:tc>
      </w:tr>
    </w:tbl>
    <w:p w:rsidR="00477D54" w:rsidRPr="008D5B5E" w:rsidRDefault="00477D54" w:rsidP="008D5B5E">
      <w:pPr>
        <w:spacing w:after="0" w:line="240" w:lineRule="auto"/>
        <w:ind w:left="0" w:right="0" w:firstLine="0"/>
        <w:rPr>
          <w:rFonts w:ascii="Arial Nova" w:hAnsi="Arial Nova"/>
          <w:b/>
          <w:color w:val="000000" w:themeColor="text1"/>
          <w:u w:val="single"/>
        </w:rPr>
      </w:pPr>
    </w:p>
    <w:p w:rsidR="00FC4A4B" w:rsidRDefault="00FC4A4B" w:rsidP="008D5B5E">
      <w:pPr>
        <w:spacing w:after="0" w:line="240" w:lineRule="auto"/>
        <w:ind w:left="0" w:right="0" w:firstLine="0"/>
        <w:jc w:val="center"/>
        <w:rPr>
          <w:rFonts w:ascii="Arial Nova" w:hAnsi="Arial Nova"/>
          <w:b/>
          <w:color w:val="000000" w:themeColor="text1"/>
        </w:rPr>
      </w:pPr>
      <w:r w:rsidRPr="008D5B5E">
        <w:rPr>
          <w:rFonts w:ascii="Arial Nova" w:hAnsi="Arial Nova"/>
          <w:b/>
          <w:color w:val="000000" w:themeColor="text1"/>
        </w:rPr>
        <w:t>1.3. DIREKCIJA ZA NACIONALNI BREND</w:t>
      </w:r>
    </w:p>
    <w:p w:rsidR="00A77878" w:rsidRPr="008D5B5E" w:rsidRDefault="00A77878" w:rsidP="002B3B27">
      <w:pPr>
        <w:spacing w:after="0" w:line="240" w:lineRule="auto"/>
        <w:ind w:left="0" w:right="0" w:firstLine="0"/>
        <w:rPr>
          <w:rFonts w:ascii="Arial Nova" w:hAnsi="Arial Nova"/>
          <w:b/>
          <w:color w:val="000000" w:themeColor="text1"/>
        </w:rPr>
      </w:pPr>
    </w:p>
    <w:p w:rsidR="00FC4A4B" w:rsidRPr="008D5B5E" w:rsidRDefault="00FC4A4B" w:rsidP="008D5B5E">
      <w:pPr>
        <w:spacing w:after="0" w:line="240" w:lineRule="auto"/>
        <w:ind w:left="0" w:right="0" w:firstLine="0"/>
        <w:rPr>
          <w:rFonts w:ascii="Arial Nova" w:hAnsi="Arial Nova"/>
          <w:color w:val="000000" w:themeColor="text1"/>
        </w:rPr>
      </w:pPr>
      <w:r w:rsidRPr="008D5B5E">
        <w:rPr>
          <w:rFonts w:ascii="Arial Nova" w:hAnsi="Arial Nova"/>
          <w:color w:val="000000" w:themeColor="text1"/>
        </w:rPr>
        <w:t xml:space="preserve">Kroz uspostavljeni strateški okvir i realizaciju mjera i aktivnosti definisanih u okviru godišnjih akcionih planova radiće se na daljem razvoju politike nacionalnog brendiranja, sa posebnim fokusom na impolementaciji koncepta nacionalnog brenda kao krovnog brenda (brenda države) iz kojeg proizilaze pojedinačni sektorski brendovi, koji će biti predstavljen jedinstvenim vizuelnim identitetom kako bi se osigurala unificirana i kooridinisana prezentacija države zasnovana na vrijednostima nacionalnog brenda. Takođe, fokus će biti i na unapređenju znanja i informisanosti zaposlenih u javnoj uprave i privatnom sektoru, kako bi se potencijalni korisnici motivisali da se prijave za sticanje prava korišćenja vizuelnog identiteta nacionalnog brenda, te na taj način doprinijeli predstavljanju i pozicioniranju Crne Gore. </w:t>
      </w:r>
    </w:p>
    <w:p w:rsidR="00A44755" w:rsidRPr="002B3B27" w:rsidRDefault="00A44755" w:rsidP="008D5B5E">
      <w:pPr>
        <w:spacing w:after="0" w:line="240" w:lineRule="auto"/>
        <w:ind w:left="0" w:right="0" w:firstLine="0"/>
        <w:rPr>
          <w:rFonts w:ascii="Arial Nova" w:hAnsi="Arial Nova"/>
          <w:color w:val="000000" w:themeColor="text1"/>
          <w:sz w:val="20"/>
          <w:szCs w:val="20"/>
        </w:rPr>
      </w:pPr>
    </w:p>
    <w:p w:rsidR="00FC4A4B" w:rsidRPr="002B3B27" w:rsidRDefault="00FC4A4B" w:rsidP="002B3B27">
      <w:pPr>
        <w:pStyle w:val="Heading2"/>
        <w:spacing w:before="0" w:line="240" w:lineRule="auto"/>
        <w:ind w:left="72" w:right="42"/>
        <w:rPr>
          <w:rFonts w:ascii="Arial Nova" w:hAnsi="Arial Nova" w:cs="Arial"/>
          <w:b/>
          <w:color w:val="auto"/>
          <w:sz w:val="20"/>
          <w:szCs w:val="20"/>
        </w:rPr>
      </w:pPr>
      <w:r w:rsidRPr="002B3B27">
        <w:rPr>
          <w:rFonts w:ascii="Arial Nova" w:hAnsi="Arial Nova" w:cs="Arial"/>
          <w:b/>
          <w:color w:val="000000" w:themeColor="text1"/>
          <w:sz w:val="20"/>
          <w:szCs w:val="20"/>
        </w:rPr>
        <w:t>1.</w:t>
      </w:r>
      <w:r w:rsidR="00680885" w:rsidRPr="002B3B27">
        <w:rPr>
          <w:rFonts w:ascii="Arial Nova" w:hAnsi="Arial Nova" w:cs="Arial"/>
          <w:b/>
          <w:color w:val="auto"/>
          <w:sz w:val="20"/>
          <w:szCs w:val="20"/>
        </w:rPr>
        <w:t>TEMATSKI DIO (Strateška dokumenta,</w:t>
      </w:r>
      <w:r w:rsidR="00A77878" w:rsidRPr="002B3B27">
        <w:rPr>
          <w:rFonts w:ascii="Arial Nova" w:hAnsi="Arial Nova" w:cs="Arial"/>
          <w:b/>
          <w:color w:val="auto"/>
          <w:sz w:val="20"/>
          <w:szCs w:val="20"/>
        </w:rPr>
        <w:t xml:space="preserve"> </w:t>
      </w:r>
      <w:r w:rsidR="00680885" w:rsidRPr="002B3B27">
        <w:rPr>
          <w:rFonts w:ascii="Arial Nova" w:hAnsi="Arial Nova" w:cs="Arial"/>
          <w:b/>
          <w:color w:val="auto"/>
          <w:sz w:val="20"/>
          <w:szCs w:val="20"/>
        </w:rPr>
        <w:t>Izvještaji,</w:t>
      </w:r>
      <w:r w:rsidR="00A77878" w:rsidRPr="002B3B27">
        <w:rPr>
          <w:rFonts w:ascii="Arial Nova" w:hAnsi="Arial Nova" w:cs="Arial"/>
          <w:b/>
          <w:color w:val="auto"/>
          <w:sz w:val="20"/>
          <w:szCs w:val="20"/>
        </w:rPr>
        <w:t xml:space="preserve"> </w:t>
      </w:r>
      <w:r w:rsidR="00680885" w:rsidRPr="002B3B27">
        <w:rPr>
          <w:rFonts w:ascii="Arial Nova" w:hAnsi="Arial Nova" w:cs="Arial"/>
          <w:b/>
          <w:color w:val="auto"/>
          <w:sz w:val="20"/>
          <w:szCs w:val="20"/>
        </w:rPr>
        <w:t>Akcioni planovi,</w:t>
      </w:r>
      <w:r w:rsidR="00A77878" w:rsidRPr="002B3B27">
        <w:rPr>
          <w:rFonts w:ascii="Arial Nova" w:hAnsi="Arial Nova" w:cs="Arial"/>
          <w:b/>
          <w:color w:val="auto"/>
          <w:sz w:val="20"/>
          <w:szCs w:val="20"/>
        </w:rPr>
        <w:t xml:space="preserve"> </w:t>
      </w:r>
      <w:r w:rsidR="00680885" w:rsidRPr="002B3B27">
        <w:rPr>
          <w:rFonts w:ascii="Arial Nova" w:hAnsi="Arial Nova" w:cs="Arial"/>
          <w:b/>
          <w:color w:val="auto"/>
          <w:sz w:val="20"/>
          <w:szCs w:val="20"/>
        </w:rPr>
        <w:t xml:space="preserve">razvojni </w:t>
      </w:r>
      <w:r w:rsidR="00A77878" w:rsidRPr="002B3B27">
        <w:rPr>
          <w:rFonts w:ascii="Arial Nova" w:hAnsi="Arial Nova" w:cs="Arial"/>
          <w:b/>
          <w:color w:val="auto"/>
          <w:sz w:val="20"/>
          <w:szCs w:val="20"/>
        </w:rPr>
        <w:t xml:space="preserve">program </w:t>
      </w:r>
      <w:r w:rsidR="00680885" w:rsidRPr="002B3B27">
        <w:rPr>
          <w:rFonts w:ascii="Arial Nova" w:hAnsi="Arial Nova" w:cs="Arial"/>
          <w:b/>
          <w:color w:val="auto"/>
          <w:sz w:val="20"/>
          <w:szCs w:val="20"/>
        </w:rPr>
        <w:t>/</w:t>
      </w:r>
      <w:r w:rsidR="00A77878" w:rsidRPr="002B3B27">
        <w:rPr>
          <w:rFonts w:ascii="Arial Nova" w:hAnsi="Arial Nova" w:cs="Arial"/>
          <w:b/>
          <w:color w:val="auto"/>
          <w:sz w:val="20"/>
          <w:szCs w:val="20"/>
        </w:rPr>
        <w:t xml:space="preserve"> </w:t>
      </w:r>
      <w:r w:rsidR="00680885" w:rsidRPr="002B3B27">
        <w:rPr>
          <w:rFonts w:ascii="Arial Nova" w:hAnsi="Arial Nova" w:cs="Arial"/>
          <w:b/>
          <w:color w:val="auto"/>
          <w:sz w:val="20"/>
          <w:szCs w:val="20"/>
        </w:rPr>
        <w:t>planovi)</w:t>
      </w: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729"/>
        <w:gridCol w:w="7063"/>
        <w:gridCol w:w="1558"/>
      </w:tblGrid>
      <w:tr w:rsidR="00FC4A4B" w:rsidRPr="002B3B27" w:rsidTr="008F351A">
        <w:trPr>
          <w:trHeight w:val="532"/>
        </w:trPr>
        <w:tc>
          <w:tcPr>
            <w:tcW w:w="39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FC4A4B" w:rsidRPr="002B3B27" w:rsidRDefault="00FC4A4B" w:rsidP="002B3B27">
            <w:pPr>
              <w:keepNext/>
              <w:keepLines/>
              <w:spacing w:after="0" w:line="240" w:lineRule="auto"/>
              <w:ind w:left="17" w:right="0" w:firstLine="0"/>
              <w:jc w:val="center"/>
              <w:rPr>
                <w:rFonts w:ascii="Arial Nova" w:hAnsi="Arial Nova"/>
                <w:sz w:val="20"/>
                <w:szCs w:val="20"/>
              </w:rPr>
            </w:pPr>
            <w:r w:rsidRPr="002B3B27">
              <w:rPr>
                <w:rFonts w:ascii="Arial Nova" w:hAnsi="Arial Nova"/>
                <w:b/>
                <w:sz w:val="20"/>
                <w:szCs w:val="20"/>
              </w:rPr>
              <w:t>R.br.</w:t>
            </w:r>
          </w:p>
        </w:tc>
        <w:tc>
          <w:tcPr>
            <w:tcW w:w="3776"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C4A4B" w:rsidRPr="002B3B27" w:rsidRDefault="00FC4A4B" w:rsidP="002B3B27">
            <w:pPr>
              <w:keepNext/>
              <w:keepLines/>
              <w:spacing w:after="0" w:line="240" w:lineRule="auto"/>
              <w:ind w:left="91" w:right="0" w:firstLine="0"/>
              <w:jc w:val="center"/>
              <w:rPr>
                <w:rFonts w:ascii="Arial Nova" w:hAnsi="Arial Nova"/>
                <w:sz w:val="20"/>
                <w:szCs w:val="20"/>
              </w:rPr>
            </w:pPr>
          </w:p>
        </w:tc>
        <w:tc>
          <w:tcPr>
            <w:tcW w:w="833"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FC4A4B" w:rsidRPr="002B3B27" w:rsidRDefault="00FC4A4B" w:rsidP="002B3B27">
            <w:pPr>
              <w:keepNext/>
              <w:keepLines/>
              <w:spacing w:after="0" w:line="240" w:lineRule="auto"/>
              <w:ind w:left="0" w:right="54" w:firstLine="0"/>
              <w:jc w:val="center"/>
              <w:rPr>
                <w:rFonts w:ascii="Arial Nova" w:hAnsi="Arial Nova"/>
                <w:b/>
                <w:sz w:val="20"/>
                <w:szCs w:val="20"/>
              </w:rPr>
            </w:pPr>
            <w:r w:rsidRPr="002B3B27">
              <w:rPr>
                <w:rFonts w:ascii="Arial Nova" w:hAnsi="Arial Nova"/>
                <w:b/>
                <w:sz w:val="20"/>
                <w:szCs w:val="20"/>
              </w:rPr>
              <w:t>ROK</w:t>
            </w:r>
          </w:p>
        </w:tc>
      </w:tr>
      <w:tr w:rsidR="00FC4A4B" w:rsidRPr="008D5B5E" w:rsidTr="008F351A">
        <w:trPr>
          <w:trHeight w:val="149"/>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4A4B" w:rsidRPr="00A77878" w:rsidRDefault="00FC4A4B" w:rsidP="002B3B27">
            <w:pPr>
              <w:spacing w:after="0" w:line="240" w:lineRule="auto"/>
              <w:ind w:left="0" w:right="61" w:firstLine="0"/>
              <w:jc w:val="center"/>
              <w:rPr>
                <w:rFonts w:ascii="Arial Nova" w:hAnsi="Arial Nova"/>
                <w:sz w:val="20"/>
                <w:szCs w:val="20"/>
              </w:rPr>
            </w:pPr>
            <w:r w:rsidRPr="00A77878">
              <w:rPr>
                <w:rFonts w:ascii="Arial Nova" w:hAnsi="Arial Nova"/>
                <w:sz w:val="20"/>
                <w:szCs w:val="20"/>
              </w:rPr>
              <w:t>1.</w:t>
            </w:r>
          </w:p>
        </w:tc>
        <w:tc>
          <w:tcPr>
            <w:tcW w:w="3776" w:type="pct"/>
            <w:tcBorders>
              <w:top w:val="single" w:sz="4" w:space="0" w:color="000000"/>
              <w:left w:val="single" w:sz="4" w:space="0" w:color="000000"/>
              <w:bottom w:val="single" w:sz="4" w:space="0" w:color="000000"/>
              <w:right w:val="single" w:sz="4" w:space="0" w:color="000000"/>
            </w:tcBorders>
            <w:shd w:val="clear" w:color="auto" w:fill="auto"/>
            <w:hideMark/>
          </w:tcPr>
          <w:p w:rsidR="00FC4A4B" w:rsidRPr="00A77878" w:rsidRDefault="00FC4A4B" w:rsidP="002B3B27">
            <w:pPr>
              <w:spacing w:after="0" w:line="240" w:lineRule="auto"/>
              <w:ind w:left="0" w:right="0" w:firstLine="0"/>
              <w:rPr>
                <w:rFonts w:ascii="Arial Nova" w:hAnsi="Arial Nova"/>
                <w:sz w:val="20"/>
                <w:szCs w:val="20"/>
              </w:rPr>
            </w:pPr>
            <w:r w:rsidRPr="00A77878">
              <w:rPr>
                <w:rFonts w:ascii="Arial Nova" w:hAnsi="Arial Nova"/>
                <w:sz w:val="20"/>
                <w:szCs w:val="20"/>
              </w:rPr>
              <w:t xml:space="preserve">Izvještaj o realizaciji </w:t>
            </w:r>
            <w:r w:rsidR="00922482" w:rsidRPr="00A77878">
              <w:rPr>
                <w:rFonts w:ascii="Arial Nova" w:hAnsi="Arial Nova"/>
                <w:sz w:val="20"/>
                <w:szCs w:val="20"/>
              </w:rPr>
              <w:t>a</w:t>
            </w:r>
            <w:r w:rsidRPr="00A77878">
              <w:rPr>
                <w:rFonts w:ascii="Arial Nova" w:hAnsi="Arial Nova"/>
                <w:sz w:val="20"/>
                <w:szCs w:val="20"/>
              </w:rPr>
              <w:t xml:space="preserve">kcionog plana za </w:t>
            </w:r>
            <w:r w:rsidR="00922482" w:rsidRPr="00A77878">
              <w:rPr>
                <w:rFonts w:ascii="Arial Nova" w:hAnsi="Arial Nova"/>
                <w:sz w:val="20"/>
                <w:szCs w:val="20"/>
              </w:rPr>
              <w:t xml:space="preserve">sprovođenje Strategije razvoja nacionalnog brenda 2022-2026, za </w:t>
            </w:r>
            <w:r w:rsidRPr="00A77878">
              <w:rPr>
                <w:rFonts w:ascii="Arial Nova" w:hAnsi="Arial Nova"/>
                <w:sz w:val="20"/>
                <w:szCs w:val="20"/>
              </w:rPr>
              <w:t>2023 godinu</w:t>
            </w:r>
            <w:r w:rsidR="00922482" w:rsidRPr="00A77878">
              <w:rPr>
                <w:rFonts w:ascii="Arial Nova" w:hAnsi="Arial Nova"/>
                <w:sz w:val="20"/>
                <w:szCs w:val="20"/>
              </w:rPr>
              <w:t>,</w:t>
            </w:r>
            <w:r w:rsidRPr="00A77878">
              <w:rPr>
                <w:rFonts w:ascii="Arial Nova" w:hAnsi="Arial Nova"/>
                <w:sz w:val="20"/>
                <w:szCs w:val="20"/>
              </w:rPr>
              <w:t xml:space="preserve"> sa Akcionim planom za 2024 godinu</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4A4B" w:rsidRPr="00A77878" w:rsidRDefault="00FC4A4B" w:rsidP="002B3B27">
            <w:pPr>
              <w:spacing w:after="0" w:line="240" w:lineRule="auto"/>
              <w:ind w:left="0" w:right="52" w:firstLine="0"/>
              <w:jc w:val="center"/>
              <w:rPr>
                <w:rFonts w:ascii="Arial Nova" w:hAnsi="Arial Nova"/>
                <w:sz w:val="20"/>
                <w:szCs w:val="20"/>
              </w:rPr>
            </w:pPr>
            <w:r w:rsidRPr="00A77878">
              <w:rPr>
                <w:rFonts w:ascii="Arial Nova" w:hAnsi="Arial Nova"/>
                <w:sz w:val="20"/>
                <w:szCs w:val="20"/>
              </w:rPr>
              <w:t>II kvartal</w:t>
            </w:r>
          </w:p>
        </w:tc>
      </w:tr>
    </w:tbl>
    <w:p w:rsidR="007C0D18" w:rsidRPr="008D5B5E" w:rsidRDefault="007C0D18" w:rsidP="002B3B27">
      <w:pPr>
        <w:spacing w:after="0" w:line="240" w:lineRule="auto"/>
        <w:ind w:left="0" w:right="0" w:firstLine="0"/>
        <w:rPr>
          <w:rFonts w:ascii="Arial Nova" w:hAnsi="Arial Nova"/>
          <w:b/>
          <w:color w:val="000000" w:themeColor="text1"/>
          <w:u w:val="single"/>
        </w:rPr>
      </w:pPr>
    </w:p>
    <w:p w:rsidR="00FC4A4B" w:rsidRPr="008D5B5E" w:rsidRDefault="00FC4A4B" w:rsidP="008D5B5E">
      <w:pPr>
        <w:spacing w:after="0" w:line="240" w:lineRule="auto"/>
        <w:ind w:left="0" w:right="0" w:firstLine="0"/>
        <w:jc w:val="center"/>
        <w:rPr>
          <w:rFonts w:ascii="Arial Nova" w:hAnsi="Arial Nova"/>
          <w:b/>
          <w:color w:val="000000" w:themeColor="text1"/>
        </w:rPr>
      </w:pPr>
      <w:r w:rsidRPr="008D5B5E">
        <w:rPr>
          <w:rFonts w:ascii="Arial Nova" w:hAnsi="Arial Nova"/>
          <w:b/>
          <w:color w:val="000000" w:themeColor="text1"/>
        </w:rPr>
        <w:t>1.4. DIREKCIJA ZA INDUSTRIJSKU POLITIKU I RAZVOJ</w:t>
      </w:r>
    </w:p>
    <w:p w:rsidR="00C41811" w:rsidRPr="008D5B5E" w:rsidRDefault="00C41811" w:rsidP="008D5B5E">
      <w:pPr>
        <w:spacing w:after="0" w:line="240" w:lineRule="auto"/>
        <w:ind w:left="0" w:right="0" w:firstLine="0"/>
        <w:jc w:val="center"/>
        <w:rPr>
          <w:rFonts w:ascii="Arial Nova" w:hAnsi="Arial Nova"/>
          <w:b/>
          <w:color w:val="000000" w:themeColor="text1"/>
          <w:u w:val="single"/>
        </w:rPr>
      </w:pPr>
    </w:p>
    <w:p w:rsidR="00956886" w:rsidRPr="008D5B5E" w:rsidRDefault="00FC4A4B" w:rsidP="008D5B5E">
      <w:pPr>
        <w:tabs>
          <w:tab w:val="left" w:pos="4535"/>
        </w:tabs>
        <w:spacing w:after="0" w:line="240" w:lineRule="auto"/>
        <w:ind w:left="0" w:right="0" w:firstLine="0"/>
        <w:rPr>
          <w:rFonts w:ascii="Arial Nova" w:hAnsi="Arial Nova"/>
          <w:color w:val="auto"/>
          <w:lang w:val="sr-Latn-ME"/>
        </w:rPr>
      </w:pPr>
      <w:r w:rsidRPr="008D5B5E">
        <w:rPr>
          <w:rFonts w:ascii="Arial Nova" w:hAnsi="Arial Nova"/>
          <w:color w:val="auto"/>
          <w:lang w:val="sr-Latn-ME"/>
        </w:rPr>
        <w:t xml:space="preserve">Ključne aktivnosti biće usmjerene na pripremu Završnog izvještaja implementacije </w:t>
      </w:r>
      <w:r w:rsidRPr="008D5B5E">
        <w:rPr>
          <w:rFonts w:ascii="Arial Nova" w:hAnsi="Arial Nova"/>
          <w:lang w:val="sr-Latn-ME"/>
        </w:rPr>
        <w:t xml:space="preserve">Industrijske politike Crne Gore sa evaluacijom za period 2019-2023. godine i izradu nove </w:t>
      </w:r>
      <w:r w:rsidRPr="008D5B5E">
        <w:rPr>
          <w:rFonts w:ascii="Arial Nova" w:hAnsi="Arial Nova"/>
          <w:color w:val="auto"/>
          <w:lang w:val="sr-Latn-ME"/>
        </w:rPr>
        <w:t>Industrijske politike u narednom implementacionom ciklusu 2024-2028.godine, sa Akcionim planom za implementaciju u 2024.godini.Sprovodiće se aktivnosti na praćenju implementacije međuresornog Programa za podsticanje inovacija u funkciji energetske efikasnosti iz 2023.g., kao i izradi i implementaciji novog Programa za 2024. godinu koji je namijenjen sektoru prerađivačke industrije sa ciljem uvođenja inovativnih rješenja i novih tehnologija koje će dovesti do poboljšanja energetske efikasnosti i uspostavljanja sistema za upravljanje energijom od strane preduzeća. U dijelu aktivnosti vezanih za proces evropskih integracija u okviru pregovaračkog poglavlja koje tretira oblast industrijske politike, u kontinuitetu će se sprovoditi koordinacija i praćenje realizacije u potpoglavljima PP 20, principa i instrumenata Preduzetničke i industrijske politike, sektorskih politika i dr.</w:t>
      </w:r>
    </w:p>
    <w:p w:rsidR="00956886" w:rsidRPr="008D5B5E" w:rsidRDefault="00956886" w:rsidP="008D5B5E">
      <w:pPr>
        <w:pStyle w:val="Heading2"/>
        <w:spacing w:before="0" w:line="240" w:lineRule="auto"/>
        <w:ind w:right="42"/>
        <w:rPr>
          <w:rFonts w:ascii="Arial Nova" w:hAnsi="Arial Nova" w:cs="Arial"/>
          <w:b/>
          <w:color w:val="auto"/>
          <w:sz w:val="22"/>
          <w:szCs w:val="22"/>
          <w:lang w:val="sr-Latn-ME"/>
        </w:rPr>
      </w:pPr>
    </w:p>
    <w:p w:rsidR="00FF19E9" w:rsidRPr="002B3B27" w:rsidRDefault="00FF19E9" w:rsidP="008D5B5E">
      <w:pPr>
        <w:pStyle w:val="Heading2"/>
        <w:spacing w:before="0" w:line="240" w:lineRule="auto"/>
        <w:ind w:right="42"/>
        <w:rPr>
          <w:rFonts w:ascii="Arial Nova" w:hAnsi="Arial Nova" w:cs="Arial"/>
          <w:b/>
          <w:color w:val="auto"/>
          <w:sz w:val="20"/>
          <w:szCs w:val="20"/>
        </w:rPr>
      </w:pPr>
      <w:r w:rsidRPr="002B3B27">
        <w:rPr>
          <w:rFonts w:ascii="Arial Nova" w:hAnsi="Arial Nova" w:cs="Arial"/>
          <w:b/>
          <w:color w:val="auto"/>
          <w:sz w:val="20"/>
          <w:szCs w:val="20"/>
          <w:lang w:val="sr-Latn-ME"/>
        </w:rPr>
        <w:t>1.</w:t>
      </w:r>
      <w:r w:rsidR="00680885" w:rsidRPr="002B3B27">
        <w:rPr>
          <w:rFonts w:ascii="Arial Nova" w:hAnsi="Arial Nova" w:cs="Arial"/>
          <w:b/>
          <w:color w:val="auto"/>
          <w:sz w:val="20"/>
          <w:szCs w:val="20"/>
        </w:rPr>
        <w:t>TEMATSKI DIO (Strateška dokumenta,Izvještaji,Akcioni planovi,razvojni programi/planovi)</w:t>
      </w: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729"/>
        <w:gridCol w:w="7063"/>
        <w:gridCol w:w="1558"/>
      </w:tblGrid>
      <w:tr w:rsidR="00FF19E9" w:rsidRPr="002B3B27" w:rsidTr="008F351A">
        <w:trPr>
          <w:trHeight w:val="514"/>
        </w:trPr>
        <w:tc>
          <w:tcPr>
            <w:tcW w:w="39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F19E9" w:rsidRPr="002B3B27" w:rsidRDefault="00FF19E9" w:rsidP="00A77878">
            <w:pPr>
              <w:spacing w:after="0" w:line="240" w:lineRule="auto"/>
              <w:ind w:left="17" w:right="0" w:firstLine="0"/>
              <w:jc w:val="center"/>
              <w:rPr>
                <w:rFonts w:ascii="Arial Nova" w:hAnsi="Arial Nova"/>
                <w:sz w:val="20"/>
                <w:szCs w:val="20"/>
                <w:lang w:val="sr-Latn-ME"/>
              </w:rPr>
            </w:pPr>
            <w:r w:rsidRPr="002B3B27">
              <w:rPr>
                <w:rFonts w:ascii="Arial Nova" w:hAnsi="Arial Nova"/>
                <w:b/>
                <w:sz w:val="20"/>
                <w:szCs w:val="20"/>
                <w:lang w:val="sr-Latn-ME"/>
              </w:rPr>
              <w:t>R.br.</w:t>
            </w:r>
          </w:p>
        </w:tc>
        <w:tc>
          <w:tcPr>
            <w:tcW w:w="3776"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F19E9" w:rsidRPr="002B3B27" w:rsidRDefault="00FF19E9" w:rsidP="00A77878">
            <w:pPr>
              <w:spacing w:after="0" w:line="240" w:lineRule="auto"/>
              <w:ind w:left="91" w:right="0" w:firstLine="0"/>
              <w:jc w:val="center"/>
              <w:rPr>
                <w:rFonts w:ascii="Arial Nova" w:hAnsi="Arial Nova"/>
                <w:b/>
                <w:sz w:val="20"/>
                <w:szCs w:val="20"/>
                <w:u w:val="single"/>
                <w:lang w:val="sr-Latn-ME"/>
              </w:rPr>
            </w:pPr>
          </w:p>
        </w:tc>
        <w:tc>
          <w:tcPr>
            <w:tcW w:w="833"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F19E9" w:rsidRPr="002B3B27" w:rsidRDefault="00FF19E9" w:rsidP="00A77878">
            <w:pPr>
              <w:spacing w:after="0" w:line="240" w:lineRule="auto"/>
              <w:ind w:left="0" w:right="54" w:firstLine="0"/>
              <w:jc w:val="center"/>
              <w:rPr>
                <w:rFonts w:ascii="Arial Nova" w:hAnsi="Arial Nova"/>
                <w:b/>
                <w:sz w:val="20"/>
                <w:szCs w:val="20"/>
                <w:lang w:val="sr-Latn-ME"/>
              </w:rPr>
            </w:pPr>
            <w:r w:rsidRPr="002B3B27">
              <w:rPr>
                <w:rFonts w:ascii="Arial Nova" w:hAnsi="Arial Nova"/>
                <w:b/>
                <w:sz w:val="20"/>
                <w:szCs w:val="20"/>
                <w:lang w:val="sr-Latn-ME"/>
              </w:rPr>
              <w:t>ROK</w:t>
            </w:r>
          </w:p>
        </w:tc>
      </w:tr>
      <w:tr w:rsidR="00FF19E9" w:rsidRPr="008D5B5E" w:rsidTr="008F351A">
        <w:trPr>
          <w:trHeight w:val="592"/>
        </w:trPr>
        <w:tc>
          <w:tcPr>
            <w:tcW w:w="390" w:type="pct"/>
            <w:tcBorders>
              <w:top w:val="single" w:sz="4" w:space="0" w:color="000000"/>
              <w:left w:val="single" w:sz="4" w:space="0" w:color="000000"/>
              <w:bottom w:val="single" w:sz="4" w:space="0" w:color="000000"/>
              <w:right w:val="single" w:sz="4" w:space="0" w:color="000000"/>
            </w:tcBorders>
            <w:vAlign w:val="center"/>
          </w:tcPr>
          <w:p w:rsidR="00FF19E9" w:rsidRPr="00A77878" w:rsidRDefault="00FF19E9" w:rsidP="008D5B5E">
            <w:pPr>
              <w:spacing w:after="0" w:line="240" w:lineRule="auto"/>
              <w:ind w:left="0" w:right="61" w:firstLine="0"/>
              <w:jc w:val="center"/>
              <w:rPr>
                <w:rFonts w:ascii="Arial Nova" w:hAnsi="Arial Nova"/>
                <w:sz w:val="20"/>
                <w:szCs w:val="20"/>
                <w:lang w:val="sr-Latn-ME"/>
              </w:rPr>
            </w:pPr>
            <w:r w:rsidRPr="00A77878">
              <w:rPr>
                <w:rFonts w:ascii="Arial Nova" w:hAnsi="Arial Nova"/>
                <w:b/>
                <w:sz w:val="20"/>
                <w:szCs w:val="20"/>
                <w:lang w:val="sr-Latn-ME"/>
              </w:rPr>
              <w:t>1.</w:t>
            </w:r>
          </w:p>
        </w:tc>
        <w:tc>
          <w:tcPr>
            <w:tcW w:w="3776" w:type="pct"/>
            <w:tcBorders>
              <w:top w:val="single" w:sz="4" w:space="0" w:color="000000"/>
              <w:left w:val="single" w:sz="4" w:space="0" w:color="000000"/>
              <w:bottom w:val="single" w:sz="4" w:space="0" w:color="000000"/>
              <w:right w:val="single" w:sz="4" w:space="0" w:color="000000"/>
            </w:tcBorders>
            <w:vAlign w:val="center"/>
          </w:tcPr>
          <w:p w:rsidR="00FF19E9" w:rsidRPr="00A77878" w:rsidRDefault="00FF19E9" w:rsidP="00B4754E">
            <w:pPr>
              <w:spacing w:after="0" w:line="240" w:lineRule="auto"/>
              <w:ind w:right="0"/>
              <w:rPr>
                <w:rFonts w:ascii="Arial Nova" w:hAnsi="Arial Nova"/>
                <w:sz w:val="20"/>
                <w:szCs w:val="20"/>
                <w:lang w:val="sr-Latn-ME"/>
              </w:rPr>
            </w:pPr>
            <w:r w:rsidRPr="00A77878">
              <w:rPr>
                <w:rFonts w:ascii="Arial Nova" w:hAnsi="Arial Nova"/>
                <w:sz w:val="20"/>
                <w:szCs w:val="20"/>
                <w:lang w:val="sr-Latn-ME"/>
              </w:rPr>
              <w:t>Završni izvještaj o sprovođenju Industrijske politike Crne Gore sa evaluacijom za period 2019-2023. godine (PRV)</w:t>
            </w:r>
          </w:p>
        </w:tc>
        <w:tc>
          <w:tcPr>
            <w:tcW w:w="833" w:type="pct"/>
            <w:tcBorders>
              <w:top w:val="single" w:sz="4" w:space="0" w:color="000000"/>
              <w:left w:val="single" w:sz="4" w:space="0" w:color="000000"/>
              <w:bottom w:val="single" w:sz="4" w:space="0" w:color="000000"/>
              <w:right w:val="single" w:sz="4" w:space="0" w:color="000000"/>
            </w:tcBorders>
            <w:vAlign w:val="center"/>
          </w:tcPr>
          <w:p w:rsidR="00FF19E9" w:rsidRPr="00A77878" w:rsidRDefault="00FF19E9" w:rsidP="008D5B5E">
            <w:pPr>
              <w:spacing w:after="0" w:line="240" w:lineRule="auto"/>
              <w:ind w:left="0" w:right="56" w:firstLine="0"/>
              <w:jc w:val="center"/>
              <w:rPr>
                <w:rFonts w:ascii="Arial Nova" w:hAnsi="Arial Nova"/>
                <w:sz w:val="20"/>
                <w:szCs w:val="20"/>
                <w:lang w:val="sr-Latn-ME"/>
              </w:rPr>
            </w:pPr>
            <w:r w:rsidRPr="00A77878">
              <w:rPr>
                <w:rFonts w:ascii="Arial Nova" w:hAnsi="Arial Nova"/>
                <w:sz w:val="20"/>
                <w:szCs w:val="20"/>
                <w:lang w:val="sr-Latn-ME"/>
              </w:rPr>
              <w:t>I kvartal</w:t>
            </w:r>
          </w:p>
        </w:tc>
      </w:tr>
      <w:tr w:rsidR="00FF19E9" w:rsidRPr="008D5B5E" w:rsidTr="008F351A">
        <w:trPr>
          <w:trHeight w:val="593"/>
        </w:trPr>
        <w:tc>
          <w:tcPr>
            <w:tcW w:w="390" w:type="pct"/>
            <w:tcBorders>
              <w:top w:val="single" w:sz="4" w:space="0" w:color="000000"/>
              <w:left w:val="single" w:sz="4" w:space="0" w:color="000000"/>
              <w:bottom w:val="single" w:sz="4" w:space="0" w:color="000000"/>
              <w:right w:val="single" w:sz="4" w:space="0" w:color="000000"/>
            </w:tcBorders>
            <w:vAlign w:val="center"/>
          </w:tcPr>
          <w:p w:rsidR="00FF19E9" w:rsidRPr="00A77878" w:rsidRDefault="00FF19E9" w:rsidP="008D5B5E">
            <w:pPr>
              <w:spacing w:after="0" w:line="240" w:lineRule="auto"/>
              <w:ind w:left="0" w:right="61" w:firstLine="0"/>
              <w:jc w:val="center"/>
              <w:rPr>
                <w:rFonts w:ascii="Arial Nova" w:hAnsi="Arial Nova"/>
                <w:sz w:val="20"/>
                <w:szCs w:val="20"/>
                <w:lang w:val="sr-Latn-ME"/>
              </w:rPr>
            </w:pPr>
            <w:r w:rsidRPr="00A77878">
              <w:rPr>
                <w:rFonts w:ascii="Arial Nova" w:hAnsi="Arial Nova"/>
                <w:b/>
                <w:sz w:val="20"/>
                <w:szCs w:val="20"/>
                <w:lang w:val="sr-Latn-ME"/>
              </w:rPr>
              <w:t>2.</w:t>
            </w:r>
          </w:p>
        </w:tc>
        <w:tc>
          <w:tcPr>
            <w:tcW w:w="3776" w:type="pct"/>
            <w:tcBorders>
              <w:top w:val="single" w:sz="4" w:space="0" w:color="000000"/>
              <w:left w:val="single" w:sz="4" w:space="0" w:color="000000"/>
              <w:bottom w:val="single" w:sz="4" w:space="0" w:color="000000"/>
              <w:right w:val="single" w:sz="4" w:space="0" w:color="000000"/>
            </w:tcBorders>
            <w:vAlign w:val="center"/>
          </w:tcPr>
          <w:p w:rsidR="00FF19E9" w:rsidRPr="00A77878" w:rsidRDefault="00C41811" w:rsidP="00B4754E">
            <w:pPr>
              <w:spacing w:after="0" w:line="240" w:lineRule="auto"/>
              <w:ind w:left="0" w:right="0" w:firstLine="0"/>
              <w:rPr>
                <w:rFonts w:ascii="Arial Nova" w:hAnsi="Arial Nova"/>
                <w:sz w:val="20"/>
                <w:szCs w:val="20"/>
                <w:lang w:val="sr-Latn-ME"/>
              </w:rPr>
            </w:pPr>
            <w:r w:rsidRPr="00A77878">
              <w:rPr>
                <w:rFonts w:ascii="Arial Nova" w:hAnsi="Arial Nova"/>
                <w:sz w:val="20"/>
                <w:szCs w:val="20"/>
                <w:lang w:val="sr-Latn-ME"/>
              </w:rPr>
              <w:t>Predlog i</w:t>
            </w:r>
            <w:r w:rsidR="00FF19E9" w:rsidRPr="00A77878">
              <w:rPr>
                <w:rFonts w:ascii="Arial Nova" w:hAnsi="Arial Nova"/>
                <w:sz w:val="20"/>
                <w:szCs w:val="20"/>
                <w:lang w:val="sr-Latn-ME"/>
              </w:rPr>
              <w:t>ndustrijsk</w:t>
            </w:r>
            <w:r w:rsidR="00922482" w:rsidRPr="00A77878">
              <w:rPr>
                <w:rFonts w:ascii="Arial Nova" w:hAnsi="Arial Nova"/>
                <w:sz w:val="20"/>
                <w:szCs w:val="20"/>
                <w:lang w:val="sr-Latn-ME"/>
              </w:rPr>
              <w:t>e</w:t>
            </w:r>
            <w:r w:rsidR="00FF19E9" w:rsidRPr="00A77878">
              <w:rPr>
                <w:rFonts w:ascii="Arial Nova" w:hAnsi="Arial Nova"/>
                <w:sz w:val="20"/>
                <w:szCs w:val="20"/>
                <w:lang w:val="sr-Latn-ME"/>
              </w:rPr>
              <w:t xml:space="preserve"> politik</w:t>
            </w:r>
            <w:r w:rsidR="00922482" w:rsidRPr="00A77878">
              <w:rPr>
                <w:rFonts w:ascii="Arial Nova" w:hAnsi="Arial Nova"/>
                <w:sz w:val="20"/>
                <w:szCs w:val="20"/>
                <w:lang w:val="sr-Latn-ME"/>
              </w:rPr>
              <w:t>e</w:t>
            </w:r>
            <w:r w:rsidR="00FF19E9" w:rsidRPr="00A77878">
              <w:rPr>
                <w:rFonts w:ascii="Arial Nova" w:hAnsi="Arial Nova"/>
                <w:sz w:val="20"/>
                <w:szCs w:val="20"/>
                <w:lang w:val="sr-Latn-ME"/>
              </w:rPr>
              <w:t xml:space="preserve"> Crne Gore 2024-2028.godine sa Akcionim planom za implementaciju Industrijske politike za 2024.</w:t>
            </w:r>
            <w:r w:rsidR="008F351A">
              <w:rPr>
                <w:rFonts w:ascii="Arial Nova" w:hAnsi="Arial Nova"/>
                <w:sz w:val="20"/>
                <w:szCs w:val="20"/>
                <w:lang w:val="sr-Latn-ME"/>
              </w:rPr>
              <w:t xml:space="preserve"> </w:t>
            </w:r>
            <w:r w:rsidR="00FF19E9" w:rsidRPr="00A77878">
              <w:rPr>
                <w:rFonts w:ascii="Arial Nova" w:hAnsi="Arial Nova"/>
                <w:sz w:val="20"/>
                <w:szCs w:val="20"/>
                <w:lang w:val="sr-Latn-ME"/>
              </w:rPr>
              <w:t>godinu (PRV)</w:t>
            </w:r>
          </w:p>
        </w:tc>
        <w:tc>
          <w:tcPr>
            <w:tcW w:w="833" w:type="pct"/>
            <w:tcBorders>
              <w:top w:val="single" w:sz="4" w:space="0" w:color="000000"/>
              <w:left w:val="single" w:sz="4" w:space="0" w:color="000000"/>
              <w:bottom w:val="single" w:sz="4" w:space="0" w:color="000000"/>
              <w:right w:val="single" w:sz="4" w:space="0" w:color="000000"/>
            </w:tcBorders>
            <w:vAlign w:val="center"/>
          </w:tcPr>
          <w:p w:rsidR="00FF19E9" w:rsidRPr="00A77878" w:rsidRDefault="00FF19E9" w:rsidP="008D5B5E">
            <w:pPr>
              <w:spacing w:after="0" w:line="240" w:lineRule="auto"/>
              <w:ind w:left="0" w:right="54" w:firstLine="0"/>
              <w:jc w:val="center"/>
              <w:rPr>
                <w:rFonts w:ascii="Arial Nova" w:hAnsi="Arial Nova"/>
                <w:sz w:val="20"/>
                <w:szCs w:val="20"/>
                <w:lang w:val="sr-Latn-ME"/>
              </w:rPr>
            </w:pPr>
            <w:r w:rsidRPr="00A77878">
              <w:rPr>
                <w:rFonts w:ascii="Arial Nova" w:hAnsi="Arial Nova"/>
                <w:sz w:val="20"/>
                <w:szCs w:val="20"/>
                <w:lang w:val="sr-Latn-ME"/>
              </w:rPr>
              <w:t>II kvartal</w:t>
            </w:r>
          </w:p>
        </w:tc>
      </w:tr>
      <w:tr w:rsidR="00FF19E9" w:rsidRPr="008D5B5E" w:rsidTr="008F351A">
        <w:trPr>
          <w:trHeight w:val="593"/>
        </w:trPr>
        <w:tc>
          <w:tcPr>
            <w:tcW w:w="390" w:type="pct"/>
            <w:tcBorders>
              <w:top w:val="single" w:sz="4" w:space="0" w:color="000000"/>
              <w:left w:val="single" w:sz="4" w:space="0" w:color="000000"/>
              <w:bottom w:val="single" w:sz="4" w:space="0" w:color="000000"/>
              <w:right w:val="single" w:sz="4" w:space="0" w:color="000000"/>
            </w:tcBorders>
            <w:vAlign w:val="center"/>
          </w:tcPr>
          <w:p w:rsidR="00FF19E9" w:rsidRPr="00A77878" w:rsidRDefault="00FF19E9" w:rsidP="008D5B5E">
            <w:pPr>
              <w:spacing w:after="0" w:line="240" w:lineRule="auto"/>
              <w:ind w:left="0" w:right="61" w:firstLine="0"/>
              <w:jc w:val="center"/>
              <w:rPr>
                <w:rFonts w:ascii="Arial Nova" w:hAnsi="Arial Nova"/>
                <w:b/>
                <w:sz w:val="20"/>
                <w:szCs w:val="20"/>
                <w:lang w:val="sr-Latn-ME"/>
              </w:rPr>
            </w:pPr>
            <w:r w:rsidRPr="00A77878">
              <w:rPr>
                <w:rFonts w:ascii="Arial Nova" w:hAnsi="Arial Nova"/>
                <w:b/>
                <w:sz w:val="20"/>
                <w:szCs w:val="20"/>
                <w:lang w:val="sr-Latn-ME"/>
              </w:rPr>
              <w:t>3.</w:t>
            </w:r>
          </w:p>
        </w:tc>
        <w:tc>
          <w:tcPr>
            <w:tcW w:w="3776" w:type="pct"/>
            <w:tcBorders>
              <w:top w:val="single" w:sz="4" w:space="0" w:color="000000"/>
              <w:left w:val="single" w:sz="4" w:space="0" w:color="000000"/>
              <w:bottom w:val="single" w:sz="4" w:space="0" w:color="000000"/>
              <w:right w:val="single" w:sz="4" w:space="0" w:color="000000"/>
            </w:tcBorders>
            <w:vAlign w:val="center"/>
          </w:tcPr>
          <w:p w:rsidR="00FF19E9" w:rsidRPr="00A77878" w:rsidRDefault="00FF19E9" w:rsidP="00B4754E">
            <w:pPr>
              <w:spacing w:after="0" w:line="240" w:lineRule="auto"/>
              <w:ind w:left="0" w:right="0" w:firstLine="0"/>
              <w:rPr>
                <w:rFonts w:ascii="Arial Nova" w:hAnsi="Arial Nova"/>
                <w:sz w:val="20"/>
                <w:szCs w:val="20"/>
                <w:lang w:val="sr-Latn-ME"/>
              </w:rPr>
            </w:pPr>
            <w:r w:rsidRPr="00A77878">
              <w:rPr>
                <w:rFonts w:ascii="Arial Nova" w:eastAsia="Times New Roman" w:hAnsi="Arial Nova"/>
                <w:b/>
                <w:sz w:val="20"/>
                <w:szCs w:val="20"/>
                <w:lang w:val="sr-Latn-ME"/>
              </w:rPr>
              <w:t xml:space="preserve">Predlog </w:t>
            </w:r>
            <w:r w:rsidR="00C41811" w:rsidRPr="00A77878">
              <w:rPr>
                <w:rFonts w:ascii="Arial Nova" w:eastAsia="Times New Roman" w:hAnsi="Arial Nova"/>
                <w:b/>
                <w:sz w:val="20"/>
                <w:szCs w:val="20"/>
                <w:lang w:val="sr-Latn-ME"/>
              </w:rPr>
              <w:t>p</w:t>
            </w:r>
            <w:r w:rsidRPr="00A77878">
              <w:rPr>
                <w:rFonts w:ascii="Arial Nova" w:eastAsia="Times New Roman" w:hAnsi="Arial Nova"/>
                <w:b/>
                <w:sz w:val="20"/>
                <w:szCs w:val="20"/>
                <w:lang w:val="sr-Latn-ME"/>
              </w:rPr>
              <w:t>rograma za podsticanje inovacija u funkciji energetske efikasnosti u industriji-</w:t>
            </w:r>
            <w:r w:rsidRPr="00A77878">
              <w:rPr>
                <w:rFonts w:ascii="Arial Nova" w:hAnsi="Arial Nova"/>
                <w:color w:val="auto"/>
                <w:sz w:val="20"/>
                <w:szCs w:val="20"/>
                <w:lang w:val="sr-Latn-ME"/>
              </w:rPr>
              <w:t>saradnja MER, MPNI, MEiR- implementator Fond za inovacije</w:t>
            </w:r>
          </w:p>
        </w:tc>
        <w:tc>
          <w:tcPr>
            <w:tcW w:w="833" w:type="pct"/>
            <w:tcBorders>
              <w:top w:val="single" w:sz="4" w:space="0" w:color="000000"/>
              <w:left w:val="single" w:sz="4" w:space="0" w:color="000000"/>
              <w:bottom w:val="single" w:sz="4" w:space="0" w:color="000000"/>
              <w:right w:val="single" w:sz="4" w:space="0" w:color="000000"/>
            </w:tcBorders>
            <w:vAlign w:val="center"/>
          </w:tcPr>
          <w:p w:rsidR="00FF19E9" w:rsidRPr="00A77878" w:rsidRDefault="00FF19E9" w:rsidP="008D5B5E">
            <w:pPr>
              <w:spacing w:after="0" w:line="240" w:lineRule="auto"/>
              <w:ind w:left="0" w:right="54" w:firstLine="0"/>
              <w:jc w:val="center"/>
              <w:rPr>
                <w:rFonts w:ascii="Arial Nova" w:hAnsi="Arial Nova"/>
                <w:sz w:val="20"/>
                <w:szCs w:val="20"/>
                <w:lang w:val="sr-Latn-ME"/>
              </w:rPr>
            </w:pPr>
            <w:r w:rsidRPr="00A77878">
              <w:rPr>
                <w:rFonts w:ascii="Arial Nova" w:hAnsi="Arial Nova"/>
                <w:sz w:val="20"/>
                <w:szCs w:val="20"/>
                <w:lang w:val="sr-Latn-ME"/>
              </w:rPr>
              <w:t>I</w:t>
            </w:r>
            <w:r w:rsidR="00C41811" w:rsidRPr="00A77878">
              <w:rPr>
                <w:rFonts w:ascii="Arial Nova" w:hAnsi="Arial Nova"/>
                <w:sz w:val="20"/>
                <w:szCs w:val="20"/>
                <w:lang w:val="sr-Latn-ME"/>
              </w:rPr>
              <w:t>I</w:t>
            </w:r>
            <w:r w:rsidRPr="00A77878">
              <w:rPr>
                <w:rFonts w:ascii="Arial Nova" w:hAnsi="Arial Nova"/>
                <w:sz w:val="20"/>
                <w:szCs w:val="20"/>
                <w:lang w:val="sr-Latn-ME"/>
              </w:rPr>
              <w:t xml:space="preserve"> kvartal</w:t>
            </w:r>
          </w:p>
        </w:tc>
      </w:tr>
      <w:tr w:rsidR="00FF19E9" w:rsidRPr="008D5B5E" w:rsidTr="008F351A">
        <w:trPr>
          <w:trHeight w:val="593"/>
        </w:trPr>
        <w:tc>
          <w:tcPr>
            <w:tcW w:w="390" w:type="pct"/>
            <w:tcBorders>
              <w:top w:val="single" w:sz="4" w:space="0" w:color="000000"/>
              <w:left w:val="single" w:sz="4" w:space="0" w:color="000000"/>
              <w:bottom w:val="single" w:sz="4" w:space="0" w:color="000000"/>
              <w:right w:val="single" w:sz="4" w:space="0" w:color="000000"/>
            </w:tcBorders>
            <w:vAlign w:val="center"/>
          </w:tcPr>
          <w:p w:rsidR="00FF19E9" w:rsidRPr="00A77878" w:rsidRDefault="00FF19E9" w:rsidP="008D5B5E">
            <w:pPr>
              <w:spacing w:after="0" w:line="240" w:lineRule="auto"/>
              <w:ind w:left="0" w:right="61" w:firstLine="0"/>
              <w:jc w:val="center"/>
              <w:rPr>
                <w:rFonts w:ascii="Arial Nova" w:hAnsi="Arial Nova"/>
                <w:b/>
                <w:sz w:val="20"/>
                <w:szCs w:val="20"/>
                <w:lang w:val="sr-Latn-ME"/>
              </w:rPr>
            </w:pPr>
            <w:r w:rsidRPr="00A77878">
              <w:rPr>
                <w:rFonts w:ascii="Arial Nova" w:hAnsi="Arial Nova"/>
                <w:b/>
                <w:sz w:val="20"/>
                <w:szCs w:val="20"/>
                <w:lang w:val="sr-Latn-ME"/>
              </w:rPr>
              <w:t>4.</w:t>
            </w:r>
          </w:p>
        </w:tc>
        <w:tc>
          <w:tcPr>
            <w:tcW w:w="3776" w:type="pct"/>
            <w:tcBorders>
              <w:top w:val="single" w:sz="4" w:space="0" w:color="000000"/>
              <w:left w:val="single" w:sz="4" w:space="0" w:color="000000"/>
              <w:bottom w:val="single" w:sz="4" w:space="0" w:color="000000"/>
              <w:right w:val="single" w:sz="4" w:space="0" w:color="000000"/>
            </w:tcBorders>
            <w:vAlign w:val="center"/>
          </w:tcPr>
          <w:p w:rsidR="00FF19E9" w:rsidRPr="00A77878" w:rsidRDefault="00FF19E9" w:rsidP="00B4754E">
            <w:pPr>
              <w:spacing w:after="0" w:line="240" w:lineRule="auto"/>
              <w:ind w:left="0" w:right="0" w:firstLine="0"/>
              <w:rPr>
                <w:rFonts w:ascii="Arial Nova" w:hAnsi="Arial Nova"/>
                <w:color w:val="auto"/>
                <w:sz w:val="20"/>
                <w:szCs w:val="20"/>
                <w:lang w:val="sr-Latn-ME"/>
              </w:rPr>
            </w:pPr>
            <w:r w:rsidRPr="00A77878">
              <w:rPr>
                <w:rFonts w:ascii="Arial Nova" w:hAnsi="Arial Nova"/>
                <w:color w:val="auto"/>
                <w:sz w:val="20"/>
                <w:szCs w:val="20"/>
                <w:lang w:val="sr-Latn-ME"/>
              </w:rPr>
              <w:t>Informacija sa relevantnim pokazateljima stanja i kretanja u industrijskoj proizvodnji u cjelini i po pojedinim podsektorima i oblastima industrije</w:t>
            </w:r>
          </w:p>
        </w:tc>
        <w:tc>
          <w:tcPr>
            <w:tcW w:w="833" w:type="pct"/>
            <w:tcBorders>
              <w:top w:val="single" w:sz="4" w:space="0" w:color="000000"/>
              <w:left w:val="single" w:sz="4" w:space="0" w:color="000000"/>
              <w:bottom w:val="single" w:sz="4" w:space="0" w:color="000000"/>
              <w:right w:val="single" w:sz="4" w:space="0" w:color="000000"/>
            </w:tcBorders>
            <w:vAlign w:val="center"/>
          </w:tcPr>
          <w:p w:rsidR="00FF19E9" w:rsidRPr="00A77878" w:rsidRDefault="00FF19E9" w:rsidP="008D5B5E">
            <w:pPr>
              <w:spacing w:after="0" w:line="240" w:lineRule="auto"/>
              <w:ind w:left="0" w:right="54" w:firstLine="0"/>
              <w:jc w:val="center"/>
              <w:rPr>
                <w:rFonts w:ascii="Arial Nova" w:hAnsi="Arial Nova"/>
                <w:sz w:val="20"/>
                <w:szCs w:val="20"/>
                <w:lang w:val="sr-Latn-ME"/>
              </w:rPr>
            </w:pPr>
            <w:r w:rsidRPr="00A77878">
              <w:rPr>
                <w:rFonts w:ascii="Arial Nova" w:hAnsi="Arial Nova"/>
                <w:sz w:val="20"/>
                <w:szCs w:val="20"/>
                <w:lang w:val="sr-Latn-ME"/>
              </w:rPr>
              <w:t>IV kvartal</w:t>
            </w:r>
          </w:p>
        </w:tc>
      </w:tr>
    </w:tbl>
    <w:p w:rsidR="00956886" w:rsidRPr="008D5B5E" w:rsidRDefault="00956886" w:rsidP="008D5B5E">
      <w:pPr>
        <w:spacing w:after="0" w:line="240" w:lineRule="auto"/>
        <w:ind w:left="0" w:right="0" w:firstLine="0"/>
        <w:jc w:val="center"/>
        <w:rPr>
          <w:rFonts w:ascii="Arial Nova" w:hAnsi="Arial Nova"/>
          <w:b/>
          <w:color w:val="000000" w:themeColor="text1"/>
          <w:u w:val="single"/>
        </w:rPr>
      </w:pPr>
    </w:p>
    <w:p w:rsidR="00FF19E9" w:rsidRPr="008D5B5E" w:rsidRDefault="00FF19E9" w:rsidP="008D5B5E">
      <w:pPr>
        <w:spacing w:after="0" w:line="240" w:lineRule="auto"/>
        <w:ind w:left="0" w:right="0" w:firstLine="0"/>
        <w:jc w:val="center"/>
        <w:rPr>
          <w:rFonts w:ascii="Arial Nova" w:hAnsi="Arial Nova"/>
          <w:b/>
          <w:color w:val="000000" w:themeColor="text1"/>
        </w:rPr>
      </w:pPr>
      <w:r w:rsidRPr="008D5B5E">
        <w:rPr>
          <w:rFonts w:ascii="Arial Nova" w:hAnsi="Arial Nova"/>
          <w:b/>
          <w:color w:val="000000" w:themeColor="text1"/>
        </w:rPr>
        <w:t>1.5. DIREKCIJA ZA STEČAJ I PRIVREDNO PRAVO</w:t>
      </w:r>
    </w:p>
    <w:p w:rsidR="00FF19E9" w:rsidRPr="008D5B5E" w:rsidRDefault="00FF19E9" w:rsidP="008D5B5E">
      <w:pPr>
        <w:spacing w:after="0" w:line="240" w:lineRule="auto"/>
        <w:ind w:left="0" w:right="0" w:firstLine="0"/>
        <w:jc w:val="center"/>
        <w:rPr>
          <w:rFonts w:ascii="Arial Nova" w:hAnsi="Arial Nova"/>
          <w:b/>
          <w:color w:val="000000" w:themeColor="text1"/>
          <w:u w:val="single"/>
        </w:rPr>
      </w:pPr>
    </w:p>
    <w:p w:rsidR="00FF19E9" w:rsidRPr="008D5B5E" w:rsidRDefault="00FF19E9" w:rsidP="008D5B5E">
      <w:pPr>
        <w:spacing w:after="0" w:line="240" w:lineRule="auto"/>
        <w:ind w:left="0" w:right="0" w:firstLine="0"/>
        <w:rPr>
          <w:rFonts w:ascii="Arial Nova" w:hAnsi="Arial Nova"/>
          <w:lang w:val="sr-Latn-ME"/>
        </w:rPr>
      </w:pPr>
      <w:r w:rsidRPr="008D5B5E">
        <w:rPr>
          <w:rFonts w:ascii="Arial Nova" w:hAnsi="Arial Nova"/>
          <w:lang w:val="sr-Latn-ME"/>
        </w:rPr>
        <w:t>U nadležnosti ove direkcije najvažnije akt</w:t>
      </w:r>
      <w:r w:rsidR="00FD6478" w:rsidRPr="008D5B5E">
        <w:rPr>
          <w:rFonts w:ascii="Arial Nova" w:hAnsi="Arial Nova"/>
          <w:lang w:val="sr-Latn-ME"/>
        </w:rPr>
        <w:t>i</w:t>
      </w:r>
      <w:r w:rsidRPr="008D5B5E">
        <w:rPr>
          <w:rFonts w:ascii="Arial Nova" w:hAnsi="Arial Nova"/>
          <w:lang w:val="sr-Latn-ME"/>
        </w:rPr>
        <w:t>vnosti</w:t>
      </w:r>
      <w:r w:rsidR="00307FDB" w:rsidRPr="008D5B5E">
        <w:rPr>
          <w:rFonts w:ascii="Arial Nova" w:hAnsi="Arial Nova"/>
          <w:lang w:val="sr-Latn-ME"/>
        </w:rPr>
        <w:t>,</w:t>
      </w:r>
      <w:r w:rsidRPr="008D5B5E">
        <w:rPr>
          <w:rFonts w:ascii="Arial Nova" w:hAnsi="Arial Nova"/>
          <w:lang w:val="sr-Latn-ME"/>
        </w:rPr>
        <w:t xml:space="preserve"> biće usmjerene na pripremu:</w:t>
      </w:r>
    </w:p>
    <w:p w:rsidR="00FF19E9" w:rsidRPr="008D5B5E" w:rsidRDefault="00FF19E9" w:rsidP="008D5B5E">
      <w:pPr>
        <w:spacing w:after="0" w:line="240" w:lineRule="auto"/>
        <w:ind w:left="0" w:right="0" w:firstLine="0"/>
        <w:rPr>
          <w:rFonts w:ascii="Arial Nova" w:hAnsi="Arial Nova"/>
          <w:lang w:val="sr-Latn-ME"/>
        </w:rPr>
      </w:pPr>
    </w:p>
    <w:p w:rsidR="00FF19E9" w:rsidRPr="008D5B5E" w:rsidRDefault="00FF19E9" w:rsidP="008D5B5E">
      <w:pPr>
        <w:spacing w:after="0" w:line="240" w:lineRule="auto"/>
        <w:ind w:right="0"/>
        <w:rPr>
          <w:rFonts w:ascii="Arial Nova" w:hAnsi="Arial Nova"/>
          <w:lang w:val="sr-Latn-ME"/>
        </w:rPr>
      </w:pPr>
      <w:r w:rsidRPr="008D5B5E">
        <w:rPr>
          <w:rFonts w:ascii="Arial Nova" w:hAnsi="Arial Nova"/>
          <w:b/>
          <w:lang w:val="sr-Latn-ME"/>
        </w:rPr>
        <w:t>Predloga zakona o privrednim društvima</w:t>
      </w:r>
      <w:r w:rsidRPr="008D5B5E">
        <w:rPr>
          <w:rFonts w:ascii="Arial Nova" w:hAnsi="Arial Nova"/>
          <w:lang w:val="sr-Latn-ME"/>
        </w:rPr>
        <w:t xml:space="preserve"> kojim će se obezbijediti usklađivanje u odnosu na Direktive (EU) 2017/828, Direktive (EU) 2019/1151, Direktive (EU) 2019/2121 i Direktive (EU) 2022/2381. Dodatno, omogućiće se prilagođavanje normi koje su u primjeni, a sve u cilju stvaranja uslova poslovanja koji će svim poslovnim subjektima omogućiti da postanu relevantan i ravnopravan učesnik na tržištu. Aktivnosti tokom 2024. godine biće primarno usmjerene na dalje usklađivanje Zakona o privrednim društvima sa pravnom tekovinom EU u oblasti privrednog prava. </w:t>
      </w:r>
    </w:p>
    <w:p w:rsidR="002B3B27" w:rsidRDefault="002B3B27" w:rsidP="008D5B5E">
      <w:pPr>
        <w:spacing w:after="0" w:line="240" w:lineRule="auto"/>
        <w:ind w:right="0"/>
        <w:rPr>
          <w:rFonts w:ascii="Arial Nova" w:hAnsi="Arial Nova"/>
          <w:b/>
          <w:lang w:val="sr-Latn-ME"/>
        </w:rPr>
      </w:pPr>
    </w:p>
    <w:p w:rsidR="00FF19E9" w:rsidRPr="008D5B5E" w:rsidRDefault="00FF19E9" w:rsidP="008D5B5E">
      <w:pPr>
        <w:spacing w:after="0" w:line="240" w:lineRule="auto"/>
        <w:ind w:right="0"/>
        <w:rPr>
          <w:rFonts w:ascii="Arial Nova" w:hAnsi="Arial Nova"/>
          <w:lang w:val="sr-Latn-ME"/>
        </w:rPr>
      </w:pPr>
      <w:r w:rsidRPr="008D5B5E">
        <w:rPr>
          <w:rFonts w:ascii="Arial Nova" w:hAnsi="Arial Nova"/>
          <w:b/>
          <w:lang w:val="sr-Latn-ME"/>
        </w:rPr>
        <w:t>Predloga zakona o registraciji privrednih i drugih subjekata</w:t>
      </w:r>
      <w:r w:rsidRPr="008D5B5E">
        <w:rPr>
          <w:rFonts w:ascii="Arial Nova" w:hAnsi="Arial Nova"/>
          <w:lang w:val="sr-Latn-ME"/>
        </w:rPr>
        <w:t>, kojim će se urediti postupak registracije privrednih i drugih subjekata, stvarnih vlasnika i stečajne mase u Centralnom registru privrednih i drugih subjekata, sadržaj i način vođenja CRPS, javnost i objavljivanje podataka, kao i druga pitanjaod značaja za postupak registracije.</w:t>
      </w:r>
      <w:r w:rsidR="00477D54" w:rsidRPr="008D5B5E">
        <w:rPr>
          <w:rFonts w:ascii="Arial Nova" w:hAnsi="Arial Nova"/>
          <w:lang w:val="sr-Latn-ME"/>
        </w:rPr>
        <w:t xml:space="preserve"> </w:t>
      </w:r>
      <w:r w:rsidRPr="008D5B5E">
        <w:rPr>
          <w:rFonts w:ascii="Arial Nova" w:hAnsi="Arial Nova"/>
          <w:lang w:val="sr-Latn-ME"/>
        </w:rPr>
        <w:t>Dodatno predmetni zakon biće usaglašen sa Direktivom EU 2019/1151 koja se odnosi na osnivanje privrednih društava putem interneta, upis podružnica u registar i podnošenje dokumenata i inforamcija putem interneta.</w:t>
      </w:r>
    </w:p>
    <w:p w:rsidR="007C0D18" w:rsidRPr="008D5B5E" w:rsidRDefault="007C0D18" w:rsidP="008D5B5E">
      <w:pPr>
        <w:spacing w:after="0" w:line="240" w:lineRule="auto"/>
        <w:ind w:left="0" w:firstLine="0"/>
        <w:rPr>
          <w:rFonts w:ascii="Arial Nova" w:hAnsi="Arial Nova"/>
          <w:lang w:val="sr-Latn-ME"/>
        </w:rPr>
      </w:pPr>
    </w:p>
    <w:p w:rsidR="00956886" w:rsidRPr="00B4754E" w:rsidRDefault="00FF19E9" w:rsidP="008D5B5E">
      <w:pPr>
        <w:pStyle w:val="Heading2"/>
        <w:spacing w:before="0" w:line="240" w:lineRule="auto"/>
        <w:ind w:right="42"/>
        <w:rPr>
          <w:rFonts w:ascii="Arial Nova" w:hAnsi="Arial Nova" w:cs="Arial"/>
          <w:b/>
          <w:color w:val="auto"/>
          <w:sz w:val="20"/>
          <w:szCs w:val="20"/>
          <w:lang w:val="sr-Latn-ME"/>
        </w:rPr>
      </w:pPr>
      <w:r w:rsidRPr="008D5B5E">
        <w:rPr>
          <w:rFonts w:ascii="Arial Nova" w:hAnsi="Arial Nova" w:cs="Arial"/>
          <w:b/>
          <w:color w:val="auto"/>
          <w:sz w:val="22"/>
          <w:szCs w:val="22"/>
          <w:lang w:val="sr-Latn-ME"/>
        </w:rPr>
        <w:t>1.</w:t>
      </w:r>
      <w:r w:rsidRPr="00B4754E">
        <w:rPr>
          <w:rFonts w:ascii="Arial Nova" w:hAnsi="Arial Nova" w:cs="Arial"/>
          <w:b/>
          <w:color w:val="auto"/>
          <w:sz w:val="20"/>
          <w:szCs w:val="20"/>
          <w:lang w:val="sr-Latn-ME"/>
        </w:rPr>
        <w:t>NORMATIVNI DIO (Zakoni, Uredbe, Pravilnici)</w:t>
      </w:r>
    </w:p>
    <w:tbl>
      <w:tblPr>
        <w:tblStyle w:val="TableGrid"/>
        <w:tblW w:w="5000" w:type="pct"/>
        <w:tblInd w:w="0" w:type="dxa"/>
        <w:tblCellMar>
          <w:top w:w="5" w:type="dxa"/>
          <w:left w:w="108" w:type="dxa"/>
          <w:right w:w="47" w:type="dxa"/>
        </w:tblCellMar>
        <w:tblLook w:val="04A0" w:firstRow="1" w:lastRow="0" w:firstColumn="1" w:lastColumn="0" w:noHBand="0" w:noVBand="1"/>
      </w:tblPr>
      <w:tblGrid>
        <w:gridCol w:w="780"/>
        <w:gridCol w:w="6807"/>
        <w:gridCol w:w="1763"/>
      </w:tblGrid>
      <w:tr w:rsidR="00FF19E9" w:rsidRPr="00B4754E" w:rsidTr="008F351A">
        <w:trPr>
          <w:trHeight w:val="434"/>
        </w:trPr>
        <w:tc>
          <w:tcPr>
            <w:tcW w:w="417"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F19E9" w:rsidRPr="00B4754E" w:rsidRDefault="00FF19E9" w:rsidP="00B4754E">
            <w:pPr>
              <w:spacing w:after="0" w:line="240" w:lineRule="auto"/>
              <w:ind w:left="38" w:right="0" w:firstLine="0"/>
              <w:jc w:val="center"/>
              <w:rPr>
                <w:rFonts w:ascii="Arial Nova" w:hAnsi="Arial Nova"/>
                <w:sz w:val="20"/>
                <w:szCs w:val="20"/>
                <w:lang w:val="sr-Latn-ME"/>
              </w:rPr>
            </w:pPr>
            <w:r w:rsidRPr="00B4754E">
              <w:rPr>
                <w:rFonts w:ascii="Arial Nova" w:hAnsi="Arial Nova"/>
                <w:b/>
                <w:sz w:val="20"/>
                <w:szCs w:val="20"/>
                <w:lang w:val="sr-Latn-ME"/>
              </w:rPr>
              <w:t>R.br.</w:t>
            </w:r>
          </w:p>
        </w:tc>
        <w:tc>
          <w:tcPr>
            <w:tcW w:w="364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F19E9" w:rsidRPr="00B4754E" w:rsidRDefault="00FF19E9" w:rsidP="00B4754E">
            <w:pPr>
              <w:spacing w:after="0" w:line="240" w:lineRule="auto"/>
              <w:ind w:left="0" w:right="62" w:firstLine="0"/>
              <w:jc w:val="center"/>
              <w:rPr>
                <w:rFonts w:ascii="Arial Nova" w:hAnsi="Arial Nova"/>
                <w:sz w:val="20"/>
                <w:szCs w:val="20"/>
                <w:lang w:val="sr-Latn-ME"/>
              </w:rPr>
            </w:pPr>
          </w:p>
        </w:tc>
        <w:tc>
          <w:tcPr>
            <w:tcW w:w="943"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F19E9" w:rsidRPr="00B4754E" w:rsidRDefault="00FF19E9" w:rsidP="00B4754E">
            <w:pPr>
              <w:spacing w:after="0" w:line="240" w:lineRule="auto"/>
              <w:ind w:left="0" w:right="58" w:firstLine="0"/>
              <w:jc w:val="center"/>
              <w:rPr>
                <w:rFonts w:ascii="Arial Nova" w:hAnsi="Arial Nova"/>
                <w:b/>
                <w:sz w:val="20"/>
                <w:szCs w:val="20"/>
                <w:lang w:val="sr-Latn-ME"/>
              </w:rPr>
            </w:pPr>
            <w:r w:rsidRPr="00B4754E">
              <w:rPr>
                <w:rFonts w:ascii="Arial Nova" w:hAnsi="Arial Nova"/>
                <w:b/>
                <w:sz w:val="20"/>
                <w:szCs w:val="20"/>
                <w:lang w:val="sr-Latn-ME"/>
              </w:rPr>
              <w:t>ROK</w:t>
            </w:r>
          </w:p>
        </w:tc>
      </w:tr>
      <w:tr w:rsidR="00FF19E9" w:rsidRPr="00B4754E" w:rsidTr="008F351A">
        <w:trPr>
          <w:trHeight w:val="426"/>
        </w:trPr>
        <w:tc>
          <w:tcPr>
            <w:tcW w:w="417" w:type="pct"/>
            <w:tcBorders>
              <w:top w:val="single" w:sz="4" w:space="0" w:color="000000"/>
              <w:left w:val="single" w:sz="4" w:space="0" w:color="000000"/>
              <w:bottom w:val="single" w:sz="4" w:space="0" w:color="000000"/>
              <w:right w:val="single" w:sz="4" w:space="0" w:color="000000"/>
            </w:tcBorders>
            <w:vAlign w:val="center"/>
          </w:tcPr>
          <w:p w:rsidR="00FF19E9" w:rsidRPr="00B4754E" w:rsidRDefault="00FF19E9" w:rsidP="00B4754E">
            <w:pPr>
              <w:spacing w:after="0" w:line="240" w:lineRule="auto"/>
              <w:ind w:left="0" w:right="64" w:firstLine="0"/>
              <w:jc w:val="center"/>
              <w:rPr>
                <w:rFonts w:ascii="Arial Nova" w:hAnsi="Arial Nova"/>
                <w:sz w:val="20"/>
                <w:szCs w:val="20"/>
                <w:lang w:val="sr-Latn-ME"/>
              </w:rPr>
            </w:pPr>
            <w:r w:rsidRPr="00B4754E">
              <w:rPr>
                <w:rFonts w:ascii="Arial Nova" w:hAnsi="Arial Nova"/>
                <w:b/>
                <w:sz w:val="20"/>
                <w:szCs w:val="20"/>
                <w:lang w:val="sr-Latn-ME"/>
              </w:rPr>
              <w:t>1.</w:t>
            </w:r>
          </w:p>
        </w:tc>
        <w:tc>
          <w:tcPr>
            <w:tcW w:w="3640" w:type="pct"/>
            <w:tcBorders>
              <w:top w:val="single" w:sz="4" w:space="0" w:color="000000"/>
              <w:left w:val="single" w:sz="4" w:space="0" w:color="000000"/>
              <w:bottom w:val="single" w:sz="4" w:space="0" w:color="000000"/>
              <w:right w:val="single" w:sz="4" w:space="0" w:color="000000"/>
            </w:tcBorders>
            <w:vAlign w:val="center"/>
          </w:tcPr>
          <w:p w:rsidR="00FF19E9" w:rsidRPr="00B4754E" w:rsidRDefault="00FF19E9" w:rsidP="008F351A">
            <w:pPr>
              <w:spacing w:after="0" w:line="240" w:lineRule="auto"/>
              <w:ind w:left="0" w:right="0" w:firstLine="0"/>
              <w:jc w:val="left"/>
              <w:rPr>
                <w:rFonts w:ascii="Arial Nova" w:hAnsi="Arial Nova"/>
                <w:sz w:val="20"/>
                <w:szCs w:val="20"/>
                <w:lang w:val="sr-Latn-ME"/>
              </w:rPr>
            </w:pPr>
            <w:r w:rsidRPr="00B4754E">
              <w:rPr>
                <w:rFonts w:ascii="Arial Nova" w:hAnsi="Arial Nova"/>
                <w:sz w:val="20"/>
                <w:szCs w:val="20"/>
                <w:lang w:val="sr-Latn-ME"/>
              </w:rPr>
              <w:t>Predlog zakona o privrednim društvima (PRV)</w:t>
            </w:r>
          </w:p>
        </w:tc>
        <w:tc>
          <w:tcPr>
            <w:tcW w:w="943" w:type="pct"/>
            <w:tcBorders>
              <w:top w:val="single" w:sz="4" w:space="0" w:color="000000"/>
              <w:left w:val="single" w:sz="4" w:space="0" w:color="000000"/>
              <w:bottom w:val="single" w:sz="4" w:space="0" w:color="000000"/>
              <w:right w:val="single" w:sz="4" w:space="0" w:color="000000"/>
            </w:tcBorders>
            <w:vAlign w:val="center"/>
          </w:tcPr>
          <w:p w:rsidR="00FF19E9" w:rsidRPr="00B4754E" w:rsidRDefault="00FF19E9" w:rsidP="00B4754E">
            <w:pPr>
              <w:spacing w:after="0" w:line="240" w:lineRule="auto"/>
              <w:ind w:left="0" w:right="56" w:firstLine="0"/>
              <w:jc w:val="center"/>
              <w:rPr>
                <w:rFonts w:ascii="Arial Nova" w:hAnsi="Arial Nova"/>
                <w:sz w:val="20"/>
                <w:szCs w:val="20"/>
                <w:lang w:val="sr-Latn-ME"/>
              </w:rPr>
            </w:pPr>
            <w:r w:rsidRPr="00B4754E">
              <w:rPr>
                <w:rFonts w:ascii="Arial Nova" w:hAnsi="Arial Nova"/>
                <w:sz w:val="20"/>
                <w:szCs w:val="20"/>
                <w:lang w:val="sr-Latn-ME"/>
              </w:rPr>
              <w:t>IV kvartal</w:t>
            </w:r>
          </w:p>
        </w:tc>
      </w:tr>
      <w:tr w:rsidR="00FF19E9" w:rsidRPr="00B4754E" w:rsidTr="008F351A">
        <w:trPr>
          <w:trHeight w:val="444"/>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19E9" w:rsidRPr="00B4754E" w:rsidRDefault="00FF19E9" w:rsidP="00B4754E">
            <w:pPr>
              <w:spacing w:after="0" w:line="240" w:lineRule="auto"/>
              <w:ind w:left="0" w:right="64" w:firstLine="0"/>
              <w:jc w:val="center"/>
              <w:rPr>
                <w:rFonts w:ascii="Arial Nova" w:hAnsi="Arial Nova"/>
                <w:b/>
                <w:sz w:val="20"/>
                <w:szCs w:val="20"/>
                <w:lang w:val="sr-Latn-ME"/>
              </w:rPr>
            </w:pPr>
            <w:r w:rsidRPr="00B4754E">
              <w:rPr>
                <w:rFonts w:ascii="Arial Nova" w:hAnsi="Arial Nova"/>
                <w:b/>
                <w:sz w:val="20"/>
                <w:szCs w:val="20"/>
                <w:lang w:val="sr-Latn-ME"/>
              </w:rPr>
              <w:t>2.</w:t>
            </w:r>
          </w:p>
        </w:tc>
        <w:tc>
          <w:tcPr>
            <w:tcW w:w="3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19E9" w:rsidRPr="00B4754E" w:rsidRDefault="00FF19E9" w:rsidP="008F351A">
            <w:pPr>
              <w:spacing w:after="0" w:line="240" w:lineRule="auto"/>
              <w:ind w:left="0" w:right="0" w:firstLine="0"/>
              <w:jc w:val="left"/>
              <w:rPr>
                <w:rFonts w:ascii="Arial Nova" w:hAnsi="Arial Nova"/>
                <w:sz w:val="20"/>
                <w:szCs w:val="20"/>
                <w:lang w:val="sr-Latn-ME"/>
              </w:rPr>
            </w:pPr>
            <w:r w:rsidRPr="00B4754E">
              <w:rPr>
                <w:rFonts w:ascii="Arial Nova" w:hAnsi="Arial Nova"/>
                <w:sz w:val="20"/>
                <w:szCs w:val="20"/>
                <w:lang w:val="sr-Latn-ME"/>
              </w:rPr>
              <w:t>Predlog zakona o registraciji privrednih i drugih subjekata</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19E9" w:rsidRPr="00B4754E" w:rsidRDefault="00FF19E9" w:rsidP="00B4754E">
            <w:pPr>
              <w:spacing w:after="0" w:line="240" w:lineRule="auto"/>
              <w:ind w:left="0" w:right="56" w:firstLine="0"/>
              <w:jc w:val="center"/>
              <w:rPr>
                <w:rFonts w:ascii="Arial Nova" w:hAnsi="Arial Nova"/>
                <w:sz w:val="20"/>
                <w:szCs w:val="20"/>
                <w:lang w:val="sr-Latn-ME"/>
              </w:rPr>
            </w:pPr>
            <w:r w:rsidRPr="00B4754E">
              <w:rPr>
                <w:rFonts w:ascii="Arial Nova" w:hAnsi="Arial Nova"/>
                <w:sz w:val="20"/>
                <w:szCs w:val="20"/>
                <w:lang w:val="sr-Latn-ME"/>
              </w:rPr>
              <w:t>IV kvartal</w:t>
            </w:r>
          </w:p>
        </w:tc>
      </w:tr>
    </w:tbl>
    <w:p w:rsidR="00012EC2" w:rsidRDefault="00012EC2" w:rsidP="008D5B5E">
      <w:pPr>
        <w:spacing w:after="0" w:line="240" w:lineRule="auto"/>
        <w:ind w:left="0" w:firstLine="0"/>
        <w:rPr>
          <w:rFonts w:ascii="Arial Nova" w:hAnsi="Arial Nova"/>
        </w:rPr>
      </w:pPr>
      <w:bookmarkStart w:id="5" w:name="_Toc154407283"/>
    </w:p>
    <w:p w:rsidR="00012EC2" w:rsidRDefault="00012EC2">
      <w:pPr>
        <w:spacing w:after="160" w:line="259" w:lineRule="auto"/>
        <w:ind w:left="0" w:right="0" w:firstLine="0"/>
        <w:jc w:val="left"/>
        <w:rPr>
          <w:rFonts w:ascii="Arial Nova" w:hAnsi="Arial Nova"/>
        </w:rPr>
      </w:pPr>
      <w:r>
        <w:rPr>
          <w:rFonts w:ascii="Arial Nova" w:hAnsi="Arial Nova"/>
        </w:rPr>
        <w:br w:type="page"/>
      </w:r>
    </w:p>
    <w:p w:rsidR="008426BB" w:rsidRDefault="008426BB" w:rsidP="008D5B5E">
      <w:pPr>
        <w:spacing w:after="0" w:line="240" w:lineRule="auto"/>
        <w:ind w:left="0" w:firstLine="0"/>
        <w:rPr>
          <w:rFonts w:ascii="Arial Nova" w:hAnsi="Arial Nova"/>
        </w:rPr>
      </w:pP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9350"/>
      </w:tblGrid>
      <w:tr w:rsidR="007C0D18" w:rsidRPr="008D5B5E" w:rsidTr="002B3B27">
        <w:trPr>
          <w:trHeight w:val="820"/>
        </w:trPr>
        <w:tc>
          <w:tcPr>
            <w:tcW w:w="5000" w:type="pct"/>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hideMark/>
          </w:tcPr>
          <w:p w:rsidR="007C0D18" w:rsidRPr="00B4754E" w:rsidRDefault="007C0D18" w:rsidP="00B4754E">
            <w:pPr>
              <w:pStyle w:val="Heading1"/>
              <w:spacing w:before="0" w:line="240" w:lineRule="auto"/>
              <w:ind w:left="0" w:right="-48" w:firstLine="0"/>
              <w:jc w:val="center"/>
              <w:outlineLvl w:val="0"/>
              <w:rPr>
                <w:rFonts w:ascii="Arial Nova" w:hAnsi="Arial Nova" w:cs="Arial"/>
                <w:szCs w:val="22"/>
              </w:rPr>
            </w:pPr>
            <w:r w:rsidRPr="008D5B5E">
              <w:rPr>
                <w:rFonts w:ascii="Arial Nova" w:hAnsi="Arial Nova" w:cs="Arial"/>
                <w:szCs w:val="22"/>
              </w:rPr>
              <w:t>2.DIREKTORAT ZA UNUTRAŠNJE TRŽIŠTE I KONKURENCIJU</w:t>
            </w:r>
          </w:p>
        </w:tc>
      </w:tr>
      <w:bookmarkEnd w:id="5"/>
    </w:tbl>
    <w:p w:rsidR="0080077E" w:rsidRPr="008D5B5E" w:rsidRDefault="0080077E" w:rsidP="008D5B5E">
      <w:pPr>
        <w:spacing w:after="0" w:line="240" w:lineRule="auto"/>
        <w:ind w:left="0" w:right="0" w:firstLine="0"/>
        <w:rPr>
          <w:rFonts w:ascii="Arial Nova" w:hAnsi="Arial Nova"/>
          <w:b/>
          <w:color w:val="000000" w:themeColor="text1"/>
          <w:u w:val="single"/>
        </w:rPr>
      </w:pPr>
    </w:p>
    <w:p w:rsidR="00B35D1F" w:rsidRPr="008D5B5E" w:rsidRDefault="0080077E" w:rsidP="008D5B5E">
      <w:pPr>
        <w:spacing w:after="0" w:line="240" w:lineRule="auto"/>
        <w:ind w:left="0" w:right="0" w:firstLine="0"/>
        <w:jc w:val="center"/>
        <w:rPr>
          <w:rFonts w:ascii="Arial Nova" w:hAnsi="Arial Nova"/>
          <w:b/>
          <w:color w:val="000000" w:themeColor="text1"/>
        </w:rPr>
      </w:pPr>
      <w:r w:rsidRPr="008D5B5E">
        <w:rPr>
          <w:rFonts w:ascii="Arial Nova" w:hAnsi="Arial Nova"/>
          <w:b/>
          <w:color w:val="000000" w:themeColor="text1"/>
        </w:rPr>
        <w:t>2.1. DIREKCIJA ZA KONKURENCIJU I UNUTRAŠNJU TRGOVINU</w:t>
      </w:r>
    </w:p>
    <w:p w:rsidR="00C91C84" w:rsidRPr="008D5B5E" w:rsidRDefault="00C91C84" w:rsidP="00B4754E">
      <w:pPr>
        <w:spacing w:after="0" w:line="240" w:lineRule="auto"/>
        <w:ind w:left="0" w:right="0" w:firstLine="0"/>
        <w:rPr>
          <w:rFonts w:ascii="Arial Nova" w:hAnsi="Arial Nova"/>
          <w:b/>
          <w:color w:val="000000" w:themeColor="text1"/>
          <w:u w:val="single"/>
        </w:rPr>
      </w:pPr>
    </w:p>
    <w:p w:rsidR="00BE2F55" w:rsidRPr="008D5B5E" w:rsidRDefault="00833871" w:rsidP="008D5B5E">
      <w:pPr>
        <w:spacing w:after="0" w:line="240" w:lineRule="auto"/>
        <w:ind w:right="0"/>
        <w:rPr>
          <w:rFonts w:ascii="Arial Nova" w:eastAsiaTheme="minorHAnsi" w:hAnsi="Arial Nova"/>
          <w:b/>
          <w:bCs/>
          <w:u w:val="single"/>
        </w:rPr>
      </w:pPr>
      <w:r w:rsidRPr="008D5B5E">
        <w:rPr>
          <w:rFonts w:ascii="Arial Nova" w:hAnsi="Arial Nova"/>
        </w:rPr>
        <w:t>Tokom 2024.godine r</w:t>
      </w:r>
      <w:r w:rsidR="00BE2F55" w:rsidRPr="008D5B5E">
        <w:rPr>
          <w:rFonts w:ascii="Arial Nova" w:hAnsi="Arial Nova"/>
        </w:rPr>
        <w:t xml:space="preserve">ad Direkcije za konkurenciju </w:t>
      </w:r>
      <w:r w:rsidR="00400E7C" w:rsidRPr="008D5B5E">
        <w:rPr>
          <w:rFonts w:ascii="Arial Nova" w:hAnsi="Arial Nova"/>
        </w:rPr>
        <w:t>i</w:t>
      </w:r>
      <w:r w:rsidR="00BE2F55" w:rsidRPr="008D5B5E">
        <w:rPr>
          <w:rFonts w:ascii="Arial Nova" w:hAnsi="Arial Nova"/>
        </w:rPr>
        <w:t xml:space="preserve"> unutrašnju trgovinu</w:t>
      </w:r>
      <w:r w:rsidR="00956886" w:rsidRPr="008D5B5E">
        <w:rPr>
          <w:rFonts w:ascii="Arial Nova" w:hAnsi="Arial Nova"/>
        </w:rPr>
        <w:t>,</w:t>
      </w:r>
      <w:r w:rsidR="00BE2F55" w:rsidRPr="008D5B5E">
        <w:rPr>
          <w:rFonts w:ascii="Arial Nova" w:hAnsi="Arial Nova"/>
        </w:rPr>
        <w:t xml:space="preserve"> biće primarno usmjeren na aktivnosti</w:t>
      </w:r>
      <w:r w:rsidR="007C0D18" w:rsidRPr="008D5B5E">
        <w:rPr>
          <w:rFonts w:ascii="Arial Nova" w:hAnsi="Arial Nova"/>
        </w:rPr>
        <w:t>,</w:t>
      </w:r>
      <w:r w:rsidR="00BE2F55" w:rsidRPr="008D5B5E">
        <w:rPr>
          <w:rFonts w:ascii="Arial Nova" w:hAnsi="Arial Nova"/>
        </w:rPr>
        <w:t xml:space="preserve"> </w:t>
      </w:r>
      <w:r w:rsidR="00DF1055" w:rsidRPr="008D5B5E">
        <w:rPr>
          <w:rFonts w:ascii="Arial Nova" w:hAnsi="Arial Nova"/>
        </w:rPr>
        <w:t>u vezi sa izradom</w:t>
      </w:r>
      <w:r w:rsidR="00BE2F55" w:rsidRPr="008D5B5E">
        <w:rPr>
          <w:rFonts w:ascii="Arial Nova" w:hAnsi="Arial Nova"/>
          <w:lang w:val="sr-Latn-ME"/>
        </w:rPr>
        <w:t>:</w:t>
      </w:r>
    </w:p>
    <w:p w:rsidR="00BE2F55" w:rsidRPr="008D5B5E" w:rsidRDefault="00BE2F55" w:rsidP="008D5B5E">
      <w:pPr>
        <w:spacing w:after="0" w:line="240" w:lineRule="auto"/>
        <w:ind w:right="48"/>
        <w:rPr>
          <w:rFonts w:ascii="Arial Nova" w:hAnsi="Arial Nova"/>
        </w:rPr>
      </w:pPr>
    </w:p>
    <w:p w:rsidR="00A23F97" w:rsidRPr="008D5B5E" w:rsidRDefault="00BE2F55" w:rsidP="008D5B5E">
      <w:pPr>
        <w:spacing w:after="0" w:line="240" w:lineRule="auto"/>
        <w:ind w:left="0" w:right="0"/>
        <w:rPr>
          <w:rFonts w:ascii="Arial Nova" w:eastAsia="Times New Roman" w:hAnsi="Arial Nova"/>
          <w:iCs/>
        </w:rPr>
      </w:pPr>
      <w:r w:rsidRPr="008D5B5E">
        <w:rPr>
          <w:rFonts w:ascii="Arial Nova" w:eastAsia="Times New Roman" w:hAnsi="Arial Nova"/>
          <w:b/>
        </w:rPr>
        <w:t>Predloga zakona o posredovanju u prometu i zakupu nepokretnosti</w:t>
      </w:r>
      <w:r w:rsidRPr="008D5B5E">
        <w:rPr>
          <w:rFonts w:ascii="Arial Nova" w:eastAsia="Times New Roman" w:hAnsi="Arial Nova"/>
        </w:rPr>
        <w:t xml:space="preserve"> kojim bi se regulisalo stanje u prometu nekretninama koje karakteriše veliki broj nepravilnosti i problema jer nema posebnog zakona koji reguliše tu oblast. Budući da Crna Gora nema pravnu regulativu koja bi propisivala ko se i pod kojim uslovima može baviti poslovima posredovanja u prometu nepokretnosti, dio posrednika posluje po evropskim standardima poslovanja, dok se određeni broj posrednika ne pridržava ni dobrih običaja poslovanja, zbog čega privredni subjekti i građani imaju velike probleme kao kupci odnosno prodavci nepokretnosti. </w:t>
      </w:r>
      <w:r w:rsidRPr="008D5B5E">
        <w:rPr>
          <w:rFonts w:ascii="Arial Nova" w:eastAsia="Times New Roman" w:hAnsi="Arial Nova"/>
          <w:lang w:val="sr-Latn-RS"/>
        </w:rPr>
        <w:t>Zakonskim uređenjem ove oblasti, osim pravne sigurnosti po učesnike u poslovima posredovanja u prometu i zakupu nepokretnosti, obezbjeđuju se uslovi za podizanje nivoa kvaliteta usluga posredovanja (po evropskim standardima), doprinosi razvoju tržišta nepokretnosti i jačanju konkurentnosti privrednih subjekata u ovom sektoru</w:t>
      </w:r>
      <w:r w:rsidR="00A23F97" w:rsidRPr="008D5B5E">
        <w:rPr>
          <w:rFonts w:ascii="Arial Nova" w:eastAsia="Times New Roman" w:hAnsi="Arial Nova"/>
          <w:lang w:val="sr-Latn-ME"/>
        </w:rPr>
        <w:t>;</w:t>
      </w:r>
    </w:p>
    <w:p w:rsidR="00477D54" w:rsidRPr="00B4754E" w:rsidRDefault="00477D54" w:rsidP="00B4754E">
      <w:pPr>
        <w:spacing w:after="0" w:line="240" w:lineRule="auto"/>
        <w:ind w:left="0"/>
        <w:rPr>
          <w:rFonts w:ascii="Arial Nova" w:eastAsia="Times New Roman" w:hAnsi="Arial Nova"/>
          <w:iCs/>
        </w:rPr>
      </w:pPr>
    </w:p>
    <w:p w:rsidR="00FF19E9" w:rsidRPr="008D5B5E" w:rsidRDefault="00FF19E9" w:rsidP="008D5B5E">
      <w:pPr>
        <w:spacing w:after="0" w:line="240" w:lineRule="auto"/>
        <w:ind w:left="0" w:right="41"/>
        <w:rPr>
          <w:rFonts w:ascii="Arial Nova" w:eastAsia="Times New Roman" w:hAnsi="Arial Nova"/>
        </w:rPr>
      </w:pPr>
      <w:r w:rsidRPr="008D5B5E">
        <w:rPr>
          <w:rFonts w:ascii="Arial Nova" w:eastAsia="Times New Roman" w:hAnsi="Arial Nova"/>
          <w:b/>
        </w:rPr>
        <w:t>Predloga zakona o naknadi štete zbog povrede konkurencije na tržištu</w:t>
      </w:r>
      <w:r w:rsidRPr="008D5B5E">
        <w:rPr>
          <w:rFonts w:ascii="Arial Nova" w:eastAsia="Times New Roman" w:hAnsi="Arial Nova"/>
        </w:rPr>
        <w:t xml:space="preserve"> </w:t>
      </w:r>
      <w:r w:rsidRPr="008D5B5E">
        <w:rPr>
          <w:rFonts w:ascii="Arial Nova" w:eastAsia="Times New Roman" w:hAnsi="Arial Nova"/>
          <w:lang w:val="sr-Latn-RS"/>
        </w:rPr>
        <w:t xml:space="preserve">je predmet usaglašavanja sa Direktivom </w:t>
      </w:r>
      <w:r w:rsidRPr="008D5B5E">
        <w:rPr>
          <w:rFonts w:ascii="Arial Nova" w:eastAsia="Times New Roman" w:hAnsi="Arial Nova"/>
        </w:rPr>
        <w:t xml:space="preserve">2014/104/EU </w:t>
      </w:r>
      <w:r w:rsidRPr="008D5B5E">
        <w:rPr>
          <w:rFonts w:ascii="Arial Nova" w:eastAsia="Times New Roman" w:hAnsi="Arial Nova"/>
          <w:lang w:val="bs-Latn-BA"/>
        </w:rPr>
        <w:t xml:space="preserve">Evropskog parlamenta i Savjeta </w:t>
      </w:r>
      <w:r w:rsidRPr="008D5B5E">
        <w:rPr>
          <w:rFonts w:ascii="Arial Nova" w:eastAsia="Times New Roman" w:hAnsi="Arial Nova"/>
        </w:rPr>
        <w:t>o određenim pravilima kojima se uređuju postupci za naknadu štete prema nacionalnom pravu za povredu odredaba prava konkurencije na tržištu država članica i Europske Unije u oblasti Poglavlja 8 Konkurencija. Pored toga, donošenjem ovog zakona utvrdile bi se norme kojima će treća lica koja budu oštećena radi zabranjenog sporazuma između dva učesnika na tržištu imati pravo na pravično obeštećenje;</w:t>
      </w:r>
    </w:p>
    <w:p w:rsidR="00477D54" w:rsidRPr="008D5B5E" w:rsidRDefault="00477D54" w:rsidP="008D5B5E">
      <w:pPr>
        <w:spacing w:after="0" w:line="240" w:lineRule="auto"/>
        <w:ind w:left="0" w:right="41" w:firstLine="0"/>
        <w:rPr>
          <w:rFonts w:ascii="Arial Nova" w:eastAsia="Times New Roman" w:hAnsi="Arial Nova"/>
        </w:rPr>
      </w:pPr>
    </w:p>
    <w:p w:rsidR="00FF19E9" w:rsidRPr="008D5B5E" w:rsidRDefault="0070737B" w:rsidP="008D5B5E">
      <w:pPr>
        <w:spacing w:after="0" w:line="240" w:lineRule="auto"/>
        <w:ind w:left="0" w:right="41"/>
        <w:rPr>
          <w:rFonts w:ascii="Arial Nova" w:eastAsia="Times New Roman" w:hAnsi="Arial Nova"/>
        </w:rPr>
      </w:pPr>
      <w:r w:rsidRPr="008D5B5E">
        <w:rPr>
          <w:rFonts w:ascii="Arial Nova" w:eastAsia="Times New Roman" w:hAnsi="Arial Nova"/>
          <w:b/>
        </w:rPr>
        <w:t>Predloga zakona o zaštiti konkurencije</w:t>
      </w:r>
      <w:r w:rsidRPr="008D5B5E">
        <w:rPr>
          <w:rFonts w:ascii="Arial Nova" w:eastAsia="Times New Roman" w:hAnsi="Arial Nova"/>
        </w:rPr>
        <w:t xml:space="preserve"> kojom će se obezbijediti prenošenje i inplementacija zakonodavstva Europske unije kojim se uređuju postupci i nadležnosti za primjenu Uredbe broj 1/2003 od 16. 01. 2002.godine. Predlogom ovog zakona regulišue se nelojalna konkurencija, regulatorna ograničenja konkurencije i mjere spriječavanja restriktivnih praksi koje mogu izazvati promjene na tržištu.</w:t>
      </w:r>
    </w:p>
    <w:p w:rsidR="007C0D18" w:rsidRPr="008D5B5E" w:rsidRDefault="007C0D18" w:rsidP="008D5B5E">
      <w:pPr>
        <w:spacing w:after="0" w:line="240" w:lineRule="auto"/>
        <w:ind w:left="0" w:right="41"/>
        <w:rPr>
          <w:rFonts w:ascii="Arial Nova" w:eastAsia="Times New Roman" w:hAnsi="Arial Nova"/>
        </w:rPr>
      </w:pPr>
    </w:p>
    <w:p w:rsidR="0070737B" w:rsidRPr="00B4754E" w:rsidRDefault="0070737B" w:rsidP="00B4754E">
      <w:pPr>
        <w:pStyle w:val="Heading2"/>
        <w:spacing w:before="0" w:line="240" w:lineRule="auto"/>
        <w:ind w:left="72" w:right="42"/>
        <w:rPr>
          <w:rFonts w:ascii="Arial Nova" w:eastAsia="Arial" w:hAnsi="Arial Nova" w:cs="Arial"/>
          <w:b/>
          <w:color w:val="000000" w:themeColor="text1"/>
          <w:sz w:val="20"/>
          <w:szCs w:val="20"/>
        </w:rPr>
      </w:pPr>
      <w:r w:rsidRPr="00B4754E">
        <w:rPr>
          <w:rFonts w:ascii="Arial Nova" w:hAnsi="Arial Nova" w:cs="Arial"/>
          <w:b/>
          <w:color w:val="000000" w:themeColor="text1"/>
          <w:sz w:val="20"/>
          <w:szCs w:val="20"/>
        </w:rPr>
        <w:t>1. NORMATIVNI DIO (Zakoni, Uredbe, Pravilnici)</w:t>
      </w:r>
    </w:p>
    <w:tbl>
      <w:tblPr>
        <w:tblStyle w:val="TableGrid"/>
        <w:tblW w:w="5000" w:type="pct"/>
        <w:tblInd w:w="0" w:type="dxa"/>
        <w:tblCellMar>
          <w:top w:w="5" w:type="dxa"/>
          <w:left w:w="108" w:type="dxa"/>
          <w:right w:w="47" w:type="dxa"/>
        </w:tblCellMar>
        <w:tblLook w:val="04A0" w:firstRow="1" w:lastRow="0" w:firstColumn="1" w:lastColumn="0" w:noHBand="0" w:noVBand="1"/>
      </w:tblPr>
      <w:tblGrid>
        <w:gridCol w:w="782"/>
        <w:gridCol w:w="6805"/>
        <w:gridCol w:w="1763"/>
      </w:tblGrid>
      <w:tr w:rsidR="0070737B" w:rsidRPr="00B4754E" w:rsidTr="008F351A">
        <w:trPr>
          <w:trHeight w:val="372"/>
        </w:trPr>
        <w:tc>
          <w:tcPr>
            <w:tcW w:w="41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70737B" w:rsidRPr="00B4754E" w:rsidRDefault="0070737B" w:rsidP="00B4754E">
            <w:pPr>
              <w:keepNext/>
              <w:keepLines/>
              <w:spacing w:after="0" w:line="240" w:lineRule="auto"/>
              <w:ind w:left="0" w:right="0" w:firstLine="0"/>
              <w:jc w:val="center"/>
              <w:rPr>
                <w:rFonts w:ascii="Arial Nova" w:hAnsi="Arial Nova"/>
                <w:sz w:val="20"/>
                <w:szCs w:val="20"/>
              </w:rPr>
            </w:pPr>
            <w:r w:rsidRPr="00B4754E">
              <w:rPr>
                <w:rFonts w:ascii="Arial Nova" w:hAnsi="Arial Nova"/>
                <w:b/>
                <w:sz w:val="20"/>
                <w:szCs w:val="20"/>
              </w:rPr>
              <w:t>R.br.</w:t>
            </w:r>
          </w:p>
        </w:tc>
        <w:tc>
          <w:tcPr>
            <w:tcW w:w="3639"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70737B" w:rsidRPr="00B4754E" w:rsidRDefault="0070737B" w:rsidP="00B4754E">
            <w:pPr>
              <w:keepNext/>
              <w:keepLines/>
              <w:spacing w:after="0" w:line="240" w:lineRule="auto"/>
              <w:ind w:left="0" w:right="62" w:firstLine="0"/>
              <w:jc w:val="center"/>
              <w:rPr>
                <w:rFonts w:ascii="Arial Nova" w:hAnsi="Arial Nova"/>
                <w:sz w:val="20"/>
                <w:szCs w:val="20"/>
              </w:rPr>
            </w:pPr>
          </w:p>
        </w:tc>
        <w:tc>
          <w:tcPr>
            <w:tcW w:w="943"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70737B" w:rsidRPr="00B4754E" w:rsidRDefault="0070737B" w:rsidP="00B4754E">
            <w:pPr>
              <w:keepNext/>
              <w:keepLines/>
              <w:spacing w:after="0" w:line="240" w:lineRule="auto"/>
              <w:ind w:left="0" w:right="58" w:firstLine="0"/>
              <w:jc w:val="center"/>
              <w:rPr>
                <w:rFonts w:ascii="Arial Nova" w:hAnsi="Arial Nova"/>
                <w:b/>
                <w:sz w:val="20"/>
                <w:szCs w:val="20"/>
              </w:rPr>
            </w:pPr>
            <w:r w:rsidRPr="00B4754E">
              <w:rPr>
                <w:rFonts w:ascii="Arial Nova" w:hAnsi="Arial Nova"/>
                <w:b/>
                <w:sz w:val="20"/>
                <w:szCs w:val="20"/>
              </w:rPr>
              <w:t>ROK</w:t>
            </w:r>
          </w:p>
        </w:tc>
      </w:tr>
      <w:tr w:rsidR="0070737B" w:rsidRPr="00B4754E" w:rsidTr="008F351A">
        <w:trPr>
          <w:trHeight w:val="426"/>
        </w:trPr>
        <w:tc>
          <w:tcPr>
            <w:tcW w:w="418" w:type="pct"/>
            <w:tcBorders>
              <w:top w:val="single" w:sz="4" w:space="0" w:color="000000"/>
              <w:left w:val="single" w:sz="4" w:space="0" w:color="000000"/>
              <w:bottom w:val="single" w:sz="4" w:space="0" w:color="000000"/>
              <w:right w:val="single" w:sz="4" w:space="0" w:color="000000"/>
            </w:tcBorders>
            <w:vAlign w:val="center"/>
            <w:hideMark/>
          </w:tcPr>
          <w:p w:rsidR="0070737B" w:rsidRPr="00B4754E" w:rsidRDefault="0070737B" w:rsidP="00B4754E">
            <w:pPr>
              <w:keepNext/>
              <w:keepLines/>
              <w:spacing w:after="0" w:line="240" w:lineRule="auto"/>
              <w:ind w:left="0" w:right="64" w:firstLine="0"/>
              <w:jc w:val="center"/>
              <w:rPr>
                <w:rFonts w:ascii="Arial Nova" w:hAnsi="Arial Nova"/>
                <w:sz w:val="20"/>
                <w:szCs w:val="20"/>
              </w:rPr>
            </w:pPr>
            <w:r w:rsidRPr="00B4754E">
              <w:rPr>
                <w:rFonts w:ascii="Arial Nova" w:hAnsi="Arial Nova"/>
                <w:b/>
                <w:sz w:val="20"/>
                <w:szCs w:val="20"/>
              </w:rPr>
              <w:t>1.</w:t>
            </w:r>
          </w:p>
        </w:tc>
        <w:tc>
          <w:tcPr>
            <w:tcW w:w="3639" w:type="pct"/>
            <w:tcBorders>
              <w:top w:val="single" w:sz="4" w:space="0" w:color="000000"/>
              <w:left w:val="single" w:sz="4" w:space="0" w:color="000000"/>
              <w:bottom w:val="single" w:sz="4" w:space="0" w:color="000000"/>
              <w:right w:val="single" w:sz="4" w:space="0" w:color="000000"/>
            </w:tcBorders>
            <w:vAlign w:val="center"/>
          </w:tcPr>
          <w:p w:rsidR="0070737B" w:rsidRPr="00B4754E" w:rsidRDefault="0070737B" w:rsidP="00B4754E">
            <w:pPr>
              <w:keepNext/>
              <w:keepLines/>
              <w:spacing w:after="0" w:line="240" w:lineRule="auto"/>
              <w:ind w:left="0" w:right="809"/>
              <w:jc w:val="left"/>
              <w:rPr>
                <w:rFonts w:ascii="Arial Nova" w:hAnsi="Arial Nova"/>
                <w:sz w:val="20"/>
                <w:szCs w:val="20"/>
              </w:rPr>
            </w:pPr>
            <w:r w:rsidRPr="00B4754E">
              <w:rPr>
                <w:rFonts w:ascii="Arial Nova" w:hAnsi="Arial Nova"/>
                <w:sz w:val="20"/>
                <w:szCs w:val="20"/>
              </w:rPr>
              <w:t>Predlog zakona o posredovanju u prometu i zakupu nepokretnosti</w:t>
            </w:r>
          </w:p>
        </w:tc>
        <w:tc>
          <w:tcPr>
            <w:tcW w:w="943" w:type="pct"/>
            <w:tcBorders>
              <w:top w:val="single" w:sz="4" w:space="0" w:color="000000"/>
              <w:left w:val="single" w:sz="4" w:space="0" w:color="000000"/>
              <w:bottom w:val="single" w:sz="4" w:space="0" w:color="000000"/>
              <w:right w:val="single" w:sz="4" w:space="0" w:color="000000"/>
            </w:tcBorders>
            <w:vAlign w:val="center"/>
          </w:tcPr>
          <w:p w:rsidR="0070737B" w:rsidRPr="00B4754E" w:rsidRDefault="0070737B" w:rsidP="00B4754E">
            <w:pPr>
              <w:keepNext/>
              <w:keepLines/>
              <w:spacing w:after="0" w:line="240" w:lineRule="auto"/>
              <w:ind w:left="0" w:right="58" w:firstLine="0"/>
              <w:jc w:val="center"/>
              <w:rPr>
                <w:rFonts w:ascii="Arial Nova" w:hAnsi="Arial Nova"/>
                <w:sz w:val="20"/>
                <w:szCs w:val="20"/>
              </w:rPr>
            </w:pPr>
            <w:r w:rsidRPr="00B4754E">
              <w:rPr>
                <w:rFonts w:ascii="Arial Nova" w:hAnsi="Arial Nova"/>
                <w:sz w:val="20"/>
                <w:szCs w:val="20"/>
              </w:rPr>
              <w:t>III kvartal</w:t>
            </w:r>
          </w:p>
        </w:tc>
      </w:tr>
      <w:tr w:rsidR="0070737B" w:rsidRPr="00B4754E" w:rsidTr="008F351A">
        <w:trPr>
          <w:trHeight w:val="435"/>
        </w:trPr>
        <w:tc>
          <w:tcPr>
            <w:tcW w:w="418" w:type="pct"/>
            <w:tcBorders>
              <w:top w:val="single" w:sz="4" w:space="0" w:color="000000"/>
              <w:left w:val="single" w:sz="4" w:space="0" w:color="000000"/>
              <w:bottom w:val="single" w:sz="4" w:space="0" w:color="000000"/>
              <w:right w:val="single" w:sz="4" w:space="0" w:color="000000"/>
            </w:tcBorders>
            <w:vAlign w:val="center"/>
            <w:hideMark/>
          </w:tcPr>
          <w:p w:rsidR="0070737B" w:rsidRPr="00B4754E" w:rsidRDefault="0070737B" w:rsidP="00B4754E">
            <w:pPr>
              <w:keepNext/>
              <w:keepLines/>
              <w:spacing w:after="0" w:line="240" w:lineRule="auto"/>
              <w:ind w:left="0" w:right="64" w:firstLine="0"/>
              <w:jc w:val="center"/>
              <w:rPr>
                <w:rFonts w:ascii="Arial Nova" w:hAnsi="Arial Nova"/>
                <w:sz w:val="20"/>
                <w:szCs w:val="20"/>
              </w:rPr>
            </w:pPr>
            <w:r w:rsidRPr="00B4754E">
              <w:rPr>
                <w:rFonts w:ascii="Arial Nova" w:hAnsi="Arial Nova"/>
                <w:b/>
                <w:sz w:val="20"/>
                <w:szCs w:val="20"/>
              </w:rPr>
              <w:t>2.</w:t>
            </w:r>
          </w:p>
        </w:tc>
        <w:tc>
          <w:tcPr>
            <w:tcW w:w="3639" w:type="pct"/>
            <w:tcBorders>
              <w:top w:val="single" w:sz="4" w:space="0" w:color="000000"/>
              <w:left w:val="single" w:sz="4" w:space="0" w:color="000000"/>
              <w:bottom w:val="single" w:sz="4" w:space="0" w:color="000000"/>
              <w:right w:val="single" w:sz="4" w:space="0" w:color="000000"/>
            </w:tcBorders>
            <w:vAlign w:val="center"/>
          </w:tcPr>
          <w:p w:rsidR="0070737B" w:rsidRPr="00B4754E" w:rsidRDefault="0070737B" w:rsidP="00B4754E">
            <w:pPr>
              <w:keepNext/>
              <w:keepLines/>
              <w:spacing w:after="0" w:line="240" w:lineRule="auto"/>
              <w:ind w:left="0" w:right="41"/>
              <w:jc w:val="left"/>
              <w:rPr>
                <w:rFonts w:ascii="Arial Nova" w:hAnsi="Arial Nova"/>
                <w:sz w:val="20"/>
                <w:szCs w:val="20"/>
              </w:rPr>
            </w:pPr>
            <w:r w:rsidRPr="00B4754E">
              <w:rPr>
                <w:rFonts w:ascii="Arial Nova" w:hAnsi="Arial Nova"/>
                <w:sz w:val="20"/>
                <w:szCs w:val="20"/>
              </w:rPr>
              <w:t>Predlog zakona o naknadi štete zbog povrede konkurencije na tržištu</w:t>
            </w:r>
          </w:p>
        </w:tc>
        <w:tc>
          <w:tcPr>
            <w:tcW w:w="943" w:type="pct"/>
            <w:tcBorders>
              <w:top w:val="single" w:sz="4" w:space="0" w:color="000000"/>
              <w:left w:val="single" w:sz="4" w:space="0" w:color="000000"/>
              <w:bottom w:val="single" w:sz="4" w:space="0" w:color="000000"/>
              <w:right w:val="single" w:sz="4" w:space="0" w:color="000000"/>
            </w:tcBorders>
            <w:vAlign w:val="center"/>
          </w:tcPr>
          <w:p w:rsidR="0070737B" w:rsidRPr="00B4754E" w:rsidRDefault="0070737B" w:rsidP="00B4754E">
            <w:pPr>
              <w:keepNext/>
              <w:keepLines/>
              <w:spacing w:after="0" w:line="240" w:lineRule="auto"/>
              <w:ind w:left="0" w:right="56" w:firstLine="0"/>
              <w:jc w:val="center"/>
              <w:rPr>
                <w:rFonts w:ascii="Arial Nova" w:hAnsi="Arial Nova"/>
                <w:sz w:val="20"/>
                <w:szCs w:val="20"/>
              </w:rPr>
            </w:pPr>
            <w:r w:rsidRPr="00B4754E">
              <w:rPr>
                <w:rFonts w:ascii="Arial Nova" w:hAnsi="Arial Nova"/>
                <w:sz w:val="20"/>
                <w:szCs w:val="20"/>
              </w:rPr>
              <w:t>IV kvartal</w:t>
            </w:r>
          </w:p>
        </w:tc>
      </w:tr>
      <w:tr w:rsidR="0070737B" w:rsidRPr="00B4754E" w:rsidTr="008F351A">
        <w:trPr>
          <w:trHeight w:val="417"/>
        </w:trPr>
        <w:tc>
          <w:tcPr>
            <w:tcW w:w="418" w:type="pct"/>
            <w:tcBorders>
              <w:top w:val="single" w:sz="4" w:space="0" w:color="000000"/>
              <w:left w:val="single" w:sz="4" w:space="0" w:color="000000"/>
              <w:bottom w:val="single" w:sz="4" w:space="0" w:color="000000"/>
              <w:right w:val="single" w:sz="4" w:space="0" w:color="000000"/>
            </w:tcBorders>
            <w:vAlign w:val="center"/>
          </w:tcPr>
          <w:p w:rsidR="0070737B" w:rsidRPr="00B4754E" w:rsidRDefault="0070737B" w:rsidP="00B4754E">
            <w:pPr>
              <w:keepNext/>
              <w:keepLines/>
              <w:spacing w:after="0" w:line="240" w:lineRule="auto"/>
              <w:ind w:left="0" w:right="64" w:firstLine="0"/>
              <w:jc w:val="center"/>
              <w:rPr>
                <w:rFonts w:ascii="Arial Nova" w:hAnsi="Arial Nova"/>
                <w:b/>
                <w:sz w:val="20"/>
                <w:szCs w:val="20"/>
              </w:rPr>
            </w:pPr>
            <w:r w:rsidRPr="00B4754E">
              <w:rPr>
                <w:rFonts w:ascii="Arial Nova" w:hAnsi="Arial Nova"/>
                <w:b/>
                <w:sz w:val="20"/>
                <w:szCs w:val="20"/>
              </w:rPr>
              <w:t>3.</w:t>
            </w:r>
          </w:p>
        </w:tc>
        <w:tc>
          <w:tcPr>
            <w:tcW w:w="3639" w:type="pct"/>
            <w:tcBorders>
              <w:top w:val="single" w:sz="4" w:space="0" w:color="000000"/>
              <w:left w:val="single" w:sz="4" w:space="0" w:color="000000"/>
              <w:bottom w:val="single" w:sz="4" w:space="0" w:color="000000"/>
              <w:right w:val="single" w:sz="4" w:space="0" w:color="000000"/>
            </w:tcBorders>
            <w:vAlign w:val="center"/>
          </w:tcPr>
          <w:p w:rsidR="0070737B" w:rsidRPr="00B4754E" w:rsidRDefault="0070737B" w:rsidP="00B4754E">
            <w:pPr>
              <w:keepNext/>
              <w:keepLines/>
              <w:spacing w:after="0" w:line="240" w:lineRule="auto"/>
              <w:ind w:left="0" w:right="0" w:firstLine="0"/>
              <w:jc w:val="left"/>
              <w:rPr>
                <w:rFonts w:ascii="Arial Nova" w:hAnsi="Arial Nova"/>
                <w:sz w:val="20"/>
                <w:szCs w:val="20"/>
              </w:rPr>
            </w:pPr>
            <w:r w:rsidRPr="00B4754E">
              <w:rPr>
                <w:rFonts w:ascii="Arial Nova" w:hAnsi="Arial Nova"/>
                <w:sz w:val="20"/>
                <w:szCs w:val="20"/>
              </w:rPr>
              <w:t>Predlog zakona o zaštiti konkurencije</w:t>
            </w:r>
          </w:p>
        </w:tc>
        <w:tc>
          <w:tcPr>
            <w:tcW w:w="943" w:type="pct"/>
            <w:tcBorders>
              <w:top w:val="single" w:sz="4" w:space="0" w:color="000000"/>
              <w:left w:val="single" w:sz="4" w:space="0" w:color="000000"/>
              <w:bottom w:val="single" w:sz="4" w:space="0" w:color="000000"/>
              <w:right w:val="single" w:sz="4" w:space="0" w:color="000000"/>
            </w:tcBorders>
            <w:vAlign w:val="center"/>
          </w:tcPr>
          <w:p w:rsidR="0070737B" w:rsidRPr="00B4754E" w:rsidRDefault="0070737B" w:rsidP="00B4754E">
            <w:pPr>
              <w:keepNext/>
              <w:keepLines/>
              <w:spacing w:after="0" w:line="240" w:lineRule="auto"/>
              <w:ind w:left="0" w:right="58" w:firstLine="0"/>
              <w:jc w:val="center"/>
              <w:rPr>
                <w:rFonts w:ascii="Arial Nova" w:hAnsi="Arial Nova"/>
                <w:sz w:val="20"/>
                <w:szCs w:val="20"/>
              </w:rPr>
            </w:pPr>
            <w:r w:rsidRPr="00B4754E">
              <w:rPr>
                <w:rFonts w:ascii="Arial Nova" w:hAnsi="Arial Nova"/>
                <w:sz w:val="20"/>
                <w:szCs w:val="20"/>
              </w:rPr>
              <w:t>IV kvartal</w:t>
            </w:r>
          </w:p>
        </w:tc>
      </w:tr>
    </w:tbl>
    <w:p w:rsidR="007C0D18" w:rsidRPr="008D5B5E" w:rsidRDefault="007C0D18" w:rsidP="008D5B5E">
      <w:pPr>
        <w:tabs>
          <w:tab w:val="left" w:pos="2070"/>
          <w:tab w:val="left" w:pos="5940"/>
        </w:tabs>
        <w:spacing w:after="0" w:line="240" w:lineRule="auto"/>
        <w:ind w:left="0" w:right="1620" w:firstLine="0"/>
        <w:rPr>
          <w:rFonts w:ascii="Arial Nova" w:hAnsi="Arial Nova"/>
          <w:b/>
          <w:color w:val="000000" w:themeColor="text1"/>
          <w:lang w:val="sr-Latn-ME"/>
        </w:rPr>
      </w:pPr>
    </w:p>
    <w:p w:rsidR="00B35D1F" w:rsidRPr="008D5B5E" w:rsidRDefault="0080077E" w:rsidP="002B3B27">
      <w:pPr>
        <w:tabs>
          <w:tab w:val="left" w:pos="2070"/>
          <w:tab w:val="left" w:pos="5940"/>
        </w:tabs>
        <w:spacing w:after="0" w:line="240" w:lineRule="auto"/>
        <w:ind w:right="0"/>
        <w:jc w:val="center"/>
        <w:rPr>
          <w:rFonts w:ascii="Arial Nova" w:hAnsi="Arial Nova"/>
          <w:b/>
          <w:color w:val="000000" w:themeColor="text1"/>
          <w:lang w:val="sr-Latn-ME"/>
        </w:rPr>
      </w:pPr>
      <w:r w:rsidRPr="008D5B5E">
        <w:rPr>
          <w:rFonts w:ascii="Arial Nova" w:hAnsi="Arial Nova"/>
          <w:b/>
          <w:color w:val="000000" w:themeColor="text1"/>
          <w:lang w:val="sr-Latn-ME"/>
        </w:rPr>
        <w:t>2.2.DIREKCIJA ZA INFRASTRUKTURU</w:t>
      </w:r>
      <w:r w:rsidR="00392157" w:rsidRPr="008D5B5E">
        <w:rPr>
          <w:rFonts w:ascii="Arial Nova" w:hAnsi="Arial Nova"/>
          <w:b/>
          <w:color w:val="000000" w:themeColor="text1"/>
          <w:lang w:val="sr-Latn-ME"/>
        </w:rPr>
        <w:t xml:space="preserve"> </w:t>
      </w:r>
      <w:r w:rsidRPr="008D5B5E">
        <w:rPr>
          <w:rFonts w:ascii="Arial Nova" w:hAnsi="Arial Nova"/>
          <w:b/>
          <w:color w:val="000000" w:themeColor="text1"/>
          <w:lang w:val="sr-Latn-ME"/>
        </w:rPr>
        <w:t>KVALITETA</w:t>
      </w:r>
    </w:p>
    <w:p w:rsidR="006817D5" w:rsidRPr="008D5B5E" w:rsidRDefault="006817D5" w:rsidP="008D5B5E">
      <w:pPr>
        <w:spacing w:after="0" w:line="240" w:lineRule="auto"/>
        <w:ind w:right="0"/>
        <w:rPr>
          <w:rFonts w:ascii="Arial Nova" w:hAnsi="Arial Nova"/>
        </w:rPr>
      </w:pPr>
    </w:p>
    <w:p w:rsidR="00A23F97" w:rsidRPr="008D5B5E" w:rsidRDefault="006817D5" w:rsidP="008D5B5E">
      <w:pPr>
        <w:spacing w:after="0" w:line="240" w:lineRule="auto"/>
        <w:ind w:right="0"/>
        <w:rPr>
          <w:rFonts w:ascii="Arial Nova" w:hAnsi="Arial Nova"/>
          <w:lang w:val="sr-Latn-ME"/>
        </w:rPr>
      </w:pPr>
      <w:r w:rsidRPr="008D5B5E">
        <w:rPr>
          <w:rFonts w:ascii="Arial Nova" w:hAnsi="Arial Nova"/>
        </w:rPr>
        <w:t>Tokom 2024.godine rad Direkcije za infarst</w:t>
      </w:r>
      <w:r w:rsidR="005A5AB1" w:rsidRPr="008D5B5E">
        <w:rPr>
          <w:rFonts w:ascii="Arial Nova" w:hAnsi="Arial Nova"/>
        </w:rPr>
        <w:t>rukturu kvaliteta</w:t>
      </w:r>
      <w:r w:rsidR="008426BB" w:rsidRPr="008D5B5E">
        <w:rPr>
          <w:rFonts w:ascii="Arial Nova" w:hAnsi="Arial Nova"/>
        </w:rPr>
        <w:t>,</w:t>
      </w:r>
      <w:r w:rsidRPr="008D5B5E">
        <w:rPr>
          <w:rFonts w:ascii="Arial Nova" w:hAnsi="Arial Nova"/>
        </w:rPr>
        <w:t xml:space="preserve"> </w:t>
      </w:r>
      <w:bookmarkStart w:id="6" w:name="_Hlk160004935"/>
      <w:r w:rsidRPr="008D5B5E">
        <w:rPr>
          <w:rFonts w:ascii="Arial Nova" w:hAnsi="Arial Nova"/>
        </w:rPr>
        <w:t xml:space="preserve">biće primarno usmjeren na aktivnosti </w:t>
      </w:r>
      <w:r w:rsidR="00401F20" w:rsidRPr="008D5B5E">
        <w:rPr>
          <w:rFonts w:ascii="Arial Nova" w:hAnsi="Arial Nova"/>
        </w:rPr>
        <w:t>u vezi sa</w:t>
      </w:r>
      <w:r w:rsidRPr="008D5B5E">
        <w:rPr>
          <w:rFonts w:ascii="Arial Nova" w:hAnsi="Arial Nova"/>
        </w:rPr>
        <w:t xml:space="preserve"> izrad</w:t>
      </w:r>
      <w:r w:rsidR="00401F20" w:rsidRPr="008D5B5E">
        <w:rPr>
          <w:rFonts w:ascii="Arial Nova" w:hAnsi="Arial Nova"/>
        </w:rPr>
        <w:t>om</w:t>
      </w:r>
      <w:r w:rsidRPr="008D5B5E">
        <w:rPr>
          <w:rFonts w:ascii="Arial Nova" w:hAnsi="Arial Nova"/>
          <w:lang w:val="sr-Latn-ME"/>
        </w:rPr>
        <w:t>:</w:t>
      </w:r>
      <w:bookmarkEnd w:id="6"/>
    </w:p>
    <w:p w:rsidR="00E52A70" w:rsidRPr="008D5B5E" w:rsidRDefault="00E52A70" w:rsidP="008D5B5E">
      <w:pPr>
        <w:spacing w:after="0" w:line="240" w:lineRule="auto"/>
        <w:ind w:left="0" w:right="0" w:firstLine="0"/>
        <w:rPr>
          <w:rFonts w:ascii="Arial Nova" w:hAnsi="Arial Nova"/>
          <w:b/>
        </w:rPr>
      </w:pPr>
    </w:p>
    <w:p w:rsidR="00E407C3" w:rsidRPr="008D5B5E" w:rsidRDefault="005A5AB1" w:rsidP="008D5B5E">
      <w:pPr>
        <w:spacing w:after="0" w:line="240" w:lineRule="auto"/>
        <w:ind w:left="0" w:right="0" w:firstLine="0"/>
        <w:rPr>
          <w:rFonts w:ascii="Arial Nova" w:hAnsi="Arial Nova"/>
        </w:rPr>
      </w:pPr>
      <w:r w:rsidRPr="008D5B5E">
        <w:rPr>
          <w:rFonts w:ascii="Arial Nova" w:hAnsi="Arial Nova"/>
          <w:b/>
        </w:rPr>
        <w:t>Predlog</w:t>
      </w:r>
      <w:r w:rsidR="007C0D18" w:rsidRPr="008D5B5E">
        <w:rPr>
          <w:rFonts w:ascii="Arial Nova" w:hAnsi="Arial Nova"/>
          <w:b/>
        </w:rPr>
        <w:t>a</w:t>
      </w:r>
      <w:r w:rsidRPr="008D5B5E">
        <w:rPr>
          <w:rFonts w:ascii="Arial Nova" w:hAnsi="Arial Nova"/>
          <w:b/>
        </w:rPr>
        <w:t xml:space="preserve"> zakona o izmjenama i dopunama Zakona o nadzoru proizvoda na tržištu</w:t>
      </w:r>
      <w:r w:rsidRPr="008D5B5E">
        <w:rPr>
          <w:rFonts w:ascii="Arial Nova" w:hAnsi="Arial Nova"/>
        </w:rPr>
        <w:t>:</w:t>
      </w:r>
      <w:r w:rsidR="00DF1055" w:rsidRPr="008D5B5E">
        <w:rPr>
          <w:rFonts w:ascii="Arial Nova" w:hAnsi="Arial Nova"/>
        </w:rPr>
        <w:t xml:space="preserve"> Predlog pomenutog Zakona se nalazi na trećem čitanju u Evropskoj komisiji. Očekuje se da će mišljenje komisije biti dato u I kvartalu pa s obzirom da su obezbjeđena pozitivna mišljenja u međuresornom usaglašavanju isti biti utvrđen na Vladi Crne Gore u II kvartalu 2024 godine;</w:t>
      </w:r>
    </w:p>
    <w:p w:rsidR="00E52A70" w:rsidRPr="008D5B5E" w:rsidRDefault="00E52A70" w:rsidP="008D5B5E">
      <w:pPr>
        <w:spacing w:after="0" w:line="240" w:lineRule="auto"/>
        <w:ind w:left="0" w:right="0" w:firstLine="0"/>
        <w:rPr>
          <w:rFonts w:ascii="Arial Nova" w:hAnsi="Arial Nova"/>
          <w:b/>
        </w:rPr>
      </w:pPr>
    </w:p>
    <w:p w:rsidR="00DF1055" w:rsidRPr="008D5B5E" w:rsidRDefault="005A5AB1" w:rsidP="008D5B5E">
      <w:pPr>
        <w:spacing w:after="0" w:line="240" w:lineRule="auto"/>
        <w:ind w:left="0" w:right="0" w:firstLine="0"/>
        <w:rPr>
          <w:rFonts w:ascii="Arial Nova" w:hAnsi="Arial Nova"/>
        </w:rPr>
      </w:pPr>
      <w:r w:rsidRPr="008D5B5E">
        <w:rPr>
          <w:rFonts w:ascii="Arial Nova" w:hAnsi="Arial Nova"/>
          <w:b/>
        </w:rPr>
        <w:t>Predlog</w:t>
      </w:r>
      <w:r w:rsidR="007C0D18" w:rsidRPr="008D5B5E">
        <w:rPr>
          <w:rFonts w:ascii="Arial Nova" w:hAnsi="Arial Nova"/>
          <w:b/>
        </w:rPr>
        <w:t>a</w:t>
      </w:r>
      <w:r w:rsidRPr="008D5B5E">
        <w:rPr>
          <w:rFonts w:ascii="Arial Nova" w:hAnsi="Arial Nova"/>
          <w:b/>
        </w:rPr>
        <w:t xml:space="preserve"> </w:t>
      </w:r>
      <w:r w:rsidR="00680885" w:rsidRPr="008D5B5E">
        <w:rPr>
          <w:rFonts w:ascii="Arial Nova" w:hAnsi="Arial Nova"/>
          <w:b/>
        </w:rPr>
        <w:t>z</w:t>
      </w:r>
      <w:r w:rsidRPr="008D5B5E">
        <w:rPr>
          <w:rFonts w:ascii="Arial Nova" w:hAnsi="Arial Nova"/>
          <w:b/>
        </w:rPr>
        <w:t>akona o računanju vremena</w:t>
      </w:r>
      <w:r w:rsidRPr="008D5B5E">
        <w:rPr>
          <w:rFonts w:ascii="Arial Nova" w:hAnsi="Arial Nova"/>
        </w:rPr>
        <w:t>:</w:t>
      </w:r>
      <w:r w:rsidR="00DF1055" w:rsidRPr="008D5B5E">
        <w:rPr>
          <w:rFonts w:ascii="Arial Nova" w:hAnsi="Arial Nova"/>
        </w:rPr>
        <w:t xml:space="preserve"> Predlog ovog propisa je vraćen iz procedure usvajanja na Skupštini Crne Gore. U toku je novo međuresorno usaglašavanje pa se očekuje da će Predlog zakona biti utvrđen na Vladi Crne Gore u toku I kvartala 2024 godine;</w:t>
      </w:r>
    </w:p>
    <w:p w:rsidR="005A5AB1" w:rsidRPr="008D5B5E" w:rsidRDefault="005A5AB1" w:rsidP="008D5B5E">
      <w:pPr>
        <w:spacing w:after="0" w:line="240" w:lineRule="auto"/>
        <w:ind w:left="77" w:right="0" w:firstLine="0"/>
        <w:rPr>
          <w:rFonts w:ascii="Arial Nova" w:hAnsi="Arial Nova"/>
        </w:rPr>
      </w:pPr>
    </w:p>
    <w:p w:rsidR="00DF1055" w:rsidRPr="008D5B5E" w:rsidRDefault="005A5AB1" w:rsidP="008D5B5E">
      <w:pPr>
        <w:spacing w:after="0" w:line="240" w:lineRule="auto"/>
        <w:ind w:right="0"/>
        <w:rPr>
          <w:rFonts w:ascii="Arial Nova" w:hAnsi="Arial Nova"/>
        </w:rPr>
      </w:pPr>
      <w:r w:rsidRPr="008D5B5E">
        <w:rPr>
          <w:rFonts w:ascii="Arial Nova" w:hAnsi="Arial Nova"/>
          <w:b/>
        </w:rPr>
        <w:t>Predlog</w:t>
      </w:r>
      <w:r w:rsidR="007C0D18" w:rsidRPr="008D5B5E">
        <w:rPr>
          <w:rFonts w:ascii="Arial Nova" w:hAnsi="Arial Nova"/>
          <w:b/>
        </w:rPr>
        <w:t xml:space="preserve">a </w:t>
      </w:r>
      <w:r w:rsidRPr="008D5B5E">
        <w:rPr>
          <w:rFonts w:ascii="Arial Nova" w:hAnsi="Arial Nova"/>
          <w:b/>
        </w:rPr>
        <w:t>zakona o kontroli predmeta od dragocjenih metala</w:t>
      </w:r>
      <w:r w:rsidRPr="008D5B5E">
        <w:rPr>
          <w:rFonts w:ascii="Arial Nova" w:hAnsi="Arial Nova"/>
        </w:rPr>
        <w:t>:</w:t>
      </w:r>
      <w:r w:rsidR="00DF1055" w:rsidRPr="008D5B5E">
        <w:rPr>
          <w:rFonts w:ascii="Arial Nova" w:hAnsi="Arial Nova"/>
        </w:rPr>
        <w:t xml:space="preserve"> Izrada/priprema teksta nacrta zakona, javna rasprava o nacrtu zakona, međuresorsko usaglašavanje teksta predloga zakona, dostavljanje Predloga zakona o kontroli predmeta od dragocjenih metala Vladi Crne Gore na razmatranje i utvrđivanje;</w:t>
      </w:r>
    </w:p>
    <w:p w:rsidR="005A5AB1" w:rsidRPr="008D5B5E" w:rsidRDefault="005A5AB1" w:rsidP="008D5B5E">
      <w:pPr>
        <w:pStyle w:val="ListParagraph"/>
        <w:spacing w:after="0" w:line="240" w:lineRule="auto"/>
        <w:jc w:val="both"/>
        <w:rPr>
          <w:rFonts w:ascii="Arial Nova" w:hAnsi="Arial Nova" w:cs="Arial"/>
        </w:rPr>
      </w:pPr>
    </w:p>
    <w:p w:rsidR="005A5AB1" w:rsidRPr="008D5B5E" w:rsidRDefault="005A5AB1" w:rsidP="008D5B5E">
      <w:pPr>
        <w:spacing w:after="0" w:line="240" w:lineRule="auto"/>
        <w:ind w:left="0" w:right="0" w:firstLine="0"/>
        <w:rPr>
          <w:rFonts w:ascii="Arial Nova" w:hAnsi="Arial Nova"/>
        </w:rPr>
      </w:pPr>
      <w:r w:rsidRPr="008D5B5E">
        <w:rPr>
          <w:rFonts w:ascii="Arial Nova" w:hAnsi="Arial Nova"/>
          <w:b/>
        </w:rPr>
        <w:t>Predlog</w:t>
      </w:r>
      <w:bookmarkStart w:id="7" w:name="_Hlk157417034"/>
      <w:r w:rsidR="007C0D18" w:rsidRPr="008D5B5E">
        <w:rPr>
          <w:rFonts w:ascii="Arial Nova" w:hAnsi="Arial Nova"/>
          <w:b/>
        </w:rPr>
        <w:t>a u</w:t>
      </w:r>
      <w:r w:rsidRPr="008D5B5E">
        <w:rPr>
          <w:rFonts w:ascii="Arial Nova" w:hAnsi="Arial Nova"/>
          <w:b/>
        </w:rPr>
        <w:t>redbe o zakonitom stavljanju proizvoda iz drugih zemalja na tržište</w:t>
      </w:r>
      <w:bookmarkEnd w:id="7"/>
      <w:r w:rsidRPr="008D5B5E">
        <w:rPr>
          <w:rFonts w:ascii="Arial Nova" w:hAnsi="Arial Nova"/>
        </w:rPr>
        <w:t>:</w:t>
      </w:r>
      <w:r w:rsidR="00442B9F" w:rsidRPr="008D5B5E">
        <w:rPr>
          <w:rFonts w:ascii="Arial Nova" w:hAnsi="Arial Nova"/>
        </w:rPr>
        <w:t xml:space="preserve"> Izrada/priprema teksta nacrta uredbe, međuresorsko usaglašavanje teksta predloga uredbe, dostavljanje Predloga uredbe o zakonitom stavljanju proizvoda iz drugih zemalja na tržište Vladi Crne Gore na razmatranje i utvrđivanje.</w:t>
      </w:r>
    </w:p>
    <w:p w:rsidR="00257666" w:rsidRPr="008D5B5E" w:rsidRDefault="00257666" w:rsidP="008D5B5E">
      <w:pPr>
        <w:spacing w:after="0" w:line="240" w:lineRule="auto"/>
        <w:ind w:left="630" w:right="0" w:firstLine="0"/>
        <w:rPr>
          <w:rFonts w:ascii="Arial Nova" w:hAnsi="Arial Nova"/>
          <w:b/>
          <w:color w:val="000000" w:themeColor="text1"/>
          <w:u w:val="single"/>
          <w:lang w:val="sr-Latn-ME"/>
        </w:rPr>
      </w:pPr>
    </w:p>
    <w:p w:rsidR="00956886" w:rsidRPr="00B4754E" w:rsidRDefault="007749C0" w:rsidP="008D5B5E">
      <w:pPr>
        <w:pStyle w:val="Heading2"/>
        <w:numPr>
          <w:ilvl w:val="0"/>
          <w:numId w:val="3"/>
        </w:numPr>
        <w:spacing w:before="0" w:line="240" w:lineRule="auto"/>
        <w:ind w:right="42"/>
        <w:rPr>
          <w:rFonts w:ascii="Arial Nova" w:hAnsi="Arial Nova" w:cs="Arial"/>
          <w:b/>
          <w:color w:val="000000" w:themeColor="text1"/>
          <w:sz w:val="20"/>
          <w:szCs w:val="20"/>
        </w:rPr>
      </w:pPr>
      <w:r w:rsidRPr="00B4754E">
        <w:rPr>
          <w:rFonts w:ascii="Arial Nova" w:hAnsi="Arial Nova" w:cs="Arial"/>
          <w:b/>
          <w:color w:val="000000" w:themeColor="text1"/>
          <w:sz w:val="20"/>
          <w:szCs w:val="20"/>
        </w:rPr>
        <w:t>NORMATIVNI DIO (Zakoni, Uredbe,</w:t>
      </w:r>
      <w:r w:rsidR="0026778A" w:rsidRPr="00B4754E">
        <w:rPr>
          <w:rFonts w:ascii="Arial Nova" w:hAnsi="Arial Nova" w:cs="Arial"/>
          <w:b/>
          <w:color w:val="000000" w:themeColor="text1"/>
          <w:sz w:val="20"/>
          <w:szCs w:val="20"/>
        </w:rPr>
        <w:t xml:space="preserve"> </w:t>
      </w:r>
      <w:r w:rsidRPr="00B4754E">
        <w:rPr>
          <w:rFonts w:ascii="Arial Nova" w:hAnsi="Arial Nova" w:cs="Arial"/>
          <w:b/>
          <w:color w:val="000000" w:themeColor="text1"/>
          <w:sz w:val="20"/>
          <w:szCs w:val="20"/>
        </w:rPr>
        <w:t>Pravilnici)</w:t>
      </w:r>
    </w:p>
    <w:tbl>
      <w:tblPr>
        <w:tblStyle w:val="TableGrid"/>
        <w:tblW w:w="5000" w:type="pct"/>
        <w:tblInd w:w="0" w:type="dxa"/>
        <w:tblCellMar>
          <w:top w:w="5" w:type="dxa"/>
          <w:left w:w="108" w:type="dxa"/>
          <w:right w:w="47" w:type="dxa"/>
        </w:tblCellMar>
        <w:tblLook w:val="04A0" w:firstRow="1" w:lastRow="0" w:firstColumn="1" w:lastColumn="0" w:noHBand="0" w:noVBand="1"/>
      </w:tblPr>
      <w:tblGrid>
        <w:gridCol w:w="782"/>
        <w:gridCol w:w="6805"/>
        <w:gridCol w:w="1763"/>
      </w:tblGrid>
      <w:tr w:rsidR="0026778A" w:rsidRPr="00B4754E" w:rsidTr="008F351A">
        <w:trPr>
          <w:trHeight w:val="462"/>
        </w:trPr>
        <w:tc>
          <w:tcPr>
            <w:tcW w:w="41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7749C0" w:rsidRPr="00B4754E" w:rsidRDefault="007749C0" w:rsidP="00B4754E">
            <w:pPr>
              <w:spacing w:after="0" w:line="240" w:lineRule="auto"/>
              <w:ind w:left="0" w:right="0" w:firstLine="0"/>
              <w:jc w:val="center"/>
              <w:rPr>
                <w:rFonts w:ascii="Arial Nova" w:hAnsi="Arial Nova"/>
                <w:color w:val="000000" w:themeColor="text1"/>
                <w:sz w:val="20"/>
                <w:szCs w:val="20"/>
              </w:rPr>
            </w:pPr>
            <w:r w:rsidRPr="00B4754E">
              <w:rPr>
                <w:rFonts w:ascii="Arial Nova" w:hAnsi="Arial Nova"/>
                <w:b/>
                <w:color w:val="000000" w:themeColor="text1"/>
                <w:sz w:val="20"/>
                <w:szCs w:val="20"/>
              </w:rPr>
              <w:t>R.br.</w:t>
            </w:r>
          </w:p>
        </w:tc>
        <w:tc>
          <w:tcPr>
            <w:tcW w:w="3639"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7749C0" w:rsidRPr="00B4754E" w:rsidRDefault="007749C0" w:rsidP="00B4754E">
            <w:pPr>
              <w:spacing w:after="0" w:line="240" w:lineRule="auto"/>
              <w:ind w:left="0" w:right="62" w:firstLine="0"/>
              <w:jc w:val="center"/>
              <w:rPr>
                <w:rFonts w:ascii="Arial Nova" w:hAnsi="Arial Nova"/>
                <w:color w:val="000000" w:themeColor="text1"/>
                <w:sz w:val="20"/>
                <w:szCs w:val="20"/>
              </w:rPr>
            </w:pPr>
          </w:p>
        </w:tc>
        <w:tc>
          <w:tcPr>
            <w:tcW w:w="943"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7749C0" w:rsidRPr="00B4754E" w:rsidRDefault="007749C0" w:rsidP="00B4754E">
            <w:pPr>
              <w:spacing w:after="0" w:line="240" w:lineRule="auto"/>
              <w:ind w:left="0" w:right="58" w:firstLine="0"/>
              <w:jc w:val="center"/>
              <w:rPr>
                <w:rFonts w:ascii="Arial Nova" w:hAnsi="Arial Nova"/>
                <w:b/>
                <w:color w:val="000000" w:themeColor="text1"/>
                <w:sz w:val="20"/>
                <w:szCs w:val="20"/>
              </w:rPr>
            </w:pPr>
            <w:r w:rsidRPr="00B4754E">
              <w:rPr>
                <w:rFonts w:ascii="Arial Nova" w:hAnsi="Arial Nova"/>
                <w:b/>
                <w:color w:val="000000" w:themeColor="text1"/>
                <w:sz w:val="20"/>
                <w:szCs w:val="20"/>
              </w:rPr>
              <w:t>ROK</w:t>
            </w:r>
          </w:p>
        </w:tc>
      </w:tr>
      <w:tr w:rsidR="0026778A" w:rsidRPr="00B4754E" w:rsidTr="008F351A">
        <w:trPr>
          <w:trHeight w:val="462"/>
        </w:trPr>
        <w:tc>
          <w:tcPr>
            <w:tcW w:w="418" w:type="pct"/>
            <w:tcBorders>
              <w:top w:val="single" w:sz="4" w:space="0" w:color="000000"/>
              <w:left w:val="single" w:sz="4" w:space="0" w:color="000000"/>
              <w:bottom w:val="single" w:sz="4" w:space="0" w:color="000000"/>
              <w:right w:val="single" w:sz="4" w:space="0" w:color="000000"/>
            </w:tcBorders>
            <w:vAlign w:val="center"/>
            <w:hideMark/>
          </w:tcPr>
          <w:p w:rsidR="007749C0" w:rsidRPr="00B4754E" w:rsidRDefault="007749C0" w:rsidP="00B4754E">
            <w:pPr>
              <w:spacing w:after="0" w:line="240" w:lineRule="auto"/>
              <w:ind w:left="0" w:right="64" w:firstLine="0"/>
              <w:jc w:val="center"/>
              <w:rPr>
                <w:rFonts w:ascii="Arial Nova" w:hAnsi="Arial Nova"/>
                <w:color w:val="000000" w:themeColor="text1"/>
                <w:sz w:val="20"/>
                <w:szCs w:val="20"/>
              </w:rPr>
            </w:pPr>
            <w:r w:rsidRPr="00B4754E">
              <w:rPr>
                <w:rFonts w:ascii="Arial Nova" w:hAnsi="Arial Nova"/>
                <w:b/>
                <w:color w:val="000000" w:themeColor="text1"/>
                <w:sz w:val="20"/>
                <w:szCs w:val="20"/>
              </w:rPr>
              <w:t>1.</w:t>
            </w:r>
          </w:p>
        </w:tc>
        <w:tc>
          <w:tcPr>
            <w:tcW w:w="3639" w:type="pct"/>
            <w:tcBorders>
              <w:top w:val="single" w:sz="4" w:space="0" w:color="000000"/>
              <w:left w:val="single" w:sz="4" w:space="0" w:color="000000"/>
              <w:bottom w:val="single" w:sz="4" w:space="0" w:color="000000"/>
              <w:right w:val="single" w:sz="4" w:space="0" w:color="000000"/>
            </w:tcBorders>
            <w:vAlign w:val="center"/>
            <w:hideMark/>
          </w:tcPr>
          <w:p w:rsidR="007749C0" w:rsidRPr="00B4754E" w:rsidRDefault="00257666" w:rsidP="00B4754E">
            <w:pPr>
              <w:spacing w:after="0" w:line="240" w:lineRule="auto"/>
              <w:ind w:left="0" w:right="0" w:firstLine="0"/>
              <w:rPr>
                <w:rFonts w:ascii="Arial Nova" w:hAnsi="Arial Nova"/>
                <w:color w:val="000000" w:themeColor="text1"/>
                <w:sz w:val="20"/>
                <w:szCs w:val="20"/>
              </w:rPr>
            </w:pPr>
            <w:r w:rsidRPr="00B4754E">
              <w:rPr>
                <w:rFonts w:ascii="Arial Nova" w:hAnsi="Arial Nova"/>
                <w:color w:val="000000" w:themeColor="text1"/>
                <w:sz w:val="20"/>
                <w:szCs w:val="20"/>
              </w:rPr>
              <w:t>Predlog z</w:t>
            </w:r>
            <w:r w:rsidR="007749C0" w:rsidRPr="00B4754E">
              <w:rPr>
                <w:rFonts w:ascii="Arial Nova" w:hAnsi="Arial Nova"/>
                <w:color w:val="000000" w:themeColor="text1"/>
                <w:sz w:val="20"/>
                <w:szCs w:val="20"/>
              </w:rPr>
              <w:t>akon</w:t>
            </w:r>
            <w:r w:rsidRPr="00B4754E">
              <w:rPr>
                <w:rFonts w:ascii="Arial Nova" w:hAnsi="Arial Nova"/>
                <w:color w:val="000000" w:themeColor="text1"/>
                <w:sz w:val="20"/>
                <w:szCs w:val="20"/>
              </w:rPr>
              <w:t>a</w:t>
            </w:r>
            <w:r w:rsidR="007749C0" w:rsidRPr="00B4754E">
              <w:rPr>
                <w:rFonts w:ascii="Arial Nova" w:hAnsi="Arial Nova"/>
                <w:color w:val="000000" w:themeColor="text1"/>
                <w:sz w:val="20"/>
                <w:szCs w:val="20"/>
              </w:rPr>
              <w:t xml:space="preserve"> o izmjenama i dopunama Zakona o nadzoru proizvoda na tržištu</w:t>
            </w:r>
          </w:p>
        </w:tc>
        <w:tc>
          <w:tcPr>
            <w:tcW w:w="943" w:type="pct"/>
            <w:tcBorders>
              <w:top w:val="single" w:sz="4" w:space="0" w:color="000000"/>
              <w:left w:val="single" w:sz="4" w:space="0" w:color="000000"/>
              <w:bottom w:val="single" w:sz="4" w:space="0" w:color="000000"/>
              <w:right w:val="single" w:sz="4" w:space="0" w:color="000000"/>
            </w:tcBorders>
            <w:vAlign w:val="center"/>
            <w:hideMark/>
          </w:tcPr>
          <w:p w:rsidR="007749C0" w:rsidRPr="00B4754E" w:rsidRDefault="007749C0" w:rsidP="00B4754E">
            <w:pPr>
              <w:spacing w:after="0" w:line="240" w:lineRule="auto"/>
              <w:ind w:left="0" w:right="56" w:firstLine="0"/>
              <w:jc w:val="center"/>
              <w:rPr>
                <w:rFonts w:ascii="Arial Nova" w:hAnsi="Arial Nova"/>
                <w:color w:val="000000" w:themeColor="text1"/>
                <w:sz w:val="20"/>
                <w:szCs w:val="20"/>
              </w:rPr>
            </w:pPr>
            <w:r w:rsidRPr="00B4754E">
              <w:rPr>
                <w:rFonts w:ascii="Arial Nova" w:hAnsi="Arial Nova"/>
                <w:color w:val="000000" w:themeColor="text1"/>
                <w:sz w:val="20"/>
                <w:szCs w:val="20"/>
              </w:rPr>
              <w:t xml:space="preserve">II </w:t>
            </w:r>
            <w:r w:rsidR="0026778A" w:rsidRPr="00B4754E">
              <w:rPr>
                <w:rFonts w:ascii="Arial Nova" w:hAnsi="Arial Nova"/>
                <w:color w:val="000000" w:themeColor="text1"/>
                <w:sz w:val="20"/>
                <w:szCs w:val="20"/>
              </w:rPr>
              <w:t>kvartal</w:t>
            </w:r>
          </w:p>
        </w:tc>
      </w:tr>
      <w:tr w:rsidR="00F803E0" w:rsidRPr="00B4754E" w:rsidTr="008F351A">
        <w:trPr>
          <w:trHeight w:val="498"/>
        </w:trPr>
        <w:tc>
          <w:tcPr>
            <w:tcW w:w="418" w:type="pct"/>
            <w:tcBorders>
              <w:top w:val="single" w:sz="4" w:space="0" w:color="000000"/>
              <w:left w:val="single" w:sz="4" w:space="0" w:color="000000"/>
              <w:bottom w:val="single" w:sz="4" w:space="0" w:color="000000"/>
              <w:right w:val="single" w:sz="4" w:space="0" w:color="000000"/>
            </w:tcBorders>
            <w:vAlign w:val="center"/>
          </w:tcPr>
          <w:p w:rsidR="00F803E0" w:rsidRPr="00B4754E" w:rsidRDefault="00F803E0" w:rsidP="00B4754E">
            <w:pPr>
              <w:spacing w:after="0" w:line="240" w:lineRule="auto"/>
              <w:ind w:left="0" w:right="64" w:firstLine="0"/>
              <w:jc w:val="center"/>
              <w:rPr>
                <w:rFonts w:ascii="Arial Nova" w:hAnsi="Arial Nova"/>
                <w:b/>
                <w:color w:val="000000" w:themeColor="text1"/>
                <w:sz w:val="20"/>
                <w:szCs w:val="20"/>
              </w:rPr>
            </w:pPr>
            <w:r w:rsidRPr="00B4754E">
              <w:rPr>
                <w:rFonts w:ascii="Arial Nova" w:hAnsi="Arial Nova"/>
                <w:b/>
                <w:color w:val="000000" w:themeColor="text1"/>
                <w:sz w:val="20"/>
                <w:szCs w:val="20"/>
              </w:rPr>
              <w:t>2.</w:t>
            </w:r>
          </w:p>
        </w:tc>
        <w:tc>
          <w:tcPr>
            <w:tcW w:w="3639" w:type="pct"/>
            <w:tcBorders>
              <w:top w:val="single" w:sz="4" w:space="0" w:color="000000"/>
              <w:left w:val="single" w:sz="4" w:space="0" w:color="000000"/>
              <w:bottom w:val="single" w:sz="4" w:space="0" w:color="000000"/>
              <w:right w:val="single" w:sz="4" w:space="0" w:color="000000"/>
            </w:tcBorders>
            <w:vAlign w:val="center"/>
          </w:tcPr>
          <w:p w:rsidR="00F803E0" w:rsidRPr="00B4754E" w:rsidRDefault="00F803E0" w:rsidP="00B4754E">
            <w:pPr>
              <w:spacing w:after="0" w:line="240" w:lineRule="auto"/>
              <w:ind w:left="0" w:right="0" w:firstLine="0"/>
              <w:jc w:val="left"/>
              <w:rPr>
                <w:rFonts w:ascii="Arial Nova" w:hAnsi="Arial Nova"/>
                <w:color w:val="000000" w:themeColor="text1"/>
                <w:sz w:val="20"/>
                <w:szCs w:val="20"/>
              </w:rPr>
            </w:pPr>
            <w:r w:rsidRPr="00B4754E">
              <w:rPr>
                <w:rFonts w:ascii="Arial Nova" w:hAnsi="Arial Nova"/>
                <w:color w:val="000000" w:themeColor="text1"/>
                <w:sz w:val="20"/>
                <w:szCs w:val="20"/>
              </w:rPr>
              <w:t xml:space="preserve">Predlog </w:t>
            </w:r>
            <w:r w:rsidR="00E96346" w:rsidRPr="00B4754E">
              <w:rPr>
                <w:rFonts w:ascii="Arial Nova" w:hAnsi="Arial Nova"/>
                <w:color w:val="000000" w:themeColor="text1"/>
                <w:sz w:val="20"/>
                <w:szCs w:val="20"/>
              </w:rPr>
              <w:t>za</w:t>
            </w:r>
            <w:r w:rsidRPr="00B4754E">
              <w:rPr>
                <w:rFonts w:ascii="Arial Nova" w:hAnsi="Arial Nova"/>
                <w:color w:val="000000" w:themeColor="text1"/>
                <w:sz w:val="20"/>
                <w:szCs w:val="20"/>
              </w:rPr>
              <w:t>kona o računanju vremena</w:t>
            </w:r>
          </w:p>
        </w:tc>
        <w:tc>
          <w:tcPr>
            <w:tcW w:w="943" w:type="pct"/>
            <w:tcBorders>
              <w:top w:val="single" w:sz="4" w:space="0" w:color="000000"/>
              <w:left w:val="single" w:sz="4" w:space="0" w:color="000000"/>
              <w:bottom w:val="single" w:sz="4" w:space="0" w:color="000000"/>
              <w:right w:val="single" w:sz="4" w:space="0" w:color="000000"/>
            </w:tcBorders>
            <w:vAlign w:val="center"/>
          </w:tcPr>
          <w:p w:rsidR="00F803E0" w:rsidRPr="00B4754E" w:rsidRDefault="00F803E0" w:rsidP="00B4754E">
            <w:pPr>
              <w:spacing w:after="0" w:line="240" w:lineRule="auto"/>
              <w:ind w:left="0" w:right="56" w:firstLine="0"/>
              <w:jc w:val="center"/>
              <w:rPr>
                <w:rFonts w:ascii="Arial Nova" w:hAnsi="Arial Nova"/>
                <w:color w:val="000000" w:themeColor="text1"/>
                <w:sz w:val="20"/>
                <w:szCs w:val="20"/>
              </w:rPr>
            </w:pPr>
            <w:r w:rsidRPr="00B4754E">
              <w:rPr>
                <w:rFonts w:ascii="Arial Nova" w:hAnsi="Arial Nova"/>
                <w:color w:val="000000" w:themeColor="text1"/>
                <w:sz w:val="20"/>
                <w:szCs w:val="20"/>
              </w:rPr>
              <w:t>I kvartal</w:t>
            </w:r>
          </w:p>
        </w:tc>
      </w:tr>
      <w:tr w:rsidR="00F803E0" w:rsidRPr="00B4754E" w:rsidTr="008F351A">
        <w:trPr>
          <w:trHeight w:val="444"/>
        </w:trPr>
        <w:tc>
          <w:tcPr>
            <w:tcW w:w="418" w:type="pct"/>
            <w:tcBorders>
              <w:top w:val="single" w:sz="4" w:space="0" w:color="000000"/>
              <w:left w:val="single" w:sz="4" w:space="0" w:color="000000"/>
              <w:bottom w:val="single" w:sz="4" w:space="0" w:color="000000"/>
              <w:right w:val="single" w:sz="4" w:space="0" w:color="000000"/>
            </w:tcBorders>
            <w:vAlign w:val="center"/>
          </w:tcPr>
          <w:p w:rsidR="00F803E0" w:rsidRPr="00B4754E" w:rsidRDefault="00F803E0" w:rsidP="00B4754E">
            <w:pPr>
              <w:spacing w:after="0" w:line="240" w:lineRule="auto"/>
              <w:ind w:left="0" w:right="64" w:firstLine="0"/>
              <w:jc w:val="center"/>
              <w:rPr>
                <w:rFonts w:ascii="Arial Nova" w:hAnsi="Arial Nova"/>
                <w:b/>
                <w:color w:val="000000" w:themeColor="text1"/>
                <w:sz w:val="20"/>
                <w:szCs w:val="20"/>
              </w:rPr>
            </w:pPr>
            <w:r w:rsidRPr="00B4754E">
              <w:rPr>
                <w:rFonts w:ascii="Arial Nova" w:hAnsi="Arial Nova"/>
                <w:b/>
                <w:color w:val="000000" w:themeColor="text1"/>
                <w:sz w:val="20"/>
                <w:szCs w:val="20"/>
              </w:rPr>
              <w:t>3.</w:t>
            </w:r>
          </w:p>
        </w:tc>
        <w:tc>
          <w:tcPr>
            <w:tcW w:w="3639" w:type="pct"/>
            <w:tcBorders>
              <w:top w:val="single" w:sz="4" w:space="0" w:color="000000"/>
              <w:left w:val="single" w:sz="4" w:space="0" w:color="000000"/>
              <w:bottom w:val="single" w:sz="4" w:space="0" w:color="000000"/>
              <w:right w:val="single" w:sz="4" w:space="0" w:color="000000"/>
            </w:tcBorders>
            <w:vAlign w:val="center"/>
          </w:tcPr>
          <w:p w:rsidR="00F803E0" w:rsidRPr="00B4754E" w:rsidRDefault="00F803E0" w:rsidP="00B4754E">
            <w:pPr>
              <w:spacing w:after="0" w:line="240" w:lineRule="auto"/>
              <w:ind w:left="0" w:right="0" w:firstLine="0"/>
              <w:jc w:val="left"/>
              <w:rPr>
                <w:rFonts w:ascii="Arial Nova" w:hAnsi="Arial Nova"/>
                <w:color w:val="000000" w:themeColor="text1"/>
                <w:sz w:val="20"/>
                <w:szCs w:val="20"/>
              </w:rPr>
            </w:pPr>
            <w:r w:rsidRPr="00B4754E">
              <w:rPr>
                <w:rFonts w:ascii="Arial Nova" w:hAnsi="Arial Nova"/>
                <w:color w:val="000000" w:themeColor="text1"/>
                <w:sz w:val="20"/>
                <w:szCs w:val="20"/>
              </w:rPr>
              <w:t xml:space="preserve">Predlog </w:t>
            </w:r>
            <w:r w:rsidR="00E96346" w:rsidRPr="00B4754E">
              <w:rPr>
                <w:rFonts w:ascii="Arial Nova" w:hAnsi="Arial Nova"/>
                <w:color w:val="000000" w:themeColor="text1"/>
                <w:sz w:val="20"/>
                <w:szCs w:val="20"/>
              </w:rPr>
              <w:t>z</w:t>
            </w:r>
            <w:r w:rsidRPr="00B4754E">
              <w:rPr>
                <w:rFonts w:ascii="Arial Nova" w:hAnsi="Arial Nova"/>
                <w:color w:val="000000" w:themeColor="text1"/>
                <w:sz w:val="20"/>
                <w:szCs w:val="20"/>
              </w:rPr>
              <w:t>akona o kontroli predmeta od dragocjenih metala</w:t>
            </w:r>
          </w:p>
        </w:tc>
        <w:tc>
          <w:tcPr>
            <w:tcW w:w="943" w:type="pct"/>
            <w:tcBorders>
              <w:top w:val="single" w:sz="4" w:space="0" w:color="000000"/>
              <w:left w:val="single" w:sz="4" w:space="0" w:color="000000"/>
              <w:bottom w:val="single" w:sz="4" w:space="0" w:color="000000"/>
              <w:right w:val="single" w:sz="4" w:space="0" w:color="000000"/>
            </w:tcBorders>
            <w:vAlign w:val="center"/>
          </w:tcPr>
          <w:p w:rsidR="00F803E0" w:rsidRPr="00B4754E" w:rsidRDefault="00F803E0" w:rsidP="00B4754E">
            <w:pPr>
              <w:spacing w:after="0" w:line="240" w:lineRule="auto"/>
              <w:ind w:left="0" w:right="56" w:firstLine="0"/>
              <w:jc w:val="center"/>
              <w:rPr>
                <w:rFonts w:ascii="Arial Nova" w:hAnsi="Arial Nova"/>
                <w:color w:val="000000" w:themeColor="text1"/>
                <w:sz w:val="20"/>
                <w:szCs w:val="20"/>
              </w:rPr>
            </w:pPr>
            <w:r w:rsidRPr="00B4754E">
              <w:rPr>
                <w:rFonts w:ascii="Arial Nova" w:hAnsi="Arial Nova"/>
                <w:color w:val="000000" w:themeColor="text1"/>
                <w:sz w:val="20"/>
                <w:szCs w:val="20"/>
              </w:rPr>
              <w:t>IV kvartal</w:t>
            </w:r>
          </w:p>
        </w:tc>
      </w:tr>
      <w:tr w:rsidR="0026778A" w:rsidRPr="00B4754E" w:rsidTr="008F351A">
        <w:trPr>
          <w:trHeight w:val="426"/>
        </w:trPr>
        <w:tc>
          <w:tcPr>
            <w:tcW w:w="418" w:type="pct"/>
            <w:tcBorders>
              <w:top w:val="single" w:sz="4" w:space="0" w:color="000000"/>
              <w:left w:val="single" w:sz="4" w:space="0" w:color="000000"/>
              <w:bottom w:val="single" w:sz="4" w:space="0" w:color="000000"/>
              <w:right w:val="single" w:sz="4" w:space="0" w:color="000000"/>
            </w:tcBorders>
            <w:vAlign w:val="center"/>
            <w:hideMark/>
          </w:tcPr>
          <w:p w:rsidR="007749C0" w:rsidRPr="00B4754E" w:rsidRDefault="00F803E0" w:rsidP="00B4754E">
            <w:pPr>
              <w:spacing w:after="0" w:line="240" w:lineRule="auto"/>
              <w:ind w:left="0" w:right="64" w:firstLine="0"/>
              <w:jc w:val="center"/>
              <w:rPr>
                <w:rFonts w:ascii="Arial Nova" w:hAnsi="Arial Nova"/>
                <w:color w:val="000000" w:themeColor="text1"/>
                <w:sz w:val="20"/>
                <w:szCs w:val="20"/>
              </w:rPr>
            </w:pPr>
            <w:r w:rsidRPr="00B4754E">
              <w:rPr>
                <w:rFonts w:ascii="Arial Nova" w:hAnsi="Arial Nova"/>
                <w:b/>
                <w:color w:val="000000" w:themeColor="text1"/>
                <w:sz w:val="20"/>
                <w:szCs w:val="20"/>
              </w:rPr>
              <w:t>4</w:t>
            </w:r>
            <w:r w:rsidR="007749C0" w:rsidRPr="00B4754E">
              <w:rPr>
                <w:rFonts w:ascii="Arial Nova" w:hAnsi="Arial Nova"/>
                <w:b/>
                <w:color w:val="000000" w:themeColor="text1"/>
                <w:sz w:val="20"/>
                <w:szCs w:val="20"/>
              </w:rPr>
              <w:t>.</w:t>
            </w:r>
          </w:p>
        </w:tc>
        <w:tc>
          <w:tcPr>
            <w:tcW w:w="3639" w:type="pct"/>
            <w:tcBorders>
              <w:top w:val="single" w:sz="4" w:space="0" w:color="000000"/>
              <w:left w:val="single" w:sz="4" w:space="0" w:color="000000"/>
              <w:bottom w:val="single" w:sz="4" w:space="0" w:color="000000"/>
              <w:right w:val="single" w:sz="4" w:space="0" w:color="000000"/>
            </w:tcBorders>
            <w:vAlign w:val="center"/>
            <w:hideMark/>
          </w:tcPr>
          <w:p w:rsidR="007749C0" w:rsidRPr="00B4754E" w:rsidRDefault="00257666" w:rsidP="00B4754E">
            <w:pPr>
              <w:spacing w:after="0" w:line="240" w:lineRule="auto"/>
              <w:ind w:left="0" w:right="0" w:firstLine="0"/>
              <w:jc w:val="left"/>
              <w:rPr>
                <w:rFonts w:ascii="Arial Nova" w:hAnsi="Arial Nova"/>
                <w:color w:val="000000" w:themeColor="text1"/>
                <w:sz w:val="20"/>
                <w:szCs w:val="20"/>
              </w:rPr>
            </w:pPr>
            <w:r w:rsidRPr="00B4754E">
              <w:rPr>
                <w:rFonts w:ascii="Arial Nova" w:hAnsi="Arial Nova"/>
                <w:color w:val="000000" w:themeColor="text1"/>
                <w:sz w:val="20"/>
                <w:szCs w:val="20"/>
              </w:rPr>
              <w:t>Predlog u</w:t>
            </w:r>
            <w:r w:rsidR="007749C0" w:rsidRPr="00B4754E">
              <w:rPr>
                <w:rFonts w:ascii="Arial Nova" w:hAnsi="Arial Nova"/>
                <w:color w:val="000000" w:themeColor="text1"/>
                <w:sz w:val="20"/>
                <w:szCs w:val="20"/>
              </w:rPr>
              <w:t>redb</w:t>
            </w:r>
            <w:r w:rsidRPr="00B4754E">
              <w:rPr>
                <w:rFonts w:ascii="Arial Nova" w:hAnsi="Arial Nova"/>
                <w:color w:val="000000" w:themeColor="text1"/>
                <w:sz w:val="20"/>
                <w:szCs w:val="20"/>
              </w:rPr>
              <w:t>e</w:t>
            </w:r>
            <w:r w:rsidR="007749C0" w:rsidRPr="00B4754E">
              <w:rPr>
                <w:rFonts w:ascii="Arial Nova" w:hAnsi="Arial Nova"/>
                <w:color w:val="000000" w:themeColor="text1"/>
                <w:sz w:val="20"/>
                <w:szCs w:val="20"/>
              </w:rPr>
              <w:t xml:space="preserve"> o zakonitom stavljanju proizvoda iz drugih zemalja na tržište</w:t>
            </w:r>
          </w:p>
        </w:tc>
        <w:tc>
          <w:tcPr>
            <w:tcW w:w="943" w:type="pct"/>
            <w:tcBorders>
              <w:top w:val="single" w:sz="4" w:space="0" w:color="000000"/>
              <w:left w:val="single" w:sz="4" w:space="0" w:color="000000"/>
              <w:bottom w:val="single" w:sz="4" w:space="0" w:color="000000"/>
              <w:right w:val="single" w:sz="4" w:space="0" w:color="000000"/>
            </w:tcBorders>
            <w:vAlign w:val="center"/>
            <w:hideMark/>
          </w:tcPr>
          <w:p w:rsidR="007749C0" w:rsidRPr="00B4754E" w:rsidRDefault="007749C0" w:rsidP="00B4754E">
            <w:pPr>
              <w:spacing w:after="0" w:line="240" w:lineRule="auto"/>
              <w:ind w:left="0" w:right="56" w:firstLine="0"/>
              <w:jc w:val="center"/>
              <w:rPr>
                <w:rFonts w:ascii="Arial Nova" w:hAnsi="Arial Nova"/>
                <w:color w:val="000000" w:themeColor="text1"/>
                <w:sz w:val="20"/>
                <w:szCs w:val="20"/>
              </w:rPr>
            </w:pPr>
            <w:r w:rsidRPr="00B4754E">
              <w:rPr>
                <w:rFonts w:ascii="Arial Nova" w:hAnsi="Arial Nova"/>
                <w:color w:val="000000" w:themeColor="text1"/>
                <w:sz w:val="20"/>
                <w:szCs w:val="20"/>
              </w:rPr>
              <w:t>III</w:t>
            </w:r>
            <w:r w:rsidR="0026778A" w:rsidRPr="00B4754E">
              <w:rPr>
                <w:rFonts w:ascii="Arial Nova" w:hAnsi="Arial Nova"/>
                <w:color w:val="000000" w:themeColor="text1"/>
                <w:sz w:val="20"/>
                <w:szCs w:val="20"/>
              </w:rPr>
              <w:t xml:space="preserve"> kvartal</w:t>
            </w:r>
          </w:p>
        </w:tc>
      </w:tr>
    </w:tbl>
    <w:p w:rsidR="006817D5" w:rsidRPr="008D5B5E" w:rsidRDefault="007749C0" w:rsidP="008D5B5E">
      <w:pPr>
        <w:spacing w:after="0" w:line="240" w:lineRule="auto"/>
        <w:ind w:left="77" w:right="0" w:firstLine="0"/>
        <w:jc w:val="left"/>
        <w:rPr>
          <w:rFonts w:ascii="Arial Nova" w:hAnsi="Arial Nova"/>
          <w:b/>
          <w:color w:val="FF0000"/>
        </w:rPr>
      </w:pPr>
      <w:r w:rsidRPr="008D5B5E">
        <w:rPr>
          <w:rFonts w:ascii="Arial Nova" w:hAnsi="Arial Nova"/>
          <w:b/>
          <w:color w:val="FF0000"/>
        </w:rPr>
        <w:t xml:space="preserve"> </w:t>
      </w:r>
    </w:p>
    <w:p w:rsidR="00956886" w:rsidRPr="00B4754E" w:rsidRDefault="007749C0" w:rsidP="00B4754E">
      <w:pPr>
        <w:pStyle w:val="Heading2"/>
        <w:spacing w:before="0" w:line="240" w:lineRule="auto"/>
        <w:ind w:left="72" w:right="42"/>
        <w:rPr>
          <w:rFonts w:ascii="Arial Nova" w:hAnsi="Arial Nova" w:cs="Arial"/>
          <w:b/>
          <w:color w:val="auto"/>
          <w:sz w:val="18"/>
          <w:szCs w:val="18"/>
        </w:rPr>
      </w:pPr>
      <w:r w:rsidRPr="008D5B5E">
        <w:rPr>
          <w:rFonts w:ascii="Arial Nova" w:hAnsi="Arial Nova" w:cs="Arial"/>
          <w:b/>
          <w:color w:val="000000" w:themeColor="text1"/>
          <w:sz w:val="22"/>
          <w:szCs w:val="22"/>
        </w:rPr>
        <w:t>2</w:t>
      </w:r>
      <w:r w:rsidR="00680885" w:rsidRPr="008D5B5E">
        <w:rPr>
          <w:rFonts w:ascii="Arial Nova" w:hAnsi="Arial Nova" w:cs="Arial"/>
          <w:b/>
          <w:color w:val="auto"/>
          <w:sz w:val="22"/>
          <w:szCs w:val="22"/>
        </w:rPr>
        <w:t>.</w:t>
      </w:r>
      <w:r w:rsidR="00680885" w:rsidRPr="00B4754E">
        <w:rPr>
          <w:rFonts w:ascii="Arial Nova" w:hAnsi="Arial Nova" w:cs="Arial"/>
          <w:b/>
          <w:color w:val="auto"/>
          <w:sz w:val="18"/>
          <w:szCs w:val="18"/>
        </w:rPr>
        <w:t>TEMATSKI DIO (Strateška dokumenta,</w:t>
      </w:r>
      <w:r w:rsidR="00B4754E">
        <w:rPr>
          <w:rFonts w:ascii="Arial Nova" w:hAnsi="Arial Nova" w:cs="Arial"/>
          <w:b/>
          <w:color w:val="auto"/>
          <w:sz w:val="18"/>
          <w:szCs w:val="18"/>
        </w:rPr>
        <w:t xml:space="preserve"> </w:t>
      </w:r>
      <w:r w:rsidR="00680885" w:rsidRPr="00B4754E">
        <w:rPr>
          <w:rFonts w:ascii="Arial Nova" w:hAnsi="Arial Nova" w:cs="Arial"/>
          <w:b/>
          <w:color w:val="auto"/>
          <w:sz w:val="18"/>
          <w:szCs w:val="18"/>
        </w:rPr>
        <w:t>Izvještaji,</w:t>
      </w:r>
      <w:r w:rsidR="00B4754E">
        <w:rPr>
          <w:rFonts w:ascii="Arial Nova" w:hAnsi="Arial Nova" w:cs="Arial"/>
          <w:b/>
          <w:color w:val="auto"/>
          <w:sz w:val="18"/>
          <w:szCs w:val="18"/>
        </w:rPr>
        <w:t xml:space="preserve"> </w:t>
      </w:r>
      <w:r w:rsidR="00680885" w:rsidRPr="00B4754E">
        <w:rPr>
          <w:rFonts w:ascii="Arial Nova" w:hAnsi="Arial Nova" w:cs="Arial"/>
          <w:b/>
          <w:color w:val="auto"/>
          <w:sz w:val="18"/>
          <w:szCs w:val="18"/>
        </w:rPr>
        <w:t>Akcioni planovi,</w:t>
      </w:r>
      <w:r w:rsidR="00B4754E">
        <w:rPr>
          <w:rFonts w:ascii="Arial Nova" w:hAnsi="Arial Nova" w:cs="Arial"/>
          <w:b/>
          <w:color w:val="auto"/>
          <w:sz w:val="18"/>
          <w:szCs w:val="18"/>
        </w:rPr>
        <w:t xml:space="preserve"> </w:t>
      </w:r>
      <w:r w:rsidR="00680885" w:rsidRPr="00B4754E">
        <w:rPr>
          <w:rFonts w:ascii="Arial Nova" w:hAnsi="Arial Nova" w:cs="Arial"/>
          <w:b/>
          <w:color w:val="auto"/>
          <w:sz w:val="18"/>
          <w:szCs w:val="18"/>
        </w:rPr>
        <w:t xml:space="preserve">razvojni </w:t>
      </w:r>
      <w:r w:rsidR="00B4754E">
        <w:rPr>
          <w:rFonts w:ascii="Arial Nova" w:hAnsi="Arial Nova" w:cs="Arial"/>
          <w:b/>
          <w:color w:val="auto"/>
          <w:sz w:val="18"/>
          <w:szCs w:val="18"/>
        </w:rPr>
        <w:t xml:space="preserve">program </w:t>
      </w:r>
      <w:r w:rsidR="00680885" w:rsidRPr="00B4754E">
        <w:rPr>
          <w:rFonts w:ascii="Arial Nova" w:hAnsi="Arial Nova" w:cs="Arial"/>
          <w:b/>
          <w:color w:val="auto"/>
          <w:sz w:val="18"/>
          <w:szCs w:val="18"/>
        </w:rPr>
        <w:t>/</w:t>
      </w:r>
      <w:r w:rsidR="00B4754E">
        <w:rPr>
          <w:rFonts w:ascii="Arial Nova" w:hAnsi="Arial Nova" w:cs="Arial"/>
          <w:b/>
          <w:color w:val="auto"/>
          <w:sz w:val="18"/>
          <w:szCs w:val="18"/>
        </w:rPr>
        <w:t xml:space="preserve"> </w:t>
      </w:r>
      <w:r w:rsidR="00680885" w:rsidRPr="00B4754E">
        <w:rPr>
          <w:rFonts w:ascii="Arial Nova" w:hAnsi="Arial Nova" w:cs="Arial"/>
          <w:b/>
          <w:color w:val="auto"/>
          <w:sz w:val="18"/>
          <w:szCs w:val="18"/>
        </w:rPr>
        <w:t>planovi)</w:t>
      </w: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745"/>
        <w:gridCol w:w="6842"/>
        <w:gridCol w:w="1763"/>
      </w:tblGrid>
      <w:tr w:rsidR="007749C0" w:rsidRPr="00B4754E" w:rsidTr="008F351A">
        <w:trPr>
          <w:trHeight w:val="442"/>
        </w:trPr>
        <w:tc>
          <w:tcPr>
            <w:tcW w:w="39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7749C0" w:rsidRPr="00B4754E" w:rsidRDefault="007749C0" w:rsidP="00B4754E">
            <w:pPr>
              <w:keepNext/>
              <w:keepLines/>
              <w:spacing w:after="0" w:line="240" w:lineRule="auto"/>
              <w:ind w:left="0" w:right="0" w:firstLine="0"/>
              <w:jc w:val="center"/>
              <w:rPr>
                <w:rFonts w:ascii="Arial Nova" w:hAnsi="Arial Nova"/>
                <w:sz w:val="18"/>
                <w:szCs w:val="18"/>
              </w:rPr>
            </w:pPr>
            <w:r w:rsidRPr="00B4754E">
              <w:rPr>
                <w:rFonts w:ascii="Arial Nova" w:hAnsi="Arial Nova"/>
                <w:b/>
                <w:sz w:val="18"/>
                <w:szCs w:val="18"/>
              </w:rPr>
              <w:t>R.br.</w:t>
            </w:r>
          </w:p>
        </w:tc>
        <w:tc>
          <w:tcPr>
            <w:tcW w:w="3659"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7749C0" w:rsidRPr="00B4754E" w:rsidRDefault="007749C0" w:rsidP="00B4754E">
            <w:pPr>
              <w:keepNext/>
              <w:keepLines/>
              <w:spacing w:after="0" w:line="240" w:lineRule="auto"/>
              <w:ind w:left="91" w:right="0" w:firstLine="0"/>
              <w:jc w:val="center"/>
              <w:rPr>
                <w:rFonts w:ascii="Arial Nova" w:hAnsi="Arial Nova"/>
                <w:sz w:val="18"/>
                <w:szCs w:val="18"/>
              </w:rPr>
            </w:pPr>
          </w:p>
        </w:tc>
        <w:tc>
          <w:tcPr>
            <w:tcW w:w="943"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7749C0" w:rsidRPr="00B4754E" w:rsidRDefault="007749C0" w:rsidP="00B4754E">
            <w:pPr>
              <w:keepNext/>
              <w:keepLines/>
              <w:spacing w:after="0" w:line="240" w:lineRule="auto"/>
              <w:ind w:left="0" w:right="54" w:firstLine="0"/>
              <w:jc w:val="center"/>
              <w:rPr>
                <w:rFonts w:ascii="Arial Nova" w:hAnsi="Arial Nova"/>
                <w:b/>
                <w:sz w:val="18"/>
                <w:szCs w:val="18"/>
              </w:rPr>
            </w:pPr>
            <w:r w:rsidRPr="00B4754E">
              <w:rPr>
                <w:rFonts w:ascii="Arial Nova" w:hAnsi="Arial Nova"/>
                <w:b/>
                <w:sz w:val="18"/>
                <w:szCs w:val="18"/>
              </w:rPr>
              <w:t>ROK</w:t>
            </w:r>
          </w:p>
        </w:tc>
      </w:tr>
      <w:tr w:rsidR="007749C0" w:rsidRPr="00B4754E" w:rsidTr="008F351A">
        <w:trPr>
          <w:trHeight w:val="406"/>
        </w:trPr>
        <w:tc>
          <w:tcPr>
            <w:tcW w:w="398" w:type="pct"/>
            <w:tcBorders>
              <w:top w:val="single" w:sz="4" w:space="0" w:color="000000"/>
              <w:left w:val="single" w:sz="4" w:space="0" w:color="000000"/>
              <w:bottom w:val="single" w:sz="4" w:space="0" w:color="000000"/>
              <w:right w:val="single" w:sz="4" w:space="0" w:color="000000"/>
            </w:tcBorders>
            <w:vAlign w:val="center"/>
            <w:hideMark/>
          </w:tcPr>
          <w:p w:rsidR="007749C0" w:rsidRPr="00B4754E" w:rsidRDefault="007749C0" w:rsidP="00B4754E">
            <w:pPr>
              <w:keepNext/>
              <w:keepLines/>
              <w:spacing w:after="0" w:line="240" w:lineRule="auto"/>
              <w:ind w:left="0" w:right="61" w:firstLine="0"/>
              <w:jc w:val="center"/>
              <w:rPr>
                <w:rFonts w:ascii="Arial Nova" w:hAnsi="Arial Nova"/>
                <w:sz w:val="18"/>
                <w:szCs w:val="18"/>
              </w:rPr>
            </w:pPr>
            <w:r w:rsidRPr="00B4754E">
              <w:rPr>
                <w:rFonts w:ascii="Arial Nova" w:hAnsi="Arial Nova"/>
                <w:b/>
                <w:sz w:val="18"/>
                <w:szCs w:val="18"/>
              </w:rPr>
              <w:t>1.</w:t>
            </w:r>
          </w:p>
        </w:tc>
        <w:tc>
          <w:tcPr>
            <w:tcW w:w="3659" w:type="pct"/>
            <w:tcBorders>
              <w:top w:val="single" w:sz="4" w:space="0" w:color="000000"/>
              <w:left w:val="single" w:sz="4" w:space="0" w:color="000000"/>
              <w:bottom w:val="single" w:sz="4" w:space="0" w:color="000000"/>
              <w:right w:val="single" w:sz="4" w:space="0" w:color="000000"/>
            </w:tcBorders>
            <w:vAlign w:val="center"/>
            <w:hideMark/>
          </w:tcPr>
          <w:p w:rsidR="007749C0" w:rsidRPr="00B4754E" w:rsidRDefault="00257666" w:rsidP="00B4754E">
            <w:pPr>
              <w:keepNext/>
              <w:keepLines/>
              <w:spacing w:after="0" w:line="240" w:lineRule="auto"/>
              <w:ind w:left="0" w:right="0" w:firstLine="0"/>
              <w:jc w:val="left"/>
              <w:rPr>
                <w:rFonts w:ascii="Arial Nova" w:hAnsi="Arial Nova"/>
                <w:sz w:val="18"/>
                <w:szCs w:val="18"/>
              </w:rPr>
            </w:pPr>
            <w:r w:rsidRPr="00B4754E">
              <w:rPr>
                <w:rFonts w:ascii="Arial Nova" w:hAnsi="Arial Nova"/>
                <w:sz w:val="18"/>
                <w:szCs w:val="18"/>
              </w:rPr>
              <w:t>Predlog a</w:t>
            </w:r>
            <w:r w:rsidR="007749C0" w:rsidRPr="00B4754E">
              <w:rPr>
                <w:rFonts w:ascii="Arial Nova" w:hAnsi="Arial Nova"/>
                <w:sz w:val="18"/>
                <w:szCs w:val="18"/>
              </w:rPr>
              <w:t>kcion</w:t>
            </w:r>
            <w:r w:rsidRPr="00B4754E">
              <w:rPr>
                <w:rFonts w:ascii="Arial Nova" w:hAnsi="Arial Nova"/>
                <w:sz w:val="18"/>
                <w:szCs w:val="18"/>
              </w:rPr>
              <w:t>og</w:t>
            </w:r>
            <w:r w:rsidR="007749C0" w:rsidRPr="00B4754E">
              <w:rPr>
                <w:rFonts w:ascii="Arial Nova" w:hAnsi="Arial Nova"/>
                <w:sz w:val="18"/>
                <w:szCs w:val="18"/>
              </w:rPr>
              <w:t xml:space="preserve"> plan</w:t>
            </w:r>
            <w:r w:rsidRPr="00B4754E">
              <w:rPr>
                <w:rFonts w:ascii="Arial Nova" w:hAnsi="Arial Nova"/>
                <w:sz w:val="18"/>
                <w:szCs w:val="18"/>
              </w:rPr>
              <w:t>a</w:t>
            </w:r>
            <w:r w:rsidR="007749C0" w:rsidRPr="00B4754E">
              <w:rPr>
                <w:rFonts w:ascii="Arial Nova" w:hAnsi="Arial Nova"/>
                <w:sz w:val="18"/>
                <w:szCs w:val="18"/>
              </w:rPr>
              <w:t xml:space="preserve"> za izvršavanje obaveza u Poglavlju 1</w:t>
            </w:r>
          </w:p>
        </w:tc>
        <w:tc>
          <w:tcPr>
            <w:tcW w:w="943" w:type="pct"/>
            <w:tcBorders>
              <w:top w:val="single" w:sz="4" w:space="0" w:color="000000"/>
              <w:left w:val="single" w:sz="4" w:space="0" w:color="000000"/>
              <w:bottom w:val="single" w:sz="4" w:space="0" w:color="000000"/>
              <w:right w:val="single" w:sz="4" w:space="0" w:color="000000"/>
            </w:tcBorders>
            <w:vAlign w:val="center"/>
            <w:hideMark/>
          </w:tcPr>
          <w:p w:rsidR="007749C0" w:rsidRPr="00B4754E" w:rsidRDefault="007749C0" w:rsidP="00B4754E">
            <w:pPr>
              <w:keepNext/>
              <w:keepLines/>
              <w:spacing w:after="0" w:line="240" w:lineRule="auto"/>
              <w:ind w:left="0" w:right="56" w:firstLine="0"/>
              <w:jc w:val="center"/>
              <w:rPr>
                <w:rFonts w:ascii="Arial Nova" w:hAnsi="Arial Nova"/>
                <w:sz w:val="18"/>
                <w:szCs w:val="18"/>
              </w:rPr>
            </w:pPr>
            <w:r w:rsidRPr="00B4754E">
              <w:rPr>
                <w:rFonts w:ascii="Arial Nova" w:hAnsi="Arial Nova"/>
                <w:sz w:val="18"/>
                <w:szCs w:val="18"/>
              </w:rPr>
              <w:t>II</w:t>
            </w:r>
            <w:r w:rsidR="0026778A" w:rsidRPr="00B4754E">
              <w:rPr>
                <w:rFonts w:ascii="Arial Nova" w:hAnsi="Arial Nova"/>
                <w:sz w:val="18"/>
                <w:szCs w:val="18"/>
              </w:rPr>
              <w:t xml:space="preserve"> kvarta</w:t>
            </w:r>
            <w:r w:rsidR="00CF0AC7" w:rsidRPr="00B4754E">
              <w:rPr>
                <w:rFonts w:ascii="Arial Nova" w:hAnsi="Arial Nova"/>
                <w:sz w:val="18"/>
                <w:szCs w:val="18"/>
              </w:rPr>
              <w:t>l</w:t>
            </w:r>
          </w:p>
        </w:tc>
      </w:tr>
      <w:tr w:rsidR="007749C0" w:rsidRPr="00B4754E" w:rsidTr="008F351A">
        <w:trPr>
          <w:trHeight w:val="451"/>
        </w:trPr>
        <w:tc>
          <w:tcPr>
            <w:tcW w:w="398" w:type="pct"/>
            <w:tcBorders>
              <w:top w:val="single" w:sz="4" w:space="0" w:color="000000"/>
              <w:left w:val="single" w:sz="4" w:space="0" w:color="000000"/>
              <w:bottom w:val="single" w:sz="4" w:space="0" w:color="000000"/>
              <w:right w:val="single" w:sz="4" w:space="0" w:color="000000"/>
            </w:tcBorders>
            <w:vAlign w:val="center"/>
            <w:hideMark/>
          </w:tcPr>
          <w:p w:rsidR="007749C0" w:rsidRPr="00B4754E" w:rsidRDefault="007749C0" w:rsidP="00B4754E">
            <w:pPr>
              <w:keepNext/>
              <w:keepLines/>
              <w:spacing w:after="0" w:line="240" w:lineRule="auto"/>
              <w:ind w:left="0" w:right="61" w:firstLine="0"/>
              <w:jc w:val="center"/>
              <w:rPr>
                <w:rFonts w:ascii="Arial Nova" w:hAnsi="Arial Nova"/>
                <w:sz w:val="18"/>
                <w:szCs w:val="18"/>
              </w:rPr>
            </w:pPr>
            <w:r w:rsidRPr="00B4754E">
              <w:rPr>
                <w:rFonts w:ascii="Arial Nova" w:hAnsi="Arial Nova"/>
                <w:b/>
                <w:sz w:val="18"/>
                <w:szCs w:val="18"/>
              </w:rPr>
              <w:t>2.</w:t>
            </w:r>
          </w:p>
        </w:tc>
        <w:tc>
          <w:tcPr>
            <w:tcW w:w="3659" w:type="pct"/>
            <w:tcBorders>
              <w:top w:val="single" w:sz="4" w:space="0" w:color="000000"/>
              <w:left w:val="single" w:sz="4" w:space="0" w:color="000000"/>
              <w:bottom w:val="single" w:sz="4" w:space="0" w:color="000000"/>
              <w:right w:val="single" w:sz="4" w:space="0" w:color="000000"/>
            </w:tcBorders>
            <w:vAlign w:val="center"/>
            <w:hideMark/>
          </w:tcPr>
          <w:p w:rsidR="007749C0" w:rsidRPr="00B4754E" w:rsidRDefault="00257666" w:rsidP="00B4754E">
            <w:pPr>
              <w:keepNext/>
              <w:keepLines/>
              <w:spacing w:after="0" w:line="240" w:lineRule="auto"/>
              <w:ind w:left="0" w:right="0" w:firstLine="0"/>
              <w:jc w:val="left"/>
              <w:rPr>
                <w:rFonts w:ascii="Arial Nova" w:hAnsi="Arial Nova"/>
                <w:sz w:val="18"/>
                <w:szCs w:val="18"/>
              </w:rPr>
            </w:pPr>
            <w:r w:rsidRPr="00B4754E">
              <w:rPr>
                <w:rFonts w:ascii="Arial Nova" w:hAnsi="Arial Nova"/>
                <w:sz w:val="18"/>
                <w:szCs w:val="18"/>
              </w:rPr>
              <w:t>Predlog i</w:t>
            </w:r>
            <w:r w:rsidR="007749C0" w:rsidRPr="00B4754E">
              <w:rPr>
                <w:rFonts w:ascii="Arial Nova" w:hAnsi="Arial Nova"/>
                <w:sz w:val="18"/>
                <w:szCs w:val="18"/>
              </w:rPr>
              <w:t>zvještaj</w:t>
            </w:r>
            <w:r w:rsidRPr="00B4754E">
              <w:rPr>
                <w:rFonts w:ascii="Arial Nova" w:hAnsi="Arial Nova"/>
                <w:sz w:val="18"/>
                <w:szCs w:val="18"/>
              </w:rPr>
              <w:t>a</w:t>
            </w:r>
            <w:r w:rsidR="007749C0" w:rsidRPr="00B4754E">
              <w:rPr>
                <w:rFonts w:ascii="Arial Nova" w:hAnsi="Arial Nova"/>
                <w:sz w:val="18"/>
                <w:szCs w:val="18"/>
              </w:rPr>
              <w:t xml:space="preserve"> o ispunjenosti akcionog plana za izvršavanje obaveza iz članova 34-36 UFEU</w:t>
            </w:r>
          </w:p>
        </w:tc>
        <w:tc>
          <w:tcPr>
            <w:tcW w:w="943" w:type="pct"/>
            <w:tcBorders>
              <w:top w:val="single" w:sz="4" w:space="0" w:color="000000"/>
              <w:left w:val="single" w:sz="4" w:space="0" w:color="000000"/>
              <w:bottom w:val="single" w:sz="4" w:space="0" w:color="000000"/>
              <w:right w:val="single" w:sz="4" w:space="0" w:color="000000"/>
            </w:tcBorders>
            <w:vAlign w:val="center"/>
            <w:hideMark/>
          </w:tcPr>
          <w:p w:rsidR="007749C0" w:rsidRPr="00B4754E" w:rsidRDefault="007749C0" w:rsidP="00B4754E">
            <w:pPr>
              <w:keepNext/>
              <w:keepLines/>
              <w:spacing w:after="0" w:line="240" w:lineRule="auto"/>
              <w:ind w:left="0" w:right="54" w:firstLine="0"/>
              <w:jc w:val="center"/>
              <w:rPr>
                <w:rFonts w:ascii="Arial Nova" w:hAnsi="Arial Nova"/>
                <w:sz w:val="18"/>
                <w:szCs w:val="18"/>
              </w:rPr>
            </w:pPr>
            <w:r w:rsidRPr="00B4754E">
              <w:rPr>
                <w:rFonts w:ascii="Arial Nova" w:hAnsi="Arial Nova"/>
                <w:sz w:val="18"/>
                <w:szCs w:val="18"/>
              </w:rPr>
              <w:t>II</w:t>
            </w:r>
            <w:r w:rsidR="0026778A" w:rsidRPr="00B4754E">
              <w:rPr>
                <w:rFonts w:ascii="Arial Nova" w:hAnsi="Arial Nova"/>
                <w:sz w:val="18"/>
                <w:szCs w:val="18"/>
              </w:rPr>
              <w:t xml:space="preserve"> kvartal</w:t>
            </w:r>
          </w:p>
        </w:tc>
      </w:tr>
    </w:tbl>
    <w:p w:rsidR="00401F20" w:rsidRPr="008D5B5E" w:rsidRDefault="00401F20" w:rsidP="008D5B5E">
      <w:pPr>
        <w:spacing w:after="0" w:line="240" w:lineRule="auto"/>
        <w:ind w:left="0" w:right="1980" w:firstLine="0"/>
        <w:rPr>
          <w:rFonts w:ascii="Arial Nova" w:hAnsi="Arial Nova"/>
          <w:b/>
          <w:color w:val="000000" w:themeColor="text1"/>
          <w:lang w:val="sr-Latn-ME"/>
        </w:rPr>
      </w:pPr>
    </w:p>
    <w:p w:rsidR="00257666" w:rsidRPr="008D5B5E" w:rsidRDefault="00401F20" w:rsidP="008D5B5E">
      <w:pPr>
        <w:spacing w:after="0" w:line="240" w:lineRule="auto"/>
        <w:ind w:left="0" w:right="1980" w:firstLine="0"/>
        <w:jc w:val="center"/>
        <w:rPr>
          <w:rFonts w:ascii="Arial Nova" w:hAnsi="Arial Nova"/>
          <w:b/>
          <w:color w:val="000000" w:themeColor="text1"/>
          <w:lang w:val="sr-Latn-ME"/>
        </w:rPr>
      </w:pPr>
      <w:r w:rsidRPr="008D5B5E">
        <w:rPr>
          <w:rFonts w:ascii="Arial Nova" w:hAnsi="Arial Nova"/>
          <w:b/>
          <w:color w:val="000000" w:themeColor="text1"/>
          <w:lang w:val="sr-Latn-ME"/>
        </w:rPr>
        <w:t xml:space="preserve">                                </w:t>
      </w:r>
      <w:r w:rsidR="00775953" w:rsidRPr="008D5B5E">
        <w:rPr>
          <w:rFonts w:ascii="Arial Nova" w:hAnsi="Arial Nova"/>
          <w:b/>
          <w:color w:val="000000" w:themeColor="text1"/>
          <w:lang w:val="sr-Latn-ME"/>
        </w:rPr>
        <w:t>2.3.DIREKCIJA ZA ZAŠTITU POTROŠAČA</w:t>
      </w:r>
    </w:p>
    <w:p w:rsidR="008426BB" w:rsidRPr="008D5B5E" w:rsidRDefault="008426BB" w:rsidP="00B4754E">
      <w:pPr>
        <w:spacing w:after="0" w:line="240" w:lineRule="auto"/>
        <w:ind w:left="0" w:right="1980" w:firstLine="0"/>
        <w:rPr>
          <w:rFonts w:ascii="Arial Nova" w:hAnsi="Arial Nova"/>
          <w:b/>
          <w:color w:val="000000" w:themeColor="text1"/>
          <w:lang w:val="sr-Latn-ME"/>
        </w:rPr>
      </w:pPr>
    </w:p>
    <w:p w:rsidR="008426BB" w:rsidRDefault="000F3F70" w:rsidP="008D5B5E">
      <w:pPr>
        <w:spacing w:after="0" w:line="240" w:lineRule="auto"/>
        <w:ind w:left="0" w:right="0" w:firstLine="0"/>
        <w:rPr>
          <w:rFonts w:ascii="Arial Nova" w:hAnsi="Arial Nova"/>
          <w:color w:val="000000" w:themeColor="text1"/>
          <w:lang w:val="sr-Latn-ME"/>
        </w:rPr>
      </w:pPr>
      <w:r w:rsidRPr="008D5B5E">
        <w:rPr>
          <w:rFonts w:ascii="Arial Nova" w:hAnsi="Arial Nova"/>
          <w:color w:val="000000" w:themeColor="text1"/>
          <w:lang w:val="sr-Latn-ME"/>
        </w:rPr>
        <w:t>Direkcija za zaštitu potrošača će se fokusirati na potpuno usklađivanje potrošačkog zakonodavstva sa pravnom tekovinom Evropske unije u ovoj oblasti, pogotovo utvrđivanjem Predloga Zakona o zaštiti potrošača, kao sistemskog zakona. Kroz aktivnosti predviđene Akcionim planom za sprovođenje Nacionalnog programa zaštite potrošača 2022 – 2024, za 2024. godinu obezbijediće se kontinuitet rada na postizanju strateškog cilja  unaprjeđenja sistema zaštite potrošača u Crnoj Gori u skladu sa novim izazovima na svjetskom tržištu radi obezbjeđivanja potpunije zaštite potrošača u skladu sa najboljim praksama Evropske Unije. U tom smislu, aktivnosti će prevashodno biti usmjerene na osnaživanje uloge i djelotvornosti Savjeta za zaštitu potrošača, kao i na jačanju mehanizama vansudske zaštite potrošača.</w:t>
      </w:r>
    </w:p>
    <w:p w:rsidR="00B4754E" w:rsidRPr="00B4754E" w:rsidRDefault="00B4754E" w:rsidP="00B4754E">
      <w:pPr>
        <w:spacing w:after="0" w:line="240" w:lineRule="auto"/>
        <w:ind w:left="0" w:right="0" w:firstLine="0"/>
        <w:rPr>
          <w:rFonts w:ascii="Arial Nova" w:hAnsi="Arial Nova"/>
          <w:color w:val="000000" w:themeColor="text1"/>
          <w:sz w:val="20"/>
          <w:szCs w:val="20"/>
          <w:lang w:val="sr-Latn-ME"/>
        </w:rPr>
      </w:pPr>
    </w:p>
    <w:p w:rsidR="00956886" w:rsidRPr="00B4754E" w:rsidRDefault="008E2298" w:rsidP="00B4754E">
      <w:pPr>
        <w:pStyle w:val="Heading2"/>
        <w:numPr>
          <w:ilvl w:val="0"/>
          <w:numId w:val="4"/>
        </w:numPr>
        <w:spacing w:before="0" w:line="240" w:lineRule="auto"/>
        <w:ind w:right="42"/>
        <w:rPr>
          <w:rFonts w:ascii="Arial Nova" w:hAnsi="Arial Nova" w:cs="Arial"/>
          <w:b/>
          <w:color w:val="000000" w:themeColor="text1"/>
          <w:sz w:val="20"/>
          <w:szCs w:val="20"/>
        </w:rPr>
      </w:pPr>
      <w:r w:rsidRPr="00B4754E">
        <w:rPr>
          <w:rFonts w:ascii="Arial Nova" w:hAnsi="Arial Nova" w:cs="Arial"/>
          <w:b/>
          <w:color w:val="000000" w:themeColor="text1"/>
          <w:sz w:val="20"/>
          <w:szCs w:val="20"/>
        </w:rPr>
        <w:t>NORMATIVNI DIO (Zakoni, Uredbe,</w:t>
      </w:r>
      <w:r w:rsidR="0026778A" w:rsidRPr="00B4754E">
        <w:rPr>
          <w:rFonts w:ascii="Arial Nova" w:hAnsi="Arial Nova" w:cs="Arial"/>
          <w:b/>
          <w:color w:val="000000" w:themeColor="text1"/>
          <w:sz w:val="20"/>
          <w:szCs w:val="20"/>
        </w:rPr>
        <w:t xml:space="preserve"> </w:t>
      </w:r>
      <w:r w:rsidRPr="00B4754E">
        <w:rPr>
          <w:rFonts w:ascii="Arial Nova" w:hAnsi="Arial Nova" w:cs="Arial"/>
          <w:b/>
          <w:color w:val="000000" w:themeColor="text1"/>
          <w:sz w:val="20"/>
          <w:szCs w:val="20"/>
        </w:rPr>
        <w:t>Pravilnici)</w:t>
      </w:r>
    </w:p>
    <w:tbl>
      <w:tblPr>
        <w:tblStyle w:val="TableGrid"/>
        <w:tblW w:w="5000" w:type="pct"/>
        <w:tblInd w:w="0" w:type="dxa"/>
        <w:tblCellMar>
          <w:top w:w="5" w:type="dxa"/>
          <w:left w:w="108" w:type="dxa"/>
          <w:right w:w="47" w:type="dxa"/>
        </w:tblCellMar>
        <w:tblLook w:val="04A0" w:firstRow="1" w:lastRow="0" w:firstColumn="1" w:lastColumn="0" w:noHBand="0" w:noVBand="1"/>
      </w:tblPr>
      <w:tblGrid>
        <w:gridCol w:w="774"/>
        <w:gridCol w:w="6915"/>
        <w:gridCol w:w="1661"/>
      </w:tblGrid>
      <w:tr w:rsidR="008E2298" w:rsidRPr="00B4754E" w:rsidTr="008F351A">
        <w:trPr>
          <w:trHeight w:val="444"/>
        </w:trPr>
        <w:tc>
          <w:tcPr>
            <w:tcW w:w="41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8E2298" w:rsidRPr="00B4754E" w:rsidRDefault="008E2298" w:rsidP="00B4754E">
            <w:pPr>
              <w:spacing w:after="0" w:line="240" w:lineRule="auto"/>
              <w:ind w:left="0" w:right="0" w:firstLine="0"/>
              <w:jc w:val="center"/>
              <w:rPr>
                <w:rFonts w:ascii="Arial Nova" w:hAnsi="Arial Nova"/>
                <w:sz w:val="20"/>
                <w:szCs w:val="20"/>
              </w:rPr>
            </w:pPr>
            <w:r w:rsidRPr="00B4754E">
              <w:rPr>
                <w:rFonts w:ascii="Arial Nova" w:hAnsi="Arial Nova"/>
                <w:b/>
                <w:sz w:val="20"/>
                <w:szCs w:val="20"/>
              </w:rPr>
              <w:t>R.br.</w:t>
            </w:r>
          </w:p>
        </w:tc>
        <w:tc>
          <w:tcPr>
            <w:tcW w:w="369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8E2298" w:rsidRPr="00B4754E" w:rsidRDefault="008E2298" w:rsidP="00B4754E">
            <w:pPr>
              <w:spacing w:after="0" w:line="240" w:lineRule="auto"/>
              <w:ind w:left="0" w:right="62" w:firstLine="0"/>
              <w:jc w:val="center"/>
              <w:rPr>
                <w:rFonts w:ascii="Arial Nova" w:hAnsi="Arial Nova"/>
                <w:sz w:val="20"/>
                <w:szCs w:val="20"/>
              </w:rPr>
            </w:pPr>
          </w:p>
        </w:tc>
        <w:tc>
          <w:tcPr>
            <w:tcW w:w="88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8E2298" w:rsidRPr="00B4754E" w:rsidRDefault="008E2298" w:rsidP="00B4754E">
            <w:pPr>
              <w:spacing w:after="0" w:line="240" w:lineRule="auto"/>
              <w:ind w:left="0" w:right="58" w:firstLine="0"/>
              <w:jc w:val="center"/>
              <w:rPr>
                <w:rFonts w:ascii="Arial Nova" w:hAnsi="Arial Nova"/>
                <w:b/>
                <w:sz w:val="20"/>
                <w:szCs w:val="20"/>
              </w:rPr>
            </w:pPr>
            <w:r w:rsidRPr="00B4754E">
              <w:rPr>
                <w:rFonts w:ascii="Arial Nova" w:hAnsi="Arial Nova"/>
                <w:b/>
                <w:sz w:val="20"/>
                <w:szCs w:val="20"/>
              </w:rPr>
              <w:t>ROK</w:t>
            </w:r>
          </w:p>
        </w:tc>
      </w:tr>
      <w:tr w:rsidR="008E2298" w:rsidRPr="00B4754E" w:rsidTr="002B3B27">
        <w:trPr>
          <w:trHeight w:val="381"/>
        </w:trPr>
        <w:tc>
          <w:tcPr>
            <w:tcW w:w="414" w:type="pct"/>
            <w:tcBorders>
              <w:top w:val="single" w:sz="4" w:space="0" w:color="000000"/>
              <w:left w:val="single" w:sz="4" w:space="0" w:color="000000"/>
              <w:bottom w:val="single" w:sz="4" w:space="0" w:color="000000"/>
              <w:right w:val="single" w:sz="4" w:space="0" w:color="000000"/>
            </w:tcBorders>
            <w:vAlign w:val="center"/>
            <w:hideMark/>
          </w:tcPr>
          <w:p w:rsidR="008E2298" w:rsidRPr="00B4754E" w:rsidRDefault="008E2298" w:rsidP="00B4754E">
            <w:pPr>
              <w:spacing w:after="0" w:line="240" w:lineRule="auto"/>
              <w:ind w:left="0" w:right="64" w:firstLine="0"/>
              <w:jc w:val="center"/>
              <w:rPr>
                <w:rFonts w:ascii="Arial Nova" w:hAnsi="Arial Nova"/>
                <w:sz w:val="20"/>
                <w:szCs w:val="20"/>
              </w:rPr>
            </w:pPr>
            <w:r w:rsidRPr="00B4754E">
              <w:rPr>
                <w:rFonts w:ascii="Arial Nova" w:hAnsi="Arial Nova"/>
                <w:b/>
                <w:sz w:val="20"/>
                <w:szCs w:val="20"/>
              </w:rPr>
              <w:t>1.</w:t>
            </w:r>
          </w:p>
        </w:tc>
        <w:tc>
          <w:tcPr>
            <w:tcW w:w="3698" w:type="pct"/>
            <w:tcBorders>
              <w:top w:val="single" w:sz="4" w:space="0" w:color="000000"/>
              <w:left w:val="single" w:sz="4" w:space="0" w:color="000000"/>
              <w:bottom w:val="single" w:sz="4" w:space="0" w:color="000000"/>
              <w:right w:val="single" w:sz="4" w:space="0" w:color="000000"/>
            </w:tcBorders>
            <w:vAlign w:val="center"/>
            <w:hideMark/>
          </w:tcPr>
          <w:p w:rsidR="008E2298" w:rsidRPr="00B4754E" w:rsidRDefault="00257666" w:rsidP="00B4754E">
            <w:pPr>
              <w:spacing w:after="0" w:line="240" w:lineRule="auto"/>
              <w:ind w:left="0" w:right="0" w:firstLine="0"/>
              <w:jc w:val="left"/>
              <w:rPr>
                <w:rFonts w:ascii="Arial Nova" w:hAnsi="Arial Nova"/>
                <w:sz w:val="20"/>
                <w:szCs w:val="20"/>
              </w:rPr>
            </w:pPr>
            <w:r w:rsidRPr="00B4754E">
              <w:rPr>
                <w:rFonts w:ascii="Arial Nova" w:hAnsi="Arial Nova"/>
                <w:sz w:val="20"/>
                <w:szCs w:val="20"/>
              </w:rPr>
              <w:t>Predlog z</w:t>
            </w:r>
            <w:r w:rsidR="008E2298" w:rsidRPr="00B4754E">
              <w:rPr>
                <w:rFonts w:ascii="Arial Nova" w:hAnsi="Arial Nova"/>
                <w:sz w:val="20"/>
                <w:szCs w:val="20"/>
              </w:rPr>
              <w:t>akon</w:t>
            </w:r>
            <w:r w:rsidRPr="00B4754E">
              <w:rPr>
                <w:rFonts w:ascii="Arial Nova" w:hAnsi="Arial Nova"/>
                <w:sz w:val="20"/>
                <w:szCs w:val="20"/>
              </w:rPr>
              <w:t>a</w:t>
            </w:r>
            <w:r w:rsidR="008E2298" w:rsidRPr="00B4754E">
              <w:rPr>
                <w:rFonts w:ascii="Arial Nova" w:hAnsi="Arial Nova"/>
                <w:sz w:val="20"/>
                <w:szCs w:val="20"/>
              </w:rPr>
              <w:t xml:space="preserve"> o zaštiti potrošača</w:t>
            </w:r>
          </w:p>
        </w:tc>
        <w:tc>
          <w:tcPr>
            <w:tcW w:w="888" w:type="pct"/>
            <w:tcBorders>
              <w:top w:val="single" w:sz="4" w:space="0" w:color="000000"/>
              <w:left w:val="single" w:sz="4" w:space="0" w:color="000000"/>
              <w:bottom w:val="single" w:sz="4" w:space="0" w:color="000000"/>
              <w:right w:val="single" w:sz="4" w:space="0" w:color="000000"/>
            </w:tcBorders>
            <w:vAlign w:val="center"/>
            <w:hideMark/>
          </w:tcPr>
          <w:p w:rsidR="008E2298" w:rsidRPr="00B4754E" w:rsidRDefault="008E2298" w:rsidP="00B4754E">
            <w:pPr>
              <w:spacing w:after="0" w:line="240" w:lineRule="auto"/>
              <w:ind w:left="0" w:right="56" w:firstLine="0"/>
              <w:jc w:val="center"/>
              <w:rPr>
                <w:rFonts w:ascii="Arial Nova" w:hAnsi="Arial Nova"/>
                <w:sz w:val="20"/>
                <w:szCs w:val="20"/>
              </w:rPr>
            </w:pPr>
            <w:r w:rsidRPr="00B4754E">
              <w:rPr>
                <w:rFonts w:ascii="Arial Nova" w:hAnsi="Arial Nova"/>
                <w:sz w:val="20"/>
                <w:szCs w:val="20"/>
              </w:rPr>
              <w:t>IV</w:t>
            </w:r>
            <w:r w:rsidR="002B161A" w:rsidRPr="00B4754E">
              <w:rPr>
                <w:rFonts w:ascii="Arial Nova" w:hAnsi="Arial Nova"/>
                <w:sz w:val="20"/>
                <w:szCs w:val="20"/>
              </w:rPr>
              <w:t xml:space="preserve"> kvartal</w:t>
            </w:r>
          </w:p>
        </w:tc>
      </w:tr>
      <w:tr w:rsidR="008E2298" w:rsidRPr="00B4754E" w:rsidTr="008F351A">
        <w:trPr>
          <w:trHeight w:val="345"/>
        </w:trPr>
        <w:tc>
          <w:tcPr>
            <w:tcW w:w="414" w:type="pct"/>
            <w:tcBorders>
              <w:top w:val="single" w:sz="4" w:space="0" w:color="000000"/>
              <w:left w:val="single" w:sz="4" w:space="0" w:color="000000"/>
              <w:bottom w:val="single" w:sz="4" w:space="0" w:color="000000"/>
              <w:right w:val="single" w:sz="4" w:space="0" w:color="000000"/>
            </w:tcBorders>
            <w:vAlign w:val="center"/>
            <w:hideMark/>
          </w:tcPr>
          <w:p w:rsidR="008E2298" w:rsidRPr="00B4754E" w:rsidRDefault="008E2298" w:rsidP="00B4754E">
            <w:pPr>
              <w:spacing w:after="0" w:line="240" w:lineRule="auto"/>
              <w:ind w:left="0" w:right="64" w:firstLine="0"/>
              <w:jc w:val="center"/>
              <w:rPr>
                <w:rFonts w:ascii="Arial Nova" w:hAnsi="Arial Nova"/>
                <w:sz w:val="20"/>
                <w:szCs w:val="20"/>
              </w:rPr>
            </w:pPr>
            <w:r w:rsidRPr="00B4754E">
              <w:rPr>
                <w:rFonts w:ascii="Arial Nova" w:hAnsi="Arial Nova"/>
                <w:b/>
                <w:sz w:val="20"/>
                <w:szCs w:val="20"/>
              </w:rPr>
              <w:t>2.</w:t>
            </w:r>
          </w:p>
        </w:tc>
        <w:tc>
          <w:tcPr>
            <w:tcW w:w="3698" w:type="pct"/>
            <w:tcBorders>
              <w:top w:val="single" w:sz="4" w:space="0" w:color="000000"/>
              <w:left w:val="single" w:sz="4" w:space="0" w:color="000000"/>
              <w:bottom w:val="single" w:sz="4" w:space="0" w:color="000000"/>
              <w:right w:val="single" w:sz="4" w:space="0" w:color="000000"/>
            </w:tcBorders>
            <w:vAlign w:val="center"/>
            <w:hideMark/>
          </w:tcPr>
          <w:p w:rsidR="008E2298" w:rsidRPr="00B4754E" w:rsidRDefault="00257666" w:rsidP="00B4754E">
            <w:pPr>
              <w:spacing w:after="0" w:line="240" w:lineRule="auto"/>
              <w:ind w:left="0" w:right="0" w:firstLine="0"/>
              <w:jc w:val="left"/>
              <w:rPr>
                <w:rFonts w:ascii="Arial Nova" w:hAnsi="Arial Nova"/>
                <w:sz w:val="20"/>
                <w:szCs w:val="20"/>
              </w:rPr>
            </w:pPr>
            <w:r w:rsidRPr="00B4754E">
              <w:rPr>
                <w:rFonts w:ascii="Arial Nova" w:hAnsi="Arial Nova"/>
                <w:sz w:val="20"/>
                <w:szCs w:val="20"/>
              </w:rPr>
              <w:t>Predlog z</w:t>
            </w:r>
            <w:r w:rsidR="008E2298" w:rsidRPr="00B4754E">
              <w:rPr>
                <w:rFonts w:ascii="Arial Nova" w:hAnsi="Arial Nova"/>
                <w:sz w:val="20"/>
                <w:szCs w:val="20"/>
              </w:rPr>
              <w:t>akon</w:t>
            </w:r>
            <w:r w:rsidRPr="00B4754E">
              <w:rPr>
                <w:rFonts w:ascii="Arial Nova" w:hAnsi="Arial Nova"/>
                <w:sz w:val="20"/>
                <w:szCs w:val="20"/>
              </w:rPr>
              <w:t>a</w:t>
            </w:r>
            <w:r w:rsidR="008E2298" w:rsidRPr="00B4754E">
              <w:rPr>
                <w:rFonts w:ascii="Arial Nova" w:hAnsi="Arial Nova"/>
                <w:sz w:val="20"/>
                <w:szCs w:val="20"/>
              </w:rPr>
              <w:t xml:space="preserve"> o potrošačkim kreditima</w:t>
            </w:r>
          </w:p>
        </w:tc>
        <w:tc>
          <w:tcPr>
            <w:tcW w:w="888" w:type="pct"/>
            <w:tcBorders>
              <w:top w:val="single" w:sz="4" w:space="0" w:color="000000"/>
              <w:left w:val="single" w:sz="4" w:space="0" w:color="000000"/>
              <w:bottom w:val="single" w:sz="4" w:space="0" w:color="000000"/>
              <w:right w:val="single" w:sz="4" w:space="0" w:color="000000"/>
            </w:tcBorders>
            <w:vAlign w:val="center"/>
            <w:hideMark/>
          </w:tcPr>
          <w:p w:rsidR="008E2298" w:rsidRPr="00B4754E" w:rsidRDefault="002B161A" w:rsidP="00B4754E">
            <w:pPr>
              <w:spacing w:after="0" w:line="240" w:lineRule="auto"/>
              <w:ind w:left="0" w:right="56" w:firstLine="0"/>
              <w:jc w:val="center"/>
              <w:rPr>
                <w:rFonts w:ascii="Arial Nova" w:hAnsi="Arial Nova"/>
                <w:sz w:val="20"/>
                <w:szCs w:val="20"/>
              </w:rPr>
            </w:pPr>
            <w:r w:rsidRPr="00B4754E">
              <w:rPr>
                <w:rFonts w:ascii="Arial Nova" w:hAnsi="Arial Nova"/>
                <w:sz w:val="20"/>
                <w:szCs w:val="20"/>
              </w:rPr>
              <w:t>IV kvartal</w:t>
            </w:r>
          </w:p>
        </w:tc>
      </w:tr>
      <w:tr w:rsidR="008E2298" w:rsidRPr="00B4754E" w:rsidTr="008F351A">
        <w:trPr>
          <w:trHeight w:val="381"/>
        </w:trPr>
        <w:tc>
          <w:tcPr>
            <w:tcW w:w="414" w:type="pct"/>
            <w:tcBorders>
              <w:top w:val="single" w:sz="4" w:space="0" w:color="000000"/>
              <w:left w:val="single" w:sz="4" w:space="0" w:color="000000"/>
              <w:bottom w:val="single" w:sz="4" w:space="0" w:color="000000"/>
              <w:right w:val="single" w:sz="4" w:space="0" w:color="000000"/>
            </w:tcBorders>
            <w:vAlign w:val="center"/>
            <w:hideMark/>
          </w:tcPr>
          <w:p w:rsidR="008E2298" w:rsidRPr="00B4754E" w:rsidRDefault="008E2298" w:rsidP="00B4754E">
            <w:pPr>
              <w:spacing w:after="0" w:line="240" w:lineRule="auto"/>
              <w:ind w:left="0" w:right="64" w:firstLine="0"/>
              <w:jc w:val="center"/>
              <w:rPr>
                <w:rFonts w:ascii="Arial Nova" w:hAnsi="Arial Nova"/>
                <w:sz w:val="20"/>
                <w:szCs w:val="20"/>
              </w:rPr>
            </w:pPr>
            <w:r w:rsidRPr="00B4754E">
              <w:rPr>
                <w:rFonts w:ascii="Arial Nova" w:hAnsi="Arial Nova"/>
                <w:b/>
                <w:sz w:val="20"/>
                <w:szCs w:val="20"/>
              </w:rPr>
              <w:t>3.</w:t>
            </w:r>
          </w:p>
        </w:tc>
        <w:tc>
          <w:tcPr>
            <w:tcW w:w="3698" w:type="pct"/>
            <w:tcBorders>
              <w:top w:val="single" w:sz="4" w:space="0" w:color="000000"/>
              <w:left w:val="single" w:sz="4" w:space="0" w:color="000000"/>
              <w:bottom w:val="single" w:sz="4" w:space="0" w:color="000000"/>
              <w:right w:val="single" w:sz="4" w:space="0" w:color="000000"/>
            </w:tcBorders>
            <w:vAlign w:val="center"/>
            <w:hideMark/>
          </w:tcPr>
          <w:p w:rsidR="008E2298" w:rsidRPr="00B4754E" w:rsidRDefault="00257666" w:rsidP="00B4754E">
            <w:pPr>
              <w:spacing w:after="0" w:line="240" w:lineRule="auto"/>
              <w:ind w:left="0" w:right="0" w:firstLine="0"/>
              <w:jc w:val="left"/>
              <w:rPr>
                <w:rFonts w:ascii="Arial Nova" w:hAnsi="Arial Nova"/>
                <w:sz w:val="20"/>
                <w:szCs w:val="20"/>
              </w:rPr>
            </w:pPr>
            <w:r w:rsidRPr="00B4754E">
              <w:rPr>
                <w:rFonts w:ascii="Arial Nova" w:hAnsi="Arial Nova"/>
                <w:sz w:val="20"/>
                <w:szCs w:val="20"/>
              </w:rPr>
              <w:t>Predlog z</w:t>
            </w:r>
            <w:r w:rsidR="008E2298" w:rsidRPr="00B4754E">
              <w:rPr>
                <w:rFonts w:ascii="Arial Nova" w:hAnsi="Arial Nova"/>
                <w:sz w:val="20"/>
                <w:szCs w:val="20"/>
              </w:rPr>
              <w:t>akon</w:t>
            </w:r>
            <w:r w:rsidRPr="00B4754E">
              <w:rPr>
                <w:rFonts w:ascii="Arial Nova" w:hAnsi="Arial Nova"/>
                <w:sz w:val="20"/>
                <w:szCs w:val="20"/>
              </w:rPr>
              <w:t>a</w:t>
            </w:r>
            <w:r w:rsidR="008E2298" w:rsidRPr="00B4754E">
              <w:rPr>
                <w:rFonts w:ascii="Arial Nova" w:hAnsi="Arial Nova"/>
                <w:sz w:val="20"/>
                <w:szCs w:val="20"/>
              </w:rPr>
              <w:t xml:space="preserve"> o kolektivnim tužbama</w:t>
            </w:r>
          </w:p>
        </w:tc>
        <w:tc>
          <w:tcPr>
            <w:tcW w:w="888" w:type="pct"/>
            <w:tcBorders>
              <w:top w:val="single" w:sz="4" w:space="0" w:color="000000"/>
              <w:left w:val="single" w:sz="4" w:space="0" w:color="000000"/>
              <w:bottom w:val="single" w:sz="4" w:space="0" w:color="000000"/>
              <w:right w:val="single" w:sz="4" w:space="0" w:color="000000"/>
            </w:tcBorders>
            <w:vAlign w:val="center"/>
            <w:hideMark/>
          </w:tcPr>
          <w:p w:rsidR="008E2298" w:rsidRPr="00B4754E" w:rsidRDefault="008E2298" w:rsidP="00B4754E">
            <w:pPr>
              <w:spacing w:after="0" w:line="240" w:lineRule="auto"/>
              <w:ind w:left="0" w:right="58" w:firstLine="0"/>
              <w:jc w:val="center"/>
              <w:rPr>
                <w:rFonts w:ascii="Arial Nova" w:hAnsi="Arial Nova"/>
                <w:sz w:val="20"/>
                <w:szCs w:val="20"/>
              </w:rPr>
            </w:pPr>
            <w:r w:rsidRPr="00B4754E">
              <w:rPr>
                <w:rFonts w:ascii="Arial Nova" w:hAnsi="Arial Nova"/>
                <w:sz w:val="20"/>
                <w:szCs w:val="20"/>
              </w:rPr>
              <w:t>IV</w:t>
            </w:r>
            <w:r w:rsidR="002B161A" w:rsidRPr="00B4754E">
              <w:rPr>
                <w:rFonts w:ascii="Arial Nova" w:hAnsi="Arial Nova"/>
                <w:sz w:val="20"/>
                <w:szCs w:val="20"/>
              </w:rPr>
              <w:t xml:space="preserve"> kvartal</w:t>
            </w:r>
          </w:p>
        </w:tc>
      </w:tr>
    </w:tbl>
    <w:p w:rsidR="008E2298" w:rsidRPr="00B4754E" w:rsidRDefault="008E2298" w:rsidP="00B4754E">
      <w:pPr>
        <w:spacing w:after="0" w:line="240" w:lineRule="auto"/>
        <w:rPr>
          <w:rFonts w:ascii="Arial Nova" w:hAnsi="Arial Nova"/>
          <w:b/>
          <w:color w:val="FF0000"/>
          <w:sz w:val="20"/>
          <w:szCs w:val="20"/>
          <w:lang w:val="sr-Latn-ME"/>
        </w:rPr>
      </w:pPr>
    </w:p>
    <w:p w:rsidR="00956886" w:rsidRPr="00B4754E" w:rsidRDefault="008E2298" w:rsidP="00B4754E">
      <w:pPr>
        <w:pStyle w:val="Heading2"/>
        <w:spacing w:before="0" w:line="240" w:lineRule="auto"/>
        <w:ind w:left="72" w:right="42"/>
        <w:rPr>
          <w:rFonts w:ascii="Arial Nova" w:hAnsi="Arial Nova" w:cs="Arial"/>
          <w:b/>
          <w:color w:val="auto"/>
          <w:sz w:val="20"/>
          <w:szCs w:val="20"/>
        </w:rPr>
      </w:pPr>
      <w:r w:rsidRPr="00B4754E">
        <w:rPr>
          <w:rFonts w:ascii="Arial Nova" w:hAnsi="Arial Nova" w:cs="Arial"/>
          <w:b/>
          <w:color w:val="000000" w:themeColor="text1"/>
          <w:sz w:val="20"/>
          <w:szCs w:val="20"/>
        </w:rPr>
        <w:t>2.</w:t>
      </w:r>
      <w:r w:rsidR="00680885" w:rsidRPr="00B4754E">
        <w:rPr>
          <w:rFonts w:ascii="Arial Nova" w:hAnsi="Arial Nova" w:cs="Arial"/>
          <w:b/>
          <w:color w:val="auto"/>
          <w:sz w:val="20"/>
          <w:szCs w:val="20"/>
        </w:rPr>
        <w:t>TEMATSKI DIO (Strateška dokumenta,</w:t>
      </w:r>
      <w:r w:rsidR="00B4754E">
        <w:rPr>
          <w:rFonts w:ascii="Arial Nova" w:hAnsi="Arial Nova" w:cs="Arial"/>
          <w:b/>
          <w:color w:val="auto"/>
          <w:sz w:val="20"/>
          <w:szCs w:val="20"/>
        </w:rPr>
        <w:t xml:space="preserve"> </w:t>
      </w:r>
      <w:r w:rsidR="00680885" w:rsidRPr="00B4754E">
        <w:rPr>
          <w:rFonts w:ascii="Arial Nova" w:hAnsi="Arial Nova" w:cs="Arial"/>
          <w:b/>
          <w:color w:val="auto"/>
          <w:sz w:val="20"/>
          <w:szCs w:val="20"/>
        </w:rPr>
        <w:t>Izvještaji,</w:t>
      </w:r>
      <w:r w:rsidR="00B4754E">
        <w:rPr>
          <w:rFonts w:ascii="Arial Nova" w:hAnsi="Arial Nova" w:cs="Arial"/>
          <w:b/>
          <w:color w:val="auto"/>
          <w:sz w:val="20"/>
          <w:szCs w:val="20"/>
        </w:rPr>
        <w:t xml:space="preserve"> </w:t>
      </w:r>
      <w:r w:rsidR="00680885" w:rsidRPr="00B4754E">
        <w:rPr>
          <w:rFonts w:ascii="Arial Nova" w:hAnsi="Arial Nova" w:cs="Arial"/>
          <w:b/>
          <w:color w:val="auto"/>
          <w:sz w:val="20"/>
          <w:szCs w:val="20"/>
        </w:rPr>
        <w:t>Akcioni planovi,</w:t>
      </w:r>
      <w:r w:rsidR="00B4754E">
        <w:rPr>
          <w:rFonts w:ascii="Arial Nova" w:hAnsi="Arial Nova" w:cs="Arial"/>
          <w:b/>
          <w:color w:val="auto"/>
          <w:sz w:val="20"/>
          <w:szCs w:val="20"/>
        </w:rPr>
        <w:t xml:space="preserve"> </w:t>
      </w:r>
      <w:r w:rsidR="00680885" w:rsidRPr="00B4754E">
        <w:rPr>
          <w:rFonts w:ascii="Arial Nova" w:hAnsi="Arial Nova" w:cs="Arial"/>
          <w:b/>
          <w:color w:val="auto"/>
          <w:sz w:val="20"/>
          <w:szCs w:val="20"/>
        </w:rPr>
        <w:t xml:space="preserve">razvojni </w:t>
      </w:r>
      <w:r w:rsidR="00B4754E">
        <w:rPr>
          <w:rFonts w:ascii="Arial Nova" w:hAnsi="Arial Nova" w:cs="Arial"/>
          <w:b/>
          <w:color w:val="auto"/>
          <w:sz w:val="20"/>
          <w:szCs w:val="20"/>
        </w:rPr>
        <w:t xml:space="preserve">program </w:t>
      </w:r>
      <w:r w:rsidR="00680885" w:rsidRPr="00B4754E">
        <w:rPr>
          <w:rFonts w:ascii="Arial Nova" w:hAnsi="Arial Nova" w:cs="Arial"/>
          <w:b/>
          <w:color w:val="auto"/>
          <w:sz w:val="20"/>
          <w:szCs w:val="20"/>
        </w:rPr>
        <w:t>/</w:t>
      </w:r>
      <w:r w:rsidR="00B4754E">
        <w:rPr>
          <w:rFonts w:ascii="Arial Nova" w:hAnsi="Arial Nova" w:cs="Arial"/>
          <w:b/>
          <w:color w:val="auto"/>
          <w:sz w:val="20"/>
          <w:szCs w:val="20"/>
        </w:rPr>
        <w:t xml:space="preserve"> </w:t>
      </w:r>
      <w:r w:rsidR="00680885" w:rsidRPr="00B4754E">
        <w:rPr>
          <w:rFonts w:ascii="Arial Nova" w:hAnsi="Arial Nova" w:cs="Arial"/>
          <w:b/>
          <w:color w:val="auto"/>
          <w:sz w:val="20"/>
          <w:szCs w:val="20"/>
        </w:rPr>
        <w:t>planovi)</w:t>
      </w: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736"/>
        <w:gridCol w:w="6953"/>
        <w:gridCol w:w="1661"/>
      </w:tblGrid>
      <w:tr w:rsidR="008E2298" w:rsidRPr="00B4754E" w:rsidTr="008F351A">
        <w:trPr>
          <w:trHeight w:val="460"/>
        </w:trPr>
        <w:tc>
          <w:tcPr>
            <w:tcW w:w="39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8E2298" w:rsidRPr="00B4754E" w:rsidRDefault="008E2298" w:rsidP="00B4754E">
            <w:pPr>
              <w:spacing w:after="0" w:line="240" w:lineRule="auto"/>
              <w:ind w:left="17" w:right="0" w:firstLine="0"/>
              <w:jc w:val="center"/>
              <w:rPr>
                <w:rFonts w:ascii="Arial Nova" w:hAnsi="Arial Nova"/>
                <w:sz w:val="20"/>
                <w:szCs w:val="20"/>
              </w:rPr>
            </w:pPr>
            <w:r w:rsidRPr="00B4754E">
              <w:rPr>
                <w:rFonts w:ascii="Arial Nova" w:hAnsi="Arial Nova"/>
                <w:b/>
                <w:sz w:val="20"/>
                <w:szCs w:val="20"/>
              </w:rPr>
              <w:t>R.br.</w:t>
            </w:r>
          </w:p>
        </w:tc>
        <w:tc>
          <w:tcPr>
            <w:tcW w:w="371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8E2298" w:rsidRPr="00B4754E" w:rsidRDefault="008E2298" w:rsidP="00B4754E">
            <w:pPr>
              <w:spacing w:after="0" w:line="240" w:lineRule="auto"/>
              <w:ind w:left="91" w:right="0" w:firstLine="0"/>
              <w:jc w:val="center"/>
              <w:rPr>
                <w:rFonts w:ascii="Arial Nova" w:hAnsi="Arial Nova"/>
                <w:sz w:val="20"/>
                <w:szCs w:val="20"/>
              </w:rPr>
            </w:pPr>
          </w:p>
        </w:tc>
        <w:tc>
          <w:tcPr>
            <w:tcW w:w="88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8E2298" w:rsidRPr="00B4754E" w:rsidRDefault="008E2298" w:rsidP="00B4754E">
            <w:pPr>
              <w:spacing w:after="0" w:line="240" w:lineRule="auto"/>
              <w:ind w:left="0" w:right="54" w:firstLine="0"/>
              <w:jc w:val="center"/>
              <w:rPr>
                <w:rFonts w:ascii="Arial Nova" w:hAnsi="Arial Nova"/>
                <w:b/>
                <w:sz w:val="20"/>
                <w:szCs w:val="20"/>
              </w:rPr>
            </w:pPr>
            <w:r w:rsidRPr="00B4754E">
              <w:rPr>
                <w:rFonts w:ascii="Arial Nova" w:hAnsi="Arial Nova"/>
                <w:b/>
                <w:sz w:val="20"/>
                <w:szCs w:val="20"/>
              </w:rPr>
              <w:t>ROK</w:t>
            </w:r>
          </w:p>
        </w:tc>
      </w:tr>
      <w:tr w:rsidR="008E2298" w:rsidRPr="00B4754E" w:rsidTr="008F351A">
        <w:trPr>
          <w:trHeight w:val="592"/>
        </w:trPr>
        <w:tc>
          <w:tcPr>
            <w:tcW w:w="394" w:type="pct"/>
            <w:tcBorders>
              <w:top w:val="single" w:sz="4" w:space="0" w:color="000000"/>
              <w:left w:val="single" w:sz="4" w:space="0" w:color="000000"/>
              <w:bottom w:val="single" w:sz="4" w:space="0" w:color="000000"/>
              <w:right w:val="single" w:sz="4" w:space="0" w:color="000000"/>
            </w:tcBorders>
            <w:vAlign w:val="center"/>
            <w:hideMark/>
          </w:tcPr>
          <w:p w:rsidR="008E2298" w:rsidRPr="00B4754E" w:rsidRDefault="008E2298" w:rsidP="00B4754E">
            <w:pPr>
              <w:spacing w:after="0" w:line="240" w:lineRule="auto"/>
              <w:ind w:left="0" w:right="61" w:firstLine="0"/>
              <w:jc w:val="center"/>
              <w:rPr>
                <w:rFonts w:ascii="Arial Nova" w:hAnsi="Arial Nova"/>
                <w:sz w:val="20"/>
                <w:szCs w:val="20"/>
              </w:rPr>
            </w:pPr>
            <w:r w:rsidRPr="00B4754E">
              <w:rPr>
                <w:rFonts w:ascii="Arial Nova" w:hAnsi="Arial Nova"/>
                <w:b/>
                <w:sz w:val="20"/>
                <w:szCs w:val="20"/>
              </w:rPr>
              <w:t>1.</w:t>
            </w:r>
          </w:p>
        </w:tc>
        <w:tc>
          <w:tcPr>
            <w:tcW w:w="3718" w:type="pct"/>
            <w:tcBorders>
              <w:top w:val="single" w:sz="4" w:space="0" w:color="000000"/>
              <w:left w:val="single" w:sz="4" w:space="0" w:color="000000"/>
              <w:bottom w:val="single" w:sz="4" w:space="0" w:color="000000"/>
              <w:right w:val="single" w:sz="4" w:space="0" w:color="000000"/>
            </w:tcBorders>
            <w:vAlign w:val="center"/>
            <w:hideMark/>
          </w:tcPr>
          <w:p w:rsidR="008E2298" w:rsidRPr="00B4754E" w:rsidRDefault="00477D54" w:rsidP="00B4754E">
            <w:pPr>
              <w:spacing w:after="0" w:line="240" w:lineRule="auto"/>
              <w:ind w:left="0" w:right="0" w:firstLine="0"/>
              <w:jc w:val="left"/>
              <w:rPr>
                <w:rFonts w:ascii="Arial Nova" w:hAnsi="Arial Nova"/>
                <w:sz w:val="20"/>
                <w:szCs w:val="20"/>
              </w:rPr>
            </w:pPr>
            <w:r w:rsidRPr="00B4754E">
              <w:rPr>
                <w:rFonts w:ascii="Arial Nova" w:hAnsi="Arial Nova"/>
                <w:sz w:val="20"/>
                <w:szCs w:val="20"/>
              </w:rPr>
              <w:t>I</w:t>
            </w:r>
            <w:r w:rsidR="008E2298" w:rsidRPr="00B4754E">
              <w:rPr>
                <w:rFonts w:ascii="Arial Nova" w:hAnsi="Arial Nova"/>
                <w:sz w:val="20"/>
                <w:szCs w:val="20"/>
              </w:rPr>
              <w:t xml:space="preserve">zvještaj o realizaciji Akcionog plana za sprovođenje Nacionalnog programa zaštite potrošača 2022 – 2024, za 2023. godinu </w:t>
            </w:r>
          </w:p>
        </w:tc>
        <w:tc>
          <w:tcPr>
            <w:tcW w:w="888" w:type="pct"/>
            <w:tcBorders>
              <w:top w:val="single" w:sz="4" w:space="0" w:color="000000"/>
              <w:left w:val="single" w:sz="4" w:space="0" w:color="000000"/>
              <w:bottom w:val="single" w:sz="4" w:space="0" w:color="000000"/>
              <w:right w:val="single" w:sz="4" w:space="0" w:color="000000"/>
            </w:tcBorders>
            <w:vAlign w:val="center"/>
          </w:tcPr>
          <w:p w:rsidR="008E2298" w:rsidRPr="00B4754E" w:rsidRDefault="00CF0AC7" w:rsidP="00B4754E">
            <w:pPr>
              <w:spacing w:after="0" w:line="240" w:lineRule="auto"/>
              <w:ind w:left="0" w:right="56" w:firstLine="0"/>
              <w:jc w:val="center"/>
              <w:rPr>
                <w:rFonts w:ascii="Arial Nova" w:hAnsi="Arial Nova"/>
                <w:sz w:val="20"/>
                <w:szCs w:val="20"/>
              </w:rPr>
            </w:pPr>
            <w:r w:rsidRPr="00B4754E">
              <w:rPr>
                <w:rFonts w:ascii="Arial Nova" w:hAnsi="Arial Nova"/>
                <w:sz w:val="20"/>
                <w:szCs w:val="20"/>
              </w:rPr>
              <w:t>I kvartal</w:t>
            </w:r>
          </w:p>
        </w:tc>
      </w:tr>
      <w:tr w:rsidR="008E2298" w:rsidRPr="00B4754E" w:rsidTr="008F351A">
        <w:trPr>
          <w:trHeight w:val="514"/>
        </w:trPr>
        <w:tc>
          <w:tcPr>
            <w:tcW w:w="394" w:type="pct"/>
            <w:tcBorders>
              <w:top w:val="single" w:sz="4" w:space="0" w:color="000000"/>
              <w:left w:val="single" w:sz="4" w:space="0" w:color="000000"/>
              <w:bottom w:val="single" w:sz="4" w:space="0" w:color="000000"/>
              <w:right w:val="single" w:sz="4" w:space="0" w:color="000000"/>
            </w:tcBorders>
            <w:vAlign w:val="center"/>
            <w:hideMark/>
          </w:tcPr>
          <w:p w:rsidR="008E2298" w:rsidRPr="00B4754E" w:rsidRDefault="008E2298" w:rsidP="00B4754E">
            <w:pPr>
              <w:spacing w:after="0" w:line="240" w:lineRule="auto"/>
              <w:ind w:left="0" w:right="61" w:firstLine="0"/>
              <w:jc w:val="center"/>
              <w:rPr>
                <w:rFonts w:ascii="Arial Nova" w:hAnsi="Arial Nova"/>
                <w:sz w:val="20"/>
                <w:szCs w:val="20"/>
              </w:rPr>
            </w:pPr>
            <w:r w:rsidRPr="00B4754E">
              <w:rPr>
                <w:rFonts w:ascii="Arial Nova" w:hAnsi="Arial Nova"/>
                <w:b/>
                <w:sz w:val="20"/>
                <w:szCs w:val="20"/>
              </w:rPr>
              <w:t>2.</w:t>
            </w:r>
          </w:p>
        </w:tc>
        <w:tc>
          <w:tcPr>
            <w:tcW w:w="3718" w:type="pct"/>
            <w:tcBorders>
              <w:top w:val="single" w:sz="4" w:space="0" w:color="000000"/>
              <w:left w:val="single" w:sz="4" w:space="0" w:color="000000"/>
              <w:bottom w:val="single" w:sz="4" w:space="0" w:color="000000"/>
              <w:right w:val="single" w:sz="4" w:space="0" w:color="000000"/>
            </w:tcBorders>
            <w:vAlign w:val="center"/>
            <w:hideMark/>
          </w:tcPr>
          <w:p w:rsidR="008E2298" w:rsidRPr="00B4754E" w:rsidRDefault="000472E8" w:rsidP="00B4754E">
            <w:pPr>
              <w:spacing w:after="0" w:line="240" w:lineRule="auto"/>
              <w:ind w:left="0" w:right="0" w:firstLine="0"/>
              <w:jc w:val="left"/>
              <w:rPr>
                <w:rFonts w:ascii="Arial Nova" w:hAnsi="Arial Nova"/>
                <w:sz w:val="20"/>
                <w:szCs w:val="20"/>
              </w:rPr>
            </w:pPr>
            <w:r w:rsidRPr="00B4754E">
              <w:rPr>
                <w:rFonts w:ascii="Arial Nova" w:hAnsi="Arial Nova"/>
                <w:sz w:val="20"/>
                <w:szCs w:val="20"/>
              </w:rPr>
              <w:t xml:space="preserve">Predlog </w:t>
            </w:r>
            <w:r w:rsidR="00401F20" w:rsidRPr="00B4754E">
              <w:rPr>
                <w:rFonts w:ascii="Arial Nova" w:hAnsi="Arial Nova"/>
                <w:sz w:val="20"/>
                <w:szCs w:val="20"/>
              </w:rPr>
              <w:t>a</w:t>
            </w:r>
            <w:r w:rsidR="008E2298" w:rsidRPr="00B4754E">
              <w:rPr>
                <w:rFonts w:ascii="Arial Nova" w:hAnsi="Arial Nova"/>
                <w:sz w:val="20"/>
                <w:szCs w:val="20"/>
              </w:rPr>
              <w:t>kcion</w:t>
            </w:r>
            <w:r w:rsidRPr="00B4754E">
              <w:rPr>
                <w:rFonts w:ascii="Arial Nova" w:hAnsi="Arial Nova"/>
                <w:sz w:val="20"/>
                <w:szCs w:val="20"/>
              </w:rPr>
              <w:t>og</w:t>
            </w:r>
            <w:r w:rsidR="008E2298" w:rsidRPr="00B4754E">
              <w:rPr>
                <w:rFonts w:ascii="Arial Nova" w:hAnsi="Arial Nova"/>
                <w:sz w:val="20"/>
                <w:szCs w:val="20"/>
              </w:rPr>
              <w:t xml:space="preserve"> plan</w:t>
            </w:r>
            <w:r w:rsidRPr="00B4754E">
              <w:rPr>
                <w:rFonts w:ascii="Arial Nova" w:hAnsi="Arial Nova"/>
                <w:sz w:val="20"/>
                <w:szCs w:val="20"/>
              </w:rPr>
              <w:t>a</w:t>
            </w:r>
            <w:r w:rsidR="008E2298" w:rsidRPr="00B4754E">
              <w:rPr>
                <w:rFonts w:ascii="Arial Nova" w:hAnsi="Arial Nova"/>
                <w:sz w:val="20"/>
                <w:szCs w:val="20"/>
              </w:rPr>
              <w:t xml:space="preserve"> za sprovođenje Nacionalnog programa zaštite potrošača 2022 – 2024, za 2024. godinu</w:t>
            </w:r>
          </w:p>
        </w:tc>
        <w:tc>
          <w:tcPr>
            <w:tcW w:w="888" w:type="pct"/>
            <w:tcBorders>
              <w:top w:val="single" w:sz="4" w:space="0" w:color="000000"/>
              <w:left w:val="single" w:sz="4" w:space="0" w:color="000000"/>
              <w:bottom w:val="single" w:sz="4" w:space="0" w:color="000000"/>
              <w:right w:val="single" w:sz="4" w:space="0" w:color="000000"/>
            </w:tcBorders>
            <w:vAlign w:val="center"/>
          </w:tcPr>
          <w:p w:rsidR="008E2298" w:rsidRPr="00B4754E" w:rsidRDefault="002B161A" w:rsidP="00B4754E">
            <w:pPr>
              <w:spacing w:after="0" w:line="240" w:lineRule="auto"/>
              <w:ind w:left="0" w:right="54" w:firstLine="0"/>
              <w:jc w:val="center"/>
              <w:rPr>
                <w:rFonts w:ascii="Arial Nova" w:hAnsi="Arial Nova"/>
                <w:sz w:val="20"/>
                <w:szCs w:val="20"/>
              </w:rPr>
            </w:pPr>
            <w:r w:rsidRPr="00B4754E">
              <w:rPr>
                <w:rFonts w:ascii="Arial Nova" w:hAnsi="Arial Nova"/>
                <w:sz w:val="20"/>
                <w:szCs w:val="20"/>
              </w:rPr>
              <w:t>II kvartal</w:t>
            </w:r>
          </w:p>
        </w:tc>
      </w:tr>
    </w:tbl>
    <w:p w:rsidR="008426BB" w:rsidRPr="008D5B5E" w:rsidRDefault="008426BB" w:rsidP="008D5B5E">
      <w:pPr>
        <w:spacing w:after="0" w:line="240" w:lineRule="auto"/>
        <w:ind w:left="0" w:right="0" w:firstLine="0"/>
        <w:rPr>
          <w:rFonts w:ascii="Arial Nova" w:hAnsi="Arial Nova"/>
          <w:b/>
          <w:color w:val="000000" w:themeColor="text1"/>
          <w:u w:val="single"/>
          <w:lang w:val="sr-Latn-ME"/>
        </w:rPr>
      </w:pPr>
    </w:p>
    <w:p w:rsidR="00CF0AC7" w:rsidRPr="008D5B5E" w:rsidRDefault="00775953" w:rsidP="008D5B5E">
      <w:pPr>
        <w:spacing w:after="0" w:line="240" w:lineRule="auto"/>
        <w:ind w:right="0"/>
        <w:jc w:val="center"/>
        <w:rPr>
          <w:rFonts w:ascii="Arial Nova" w:hAnsi="Arial Nova"/>
          <w:b/>
          <w:color w:val="000000" w:themeColor="text1"/>
          <w:lang w:val="sr-Latn-ME"/>
        </w:rPr>
      </w:pPr>
      <w:r w:rsidRPr="008D5B5E">
        <w:rPr>
          <w:rFonts w:ascii="Arial Nova" w:hAnsi="Arial Nova"/>
          <w:b/>
          <w:color w:val="000000" w:themeColor="text1"/>
          <w:lang w:val="sr-Latn-ME"/>
        </w:rPr>
        <w:t xml:space="preserve">2.4. DIREKCIJA ZA NORMATIVNE POSLOVE I MEĐUNARODNU SARADNJU U </w:t>
      </w:r>
    </w:p>
    <w:p w:rsidR="00B35D1F" w:rsidRPr="008D5B5E" w:rsidRDefault="00775953" w:rsidP="008D5B5E">
      <w:pPr>
        <w:spacing w:after="0" w:line="240" w:lineRule="auto"/>
        <w:ind w:right="0"/>
        <w:jc w:val="center"/>
        <w:rPr>
          <w:rFonts w:ascii="Arial Nova" w:hAnsi="Arial Nova"/>
          <w:b/>
          <w:color w:val="000000" w:themeColor="text1"/>
          <w:lang w:val="sr-Latn-ME"/>
        </w:rPr>
      </w:pPr>
      <w:r w:rsidRPr="008D5B5E">
        <w:rPr>
          <w:rFonts w:ascii="Arial Nova" w:hAnsi="Arial Nova"/>
          <w:b/>
          <w:color w:val="000000" w:themeColor="text1"/>
          <w:lang w:val="sr-Latn-ME"/>
        </w:rPr>
        <w:t>OBLASTI INTELEKTUALNE SVOJINE</w:t>
      </w:r>
    </w:p>
    <w:p w:rsidR="00CC7BD0" w:rsidRPr="008D5B5E" w:rsidRDefault="00CC7BD0" w:rsidP="008D5B5E">
      <w:pPr>
        <w:spacing w:after="0" w:line="240" w:lineRule="auto"/>
        <w:ind w:left="0" w:right="0" w:firstLine="0"/>
        <w:rPr>
          <w:rFonts w:ascii="Arial Nova" w:hAnsi="Arial Nova"/>
          <w:b/>
          <w:color w:val="000000" w:themeColor="text1"/>
          <w:lang w:val="sr-Latn-ME"/>
        </w:rPr>
      </w:pPr>
    </w:p>
    <w:p w:rsidR="00401F20" w:rsidRDefault="002D0EAE" w:rsidP="00B4754E">
      <w:pPr>
        <w:spacing w:after="0" w:line="240" w:lineRule="auto"/>
        <w:ind w:left="0" w:right="0" w:firstLine="0"/>
        <w:rPr>
          <w:rFonts w:ascii="Arial Nova" w:hAnsi="Arial Nova"/>
        </w:rPr>
      </w:pPr>
      <w:r w:rsidRPr="008D5B5E">
        <w:rPr>
          <w:rFonts w:ascii="Arial Nova" w:hAnsi="Arial Nova"/>
        </w:rPr>
        <w:t>Rad Direkcije za normativne poslove i međunarodnu saradnju u oblasti intelektualne svojine tokom 2024.godine biće primarno usmjeren na aktivnosti vezane za izradu zakonodavstva i aktivnosti koje se odnose na saradnju sa međunarodnim i regionalnim organizacijama iz oblasti intelektualne svojine. Kada je zakonodavstvo u pitanju, radiće se na daljem usaglašavanju Zakona o autorskom i srodnim pravima sa pravom Evropske unije, izmjenama Zakona o patentima u cilju njegove efikasnije implementacije i unaprjeđenja atraktivnosti patentnog sistema u Crnoj Gori, kao i stvaranju preduslova za potvrđivanje Londonskog sporazuma o primjeni člana 65 Konvencije o priznanju evropskih patenata. Najznačajnije aktivnosti na polju međunarodne saradnje odnosiće se na učešće na dvije diplomatske konferencije za usvajanje novih međunarodnih sporazuma u oblasti intelektualne svojine, a pod patronatom Svjetske organizacije za intelektualnu svojinu, uz nastavak aktivnosti na unaprjeđenju saradnje sa Svjetskom organizacijom za intelektualnu svojinu, Evropskim zavodom za patente i Zavodom za intelektualnu svojinu Evropske unije. Pored navedenog, akcenat će biti i na aktivnostima vezanim za pristupanje Crne Gore Evropskoj uniji i radu Koordinacionog tima za sprovođenje prava intelektualne svojine.</w:t>
      </w:r>
    </w:p>
    <w:p w:rsidR="00B4754E" w:rsidRPr="008D5B5E" w:rsidRDefault="00B4754E" w:rsidP="008D5B5E">
      <w:pPr>
        <w:spacing w:after="0" w:line="240" w:lineRule="auto"/>
        <w:ind w:left="0" w:right="-180" w:firstLine="0"/>
        <w:rPr>
          <w:rFonts w:ascii="Arial Nova" w:hAnsi="Arial Nova"/>
        </w:rPr>
      </w:pPr>
    </w:p>
    <w:p w:rsidR="00360FF3" w:rsidRDefault="008208A5" w:rsidP="008D5B5E">
      <w:pPr>
        <w:spacing w:after="0" w:line="240" w:lineRule="auto"/>
        <w:ind w:right="0"/>
        <w:rPr>
          <w:rFonts w:ascii="Arial Nova" w:hAnsi="Arial Nova"/>
          <w:lang w:val="sr-Latn-ME"/>
        </w:rPr>
      </w:pPr>
      <w:r w:rsidRPr="008D5B5E">
        <w:rPr>
          <w:rFonts w:ascii="Arial Nova" w:hAnsi="Arial Nova"/>
          <w:b/>
          <w:color w:val="000000" w:themeColor="text1"/>
          <w:lang w:val="sr-Latn-ME"/>
        </w:rPr>
        <w:t xml:space="preserve">Tokom 2024.godine rad navedene direkcije </w:t>
      </w:r>
      <w:r w:rsidRPr="008D5B5E">
        <w:rPr>
          <w:rFonts w:ascii="Arial Nova" w:hAnsi="Arial Nova"/>
        </w:rPr>
        <w:t>biće primarno usmjeren na aktivnosti</w:t>
      </w:r>
      <w:r w:rsidR="00401F20" w:rsidRPr="008D5B5E">
        <w:rPr>
          <w:rFonts w:ascii="Arial Nova" w:hAnsi="Arial Nova"/>
        </w:rPr>
        <w:t>,</w:t>
      </w:r>
      <w:r w:rsidRPr="008D5B5E">
        <w:rPr>
          <w:rFonts w:ascii="Arial Nova" w:hAnsi="Arial Nova"/>
        </w:rPr>
        <w:t xml:space="preserve"> </w:t>
      </w:r>
      <w:r w:rsidR="00401F20" w:rsidRPr="008D5B5E">
        <w:rPr>
          <w:rFonts w:ascii="Arial Nova" w:hAnsi="Arial Nova"/>
        </w:rPr>
        <w:t>u vezi sa izradom</w:t>
      </w:r>
      <w:r w:rsidRPr="008D5B5E">
        <w:rPr>
          <w:rFonts w:ascii="Arial Nova" w:hAnsi="Arial Nova"/>
          <w:lang w:val="sr-Latn-ME"/>
        </w:rPr>
        <w:t>:</w:t>
      </w:r>
    </w:p>
    <w:p w:rsidR="002B3B27" w:rsidRPr="008D5B5E" w:rsidRDefault="002B3B27" w:rsidP="008D5B5E">
      <w:pPr>
        <w:spacing w:after="0" w:line="240" w:lineRule="auto"/>
        <w:ind w:right="0"/>
        <w:rPr>
          <w:rFonts w:ascii="Arial Nova" w:hAnsi="Arial Nova"/>
          <w:lang w:val="sr-Latn-ME"/>
        </w:rPr>
      </w:pPr>
    </w:p>
    <w:p w:rsidR="00E53E53" w:rsidRPr="008D5B5E" w:rsidRDefault="00E53E53" w:rsidP="00B4754E">
      <w:pPr>
        <w:spacing w:after="0" w:line="240" w:lineRule="auto"/>
        <w:ind w:left="0" w:right="0"/>
        <w:rPr>
          <w:rFonts w:ascii="Arial Nova" w:hAnsi="Arial Nova"/>
        </w:rPr>
      </w:pPr>
      <w:r w:rsidRPr="008D5B5E">
        <w:rPr>
          <w:rFonts w:ascii="Arial Nova" w:hAnsi="Arial Nova"/>
          <w:b/>
        </w:rPr>
        <w:t>Predloga zakona o izmjenama i dopunama Zakona o autorskom i srodnim pravima</w:t>
      </w:r>
      <w:r w:rsidRPr="008D5B5E">
        <w:rPr>
          <w:rFonts w:ascii="Arial Nova" w:hAnsi="Arial Nova"/>
        </w:rPr>
        <w:t>:</w:t>
      </w:r>
      <w:r w:rsidRPr="008D5B5E">
        <w:rPr>
          <w:rFonts w:ascii="Arial Nova" w:hAnsi="Arial Nova"/>
          <w:b/>
        </w:rPr>
        <w:t xml:space="preserve"> </w:t>
      </w:r>
      <w:r w:rsidRPr="008D5B5E">
        <w:rPr>
          <w:rFonts w:ascii="Arial Nova" w:hAnsi="Arial Nova"/>
        </w:rPr>
        <w:t>Ovim zakonom izvršiće se usklađivanje sa dvije direktive Evropske unije i to Direktivom (EU) 2019/789 Evropskog parlamenta i Savjeta od 17. aprila 2019. o utvrđivanju pravila o ostvarivanju autorskog prava i srodnih prava koja se primjenjuju na određene internetske prenose organizacija za radiodifuziju i reemitovanja televizijskih i radijskih programa i izmjeni Direktive Savjeta 93/83/EEZ i Direktivom (EU) 2019/790 Evropskog parlamenta i Savjeta od 17. aprila 2019. o autorskom i srodnim pravima na jedinstvenom digitalnom tržištu i izmjeni direktiva 96/9/EZ i 2001/29/EZ. Rad na izradi predloga ovog zakona uključiće izradu/pripremu teksta nacrta zakona, javnu rasprava o nacrtu zakona, međuresorsko usaglašavanje teksta predloga, priprema tabela usklađenosti i slanje istih sa tekstom predloga zakona Evropskoj komisiji na mišljenje.Nakon sprovođenja ovih aktivnosti, dostavljanje Predloga zakona izmjenama i dopunama Zakona o autorskom i srodnim pravima Vladi Crne Gore na razmatranje i utvrđivanje, planirano je za II kvartal 2025.godine.</w:t>
      </w:r>
    </w:p>
    <w:p w:rsidR="00E53E53" w:rsidRPr="008D5B5E" w:rsidRDefault="00E53E53" w:rsidP="008F351A">
      <w:pPr>
        <w:spacing w:after="0" w:line="240" w:lineRule="auto"/>
        <w:ind w:left="0" w:right="0"/>
        <w:rPr>
          <w:rFonts w:ascii="Arial Nova" w:hAnsi="Arial Nova"/>
        </w:rPr>
      </w:pPr>
      <w:r w:rsidRPr="008D5B5E">
        <w:rPr>
          <w:rFonts w:ascii="Arial Nova" w:hAnsi="Arial Nova"/>
          <w:b/>
          <w:color w:val="222222"/>
          <w:shd w:val="clear" w:color="auto" w:fill="FFFFFF"/>
        </w:rPr>
        <w:t>Predlog</w:t>
      </w:r>
      <w:r w:rsidR="008426BB" w:rsidRPr="008D5B5E">
        <w:rPr>
          <w:rFonts w:ascii="Arial Nova" w:hAnsi="Arial Nova"/>
          <w:b/>
          <w:color w:val="222222"/>
          <w:shd w:val="clear" w:color="auto" w:fill="FFFFFF"/>
        </w:rPr>
        <w:t>a</w:t>
      </w:r>
      <w:r w:rsidRPr="008D5B5E">
        <w:rPr>
          <w:rFonts w:ascii="Arial Nova" w:hAnsi="Arial Nova"/>
          <w:b/>
          <w:color w:val="222222"/>
          <w:shd w:val="clear" w:color="auto" w:fill="FFFFFF"/>
        </w:rPr>
        <w:t xml:space="preserve"> zakona o izmjenama i dopunama Zakona o patentima</w:t>
      </w:r>
      <w:r w:rsidRPr="008D5B5E">
        <w:rPr>
          <w:rFonts w:ascii="Arial Nova" w:hAnsi="Arial Nova"/>
          <w:color w:val="222222"/>
          <w:shd w:val="clear" w:color="auto" w:fill="FFFFFF"/>
        </w:rPr>
        <w:t>:</w:t>
      </w:r>
      <w:r w:rsidRPr="008D5B5E">
        <w:rPr>
          <w:rFonts w:ascii="Arial Nova" w:hAnsi="Arial Nova"/>
        </w:rPr>
        <w:t xml:space="preserve"> Izmjenama i dopunama Zakona o patentima stvoriće se, između ostalog, pravni osnov za zaključivanje Radnog sporazuma o pretraživanju patenata sa Evropskim zavodom za patente koji predstavlja jednu od najreferentnijih svjetskih institucija u oblasti patenata. Na ovaj način će se omogućiti da pronalazači iz Crne Gore kao dokaz o patentibilnosti svog pronalaska predviđen Zakonom o patentima mogu dostaviti dokaz odnosno rezultate suštinskog ispitivanja pronalaska koje je sproveo Evropski zavod za patente. Takođe, izmjena koja se odnosi na stvaranja uslova za ratifikaciju Londonskog sporazuma o primjeni člana 65 Konvencije o evropskom patentu uticaće na veću atraktivnost patentne zaštite u Crnoj Gori stranih pronalazaka, s obzirom na uklanjanje troškova prevođenja patentnog spisa na crnogorski jezik.</w:t>
      </w:r>
    </w:p>
    <w:p w:rsidR="008426BB" w:rsidRDefault="00E53E53" w:rsidP="008D5B5E">
      <w:pPr>
        <w:spacing w:after="0" w:line="240" w:lineRule="auto"/>
        <w:ind w:left="0" w:right="0"/>
        <w:rPr>
          <w:rFonts w:ascii="Arial Nova" w:hAnsi="Arial Nova"/>
        </w:rPr>
      </w:pPr>
      <w:r w:rsidRPr="008D5B5E">
        <w:rPr>
          <w:rFonts w:ascii="Arial Nova" w:hAnsi="Arial Nova"/>
          <w:b/>
        </w:rPr>
        <w:t>Predlog</w:t>
      </w:r>
      <w:r w:rsidR="008426BB" w:rsidRPr="008D5B5E">
        <w:rPr>
          <w:rFonts w:ascii="Arial Nova" w:hAnsi="Arial Nova"/>
          <w:b/>
        </w:rPr>
        <w:t>a</w:t>
      </w:r>
      <w:r w:rsidRPr="008D5B5E">
        <w:rPr>
          <w:rFonts w:ascii="Arial Nova" w:hAnsi="Arial Nova"/>
          <w:b/>
        </w:rPr>
        <w:t xml:space="preserve"> zakona o potvrđivanju Londonskog sporazuma o primjeni člana 65 Konvencije o priznanju evropskih patenata - </w:t>
      </w:r>
      <w:r w:rsidRPr="008D5B5E">
        <w:rPr>
          <w:rFonts w:ascii="Arial Nova" w:hAnsi="Arial Nova"/>
        </w:rPr>
        <w:t>Londonski sporazum o primjeni člana 65 Konvencije o priznanju evropskih patenata nastao je sa ciljem smanjenja troškova u vezi sa prevođenjem evropskih patenata, a kao plod dugogodišnjih napora da se obezbedi ekonomičan režim prevođenja nakon priznanja patenta.</w:t>
      </w:r>
    </w:p>
    <w:p w:rsidR="00B4754E" w:rsidRPr="008D5B5E" w:rsidRDefault="00B4754E" w:rsidP="008D5B5E">
      <w:pPr>
        <w:spacing w:after="0" w:line="240" w:lineRule="auto"/>
        <w:ind w:left="0" w:right="0"/>
        <w:rPr>
          <w:rFonts w:ascii="Arial Nova" w:hAnsi="Arial Nova"/>
          <w:b/>
          <w:color w:val="000000" w:themeColor="text1"/>
          <w:lang w:val="sr-Latn-ME"/>
        </w:rPr>
      </w:pPr>
    </w:p>
    <w:p w:rsidR="00295D60" w:rsidRPr="00B4754E" w:rsidRDefault="00A12439" w:rsidP="008D5B5E">
      <w:pPr>
        <w:pStyle w:val="Heading2"/>
        <w:numPr>
          <w:ilvl w:val="0"/>
          <w:numId w:val="5"/>
        </w:numPr>
        <w:spacing w:before="0" w:line="240" w:lineRule="auto"/>
        <w:ind w:right="42"/>
        <w:rPr>
          <w:rFonts w:ascii="Arial Nova" w:hAnsi="Arial Nova" w:cs="Arial"/>
          <w:b/>
          <w:color w:val="000000" w:themeColor="text1"/>
          <w:sz w:val="20"/>
          <w:szCs w:val="20"/>
        </w:rPr>
      </w:pPr>
      <w:r w:rsidRPr="00B4754E">
        <w:rPr>
          <w:rFonts w:ascii="Arial Nova" w:hAnsi="Arial Nova" w:cs="Arial"/>
          <w:b/>
          <w:color w:val="000000" w:themeColor="text1"/>
          <w:sz w:val="20"/>
          <w:szCs w:val="20"/>
        </w:rPr>
        <w:t>NORMATIVNI DIO (Zakoni, Uredbe,</w:t>
      </w:r>
      <w:r w:rsidR="007749C0" w:rsidRPr="00B4754E">
        <w:rPr>
          <w:rFonts w:ascii="Arial Nova" w:hAnsi="Arial Nova" w:cs="Arial"/>
          <w:b/>
          <w:color w:val="000000" w:themeColor="text1"/>
          <w:sz w:val="20"/>
          <w:szCs w:val="20"/>
        </w:rPr>
        <w:t xml:space="preserve"> </w:t>
      </w:r>
      <w:r w:rsidRPr="00B4754E">
        <w:rPr>
          <w:rFonts w:ascii="Arial Nova" w:hAnsi="Arial Nova" w:cs="Arial"/>
          <w:b/>
          <w:color w:val="000000" w:themeColor="text1"/>
          <w:sz w:val="20"/>
          <w:szCs w:val="20"/>
        </w:rPr>
        <w:t>Pravilnici)</w:t>
      </w:r>
    </w:p>
    <w:tbl>
      <w:tblPr>
        <w:tblStyle w:val="TableGrid"/>
        <w:tblW w:w="5000" w:type="pct"/>
        <w:tblInd w:w="0" w:type="dxa"/>
        <w:tblCellMar>
          <w:top w:w="5" w:type="dxa"/>
          <w:left w:w="108" w:type="dxa"/>
          <w:right w:w="47" w:type="dxa"/>
        </w:tblCellMar>
        <w:tblLook w:val="04A0" w:firstRow="1" w:lastRow="0" w:firstColumn="1" w:lastColumn="0" w:noHBand="0" w:noVBand="1"/>
      </w:tblPr>
      <w:tblGrid>
        <w:gridCol w:w="774"/>
        <w:gridCol w:w="6915"/>
        <w:gridCol w:w="1661"/>
      </w:tblGrid>
      <w:tr w:rsidR="00A12439" w:rsidRPr="00B4754E" w:rsidTr="008F351A">
        <w:trPr>
          <w:trHeight w:val="426"/>
        </w:trPr>
        <w:tc>
          <w:tcPr>
            <w:tcW w:w="41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A12439" w:rsidRPr="00B4754E" w:rsidRDefault="00A12439" w:rsidP="008F351A">
            <w:pPr>
              <w:spacing w:after="0" w:line="240" w:lineRule="auto"/>
              <w:ind w:left="52" w:right="0" w:firstLine="0"/>
              <w:jc w:val="center"/>
              <w:rPr>
                <w:rFonts w:ascii="Arial Nova" w:hAnsi="Arial Nova"/>
                <w:sz w:val="20"/>
                <w:szCs w:val="20"/>
              </w:rPr>
            </w:pPr>
            <w:r w:rsidRPr="00B4754E">
              <w:rPr>
                <w:rFonts w:ascii="Arial Nova" w:hAnsi="Arial Nova"/>
                <w:b/>
                <w:sz w:val="20"/>
                <w:szCs w:val="20"/>
              </w:rPr>
              <w:t>R.br.</w:t>
            </w:r>
          </w:p>
        </w:tc>
        <w:tc>
          <w:tcPr>
            <w:tcW w:w="369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A12439" w:rsidRPr="00B4754E" w:rsidRDefault="00A12439" w:rsidP="008F351A">
            <w:pPr>
              <w:spacing w:after="0" w:line="240" w:lineRule="auto"/>
              <w:ind w:left="52" w:right="62" w:firstLine="0"/>
              <w:jc w:val="center"/>
              <w:rPr>
                <w:rFonts w:ascii="Arial Nova" w:hAnsi="Arial Nova"/>
                <w:sz w:val="20"/>
                <w:szCs w:val="20"/>
              </w:rPr>
            </w:pPr>
          </w:p>
        </w:tc>
        <w:tc>
          <w:tcPr>
            <w:tcW w:w="88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A12439" w:rsidRPr="00B4754E" w:rsidRDefault="00A12439" w:rsidP="008F351A">
            <w:pPr>
              <w:spacing w:after="0" w:line="240" w:lineRule="auto"/>
              <w:ind w:left="52" w:right="58" w:firstLine="0"/>
              <w:jc w:val="center"/>
              <w:rPr>
                <w:rFonts w:ascii="Arial Nova" w:hAnsi="Arial Nova"/>
                <w:b/>
                <w:sz w:val="20"/>
                <w:szCs w:val="20"/>
              </w:rPr>
            </w:pPr>
            <w:r w:rsidRPr="00B4754E">
              <w:rPr>
                <w:rFonts w:ascii="Arial Nova" w:hAnsi="Arial Nova"/>
                <w:b/>
                <w:sz w:val="20"/>
                <w:szCs w:val="20"/>
              </w:rPr>
              <w:t>ROK</w:t>
            </w:r>
          </w:p>
        </w:tc>
      </w:tr>
      <w:tr w:rsidR="00A12439" w:rsidRPr="00B4754E" w:rsidTr="008F351A">
        <w:trPr>
          <w:trHeight w:val="525"/>
        </w:trPr>
        <w:tc>
          <w:tcPr>
            <w:tcW w:w="414" w:type="pct"/>
            <w:tcBorders>
              <w:top w:val="single" w:sz="4" w:space="0" w:color="000000"/>
              <w:left w:val="single" w:sz="4" w:space="0" w:color="000000"/>
              <w:bottom w:val="single" w:sz="4" w:space="0" w:color="000000"/>
              <w:right w:val="single" w:sz="4" w:space="0" w:color="000000"/>
            </w:tcBorders>
            <w:vAlign w:val="center"/>
            <w:hideMark/>
          </w:tcPr>
          <w:p w:rsidR="00A12439" w:rsidRPr="00B4754E" w:rsidRDefault="00A12439" w:rsidP="008F351A">
            <w:pPr>
              <w:spacing w:after="0" w:line="240" w:lineRule="auto"/>
              <w:ind w:left="52" w:right="64" w:firstLine="0"/>
              <w:jc w:val="center"/>
              <w:rPr>
                <w:rFonts w:ascii="Arial Nova" w:hAnsi="Arial Nova"/>
                <w:sz w:val="20"/>
                <w:szCs w:val="20"/>
              </w:rPr>
            </w:pPr>
            <w:r w:rsidRPr="00B4754E">
              <w:rPr>
                <w:rFonts w:ascii="Arial Nova" w:hAnsi="Arial Nova"/>
                <w:b/>
                <w:sz w:val="20"/>
                <w:szCs w:val="20"/>
              </w:rPr>
              <w:t>1.</w:t>
            </w:r>
          </w:p>
        </w:tc>
        <w:tc>
          <w:tcPr>
            <w:tcW w:w="3698" w:type="pct"/>
            <w:tcBorders>
              <w:top w:val="single" w:sz="4" w:space="0" w:color="000000"/>
              <w:left w:val="single" w:sz="4" w:space="0" w:color="000000"/>
              <w:bottom w:val="single" w:sz="4" w:space="0" w:color="000000"/>
              <w:right w:val="single" w:sz="4" w:space="0" w:color="000000"/>
            </w:tcBorders>
            <w:vAlign w:val="center"/>
            <w:hideMark/>
          </w:tcPr>
          <w:p w:rsidR="00A12439" w:rsidRPr="00B4754E" w:rsidRDefault="00A12439" w:rsidP="002B3B27">
            <w:pPr>
              <w:spacing w:after="0" w:line="240" w:lineRule="auto"/>
              <w:ind w:left="52" w:right="-91" w:firstLine="0"/>
              <w:jc w:val="left"/>
              <w:rPr>
                <w:rFonts w:ascii="Arial Nova" w:hAnsi="Arial Nova"/>
                <w:sz w:val="20"/>
                <w:szCs w:val="20"/>
              </w:rPr>
            </w:pPr>
            <w:r w:rsidRPr="00B4754E">
              <w:rPr>
                <w:rFonts w:ascii="Arial Nova" w:hAnsi="Arial Nova"/>
                <w:sz w:val="20"/>
                <w:szCs w:val="20"/>
              </w:rPr>
              <w:t>Predlog zakona o izmjenama i dopunama Zakona o autorskom i srodnim pravima</w:t>
            </w:r>
          </w:p>
        </w:tc>
        <w:tc>
          <w:tcPr>
            <w:tcW w:w="888" w:type="pct"/>
            <w:tcBorders>
              <w:top w:val="single" w:sz="4" w:space="0" w:color="000000"/>
              <w:left w:val="single" w:sz="4" w:space="0" w:color="000000"/>
              <w:bottom w:val="single" w:sz="4" w:space="0" w:color="000000"/>
              <w:right w:val="single" w:sz="4" w:space="0" w:color="000000"/>
            </w:tcBorders>
            <w:vAlign w:val="center"/>
            <w:hideMark/>
          </w:tcPr>
          <w:p w:rsidR="00A12439" w:rsidRPr="00B4754E" w:rsidRDefault="00A12439" w:rsidP="008F351A">
            <w:pPr>
              <w:spacing w:after="0" w:line="240" w:lineRule="auto"/>
              <w:ind w:left="52" w:right="56" w:firstLine="0"/>
              <w:jc w:val="center"/>
              <w:rPr>
                <w:rFonts w:ascii="Arial Nova" w:hAnsi="Arial Nova"/>
                <w:sz w:val="20"/>
                <w:szCs w:val="20"/>
              </w:rPr>
            </w:pPr>
            <w:r w:rsidRPr="00B4754E">
              <w:rPr>
                <w:rFonts w:ascii="Arial Nova" w:hAnsi="Arial Nova"/>
                <w:sz w:val="20"/>
                <w:szCs w:val="20"/>
              </w:rPr>
              <w:t>IV kvartal</w:t>
            </w:r>
          </w:p>
        </w:tc>
      </w:tr>
      <w:tr w:rsidR="00A12439" w:rsidRPr="00B4754E" w:rsidTr="008F351A">
        <w:trPr>
          <w:trHeight w:val="435"/>
        </w:trPr>
        <w:tc>
          <w:tcPr>
            <w:tcW w:w="414" w:type="pct"/>
            <w:tcBorders>
              <w:top w:val="single" w:sz="4" w:space="0" w:color="000000"/>
              <w:left w:val="single" w:sz="4" w:space="0" w:color="000000"/>
              <w:bottom w:val="single" w:sz="4" w:space="0" w:color="000000"/>
              <w:right w:val="single" w:sz="4" w:space="0" w:color="000000"/>
            </w:tcBorders>
            <w:vAlign w:val="center"/>
            <w:hideMark/>
          </w:tcPr>
          <w:p w:rsidR="00A12439" w:rsidRPr="00B4754E" w:rsidRDefault="00A12439" w:rsidP="008F351A">
            <w:pPr>
              <w:spacing w:after="0" w:line="240" w:lineRule="auto"/>
              <w:ind w:left="52" w:right="64" w:firstLine="0"/>
              <w:jc w:val="center"/>
              <w:rPr>
                <w:rFonts w:ascii="Arial Nova" w:hAnsi="Arial Nova"/>
                <w:sz w:val="20"/>
                <w:szCs w:val="20"/>
              </w:rPr>
            </w:pPr>
            <w:r w:rsidRPr="00B4754E">
              <w:rPr>
                <w:rFonts w:ascii="Arial Nova" w:hAnsi="Arial Nova"/>
                <w:b/>
                <w:sz w:val="20"/>
                <w:szCs w:val="20"/>
              </w:rPr>
              <w:t>2.</w:t>
            </w:r>
          </w:p>
        </w:tc>
        <w:tc>
          <w:tcPr>
            <w:tcW w:w="3698" w:type="pct"/>
            <w:tcBorders>
              <w:top w:val="single" w:sz="4" w:space="0" w:color="000000"/>
              <w:left w:val="single" w:sz="4" w:space="0" w:color="000000"/>
              <w:bottom w:val="single" w:sz="4" w:space="0" w:color="000000"/>
              <w:right w:val="single" w:sz="4" w:space="0" w:color="000000"/>
            </w:tcBorders>
            <w:vAlign w:val="center"/>
            <w:hideMark/>
          </w:tcPr>
          <w:p w:rsidR="00A12439" w:rsidRPr="00B4754E" w:rsidRDefault="00A12439" w:rsidP="008F351A">
            <w:pPr>
              <w:spacing w:after="0" w:line="240" w:lineRule="auto"/>
              <w:ind w:left="52" w:right="0" w:firstLine="0"/>
              <w:jc w:val="left"/>
              <w:rPr>
                <w:rFonts w:ascii="Arial Nova" w:hAnsi="Arial Nova"/>
                <w:color w:val="222222"/>
                <w:sz w:val="20"/>
                <w:szCs w:val="20"/>
                <w:shd w:val="clear" w:color="auto" w:fill="FFFFFF"/>
              </w:rPr>
            </w:pPr>
            <w:r w:rsidRPr="00B4754E">
              <w:rPr>
                <w:rFonts w:ascii="Arial Nova" w:hAnsi="Arial Nova"/>
                <w:color w:val="222222"/>
                <w:sz w:val="20"/>
                <w:szCs w:val="20"/>
                <w:shd w:val="clear" w:color="auto" w:fill="FFFFFF"/>
              </w:rPr>
              <w:t>Predlog zakona o izmjenama i dopunama Zakona o patentima</w:t>
            </w:r>
          </w:p>
        </w:tc>
        <w:tc>
          <w:tcPr>
            <w:tcW w:w="888" w:type="pct"/>
            <w:tcBorders>
              <w:top w:val="single" w:sz="4" w:space="0" w:color="000000"/>
              <w:left w:val="single" w:sz="4" w:space="0" w:color="000000"/>
              <w:bottom w:val="single" w:sz="4" w:space="0" w:color="000000"/>
              <w:right w:val="single" w:sz="4" w:space="0" w:color="000000"/>
            </w:tcBorders>
            <w:vAlign w:val="center"/>
            <w:hideMark/>
          </w:tcPr>
          <w:p w:rsidR="00A12439" w:rsidRPr="00B4754E" w:rsidRDefault="00A12439" w:rsidP="008F351A">
            <w:pPr>
              <w:spacing w:after="0" w:line="240" w:lineRule="auto"/>
              <w:ind w:left="52" w:right="56" w:firstLine="0"/>
              <w:jc w:val="center"/>
              <w:rPr>
                <w:rFonts w:ascii="Arial Nova" w:hAnsi="Arial Nova"/>
                <w:sz w:val="20"/>
                <w:szCs w:val="20"/>
              </w:rPr>
            </w:pPr>
            <w:r w:rsidRPr="00B4754E">
              <w:rPr>
                <w:rFonts w:ascii="Arial Nova" w:hAnsi="Arial Nova"/>
                <w:sz w:val="20"/>
                <w:szCs w:val="20"/>
              </w:rPr>
              <w:t>III kvartal</w:t>
            </w:r>
          </w:p>
        </w:tc>
      </w:tr>
      <w:tr w:rsidR="00A12439" w:rsidRPr="00B4754E" w:rsidTr="008F351A">
        <w:trPr>
          <w:trHeight w:val="300"/>
        </w:trPr>
        <w:tc>
          <w:tcPr>
            <w:tcW w:w="414" w:type="pct"/>
            <w:tcBorders>
              <w:top w:val="single" w:sz="4" w:space="0" w:color="000000"/>
              <w:left w:val="single" w:sz="4" w:space="0" w:color="000000"/>
              <w:bottom w:val="single" w:sz="4" w:space="0" w:color="000000"/>
              <w:right w:val="single" w:sz="4" w:space="0" w:color="000000"/>
            </w:tcBorders>
            <w:vAlign w:val="center"/>
            <w:hideMark/>
          </w:tcPr>
          <w:p w:rsidR="00A12439" w:rsidRPr="00B4754E" w:rsidRDefault="00A12439" w:rsidP="008F351A">
            <w:pPr>
              <w:spacing w:after="0" w:line="240" w:lineRule="auto"/>
              <w:ind w:left="52" w:right="64" w:firstLine="0"/>
              <w:jc w:val="center"/>
              <w:rPr>
                <w:rFonts w:ascii="Arial Nova" w:hAnsi="Arial Nova"/>
                <w:sz w:val="20"/>
                <w:szCs w:val="20"/>
              </w:rPr>
            </w:pPr>
            <w:r w:rsidRPr="00B4754E">
              <w:rPr>
                <w:rFonts w:ascii="Arial Nova" w:hAnsi="Arial Nova"/>
                <w:b/>
                <w:sz w:val="20"/>
                <w:szCs w:val="20"/>
              </w:rPr>
              <w:t>3.</w:t>
            </w:r>
          </w:p>
        </w:tc>
        <w:tc>
          <w:tcPr>
            <w:tcW w:w="3698" w:type="pct"/>
            <w:tcBorders>
              <w:top w:val="single" w:sz="4" w:space="0" w:color="000000"/>
              <w:left w:val="single" w:sz="4" w:space="0" w:color="000000"/>
              <w:bottom w:val="single" w:sz="4" w:space="0" w:color="000000"/>
              <w:right w:val="single" w:sz="4" w:space="0" w:color="000000"/>
            </w:tcBorders>
            <w:vAlign w:val="center"/>
            <w:hideMark/>
          </w:tcPr>
          <w:p w:rsidR="00A12439" w:rsidRPr="00B4754E" w:rsidRDefault="00A12439" w:rsidP="002B3B27">
            <w:pPr>
              <w:spacing w:after="0" w:line="240" w:lineRule="auto"/>
              <w:ind w:left="52" w:right="0" w:firstLine="0"/>
              <w:rPr>
                <w:rFonts w:ascii="Arial Nova" w:hAnsi="Arial Nova"/>
                <w:sz w:val="20"/>
                <w:szCs w:val="20"/>
              </w:rPr>
            </w:pPr>
            <w:r w:rsidRPr="00B4754E">
              <w:rPr>
                <w:rFonts w:ascii="Arial Nova" w:hAnsi="Arial Nova"/>
                <w:sz w:val="20"/>
                <w:szCs w:val="20"/>
              </w:rPr>
              <w:t>Predlog zakona o potvrđivanju Londonskog sporazuma o primjeni člana 65 Konvencije o priznanju evropskih patenata</w:t>
            </w:r>
          </w:p>
        </w:tc>
        <w:tc>
          <w:tcPr>
            <w:tcW w:w="888" w:type="pct"/>
            <w:tcBorders>
              <w:top w:val="single" w:sz="4" w:space="0" w:color="000000"/>
              <w:left w:val="single" w:sz="4" w:space="0" w:color="000000"/>
              <w:bottom w:val="single" w:sz="4" w:space="0" w:color="000000"/>
              <w:right w:val="single" w:sz="4" w:space="0" w:color="000000"/>
            </w:tcBorders>
            <w:vAlign w:val="center"/>
            <w:hideMark/>
          </w:tcPr>
          <w:p w:rsidR="00A12439" w:rsidRPr="00B4754E" w:rsidRDefault="00A12439" w:rsidP="008F351A">
            <w:pPr>
              <w:spacing w:after="0" w:line="240" w:lineRule="auto"/>
              <w:ind w:left="52" w:right="58" w:firstLine="0"/>
              <w:jc w:val="center"/>
              <w:rPr>
                <w:rFonts w:ascii="Arial Nova" w:hAnsi="Arial Nova"/>
                <w:sz w:val="20"/>
                <w:szCs w:val="20"/>
              </w:rPr>
            </w:pPr>
            <w:r w:rsidRPr="00B4754E">
              <w:rPr>
                <w:rFonts w:ascii="Arial Nova" w:hAnsi="Arial Nova"/>
                <w:sz w:val="20"/>
                <w:szCs w:val="20"/>
              </w:rPr>
              <w:t>IV kvartal</w:t>
            </w:r>
          </w:p>
        </w:tc>
      </w:tr>
    </w:tbl>
    <w:p w:rsidR="00CC7BD0" w:rsidRPr="008D5B5E" w:rsidRDefault="00CC7BD0" w:rsidP="008D5B5E">
      <w:pPr>
        <w:spacing w:after="0" w:line="240" w:lineRule="auto"/>
        <w:ind w:left="0" w:firstLine="0"/>
        <w:rPr>
          <w:rFonts w:ascii="Arial Nova" w:hAnsi="Arial Nova"/>
          <w:b/>
          <w:color w:val="FF0000"/>
          <w:lang w:val="sr-Latn-ME"/>
        </w:rPr>
      </w:pPr>
    </w:p>
    <w:p w:rsidR="00956886" w:rsidRPr="008F351A" w:rsidRDefault="007749C0" w:rsidP="008D5B5E">
      <w:pPr>
        <w:pStyle w:val="Heading2"/>
        <w:spacing w:before="0" w:line="240" w:lineRule="auto"/>
        <w:ind w:left="72" w:right="42"/>
        <w:rPr>
          <w:rFonts w:ascii="Arial Nova" w:hAnsi="Arial Nova" w:cs="Arial"/>
          <w:b/>
          <w:color w:val="auto"/>
          <w:sz w:val="20"/>
          <w:szCs w:val="20"/>
        </w:rPr>
      </w:pPr>
      <w:r w:rsidRPr="008F351A">
        <w:rPr>
          <w:rFonts w:ascii="Arial Nova" w:hAnsi="Arial Nova" w:cs="Arial"/>
          <w:b/>
          <w:color w:val="000000" w:themeColor="text1"/>
          <w:sz w:val="20"/>
          <w:szCs w:val="20"/>
        </w:rPr>
        <w:t>2</w:t>
      </w:r>
      <w:r w:rsidR="00532154" w:rsidRPr="008F351A">
        <w:rPr>
          <w:rFonts w:ascii="Arial Nova" w:hAnsi="Arial Nova" w:cs="Arial"/>
          <w:b/>
          <w:color w:val="000000" w:themeColor="text1"/>
          <w:sz w:val="20"/>
          <w:szCs w:val="20"/>
        </w:rPr>
        <w:t>.</w:t>
      </w:r>
      <w:r w:rsidR="00680885" w:rsidRPr="008F351A">
        <w:rPr>
          <w:rFonts w:ascii="Arial Nova" w:hAnsi="Arial Nova" w:cs="Arial"/>
          <w:b/>
          <w:color w:val="auto"/>
          <w:sz w:val="20"/>
          <w:szCs w:val="20"/>
        </w:rPr>
        <w:t>TEMATSKI DIO (Strateška dokumenta,</w:t>
      </w:r>
      <w:r w:rsidR="004B2AC0">
        <w:rPr>
          <w:rFonts w:ascii="Arial Nova" w:hAnsi="Arial Nova" w:cs="Arial"/>
          <w:b/>
          <w:color w:val="auto"/>
          <w:sz w:val="20"/>
          <w:szCs w:val="20"/>
        </w:rPr>
        <w:t xml:space="preserve"> </w:t>
      </w:r>
      <w:r w:rsidR="00680885" w:rsidRPr="008F351A">
        <w:rPr>
          <w:rFonts w:ascii="Arial Nova" w:hAnsi="Arial Nova" w:cs="Arial"/>
          <w:b/>
          <w:color w:val="auto"/>
          <w:sz w:val="20"/>
          <w:szCs w:val="20"/>
        </w:rPr>
        <w:t>Izvještaji,</w:t>
      </w:r>
      <w:r w:rsidR="004B2AC0">
        <w:rPr>
          <w:rFonts w:ascii="Arial Nova" w:hAnsi="Arial Nova" w:cs="Arial"/>
          <w:b/>
          <w:color w:val="auto"/>
          <w:sz w:val="20"/>
          <w:szCs w:val="20"/>
        </w:rPr>
        <w:t xml:space="preserve"> </w:t>
      </w:r>
      <w:r w:rsidR="00680885" w:rsidRPr="008F351A">
        <w:rPr>
          <w:rFonts w:ascii="Arial Nova" w:hAnsi="Arial Nova" w:cs="Arial"/>
          <w:b/>
          <w:color w:val="auto"/>
          <w:sz w:val="20"/>
          <w:szCs w:val="20"/>
        </w:rPr>
        <w:t>Akcioni planovi,</w:t>
      </w:r>
      <w:r w:rsidR="004B2AC0">
        <w:rPr>
          <w:rFonts w:ascii="Arial Nova" w:hAnsi="Arial Nova" w:cs="Arial"/>
          <w:b/>
          <w:color w:val="auto"/>
          <w:sz w:val="20"/>
          <w:szCs w:val="20"/>
        </w:rPr>
        <w:t xml:space="preserve"> </w:t>
      </w:r>
      <w:r w:rsidR="00680885" w:rsidRPr="008F351A">
        <w:rPr>
          <w:rFonts w:ascii="Arial Nova" w:hAnsi="Arial Nova" w:cs="Arial"/>
          <w:b/>
          <w:color w:val="auto"/>
          <w:sz w:val="20"/>
          <w:szCs w:val="20"/>
        </w:rPr>
        <w:t>razvojni programi/planovi)</w:t>
      </w:r>
    </w:p>
    <w:tbl>
      <w:tblPr>
        <w:tblStyle w:val="TableGrid"/>
        <w:tblW w:w="5000" w:type="pct"/>
        <w:tblInd w:w="0" w:type="dxa"/>
        <w:tblCellMar>
          <w:top w:w="5" w:type="dxa"/>
          <w:left w:w="106" w:type="dxa"/>
        </w:tblCellMar>
        <w:tblLook w:val="04A0" w:firstRow="1" w:lastRow="0" w:firstColumn="1" w:lastColumn="0" w:noHBand="0" w:noVBand="1"/>
      </w:tblPr>
      <w:tblGrid>
        <w:gridCol w:w="738"/>
        <w:gridCol w:w="6951"/>
        <w:gridCol w:w="1661"/>
      </w:tblGrid>
      <w:tr w:rsidR="00532154" w:rsidRPr="008F351A" w:rsidTr="008F351A">
        <w:trPr>
          <w:trHeight w:val="462"/>
        </w:trPr>
        <w:tc>
          <w:tcPr>
            <w:tcW w:w="3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532154" w:rsidRPr="008F351A" w:rsidRDefault="00532154" w:rsidP="008D5B5E">
            <w:pPr>
              <w:spacing w:after="0" w:line="240" w:lineRule="auto"/>
              <w:ind w:left="0" w:right="0" w:firstLine="0"/>
              <w:jc w:val="left"/>
              <w:rPr>
                <w:rFonts w:ascii="Arial Nova" w:hAnsi="Arial Nova"/>
                <w:sz w:val="20"/>
                <w:szCs w:val="20"/>
              </w:rPr>
            </w:pPr>
            <w:r w:rsidRPr="008F351A">
              <w:rPr>
                <w:rFonts w:ascii="Arial Nova" w:hAnsi="Arial Nova"/>
                <w:b/>
                <w:sz w:val="20"/>
                <w:szCs w:val="20"/>
              </w:rPr>
              <w:t xml:space="preserve">R.br. </w:t>
            </w:r>
          </w:p>
        </w:tc>
        <w:tc>
          <w:tcPr>
            <w:tcW w:w="3717"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532154" w:rsidRPr="008F351A" w:rsidRDefault="00532154" w:rsidP="008D5B5E">
            <w:pPr>
              <w:spacing w:after="0" w:line="240" w:lineRule="auto"/>
              <w:ind w:left="2" w:right="71" w:firstLine="0"/>
              <w:jc w:val="left"/>
              <w:rPr>
                <w:rFonts w:ascii="Arial Nova" w:hAnsi="Arial Nova"/>
                <w:sz w:val="20"/>
                <w:szCs w:val="20"/>
              </w:rPr>
            </w:pPr>
          </w:p>
        </w:tc>
        <w:tc>
          <w:tcPr>
            <w:tcW w:w="88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532154" w:rsidRPr="008F351A" w:rsidRDefault="00532154" w:rsidP="008D5B5E">
            <w:pPr>
              <w:spacing w:after="0" w:line="240" w:lineRule="auto"/>
              <w:ind w:left="0" w:right="102" w:firstLine="0"/>
              <w:jc w:val="center"/>
              <w:rPr>
                <w:rFonts w:ascii="Arial Nova" w:hAnsi="Arial Nova"/>
                <w:b/>
                <w:sz w:val="20"/>
                <w:szCs w:val="20"/>
              </w:rPr>
            </w:pPr>
            <w:r w:rsidRPr="008F351A">
              <w:rPr>
                <w:rFonts w:ascii="Arial Nova" w:hAnsi="Arial Nova"/>
                <w:b/>
                <w:sz w:val="20"/>
                <w:szCs w:val="20"/>
              </w:rPr>
              <w:t>ROK</w:t>
            </w:r>
          </w:p>
        </w:tc>
      </w:tr>
      <w:tr w:rsidR="005A2B9E" w:rsidRPr="008F351A" w:rsidTr="008F351A">
        <w:trPr>
          <w:trHeight w:val="349"/>
        </w:trPr>
        <w:tc>
          <w:tcPr>
            <w:tcW w:w="395" w:type="pct"/>
            <w:tcBorders>
              <w:top w:val="single" w:sz="4" w:space="0" w:color="000000"/>
              <w:left w:val="single" w:sz="4" w:space="0" w:color="000000"/>
              <w:bottom w:val="single" w:sz="4" w:space="0" w:color="000000"/>
              <w:right w:val="single" w:sz="4" w:space="0" w:color="000000"/>
            </w:tcBorders>
            <w:vAlign w:val="center"/>
            <w:hideMark/>
          </w:tcPr>
          <w:p w:rsidR="005A2B9E" w:rsidRPr="008F351A" w:rsidRDefault="00E53E53" w:rsidP="008D5B5E">
            <w:pPr>
              <w:spacing w:after="0" w:line="240" w:lineRule="auto"/>
              <w:ind w:left="0" w:right="111" w:firstLine="0"/>
              <w:jc w:val="center"/>
              <w:rPr>
                <w:rFonts w:ascii="Arial Nova" w:hAnsi="Arial Nova"/>
                <w:b/>
                <w:sz w:val="20"/>
                <w:szCs w:val="20"/>
              </w:rPr>
            </w:pPr>
            <w:r w:rsidRPr="008F351A">
              <w:rPr>
                <w:rFonts w:ascii="Arial Nova" w:hAnsi="Arial Nova"/>
                <w:b/>
                <w:sz w:val="20"/>
                <w:szCs w:val="20"/>
              </w:rPr>
              <w:t>1.</w:t>
            </w:r>
          </w:p>
        </w:tc>
        <w:tc>
          <w:tcPr>
            <w:tcW w:w="3717" w:type="pct"/>
            <w:tcBorders>
              <w:top w:val="single" w:sz="4" w:space="0" w:color="000000"/>
              <w:left w:val="single" w:sz="4" w:space="0" w:color="000000"/>
              <w:bottom w:val="single" w:sz="4" w:space="0" w:color="000000"/>
              <w:right w:val="single" w:sz="4" w:space="0" w:color="000000"/>
            </w:tcBorders>
            <w:hideMark/>
          </w:tcPr>
          <w:p w:rsidR="005A2B9E" w:rsidRPr="008F351A" w:rsidRDefault="005A2B9E" w:rsidP="002B3B27">
            <w:pPr>
              <w:spacing w:after="0" w:line="240" w:lineRule="auto"/>
              <w:ind w:right="34"/>
              <w:rPr>
                <w:rFonts w:ascii="Arial Nova" w:hAnsi="Arial Nova"/>
                <w:color w:val="222222"/>
                <w:sz w:val="20"/>
                <w:szCs w:val="20"/>
                <w:shd w:val="clear" w:color="auto" w:fill="FFFFFF"/>
              </w:rPr>
            </w:pPr>
            <w:r w:rsidRPr="008F351A">
              <w:rPr>
                <w:rFonts w:ascii="Arial Nova" w:hAnsi="Arial Nova"/>
                <w:color w:val="auto"/>
                <w:sz w:val="20"/>
                <w:szCs w:val="20"/>
                <w:shd w:val="clear" w:color="auto" w:fill="FFFFFF"/>
              </w:rPr>
              <w:t>P</w:t>
            </w:r>
            <w:r w:rsidR="00E53E53" w:rsidRPr="008F351A">
              <w:rPr>
                <w:rFonts w:ascii="Arial Nova" w:hAnsi="Arial Nova"/>
                <w:color w:val="auto"/>
                <w:sz w:val="20"/>
                <w:szCs w:val="20"/>
                <w:shd w:val="clear" w:color="auto" w:fill="FFFFFF"/>
              </w:rPr>
              <w:t xml:space="preserve">redlog </w:t>
            </w:r>
            <w:r w:rsidRPr="008F351A">
              <w:rPr>
                <w:rFonts w:ascii="Arial Nova" w:hAnsi="Arial Nova"/>
                <w:color w:val="auto"/>
                <w:sz w:val="20"/>
                <w:szCs w:val="20"/>
                <w:shd w:val="clear" w:color="auto" w:fill="FFFFFF"/>
              </w:rPr>
              <w:t>Memoranduma o razumijevanju između EUIPO-a i Ministarstva ekonomskog razvoja</w:t>
            </w:r>
          </w:p>
        </w:tc>
        <w:tc>
          <w:tcPr>
            <w:tcW w:w="888" w:type="pct"/>
            <w:tcBorders>
              <w:top w:val="single" w:sz="4" w:space="0" w:color="000000"/>
              <w:left w:val="single" w:sz="4" w:space="0" w:color="000000"/>
              <w:bottom w:val="single" w:sz="4" w:space="0" w:color="000000"/>
              <w:right w:val="single" w:sz="4" w:space="0" w:color="000000"/>
            </w:tcBorders>
            <w:vAlign w:val="center"/>
            <w:hideMark/>
          </w:tcPr>
          <w:p w:rsidR="005A2B9E" w:rsidRPr="008F351A" w:rsidRDefault="005A2B9E" w:rsidP="008D5B5E">
            <w:pPr>
              <w:spacing w:after="0" w:line="240" w:lineRule="auto"/>
              <w:ind w:left="0" w:right="56" w:firstLine="0"/>
              <w:jc w:val="center"/>
              <w:rPr>
                <w:rFonts w:ascii="Arial Nova" w:hAnsi="Arial Nova"/>
                <w:sz w:val="20"/>
                <w:szCs w:val="20"/>
              </w:rPr>
            </w:pPr>
            <w:r w:rsidRPr="008F351A">
              <w:rPr>
                <w:rFonts w:ascii="Arial Nova" w:hAnsi="Arial Nova"/>
                <w:sz w:val="20"/>
                <w:szCs w:val="20"/>
              </w:rPr>
              <w:t xml:space="preserve">II kvartal </w:t>
            </w:r>
          </w:p>
        </w:tc>
      </w:tr>
    </w:tbl>
    <w:p w:rsidR="00401F20" w:rsidRPr="008D5B5E" w:rsidRDefault="00401F20" w:rsidP="008F351A">
      <w:pPr>
        <w:spacing w:after="0" w:line="240" w:lineRule="auto"/>
        <w:ind w:left="0" w:right="1710" w:firstLine="0"/>
        <w:rPr>
          <w:rFonts w:ascii="Arial Nova" w:hAnsi="Arial Nova"/>
          <w:b/>
          <w:color w:val="000000" w:themeColor="text1"/>
          <w:lang w:val="sr-Latn-ME"/>
        </w:rPr>
      </w:pPr>
    </w:p>
    <w:p w:rsidR="00B35D1F" w:rsidRPr="008D5B5E" w:rsidRDefault="00D30DB2" w:rsidP="002B3B27">
      <w:pPr>
        <w:spacing w:after="0" w:line="240" w:lineRule="auto"/>
        <w:ind w:left="0" w:right="0" w:firstLine="0"/>
        <w:jc w:val="center"/>
        <w:rPr>
          <w:rFonts w:ascii="Arial Nova" w:hAnsi="Arial Nova"/>
          <w:b/>
          <w:color w:val="000000" w:themeColor="text1"/>
          <w:lang w:val="sr-Latn-ME"/>
        </w:rPr>
      </w:pPr>
      <w:r w:rsidRPr="008D5B5E">
        <w:rPr>
          <w:rFonts w:ascii="Arial Nova" w:hAnsi="Arial Nova"/>
          <w:b/>
          <w:color w:val="000000" w:themeColor="text1"/>
          <w:lang w:val="sr-Latn-ME"/>
        </w:rPr>
        <w:t>2.5. DIREKCIJA ZA INTELEKTUALNU SVOJINU</w:t>
      </w:r>
    </w:p>
    <w:p w:rsidR="00D30DB2" w:rsidRPr="008D5B5E" w:rsidRDefault="00D30DB2" w:rsidP="008D5B5E">
      <w:pPr>
        <w:spacing w:after="0" w:line="240" w:lineRule="auto"/>
        <w:ind w:left="0" w:firstLine="0"/>
        <w:rPr>
          <w:rFonts w:ascii="Arial Nova" w:hAnsi="Arial Nova"/>
          <w:b/>
          <w:color w:val="000000" w:themeColor="text1"/>
          <w:lang w:val="sr-Latn-ME"/>
        </w:rPr>
      </w:pPr>
    </w:p>
    <w:p w:rsidR="00295D60" w:rsidRPr="008D5B5E" w:rsidRDefault="00B35D1F" w:rsidP="008D5B5E">
      <w:pPr>
        <w:spacing w:after="0" w:line="240" w:lineRule="auto"/>
        <w:ind w:left="0" w:right="0" w:firstLine="0"/>
        <w:rPr>
          <w:rFonts w:ascii="Arial Nova" w:hAnsi="Arial Nova"/>
        </w:rPr>
      </w:pPr>
      <w:r w:rsidRPr="008D5B5E">
        <w:rPr>
          <w:rFonts w:ascii="Arial Nova" w:hAnsi="Arial Nova"/>
        </w:rPr>
        <w:t>Direkcija za intelektualnu svojinu, pored redovnih aktivnosti</w:t>
      </w:r>
      <w:r w:rsidR="00D30DB2" w:rsidRPr="008D5B5E">
        <w:rPr>
          <w:rFonts w:ascii="Arial Nova" w:hAnsi="Arial Nova"/>
        </w:rPr>
        <w:t>,</w:t>
      </w:r>
      <w:r w:rsidR="009C7BBD" w:rsidRPr="008D5B5E">
        <w:rPr>
          <w:rFonts w:ascii="Arial Nova" w:hAnsi="Arial Nova"/>
        </w:rPr>
        <w:t xml:space="preserve"> </w:t>
      </w:r>
      <w:r w:rsidR="00D30DB2" w:rsidRPr="008D5B5E">
        <w:rPr>
          <w:rFonts w:ascii="Arial Nova" w:hAnsi="Arial Nova"/>
        </w:rPr>
        <w:t>planira da u okviru Tematskog dijela pripremi:</w:t>
      </w:r>
      <w:r w:rsidRPr="008D5B5E">
        <w:rPr>
          <w:rFonts w:ascii="Arial Nova" w:hAnsi="Arial Nova"/>
        </w:rPr>
        <w:t xml:space="preserve"> Izvještaj o realizaciji Akcionog plana za sprovođenje Strategije intelektualne svojine Crne Gore za period 2023-2026 za 2023. godinu, sa Akcionim planom za 2024. </w:t>
      </w:r>
      <w:r w:rsidR="00295D60" w:rsidRPr="008D5B5E">
        <w:rPr>
          <w:rFonts w:ascii="Arial Nova" w:hAnsi="Arial Nova"/>
        </w:rPr>
        <w:t>g</w:t>
      </w:r>
      <w:r w:rsidRPr="008D5B5E">
        <w:rPr>
          <w:rFonts w:ascii="Arial Nova" w:hAnsi="Arial Nova"/>
        </w:rPr>
        <w:t>odinu</w:t>
      </w:r>
      <w:r w:rsidR="00295D60" w:rsidRPr="008D5B5E">
        <w:rPr>
          <w:rFonts w:ascii="Arial Nova" w:hAnsi="Arial Nova"/>
        </w:rPr>
        <w:t>.</w:t>
      </w:r>
    </w:p>
    <w:p w:rsidR="00401F20" w:rsidRPr="008D5B5E" w:rsidRDefault="00401F20" w:rsidP="008D5B5E">
      <w:pPr>
        <w:spacing w:after="0" w:line="240" w:lineRule="auto"/>
        <w:ind w:left="0" w:right="0" w:firstLine="0"/>
        <w:rPr>
          <w:rFonts w:ascii="Arial Nova" w:hAnsi="Arial Nova"/>
        </w:rPr>
      </w:pPr>
    </w:p>
    <w:p w:rsidR="00295D60" w:rsidRPr="008F351A" w:rsidRDefault="00B35D1F" w:rsidP="00012EC2">
      <w:pPr>
        <w:pStyle w:val="Heading2"/>
        <w:spacing w:before="0" w:line="240" w:lineRule="auto"/>
        <w:ind w:right="42"/>
        <w:rPr>
          <w:rFonts w:ascii="Arial Nova" w:hAnsi="Arial Nova" w:cs="Arial"/>
          <w:b/>
          <w:color w:val="auto"/>
          <w:sz w:val="20"/>
          <w:szCs w:val="20"/>
        </w:rPr>
      </w:pPr>
      <w:r w:rsidRPr="008F351A">
        <w:rPr>
          <w:rFonts w:ascii="Arial Nova" w:hAnsi="Arial Nova" w:cs="Arial"/>
          <w:b/>
          <w:color w:val="000000" w:themeColor="text1"/>
          <w:sz w:val="20"/>
          <w:szCs w:val="20"/>
        </w:rPr>
        <w:t>1.</w:t>
      </w:r>
      <w:r w:rsidR="007F56BA" w:rsidRPr="008F351A">
        <w:rPr>
          <w:rFonts w:ascii="Arial Nova" w:hAnsi="Arial Nova" w:cs="Arial"/>
          <w:b/>
          <w:color w:val="auto"/>
          <w:sz w:val="20"/>
          <w:szCs w:val="20"/>
        </w:rPr>
        <w:t>TEMATSKI DIO (Strateška dokumenta,</w:t>
      </w:r>
      <w:r w:rsidR="002B3B27">
        <w:rPr>
          <w:rFonts w:ascii="Arial Nova" w:hAnsi="Arial Nova" w:cs="Arial"/>
          <w:b/>
          <w:color w:val="auto"/>
          <w:sz w:val="20"/>
          <w:szCs w:val="20"/>
        </w:rPr>
        <w:t xml:space="preserve"> </w:t>
      </w:r>
      <w:r w:rsidR="007F56BA" w:rsidRPr="008F351A">
        <w:rPr>
          <w:rFonts w:ascii="Arial Nova" w:hAnsi="Arial Nova" w:cs="Arial"/>
          <w:b/>
          <w:color w:val="auto"/>
          <w:sz w:val="20"/>
          <w:szCs w:val="20"/>
        </w:rPr>
        <w:t>Izvještaji,</w:t>
      </w:r>
      <w:r w:rsidR="002B3B27">
        <w:rPr>
          <w:rFonts w:ascii="Arial Nova" w:hAnsi="Arial Nova" w:cs="Arial"/>
          <w:b/>
          <w:color w:val="auto"/>
          <w:sz w:val="20"/>
          <w:szCs w:val="20"/>
        </w:rPr>
        <w:t xml:space="preserve"> </w:t>
      </w:r>
      <w:r w:rsidR="007F56BA" w:rsidRPr="008F351A">
        <w:rPr>
          <w:rFonts w:ascii="Arial Nova" w:hAnsi="Arial Nova" w:cs="Arial"/>
          <w:b/>
          <w:color w:val="auto"/>
          <w:sz w:val="20"/>
          <w:szCs w:val="20"/>
        </w:rPr>
        <w:t>Akcioni planovi,</w:t>
      </w:r>
      <w:r w:rsidR="002B3B27">
        <w:rPr>
          <w:rFonts w:ascii="Arial Nova" w:hAnsi="Arial Nova" w:cs="Arial"/>
          <w:b/>
          <w:color w:val="auto"/>
          <w:sz w:val="20"/>
          <w:szCs w:val="20"/>
        </w:rPr>
        <w:t xml:space="preserve"> </w:t>
      </w:r>
      <w:r w:rsidR="007F56BA" w:rsidRPr="008F351A">
        <w:rPr>
          <w:rFonts w:ascii="Arial Nova" w:hAnsi="Arial Nova" w:cs="Arial"/>
          <w:b/>
          <w:color w:val="auto"/>
          <w:sz w:val="20"/>
          <w:szCs w:val="20"/>
        </w:rPr>
        <w:t xml:space="preserve">razvojni </w:t>
      </w:r>
      <w:r w:rsidR="002B3B27">
        <w:rPr>
          <w:rFonts w:ascii="Arial Nova" w:hAnsi="Arial Nova" w:cs="Arial"/>
          <w:b/>
          <w:color w:val="auto"/>
          <w:sz w:val="20"/>
          <w:szCs w:val="20"/>
        </w:rPr>
        <w:t xml:space="preserve">program </w:t>
      </w:r>
      <w:r w:rsidR="007F56BA" w:rsidRPr="008F351A">
        <w:rPr>
          <w:rFonts w:ascii="Arial Nova" w:hAnsi="Arial Nova" w:cs="Arial"/>
          <w:b/>
          <w:color w:val="auto"/>
          <w:sz w:val="20"/>
          <w:szCs w:val="20"/>
        </w:rPr>
        <w:t>/</w:t>
      </w:r>
      <w:r w:rsidR="002B3B27">
        <w:rPr>
          <w:rFonts w:ascii="Arial Nova" w:hAnsi="Arial Nova" w:cs="Arial"/>
          <w:b/>
          <w:color w:val="auto"/>
          <w:sz w:val="20"/>
          <w:szCs w:val="20"/>
        </w:rPr>
        <w:t xml:space="preserve"> </w:t>
      </w:r>
      <w:r w:rsidR="007F56BA" w:rsidRPr="008F351A">
        <w:rPr>
          <w:rFonts w:ascii="Arial Nova" w:hAnsi="Arial Nova" w:cs="Arial"/>
          <w:b/>
          <w:color w:val="auto"/>
          <w:sz w:val="20"/>
          <w:szCs w:val="20"/>
        </w:rPr>
        <w:t>planovi)</w:t>
      </w: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752"/>
        <w:gridCol w:w="6818"/>
        <w:gridCol w:w="1780"/>
      </w:tblGrid>
      <w:tr w:rsidR="00B35D1F" w:rsidRPr="008F351A" w:rsidTr="008F351A">
        <w:trPr>
          <w:trHeight w:val="469"/>
        </w:trPr>
        <w:tc>
          <w:tcPr>
            <w:tcW w:w="402"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rsidR="00B35D1F" w:rsidRPr="008F351A" w:rsidRDefault="00B35D1F" w:rsidP="00012EC2">
            <w:pPr>
              <w:keepNext/>
              <w:keepLines/>
              <w:spacing w:after="0" w:line="240" w:lineRule="auto"/>
              <w:ind w:left="0" w:right="0" w:firstLine="0"/>
              <w:jc w:val="left"/>
              <w:rPr>
                <w:rFonts w:ascii="Arial Nova" w:hAnsi="Arial Nova"/>
                <w:sz w:val="20"/>
                <w:szCs w:val="20"/>
              </w:rPr>
            </w:pPr>
            <w:r w:rsidRPr="008F351A">
              <w:rPr>
                <w:rFonts w:ascii="Arial Nova" w:hAnsi="Arial Nova"/>
                <w:b/>
                <w:sz w:val="20"/>
                <w:szCs w:val="20"/>
              </w:rPr>
              <w:t>R.br.</w:t>
            </w:r>
            <w:r w:rsidRPr="008F351A">
              <w:rPr>
                <w:rFonts w:ascii="Arial Nova" w:hAnsi="Arial Nova"/>
                <w:sz w:val="20"/>
                <w:szCs w:val="20"/>
              </w:rPr>
              <w:t xml:space="preserve"> </w:t>
            </w:r>
          </w:p>
        </w:tc>
        <w:tc>
          <w:tcPr>
            <w:tcW w:w="3646"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rsidR="00B35D1F" w:rsidRPr="008F351A" w:rsidRDefault="00B35D1F" w:rsidP="00012EC2">
            <w:pPr>
              <w:keepNext/>
              <w:keepLines/>
              <w:spacing w:after="0" w:line="240" w:lineRule="auto"/>
              <w:ind w:left="91" w:right="0" w:firstLine="0"/>
              <w:jc w:val="left"/>
              <w:rPr>
                <w:rFonts w:ascii="Arial Nova" w:hAnsi="Arial Nova"/>
                <w:sz w:val="20"/>
                <w:szCs w:val="20"/>
              </w:rPr>
            </w:pPr>
          </w:p>
        </w:tc>
        <w:tc>
          <w:tcPr>
            <w:tcW w:w="952"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rsidR="00B35D1F" w:rsidRPr="008F351A" w:rsidRDefault="00B35D1F" w:rsidP="00012EC2">
            <w:pPr>
              <w:keepNext/>
              <w:keepLines/>
              <w:spacing w:after="0" w:line="240" w:lineRule="auto"/>
              <w:ind w:left="0" w:right="54" w:firstLine="0"/>
              <w:jc w:val="center"/>
              <w:rPr>
                <w:rFonts w:ascii="Arial Nova" w:hAnsi="Arial Nova"/>
                <w:b/>
                <w:sz w:val="20"/>
                <w:szCs w:val="20"/>
              </w:rPr>
            </w:pPr>
            <w:r w:rsidRPr="008F351A">
              <w:rPr>
                <w:rFonts w:ascii="Arial Nova" w:hAnsi="Arial Nova"/>
                <w:b/>
                <w:sz w:val="20"/>
                <w:szCs w:val="20"/>
              </w:rPr>
              <w:t>ROK</w:t>
            </w:r>
          </w:p>
        </w:tc>
      </w:tr>
      <w:tr w:rsidR="00B35D1F" w:rsidRPr="008F351A" w:rsidTr="008F351A">
        <w:trPr>
          <w:trHeight w:val="592"/>
        </w:trPr>
        <w:tc>
          <w:tcPr>
            <w:tcW w:w="402" w:type="pct"/>
            <w:tcBorders>
              <w:top w:val="single" w:sz="4" w:space="0" w:color="000000"/>
              <w:left w:val="single" w:sz="4" w:space="0" w:color="000000"/>
              <w:bottom w:val="single" w:sz="4" w:space="0" w:color="000000"/>
              <w:right w:val="single" w:sz="4" w:space="0" w:color="000000"/>
            </w:tcBorders>
            <w:vAlign w:val="center"/>
            <w:hideMark/>
          </w:tcPr>
          <w:p w:rsidR="00B35D1F" w:rsidRPr="008F351A" w:rsidRDefault="00B35D1F" w:rsidP="00012EC2">
            <w:pPr>
              <w:keepNext/>
              <w:keepLines/>
              <w:spacing w:after="0" w:line="240" w:lineRule="auto"/>
              <w:ind w:left="0" w:right="61" w:firstLine="0"/>
              <w:jc w:val="center"/>
              <w:rPr>
                <w:rFonts w:ascii="Arial Nova" w:hAnsi="Arial Nova"/>
                <w:sz w:val="20"/>
                <w:szCs w:val="20"/>
              </w:rPr>
            </w:pPr>
            <w:r w:rsidRPr="008F351A">
              <w:rPr>
                <w:rFonts w:ascii="Arial Nova" w:hAnsi="Arial Nova"/>
                <w:b/>
                <w:sz w:val="20"/>
                <w:szCs w:val="20"/>
              </w:rPr>
              <w:t xml:space="preserve">1. </w:t>
            </w:r>
          </w:p>
        </w:tc>
        <w:tc>
          <w:tcPr>
            <w:tcW w:w="3646" w:type="pct"/>
            <w:tcBorders>
              <w:top w:val="single" w:sz="4" w:space="0" w:color="000000"/>
              <w:left w:val="single" w:sz="4" w:space="0" w:color="000000"/>
              <w:bottom w:val="single" w:sz="4" w:space="0" w:color="000000"/>
              <w:right w:val="single" w:sz="4" w:space="0" w:color="000000"/>
            </w:tcBorders>
            <w:hideMark/>
          </w:tcPr>
          <w:p w:rsidR="00B35D1F" w:rsidRPr="008F351A" w:rsidRDefault="00B35D1F" w:rsidP="00012EC2">
            <w:pPr>
              <w:keepNext/>
              <w:keepLines/>
              <w:spacing w:after="0" w:line="240" w:lineRule="auto"/>
              <w:ind w:left="0" w:right="0" w:firstLine="0"/>
              <w:rPr>
                <w:rFonts w:ascii="Arial Nova" w:hAnsi="Arial Nova"/>
                <w:sz w:val="20"/>
                <w:szCs w:val="20"/>
              </w:rPr>
            </w:pPr>
            <w:r w:rsidRPr="008F351A">
              <w:rPr>
                <w:rFonts w:ascii="Arial Nova" w:hAnsi="Arial Nova"/>
                <w:sz w:val="20"/>
                <w:szCs w:val="20"/>
              </w:rPr>
              <w:t>Izvještaj o realizaciji Akcionog plana za sprovođenje Strategije intelektualne svojine Crne Gore za period 2023-2026 za 2023. godinu, sa Akcionim planom za 2024. godinu</w:t>
            </w:r>
          </w:p>
        </w:tc>
        <w:tc>
          <w:tcPr>
            <w:tcW w:w="952" w:type="pct"/>
            <w:tcBorders>
              <w:top w:val="single" w:sz="4" w:space="0" w:color="000000"/>
              <w:left w:val="single" w:sz="4" w:space="0" w:color="000000"/>
              <w:bottom w:val="single" w:sz="4" w:space="0" w:color="000000"/>
              <w:right w:val="single" w:sz="4" w:space="0" w:color="000000"/>
            </w:tcBorders>
            <w:vAlign w:val="center"/>
            <w:hideMark/>
          </w:tcPr>
          <w:p w:rsidR="00B35D1F" w:rsidRPr="008F351A" w:rsidRDefault="00B35D1F" w:rsidP="00012EC2">
            <w:pPr>
              <w:keepNext/>
              <w:keepLines/>
              <w:spacing w:after="0" w:line="240" w:lineRule="auto"/>
              <w:ind w:left="0" w:right="56" w:firstLine="0"/>
              <w:jc w:val="center"/>
              <w:rPr>
                <w:rFonts w:ascii="Arial Nova" w:hAnsi="Arial Nova"/>
                <w:sz w:val="20"/>
                <w:szCs w:val="20"/>
              </w:rPr>
            </w:pPr>
            <w:r w:rsidRPr="008F351A">
              <w:rPr>
                <w:rFonts w:ascii="Arial Nova" w:hAnsi="Arial Nova"/>
                <w:sz w:val="20"/>
                <w:szCs w:val="20"/>
              </w:rPr>
              <w:t>I kvartal</w:t>
            </w:r>
          </w:p>
        </w:tc>
      </w:tr>
    </w:tbl>
    <w:p w:rsidR="00012EC2" w:rsidRDefault="00012EC2">
      <w:pPr>
        <w:spacing w:after="160" w:line="259" w:lineRule="auto"/>
        <w:ind w:left="0" w:right="0" w:firstLine="0"/>
        <w:jc w:val="left"/>
        <w:rPr>
          <w:rFonts w:ascii="Arial Nova" w:hAnsi="Arial Nova"/>
        </w:rPr>
      </w:pPr>
      <w:bookmarkStart w:id="8" w:name="_Toc154407284"/>
      <w:r>
        <w:rPr>
          <w:rFonts w:ascii="Arial Nova" w:hAnsi="Arial Nova"/>
        </w:rPr>
        <w:br w:type="page"/>
      </w: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9350"/>
      </w:tblGrid>
      <w:tr w:rsidR="007C0D18" w:rsidRPr="008D5B5E" w:rsidTr="00012EC2">
        <w:trPr>
          <w:trHeight w:val="820"/>
        </w:trPr>
        <w:tc>
          <w:tcPr>
            <w:tcW w:w="5000" w:type="pct"/>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hideMark/>
          </w:tcPr>
          <w:p w:rsidR="007C0D18" w:rsidRPr="008F351A" w:rsidRDefault="00401F20" w:rsidP="008F351A">
            <w:pPr>
              <w:pStyle w:val="Heading1"/>
              <w:spacing w:before="0" w:line="240" w:lineRule="auto"/>
              <w:ind w:left="0" w:right="-48" w:firstLine="0"/>
              <w:jc w:val="center"/>
              <w:outlineLvl w:val="0"/>
              <w:rPr>
                <w:rFonts w:ascii="Arial Nova" w:hAnsi="Arial Nova" w:cs="Arial"/>
                <w:szCs w:val="22"/>
                <w:lang w:val="sr-Latn-ME"/>
              </w:rPr>
            </w:pPr>
            <w:r w:rsidRPr="008D5B5E">
              <w:rPr>
                <w:rFonts w:ascii="Arial Nova" w:hAnsi="Arial Nova" w:cs="Arial"/>
                <w:szCs w:val="22"/>
                <w:lang w:val="sr-Latn-ME"/>
              </w:rPr>
              <w:t>3.DIREKTORAT ZA MEĐUNARODNU SARADNJU, EVROPSKE INTEGRACIJE I IMPLEMENTACIJU EU FONDOVA</w:t>
            </w:r>
          </w:p>
        </w:tc>
      </w:tr>
      <w:bookmarkEnd w:id="8"/>
    </w:tbl>
    <w:p w:rsidR="005A2B9E" w:rsidRPr="008D5B5E" w:rsidRDefault="005A2B9E" w:rsidP="008D5B5E">
      <w:pPr>
        <w:spacing w:after="0" w:line="240" w:lineRule="auto"/>
        <w:ind w:left="0" w:right="0" w:firstLine="0"/>
        <w:rPr>
          <w:rFonts w:ascii="Arial Nova" w:hAnsi="Arial Nova"/>
          <w:color w:val="000000" w:themeColor="text1"/>
          <w:lang w:val="sr-Latn-ME"/>
        </w:rPr>
      </w:pPr>
    </w:p>
    <w:p w:rsidR="000C6121" w:rsidRPr="008D5B5E" w:rsidRDefault="000C6121" w:rsidP="008D5B5E">
      <w:pPr>
        <w:spacing w:after="0" w:line="240" w:lineRule="auto"/>
        <w:ind w:left="77" w:right="0" w:firstLine="0"/>
        <w:jc w:val="center"/>
        <w:rPr>
          <w:rFonts w:ascii="Arial Nova" w:hAnsi="Arial Nova"/>
          <w:b/>
          <w:lang w:val="sr-Latn-ME"/>
        </w:rPr>
      </w:pPr>
      <w:r w:rsidRPr="008D5B5E">
        <w:rPr>
          <w:rFonts w:ascii="Arial Nova" w:hAnsi="Arial Nova"/>
          <w:b/>
          <w:lang w:val="sr-Latn-ME"/>
        </w:rPr>
        <w:t>3.1. DIREKCIJA ZA REŽIM SPOLJNE TRGOVINE KONTROLISANOM ROBOM</w:t>
      </w:r>
    </w:p>
    <w:p w:rsidR="0050799D" w:rsidRPr="008D5B5E" w:rsidRDefault="0050799D" w:rsidP="008D5B5E">
      <w:pPr>
        <w:spacing w:after="0" w:line="240" w:lineRule="auto"/>
        <w:ind w:left="77"/>
        <w:rPr>
          <w:rFonts w:ascii="Arial Nova" w:hAnsi="Arial Nova"/>
        </w:rPr>
      </w:pPr>
    </w:p>
    <w:p w:rsidR="0050799D" w:rsidRDefault="0050799D" w:rsidP="008D5B5E">
      <w:pPr>
        <w:spacing w:after="0" w:line="240" w:lineRule="auto"/>
        <w:ind w:right="0"/>
        <w:rPr>
          <w:rFonts w:ascii="Arial Nova" w:hAnsi="Arial Nova"/>
        </w:rPr>
      </w:pPr>
      <w:r w:rsidRPr="008D5B5E">
        <w:rPr>
          <w:rFonts w:ascii="Arial Nova" w:hAnsi="Arial Nova"/>
        </w:rPr>
        <w:t>U Direkciji za režim spoljne trgovine kontrolisanom robom obavljaju se poslovi koji se odnose na: predlaganje, utvrđivanje i sprovođenje politika u oblasti: spoljne trgovine naoružanjem, vojnom opremom i robom dvostruke namjene (kontrolisanom robom), kao i sa robom i uslugama koje mogu da se koriste za izvršenje smrtne kazne, mučenje ili drugo okrutno, neljudsko ili ponižavanjuće postupanje ili kažnjavanje (antitortura). Nadležnost Direkcije podrazumijeva i kontrolu izvoza i tranzita robe dvostruke namjene, pružanje brokerskih usluga i tehničke pomoći u vezi sa robom dvostruke namjene. Dodatno, Direkcija je zadužena za izdavanje dozvola i sve druge poslove propisane Zakonom o spoljnoj trgovini naoružanjem i vojnom opremom; Zakonom o kontroli izvoza roba dvostruke namjene i Zakonom o potvrđivanju sporazuma o trgovini oružjem.</w:t>
      </w:r>
    </w:p>
    <w:p w:rsidR="008F351A" w:rsidRPr="008D5B5E" w:rsidRDefault="008F351A" w:rsidP="008D5B5E">
      <w:pPr>
        <w:spacing w:after="0" w:line="240" w:lineRule="auto"/>
        <w:ind w:right="0"/>
        <w:rPr>
          <w:rFonts w:ascii="Arial Nova" w:hAnsi="Arial Nova"/>
        </w:rPr>
      </w:pPr>
    </w:p>
    <w:p w:rsidR="00931F51" w:rsidRDefault="00401F20" w:rsidP="008D5B5E">
      <w:pPr>
        <w:spacing w:after="0" w:line="240" w:lineRule="auto"/>
        <w:ind w:left="0" w:right="0" w:firstLine="0"/>
        <w:rPr>
          <w:rFonts w:ascii="Arial Nova" w:hAnsi="Arial Nova"/>
          <w:lang w:val="sr-Latn-ME"/>
        </w:rPr>
      </w:pPr>
      <w:r w:rsidRPr="008D5B5E">
        <w:rPr>
          <w:rFonts w:ascii="Arial Nova" w:hAnsi="Arial Nova"/>
          <w:b/>
          <w:color w:val="000000" w:themeColor="text1"/>
          <w:lang w:val="sr-Latn-ME"/>
        </w:rPr>
        <w:t xml:space="preserve">Tokom 2024.godine rad navedene direkcije </w:t>
      </w:r>
      <w:r w:rsidRPr="008D5B5E">
        <w:rPr>
          <w:rFonts w:ascii="Arial Nova" w:hAnsi="Arial Nova"/>
        </w:rPr>
        <w:t>biće primarno usmjeren na aktivnosti, u vezi sa izradom</w:t>
      </w:r>
      <w:r w:rsidRPr="008D5B5E">
        <w:rPr>
          <w:rFonts w:ascii="Arial Nova" w:hAnsi="Arial Nova"/>
          <w:lang w:val="sr-Latn-ME"/>
        </w:rPr>
        <w:t>:</w:t>
      </w:r>
    </w:p>
    <w:p w:rsidR="008F351A" w:rsidRPr="008D5B5E" w:rsidRDefault="008F351A" w:rsidP="008D5B5E">
      <w:pPr>
        <w:spacing w:after="0" w:line="240" w:lineRule="auto"/>
        <w:ind w:left="0" w:right="0" w:firstLine="0"/>
        <w:rPr>
          <w:rFonts w:ascii="Arial Nova" w:hAnsi="Arial Nova"/>
          <w:lang w:val="sr-Latn-ME"/>
        </w:rPr>
      </w:pPr>
    </w:p>
    <w:p w:rsidR="008426BB" w:rsidRPr="008D5B5E" w:rsidRDefault="00931F51" w:rsidP="008D5B5E">
      <w:pPr>
        <w:shd w:val="clear" w:color="auto" w:fill="FFFFFF"/>
        <w:spacing w:after="0" w:line="240" w:lineRule="auto"/>
        <w:ind w:left="0" w:right="0"/>
        <w:rPr>
          <w:rFonts w:ascii="Arial Nova" w:eastAsia="Times New Roman" w:hAnsi="Arial Nova"/>
          <w:color w:val="auto"/>
          <w:lang w:val="sr-Latn-ME"/>
        </w:rPr>
      </w:pPr>
      <w:r w:rsidRPr="008D5B5E">
        <w:rPr>
          <w:rFonts w:ascii="Arial Nova" w:eastAsia="Times New Roman" w:hAnsi="Arial Nova"/>
          <w:b/>
          <w:color w:val="333333"/>
          <w:lang w:val="sr-Latn-ME"/>
        </w:rPr>
        <w:t>Predlog</w:t>
      </w:r>
      <w:r w:rsidR="00401F20" w:rsidRPr="008D5B5E">
        <w:rPr>
          <w:rFonts w:ascii="Arial Nova" w:eastAsia="Times New Roman" w:hAnsi="Arial Nova"/>
          <w:b/>
          <w:color w:val="333333"/>
          <w:lang w:val="sr-Latn-ME"/>
        </w:rPr>
        <w:t>a</w:t>
      </w:r>
      <w:r w:rsidRPr="008D5B5E">
        <w:rPr>
          <w:rFonts w:ascii="Arial Nova" w:eastAsia="Times New Roman" w:hAnsi="Arial Nova"/>
          <w:b/>
          <w:color w:val="333333"/>
          <w:lang w:val="sr-Latn-ME"/>
        </w:rPr>
        <w:t xml:space="preserve"> </w:t>
      </w:r>
      <w:r w:rsidR="00401F20" w:rsidRPr="008D5B5E">
        <w:rPr>
          <w:rFonts w:ascii="Arial Nova" w:eastAsia="Times New Roman" w:hAnsi="Arial Nova"/>
          <w:b/>
          <w:color w:val="333333"/>
          <w:lang w:val="sr-Latn-ME"/>
        </w:rPr>
        <w:t>z</w:t>
      </w:r>
      <w:r w:rsidRPr="008D5B5E">
        <w:rPr>
          <w:rFonts w:ascii="Arial Nova" w:eastAsia="Times New Roman" w:hAnsi="Arial Nova"/>
          <w:b/>
          <w:color w:val="333333"/>
          <w:lang w:val="sr-Latn-ME"/>
        </w:rPr>
        <w:t>akona o proizvodnji i prometu naoružanja i vojne opreme</w:t>
      </w:r>
      <w:r w:rsidRPr="008D5B5E">
        <w:rPr>
          <w:rFonts w:ascii="Arial Nova" w:eastAsia="Times New Roman" w:hAnsi="Arial Nova"/>
          <w:color w:val="333333"/>
          <w:lang w:val="sr-Latn-ME"/>
        </w:rPr>
        <w:t xml:space="preserve">: </w:t>
      </w:r>
      <w:r w:rsidRPr="008D5B5E">
        <w:rPr>
          <w:rFonts w:ascii="Arial Nova" w:hAnsi="Arial Nova"/>
        </w:rPr>
        <w:t>Imajući u vidu da su u pitanju veće izmjene koje nisu mogle da budu u formi izmjena i dopuna, a kako bi se nastavilo sa daljom procedurom za njegovo donošenje pripremljen je novi Nacrt zakona. Na navedeni Nacrt je sprovedena i javna rasprava. Nakon finalizovanja teksta Zakona isti će biti poslat na mišljenje nadležnim resorima. Obaveza je prenijeta za PRV za 2024.</w:t>
      </w:r>
      <w:r w:rsidR="00401F20" w:rsidRPr="008D5B5E">
        <w:rPr>
          <w:rFonts w:ascii="Arial Nova" w:hAnsi="Arial Nova"/>
        </w:rPr>
        <w:t xml:space="preserve"> </w:t>
      </w:r>
      <w:r w:rsidRPr="008D5B5E">
        <w:rPr>
          <w:rFonts w:ascii="Arial Nova" w:hAnsi="Arial Nova"/>
          <w:color w:val="auto"/>
        </w:rPr>
        <w:t>Predmetni</w:t>
      </w:r>
      <w:r w:rsidR="00401F20" w:rsidRPr="008D5B5E">
        <w:rPr>
          <w:rFonts w:ascii="Arial Nova" w:hAnsi="Arial Nova"/>
          <w:color w:val="auto"/>
        </w:rPr>
        <w:t>m</w:t>
      </w:r>
      <w:r w:rsidRPr="008D5B5E">
        <w:rPr>
          <w:rFonts w:ascii="Arial Nova" w:hAnsi="Arial Nova"/>
          <w:color w:val="auto"/>
        </w:rPr>
        <w:t xml:space="preserve"> zakonom unaprijediće se normativne pretpostavke za ispunjenje osnovnog cilja - kontrola u oblasti proizvodnje naoružanja i vojne opreme radi ostvarivanja i zaštite odbrambenih, bezbjednosnih, ekonomskih i spoljnopolitičkih interesa Crne Gore, njenog međunarodnog kredibiliteta i integriteta, kao i daljeg razvoja i unapređenja odbrambene tehnološke i industrijske baze Crne Gore. Donošenje novog zakona će doprinijeti jačanju mehanizama kontrole.</w:t>
      </w:r>
    </w:p>
    <w:p w:rsidR="008F351A" w:rsidRDefault="008F351A" w:rsidP="008D5B5E">
      <w:pPr>
        <w:shd w:val="clear" w:color="auto" w:fill="FFFFFF"/>
        <w:spacing w:after="0" w:line="240" w:lineRule="auto"/>
        <w:ind w:left="0" w:right="0"/>
        <w:rPr>
          <w:rFonts w:ascii="Arial Nova" w:hAnsi="Arial Nova"/>
          <w:b/>
          <w:lang w:val="sr-Latn-ME"/>
        </w:rPr>
      </w:pPr>
    </w:p>
    <w:p w:rsidR="00931F51" w:rsidRPr="008D5B5E" w:rsidRDefault="00931F51" w:rsidP="008D5B5E">
      <w:pPr>
        <w:shd w:val="clear" w:color="auto" w:fill="FFFFFF"/>
        <w:spacing w:after="0" w:line="240" w:lineRule="auto"/>
        <w:ind w:left="0" w:right="0"/>
        <w:rPr>
          <w:rFonts w:ascii="Arial Nova" w:eastAsia="Times New Roman" w:hAnsi="Arial Nova"/>
          <w:color w:val="auto"/>
          <w:lang w:val="sr-Latn-ME"/>
        </w:rPr>
      </w:pPr>
      <w:r w:rsidRPr="008D5B5E">
        <w:rPr>
          <w:rFonts w:ascii="Arial Nova" w:hAnsi="Arial Nova"/>
          <w:b/>
          <w:lang w:val="sr-Latn-ME"/>
        </w:rPr>
        <w:t>Predlog</w:t>
      </w:r>
      <w:r w:rsidR="00401F20" w:rsidRPr="008D5B5E">
        <w:rPr>
          <w:rFonts w:ascii="Arial Nova" w:hAnsi="Arial Nova"/>
          <w:b/>
          <w:lang w:val="sr-Latn-ME"/>
        </w:rPr>
        <w:t>a</w:t>
      </w:r>
      <w:r w:rsidRPr="008D5B5E">
        <w:rPr>
          <w:rFonts w:ascii="Arial Nova" w:hAnsi="Arial Nova"/>
          <w:b/>
          <w:lang w:val="sr-Latn-ME"/>
        </w:rPr>
        <w:t xml:space="preserve"> zakona o spoljnoj trgovini robom i uslugama</w:t>
      </w:r>
      <w:r w:rsidRPr="008D5B5E">
        <w:rPr>
          <w:rFonts w:ascii="Arial Nova" w:hAnsi="Arial Nova"/>
          <w:lang w:val="sr-Latn-ME"/>
        </w:rPr>
        <w:t>:</w:t>
      </w:r>
      <w:r w:rsidR="00392157" w:rsidRPr="008D5B5E">
        <w:rPr>
          <w:rFonts w:ascii="Arial Nova" w:hAnsi="Arial Nova"/>
          <w:lang w:val="sr-Latn-ME"/>
        </w:rPr>
        <w:t xml:space="preserve"> </w:t>
      </w:r>
      <w:r w:rsidRPr="008D5B5E">
        <w:rPr>
          <w:rFonts w:ascii="Arial Nova" w:eastAsia="Times New Roman" w:hAnsi="Arial Nova"/>
          <w:lang w:val="sr-Latn-ME" w:eastAsia="hr-HR"/>
        </w:rPr>
        <w:t xml:space="preserve">Crna Gora je donijela </w:t>
      </w:r>
      <w:r w:rsidRPr="008D5B5E">
        <w:rPr>
          <w:rFonts w:ascii="Arial Nova" w:hAnsi="Arial Nova"/>
          <w:lang w:val="sr-Latn-ME"/>
        </w:rPr>
        <w:t xml:space="preserve">koje mogu da se koriste za izvršenje smrtne kazne, mučenje ili drugo okrutno, neljudsko ili ponižavajuće postupanje ili kažnjavanje koji </w:t>
      </w:r>
      <w:r w:rsidRPr="008D5B5E">
        <w:rPr>
          <w:rFonts w:ascii="Arial Nova" w:eastAsia="Times New Roman" w:hAnsi="Arial Nova"/>
          <w:iCs/>
          <w:lang w:val="sr-Latn-ME" w:eastAsia="hr-HR"/>
        </w:rPr>
        <w:t xml:space="preserve"> </w:t>
      </w:r>
      <w:r w:rsidRPr="008D5B5E">
        <w:rPr>
          <w:rFonts w:ascii="Arial Nova" w:eastAsia="Times New Roman" w:hAnsi="Arial Nova"/>
          <w:lang w:val="sr-Latn-ME" w:eastAsia="hr-HR"/>
        </w:rPr>
        <w:t>je objavljen u Službenom listu broj 2 od 10.01.2018.godine i stupio je na snagu osam dana nakon objavljivanja. Kako je Regulativa Savjeta Evrope</w:t>
      </w:r>
      <w:r w:rsidRPr="008D5B5E">
        <w:rPr>
          <w:rFonts w:ascii="Arial Nova" w:hAnsi="Arial Nova"/>
          <w:lang w:val="sr-Latn-ME"/>
        </w:rPr>
        <w:t xml:space="preserve"> (EU) br. 1236/2005 </w:t>
      </w:r>
      <w:r w:rsidRPr="008D5B5E">
        <w:rPr>
          <w:rFonts w:ascii="Arial Nova" w:eastAsia="Times New Roman" w:hAnsi="Arial Nova"/>
          <w:lang w:val="sr-Latn-ME"/>
        </w:rPr>
        <w:t xml:space="preserve">o trgovini robom koja bi se mogla koristiti za izvršenje smrtne kazne, mučenje ili drugo okrutno, neljudsko ili ponižavajuće postupanje ili kažnjavanje, na osnovu koje je donesen važeći zakon, </w:t>
      </w:r>
      <w:r w:rsidRPr="008D5B5E">
        <w:rPr>
          <w:rFonts w:ascii="Arial Nova" w:eastAsia="Times New Roman" w:hAnsi="Arial Nova"/>
          <w:bCs/>
          <w:lang w:val="sr-Latn-ME"/>
        </w:rPr>
        <w:t xml:space="preserve">Uredbom Komisije Savjeta </w:t>
      </w:r>
      <w:r w:rsidRPr="008D5B5E">
        <w:rPr>
          <w:rFonts w:ascii="Arial Nova" w:hAnsi="Arial Nova"/>
          <w:lang w:val="sr-Latn-ME"/>
        </w:rPr>
        <w:t>značajno izmijenjena nekoliko puta, radi jasnoće i racionalnosti ista je kodifikovana sa novom Regulativom (EU) 125/2019 od 16.01.2019. godine tako da se predmetni Zakon se donosi u svrhu daljeg usaglašavanja sa navedenim evropskim propisima.</w:t>
      </w:r>
    </w:p>
    <w:p w:rsidR="008F351A" w:rsidRDefault="008F351A" w:rsidP="008D5B5E">
      <w:pPr>
        <w:spacing w:after="0" w:line="240" w:lineRule="auto"/>
        <w:ind w:left="0" w:right="14" w:firstLine="0"/>
        <w:rPr>
          <w:rFonts w:ascii="Arial Nova" w:eastAsia="Calibri" w:hAnsi="Arial Nova"/>
          <w:b/>
          <w:lang w:val="sr-Latn-ME"/>
        </w:rPr>
      </w:pPr>
    </w:p>
    <w:p w:rsidR="00236978" w:rsidRDefault="00642B0E" w:rsidP="008D5B5E">
      <w:pPr>
        <w:spacing w:after="0" w:line="240" w:lineRule="auto"/>
        <w:ind w:left="0" w:right="14" w:firstLine="0"/>
        <w:rPr>
          <w:rFonts w:ascii="Arial Nova" w:eastAsia="Calibri" w:hAnsi="Arial Nova"/>
          <w:lang w:val="sr-Latn-ME"/>
        </w:rPr>
      </w:pPr>
      <w:r w:rsidRPr="008D5B5E">
        <w:rPr>
          <w:rFonts w:ascii="Arial Nova" w:eastAsia="Calibri" w:hAnsi="Arial Nova"/>
          <w:b/>
          <w:lang w:val="sr-Latn-ME"/>
        </w:rPr>
        <w:t>Predlog</w:t>
      </w:r>
      <w:r w:rsidR="00401F20" w:rsidRPr="008D5B5E">
        <w:rPr>
          <w:rFonts w:ascii="Arial Nova" w:eastAsia="Calibri" w:hAnsi="Arial Nova"/>
          <w:b/>
          <w:lang w:val="sr-Latn-ME"/>
        </w:rPr>
        <w:t>a</w:t>
      </w:r>
      <w:r w:rsidRPr="008D5B5E">
        <w:rPr>
          <w:rFonts w:ascii="Arial Nova" w:eastAsia="Calibri" w:hAnsi="Arial Nova"/>
          <w:b/>
          <w:lang w:val="sr-Latn-ME"/>
        </w:rPr>
        <w:t xml:space="preserve"> zakona o kontroli izvoza robe dvostruke namjene</w:t>
      </w:r>
      <w:r w:rsidRPr="008D5B5E">
        <w:rPr>
          <w:rFonts w:ascii="Arial Nova" w:eastAsia="Calibri" w:hAnsi="Arial Nova"/>
          <w:lang w:val="sr-Latn-ME"/>
        </w:rPr>
        <w:t xml:space="preserve"> („Sl.list CG“,br. 145/21), </w:t>
      </w:r>
      <w:r w:rsidRPr="008D5B5E">
        <w:rPr>
          <w:rFonts w:ascii="Arial Nova" w:eastAsia="Times New Roman" w:hAnsi="Arial Nova"/>
          <w:lang w:val="sr-Latn-ME"/>
        </w:rPr>
        <w:t xml:space="preserve">uređuju se uslovi i način pod kojima se može vršiti izvoz, tranzit robe dvostruke namjene, pružanje brokerskih usluga i tehničke pomoći u vezi sa robom dvostruke namjene, kao i druga pitanja od značaja za izvoz, tranzit, pružanje brokerskih usluga i tehničke pomoći za robu dvostruke namjene. </w:t>
      </w:r>
      <w:r w:rsidRPr="008D5B5E">
        <w:rPr>
          <w:rFonts w:ascii="Arial Nova" w:eastAsia="Calibri" w:hAnsi="Arial Nova"/>
          <w:lang w:val="sr-Latn-ME"/>
        </w:rPr>
        <w:t xml:space="preserve">U članu 5 stav 2 navedenog zakona propisano je da </w:t>
      </w:r>
      <w:r w:rsidRPr="008D5B5E">
        <w:rPr>
          <w:rFonts w:ascii="Arial Nova" w:eastAsia="Times New Roman" w:hAnsi="Arial Nova"/>
          <w:lang w:val="sr-Latn-ME"/>
        </w:rPr>
        <w:t xml:space="preserve">Kontrolnu listu donosi Vlada Crne Gore. </w:t>
      </w:r>
      <w:r w:rsidRPr="008D5B5E">
        <w:rPr>
          <w:rFonts w:ascii="Arial Nova" w:eastAsia="Calibri" w:hAnsi="Arial Nova"/>
          <w:lang w:val="sr-Latn-ME"/>
        </w:rPr>
        <w:t xml:space="preserve">Definisanje i usklađivanje Liste robe dvostruke namjene </w:t>
      </w:r>
      <w:r w:rsidRPr="008D5B5E">
        <w:rPr>
          <w:rFonts w:ascii="Arial Nova" w:eastAsia="Calibri" w:hAnsi="Arial Nova"/>
          <w:bCs/>
          <w:lang w:val="sr-Latn-ME"/>
        </w:rPr>
        <w:t>naoružanja i vojne opreme</w:t>
      </w:r>
      <w:r w:rsidRPr="008D5B5E">
        <w:rPr>
          <w:rFonts w:ascii="Arial Nova" w:eastAsia="Calibri" w:hAnsi="Arial Nova"/>
          <w:lang w:val="sr-Latn-ME"/>
        </w:rPr>
        <w:t xml:space="preserve"> sa EU Listom jedan je od osnovnih elemenata u implementaciji pomenutog Zakona i daljoj dogradnji pravnog sistema Crne Gore.</w:t>
      </w:r>
    </w:p>
    <w:p w:rsidR="008F351A" w:rsidRPr="008D5B5E" w:rsidRDefault="008F351A" w:rsidP="008D5B5E">
      <w:pPr>
        <w:spacing w:after="0" w:line="240" w:lineRule="auto"/>
        <w:ind w:left="0" w:right="14" w:firstLine="0"/>
        <w:rPr>
          <w:rFonts w:ascii="Arial Nova" w:eastAsia="Calibri" w:hAnsi="Arial Nova"/>
          <w:lang w:val="sr-Latn-ME"/>
        </w:rPr>
      </w:pPr>
    </w:p>
    <w:p w:rsidR="00E407C3" w:rsidRPr="008F351A" w:rsidRDefault="000C6121" w:rsidP="002B3B27">
      <w:pPr>
        <w:pStyle w:val="Heading2"/>
        <w:numPr>
          <w:ilvl w:val="0"/>
          <w:numId w:val="6"/>
        </w:numPr>
        <w:spacing w:before="0" w:line="240" w:lineRule="auto"/>
        <w:ind w:left="630" w:right="42"/>
        <w:rPr>
          <w:rFonts w:ascii="Arial Nova" w:hAnsi="Arial Nova" w:cs="Arial"/>
          <w:b/>
          <w:color w:val="auto"/>
          <w:sz w:val="20"/>
          <w:szCs w:val="20"/>
          <w:lang w:val="sr-Latn-ME"/>
        </w:rPr>
      </w:pPr>
      <w:r w:rsidRPr="008F351A">
        <w:rPr>
          <w:rFonts w:ascii="Arial Nova" w:hAnsi="Arial Nova" w:cs="Arial"/>
          <w:b/>
          <w:color w:val="auto"/>
          <w:sz w:val="20"/>
          <w:szCs w:val="20"/>
          <w:lang w:val="sr-Latn-ME"/>
        </w:rPr>
        <w:t>NORMATIVNI DIO (Zakoni, Uredbe,</w:t>
      </w:r>
      <w:r w:rsidR="008F351A">
        <w:rPr>
          <w:rFonts w:ascii="Arial Nova" w:hAnsi="Arial Nova" w:cs="Arial"/>
          <w:b/>
          <w:color w:val="auto"/>
          <w:sz w:val="20"/>
          <w:szCs w:val="20"/>
          <w:lang w:val="sr-Latn-ME"/>
        </w:rPr>
        <w:t xml:space="preserve"> </w:t>
      </w:r>
      <w:r w:rsidRPr="008F351A">
        <w:rPr>
          <w:rFonts w:ascii="Arial Nova" w:hAnsi="Arial Nova" w:cs="Arial"/>
          <w:b/>
          <w:color w:val="auto"/>
          <w:sz w:val="20"/>
          <w:szCs w:val="20"/>
          <w:lang w:val="sr-Latn-ME"/>
        </w:rPr>
        <w:t>Pravilnici)</w:t>
      </w:r>
    </w:p>
    <w:tbl>
      <w:tblPr>
        <w:tblStyle w:val="TableGrid"/>
        <w:tblW w:w="5000" w:type="pct"/>
        <w:tblInd w:w="0" w:type="dxa"/>
        <w:tblCellMar>
          <w:top w:w="5" w:type="dxa"/>
          <w:left w:w="108" w:type="dxa"/>
          <w:right w:w="47" w:type="dxa"/>
        </w:tblCellMar>
        <w:tblLook w:val="04A0" w:firstRow="1" w:lastRow="0" w:firstColumn="1" w:lastColumn="0" w:noHBand="0" w:noVBand="1"/>
      </w:tblPr>
      <w:tblGrid>
        <w:gridCol w:w="712"/>
        <w:gridCol w:w="7035"/>
        <w:gridCol w:w="1603"/>
      </w:tblGrid>
      <w:tr w:rsidR="000C6121" w:rsidRPr="008F351A" w:rsidTr="008F351A">
        <w:trPr>
          <w:trHeight w:val="435"/>
        </w:trPr>
        <w:tc>
          <w:tcPr>
            <w:tcW w:w="381"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0C6121" w:rsidRPr="008F351A" w:rsidRDefault="000C6121" w:rsidP="008D5B5E">
            <w:pPr>
              <w:spacing w:after="0" w:line="240" w:lineRule="auto"/>
              <w:ind w:left="-21" w:right="0" w:firstLine="0"/>
              <w:jc w:val="center"/>
              <w:rPr>
                <w:rFonts w:ascii="Arial Nova" w:hAnsi="Arial Nova"/>
                <w:sz w:val="20"/>
                <w:szCs w:val="20"/>
                <w:lang w:val="sr-Latn-ME"/>
              </w:rPr>
            </w:pPr>
            <w:r w:rsidRPr="008F351A">
              <w:rPr>
                <w:rFonts w:ascii="Arial Nova" w:hAnsi="Arial Nova"/>
                <w:b/>
                <w:sz w:val="20"/>
                <w:szCs w:val="20"/>
                <w:lang w:val="sr-Latn-ME"/>
              </w:rPr>
              <w:t>R.br.</w:t>
            </w:r>
          </w:p>
        </w:tc>
        <w:tc>
          <w:tcPr>
            <w:tcW w:w="3762"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0C6121" w:rsidRPr="008F351A" w:rsidRDefault="000C6121" w:rsidP="008D5B5E">
            <w:pPr>
              <w:spacing w:after="0" w:line="240" w:lineRule="auto"/>
              <w:ind w:left="0" w:right="62" w:firstLine="0"/>
              <w:jc w:val="center"/>
              <w:rPr>
                <w:rFonts w:ascii="Arial Nova" w:hAnsi="Arial Nova"/>
                <w:sz w:val="20"/>
                <w:szCs w:val="20"/>
                <w:lang w:val="sr-Latn-ME"/>
              </w:rPr>
            </w:pPr>
          </w:p>
        </w:tc>
        <w:tc>
          <w:tcPr>
            <w:tcW w:w="857"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0C6121" w:rsidRPr="008F351A" w:rsidRDefault="000C6121" w:rsidP="008D5B5E">
            <w:pPr>
              <w:spacing w:after="0" w:line="240" w:lineRule="auto"/>
              <w:ind w:left="0" w:right="58" w:firstLine="0"/>
              <w:jc w:val="center"/>
              <w:rPr>
                <w:rFonts w:ascii="Arial Nova" w:hAnsi="Arial Nova"/>
                <w:b/>
                <w:sz w:val="20"/>
                <w:szCs w:val="20"/>
                <w:lang w:val="sr-Latn-ME"/>
              </w:rPr>
            </w:pPr>
            <w:r w:rsidRPr="008F351A">
              <w:rPr>
                <w:rFonts w:ascii="Arial Nova" w:hAnsi="Arial Nova"/>
                <w:b/>
                <w:sz w:val="20"/>
                <w:szCs w:val="20"/>
                <w:lang w:val="sr-Latn-ME"/>
              </w:rPr>
              <w:t>ROK</w:t>
            </w:r>
          </w:p>
        </w:tc>
      </w:tr>
      <w:tr w:rsidR="000C6121" w:rsidRPr="008D5B5E" w:rsidTr="008F351A">
        <w:trPr>
          <w:cantSplit/>
          <w:trHeight w:val="525"/>
        </w:trPr>
        <w:tc>
          <w:tcPr>
            <w:tcW w:w="381" w:type="pct"/>
            <w:tcBorders>
              <w:top w:val="single" w:sz="4" w:space="0" w:color="000000"/>
              <w:left w:val="single" w:sz="4" w:space="0" w:color="000000"/>
              <w:bottom w:val="single" w:sz="4" w:space="0" w:color="000000"/>
              <w:right w:val="single" w:sz="4" w:space="0" w:color="000000"/>
            </w:tcBorders>
            <w:vAlign w:val="center"/>
            <w:hideMark/>
          </w:tcPr>
          <w:p w:rsidR="000C6121" w:rsidRPr="008F351A" w:rsidRDefault="000C6121" w:rsidP="008D5B5E">
            <w:pPr>
              <w:spacing w:after="0" w:line="240" w:lineRule="auto"/>
              <w:ind w:left="0" w:right="0" w:firstLine="0"/>
              <w:jc w:val="center"/>
              <w:rPr>
                <w:rFonts w:ascii="Arial Nova" w:hAnsi="Arial Nova"/>
                <w:b/>
                <w:sz w:val="20"/>
                <w:szCs w:val="20"/>
                <w:lang w:val="sr-Latn-ME"/>
              </w:rPr>
            </w:pPr>
            <w:r w:rsidRPr="008F351A">
              <w:rPr>
                <w:rFonts w:ascii="Arial Nova" w:hAnsi="Arial Nova"/>
                <w:b/>
                <w:sz w:val="20"/>
                <w:szCs w:val="20"/>
                <w:lang w:val="sr-Latn-ME"/>
              </w:rPr>
              <w:t>1.</w:t>
            </w:r>
          </w:p>
        </w:tc>
        <w:tc>
          <w:tcPr>
            <w:tcW w:w="3762" w:type="pct"/>
            <w:tcBorders>
              <w:top w:val="single" w:sz="4" w:space="0" w:color="000000"/>
              <w:left w:val="single" w:sz="4" w:space="0" w:color="000000"/>
              <w:bottom w:val="single" w:sz="4" w:space="0" w:color="000000"/>
              <w:right w:val="single" w:sz="4" w:space="0" w:color="000000"/>
            </w:tcBorders>
            <w:vAlign w:val="center"/>
            <w:hideMark/>
          </w:tcPr>
          <w:p w:rsidR="000C6121" w:rsidRPr="008F351A" w:rsidRDefault="000C6121" w:rsidP="008F351A">
            <w:pPr>
              <w:pStyle w:val="NoSpacing"/>
              <w:ind w:right="113"/>
              <w:rPr>
                <w:rFonts w:ascii="Arial Nova" w:hAnsi="Arial Nova" w:cs="Arial"/>
                <w:sz w:val="20"/>
                <w:szCs w:val="20"/>
                <w:lang w:val="sr-Latn-ME"/>
              </w:rPr>
            </w:pPr>
            <w:r w:rsidRPr="008F351A">
              <w:rPr>
                <w:rFonts w:ascii="Arial Nova" w:hAnsi="Arial Nova" w:cs="Arial"/>
                <w:sz w:val="20"/>
                <w:szCs w:val="20"/>
                <w:lang w:val="sr-Latn-ME"/>
              </w:rPr>
              <w:t>Predlog zakona o proizvodnji naoružanja i vojne opreme</w:t>
            </w:r>
          </w:p>
        </w:tc>
        <w:tc>
          <w:tcPr>
            <w:tcW w:w="857" w:type="pct"/>
            <w:tcBorders>
              <w:top w:val="single" w:sz="4" w:space="0" w:color="000000"/>
              <w:left w:val="single" w:sz="4" w:space="0" w:color="000000"/>
              <w:bottom w:val="single" w:sz="4" w:space="0" w:color="000000"/>
              <w:right w:val="single" w:sz="4" w:space="0" w:color="000000"/>
            </w:tcBorders>
            <w:vAlign w:val="center"/>
            <w:hideMark/>
          </w:tcPr>
          <w:p w:rsidR="000C6121" w:rsidRPr="008F351A" w:rsidRDefault="000C6121" w:rsidP="008F351A">
            <w:pPr>
              <w:spacing w:after="0" w:line="240" w:lineRule="auto"/>
              <w:ind w:left="0" w:right="56" w:firstLine="0"/>
              <w:jc w:val="center"/>
              <w:rPr>
                <w:rFonts w:ascii="Arial Nova" w:hAnsi="Arial Nova"/>
                <w:sz w:val="20"/>
                <w:szCs w:val="20"/>
                <w:lang w:val="sr-Latn-ME"/>
              </w:rPr>
            </w:pPr>
            <w:r w:rsidRPr="008F351A">
              <w:rPr>
                <w:rFonts w:ascii="Arial Nova" w:hAnsi="Arial Nova"/>
                <w:sz w:val="20"/>
                <w:szCs w:val="20"/>
                <w:lang w:val="sr-Latn-ME"/>
              </w:rPr>
              <w:t>III kvartal</w:t>
            </w:r>
          </w:p>
        </w:tc>
      </w:tr>
      <w:tr w:rsidR="000C6121" w:rsidRPr="008D5B5E" w:rsidTr="008F351A">
        <w:trPr>
          <w:cantSplit/>
          <w:trHeight w:val="57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0C6121" w:rsidRPr="008F351A" w:rsidRDefault="000C6121" w:rsidP="008D5B5E">
            <w:pPr>
              <w:spacing w:after="0" w:line="240" w:lineRule="auto"/>
              <w:ind w:left="0" w:right="0" w:firstLine="0"/>
              <w:jc w:val="center"/>
              <w:rPr>
                <w:rFonts w:ascii="Arial Nova" w:hAnsi="Arial Nova"/>
                <w:b/>
                <w:sz w:val="20"/>
                <w:szCs w:val="20"/>
                <w:lang w:val="sr-Latn-ME"/>
              </w:rPr>
            </w:pPr>
            <w:r w:rsidRPr="008F351A">
              <w:rPr>
                <w:rFonts w:ascii="Arial Nova" w:hAnsi="Arial Nova"/>
                <w:b/>
                <w:sz w:val="20"/>
                <w:szCs w:val="20"/>
                <w:lang w:val="sr-Latn-ME"/>
              </w:rPr>
              <w:t>2.</w:t>
            </w:r>
          </w:p>
        </w:tc>
        <w:tc>
          <w:tcPr>
            <w:tcW w:w="3762" w:type="pct"/>
            <w:tcBorders>
              <w:top w:val="single" w:sz="4" w:space="0" w:color="000000"/>
              <w:left w:val="single" w:sz="4" w:space="0" w:color="000000"/>
              <w:bottom w:val="single" w:sz="4" w:space="0" w:color="000000"/>
              <w:right w:val="single" w:sz="4" w:space="0" w:color="000000"/>
            </w:tcBorders>
            <w:vAlign w:val="center"/>
            <w:hideMark/>
          </w:tcPr>
          <w:p w:rsidR="000C6121" w:rsidRPr="008F351A" w:rsidRDefault="000C6121" w:rsidP="008F351A">
            <w:pPr>
              <w:spacing w:after="0" w:line="240" w:lineRule="auto"/>
              <w:ind w:left="1" w:right="4"/>
              <w:rPr>
                <w:rFonts w:ascii="Arial Nova" w:hAnsi="Arial Nova"/>
                <w:b/>
                <w:sz w:val="20"/>
                <w:szCs w:val="20"/>
                <w:lang w:val="sr-Latn-ME"/>
              </w:rPr>
            </w:pPr>
            <w:r w:rsidRPr="008F351A">
              <w:rPr>
                <w:rFonts w:ascii="Arial Nova" w:hAnsi="Arial Nova"/>
                <w:sz w:val="20"/>
                <w:szCs w:val="20"/>
                <w:lang w:val="sr-Latn-ME"/>
              </w:rPr>
              <w:t>Predlog zakona o spoljnoj trgovini robom i uslugama koje mogu da se koriste za izvršenje smrtne kazne, mučenje ili drugo okrutno, neljudsko ili ponižavajuće postupanje ili kažnjavanje</w:t>
            </w:r>
          </w:p>
        </w:tc>
        <w:tc>
          <w:tcPr>
            <w:tcW w:w="857" w:type="pct"/>
            <w:tcBorders>
              <w:top w:val="single" w:sz="4" w:space="0" w:color="000000"/>
              <w:left w:val="single" w:sz="4" w:space="0" w:color="000000"/>
              <w:bottom w:val="single" w:sz="4" w:space="0" w:color="000000"/>
              <w:right w:val="single" w:sz="4" w:space="0" w:color="000000"/>
            </w:tcBorders>
            <w:vAlign w:val="center"/>
          </w:tcPr>
          <w:p w:rsidR="000C6121" w:rsidRPr="008F351A" w:rsidRDefault="000C6121" w:rsidP="008F351A">
            <w:pPr>
              <w:spacing w:after="0" w:line="240" w:lineRule="auto"/>
              <w:ind w:left="0" w:right="56" w:firstLine="0"/>
              <w:jc w:val="center"/>
              <w:rPr>
                <w:rFonts w:ascii="Arial Nova" w:hAnsi="Arial Nova"/>
                <w:sz w:val="20"/>
                <w:szCs w:val="20"/>
                <w:lang w:val="sr-Latn-ME"/>
              </w:rPr>
            </w:pPr>
            <w:r w:rsidRPr="008F351A">
              <w:rPr>
                <w:rFonts w:ascii="Arial Nova" w:hAnsi="Arial Nova"/>
                <w:sz w:val="20"/>
                <w:szCs w:val="20"/>
                <w:lang w:val="sr-Latn-ME"/>
              </w:rPr>
              <w:t>III kvartal</w:t>
            </w:r>
          </w:p>
        </w:tc>
      </w:tr>
      <w:tr w:rsidR="000C6121" w:rsidRPr="008D5B5E" w:rsidTr="008F351A">
        <w:trPr>
          <w:cantSplit/>
          <w:trHeight w:val="561"/>
        </w:trPr>
        <w:tc>
          <w:tcPr>
            <w:tcW w:w="381" w:type="pct"/>
            <w:tcBorders>
              <w:top w:val="single" w:sz="4" w:space="0" w:color="000000"/>
              <w:left w:val="single" w:sz="4" w:space="0" w:color="000000"/>
              <w:bottom w:val="single" w:sz="4" w:space="0" w:color="000000"/>
              <w:right w:val="single" w:sz="4" w:space="0" w:color="000000"/>
            </w:tcBorders>
            <w:vAlign w:val="center"/>
            <w:hideMark/>
          </w:tcPr>
          <w:p w:rsidR="000C6121" w:rsidRPr="008F351A" w:rsidRDefault="000C6121" w:rsidP="008D5B5E">
            <w:pPr>
              <w:spacing w:after="0" w:line="240" w:lineRule="auto"/>
              <w:ind w:left="0" w:right="0" w:firstLine="0"/>
              <w:jc w:val="center"/>
              <w:rPr>
                <w:rFonts w:ascii="Arial Nova" w:hAnsi="Arial Nova"/>
                <w:b/>
                <w:sz w:val="20"/>
                <w:szCs w:val="20"/>
                <w:lang w:val="sr-Latn-ME"/>
              </w:rPr>
            </w:pPr>
            <w:r w:rsidRPr="008F351A">
              <w:rPr>
                <w:rFonts w:ascii="Arial Nova" w:hAnsi="Arial Nova"/>
                <w:b/>
                <w:sz w:val="20"/>
                <w:szCs w:val="20"/>
                <w:lang w:val="sr-Latn-ME"/>
              </w:rPr>
              <w:t>3.</w:t>
            </w:r>
          </w:p>
        </w:tc>
        <w:tc>
          <w:tcPr>
            <w:tcW w:w="3762" w:type="pct"/>
            <w:tcBorders>
              <w:top w:val="single" w:sz="4" w:space="0" w:color="000000"/>
              <w:left w:val="single" w:sz="4" w:space="0" w:color="000000"/>
              <w:bottom w:val="single" w:sz="4" w:space="0" w:color="000000"/>
              <w:right w:val="single" w:sz="4" w:space="0" w:color="000000"/>
            </w:tcBorders>
            <w:vAlign w:val="center"/>
            <w:hideMark/>
          </w:tcPr>
          <w:p w:rsidR="000C6121" w:rsidRPr="008F351A" w:rsidRDefault="000C6121" w:rsidP="008F351A">
            <w:pPr>
              <w:spacing w:after="0" w:line="240" w:lineRule="auto"/>
              <w:ind w:left="0" w:right="0" w:firstLine="0"/>
              <w:rPr>
                <w:rFonts w:ascii="Arial Nova" w:hAnsi="Arial Nova"/>
                <w:sz w:val="20"/>
                <w:szCs w:val="20"/>
                <w:lang w:val="sr-Latn-ME"/>
              </w:rPr>
            </w:pPr>
            <w:r w:rsidRPr="008F351A">
              <w:rPr>
                <w:rFonts w:ascii="Arial Nova" w:hAnsi="Arial Nova"/>
                <w:sz w:val="20"/>
                <w:szCs w:val="20"/>
                <w:lang w:val="sr-Latn-ME"/>
              </w:rPr>
              <w:t>Predlog odluke o utvrđivanju Nacionalne kontrolne liste robe dvostruke namjene</w:t>
            </w:r>
          </w:p>
        </w:tc>
        <w:tc>
          <w:tcPr>
            <w:tcW w:w="857" w:type="pct"/>
            <w:tcBorders>
              <w:top w:val="single" w:sz="4" w:space="0" w:color="000000"/>
              <w:left w:val="single" w:sz="4" w:space="0" w:color="000000"/>
              <w:bottom w:val="single" w:sz="4" w:space="0" w:color="000000"/>
              <w:right w:val="single" w:sz="4" w:space="0" w:color="000000"/>
            </w:tcBorders>
            <w:vAlign w:val="center"/>
          </w:tcPr>
          <w:p w:rsidR="000C6121" w:rsidRPr="008F351A" w:rsidRDefault="000C6121" w:rsidP="008F351A">
            <w:pPr>
              <w:spacing w:after="0" w:line="240" w:lineRule="auto"/>
              <w:ind w:left="0" w:right="58" w:firstLine="0"/>
              <w:jc w:val="center"/>
              <w:rPr>
                <w:rFonts w:ascii="Arial Nova" w:hAnsi="Arial Nova"/>
                <w:sz w:val="20"/>
                <w:szCs w:val="20"/>
                <w:lang w:val="sr-Latn-ME"/>
              </w:rPr>
            </w:pPr>
            <w:r w:rsidRPr="008F351A">
              <w:rPr>
                <w:rFonts w:ascii="Arial Nova" w:hAnsi="Arial Nova"/>
                <w:sz w:val="20"/>
                <w:szCs w:val="20"/>
                <w:lang w:val="sr-Latn-ME"/>
              </w:rPr>
              <w:t>II kvartal</w:t>
            </w:r>
          </w:p>
        </w:tc>
      </w:tr>
    </w:tbl>
    <w:p w:rsidR="00C34B04" w:rsidRPr="008D5B5E" w:rsidRDefault="00C34B04" w:rsidP="008D5B5E">
      <w:pPr>
        <w:spacing w:after="0" w:line="240" w:lineRule="auto"/>
        <w:ind w:left="0" w:right="0" w:firstLine="0"/>
        <w:rPr>
          <w:rFonts w:ascii="Arial Nova" w:hAnsi="Arial Nova"/>
          <w:b/>
          <w:u w:val="single"/>
          <w:lang w:val="sr-Latn-ME"/>
        </w:rPr>
      </w:pPr>
    </w:p>
    <w:p w:rsidR="000C6121" w:rsidRPr="008D5B5E" w:rsidRDefault="000C6121" w:rsidP="008D5B5E">
      <w:pPr>
        <w:spacing w:after="0" w:line="240" w:lineRule="auto"/>
        <w:ind w:left="0" w:right="0" w:firstLine="0"/>
        <w:jc w:val="center"/>
        <w:rPr>
          <w:rFonts w:ascii="Arial Nova" w:hAnsi="Arial Nova"/>
          <w:b/>
          <w:lang w:val="sr-Latn-ME"/>
        </w:rPr>
      </w:pPr>
      <w:r w:rsidRPr="008D5B5E">
        <w:rPr>
          <w:rFonts w:ascii="Arial Nova" w:hAnsi="Arial Nova"/>
          <w:b/>
          <w:lang w:val="sr-Latn-ME"/>
        </w:rPr>
        <w:t>3.2. DIREKCIJA ZA REGIONALNU TRGOVINU I PRISTUP TRŽIŠTU USLUGA</w:t>
      </w:r>
    </w:p>
    <w:p w:rsidR="000C6121" w:rsidRPr="008D5B5E" w:rsidRDefault="000C6121" w:rsidP="008F351A">
      <w:pPr>
        <w:spacing w:after="0" w:line="240" w:lineRule="auto"/>
        <w:ind w:left="77" w:right="0" w:firstLine="0"/>
        <w:rPr>
          <w:rFonts w:ascii="Arial Nova" w:hAnsi="Arial Nova"/>
          <w:b/>
          <w:u w:val="single"/>
          <w:lang w:val="sr-Latn-ME"/>
        </w:rPr>
      </w:pPr>
    </w:p>
    <w:p w:rsidR="00F41BC7" w:rsidRDefault="00726A6E" w:rsidP="008F351A">
      <w:pPr>
        <w:spacing w:after="0" w:line="240" w:lineRule="auto"/>
        <w:ind w:left="0" w:right="0" w:firstLine="0"/>
        <w:rPr>
          <w:rFonts w:ascii="Arial Nova" w:hAnsi="Arial Nova"/>
          <w:lang w:val="sr-Latn-ME"/>
        </w:rPr>
      </w:pPr>
      <w:r w:rsidRPr="008D5B5E">
        <w:rPr>
          <w:rFonts w:ascii="Arial Nova" w:hAnsi="Arial Nova"/>
        </w:rPr>
        <w:t>U Direkciji za regionalnu trgovinu i pristup tržištu usluga obavljaju se poslovi koji se odnose na: koordinaciju aktivnosti u vezi sprovođenja obaveza koje proističu iz Sporazuma o izmjeni i pristupanju Centralnoevropskom sporazumu o slobodnoj trgovini (CEFTA 2006) na nacionalnom nivou i koordinacija sa resornim ministarstvima i agencijama koje su nadležne za konkretne oblasti regionalne trgovinske saradnje</w:t>
      </w:r>
      <w:r w:rsidR="00F41BC7" w:rsidRPr="008D5B5E">
        <w:rPr>
          <w:rFonts w:ascii="Arial Nova" w:hAnsi="Arial Nova"/>
        </w:rPr>
        <w:t>.</w:t>
      </w:r>
      <w:r w:rsidR="00F41BC7" w:rsidRPr="008D5B5E">
        <w:rPr>
          <w:rFonts w:ascii="Arial Nova" w:hAnsi="Arial Nova"/>
          <w:b/>
        </w:rPr>
        <w:t>Direkcija učestvuje u svim u regionalnim pregovorima, izvještava i koordinara saradnju sa CEFTA-om i drugim regionalnim organizacijama iz oblasti trgovine</w:t>
      </w:r>
      <w:r w:rsidR="00F41BC7" w:rsidRPr="008D5B5E">
        <w:rPr>
          <w:rFonts w:ascii="Arial Nova" w:hAnsi="Arial Nova"/>
        </w:rPr>
        <w:t xml:space="preserve">. Tokom 2024. Godine biće sprovedene intenzivne aktivnosti u dijelu pripreme novog </w:t>
      </w:r>
      <w:r w:rsidR="00F41BC7" w:rsidRPr="008D5B5E">
        <w:rPr>
          <w:rFonts w:ascii="Arial Nova" w:hAnsi="Arial Nova"/>
          <w:b/>
        </w:rPr>
        <w:t xml:space="preserve">Akcionog plana za zajedničko regionalno tržište (CRM). Direkcija je zadužena za </w:t>
      </w:r>
      <w:r w:rsidR="00F41BC7" w:rsidRPr="008D5B5E">
        <w:rPr>
          <w:rFonts w:ascii="Arial Nova" w:hAnsi="Arial Nova"/>
        </w:rPr>
        <w:t xml:space="preserve">učestvovanje u pregovorima za članstvo Crne Gore u EU koje se odnose na Poglavlje 3 - Pravo osnivanja preduzeća i sloboda pružanja usluga. U ovom dijelu prioritet je usklađivanje nacionalnog zakonodavstva sa zakonodavstvom Evropske unije u dijelu slobode pružanja usluga, a koje se odnose na koordinaciju razvoja elektronske </w:t>
      </w:r>
      <w:r w:rsidR="00F41BC7" w:rsidRPr="008D5B5E">
        <w:rPr>
          <w:rFonts w:ascii="Arial Nova" w:hAnsi="Arial Nova"/>
          <w:b/>
        </w:rPr>
        <w:t>Jedinstvene kontakt tačke za usluge i međuresorske saradnju u ovom dijelu, rok je II kvartal 2024.godine</w:t>
      </w:r>
      <w:r w:rsidR="00F41BC7" w:rsidRPr="008D5B5E">
        <w:rPr>
          <w:rFonts w:ascii="Arial Nova" w:hAnsi="Arial Nova"/>
        </w:rPr>
        <w:t>.</w:t>
      </w:r>
      <w:r w:rsidR="00F41BC7" w:rsidRPr="008D5B5E">
        <w:rPr>
          <w:rFonts w:ascii="Arial Nova" w:hAnsi="Arial Nova"/>
          <w:lang w:val="sr-Latn-ME"/>
        </w:rPr>
        <w:t xml:space="preserve"> Sve aktivnosti vezano za praćenje procesa ispunjavanja završnih mjerila za PP3 su u nadležnosti Direkcije.</w:t>
      </w:r>
      <w:r w:rsidR="008F351A">
        <w:rPr>
          <w:rFonts w:ascii="Arial Nova" w:hAnsi="Arial Nova"/>
          <w:lang w:val="sr-Latn-ME"/>
        </w:rPr>
        <w:t xml:space="preserve"> </w:t>
      </w:r>
      <w:r w:rsidR="00F41BC7" w:rsidRPr="008D5B5E">
        <w:rPr>
          <w:rFonts w:ascii="Arial Nova" w:hAnsi="Arial Nova"/>
          <w:lang w:val="sr-Latn-ME"/>
        </w:rPr>
        <w:t xml:space="preserve">Praćenje rada i učestvovanje u svim CEFTA radnim tijelima i pregovorima za AP7. </w:t>
      </w:r>
    </w:p>
    <w:p w:rsidR="002B3B27" w:rsidRDefault="002B3B27" w:rsidP="008D5B5E">
      <w:pPr>
        <w:spacing w:after="0" w:line="240" w:lineRule="auto"/>
        <w:ind w:left="0" w:right="0" w:firstLine="0"/>
        <w:rPr>
          <w:rFonts w:ascii="Arial Nova" w:eastAsia="Calibri" w:hAnsi="Arial Nova"/>
          <w:b/>
          <w:u w:val="single"/>
          <w:lang w:val="sr-Latn-RS"/>
        </w:rPr>
      </w:pPr>
    </w:p>
    <w:p w:rsidR="004759EB" w:rsidRPr="008D5B5E" w:rsidRDefault="00F41BC7" w:rsidP="008D5B5E">
      <w:pPr>
        <w:spacing w:after="0" w:line="240" w:lineRule="auto"/>
        <w:ind w:left="0" w:right="0" w:firstLine="0"/>
        <w:rPr>
          <w:rFonts w:ascii="Arial Nova" w:hAnsi="Arial Nova"/>
          <w:lang w:val="sr-Latn-ME"/>
        </w:rPr>
      </w:pPr>
      <w:r w:rsidRPr="008D5B5E">
        <w:rPr>
          <w:rFonts w:ascii="Arial Nova" w:eastAsia="Calibri" w:hAnsi="Arial Nova"/>
          <w:b/>
          <w:u w:val="single"/>
          <w:lang w:val="sr-Latn-RS"/>
        </w:rPr>
        <w:t>Aktivnosti uspostavljanja JKT-a su</w:t>
      </w:r>
      <w:r w:rsidR="00A307B7" w:rsidRPr="008D5B5E">
        <w:rPr>
          <w:rFonts w:ascii="Arial Nova" w:eastAsia="Calibri" w:hAnsi="Arial Nova"/>
          <w:b/>
          <w:u w:val="single"/>
          <w:lang w:val="sr-Latn-RS"/>
        </w:rPr>
        <w:t xml:space="preserve"> </w:t>
      </w:r>
      <w:r w:rsidRPr="008D5B5E">
        <w:rPr>
          <w:rFonts w:ascii="Arial Nova" w:eastAsia="Calibri" w:hAnsi="Arial Nova"/>
          <w:b/>
          <w:u w:val="single"/>
          <w:lang w:val="sr-Latn-RS"/>
        </w:rPr>
        <w:t xml:space="preserve">u završnoj fazi </w:t>
      </w:r>
      <w:r w:rsidR="00103FC0" w:rsidRPr="008D5B5E">
        <w:rPr>
          <w:rFonts w:ascii="Arial Nova" w:eastAsia="Calibri" w:hAnsi="Arial Nova"/>
          <w:b/>
          <w:u w:val="single"/>
          <w:lang w:val="sr-Latn-RS"/>
        </w:rPr>
        <w:t xml:space="preserve">stavljanja </w:t>
      </w:r>
      <w:r w:rsidR="00A307B7" w:rsidRPr="008D5B5E">
        <w:rPr>
          <w:rFonts w:ascii="Arial Nova" w:eastAsia="Calibri" w:hAnsi="Arial Nova"/>
          <w:b/>
          <w:u w:val="single"/>
          <w:lang w:val="sr-Latn-RS"/>
        </w:rPr>
        <w:t xml:space="preserve">portala </w:t>
      </w:r>
      <w:r w:rsidR="00103FC0" w:rsidRPr="008D5B5E">
        <w:rPr>
          <w:rFonts w:ascii="Arial Nova" w:eastAsia="Calibri" w:hAnsi="Arial Nova"/>
          <w:b/>
          <w:u w:val="single"/>
          <w:lang w:val="sr-Latn-RS"/>
        </w:rPr>
        <w:t>u produkcij</w:t>
      </w:r>
      <w:r w:rsidR="00A307B7" w:rsidRPr="008D5B5E">
        <w:rPr>
          <w:rFonts w:ascii="Arial Nova" w:eastAsia="Calibri" w:hAnsi="Arial Nova"/>
          <w:b/>
          <w:u w:val="single"/>
          <w:lang w:val="sr-Latn-RS"/>
        </w:rPr>
        <w:t>i</w:t>
      </w:r>
      <w:r w:rsidR="00103FC0" w:rsidRPr="008D5B5E">
        <w:rPr>
          <w:rFonts w:ascii="Arial Nova" w:eastAsia="Calibri" w:hAnsi="Arial Nova"/>
          <w:b/>
          <w:u w:val="single"/>
          <w:lang w:val="sr-Latn-RS"/>
        </w:rPr>
        <w:t xml:space="preserve">. Ista je planirana za </w:t>
      </w:r>
      <w:r w:rsidRPr="008D5B5E">
        <w:rPr>
          <w:rFonts w:ascii="Arial Nova" w:eastAsia="Calibri" w:hAnsi="Arial Nova"/>
          <w:b/>
          <w:u w:val="single"/>
          <w:lang w:val="sr-Latn-RS"/>
        </w:rPr>
        <w:t>II kvartal 2024. godine.</w:t>
      </w:r>
    </w:p>
    <w:p w:rsidR="00392157" w:rsidRPr="008D5B5E" w:rsidRDefault="00392157" w:rsidP="008D5B5E">
      <w:pPr>
        <w:spacing w:after="0" w:line="240" w:lineRule="auto"/>
        <w:ind w:left="77" w:right="0" w:firstLine="0"/>
        <w:jc w:val="center"/>
        <w:rPr>
          <w:rFonts w:ascii="Arial Nova" w:hAnsi="Arial Nova"/>
          <w:b/>
          <w:u w:val="single"/>
          <w:lang w:val="sr-Latn-ME"/>
        </w:rPr>
      </w:pPr>
    </w:p>
    <w:p w:rsidR="00A64676" w:rsidRPr="008D5B5E" w:rsidRDefault="000C6121" w:rsidP="008D5B5E">
      <w:pPr>
        <w:spacing w:after="0" w:line="240" w:lineRule="auto"/>
        <w:ind w:left="77" w:right="0" w:firstLine="0"/>
        <w:jc w:val="center"/>
        <w:rPr>
          <w:rFonts w:ascii="Arial Nova" w:hAnsi="Arial Nova"/>
          <w:b/>
          <w:lang w:val="sr-Latn-ME"/>
        </w:rPr>
      </w:pPr>
      <w:r w:rsidRPr="008D5B5E">
        <w:rPr>
          <w:rFonts w:ascii="Arial Nova" w:hAnsi="Arial Nova"/>
          <w:b/>
          <w:lang w:val="sr-Latn-ME"/>
        </w:rPr>
        <w:t>3.3. DIREKCIJA ZA MULTILATERALNU TRGOVINU I SARADNJU SA STO</w:t>
      </w:r>
    </w:p>
    <w:p w:rsidR="00E407C3" w:rsidRPr="008D5B5E" w:rsidRDefault="00E407C3" w:rsidP="008D5B5E">
      <w:pPr>
        <w:spacing w:after="0" w:line="240" w:lineRule="auto"/>
        <w:ind w:left="77" w:right="0" w:firstLine="0"/>
        <w:jc w:val="center"/>
        <w:rPr>
          <w:rFonts w:ascii="Arial Nova" w:hAnsi="Arial Nova"/>
          <w:b/>
          <w:lang w:val="sr-Latn-ME"/>
        </w:rPr>
      </w:pPr>
    </w:p>
    <w:p w:rsidR="00421920" w:rsidRDefault="00A64676" w:rsidP="008D5B5E">
      <w:pPr>
        <w:spacing w:after="0" w:line="240" w:lineRule="auto"/>
        <w:ind w:left="0" w:right="14"/>
        <w:rPr>
          <w:rFonts w:ascii="Arial Nova" w:hAnsi="Arial Nova"/>
          <w:lang w:val="sr-Latn-ME" w:eastAsia="hr-HR"/>
        </w:rPr>
      </w:pPr>
      <w:r w:rsidRPr="008D5B5E">
        <w:rPr>
          <w:rFonts w:ascii="Arial Nova" w:hAnsi="Arial Nova"/>
          <w:lang w:val="sr-Latn-ME"/>
        </w:rPr>
        <w:t>Direkcija je zadužena da u koordinaciji sa nadležnim resorima, prati implementaciju međunarodno preuzetih obaveza u okviru</w:t>
      </w:r>
      <w:r w:rsidRPr="008D5B5E">
        <w:rPr>
          <w:rFonts w:ascii="Arial Nova" w:hAnsi="Arial Nova"/>
          <w:b/>
          <w:bCs/>
          <w:lang w:val="sr-Latn-ME"/>
        </w:rPr>
        <w:t xml:space="preserve"> Svjetske trgovinske organizacije (STO),</w:t>
      </w:r>
      <w:r w:rsidRPr="008D5B5E">
        <w:rPr>
          <w:rFonts w:ascii="Arial Nova" w:hAnsi="Arial Nova"/>
          <w:lang w:val="sr-Latn-ME"/>
        </w:rPr>
        <w:t xml:space="preserve"> s akcentom na izradu notifikacija/izvještaja koje proizilaze iz relevantnih STO sporazuma, ali i druge STO pravne tekovine. Takođe, značajno je pomenuti i pregovore/inicijative u okviru Organizacije, ovo posebno imajući u vidu da je STO jedina trgovinska organizacija koja definiše međunarodno prepoznata trgovinska pravila u oblasti pristupa tržištu roba, usluga i trgovinskih prava intelektualne svojine, kao i da se kontinuirano vode pregovori u cilju definisanja novih/modernijih pravila. Crna Gora je u obavezi da svoje trgovinske politike bazira na pravilima STO-a. Ova obaveza se ne odnosi samo na Crnu Goru, već i na sve njene članice, pa tako i na EU. Takođe, u kontekstu Zajedničke trgovinske politike EU, a vezano za </w:t>
      </w:r>
      <w:r w:rsidRPr="008D5B5E">
        <w:rPr>
          <w:rFonts w:ascii="Arial Nova" w:hAnsi="Arial Nova"/>
          <w:b/>
          <w:lang w:val="sr-Latn-ME"/>
        </w:rPr>
        <w:t>sporazume o slobodnoj trgovini</w:t>
      </w:r>
      <w:r w:rsidRPr="008D5B5E">
        <w:rPr>
          <w:rFonts w:ascii="Arial Nova" w:hAnsi="Arial Nova"/>
          <w:lang w:val="sr-Latn-ME"/>
        </w:rPr>
        <w:t xml:space="preserve"> (FTA), Direkcija je zadužena za implementaciju, ali i pregovore u dijelu pristupa tržištu roba. U kontekstu </w:t>
      </w:r>
      <w:r w:rsidRPr="008D5B5E">
        <w:rPr>
          <w:rFonts w:ascii="Arial Nova" w:hAnsi="Arial Nova"/>
          <w:b/>
          <w:lang w:val="sr-Latn-ME"/>
        </w:rPr>
        <w:t>poglavlja 30 – Vanjski odnosi</w:t>
      </w:r>
      <w:r w:rsidRPr="008D5B5E">
        <w:rPr>
          <w:rFonts w:ascii="Arial Nova" w:hAnsi="Arial Nova"/>
          <w:lang w:val="sr-Latn-ME"/>
        </w:rPr>
        <w:t xml:space="preserve">, u dijelu koji se odnosi na završno mjerilo značajno je napomenuti da, iako je poglavlje privremeno zatvoreno, Crna Gora ima obavezu da aktivno radi na daljem usklađivanju: legislative sa pravnom tekovinom EU, svojih politika prema trećim zemljama i pozicija u međunarodnim organizacijama (s politikom i pozicijama koje je usvojila EU), kao i međunarodnih sporazuma, ali jačanju administrativnih kapaciteta, a kako bi se danom pristupanja EU osigurala puna primjena i sprovođenje EU  </w:t>
      </w:r>
      <w:r w:rsidRPr="008D5B5E">
        <w:rPr>
          <w:rFonts w:ascii="Arial Nova" w:hAnsi="Arial Nova"/>
          <w:iCs/>
          <w:lang w:val="sr-Latn-ME"/>
        </w:rPr>
        <w:t>acquis</w:t>
      </w:r>
      <w:r w:rsidRPr="008D5B5E">
        <w:rPr>
          <w:rFonts w:ascii="Arial Nova" w:hAnsi="Arial Nova"/>
          <w:lang w:val="sr-Latn-ME"/>
        </w:rPr>
        <w:t>. U pitanju je kontinuirana aktivnost Direkcije, ali i Pregovaračke radne grupe za poglavlje 30.</w:t>
      </w:r>
      <w:r w:rsidR="004B2AC0">
        <w:rPr>
          <w:rFonts w:ascii="Arial Nova" w:hAnsi="Arial Nova"/>
          <w:lang w:val="sr-Latn-ME"/>
        </w:rPr>
        <w:t xml:space="preserve"> </w:t>
      </w:r>
      <w:r w:rsidR="00F41BC7" w:rsidRPr="008D5B5E">
        <w:rPr>
          <w:rFonts w:ascii="Arial Nova" w:hAnsi="Arial Nova"/>
          <w:b/>
          <w:bCs/>
          <w:lang w:val="sr-Latn-ME"/>
        </w:rPr>
        <w:t>Regionalna konvencija o Pan-Euro-Mediteranskim preferencijalnim pravilima porijekla:</w:t>
      </w:r>
      <w:r w:rsidR="004B2AC0">
        <w:rPr>
          <w:rFonts w:ascii="Arial Nova" w:hAnsi="Arial Nova"/>
          <w:b/>
          <w:bCs/>
          <w:lang w:val="sr-Latn-ME"/>
        </w:rPr>
        <w:t xml:space="preserve"> </w:t>
      </w:r>
      <w:r w:rsidR="00F41BC7" w:rsidRPr="008D5B5E">
        <w:rPr>
          <w:rFonts w:ascii="Arial Nova" w:hAnsi="Arial Nova"/>
          <w:lang w:val="sr-Latn-ME"/>
        </w:rPr>
        <w:t xml:space="preserve">U kontekstu </w:t>
      </w:r>
      <w:r w:rsidR="00F41BC7" w:rsidRPr="008D5B5E">
        <w:rPr>
          <w:rFonts w:ascii="Arial Nova" w:hAnsi="Arial Nova"/>
          <w:lang w:val="sr-Latn-ME" w:eastAsia="hr-HR"/>
        </w:rPr>
        <w:t>izmjena</w:t>
      </w:r>
      <w:r w:rsidR="00F41BC7" w:rsidRPr="008D5B5E">
        <w:rPr>
          <w:rFonts w:ascii="Arial Nova" w:hAnsi="Arial Nova"/>
          <w:lang w:val="sr-Latn-ME"/>
        </w:rPr>
        <w:t xml:space="preserve"> (PEM Konvencija), na</w:t>
      </w:r>
      <w:r w:rsidR="00F41BC7" w:rsidRPr="008D5B5E">
        <w:rPr>
          <w:rFonts w:ascii="Arial Nova" w:hAnsi="Arial Nova"/>
          <w:lang w:val="sr-Latn-ME" w:eastAsia="hr-HR"/>
        </w:rPr>
        <w:t xml:space="preserve"> sastanku Zajedničkog komiteta PEM Konvencije (održan 7. XII 2023) usvojena je izmijenjena Konvencija. </w:t>
      </w:r>
    </w:p>
    <w:p w:rsidR="00690A4E" w:rsidRPr="008D5B5E" w:rsidRDefault="00690A4E" w:rsidP="008D5B5E">
      <w:pPr>
        <w:spacing w:after="0" w:line="240" w:lineRule="auto"/>
        <w:ind w:left="0" w:right="14"/>
        <w:rPr>
          <w:rFonts w:ascii="Arial Nova" w:hAnsi="Arial Nova"/>
          <w:lang w:val="sr-Latn-ME" w:eastAsia="hr-HR"/>
        </w:rPr>
      </w:pPr>
    </w:p>
    <w:p w:rsidR="00FB1653" w:rsidRPr="008D5B5E" w:rsidRDefault="00F41BC7" w:rsidP="008D5B5E">
      <w:pPr>
        <w:spacing w:after="0" w:line="240" w:lineRule="auto"/>
        <w:ind w:left="0" w:right="14"/>
        <w:rPr>
          <w:rFonts w:ascii="Arial Nova" w:hAnsi="Arial Nova"/>
          <w:lang w:val="sr-Latn-ME"/>
        </w:rPr>
      </w:pPr>
      <w:r w:rsidRPr="008D5B5E">
        <w:rPr>
          <w:rFonts w:ascii="Arial Nova" w:hAnsi="Arial Nova"/>
          <w:lang w:val="sr-Latn-ME" w:eastAsia="hr-HR"/>
        </w:rPr>
        <w:t xml:space="preserve">S tim u vezi, potrebno je </w:t>
      </w:r>
      <w:r w:rsidRPr="008D5B5E">
        <w:rPr>
          <w:rFonts w:ascii="Arial Nova" w:hAnsi="Arial Nova"/>
          <w:lang w:val="sr-Latn-ME"/>
        </w:rPr>
        <w:t>pripremiti Predlog zakona kojim se potvrđuju izmjene PEM Konvencije</w:t>
      </w:r>
      <w:r w:rsidR="00690A4E">
        <w:rPr>
          <w:rFonts w:ascii="Arial Nova" w:hAnsi="Arial Nova"/>
          <w:lang w:val="sr-Latn-ME"/>
        </w:rPr>
        <w:t>.</w:t>
      </w:r>
      <w:r w:rsidRPr="008D5B5E">
        <w:rPr>
          <w:rFonts w:ascii="Arial Nova" w:hAnsi="Arial Nova"/>
          <w:lang w:val="sr-Latn-ME"/>
        </w:rPr>
        <w:t xml:space="preserve"> Takođe, vezano za PEM pravila, a u cilju izmjene </w:t>
      </w:r>
      <w:r w:rsidRPr="008D5B5E">
        <w:rPr>
          <w:rFonts w:ascii="Arial Nova" w:hAnsi="Arial Nova"/>
          <w:b/>
          <w:bCs/>
          <w:lang w:val="sr-Latn-ME"/>
        </w:rPr>
        <w:t>Sporazuma o slobodnoj trgovini</w:t>
      </w:r>
      <w:r w:rsidRPr="008D5B5E">
        <w:rPr>
          <w:rFonts w:ascii="Arial Nova" w:hAnsi="Arial Nova"/>
          <w:b/>
          <w:bCs/>
          <w:iCs/>
          <w:lang w:val="sr-Latn-ME"/>
        </w:rPr>
        <w:t xml:space="preserve"> </w:t>
      </w:r>
      <w:r w:rsidRPr="008D5B5E">
        <w:rPr>
          <w:rFonts w:ascii="Arial Nova" w:hAnsi="Arial Nova"/>
          <w:b/>
          <w:bCs/>
          <w:lang w:val="sr-Latn-ME"/>
        </w:rPr>
        <w:t xml:space="preserve">s Ukrajinom, </w:t>
      </w:r>
      <w:r w:rsidRPr="008D5B5E">
        <w:rPr>
          <w:rFonts w:ascii="Arial Nova" w:hAnsi="Arial Nova"/>
          <w:lang w:val="sr-Latn-ME"/>
        </w:rPr>
        <w:t>u dijelu pravila porijekla i metode administrativne saradnje,</w:t>
      </w:r>
      <w:r w:rsidRPr="008D5B5E">
        <w:rPr>
          <w:rFonts w:ascii="Arial Nova" w:hAnsi="Arial Nova"/>
          <w:bCs/>
          <w:lang w:val="sr-Latn-ME"/>
        </w:rPr>
        <w:t xml:space="preserve"> važno je istaći da su u toku pregovori</w:t>
      </w:r>
      <w:r w:rsidRPr="008D5B5E">
        <w:rPr>
          <w:rFonts w:ascii="Arial Nova" w:hAnsi="Arial Nova"/>
          <w:lang w:val="sr-Latn-ME"/>
        </w:rPr>
        <w:t xml:space="preserve">. </w:t>
      </w:r>
      <w:r w:rsidRPr="008D5B5E">
        <w:rPr>
          <w:rFonts w:ascii="Arial Nova" w:hAnsi="Arial Nova"/>
          <w:lang w:val="sr-Latn-ME" w:eastAsia="hr-HR"/>
        </w:rPr>
        <w:t>S tim u vezi, okončanjem pregovora potrebno je sprovesti odgovarajuće nacionalne procedure, dok će</w:t>
      </w:r>
      <w:r w:rsidRPr="008D5B5E">
        <w:rPr>
          <w:rFonts w:ascii="Arial Nova" w:hAnsi="Arial Nova"/>
          <w:lang w:val="sr-Latn-ME"/>
        </w:rPr>
        <w:t xml:space="preserve"> dinamika realizacije obaveza zavisiti od pregovaračkog procesa.</w:t>
      </w:r>
    </w:p>
    <w:p w:rsidR="00F353A4" w:rsidRPr="008D5B5E" w:rsidRDefault="00F353A4" w:rsidP="008D5B5E">
      <w:pPr>
        <w:spacing w:after="0" w:line="240" w:lineRule="auto"/>
        <w:ind w:left="0" w:right="0" w:firstLine="0"/>
        <w:rPr>
          <w:rFonts w:ascii="Arial Nova" w:hAnsi="Arial Nova"/>
          <w:lang w:val="sr-Latn-ME"/>
        </w:rPr>
      </w:pPr>
    </w:p>
    <w:p w:rsidR="000C6121" w:rsidRPr="008D5B5E" w:rsidRDefault="000C6121" w:rsidP="0048597A">
      <w:pPr>
        <w:keepNext/>
        <w:keepLines/>
        <w:spacing w:after="0" w:line="240" w:lineRule="auto"/>
        <w:ind w:left="77" w:right="0" w:firstLine="0"/>
        <w:jc w:val="center"/>
        <w:rPr>
          <w:rFonts w:ascii="Arial Nova" w:hAnsi="Arial Nova"/>
          <w:b/>
          <w:lang w:val="sr-Latn-ME"/>
        </w:rPr>
      </w:pPr>
      <w:r w:rsidRPr="008D5B5E">
        <w:rPr>
          <w:rFonts w:ascii="Arial Nova" w:hAnsi="Arial Nova"/>
          <w:b/>
          <w:lang w:val="sr-Latn-ME"/>
        </w:rPr>
        <w:t>3.4. DIREKCIJA ZA MEĐUNARODNU EKONOMSKU SARADNJU</w:t>
      </w:r>
    </w:p>
    <w:p w:rsidR="00392157" w:rsidRPr="008D5B5E" w:rsidRDefault="00392157" w:rsidP="002B3B27">
      <w:pPr>
        <w:keepNext/>
        <w:keepLines/>
        <w:spacing w:after="0" w:line="240" w:lineRule="auto"/>
        <w:ind w:left="77" w:right="0" w:firstLine="0"/>
        <w:rPr>
          <w:rFonts w:ascii="Arial Nova" w:hAnsi="Arial Nova"/>
          <w:b/>
          <w:u w:val="single"/>
          <w:lang w:val="sr-Latn-ME"/>
        </w:rPr>
      </w:pPr>
    </w:p>
    <w:p w:rsidR="00F353A4" w:rsidRDefault="008F2C8C" w:rsidP="0048597A">
      <w:pPr>
        <w:keepNext/>
        <w:keepLines/>
        <w:spacing w:after="0" w:line="240" w:lineRule="auto"/>
        <w:ind w:left="0" w:right="0" w:firstLine="0"/>
        <w:rPr>
          <w:rFonts w:ascii="Arial Nova" w:hAnsi="Arial Nova"/>
        </w:rPr>
      </w:pPr>
      <w:r w:rsidRPr="008D5B5E">
        <w:rPr>
          <w:rFonts w:ascii="Arial Nova" w:hAnsi="Arial Nova"/>
        </w:rPr>
        <w:t xml:space="preserve">Direkcija za međunarodnu ekonomsku saradnju obavlja poslove koji se odnose na predlaganje, pregovaranje, zaključivanje i praćenje implementacije bilateralnih sporazuma o ekonomskojsaradnji i uzajamnom podsticanju i zaštiti investicija, kao i aktivnosti koje se tiču saradnje sa regionalnim i međunarodnim ekonomskim organizacijma. </w:t>
      </w:r>
      <w:r w:rsidR="00F353A4" w:rsidRPr="008D5B5E">
        <w:rPr>
          <w:rFonts w:ascii="Arial Nova" w:hAnsi="Arial Nova"/>
        </w:rPr>
        <w:t xml:space="preserve">S tim u vezi, aktivnosti Direkcije će u 2024. godini biti usmjerenje na pregovore o zaključivanju Sporazuma između Vlade Crne Gore i Vlade Mađarske o uzajamnoj zaštiti i promociji investicija, kao i na aktivnostima na ratifikaciji Sporazuma između Vlade Crne Gore i Vlade Koreje o ekonomskoj saradnji. Takođe će fokus biti na nastavku saradnje sa međunarodnim ekonomskim organizacijama (RCC, OECD, UNCTAD, Svjetska banka, GIZ i druge), koordinaciji aktivnosti u vezi implementacije investicione komponente Akcionog plana za zajedničko regionalno tržište (CRM) 2021-2024 i </w:t>
      </w:r>
      <w:r w:rsidR="00F353A4" w:rsidRPr="008D5B5E">
        <w:rPr>
          <w:rFonts w:ascii="Arial Nova" w:hAnsi="Arial Nova"/>
          <w:b/>
        </w:rPr>
        <w:t>podršku kreiranju novog AP za CRM</w:t>
      </w:r>
      <w:r w:rsidR="00F353A4" w:rsidRPr="008D5B5E">
        <w:rPr>
          <w:rFonts w:ascii="Arial Nova" w:hAnsi="Arial Nova"/>
        </w:rPr>
        <w:t xml:space="preserve"> u saradnji sa RCC-jem i koordinaciju tehničke saradnje sa Japanskom agencijom za međunarodnu saradnju (JICA) koja se odnosi na implementaciju projekata u saradnji sa nadležnim ministarstvima i agencijama i organizovanja seminara.</w:t>
      </w:r>
      <w:r w:rsidR="002D3367" w:rsidRPr="008D5B5E">
        <w:rPr>
          <w:rFonts w:ascii="Arial Nova" w:hAnsi="Arial Nova"/>
        </w:rPr>
        <w:t xml:space="preserve"> </w:t>
      </w:r>
      <w:r w:rsidR="00F353A4" w:rsidRPr="008D5B5E">
        <w:rPr>
          <w:rFonts w:ascii="Arial Nova" w:hAnsi="Arial Nova"/>
        </w:rPr>
        <w:t>Predlaganje, utvrđivanje i implementacija zakonodavnog okvira za osnivanje slobodnih zona i skladišta</w:t>
      </w:r>
      <w:r w:rsidR="002D3367" w:rsidRPr="008D5B5E">
        <w:rPr>
          <w:rFonts w:ascii="Arial Nova" w:hAnsi="Arial Nova"/>
        </w:rPr>
        <w:t>,</w:t>
      </w:r>
      <w:r w:rsidR="00F353A4" w:rsidRPr="008D5B5E">
        <w:rPr>
          <w:rFonts w:ascii="Arial Nova" w:hAnsi="Arial Nova"/>
        </w:rPr>
        <w:t xml:space="preserve"> kao i vršenje nadzora nad radom slobodnih zona i skladišta u Crnoj Gori.</w:t>
      </w:r>
    </w:p>
    <w:p w:rsidR="00690A4E" w:rsidRDefault="00690A4E" w:rsidP="0048597A">
      <w:pPr>
        <w:keepNext/>
        <w:keepLines/>
        <w:spacing w:after="0" w:line="240" w:lineRule="auto"/>
        <w:ind w:left="0" w:right="0" w:firstLine="0"/>
        <w:rPr>
          <w:rFonts w:ascii="Arial Nova" w:hAnsi="Arial Nova"/>
        </w:rPr>
      </w:pPr>
    </w:p>
    <w:p w:rsidR="00E407C3" w:rsidRDefault="00F353A4" w:rsidP="00690A4E">
      <w:pPr>
        <w:spacing w:after="0" w:line="240" w:lineRule="auto"/>
        <w:ind w:left="0" w:right="14" w:firstLine="0"/>
        <w:rPr>
          <w:rFonts w:ascii="Arial Nova" w:hAnsi="Arial Nova"/>
        </w:rPr>
      </w:pPr>
      <w:r w:rsidRPr="008D5B5E">
        <w:rPr>
          <w:rFonts w:ascii="Arial Nova" w:hAnsi="Arial Nova"/>
          <w:lang w:val="sr-Latn-ME"/>
        </w:rPr>
        <w:t>Predlog zakona o potvrđivanju Sporazuma između Vlade Crne Gore i Vlade Republike Koreje o ekonomskoj saradnji</w:t>
      </w:r>
      <w:r w:rsidRPr="008D5B5E">
        <w:rPr>
          <w:rFonts w:ascii="Arial Nova" w:hAnsi="Arial Nova"/>
          <w:b/>
          <w:lang w:val="sr-Latn-ME"/>
        </w:rPr>
        <w:t xml:space="preserve"> </w:t>
      </w:r>
      <w:r w:rsidRPr="008D5B5E">
        <w:rPr>
          <w:rFonts w:ascii="Arial Nova" w:hAnsi="Arial Nova"/>
          <w:lang w:val="sr-Latn-ME"/>
        </w:rPr>
        <w:t>Skupština Crne Gore je 20. III 2023. usvojila Predlog zakona o potvrđivanju Sporazuma između Vlade Crne Gore i Vlade Republike Koreje o ekonomskoj saradnji, ali usled raspuštanja Skupštine isti nije objavljen u Službenom listu. Nakon prvog zasijedanja Skupštine u novom sazivu donijeta je odluka da svi zakoni koje Skupština nije usvojila usled raspuštanja, te nisu ukazom Predsjednika potvrđeni, budu vraćeni na  ponovnu proceduru usvajanja, ukoliko se resorno nadležne institucije izjasne da su i daljezainteresovanje za usvajanje predloženih zakona. S tim u vezi, Ministarstvo ekonomskog razvoja je 25. decembra 2023. godine  obavijestilo Generalni sekretarijat Vlade da i dalje postoji zainteresovanost za usvajanje Predlog zakona o potvrđivanju Sporazuma između Vlade Crne Gore i Vlade Južne Koreje o ekonomskoj saradnji i ponovo pokrenulo proceduru za njegovo usvajanje.</w:t>
      </w:r>
      <w:r w:rsidR="001B1CCF" w:rsidRPr="008D5B5E">
        <w:rPr>
          <w:rFonts w:ascii="Arial Nova" w:hAnsi="Arial Nova"/>
        </w:rPr>
        <w:t xml:space="preserve"> Predlog zakona je trenutno u fazi pripreme za slanje na</w:t>
      </w:r>
      <w:r w:rsidR="0010260C" w:rsidRPr="008D5B5E">
        <w:rPr>
          <w:rFonts w:ascii="Arial Nova" w:hAnsi="Arial Nova"/>
        </w:rPr>
        <w:t xml:space="preserve"> </w:t>
      </w:r>
      <w:r w:rsidR="001B1CCF" w:rsidRPr="008D5B5E">
        <w:rPr>
          <w:rFonts w:ascii="Arial Nova" w:hAnsi="Arial Nova"/>
        </w:rPr>
        <w:t>Vladu radi razmatranja i utvrđivanja, te ukoliko smatrate da je potrebno pomjeriti rok za njegovo usvajanje, očekujemo da bi se isti mogao ispoštovati.</w:t>
      </w:r>
    </w:p>
    <w:p w:rsidR="00690A4E" w:rsidRDefault="00690A4E">
      <w:pPr>
        <w:spacing w:after="160" w:line="259" w:lineRule="auto"/>
        <w:ind w:left="0" w:right="0" w:firstLine="0"/>
        <w:jc w:val="left"/>
        <w:rPr>
          <w:rFonts w:ascii="Arial Nova" w:hAnsi="Arial Nova"/>
        </w:rPr>
      </w:pPr>
      <w:r>
        <w:rPr>
          <w:rFonts w:ascii="Arial Nova" w:hAnsi="Arial Nova"/>
        </w:rPr>
        <w:br w:type="page"/>
      </w:r>
    </w:p>
    <w:p w:rsidR="00392157" w:rsidRPr="0048597A" w:rsidRDefault="0010260C" w:rsidP="00690A4E">
      <w:pPr>
        <w:pStyle w:val="Heading2"/>
        <w:spacing w:before="0" w:line="240" w:lineRule="auto"/>
        <w:ind w:right="42"/>
        <w:rPr>
          <w:rFonts w:ascii="Arial Nova" w:hAnsi="Arial Nova" w:cs="Arial"/>
          <w:b/>
          <w:color w:val="auto"/>
          <w:sz w:val="20"/>
          <w:szCs w:val="20"/>
          <w:lang w:val="sr-Latn-ME"/>
        </w:rPr>
      </w:pPr>
      <w:r w:rsidRPr="0048597A">
        <w:rPr>
          <w:rFonts w:ascii="Arial Nova" w:hAnsi="Arial Nova" w:cs="Arial"/>
          <w:b/>
          <w:color w:val="auto"/>
          <w:sz w:val="20"/>
          <w:szCs w:val="20"/>
          <w:lang w:val="sr-Latn-ME"/>
        </w:rPr>
        <w:t>1.</w:t>
      </w:r>
      <w:r w:rsidR="00392157" w:rsidRPr="0048597A">
        <w:rPr>
          <w:rFonts w:ascii="Arial Nova" w:hAnsi="Arial Nova" w:cs="Arial"/>
          <w:b/>
          <w:color w:val="auto"/>
          <w:sz w:val="20"/>
          <w:szCs w:val="20"/>
          <w:lang w:val="sr-Latn-ME"/>
        </w:rPr>
        <w:t>NORMATIVNI DIO (Zakoni, Uredbe,</w:t>
      </w:r>
      <w:r w:rsidR="00012EC2">
        <w:rPr>
          <w:rFonts w:ascii="Arial Nova" w:hAnsi="Arial Nova" w:cs="Arial"/>
          <w:b/>
          <w:color w:val="auto"/>
          <w:sz w:val="20"/>
          <w:szCs w:val="20"/>
          <w:lang w:val="sr-Latn-ME"/>
        </w:rPr>
        <w:t xml:space="preserve"> </w:t>
      </w:r>
      <w:r w:rsidR="00392157" w:rsidRPr="0048597A">
        <w:rPr>
          <w:rFonts w:ascii="Arial Nova" w:hAnsi="Arial Nova" w:cs="Arial"/>
          <w:b/>
          <w:color w:val="auto"/>
          <w:sz w:val="20"/>
          <w:szCs w:val="20"/>
          <w:lang w:val="sr-Latn-ME"/>
        </w:rPr>
        <w:t>Pravilnici)</w:t>
      </w:r>
    </w:p>
    <w:tbl>
      <w:tblPr>
        <w:tblStyle w:val="TableGrid"/>
        <w:tblpPr w:leftFromText="180" w:rightFromText="180" w:vertAnchor="text" w:horzAnchor="margin" w:tblpY="33"/>
        <w:tblW w:w="9540" w:type="dxa"/>
        <w:tblInd w:w="0" w:type="dxa"/>
        <w:tblLayout w:type="fixed"/>
        <w:tblCellMar>
          <w:top w:w="5" w:type="dxa"/>
          <w:left w:w="108" w:type="dxa"/>
          <w:right w:w="47" w:type="dxa"/>
        </w:tblCellMar>
        <w:tblLook w:val="04A0" w:firstRow="1" w:lastRow="0" w:firstColumn="1" w:lastColumn="0" w:noHBand="0" w:noVBand="1"/>
      </w:tblPr>
      <w:tblGrid>
        <w:gridCol w:w="631"/>
        <w:gridCol w:w="7289"/>
        <w:gridCol w:w="1620"/>
      </w:tblGrid>
      <w:tr w:rsidR="00F353A4" w:rsidRPr="0048597A" w:rsidTr="00012EC2">
        <w:trPr>
          <w:trHeight w:val="438"/>
        </w:trPr>
        <w:tc>
          <w:tcPr>
            <w:tcW w:w="63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F353A4" w:rsidRPr="0048597A" w:rsidRDefault="00392157" w:rsidP="00690A4E">
            <w:pPr>
              <w:keepNext/>
              <w:keepLines/>
              <w:spacing w:after="0" w:line="240" w:lineRule="auto"/>
              <w:ind w:left="-21" w:right="0" w:firstLine="0"/>
              <w:jc w:val="center"/>
              <w:rPr>
                <w:rFonts w:ascii="Arial Nova" w:hAnsi="Arial Nova"/>
                <w:sz w:val="20"/>
                <w:szCs w:val="20"/>
                <w:lang w:val="sr-Latn-ME"/>
              </w:rPr>
            </w:pPr>
            <w:r w:rsidRPr="0048597A">
              <w:rPr>
                <w:rFonts w:ascii="Arial Nova" w:hAnsi="Arial Nova"/>
                <w:b/>
                <w:color w:val="auto"/>
                <w:sz w:val="20"/>
                <w:szCs w:val="20"/>
                <w:lang w:val="sr-Latn-ME"/>
              </w:rPr>
              <w:t>Rb.</w:t>
            </w:r>
          </w:p>
        </w:tc>
        <w:tc>
          <w:tcPr>
            <w:tcW w:w="72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353A4" w:rsidRPr="0048597A" w:rsidRDefault="00F353A4" w:rsidP="00690A4E">
            <w:pPr>
              <w:keepNext/>
              <w:keepLines/>
              <w:spacing w:after="0" w:line="240" w:lineRule="auto"/>
              <w:ind w:left="0" w:right="62" w:firstLine="0"/>
              <w:jc w:val="center"/>
              <w:rPr>
                <w:rFonts w:ascii="Arial Nova" w:hAnsi="Arial Nova"/>
                <w:sz w:val="20"/>
                <w:szCs w:val="20"/>
                <w:lang w:val="sr-Latn-ME"/>
              </w:rPr>
            </w:pPr>
          </w:p>
        </w:tc>
        <w:tc>
          <w:tcPr>
            <w:tcW w:w="162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F353A4" w:rsidRPr="0048597A" w:rsidRDefault="00F353A4" w:rsidP="00690A4E">
            <w:pPr>
              <w:keepNext/>
              <w:keepLines/>
              <w:spacing w:after="0" w:line="240" w:lineRule="auto"/>
              <w:ind w:left="0" w:right="58" w:firstLine="0"/>
              <w:jc w:val="center"/>
              <w:rPr>
                <w:rFonts w:ascii="Arial Nova" w:hAnsi="Arial Nova"/>
                <w:b/>
                <w:sz w:val="20"/>
                <w:szCs w:val="20"/>
                <w:lang w:val="sr-Latn-ME"/>
              </w:rPr>
            </w:pPr>
            <w:r w:rsidRPr="0048597A">
              <w:rPr>
                <w:rFonts w:ascii="Arial Nova" w:hAnsi="Arial Nova"/>
                <w:b/>
                <w:sz w:val="20"/>
                <w:szCs w:val="20"/>
                <w:lang w:val="sr-Latn-ME"/>
              </w:rPr>
              <w:t>ROK</w:t>
            </w:r>
          </w:p>
        </w:tc>
      </w:tr>
      <w:tr w:rsidR="00F353A4" w:rsidRPr="0048597A" w:rsidTr="00012EC2">
        <w:trPr>
          <w:cantSplit/>
          <w:trHeight w:val="268"/>
        </w:trPr>
        <w:tc>
          <w:tcPr>
            <w:tcW w:w="6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353A4" w:rsidRPr="0048597A" w:rsidRDefault="00F353A4" w:rsidP="00690A4E">
            <w:pPr>
              <w:keepNext/>
              <w:keepLines/>
              <w:spacing w:after="0" w:line="240" w:lineRule="auto"/>
              <w:ind w:left="0" w:right="0" w:firstLine="0"/>
              <w:jc w:val="center"/>
              <w:rPr>
                <w:rFonts w:ascii="Arial Nova" w:hAnsi="Arial Nova"/>
                <w:b/>
                <w:sz w:val="20"/>
                <w:szCs w:val="20"/>
                <w:lang w:val="sr-Latn-ME"/>
              </w:rPr>
            </w:pPr>
            <w:r w:rsidRPr="0048597A">
              <w:rPr>
                <w:rFonts w:ascii="Arial Nova" w:hAnsi="Arial Nova"/>
                <w:b/>
                <w:sz w:val="20"/>
                <w:szCs w:val="20"/>
                <w:lang w:val="sr-Latn-ME"/>
              </w:rPr>
              <w:t>1.</w:t>
            </w:r>
          </w:p>
        </w:tc>
        <w:tc>
          <w:tcPr>
            <w:tcW w:w="72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353A4" w:rsidRPr="0048597A" w:rsidRDefault="00F353A4" w:rsidP="00690A4E">
            <w:pPr>
              <w:keepNext/>
              <w:keepLines/>
              <w:spacing w:after="0" w:line="240" w:lineRule="auto"/>
              <w:ind w:left="0" w:right="0" w:firstLine="0"/>
              <w:jc w:val="left"/>
              <w:rPr>
                <w:rFonts w:ascii="Arial Nova" w:hAnsi="Arial Nova"/>
                <w:sz w:val="20"/>
                <w:szCs w:val="20"/>
                <w:lang w:val="sr-Latn-ME"/>
              </w:rPr>
            </w:pPr>
            <w:r w:rsidRPr="0048597A">
              <w:rPr>
                <w:rFonts w:ascii="Arial Nova" w:hAnsi="Arial Nova"/>
                <w:sz w:val="20"/>
                <w:szCs w:val="20"/>
              </w:rPr>
              <w:t>Predlog zakona o potvrđivanju Sporazuma između Vlade Crne Gore i Vlade Koreje o ekonomskoj saradnji</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F353A4" w:rsidRPr="0048597A" w:rsidRDefault="00F353A4" w:rsidP="00690A4E">
            <w:pPr>
              <w:keepNext/>
              <w:keepLines/>
              <w:spacing w:after="0" w:line="240" w:lineRule="auto"/>
              <w:ind w:left="0" w:right="56" w:firstLine="0"/>
              <w:jc w:val="center"/>
              <w:rPr>
                <w:rFonts w:ascii="Arial Nova" w:hAnsi="Arial Nova"/>
                <w:sz w:val="20"/>
                <w:szCs w:val="20"/>
                <w:lang w:val="sr-Latn-ME"/>
              </w:rPr>
            </w:pPr>
            <w:r w:rsidRPr="0048597A">
              <w:rPr>
                <w:rFonts w:ascii="Arial Nova" w:hAnsi="Arial Nova"/>
                <w:sz w:val="20"/>
                <w:szCs w:val="20"/>
                <w:lang w:val="sr-Latn-ME"/>
              </w:rPr>
              <w:t>I</w:t>
            </w:r>
            <w:r w:rsidR="001B1CCF" w:rsidRPr="0048597A">
              <w:rPr>
                <w:rFonts w:ascii="Arial Nova" w:hAnsi="Arial Nova"/>
                <w:sz w:val="20"/>
                <w:szCs w:val="20"/>
                <w:lang w:val="sr-Latn-ME"/>
              </w:rPr>
              <w:t>V</w:t>
            </w:r>
            <w:r w:rsidRPr="0048597A">
              <w:rPr>
                <w:rFonts w:ascii="Arial Nova" w:hAnsi="Arial Nova"/>
                <w:sz w:val="20"/>
                <w:szCs w:val="20"/>
                <w:lang w:val="sr-Latn-ME"/>
              </w:rPr>
              <w:t xml:space="preserve"> kvartal</w:t>
            </w:r>
          </w:p>
        </w:tc>
      </w:tr>
      <w:tr w:rsidR="001B1CCF" w:rsidRPr="0048597A" w:rsidTr="00012EC2">
        <w:trPr>
          <w:cantSplit/>
          <w:trHeight w:val="268"/>
        </w:trPr>
        <w:tc>
          <w:tcPr>
            <w:tcW w:w="6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CCF" w:rsidRPr="0048597A" w:rsidRDefault="001B1CCF" w:rsidP="00690A4E">
            <w:pPr>
              <w:keepNext/>
              <w:keepLines/>
              <w:spacing w:after="0" w:line="240" w:lineRule="auto"/>
              <w:ind w:left="0" w:right="0" w:firstLine="0"/>
              <w:jc w:val="center"/>
              <w:rPr>
                <w:rFonts w:ascii="Arial Nova" w:hAnsi="Arial Nova"/>
                <w:b/>
                <w:sz w:val="20"/>
                <w:szCs w:val="20"/>
                <w:lang w:val="sr-Latn-ME"/>
              </w:rPr>
            </w:pPr>
            <w:r w:rsidRPr="0048597A">
              <w:rPr>
                <w:rFonts w:ascii="Arial Nova" w:hAnsi="Arial Nova"/>
                <w:b/>
                <w:sz w:val="20"/>
                <w:szCs w:val="20"/>
                <w:lang w:val="sr-Latn-ME"/>
              </w:rPr>
              <w:t>2.</w:t>
            </w:r>
          </w:p>
        </w:tc>
        <w:tc>
          <w:tcPr>
            <w:tcW w:w="72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CCF" w:rsidRPr="0048597A" w:rsidRDefault="0010260C" w:rsidP="00690A4E">
            <w:pPr>
              <w:keepNext/>
              <w:keepLines/>
              <w:spacing w:after="0" w:line="240" w:lineRule="auto"/>
              <w:ind w:left="0" w:right="0" w:firstLine="0"/>
              <w:jc w:val="left"/>
              <w:rPr>
                <w:rFonts w:ascii="Arial Nova" w:hAnsi="Arial Nova"/>
                <w:sz w:val="20"/>
                <w:szCs w:val="20"/>
              </w:rPr>
            </w:pPr>
            <w:r w:rsidRPr="0048597A">
              <w:rPr>
                <w:rFonts w:ascii="Arial Nova" w:hAnsi="Arial Nova"/>
                <w:sz w:val="20"/>
                <w:szCs w:val="20"/>
                <w:lang w:val="sr-Latn-ME"/>
              </w:rPr>
              <w:t>Predlog</w:t>
            </w:r>
            <w:r w:rsidR="001B1CCF" w:rsidRPr="0048597A">
              <w:rPr>
                <w:rFonts w:ascii="Arial Nova" w:hAnsi="Arial Nova"/>
                <w:sz w:val="20"/>
                <w:szCs w:val="20"/>
                <w:lang w:val="sr-Latn-ME"/>
              </w:rPr>
              <w:t xml:space="preserve"> </w:t>
            </w:r>
            <w:r w:rsidRPr="0048597A">
              <w:rPr>
                <w:rFonts w:ascii="Arial Nova" w:hAnsi="Arial Nova"/>
                <w:sz w:val="20"/>
                <w:szCs w:val="20"/>
                <w:lang w:val="sr-Latn-ME"/>
              </w:rPr>
              <w:t>o</w:t>
            </w:r>
            <w:r w:rsidR="001B1CCF" w:rsidRPr="0048597A">
              <w:rPr>
                <w:rFonts w:ascii="Arial Nova" w:hAnsi="Arial Nova"/>
                <w:sz w:val="20"/>
                <w:szCs w:val="20"/>
                <w:lang w:val="sr-Latn-ME"/>
              </w:rPr>
              <w:t>dluke o ukidanju Odluke o davanju saglasnosti na osnivanje Slobodne zone „Novi duvanski kombinat „ Podgorica</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B1CCF" w:rsidRPr="0048597A" w:rsidRDefault="001B1CCF" w:rsidP="00690A4E">
            <w:pPr>
              <w:keepNext/>
              <w:keepLines/>
              <w:spacing w:after="0" w:line="240" w:lineRule="auto"/>
              <w:ind w:left="0" w:right="56" w:firstLine="0"/>
              <w:jc w:val="center"/>
              <w:rPr>
                <w:rFonts w:ascii="Arial Nova" w:hAnsi="Arial Nova"/>
                <w:sz w:val="20"/>
                <w:szCs w:val="20"/>
                <w:lang w:val="sr-Latn-ME"/>
              </w:rPr>
            </w:pPr>
            <w:r w:rsidRPr="0048597A">
              <w:rPr>
                <w:rFonts w:ascii="Arial Nova" w:hAnsi="Arial Nova"/>
                <w:sz w:val="20"/>
                <w:szCs w:val="20"/>
                <w:lang w:val="sr-Latn-ME"/>
              </w:rPr>
              <w:t>III kvartal</w:t>
            </w:r>
          </w:p>
        </w:tc>
      </w:tr>
    </w:tbl>
    <w:p w:rsidR="00E52A70" w:rsidRPr="008D5B5E" w:rsidRDefault="00E52A70" w:rsidP="00690A4E">
      <w:pPr>
        <w:keepNext/>
        <w:keepLines/>
        <w:spacing w:after="0" w:line="240" w:lineRule="auto"/>
        <w:ind w:left="0" w:right="14" w:firstLine="0"/>
        <w:rPr>
          <w:rFonts w:ascii="Arial Nova" w:hAnsi="Arial Nova"/>
          <w:b/>
          <w:u w:val="single"/>
          <w:lang w:val="sr-Latn-ME"/>
        </w:rPr>
      </w:pPr>
    </w:p>
    <w:p w:rsidR="000C6121" w:rsidRPr="008D5B5E" w:rsidRDefault="000C6121" w:rsidP="00690A4E">
      <w:pPr>
        <w:keepNext/>
        <w:keepLines/>
        <w:spacing w:after="0" w:line="240" w:lineRule="auto"/>
        <w:ind w:left="77" w:right="0" w:firstLine="0"/>
        <w:jc w:val="center"/>
        <w:rPr>
          <w:rFonts w:ascii="Arial Nova" w:hAnsi="Arial Nova"/>
          <w:b/>
          <w:lang w:val="sr-Latn-ME"/>
        </w:rPr>
      </w:pPr>
      <w:r w:rsidRPr="008D5B5E">
        <w:rPr>
          <w:rFonts w:ascii="Arial Nova" w:hAnsi="Arial Nova"/>
          <w:b/>
          <w:lang w:val="sr-Latn-ME"/>
        </w:rPr>
        <w:t>3.5. DIREKCIJA ZA PRIPREMU UČEŠĆA NA SVJETSKOJ IZLOŽBI EXPO</w:t>
      </w:r>
    </w:p>
    <w:p w:rsidR="0099753E" w:rsidRPr="008D5B5E" w:rsidRDefault="0099753E" w:rsidP="00690A4E">
      <w:pPr>
        <w:keepNext/>
        <w:keepLines/>
        <w:spacing w:after="0" w:line="240" w:lineRule="auto"/>
        <w:ind w:left="77" w:right="0" w:firstLine="0"/>
        <w:jc w:val="center"/>
        <w:rPr>
          <w:rFonts w:ascii="Arial Nova" w:hAnsi="Arial Nova"/>
          <w:b/>
          <w:lang w:val="sr-Latn-ME"/>
        </w:rPr>
      </w:pPr>
    </w:p>
    <w:p w:rsidR="00421920" w:rsidRDefault="00F27931" w:rsidP="00690A4E">
      <w:pPr>
        <w:keepNext/>
        <w:keepLines/>
        <w:spacing w:after="0" w:line="240" w:lineRule="auto"/>
        <w:ind w:left="0" w:right="0" w:firstLine="0"/>
        <w:rPr>
          <w:rFonts w:ascii="Arial Nova" w:hAnsi="Arial Nova"/>
        </w:rPr>
      </w:pPr>
      <w:r w:rsidRPr="008D5B5E">
        <w:rPr>
          <w:rFonts w:ascii="Arial Nova" w:hAnsi="Arial Nova"/>
        </w:rPr>
        <w:t>U Direkciji za pripremu učešća na Svjetskoj izložbi Expo obavljaju se poslovi koji se odnose na: predlaganje, utvrđivanje i sprovođenje politika usmjerenih ka afirmaciji ekonomske i investicione promocije države u inostranstvu.</w:t>
      </w:r>
      <w:r w:rsidR="009F60CE" w:rsidRPr="008D5B5E">
        <w:rPr>
          <w:rFonts w:ascii="Arial Nova" w:hAnsi="Arial Nova"/>
        </w:rPr>
        <w:t xml:space="preserve"> Intenzivna priprema finansijskog plana, ljudskih resursa, programa, dizajna i sadržaja predstavljanja. Koordinacija i komunikacija sa resornim ministarstvima i ostalim domaćim i stranim partnerima (državni organi i organizacije, organi lokalne samuoprave, udruženja, privredni subjekti, predstavnici dijaspore itd.) u cilju podsticanja međunarodne promocije države; </w:t>
      </w:r>
      <w:r w:rsidR="009F60CE" w:rsidRPr="008D5B5E">
        <w:rPr>
          <w:rFonts w:ascii="Arial Nova" w:hAnsi="Arial Nova"/>
          <w:b/>
        </w:rPr>
        <w:t>kreiranje i realizacija programskih inicijativa u cilju privlačenja donacija i sponzorstava za predstavljanja Crne Gore u inostranstvu</w:t>
      </w:r>
      <w:r w:rsidR="009F60CE" w:rsidRPr="008D5B5E">
        <w:rPr>
          <w:rFonts w:ascii="Arial Nova" w:hAnsi="Arial Nova"/>
        </w:rPr>
        <w:t>.</w:t>
      </w:r>
      <w:r w:rsidR="00421920" w:rsidRPr="008D5B5E">
        <w:rPr>
          <w:rFonts w:ascii="Arial Nova" w:hAnsi="Arial Nova"/>
        </w:rPr>
        <w:t xml:space="preserve"> </w:t>
      </w:r>
    </w:p>
    <w:p w:rsidR="00012EC2" w:rsidRPr="008D5B5E" w:rsidRDefault="00012EC2" w:rsidP="008D5B5E">
      <w:pPr>
        <w:spacing w:after="0" w:line="240" w:lineRule="auto"/>
        <w:ind w:left="0" w:right="0" w:firstLine="0"/>
        <w:rPr>
          <w:rFonts w:ascii="Arial Nova" w:hAnsi="Arial Nova"/>
        </w:rPr>
      </w:pPr>
    </w:p>
    <w:p w:rsidR="00392157" w:rsidRPr="008D5B5E" w:rsidRDefault="009F60CE" w:rsidP="008D5B5E">
      <w:pPr>
        <w:spacing w:after="0" w:line="240" w:lineRule="auto"/>
        <w:ind w:left="0" w:right="0" w:firstLine="0"/>
        <w:rPr>
          <w:rFonts w:ascii="Arial Nova" w:hAnsi="Arial Nova"/>
        </w:rPr>
      </w:pPr>
      <w:r w:rsidRPr="008D5B5E">
        <w:rPr>
          <w:rFonts w:ascii="Arial Nova" w:hAnsi="Arial Nova"/>
          <w:b/>
          <w:lang w:val="sr-Latn-ME"/>
        </w:rPr>
        <w:t>Svjetska izložba Expo 2025 Osaka</w:t>
      </w:r>
      <w:r w:rsidRPr="008D5B5E">
        <w:rPr>
          <w:rFonts w:ascii="Arial Nova" w:hAnsi="Arial Nova"/>
          <w:lang w:val="sr-Latn-ME"/>
        </w:rPr>
        <w:t>:</w:t>
      </w:r>
      <w:r w:rsidR="00392157" w:rsidRPr="008D5B5E">
        <w:rPr>
          <w:rFonts w:ascii="Arial Nova" w:hAnsi="Arial Nova"/>
          <w:lang w:val="sr-Latn-ME"/>
        </w:rPr>
        <w:t xml:space="preserve"> </w:t>
      </w:r>
      <w:r w:rsidRPr="008D5B5E">
        <w:rPr>
          <w:rFonts w:ascii="Arial Nova" w:hAnsi="Arial Nova"/>
          <w:lang w:val="sr-Latn-ME"/>
        </w:rPr>
        <w:t>Ključne aktivnosti koje će se odvijati tokom 2024. godine odnose se u najvećoj mjeri na pripremu učešća Crne Gore na Svjetskoj izložbi Expo 2025 Osaka, koja se održava u Osaki, Japan, u periodu od 13. aprila – 13 oktobra. 2025. godine. Tokom 2024. godine radiće se na dizajnu i opremanju izložbenog prostora Crne Gore, što podrazumijeva realizaciju javnog konkursa za idejno rješenje dizajna izložbe u paviljonu Crne Gore, na osnovu koje će biti pripremljen detaljni projekat i tehnička specifikacija otvorenog postupka javne nabavke radova za opremanja paviljona i instalaciju izložbe u njemu. Pored navedenog, u planu je objavljivanje javnog poziva za odabir protokolarnih poklon-suvenira i javni poziv za uniforme za osoblje paviljona. U dijelu ključnih aktivnosti za 2024. godinu je i priprema plana programa predstavljanja Crne Gore na Expo 2025 Osaka i priprema investicionih potencijala, što će biti predmet rada Ministarstva, inter-resornih radnih grupa kao i Organizacionog odbora.</w:t>
      </w:r>
    </w:p>
    <w:p w:rsidR="00A307B7" w:rsidRPr="008D5B5E" w:rsidRDefault="00A307B7" w:rsidP="00012EC2">
      <w:pPr>
        <w:spacing w:after="0" w:line="240" w:lineRule="auto"/>
        <w:ind w:left="0" w:right="0" w:firstLine="0"/>
        <w:rPr>
          <w:rFonts w:ascii="Arial Nova" w:hAnsi="Arial Nova"/>
          <w:b/>
          <w:color w:val="000000" w:themeColor="text1"/>
          <w:u w:val="single"/>
        </w:rPr>
      </w:pPr>
    </w:p>
    <w:p w:rsidR="00392157" w:rsidRPr="008D5B5E" w:rsidRDefault="009F60CE" w:rsidP="008D5B5E">
      <w:pPr>
        <w:spacing w:after="0" w:line="240" w:lineRule="auto"/>
        <w:ind w:left="0" w:right="0" w:firstLine="0"/>
        <w:jc w:val="center"/>
        <w:rPr>
          <w:rFonts w:ascii="Arial Nova" w:hAnsi="Arial Nova"/>
          <w:b/>
          <w:color w:val="000000" w:themeColor="text1"/>
        </w:rPr>
      </w:pPr>
      <w:r w:rsidRPr="008D5B5E">
        <w:rPr>
          <w:rFonts w:ascii="Arial Nova" w:hAnsi="Arial Nova"/>
          <w:b/>
          <w:color w:val="000000" w:themeColor="text1"/>
        </w:rPr>
        <w:t>3.6. DIREKCIJA ZA EVROPSKE INTEGRACIJE</w:t>
      </w:r>
    </w:p>
    <w:p w:rsidR="00392157" w:rsidRPr="008D5B5E" w:rsidRDefault="00392157" w:rsidP="008D5B5E">
      <w:pPr>
        <w:spacing w:after="0" w:line="240" w:lineRule="auto"/>
        <w:ind w:left="0" w:right="0" w:firstLine="0"/>
        <w:rPr>
          <w:rFonts w:ascii="Arial Nova" w:hAnsi="Arial Nova"/>
        </w:rPr>
      </w:pPr>
    </w:p>
    <w:p w:rsidR="009F60CE" w:rsidRDefault="009F60CE" w:rsidP="008D5B5E">
      <w:pPr>
        <w:spacing w:after="0" w:line="240" w:lineRule="auto"/>
        <w:ind w:left="0" w:right="0" w:firstLine="0"/>
        <w:rPr>
          <w:rFonts w:ascii="Arial Nova" w:hAnsi="Arial Nova"/>
        </w:rPr>
      </w:pPr>
      <w:r w:rsidRPr="008D5B5E">
        <w:rPr>
          <w:rFonts w:ascii="Arial Nova" w:hAnsi="Arial Nova"/>
        </w:rPr>
        <w:t xml:space="preserve">Praćenje i koordinacija pristupnih pregovora za članstvo Crne Gore u EU iz nadležnosti Ministarstva; saradnju sa nadležnim organima i institucijama u vezi sa procesom pristupanja EU i praćenja aktivnosti ovih organa u procesu pridruživanja EU; učešće u praćenju i usklađivanju propisa iz nadležnosti Ministarstva sa odgovarajućim propisima Evropske unije; pripremanje programa, informacija i izvještaja iz ove oblasti; podršku u izradi Programa pristupanja Crne Gore Evropskoj uniji (PPCG) iz nadležnosti Ministarstva i praćenje usaglašenosti sa Programom rada Vlade; praćenje sprovođenja aktivnosti iz PPCG-a iz nadležnosti Ministarstva; ostvarivanje saradnje sa predstavnicima Ministarstva u: Komisiji za Evropske integracije, Savjetu za stabilizaciju i pridruživanje, Odboru za stabilizaciju i pridruživanje, pododborima i pregovaračkim grupama iz nadležnosti Ministarstva; koordinaciju aktivnosti na utvrđivanju relevantnosti Celex-a iz nadležnosti Ministarstva; koordinacija rada nad sprovođenjem odluka koje donosi Ministarstvo koje se odnose na aktivnosti potrebne za EU integracije; usklađivanje pravnog sistema i praćenje razvoja evropske regulative u cilju harmonizacije zakonodavstva iz nadležnosti Ministarstva; pripremu informacija, analiza, izvještaja o napretku Ministasrtva u oblasti EU integracija; koordinaciju pripreme i realizacije TAIEX programa EU podrške na nivou Ministarstva. </w:t>
      </w:r>
    </w:p>
    <w:p w:rsidR="00012EC2" w:rsidRPr="008D5B5E" w:rsidRDefault="00012EC2" w:rsidP="008D5B5E">
      <w:pPr>
        <w:spacing w:after="0" w:line="240" w:lineRule="auto"/>
        <w:ind w:left="0" w:right="0" w:firstLine="0"/>
        <w:rPr>
          <w:rFonts w:ascii="Arial Nova" w:hAnsi="Arial Nova"/>
        </w:rPr>
      </w:pPr>
    </w:p>
    <w:p w:rsidR="00392157" w:rsidRPr="00012EC2" w:rsidRDefault="00392157" w:rsidP="00012EC2">
      <w:pPr>
        <w:pStyle w:val="Heading2"/>
        <w:spacing w:before="0" w:line="240" w:lineRule="auto"/>
        <w:ind w:right="42"/>
        <w:rPr>
          <w:rFonts w:ascii="Arial Nova" w:hAnsi="Arial Nova" w:cs="Arial"/>
          <w:b/>
          <w:color w:val="auto"/>
          <w:sz w:val="20"/>
          <w:szCs w:val="20"/>
        </w:rPr>
      </w:pPr>
      <w:r w:rsidRPr="00012EC2">
        <w:rPr>
          <w:rFonts w:ascii="Arial Nova" w:hAnsi="Arial Nova" w:cs="Arial"/>
          <w:b/>
          <w:color w:val="auto"/>
          <w:sz w:val="20"/>
          <w:szCs w:val="20"/>
        </w:rPr>
        <w:t>1.TEMATSKI DIO (Strateška dokumenta,</w:t>
      </w:r>
      <w:r w:rsidR="00012EC2" w:rsidRPr="00012EC2">
        <w:rPr>
          <w:rFonts w:ascii="Arial Nova" w:hAnsi="Arial Nova" w:cs="Arial"/>
          <w:b/>
          <w:color w:val="auto"/>
          <w:sz w:val="20"/>
          <w:szCs w:val="20"/>
        </w:rPr>
        <w:t xml:space="preserve"> </w:t>
      </w:r>
      <w:r w:rsidRPr="00012EC2">
        <w:rPr>
          <w:rFonts w:ascii="Arial Nova" w:hAnsi="Arial Nova" w:cs="Arial"/>
          <w:b/>
          <w:color w:val="auto"/>
          <w:sz w:val="20"/>
          <w:szCs w:val="20"/>
        </w:rPr>
        <w:t>Izvještaji,</w:t>
      </w:r>
      <w:r w:rsidR="00012EC2" w:rsidRPr="00012EC2">
        <w:rPr>
          <w:rFonts w:ascii="Arial Nova" w:hAnsi="Arial Nova" w:cs="Arial"/>
          <w:b/>
          <w:color w:val="auto"/>
          <w:sz w:val="20"/>
          <w:szCs w:val="20"/>
        </w:rPr>
        <w:t xml:space="preserve"> </w:t>
      </w:r>
      <w:r w:rsidRPr="00012EC2">
        <w:rPr>
          <w:rFonts w:ascii="Arial Nova" w:hAnsi="Arial Nova" w:cs="Arial"/>
          <w:b/>
          <w:color w:val="auto"/>
          <w:sz w:val="20"/>
          <w:szCs w:val="20"/>
        </w:rPr>
        <w:t>Akcioni planovi,</w:t>
      </w:r>
      <w:r w:rsidR="00012EC2" w:rsidRPr="00012EC2">
        <w:rPr>
          <w:rFonts w:ascii="Arial Nova" w:hAnsi="Arial Nova" w:cs="Arial"/>
          <w:b/>
          <w:color w:val="auto"/>
          <w:sz w:val="20"/>
          <w:szCs w:val="20"/>
        </w:rPr>
        <w:t xml:space="preserve"> </w:t>
      </w:r>
      <w:r w:rsidRPr="00012EC2">
        <w:rPr>
          <w:rFonts w:ascii="Arial Nova" w:hAnsi="Arial Nova" w:cs="Arial"/>
          <w:b/>
          <w:color w:val="000000" w:themeColor="text1"/>
          <w:sz w:val="20"/>
          <w:szCs w:val="20"/>
        </w:rPr>
        <w:t xml:space="preserve">razvojni </w:t>
      </w:r>
      <w:r w:rsidR="00012EC2" w:rsidRPr="00012EC2">
        <w:rPr>
          <w:rFonts w:ascii="Arial Nova" w:hAnsi="Arial Nova" w:cs="Arial"/>
          <w:b/>
          <w:color w:val="000000" w:themeColor="text1"/>
          <w:sz w:val="20"/>
          <w:szCs w:val="20"/>
        </w:rPr>
        <w:t xml:space="preserve">program </w:t>
      </w:r>
      <w:r w:rsidRPr="00012EC2">
        <w:rPr>
          <w:rFonts w:ascii="Arial Nova" w:hAnsi="Arial Nova" w:cs="Arial"/>
          <w:b/>
          <w:color w:val="000000" w:themeColor="text1"/>
          <w:sz w:val="20"/>
          <w:szCs w:val="20"/>
        </w:rPr>
        <w:t>/</w:t>
      </w:r>
      <w:r w:rsidR="00012EC2" w:rsidRPr="00012EC2">
        <w:rPr>
          <w:rFonts w:ascii="Arial Nova" w:hAnsi="Arial Nova" w:cs="Arial"/>
          <w:b/>
          <w:color w:val="000000" w:themeColor="text1"/>
          <w:sz w:val="20"/>
          <w:szCs w:val="20"/>
        </w:rPr>
        <w:t xml:space="preserve"> </w:t>
      </w:r>
      <w:r w:rsidRPr="00012EC2">
        <w:rPr>
          <w:rFonts w:ascii="Arial Nova" w:hAnsi="Arial Nova" w:cs="Arial"/>
          <w:b/>
          <w:color w:val="000000" w:themeColor="text1"/>
          <w:sz w:val="20"/>
          <w:szCs w:val="20"/>
        </w:rPr>
        <w:t>planovi</w:t>
      </w:r>
      <w:r w:rsidRPr="00012EC2">
        <w:rPr>
          <w:rFonts w:ascii="Arial Nova" w:hAnsi="Arial Nova" w:cs="Arial"/>
          <w:b/>
          <w:color w:val="auto"/>
          <w:sz w:val="20"/>
          <w:szCs w:val="20"/>
        </w:rPr>
        <w:t>)</w:t>
      </w:r>
    </w:p>
    <w:tbl>
      <w:tblPr>
        <w:tblStyle w:val="TableGrid"/>
        <w:tblpPr w:leftFromText="180" w:rightFromText="180" w:vertAnchor="text" w:horzAnchor="margin" w:tblpY="98"/>
        <w:tblW w:w="5000" w:type="pct"/>
        <w:tblInd w:w="0" w:type="dxa"/>
        <w:tblCellMar>
          <w:top w:w="7" w:type="dxa"/>
          <w:left w:w="108" w:type="dxa"/>
          <w:right w:w="50" w:type="dxa"/>
        </w:tblCellMar>
        <w:tblLook w:val="04A0" w:firstRow="1" w:lastRow="0" w:firstColumn="1" w:lastColumn="0" w:noHBand="0" w:noVBand="1"/>
      </w:tblPr>
      <w:tblGrid>
        <w:gridCol w:w="744"/>
        <w:gridCol w:w="7018"/>
        <w:gridCol w:w="1588"/>
      </w:tblGrid>
      <w:tr w:rsidR="009F60CE" w:rsidRPr="00012EC2" w:rsidTr="00012EC2">
        <w:trPr>
          <w:trHeight w:val="525"/>
        </w:trPr>
        <w:tc>
          <w:tcPr>
            <w:tcW w:w="39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9F60CE" w:rsidRPr="00012EC2" w:rsidRDefault="009F60CE" w:rsidP="00012EC2">
            <w:pPr>
              <w:keepNext/>
              <w:keepLines/>
              <w:spacing w:after="0" w:line="240" w:lineRule="auto"/>
              <w:ind w:left="0" w:right="0" w:firstLine="0"/>
              <w:jc w:val="center"/>
              <w:rPr>
                <w:rFonts w:ascii="Arial Nova" w:hAnsi="Arial Nova"/>
                <w:sz w:val="20"/>
                <w:szCs w:val="20"/>
              </w:rPr>
            </w:pPr>
            <w:r w:rsidRPr="00012EC2">
              <w:rPr>
                <w:rFonts w:ascii="Arial Nova" w:hAnsi="Arial Nova"/>
                <w:b/>
                <w:sz w:val="20"/>
                <w:szCs w:val="20"/>
              </w:rPr>
              <w:t>R.br.</w:t>
            </w:r>
          </w:p>
        </w:tc>
        <w:tc>
          <w:tcPr>
            <w:tcW w:w="3753"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9F60CE" w:rsidRPr="00012EC2" w:rsidRDefault="009F60CE" w:rsidP="00012EC2">
            <w:pPr>
              <w:keepNext/>
              <w:keepLines/>
              <w:spacing w:after="0" w:line="240" w:lineRule="auto"/>
              <w:ind w:left="91" w:right="0" w:firstLine="0"/>
              <w:jc w:val="center"/>
              <w:rPr>
                <w:rFonts w:ascii="Arial Nova" w:hAnsi="Arial Nova"/>
                <w:sz w:val="20"/>
                <w:szCs w:val="20"/>
              </w:rPr>
            </w:pPr>
          </w:p>
        </w:tc>
        <w:tc>
          <w:tcPr>
            <w:tcW w:w="849"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9F60CE" w:rsidRPr="00012EC2" w:rsidRDefault="009F60CE" w:rsidP="00012EC2">
            <w:pPr>
              <w:keepNext/>
              <w:keepLines/>
              <w:spacing w:after="0" w:line="240" w:lineRule="auto"/>
              <w:ind w:left="0" w:right="54" w:firstLine="0"/>
              <w:jc w:val="center"/>
              <w:rPr>
                <w:rFonts w:ascii="Arial Nova" w:hAnsi="Arial Nova"/>
                <w:b/>
                <w:sz w:val="20"/>
                <w:szCs w:val="20"/>
              </w:rPr>
            </w:pPr>
            <w:r w:rsidRPr="00012EC2">
              <w:rPr>
                <w:rFonts w:ascii="Arial Nova" w:hAnsi="Arial Nova"/>
                <w:b/>
                <w:sz w:val="20"/>
                <w:szCs w:val="20"/>
              </w:rPr>
              <w:t>ROK</w:t>
            </w:r>
          </w:p>
        </w:tc>
      </w:tr>
      <w:tr w:rsidR="009F60CE" w:rsidRPr="00012EC2" w:rsidTr="00012EC2">
        <w:trPr>
          <w:trHeight w:val="592"/>
        </w:trPr>
        <w:tc>
          <w:tcPr>
            <w:tcW w:w="398" w:type="pct"/>
            <w:tcBorders>
              <w:top w:val="single" w:sz="4" w:space="0" w:color="000000"/>
              <w:left w:val="single" w:sz="4" w:space="0" w:color="000000"/>
              <w:bottom w:val="single" w:sz="4" w:space="0" w:color="000000"/>
              <w:right w:val="single" w:sz="4" w:space="0" w:color="000000"/>
            </w:tcBorders>
            <w:vAlign w:val="center"/>
            <w:hideMark/>
          </w:tcPr>
          <w:p w:rsidR="009F60CE" w:rsidRPr="00012EC2" w:rsidRDefault="009F60CE" w:rsidP="00012EC2">
            <w:pPr>
              <w:keepNext/>
              <w:keepLines/>
              <w:spacing w:after="0" w:line="240" w:lineRule="auto"/>
              <w:ind w:left="0" w:right="61" w:firstLine="0"/>
              <w:jc w:val="center"/>
              <w:rPr>
                <w:rFonts w:ascii="Arial Nova" w:hAnsi="Arial Nova"/>
                <w:sz w:val="20"/>
                <w:szCs w:val="20"/>
              </w:rPr>
            </w:pPr>
            <w:r w:rsidRPr="00012EC2">
              <w:rPr>
                <w:rFonts w:ascii="Arial Nova" w:hAnsi="Arial Nova"/>
                <w:b/>
                <w:sz w:val="20"/>
                <w:szCs w:val="20"/>
              </w:rPr>
              <w:t>1.</w:t>
            </w:r>
          </w:p>
        </w:tc>
        <w:tc>
          <w:tcPr>
            <w:tcW w:w="3753" w:type="pct"/>
            <w:tcBorders>
              <w:top w:val="single" w:sz="4" w:space="0" w:color="000000"/>
              <w:left w:val="single" w:sz="4" w:space="0" w:color="000000"/>
              <w:bottom w:val="single" w:sz="4" w:space="0" w:color="000000"/>
              <w:right w:val="single" w:sz="4" w:space="0" w:color="000000"/>
            </w:tcBorders>
            <w:hideMark/>
          </w:tcPr>
          <w:p w:rsidR="009F60CE" w:rsidRPr="00012EC2" w:rsidRDefault="009F60CE" w:rsidP="00012EC2">
            <w:pPr>
              <w:keepNext/>
              <w:keepLines/>
              <w:spacing w:after="0" w:line="240" w:lineRule="auto"/>
              <w:ind w:left="0" w:right="0" w:firstLine="0"/>
              <w:rPr>
                <w:rFonts w:ascii="Arial Nova" w:hAnsi="Arial Nova"/>
                <w:sz w:val="20"/>
                <w:szCs w:val="20"/>
              </w:rPr>
            </w:pPr>
            <w:r w:rsidRPr="00012EC2">
              <w:rPr>
                <w:rFonts w:ascii="Arial Nova" w:hAnsi="Arial Nova"/>
                <w:sz w:val="20"/>
                <w:szCs w:val="20"/>
              </w:rPr>
              <w:t>Izvještaj sa sastanka Pododbora za trgovinu, industriju, carine i poreze (nakon usaglašavanja Zapisnika i/ili Operativnih zaključaka sa sastanka PO sa EK, pripremiće se Izvještaj za Vladu)</w:t>
            </w:r>
          </w:p>
        </w:tc>
        <w:tc>
          <w:tcPr>
            <w:tcW w:w="849" w:type="pct"/>
            <w:tcBorders>
              <w:top w:val="single" w:sz="4" w:space="0" w:color="000000"/>
              <w:left w:val="single" w:sz="4" w:space="0" w:color="000000"/>
              <w:bottom w:val="single" w:sz="4" w:space="0" w:color="000000"/>
              <w:right w:val="single" w:sz="4" w:space="0" w:color="000000"/>
            </w:tcBorders>
            <w:vAlign w:val="center"/>
            <w:hideMark/>
          </w:tcPr>
          <w:p w:rsidR="009F60CE" w:rsidRPr="00012EC2" w:rsidRDefault="009F60CE" w:rsidP="00012EC2">
            <w:pPr>
              <w:keepNext/>
              <w:keepLines/>
              <w:spacing w:after="0" w:line="240" w:lineRule="auto"/>
              <w:ind w:left="0" w:right="56" w:firstLine="0"/>
              <w:jc w:val="center"/>
              <w:rPr>
                <w:rFonts w:ascii="Arial Nova" w:hAnsi="Arial Nova"/>
                <w:sz w:val="20"/>
                <w:szCs w:val="20"/>
              </w:rPr>
            </w:pPr>
            <w:r w:rsidRPr="00012EC2">
              <w:rPr>
                <w:rFonts w:ascii="Arial Nova" w:hAnsi="Arial Nova"/>
                <w:sz w:val="20"/>
                <w:szCs w:val="20"/>
              </w:rPr>
              <w:t>IV kvartal</w:t>
            </w:r>
          </w:p>
        </w:tc>
      </w:tr>
      <w:tr w:rsidR="009F60CE" w:rsidRPr="00012EC2" w:rsidTr="00012EC2">
        <w:trPr>
          <w:trHeight w:val="593"/>
        </w:trPr>
        <w:tc>
          <w:tcPr>
            <w:tcW w:w="398" w:type="pct"/>
            <w:tcBorders>
              <w:top w:val="single" w:sz="4" w:space="0" w:color="000000"/>
              <w:left w:val="single" w:sz="4" w:space="0" w:color="000000"/>
              <w:bottom w:val="single" w:sz="4" w:space="0" w:color="000000"/>
              <w:right w:val="single" w:sz="4" w:space="0" w:color="000000"/>
            </w:tcBorders>
            <w:vAlign w:val="center"/>
            <w:hideMark/>
          </w:tcPr>
          <w:p w:rsidR="009F60CE" w:rsidRPr="00012EC2" w:rsidRDefault="009F60CE" w:rsidP="00012EC2">
            <w:pPr>
              <w:keepNext/>
              <w:keepLines/>
              <w:spacing w:after="0" w:line="240" w:lineRule="auto"/>
              <w:ind w:left="0" w:right="61" w:firstLine="0"/>
              <w:jc w:val="center"/>
              <w:rPr>
                <w:rFonts w:ascii="Arial Nova" w:hAnsi="Arial Nova"/>
                <w:sz w:val="20"/>
                <w:szCs w:val="20"/>
              </w:rPr>
            </w:pPr>
            <w:r w:rsidRPr="00012EC2">
              <w:rPr>
                <w:rFonts w:ascii="Arial Nova" w:hAnsi="Arial Nova"/>
                <w:b/>
                <w:sz w:val="20"/>
                <w:szCs w:val="20"/>
              </w:rPr>
              <w:t>2.</w:t>
            </w:r>
          </w:p>
        </w:tc>
        <w:tc>
          <w:tcPr>
            <w:tcW w:w="3753" w:type="pct"/>
            <w:tcBorders>
              <w:top w:val="single" w:sz="4" w:space="0" w:color="000000"/>
              <w:left w:val="single" w:sz="4" w:space="0" w:color="000000"/>
              <w:bottom w:val="single" w:sz="4" w:space="0" w:color="000000"/>
              <w:right w:val="single" w:sz="4" w:space="0" w:color="000000"/>
            </w:tcBorders>
            <w:hideMark/>
          </w:tcPr>
          <w:p w:rsidR="009F60CE" w:rsidRPr="00012EC2" w:rsidRDefault="009F60CE" w:rsidP="00012EC2">
            <w:pPr>
              <w:keepNext/>
              <w:keepLines/>
              <w:spacing w:after="0" w:line="240" w:lineRule="auto"/>
              <w:ind w:left="0" w:right="0" w:firstLine="0"/>
              <w:rPr>
                <w:rFonts w:ascii="Arial Nova" w:hAnsi="Arial Nova"/>
                <w:sz w:val="20"/>
                <w:szCs w:val="20"/>
              </w:rPr>
            </w:pPr>
            <w:r w:rsidRPr="00012EC2">
              <w:rPr>
                <w:rFonts w:ascii="Arial Nova" w:hAnsi="Arial Nova"/>
                <w:sz w:val="20"/>
                <w:szCs w:val="20"/>
              </w:rPr>
              <w:t>Izvještaj sa sastanka Pododbora za unutrašnje tržište i konkurenciju (nakon usaglašavanja Zapisnika i/ili Operativnih zaključaka sa sastanka PO sa EK, pripremiće se Izvještaj za Vladu).</w:t>
            </w:r>
          </w:p>
        </w:tc>
        <w:tc>
          <w:tcPr>
            <w:tcW w:w="849" w:type="pct"/>
            <w:tcBorders>
              <w:top w:val="single" w:sz="4" w:space="0" w:color="000000"/>
              <w:left w:val="single" w:sz="4" w:space="0" w:color="000000"/>
              <w:bottom w:val="single" w:sz="4" w:space="0" w:color="000000"/>
              <w:right w:val="single" w:sz="4" w:space="0" w:color="000000"/>
            </w:tcBorders>
            <w:vAlign w:val="center"/>
            <w:hideMark/>
          </w:tcPr>
          <w:p w:rsidR="009F60CE" w:rsidRPr="00012EC2" w:rsidRDefault="009F60CE" w:rsidP="00012EC2">
            <w:pPr>
              <w:keepNext/>
              <w:keepLines/>
              <w:spacing w:after="0" w:line="240" w:lineRule="auto"/>
              <w:ind w:left="0" w:right="54" w:firstLine="0"/>
              <w:jc w:val="center"/>
              <w:rPr>
                <w:rFonts w:ascii="Arial Nova" w:hAnsi="Arial Nova"/>
                <w:sz w:val="20"/>
                <w:szCs w:val="20"/>
              </w:rPr>
            </w:pPr>
            <w:r w:rsidRPr="00012EC2">
              <w:rPr>
                <w:rFonts w:ascii="Arial Nova" w:hAnsi="Arial Nova"/>
                <w:sz w:val="20"/>
                <w:szCs w:val="20"/>
              </w:rPr>
              <w:t>IV kvartal</w:t>
            </w:r>
          </w:p>
        </w:tc>
      </w:tr>
      <w:tr w:rsidR="009F60CE" w:rsidRPr="00012EC2" w:rsidTr="00012EC2">
        <w:trPr>
          <w:trHeight w:val="593"/>
        </w:trPr>
        <w:tc>
          <w:tcPr>
            <w:tcW w:w="398" w:type="pct"/>
            <w:tcBorders>
              <w:top w:val="single" w:sz="4" w:space="0" w:color="000000"/>
              <w:left w:val="single" w:sz="4" w:space="0" w:color="000000"/>
              <w:bottom w:val="single" w:sz="4" w:space="0" w:color="000000"/>
              <w:right w:val="single" w:sz="4" w:space="0" w:color="000000"/>
            </w:tcBorders>
            <w:vAlign w:val="center"/>
            <w:hideMark/>
          </w:tcPr>
          <w:p w:rsidR="009F60CE" w:rsidRPr="00012EC2" w:rsidRDefault="009F60CE" w:rsidP="00012EC2">
            <w:pPr>
              <w:keepNext/>
              <w:keepLines/>
              <w:spacing w:after="0" w:line="240" w:lineRule="auto"/>
              <w:ind w:left="0" w:right="61" w:firstLine="0"/>
              <w:jc w:val="center"/>
              <w:rPr>
                <w:rFonts w:ascii="Arial Nova" w:hAnsi="Arial Nova"/>
                <w:sz w:val="20"/>
                <w:szCs w:val="20"/>
              </w:rPr>
            </w:pPr>
            <w:r w:rsidRPr="00012EC2">
              <w:rPr>
                <w:rFonts w:ascii="Arial Nova" w:hAnsi="Arial Nova"/>
                <w:b/>
                <w:sz w:val="20"/>
                <w:szCs w:val="20"/>
              </w:rPr>
              <w:t>3.</w:t>
            </w:r>
          </w:p>
        </w:tc>
        <w:tc>
          <w:tcPr>
            <w:tcW w:w="3753" w:type="pct"/>
            <w:tcBorders>
              <w:top w:val="single" w:sz="4" w:space="0" w:color="000000"/>
              <w:left w:val="single" w:sz="4" w:space="0" w:color="000000"/>
              <w:bottom w:val="single" w:sz="4" w:space="0" w:color="000000"/>
              <w:right w:val="single" w:sz="4" w:space="0" w:color="000000"/>
            </w:tcBorders>
            <w:hideMark/>
          </w:tcPr>
          <w:p w:rsidR="009F60CE" w:rsidRPr="00012EC2" w:rsidRDefault="009F60CE" w:rsidP="00012EC2">
            <w:pPr>
              <w:keepNext/>
              <w:keepLines/>
              <w:spacing w:after="0" w:line="240" w:lineRule="auto"/>
              <w:ind w:left="0" w:right="0" w:firstLine="0"/>
              <w:rPr>
                <w:rFonts w:ascii="Arial Nova" w:hAnsi="Arial Nova"/>
                <w:sz w:val="20"/>
                <w:szCs w:val="20"/>
              </w:rPr>
            </w:pPr>
            <w:r w:rsidRPr="00012EC2">
              <w:rPr>
                <w:rFonts w:ascii="Arial Nova" w:hAnsi="Arial Nova"/>
                <w:sz w:val="20"/>
                <w:szCs w:val="20"/>
              </w:rPr>
              <w:t>Predlog platforme za učešće crnogorske delegacije na sastanku Pododbora za trgovinu, industriju, carine i poreze</w:t>
            </w:r>
          </w:p>
        </w:tc>
        <w:tc>
          <w:tcPr>
            <w:tcW w:w="849" w:type="pct"/>
            <w:tcBorders>
              <w:top w:val="single" w:sz="4" w:space="0" w:color="000000"/>
              <w:left w:val="single" w:sz="4" w:space="0" w:color="000000"/>
              <w:bottom w:val="single" w:sz="4" w:space="0" w:color="000000"/>
              <w:right w:val="single" w:sz="4" w:space="0" w:color="000000"/>
            </w:tcBorders>
            <w:vAlign w:val="center"/>
            <w:hideMark/>
          </w:tcPr>
          <w:p w:rsidR="009F60CE" w:rsidRPr="00012EC2" w:rsidRDefault="009F60CE" w:rsidP="00012EC2">
            <w:pPr>
              <w:keepNext/>
              <w:keepLines/>
              <w:spacing w:after="0" w:line="240" w:lineRule="auto"/>
              <w:ind w:left="0" w:right="54" w:firstLine="0"/>
              <w:jc w:val="center"/>
              <w:rPr>
                <w:rFonts w:ascii="Arial Nova" w:hAnsi="Arial Nova"/>
                <w:sz w:val="20"/>
                <w:szCs w:val="20"/>
              </w:rPr>
            </w:pPr>
            <w:r w:rsidRPr="00012EC2">
              <w:rPr>
                <w:rFonts w:ascii="Arial Nova" w:hAnsi="Arial Nova"/>
                <w:sz w:val="20"/>
                <w:szCs w:val="20"/>
              </w:rPr>
              <w:t>II kvartal</w:t>
            </w:r>
          </w:p>
        </w:tc>
      </w:tr>
      <w:tr w:rsidR="009F60CE" w:rsidRPr="00012EC2" w:rsidTr="00012EC2">
        <w:trPr>
          <w:trHeight w:val="564"/>
        </w:trPr>
        <w:tc>
          <w:tcPr>
            <w:tcW w:w="398" w:type="pct"/>
            <w:tcBorders>
              <w:top w:val="single" w:sz="4" w:space="0" w:color="000000"/>
              <w:left w:val="single" w:sz="4" w:space="0" w:color="000000"/>
              <w:bottom w:val="single" w:sz="4" w:space="0" w:color="000000"/>
              <w:right w:val="single" w:sz="4" w:space="0" w:color="000000"/>
            </w:tcBorders>
            <w:vAlign w:val="center"/>
            <w:hideMark/>
          </w:tcPr>
          <w:p w:rsidR="009F60CE" w:rsidRPr="00012EC2" w:rsidRDefault="009F60CE" w:rsidP="00012EC2">
            <w:pPr>
              <w:keepNext/>
              <w:keepLines/>
              <w:spacing w:after="0" w:line="240" w:lineRule="auto"/>
              <w:ind w:left="0" w:right="61" w:firstLine="0"/>
              <w:jc w:val="center"/>
              <w:rPr>
                <w:rFonts w:ascii="Arial Nova" w:hAnsi="Arial Nova"/>
                <w:sz w:val="20"/>
                <w:szCs w:val="20"/>
              </w:rPr>
            </w:pPr>
            <w:r w:rsidRPr="00012EC2">
              <w:rPr>
                <w:rFonts w:ascii="Arial Nova" w:hAnsi="Arial Nova"/>
                <w:b/>
                <w:sz w:val="20"/>
                <w:szCs w:val="20"/>
              </w:rPr>
              <w:t>4.</w:t>
            </w:r>
          </w:p>
        </w:tc>
        <w:tc>
          <w:tcPr>
            <w:tcW w:w="3753" w:type="pct"/>
            <w:tcBorders>
              <w:top w:val="single" w:sz="4" w:space="0" w:color="000000"/>
              <w:left w:val="single" w:sz="4" w:space="0" w:color="000000"/>
              <w:bottom w:val="single" w:sz="4" w:space="0" w:color="000000"/>
              <w:right w:val="single" w:sz="4" w:space="0" w:color="000000"/>
            </w:tcBorders>
            <w:hideMark/>
          </w:tcPr>
          <w:p w:rsidR="009F60CE" w:rsidRPr="00012EC2" w:rsidRDefault="009F60CE" w:rsidP="00012EC2">
            <w:pPr>
              <w:keepNext/>
              <w:keepLines/>
              <w:spacing w:after="0" w:line="240" w:lineRule="auto"/>
              <w:ind w:left="0" w:right="0" w:firstLine="0"/>
              <w:rPr>
                <w:rFonts w:ascii="Arial Nova" w:hAnsi="Arial Nova"/>
                <w:sz w:val="20"/>
                <w:szCs w:val="20"/>
              </w:rPr>
            </w:pPr>
            <w:r w:rsidRPr="00012EC2">
              <w:rPr>
                <w:rFonts w:ascii="Arial Nova" w:hAnsi="Arial Nova"/>
                <w:sz w:val="20"/>
                <w:szCs w:val="20"/>
              </w:rPr>
              <w:t>Predlog platforme za učešće crnogorske delegacije na sastanku Pododbora za unutrašnje tržište i konkurenciju</w:t>
            </w:r>
          </w:p>
        </w:tc>
        <w:tc>
          <w:tcPr>
            <w:tcW w:w="849" w:type="pct"/>
            <w:tcBorders>
              <w:top w:val="single" w:sz="4" w:space="0" w:color="000000"/>
              <w:left w:val="single" w:sz="4" w:space="0" w:color="000000"/>
              <w:bottom w:val="single" w:sz="4" w:space="0" w:color="000000"/>
              <w:right w:val="single" w:sz="4" w:space="0" w:color="000000"/>
            </w:tcBorders>
            <w:vAlign w:val="center"/>
          </w:tcPr>
          <w:p w:rsidR="009F60CE" w:rsidRPr="00012EC2" w:rsidRDefault="009F60CE" w:rsidP="00012EC2">
            <w:pPr>
              <w:keepNext/>
              <w:keepLines/>
              <w:spacing w:after="0" w:line="240" w:lineRule="auto"/>
              <w:ind w:left="0" w:right="52" w:firstLine="0"/>
              <w:jc w:val="center"/>
              <w:rPr>
                <w:rFonts w:ascii="Arial Nova" w:hAnsi="Arial Nova"/>
                <w:sz w:val="20"/>
                <w:szCs w:val="20"/>
              </w:rPr>
            </w:pPr>
            <w:r w:rsidRPr="00012EC2">
              <w:rPr>
                <w:rFonts w:ascii="Arial Nova" w:hAnsi="Arial Nova"/>
                <w:sz w:val="20"/>
                <w:szCs w:val="20"/>
              </w:rPr>
              <w:t>II kvartal</w:t>
            </w:r>
          </w:p>
        </w:tc>
      </w:tr>
    </w:tbl>
    <w:p w:rsidR="00421920" w:rsidRPr="008D5B5E" w:rsidRDefault="00421920" w:rsidP="008D5B5E">
      <w:pPr>
        <w:spacing w:after="0" w:line="240" w:lineRule="auto"/>
        <w:ind w:left="77" w:right="0" w:firstLine="0"/>
        <w:jc w:val="center"/>
        <w:rPr>
          <w:rFonts w:ascii="Arial Nova" w:hAnsi="Arial Nova"/>
          <w:b/>
          <w:color w:val="000000" w:themeColor="text1"/>
          <w:u w:val="single"/>
        </w:rPr>
      </w:pPr>
    </w:p>
    <w:p w:rsidR="0070463E" w:rsidRPr="008D5B5E" w:rsidRDefault="0070463E" w:rsidP="008D5B5E">
      <w:pPr>
        <w:spacing w:after="0" w:line="240" w:lineRule="auto"/>
        <w:ind w:left="77" w:right="0" w:firstLine="0"/>
        <w:jc w:val="center"/>
        <w:rPr>
          <w:rFonts w:ascii="Arial Nova" w:hAnsi="Arial Nova"/>
          <w:b/>
          <w:color w:val="000000" w:themeColor="text1"/>
        </w:rPr>
      </w:pPr>
      <w:r w:rsidRPr="008D5B5E">
        <w:rPr>
          <w:rFonts w:ascii="Arial Nova" w:hAnsi="Arial Nova"/>
          <w:b/>
          <w:color w:val="000000" w:themeColor="text1"/>
        </w:rPr>
        <w:t>3.7. DIREKCIJA ZA PROGRAMIRANJE I IMPLEMENTACIJU EU FONDOVA</w:t>
      </w:r>
    </w:p>
    <w:p w:rsidR="0070463E" w:rsidRPr="008D5B5E" w:rsidRDefault="0070463E" w:rsidP="008D5B5E">
      <w:pPr>
        <w:spacing w:after="0" w:line="240" w:lineRule="auto"/>
        <w:ind w:left="77" w:right="0" w:firstLine="0"/>
        <w:jc w:val="center"/>
        <w:rPr>
          <w:rFonts w:ascii="Arial Nova" w:hAnsi="Arial Nova"/>
          <w:b/>
          <w:color w:val="000000" w:themeColor="text1"/>
          <w:u w:val="single"/>
        </w:rPr>
      </w:pPr>
    </w:p>
    <w:p w:rsidR="00105A18" w:rsidRPr="008D5B5E" w:rsidRDefault="00105A18" w:rsidP="00012EC2">
      <w:pPr>
        <w:spacing w:after="0" w:line="240" w:lineRule="auto"/>
        <w:ind w:right="0"/>
        <w:rPr>
          <w:rFonts w:ascii="Arial Nova" w:hAnsi="Arial Nova"/>
        </w:rPr>
      </w:pPr>
      <w:r w:rsidRPr="008D5B5E">
        <w:rPr>
          <w:rFonts w:ascii="Arial Nova" w:hAnsi="Arial Nova"/>
        </w:rPr>
        <w:t>Upravljanje pretpristupnim fondovima Evropske unije podrazumijeva planiranje, sprovođenje i praćenje realizacije programa/projekata u oblasti konkurentnosti privrede i inovacija, kao i drugih oblasti u nadležnosti Ministarstva ekonomskog razvoja koje se finansiraju iz fondova Evropske unije i ostalih međunarodnih izvora finansiranja. S tim u vezi, upravljanje IPA projektima podrazumijeva sprovođenje postupka ugovaranja, tj. pripremu tenderske dokumentacije, učešće u evaluacionim postupcima, kao i kontinuirano nadgledanje napretka sprovođenja projekata u smislu redovne komunikacije sa projektnim timovima i ekspertima, korisničkim institucijama, Delegacijom EU, relevantnim sektorima u Ministarstvu finansija i Ministarstvu evropskih poslova, provjere izvještaja o napretku projekata, radnih lista eksperata o realizovanim obavezama i ostale aktivnosti predviđene IPA Priručnikom o procedurama i Praktičnim vodičem za nabavke i grantove za spoljne aktivnosti Evropske unije (PRAG). Tokom 2024. godine, nastaviće planiranje i programiranje akcija u okviru IPA III, kao i redovne aktivnosti praćenja napretka realizacije projekata u okviru IPA II (17 grantova, jedan ugovor o nabavci opreme, jedan direktni grant i dva ugovora o uslugama). Dodatno, Direkcija implementira jedan projekat prekogranične saradnje SA Skills koji se finansira iz programa South Adriatic 2021-2027.</w:t>
      </w:r>
    </w:p>
    <w:p w:rsidR="00421920" w:rsidRPr="008D5B5E" w:rsidRDefault="00421920" w:rsidP="008D5B5E">
      <w:pPr>
        <w:spacing w:after="0" w:line="240" w:lineRule="auto"/>
        <w:ind w:left="0" w:right="-180" w:firstLine="0"/>
        <w:rPr>
          <w:rFonts w:ascii="Arial Nova" w:hAnsi="Arial Nova"/>
        </w:rPr>
      </w:pPr>
    </w:p>
    <w:p w:rsidR="00421920" w:rsidRPr="008D5B5E" w:rsidRDefault="00105A18" w:rsidP="008D5B5E">
      <w:pPr>
        <w:spacing w:after="0" w:line="240" w:lineRule="auto"/>
        <w:ind w:left="0" w:right="-180" w:firstLine="0"/>
        <w:rPr>
          <w:rFonts w:ascii="Arial Nova" w:hAnsi="Arial Nova"/>
        </w:rPr>
      </w:pPr>
      <w:r w:rsidRPr="008D5B5E">
        <w:rPr>
          <w:rFonts w:ascii="Arial Nova" w:hAnsi="Arial Nova"/>
        </w:rPr>
        <w:t>S tim u vezi</w:t>
      </w:r>
      <w:r w:rsidR="007C57DE" w:rsidRPr="008D5B5E">
        <w:rPr>
          <w:rFonts w:ascii="Arial Nova" w:hAnsi="Arial Nova"/>
        </w:rPr>
        <w:t>,</w:t>
      </w:r>
      <w:r w:rsidRPr="008D5B5E">
        <w:rPr>
          <w:rFonts w:ascii="Arial Nova" w:hAnsi="Arial Nova"/>
        </w:rPr>
        <w:t xml:space="preserve"> u nastav</w:t>
      </w:r>
      <w:r w:rsidR="007C57DE" w:rsidRPr="008D5B5E">
        <w:rPr>
          <w:rFonts w:ascii="Arial Nova" w:hAnsi="Arial Nova"/>
        </w:rPr>
        <w:t>ku</w:t>
      </w:r>
      <w:r w:rsidRPr="008D5B5E">
        <w:rPr>
          <w:rFonts w:ascii="Arial Nova" w:hAnsi="Arial Nova"/>
        </w:rPr>
        <w:t xml:space="preserve"> je presjek planirani</w:t>
      </w:r>
      <w:r w:rsidR="007C57DE" w:rsidRPr="008D5B5E">
        <w:rPr>
          <w:rFonts w:ascii="Arial Nova" w:hAnsi="Arial Nova"/>
        </w:rPr>
        <w:t>h</w:t>
      </w:r>
      <w:r w:rsidRPr="008D5B5E">
        <w:rPr>
          <w:rFonts w:ascii="Arial Nova" w:hAnsi="Arial Nova"/>
        </w:rPr>
        <w:t xml:space="preserve"> aktivnosti za 2024. godinu: </w:t>
      </w:r>
    </w:p>
    <w:p w:rsidR="00690A4E" w:rsidRDefault="00690A4E" w:rsidP="00012EC2">
      <w:pPr>
        <w:spacing w:after="0" w:line="240" w:lineRule="auto"/>
        <w:ind w:left="0" w:right="0" w:firstLine="0"/>
        <w:rPr>
          <w:rFonts w:ascii="Arial Nova" w:hAnsi="Arial Nova"/>
          <w:b/>
        </w:rPr>
      </w:pPr>
    </w:p>
    <w:p w:rsidR="00105A18" w:rsidRDefault="00105A18" w:rsidP="00012EC2">
      <w:pPr>
        <w:spacing w:after="0" w:line="240" w:lineRule="auto"/>
        <w:ind w:left="0" w:right="0" w:firstLine="0"/>
        <w:rPr>
          <w:rFonts w:ascii="Arial Nova" w:hAnsi="Arial Nova"/>
          <w:b/>
        </w:rPr>
      </w:pPr>
      <w:r w:rsidRPr="008D5B5E">
        <w:rPr>
          <w:rFonts w:ascii="Arial Nova" w:hAnsi="Arial Nova"/>
          <w:b/>
        </w:rPr>
        <w:t xml:space="preserve">Koordinacija i praćenje implementacije projekata koji se finansiraju iz Instrumenta pretpristupne podrške IPA II za sektor Konkurentnost i inovacije: </w:t>
      </w:r>
    </w:p>
    <w:p w:rsidR="007C57DE" w:rsidRPr="004B2AC0" w:rsidRDefault="00105A18" w:rsidP="004B2AC0">
      <w:pPr>
        <w:pStyle w:val="ListParagraph"/>
        <w:numPr>
          <w:ilvl w:val="0"/>
          <w:numId w:val="11"/>
        </w:numPr>
        <w:spacing w:after="0" w:line="240" w:lineRule="auto"/>
        <w:ind w:left="360"/>
        <w:jc w:val="both"/>
        <w:rPr>
          <w:rFonts w:ascii="Arial Nova" w:hAnsi="Arial Nova"/>
        </w:rPr>
      </w:pPr>
      <w:r w:rsidRPr="004B2AC0">
        <w:rPr>
          <w:rFonts w:ascii="Arial Nova" w:hAnsi="Arial Nova"/>
        </w:rPr>
        <w:t>Koordinacija i praćenje implementacije projekta Direktni grant Evropskoj banci za obnovu i razvoj (EBRD) za jačanje preduzetništva kroz naprednu savjetodavnu podršku i informacione servise IPA 2016</w:t>
      </w:r>
      <w:r w:rsidR="001762A4" w:rsidRPr="004B2AC0">
        <w:rPr>
          <w:rFonts w:ascii="Arial Nova" w:hAnsi="Arial Nova"/>
        </w:rPr>
        <w:t>;</w:t>
      </w:r>
    </w:p>
    <w:p w:rsidR="00105A18" w:rsidRPr="004B2AC0" w:rsidRDefault="00105A18" w:rsidP="004B2AC0">
      <w:pPr>
        <w:pStyle w:val="ListParagraph"/>
        <w:numPr>
          <w:ilvl w:val="0"/>
          <w:numId w:val="11"/>
        </w:numPr>
        <w:spacing w:after="0" w:line="240" w:lineRule="auto"/>
        <w:ind w:left="360"/>
        <w:jc w:val="both"/>
        <w:rPr>
          <w:rFonts w:ascii="Arial Nova" w:hAnsi="Arial Nova"/>
        </w:rPr>
      </w:pPr>
      <w:r w:rsidRPr="004B2AC0">
        <w:rPr>
          <w:rFonts w:ascii="Arial Nova" w:hAnsi="Arial Nova"/>
        </w:rPr>
        <w:t>Koordinacija i praćenje implementacije ugovora o uslugama Napredne usluge razvoja poslovanja za jačanje kapaciteta MSP - IPA 2020 (konsultativni sastanci, sastanci Upravnog odb</w:t>
      </w:r>
      <w:r w:rsidR="00236978" w:rsidRPr="004B2AC0">
        <w:rPr>
          <w:rFonts w:ascii="Arial Nova" w:hAnsi="Arial Nova"/>
        </w:rPr>
        <w:t>o</w:t>
      </w:r>
      <w:r w:rsidRPr="004B2AC0">
        <w:rPr>
          <w:rFonts w:ascii="Arial Nova" w:hAnsi="Arial Nova"/>
        </w:rPr>
        <w:t>ra, provjera radnih lista eksperata, provjera zahtjeva za angažovanje kratkoročnih eksperata</w:t>
      </w:r>
      <w:r w:rsidR="001762A4" w:rsidRPr="004B2AC0">
        <w:rPr>
          <w:rFonts w:ascii="Arial Nova" w:hAnsi="Arial Nova"/>
        </w:rPr>
        <w:t>;</w:t>
      </w:r>
    </w:p>
    <w:p w:rsidR="00105A18" w:rsidRPr="004B2AC0" w:rsidRDefault="00105A18" w:rsidP="004B2AC0">
      <w:pPr>
        <w:pStyle w:val="ListParagraph"/>
        <w:numPr>
          <w:ilvl w:val="0"/>
          <w:numId w:val="11"/>
        </w:numPr>
        <w:spacing w:after="0" w:line="240" w:lineRule="auto"/>
        <w:ind w:left="360"/>
        <w:jc w:val="both"/>
        <w:rPr>
          <w:rFonts w:ascii="Arial Nova" w:hAnsi="Arial Nova"/>
        </w:rPr>
      </w:pPr>
      <w:r w:rsidRPr="004B2AC0">
        <w:rPr>
          <w:rFonts w:ascii="Arial Nova" w:hAnsi="Arial Nova"/>
        </w:rPr>
        <w:t>Koordinacija i praćenje implementacije 9 projekata u okviru Grant šeme: Unapređenje konkurentnosti malih i srednjih preduzeća kroz podršku ženskom preduzetništvu i preduzetništvu mladih - IPA 2020</w:t>
      </w:r>
      <w:r w:rsidR="001762A4" w:rsidRPr="004B2AC0">
        <w:rPr>
          <w:rFonts w:ascii="Arial Nova" w:hAnsi="Arial Nova"/>
        </w:rPr>
        <w:t>;</w:t>
      </w:r>
    </w:p>
    <w:p w:rsidR="00105A18" w:rsidRPr="004B2AC0" w:rsidRDefault="00105A18" w:rsidP="004B2AC0">
      <w:pPr>
        <w:pStyle w:val="ListParagraph"/>
        <w:numPr>
          <w:ilvl w:val="0"/>
          <w:numId w:val="11"/>
        </w:numPr>
        <w:spacing w:after="0" w:line="240" w:lineRule="auto"/>
        <w:ind w:left="360"/>
        <w:jc w:val="both"/>
        <w:rPr>
          <w:rFonts w:ascii="Arial Nova" w:hAnsi="Arial Nova"/>
        </w:rPr>
      </w:pPr>
      <w:r w:rsidRPr="004B2AC0">
        <w:rPr>
          <w:rFonts w:ascii="Arial Nova" w:hAnsi="Arial Nova"/>
        </w:rPr>
        <w:t>Koordinacija i praćenje implementacije 8 projekata u okviru Grant šeme: Podrška implementaciji Strategije pametne specijalizacije (S3) kroz projekte IPA 2020</w:t>
      </w:r>
      <w:r w:rsidR="001762A4" w:rsidRPr="004B2AC0">
        <w:rPr>
          <w:rFonts w:ascii="Arial Nova" w:hAnsi="Arial Nova"/>
        </w:rPr>
        <w:t>;</w:t>
      </w:r>
    </w:p>
    <w:p w:rsidR="00105A18" w:rsidRPr="004B2AC0" w:rsidRDefault="00105A18" w:rsidP="004B2AC0">
      <w:pPr>
        <w:pStyle w:val="ListParagraph"/>
        <w:numPr>
          <w:ilvl w:val="0"/>
          <w:numId w:val="11"/>
        </w:numPr>
        <w:spacing w:after="0" w:line="240" w:lineRule="auto"/>
        <w:ind w:left="360"/>
        <w:jc w:val="both"/>
        <w:rPr>
          <w:rFonts w:ascii="Arial Nova" w:hAnsi="Arial Nova"/>
        </w:rPr>
      </w:pPr>
      <w:r w:rsidRPr="004B2AC0">
        <w:rPr>
          <w:rFonts w:ascii="Arial Nova" w:hAnsi="Arial Nova"/>
        </w:rPr>
        <w:t>Koordinacija i praćenje implementacije ugovora o uslugama Pružanje horizontalne podrške i jačanje kapaciteta institucija za harmonizaciju i implementaciju zakonodavstva u oblasti Konkurentnost i inovacije (konsultativni sastanci, sastanci Upravnog odobra, provjera radnih lista eksperata, provjera zahtjeva za angažovanje kratkoročnih eksperata).</w:t>
      </w:r>
    </w:p>
    <w:p w:rsidR="00690A4E" w:rsidRDefault="00690A4E" w:rsidP="004B2AC0">
      <w:pPr>
        <w:spacing w:after="0" w:line="240" w:lineRule="auto"/>
        <w:ind w:right="0"/>
        <w:rPr>
          <w:rFonts w:ascii="Arial Nova" w:hAnsi="Arial Nova"/>
          <w:b/>
        </w:rPr>
      </w:pPr>
    </w:p>
    <w:p w:rsidR="00105A18" w:rsidRDefault="00105A18" w:rsidP="004B2AC0">
      <w:pPr>
        <w:spacing w:after="0" w:line="240" w:lineRule="auto"/>
        <w:ind w:right="0"/>
        <w:rPr>
          <w:rFonts w:ascii="Arial Nova" w:hAnsi="Arial Nova"/>
          <w:b/>
        </w:rPr>
      </w:pPr>
      <w:r w:rsidRPr="008D5B5E">
        <w:rPr>
          <w:rFonts w:ascii="Arial Nova" w:hAnsi="Arial Nova"/>
          <w:b/>
        </w:rPr>
        <w:t>Programiranje i praćenje napretka ugovaranja i implementacije projekata u okviru sektora Konkurentnost i inkluzivni rast IPA III 2021-2027:</w:t>
      </w:r>
    </w:p>
    <w:p w:rsidR="00105A18" w:rsidRPr="004B2AC0" w:rsidRDefault="00105A18" w:rsidP="004B2AC0">
      <w:pPr>
        <w:pStyle w:val="ListParagraph"/>
        <w:numPr>
          <w:ilvl w:val="0"/>
          <w:numId w:val="12"/>
        </w:numPr>
        <w:spacing w:after="0" w:line="240" w:lineRule="auto"/>
        <w:ind w:left="360"/>
        <w:jc w:val="both"/>
        <w:rPr>
          <w:rFonts w:ascii="Arial Nova" w:hAnsi="Arial Nova"/>
        </w:rPr>
      </w:pPr>
      <w:r w:rsidRPr="004B2AC0">
        <w:rPr>
          <w:rFonts w:ascii="Arial Nova" w:hAnsi="Arial Nova"/>
        </w:rPr>
        <w:t xml:space="preserve">Programiranje i priprema </w:t>
      </w:r>
      <w:r w:rsidR="001762A4" w:rsidRPr="004B2AC0">
        <w:rPr>
          <w:rFonts w:ascii="Arial Nova" w:hAnsi="Arial Nova"/>
        </w:rPr>
        <w:t>akcionog</w:t>
      </w:r>
      <w:r w:rsidRPr="004B2AC0">
        <w:rPr>
          <w:rFonts w:ascii="Arial Nova" w:hAnsi="Arial Nova"/>
        </w:rPr>
        <w:t xml:space="preserve"> dokumenta sa prijedlozima novih projekata u okviru IPA III sektora Konkurentnost i inkluzivni rast (IPA 2025 / IPA 2026 / IPA 2027).</w:t>
      </w:r>
    </w:p>
    <w:p w:rsidR="00105A18" w:rsidRPr="004B2AC0" w:rsidRDefault="00105A18" w:rsidP="004B2AC0">
      <w:pPr>
        <w:pStyle w:val="ListParagraph"/>
        <w:numPr>
          <w:ilvl w:val="0"/>
          <w:numId w:val="12"/>
        </w:numPr>
        <w:spacing w:after="0" w:line="240" w:lineRule="auto"/>
        <w:ind w:left="360"/>
        <w:jc w:val="both"/>
        <w:rPr>
          <w:rFonts w:ascii="Arial Nova" w:hAnsi="Arial Nova"/>
        </w:rPr>
      </w:pPr>
      <w:r w:rsidRPr="004B2AC0">
        <w:rPr>
          <w:rFonts w:ascii="Arial Nova" w:hAnsi="Arial Nova"/>
        </w:rPr>
        <w:t>Priprema/unapređenje aplikacionih formi u okviru Instrumenta EU Reform Facility IPA 2021.</w:t>
      </w:r>
    </w:p>
    <w:p w:rsidR="00105A18" w:rsidRPr="004B2AC0" w:rsidRDefault="00105A18" w:rsidP="004B2AC0">
      <w:pPr>
        <w:pStyle w:val="ListParagraph"/>
        <w:numPr>
          <w:ilvl w:val="0"/>
          <w:numId w:val="12"/>
        </w:numPr>
        <w:spacing w:after="0" w:line="240" w:lineRule="auto"/>
        <w:ind w:left="360"/>
        <w:jc w:val="both"/>
        <w:rPr>
          <w:rFonts w:ascii="Arial Nova" w:hAnsi="Arial Nova"/>
        </w:rPr>
      </w:pPr>
      <w:r w:rsidRPr="004B2AC0">
        <w:rPr>
          <w:rFonts w:ascii="Arial Nova" w:hAnsi="Arial Nova"/>
        </w:rPr>
        <w:t>Priprema/unapređenje tenderske dokumentacije za grant šemu u okviru IPA 2024.</w:t>
      </w:r>
    </w:p>
    <w:p w:rsidR="00105A18" w:rsidRPr="004B2AC0" w:rsidRDefault="00105A18" w:rsidP="004B2AC0">
      <w:pPr>
        <w:pStyle w:val="ListParagraph"/>
        <w:numPr>
          <w:ilvl w:val="0"/>
          <w:numId w:val="12"/>
        </w:numPr>
        <w:spacing w:after="0" w:line="240" w:lineRule="auto"/>
        <w:ind w:left="360"/>
        <w:jc w:val="both"/>
        <w:rPr>
          <w:rFonts w:ascii="Arial Nova" w:hAnsi="Arial Nova"/>
        </w:rPr>
      </w:pPr>
      <w:r w:rsidRPr="004B2AC0">
        <w:rPr>
          <w:rFonts w:ascii="Arial Nova" w:hAnsi="Arial Nova"/>
        </w:rPr>
        <w:t>Koordinacija aktivnosti pripreme i sprovođenja Reformske agende za Plan rasta za Zapadni Balkan (2024-2027).</w:t>
      </w:r>
    </w:p>
    <w:p w:rsidR="00690A4E" w:rsidRDefault="00690A4E" w:rsidP="004B2AC0">
      <w:pPr>
        <w:spacing w:after="0" w:line="240" w:lineRule="auto"/>
        <w:ind w:right="-180"/>
        <w:rPr>
          <w:rFonts w:ascii="Arial Nova" w:hAnsi="Arial Nova"/>
          <w:b/>
        </w:rPr>
      </w:pPr>
    </w:p>
    <w:p w:rsidR="00421920" w:rsidRPr="008D5B5E" w:rsidRDefault="00105A18" w:rsidP="004B2AC0">
      <w:pPr>
        <w:spacing w:after="0" w:line="240" w:lineRule="auto"/>
        <w:ind w:right="-180"/>
        <w:rPr>
          <w:rFonts w:ascii="Arial Nova" w:hAnsi="Arial Nova"/>
          <w:b/>
        </w:rPr>
      </w:pPr>
      <w:r w:rsidRPr="008D5B5E">
        <w:rPr>
          <w:rFonts w:ascii="Arial Nova" w:hAnsi="Arial Nova"/>
          <w:b/>
        </w:rPr>
        <w:t>Sprovođenje obaveznih horizontalnih IPA procedura:</w:t>
      </w:r>
    </w:p>
    <w:p w:rsidR="00105A18" w:rsidRPr="004B2AC0" w:rsidRDefault="00105A18" w:rsidP="004B2AC0">
      <w:pPr>
        <w:pStyle w:val="ListParagraph"/>
        <w:numPr>
          <w:ilvl w:val="0"/>
          <w:numId w:val="13"/>
        </w:numPr>
        <w:spacing w:after="0" w:line="240" w:lineRule="auto"/>
        <w:ind w:left="360"/>
        <w:jc w:val="both"/>
        <w:rPr>
          <w:rFonts w:ascii="Arial Nova" w:hAnsi="Arial Nova"/>
          <w:b/>
        </w:rPr>
      </w:pPr>
      <w:r w:rsidRPr="004B2AC0">
        <w:rPr>
          <w:rFonts w:ascii="Arial Nova" w:hAnsi="Arial Nova"/>
        </w:rPr>
        <w:t>Priprema i dostavljanje Godišnjeg izvještaja o implementaciji IPA projekata NIPAK kancelariji (Ministarstvo evropskih poslova)</w:t>
      </w:r>
      <w:r w:rsidR="001762A4" w:rsidRPr="004B2AC0">
        <w:rPr>
          <w:rFonts w:ascii="Arial Nova" w:hAnsi="Arial Nova"/>
        </w:rPr>
        <w:t>;</w:t>
      </w:r>
    </w:p>
    <w:p w:rsidR="00105A18" w:rsidRPr="004B2AC0" w:rsidRDefault="00105A18" w:rsidP="004B2AC0">
      <w:pPr>
        <w:pStyle w:val="ListParagraph"/>
        <w:numPr>
          <w:ilvl w:val="0"/>
          <w:numId w:val="13"/>
        </w:numPr>
        <w:spacing w:after="0" w:line="240" w:lineRule="auto"/>
        <w:ind w:left="360"/>
        <w:jc w:val="both"/>
        <w:rPr>
          <w:rFonts w:ascii="Arial Nova" w:hAnsi="Arial Nova"/>
        </w:rPr>
      </w:pPr>
      <w:r w:rsidRPr="004B2AC0">
        <w:rPr>
          <w:rFonts w:ascii="Arial Nova" w:hAnsi="Arial Nova"/>
        </w:rPr>
        <w:t>Priprema i dostavljanje kvartalnih izvještaja o implementaciji IPA projekata NIPAK kancelariji (Ministarstvo evropskih poslova) i CFCU (Ministarstvo finansija)</w:t>
      </w:r>
      <w:r w:rsidR="001762A4" w:rsidRPr="004B2AC0">
        <w:rPr>
          <w:rFonts w:ascii="Arial Nova" w:hAnsi="Arial Nova"/>
        </w:rPr>
        <w:t>;</w:t>
      </w:r>
    </w:p>
    <w:p w:rsidR="001762A4" w:rsidRPr="004B2AC0" w:rsidRDefault="00105A18" w:rsidP="004B2AC0">
      <w:pPr>
        <w:pStyle w:val="ListParagraph"/>
        <w:numPr>
          <w:ilvl w:val="0"/>
          <w:numId w:val="13"/>
        </w:numPr>
        <w:spacing w:after="0" w:line="240" w:lineRule="auto"/>
        <w:ind w:left="360"/>
        <w:jc w:val="both"/>
        <w:rPr>
          <w:rFonts w:ascii="Arial Nova" w:hAnsi="Arial Nova"/>
        </w:rPr>
      </w:pPr>
      <w:r w:rsidRPr="004B2AC0">
        <w:rPr>
          <w:rFonts w:ascii="Arial Nova" w:hAnsi="Arial Nova"/>
        </w:rPr>
        <w:t xml:space="preserve">Redovno ažuriranje dokumentacije u okviru MoP (Manual of Procedures) – Priručnik o procedurama za funkcionisanje IPA </w:t>
      </w:r>
      <w:r w:rsidR="001762A4" w:rsidRPr="004B2AC0">
        <w:rPr>
          <w:rFonts w:ascii="Arial Nova" w:hAnsi="Arial Nova"/>
        </w:rPr>
        <w:t>structure;</w:t>
      </w:r>
    </w:p>
    <w:p w:rsidR="00105A18" w:rsidRPr="004B2AC0" w:rsidRDefault="00105A18" w:rsidP="004B2AC0">
      <w:pPr>
        <w:pStyle w:val="ListParagraph"/>
        <w:numPr>
          <w:ilvl w:val="0"/>
          <w:numId w:val="13"/>
        </w:numPr>
        <w:spacing w:after="0" w:line="240" w:lineRule="auto"/>
        <w:ind w:left="360"/>
        <w:jc w:val="both"/>
        <w:rPr>
          <w:rFonts w:ascii="Arial Nova" w:hAnsi="Arial Nova"/>
        </w:rPr>
      </w:pPr>
      <w:r w:rsidRPr="004B2AC0">
        <w:rPr>
          <w:rFonts w:ascii="Arial Nova" w:hAnsi="Arial Nova"/>
        </w:rPr>
        <w:t>Priprema dokumentacije i izdavanje Godišnje izjave o upravljanju Ministarstvu finansija (Nacionalni službenik za ovjeravanje - NAO).</w:t>
      </w:r>
    </w:p>
    <w:p w:rsidR="00690A4E" w:rsidRDefault="00690A4E" w:rsidP="008D5B5E">
      <w:pPr>
        <w:spacing w:after="0" w:line="240" w:lineRule="auto"/>
        <w:ind w:right="-180"/>
        <w:rPr>
          <w:rFonts w:ascii="Arial Nova" w:hAnsi="Arial Nova"/>
          <w:b/>
        </w:rPr>
      </w:pPr>
    </w:p>
    <w:p w:rsidR="00105A18" w:rsidRPr="008D5B5E" w:rsidRDefault="00105A18" w:rsidP="008D5B5E">
      <w:pPr>
        <w:spacing w:after="0" w:line="240" w:lineRule="auto"/>
        <w:ind w:right="-180"/>
        <w:rPr>
          <w:rFonts w:ascii="Arial Nova" w:hAnsi="Arial Nova"/>
          <w:b/>
        </w:rPr>
      </w:pPr>
      <w:r w:rsidRPr="008D5B5E">
        <w:rPr>
          <w:rFonts w:ascii="Arial Nova" w:hAnsi="Arial Nova"/>
          <w:b/>
        </w:rPr>
        <w:t>Učešće u planiranju i sprovođenju projekata prekogranične saradnje:</w:t>
      </w:r>
    </w:p>
    <w:p w:rsidR="00105A18" w:rsidRPr="004B2AC0" w:rsidRDefault="00105A18" w:rsidP="004B2AC0">
      <w:pPr>
        <w:pStyle w:val="ListParagraph"/>
        <w:numPr>
          <w:ilvl w:val="0"/>
          <w:numId w:val="14"/>
        </w:numPr>
        <w:spacing w:after="0" w:line="240" w:lineRule="auto"/>
        <w:ind w:left="360"/>
        <w:jc w:val="both"/>
        <w:rPr>
          <w:rFonts w:ascii="Arial Nova" w:hAnsi="Arial Nova"/>
        </w:rPr>
      </w:pPr>
      <w:r w:rsidRPr="004B2AC0">
        <w:rPr>
          <w:rFonts w:ascii="Arial Nova" w:hAnsi="Arial Nova"/>
        </w:rPr>
        <w:t>Implementacija projekta prekogranične saradnje SA Skills (South Adriatic IPA 2021-2027)</w:t>
      </w:r>
      <w:r w:rsidR="001762A4" w:rsidRPr="004B2AC0">
        <w:rPr>
          <w:rFonts w:ascii="Arial Nova" w:hAnsi="Arial Nova"/>
        </w:rPr>
        <w:t>.</w:t>
      </w:r>
    </w:p>
    <w:p w:rsidR="00105A18" w:rsidRPr="004B2AC0" w:rsidRDefault="00105A18" w:rsidP="004B2AC0">
      <w:pPr>
        <w:pStyle w:val="ListParagraph"/>
        <w:numPr>
          <w:ilvl w:val="0"/>
          <w:numId w:val="14"/>
        </w:numPr>
        <w:spacing w:after="0" w:line="240" w:lineRule="auto"/>
        <w:ind w:left="360"/>
        <w:jc w:val="both"/>
        <w:rPr>
          <w:rFonts w:ascii="Arial Nova" w:hAnsi="Arial Nova"/>
        </w:rPr>
      </w:pPr>
      <w:r w:rsidRPr="004B2AC0">
        <w:rPr>
          <w:rFonts w:ascii="Arial Nova" w:hAnsi="Arial Nova"/>
        </w:rPr>
        <w:t>Polugodišnje izvještavanje o napretku implementacije projekta SA Skills.</w:t>
      </w:r>
    </w:p>
    <w:p w:rsidR="00105A18" w:rsidRPr="004B2AC0" w:rsidRDefault="00105A18" w:rsidP="004B2AC0">
      <w:pPr>
        <w:pStyle w:val="ListParagraph"/>
        <w:numPr>
          <w:ilvl w:val="0"/>
          <w:numId w:val="14"/>
        </w:numPr>
        <w:spacing w:after="0" w:line="240" w:lineRule="auto"/>
        <w:ind w:left="360"/>
        <w:jc w:val="both"/>
        <w:rPr>
          <w:rFonts w:ascii="Arial Nova" w:hAnsi="Arial Nova"/>
        </w:rPr>
      </w:pPr>
      <w:r w:rsidRPr="004B2AC0">
        <w:rPr>
          <w:rFonts w:ascii="Arial Nova" w:hAnsi="Arial Nova"/>
        </w:rPr>
        <w:t>Sprovođenje tenderskih procedura u skladu sa Planom nabavki u okviru projekta SA Skills.</w:t>
      </w:r>
    </w:p>
    <w:p w:rsidR="00105A18" w:rsidRPr="004B2AC0" w:rsidRDefault="00105A18" w:rsidP="004B2AC0">
      <w:pPr>
        <w:pStyle w:val="ListParagraph"/>
        <w:numPr>
          <w:ilvl w:val="0"/>
          <w:numId w:val="14"/>
        </w:numPr>
        <w:spacing w:after="0" w:line="240" w:lineRule="auto"/>
        <w:ind w:left="360"/>
        <w:jc w:val="both"/>
        <w:rPr>
          <w:rFonts w:ascii="Arial Nova" w:hAnsi="Arial Nova"/>
        </w:rPr>
      </w:pPr>
      <w:r w:rsidRPr="004B2AC0">
        <w:rPr>
          <w:rFonts w:ascii="Arial Nova" w:hAnsi="Arial Nova"/>
        </w:rPr>
        <w:t>Finalno izvještavanje za projekat prekogranične saradnje Smart Adria Blue Growth (SABG) Italija – Albanija – Crna Gora.</w:t>
      </w:r>
    </w:p>
    <w:p w:rsidR="00105A18" w:rsidRPr="004B2AC0" w:rsidRDefault="00105A18" w:rsidP="004B2AC0">
      <w:pPr>
        <w:pStyle w:val="ListParagraph"/>
        <w:numPr>
          <w:ilvl w:val="0"/>
          <w:numId w:val="14"/>
        </w:numPr>
        <w:spacing w:after="0" w:line="240" w:lineRule="auto"/>
        <w:ind w:left="360"/>
        <w:jc w:val="both"/>
        <w:rPr>
          <w:rFonts w:ascii="Arial Nova" w:hAnsi="Arial Nova"/>
        </w:rPr>
      </w:pPr>
      <w:r w:rsidRPr="004B2AC0">
        <w:rPr>
          <w:rFonts w:ascii="Arial Nova" w:hAnsi="Arial Nova"/>
        </w:rPr>
        <w:t>Učešće u radu zajedničkih odbora za nadgledanje u okviru programa prekogranične saradnje Crna Gora-Albanija, Crna Gora-Kosovo, Srbija-Crna Gora i Bosna i Hercegovina-Crna Gora, Italija -Albanija–Crna Gora, Hrvatska– Bosna i Hercegovina–Crna Gora.</w:t>
      </w:r>
    </w:p>
    <w:p w:rsidR="00105A18" w:rsidRPr="004B2AC0" w:rsidRDefault="00105A18" w:rsidP="004B2AC0">
      <w:pPr>
        <w:pStyle w:val="ListParagraph"/>
        <w:numPr>
          <w:ilvl w:val="0"/>
          <w:numId w:val="14"/>
        </w:numPr>
        <w:spacing w:after="0" w:line="240" w:lineRule="auto"/>
        <w:ind w:left="360" w:right="-180"/>
        <w:jc w:val="both"/>
        <w:rPr>
          <w:rFonts w:ascii="Arial Nova" w:hAnsi="Arial Nova"/>
        </w:rPr>
      </w:pPr>
      <w:r w:rsidRPr="004B2AC0">
        <w:rPr>
          <w:rFonts w:ascii="Arial Nova" w:hAnsi="Arial Nova"/>
        </w:rPr>
        <w:t>Koordinacija baze podataka međunarodne donatorske podrške</w:t>
      </w:r>
      <w:r w:rsidR="00421920" w:rsidRPr="004B2AC0">
        <w:rPr>
          <w:rFonts w:ascii="Arial Nova" w:hAnsi="Arial Nova"/>
        </w:rPr>
        <w:t>.</w:t>
      </w:r>
    </w:p>
    <w:p w:rsidR="00012EC2" w:rsidRDefault="00012EC2">
      <w:pPr>
        <w:spacing w:after="160" w:line="259" w:lineRule="auto"/>
        <w:ind w:left="0" w:right="0" w:firstLine="0"/>
        <w:jc w:val="left"/>
        <w:rPr>
          <w:rFonts w:ascii="Arial Nova" w:hAnsi="Arial Nova"/>
        </w:rPr>
      </w:pPr>
      <w:r>
        <w:rPr>
          <w:rFonts w:ascii="Arial Nova" w:hAnsi="Arial Nova"/>
        </w:rPr>
        <w:br w:type="page"/>
      </w:r>
    </w:p>
    <w:p w:rsidR="0003412C" w:rsidRPr="008D5B5E" w:rsidRDefault="0003412C" w:rsidP="008D5B5E">
      <w:pPr>
        <w:spacing w:after="0" w:line="240" w:lineRule="auto"/>
        <w:rPr>
          <w:rFonts w:ascii="Arial Nova" w:hAnsi="Arial Nova"/>
        </w:rPr>
      </w:pP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9350"/>
      </w:tblGrid>
      <w:tr w:rsidR="007C0D18" w:rsidRPr="008D5B5E" w:rsidTr="00012EC2">
        <w:trPr>
          <w:trHeight w:val="820"/>
        </w:trPr>
        <w:tc>
          <w:tcPr>
            <w:tcW w:w="5000" w:type="pct"/>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hideMark/>
          </w:tcPr>
          <w:p w:rsidR="007C0D18" w:rsidRPr="00012EC2" w:rsidRDefault="001762A4" w:rsidP="007E7C36">
            <w:pPr>
              <w:pStyle w:val="Heading1"/>
              <w:spacing w:before="0" w:line="240" w:lineRule="auto"/>
              <w:ind w:left="0" w:right="-43" w:firstLine="0"/>
              <w:jc w:val="center"/>
              <w:outlineLvl w:val="0"/>
              <w:rPr>
                <w:rFonts w:ascii="Arial Nova" w:hAnsi="Arial Nova"/>
                <w:b w:val="0"/>
              </w:rPr>
            </w:pPr>
            <w:r w:rsidRPr="008D5B5E">
              <w:rPr>
                <w:rFonts w:ascii="Arial Nova" w:hAnsi="Arial Nova" w:cs="Arial"/>
                <w:szCs w:val="22"/>
              </w:rPr>
              <w:t xml:space="preserve">4.DIREKTORAT ZA </w:t>
            </w:r>
            <w:r w:rsidRPr="007E7C36">
              <w:rPr>
                <w:rFonts w:ascii="Arial Nova" w:hAnsi="Arial Nova" w:cs="Arial"/>
                <w:szCs w:val="22"/>
              </w:rPr>
              <w:t>ELEKTRONSKE KOMUNIKACIJE, POŠTANSKU DJELATNOST</w:t>
            </w:r>
            <w:r w:rsidR="007E7C36" w:rsidRPr="007E7C36">
              <w:rPr>
                <w:rFonts w:ascii="Arial Nova" w:hAnsi="Arial Nova" w:cs="Arial"/>
                <w:szCs w:val="22"/>
              </w:rPr>
              <w:t xml:space="preserve"> </w:t>
            </w:r>
            <w:r w:rsidRPr="007E7C36">
              <w:rPr>
                <w:rFonts w:ascii="Arial Nova" w:hAnsi="Arial Nova"/>
              </w:rPr>
              <w:t>I RADIO SPEKTAR</w:t>
            </w:r>
          </w:p>
        </w:tc>
      </w:tr>
    </w:tbl>
    <w:p w:rsidR="00236978" w:rsidRPr="008D5B5E" w:rsidRDefault="00236978" w:rsidP="008D5B5E">
      <w:pPr>
        <w:pStyle w:val="Heading1"/>
        <w:spacing w:before="0" w:line="240" w:lineRule="auto"/>
        <w:ind w:left="0" w:right="-43" w:firstLine="0"/>
        <w:rPr>
          <w:rFonts w:ascii="Arial Nova" w:hAnsi="Arial Nova" w:cs="Arial"/>
          <w:szCs w:val="22"/>
        </w:rPr>
      </w:pPr>
    </w:p>
    <w:p w:rsidR="0090416D" w:rsidRPr="008D5B5E" w:rsidRDefault="0090416D" w:rsidP="008D5B5E">
      <w:pPr>
        <w:spacing w:after="0" w:line="240" w:lineRule="auto"/>
        <w:ind w:left="0" w:right="0" w:firstLine="0"/>
        <w:jc w:val="center"/>
        <w:rPr>
          <w:rFonts w:ascii="Arial Nova" w:hAnsi="Arial Nova"/>
          <w:b/>
          <w:color w:val="000000" w:themeColor="text1"/>
        </w:rPr>
      </w:pPr>
      <w:r w:rsidRPr="008D5B5E">
        <w:rPr>
          <w:rFonts w:ascii="Arial Nova" w:hAnsi="Arial Nova"/>
          <w:b/>
          <w:color w:val="000000" w:themeColor="text1"/>
        </w:rPr>
        <w:t>4.1. DIREKCIJA ZA ELEKTRONSKE KOMUNIKACIJE I RADIO-SPEKTAR</w:t>
      </w:r>
    </w:p>
    <w:p w:rsidR="0003412C" w:rsidRPr="008D5B5E" w:rsidRDefault="0003412C" w:rsidP="00012EC2">
      <w:pPr>
        <w:spacing w:after="0" w:line="240" w:lineRule="auto"/>
        <w:ind w:left="0" w:right="0" w:firstLine="0"/>
        <w:rPr>
          <w:rFonts w:ascii="Arial Nova" w:hAnsi="Arial Nova"/>
          <w:b/>
          <w:color w:val="000000" w:themeColor="text1"/>
        </w:rPr>
      </w:pPr>
    </w:p>
    <w:p w:rsidR="0090416D" w:rsidRPr="008D5B5E" w:rsidRDefault="0090416D" w:rsidP="008D5B5E">
      <w:pPr>
        <w:spacing w:after="0" w:line="240" w:lineRule="auto"/>
        <w:ind w:left="0" w:right="0" w:firstLine="0"/>
        <w:rPr>
          <w:rFonts w:ascii="Arial Nova" w:hAnsi="Arial Nova"/>
          <w:color w:val="000000" w:themeColor="text1"/>
        </w:rPr>
      </w:pPr>
      <w:r w:rsidRPr="008D5B5E">
        <w:rPr>
          <w:rFonts w:ascii="Arial Nova" w:hAnsi="Arial Nova"/>
          <w:color w:val="000000" w:themeColor="text1"/>
        </w:rPr>
        <w:t>Direkcija za elektronske komunikacije i radio-spektar obavlja poslove koji se odnose na pripremu nacrta i predloga zakona, kao i propisa u oblasti elektronskih komunikacija i radio-spektra. Pored toga, osnovni zadaci Direkcije su obezbjeđivanje uslova i podsticanje razvoja elektronskih komunikacija i mobilnih komunikacionih mreža nove generacije, praćenje i podsticanje razvoja proizvoda i usluga u oblasti informaciono-komunikacionih tehnologija, funkcionisanje i razvoj nacionalnog internet domena „.ME“, koordiniranje aktivnosti sa nadležnim državnim organima i Agencijom za elektronske komunikacije i poštansku djelatnost, kao i kontinuirana saradnja sa Međunarodnom unijom za telekomunikacije (ITU), Evropskom kancelarijom za komunikacije (ECO CEPT) i drugim međunarodnim organizacijama u oblasti elektronskih komunikacija i radio-spektra.U skladu sa strateškim ciljevima definisanih Stategijom digitalne transformacije Crne Gore 2022-2027, sprovode se aktivnosti na unaprjeđenju elektronskih komunikacionih mreža i usluga, kontinuirani razvoj širokopojasnog pristupa internetu, donošenje novih propisa koji su u skladu sa direktivama EU, sprovođenje politike u oblasti radio-difuzije, kao i digitalna integracija regionalnog ekonomskog prostora Zapadnog Balkana.</w:t>
      </w:r>
    </w:p>
    <w:p w:rsidR="0051492F" w:rsidRPr="008D5B5E" w:rsidRDefault="00945046" w:rsidP="008D5B5E">
      <w:pPr>
        <w:spacing w:after="0" w:line="240" w:lineRule="auto"/>
        <w:ind w:left="0" w:right="0" w:firstLine="0"/>
        <w:rPr>
          <w:rFonts w:ascii="Arial Nova" w:hAnsi="Arial Nova"/>
          <w:lang w:val="sr-Latn-ME"/>
        </w:rPr>
      </w:pPr>
      <w:r w:rsidRPr="008D5B5E">
        <w:rPr>
          <w:rFonts w:ascii="Arial Nova" w:hAnsi="Arial Nova"/>
          <w:b/>
          <w:color w:val="000000" w:themeColor="text1"/>
          <w:lang w:val="sr-Latn-ME"/>
        </w:rPr>
        <w:t xml:space="preserve">Tokom 2024.godine rad navedene direkcije </w:t>
      </w:r>
      <w:r w:rsidRPr="008D5B5E">
        <w:rPr>
          <w:rFonts w:ascii="Arial Nova" w:hAnsi="Arial Nova"/>
        </w:rPr>
        <w:t>biće primarno usmjeren na aktivnosti, u vezi sa izradom</w:t>
      </w:r>
      <w:r w:rsidRPr="008D5B5E">
        <w:rPr>
          <w:rFonts w:ascii="Arial Nova" w:hAnsi="Arial Nova"/>
          <w:lang w:val="sr-Latn-ME"/>
        </w:rPr>
        <w:t>:</w:t>
      </w:r>
    </w:p>
    <w:p w:rsidR="006E12D5" w:rsidRPr="008D5B5E" w:rsidRDefault="0090416D" w:rsidP="008D5B5E">
      <w:pPr>
        <w:spacing w:after="0" w:line="240" w:lineRule="auto"/>
        <w:ind w:left="0" w:right="0"/>
        <w:rPr>
          <w:rFonts w:ascii="Arial Nova" w:hAnsi="Arial Nova"/>
        </w:rPr>
      </w:pPr>
      <w:r w:rsidRPr="008D5B5E">
        <w:rPr>
          <w:rFonts w:ascii="Arial Nova" w:hAnsi="Arial Nova"/>
          <w:b/>
        </w:rPr>
        <w:t>Predlog</w:t>
      </w:r>
      <w:r w:rsidR="00945046" w:rsidRPr="008D5B5E">
        <w:rPr>
          <w:rFonts w:ascii="Arial Nova" w:hAnsi="Arial Nova"/>
          <w:b/>
        </w:rPr>
        <w:t>a</w:t>
      </w:r>
      <w:r w:rsidRPr="008D5B5E">
        <w:rPr>
          <w:rFonts w:ascii="Arial Nova" w:hAnsi="Arial Nova"/>
          <w:b/>
        </w:rPr>
        <w:t xml:space="preserve"> zakona o elektronskim komunikacijama-</w:t>
      </w:r>
      <w:r w:rsidRPr="008D5B5E">
        <w:rPr>
          <w:rFonts w:ascii="Arial Nova" w:hAnsi="Arial Nova"/>
        </w:rPr>
        <w:t xml:space="preserve">Izrada Nacrta </w:t>
      </w:r>
      <w:r w:rsidR="00392157" w:rsidRPr="008D5B5E">
        <w:rPr>
          <w:rFonts w:ascii="Arial Nova" w:hAnsi="Arial Nova"/>
        </w:rPr>
        <w:t xml:space="preserve">je </w:t>
      </w:r>
      <w:r w:rsidRPr="008D5B5E">
        <w:rPr>
          <w:rFonts w:ascii="Arial Nova" w:hAnsi="Arial Nova"/>
        </w:rPr>
        <w:t>u završnoj fazi, ali zbog dugotrajnih procedura međuresorskog usaglašavanja i slanja na mišljenje EK realizacija nije moguća realizacija za IV kvartal kako je predviđeno.  Formirana je Radna grupa (14. novembra 2022.godine) za izradu novog Zakona o elektronskim komunikacijma s ciljem transponovanja u pravni poredak Crne Gore i efikasne primjene Direktive EU o Evropskom elektronskom komunikacionom kodu 2018/1972, usklađivanja sa Zakonom o državnoj upravi („Službeni list Crne Gore “, br.78/18 i 70/21), kao i prenošenju dijela Direktive 2014/61/EU, čime se uređuje način funkcionisanja fizičke infrastrukture prilagođene mrežama velikih brzina.</w:t>
      </w:r>
    </w:p>
    <w:p w:rsidR="0090416D" w:rsidRPr="008D5B5E" w:rsidRDefault="0090416D" w:rsidP="008D5B5E">
      <w:pPr>
        <w:spacing w:after="0" w:line="240" w:lineRule="auto"/>
        <w:ind w:left="0" w:right="0"/>
        <w:rPr>
          <w:rFonts w:ascii="Arial Nova" w:hAnsi="Arial Nova"/>
          <w:b/>
          <w:color w:val="FF0000"/>
        </w:rPr>
      </w:pPr>
      <w:r w:rsidRPr="008D5B5E">
        <w:rPr>
          <w:rFonts w:ascii="Arial Nova" w:hAnsi="Arial Nova"/>
          <w:b/>
        </w:rPr>
        <w:t>Predlog</w:t>
      </w:r>
      <w:r w:rsidR="00945046" w:rsidRPr="008D5B5E">
        <w:rPr>
          <w:rFonts w:ascii="Arial Nova" w:hAnsi="Arial Nova"/>
          <w:b/>
        </w:rPr>
        <w:t>a</w:t>
      </w:r>
      <w:r w:rsidRPr="008D5B5E">
        <w:rPr>
          <w:rFonts w:ascii="Arial Nova" w:hAnsi="Arial Nova"/>
          <w:b/>
        </w:rPr>
        <w:t xml:space="preserve"> zakona o izmjenama i dopunama Zakona o digitalnoj radio-difuziji</w:t>
      </w:r>
      <w:r w:rsidRPr="008D5B5E">
        <w:rPr>
          <w:rFonts w:ascii="Arial Nova" w:hAnsi="Arial Nova"/>
        </w:rPr>
        <w:t>-Medijskom strategijom 2023-2027 sa Akcionim planom za period 2023-2024, predviđeno je donošenje Zakon o izmjenama i dopunmaa Zakona o digitalnoj radio difuziji za IV kvartal 2024. godine, u cilju omogućavanja realizacije projekta Digitalnog radija i stvaranja uslova za implementaciju prvog nacionalnog multipleksa za T-DAB+ tehnologiju.</w:t>
      </w:r>
    </w:p>
    <w:p w:rsidR="00392157" w:rsidRPr="008D5B5E" w:rsidRDefault="0090416D" w:rsidP="008D5B5E">
      <w:pPr>
        <w:spacing w:after="0" w:line="240" w:lineRule="auto"/>
        <w:ind w:left="0" w:right="0"/>
        <w:rPr>
          <w:rFonts w:ascii="Arial Nova" w:hAnsi="Arial Nova"/>
        </w:rPr>
      </w:pPr>
      <w:r w:rsidRPr="008D5B5E">
        <w:rPr>
          <w:rFonts w:ascii="Arial Nova" w:hAnsi="Arial Nova"/>
          <w:b/>
        </w:rPr>
        <w:t>Predlog</w:t>
      </w:r>
      <w:r w:rsidR="00945046" w:rsidRPr="008D5B5E">
        <w:rPr>
          <w:rFonts w:ascii="Arial Nova" w:hAnsi="Arial Nova"/>
          <w:b/>
        </w:rPr>
        <w:t>a</w:t>
      </w:r>
      <w:r w:rsidRPr="008D5B5E">
        <w:rPr>
          <w:rFonts w:ascii="Arial Nova" w:hAnsi="Arial Nova"/>
          <w:b/>
        </w:rPr>
        <w:t xml:space="preserve"> </w:t>
      </w:r>
      <w:r w:rsidR="00EA646F" w:rsidRPr="008D5B5E">
        <w:rPr>
          <w:rFonts w:ascii="Arial Nova" w:hAnsi="Arial Nova"/>
          <w:b/>
        </w:rPr>
        <w:t>o</w:t>
      </w:r>
      <w:r w:rsidRPr="008D5B5E">
        <w:rPr>
          <w:rFonts w:ascii="Arial Nova" w:hAnsi="Arial Nova"/>
          <w:b/>
        </w:rPr>
        <w:t>dluke o planu namjene radio-frekvencijskog spectra</w:t>
      </w:r>
      <w:r w:rsidR="00392157" w:rsidRPr="008D5B5E">
        <w:rPr>
          <w:rFonts w:ascii="Arial Nova" w:hAnsi="Arial Nova"/>
        </w:rPr>
        <w:t xml:space="preserve"> </w:t>
      </w:r>
      <w:r w:rsidRPr="008D5B5E">
        <w:rPr>
          <w:rFonts w:ascii="Arial Nova" w:hAnsi="Arial Nova"/>
          <w:b/>
        </w:rPr>
        <w:t>-</w:t>
      </w:r>
      <w:r w:rsidR="00392157" w:rsidRPr="008D5B5E">
        <w:rPr>
          <w:rFonts w:ascii="Arial Nova" w:hAnsi="Arial Nova"/>
          <w:b/>
        </w:rPr>
        <w:t xml:space="preserve"> </w:t>
      </w:r>
      <w:r w:rsidRPr="008D5B5E">
        <w:rPr>
          <w:rFonts w:ascii="Arial Nova" w:hAnsi="Arial Nova"/>
        </w:rPr>
        <w:t>U skladu sa Zakonom o elektronskim komunikacijama Vlada donosi Odluku o Planu namjene radio-frekvencijskog spektra. Planom namjene radio-frekvencijskog spektra u Crnoj Gori se harmonizuje namjena i uslovi korišćenja radio-frekvencija na nacionalnom nivou sa odgovarajućim međunarodnim propisima, radi obezbjeđivanja uslova za rad radiokomunikacionih sistema, radio stanica i drugih uređaja koji koriste radio-frekvencije bez pojave štetne interferencije. U Planu namjene će biti implementirane sve odluke donešene na Svjetskoj konferencije o radiokomunikacijama iz 2023. godine (WRC-23), prema Finalnim dokumentima konferencije WRC-23, u dijelu namjene i korišćenja radio-frekvencijskih opsega u Regionu 1, kao i sve relevantne odluke i preporuke Komiteta za elektronske komunikacije Evropske konferencije administracija za poštu i telekomunikacije (CEPT ECC) odobrene do dana njegovog donošenja</w:t>
      </w:r>
      <w:r w:rsidR="001762A4" w:rsidRPr="008D5B5E">
        <w:rPr>
          <w:rFonts w:ascii="Arial Nova" w:hAnsi="Arial Nova"/>
        </w:rPr>
        <w:t>.</w:t>
      </w:r>
    </w:p>
    <w:p w:rsidR="0051492F" w:rsidRPr="008D5B5E" w:rsidRDefault="0051492F" w:rsidP="008D5B5E">
      <w:pPr>
        <w:spacing w:after="0" w:line="240" w:lineRule="auto"/>
        <w:ind w:left="0" w:firstLine="0"/>
        <w:rPr>
          <w:rFonts w:ascii="Arial Nova" w:hAnsi="Arial Nova"/>
          <w:b/>
          <w:color w:val="000000" w:themeColor="text1"/>
        </w:rPr>
      </w:pPr>
    </w:p>
    <w:p w:rsidR="00392157" w:rsidRPr="00012EC2" w:rsidRDefault="00392157" w:rsidP="008D5B5E">
      <w:pPr>
        <w:spacing w:after="0" w:line="240" w:lineRule="auto"/>
        <w:ind w:left="0"/>
        <w:rPr>
          <w:rFonts w:ascii="Arial Nova" w:hAnsi="Arial Nova"/>
          <w:b/>
          <w:color w:val="000000" w:themeColor="text1"/>
          <w:sz w:val="20"/>
          <w:szCs w:val="20"/>
        </w:rPr>
      </w:pPr>
      <w:r w:rsidRPr="008D5B5E">
        <w:rPr>
          <w:rFonts w:ascii="Arial Nova" w:hAnsi="Arial Nova"/>
          <w:b/>
          <w:color w:val="000000" w:themeColor="text1"/>
        </w:rPr>
        <w:t>1</w:t>
      </w:r>
      <w:r w:rsidRPr="00012EC2">
        <w:rPr>
          <w:rFonts w:ascii="Arial Nova" w:hAnsi="Arial Nova"/>
          <w:b/>
          <w:color w:val="000000" w:themeColor="text1"/>
          <w:sz w:val="20"/>
          <w:szCs w:val="20"/>
        </w:rPr>
        <w:t>.</w:t>
      </w:r>
      <w:r w:rsidR="00E479D8" w:rsidRPr="00012EC2">
        <w:rPr>
          <w:rFonts w:ascii="Arial Nova" w:hAnsi="Arial Nova"/>
          <w:b/>
          <w:color w:val="000000" w:themeColor="text1"/>
          <w:sz w:val="20"/>
          <w:szCs w:val="20"/>
        </w:rPr>
        <w:t>NORMATIVNI DIO (Zakoni, Uredbe, Pravilnici)</w:t>
      </w:r>
    </w:p>
    <w:tbl>
      <w:tblPr>
        <w:tblStyle w:val="TableGrid"/>
        <w:tblW w:w="5000" w:type="pct"/>
        <w:tblInd w:w="0" w:type="dxa"/>
        <w:tblCellMar>
          <w:top w:w="5" w:type="dxa"/>
          <w:left w:w="108" w:type="dxa"/>
          <w:right w:w="47" w:type="dxa"/>
        </w:tblCellMar>
        <w:tblLook w:val="04A0" w:firstRow="1" w:lastRow="0" w:firstColumn="1" w:lastColumn="0" w:noHBand="0" w:noVBand="1"/>
      </w:tblPr>
      <w:tblGrid>
        <w:gridCol w:w="607"/>
        <w:gridCol w:w="7008"/>
        <w:gridCol w:w="1735"/>
      </w:tblGrid>
      <w:tr w:rsidR="00E479D8" w:rsidRPr="00012EC2" w:rsidTr="00012EC2">
        <w:trPr>
          <w:trHeight w:val="444"/>
        </w:trPr>
        <w:tc>
          <w:tcPr>
            <w:tcW w:w="31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E479D8" w:rsidRPr="00012EC2" w:rsidRDefault="00E479D8" w:rsidP="00012EC2">
            <w:pPr>
              <w:spacing w:after="0" w:line="240" w:lineRule="auto"/>
              <w:ind w:left="0" w:right="0" w:firstLine="0"/>
              <w:jc w:val="center"/>
              <w:rPr>
                <w:rFonts w:ascii="Arial Nova" w:hAnsi="Arial Nova"/>
                <w:sz w:val="20"/>
                <w:szCs w:val="20"/>
              </w:rPr>
            </w:pPr>
            <w:r w:rsidRPr="00012EC2">
              <w:rPr>
                <w:rFonts w:ascii="Arial Nova" w:hAnsi="Arial Nova"/>
                <w:b/>
                <w:sz w:val="20"/>
                <w:szCs w:val="20"/>
              </w:rPr>
              <w:t>R.br.</w:t>
            </w:r>
          </w:p>
        </w:tc>
        <w:tc>
          <w:tcPr>
            <w:tcW w:w="3751"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E479D8" w:rsidRPr="00012EC2" w:rsidRDefault="00E479D8" w:rsidP="00012EC2">
            <w:pPr>
              <w:spacing w:after="0" w:line="240" w:lineRule="auto"/>
              <w:ind w:left="0" w:right="62" w:firstLine="0"/>
              <w:jc w:val="center"/>
              <w:rPr>
                <w:rFonts w:ascii="Arial Nova" w:hAnsi="Arial Nova"/>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E479D8" w:rsidRPr="00012EC2" w:rsidRDefault="00E479D8" w:rsidP="00012EC2">
            <w:pPr>
              <w:spacing w:after="0" w:line="240" w:lineRule="auto"/>
              <w:ind w:left="0" w:right="58" w:firstLine="0"/>
              <w:jc w:val="center"/>
              <w:rPr>
                <w:rFonts w:ascii="Arial Nova" w:hAnsi="Arial Nova"/>
                <w:b/>
                <w:sz w:val="20"/>
                <w:szCs w:val="20"/>
              </w:rPr>
            </w:pPr>
            <w:r w:rsidRPr="00012EC2">
              <w:rPr>
                <w:rFonts w:ascii="Arial Nova" w:hAnsi="Arial Nova"/>
                <w:b/>
                <w:sz w:val="20"/>
                <w:szCs w:val="20"/>
              </w:rPr>
              <w:t>ROK</w:t>
            </w:r>
          </w:p>
        </w:tc>
      </w:tr>
      <w:tr w:rsidR="00E479D8" w:rsidRPr="00012EC2" w:rsidTr="00012EC2">
        <w:trPr>
          <w:trHeight w:val="435"/>
        </w:trPr>
        <w:tc>
          <w:tcPr>
            <w:tcW w:w="318" w:type="pct"/>
            <w:tcBorders>
              <w:top w:val="single" w:sz="4" w:space="0" w:color="000000"/>
              <w:left w:val="single" w:sz="4" w:space="0" w:color="000000"/>
              <w:bottom w:val="single" w:sz="4" w:space="0" w:color="000000"/>
              <w:right w:val="single" w:sz="4" w:space="0" w:color="000000"/>
            </w:tcBorders>
            <w:vAlign w:val="center"/>
            <w:hideMark/>
          </w:tcPr>
          <w:p w:rsidR="00E479D8" w:rsidRPr="00012EC2" w:rsidRDefault="00233315" w:rsidP="00012EC2">
            <w:pPr>
              <w:spacing w:after="0" w:line="240" w:lineRule="auto"/>
              <w:ind w:left="0" w:right="64" w:firstLine="0"/>
              <w:jc w:val="center"/>
              <w:rPr>
                <w:rFonts w:ascii="Arial Nova" w:hAnsi="Arial Nova"/>
                <w:sz w:val="20"/>
                <w:szCs w:val="20"/>
              </w:rPr>
            </w:pPr>
            <w:r w:rsidRPr="00012EC2">
              <w:rPr>
                <w:rFonts w:ascii="Arial Nova" w:hAnsi="Arial Nova"/>
                <w:sz w:val="20"/>
                <w:szCs w:val="20"/>
              </w:rPr>
              <w:t>1</w:t>
            </w:r>
            <w:r w:rsidR="00E479D8" w:rsidRPr="00012EC2">
              <w:rPr>
                <w:rFonts w:ascii="Arial Nova" w:hAnsi="Arial Nova"/>
                <w:sz w:val="20"/>
                <w:szCs w:val="20"/>
              </w:rPr>
              <w:t>.</w:t>
            </w:r>
          </w:p>
        </w:tc>
        <w:tc>
          <w:tcPr>
            <w:tcW w:w="3751" w:type="pct"/>
            <w:tcBorders>
              <w:top w:val="single" w:sz="4" w:space="0" w:color="000000"/>
              <w:left w:val="single" w:sz="4" w:space="0" w:color="000000"/>
              <w:bottom w:val="single" w:sz="4" w:space="0" w:color="000000"/>
              <w:right w:val="single" w:sz="4" w:space="0" w:color="000000"/>
            </w:tcBorders>
            <w:vAlign w:val="center"/>
          </w:tcPr>
          <w:p w:rsidR="00E479D8" w:rsidRPr="00012EC2" w:rsidRDefault="00E479D8" w:rsidP="00012EC2">
            <w:pPr>
              <w:spacing w:after="0" w:line="240" w:lineRule="auto"/>
              <w:ind w:left="0" w:right="0" w:firstLine="0"/>
              <w:jc w:val="left"/>
              <w:rPr>
                <w:rFonts w:ascii="Arial Nova" w:hAnsi="Arial Nova"/>
                <w:sz w:val="20"/>
                <w:szCs w:val="20"/>
              </w:rPr>
            </w:pPr>
            <w:r w:rsidRPr="00012EC2">
              <w:rPr>
                <w:rFonts w:ascii="Arial Nova" w:hAnsi="Arial Nova"/>
                <w:sz w:val="20"/>
                <w:szCs w:val="20"/>
              </w:rPr>
              <w:t xml:space="preserve">Predlog </w:t>
            </w:r>
            <w:r w:rsidR="0099753E" w:rsidRPr="00012EC2">
              <w:rPr>
                <w:rFonts w:ascii="Arial Nova" w:hAnsi="Arial Nova"/>
                <w:sz w:val="20"/>
                <w:szCs w:val="20"/>
              </w:rPr>
              <w:t>za</w:t>
            </w:r>
            <w:r w:rsidRPr="00012EC2">
              <w:rPr>
                <w:rFonts w:ascii="Arial Nova" w:hAnsi="Arial Nova"/>
                <w:sz w:val="20"/>
                <w:szCs w:val="20"/>
              </w:rPr>
              <w:t>kona o elektronskim komunikacijama</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E479D8" w:rsidRPr="00012EC2" w:rsidRDefault="00E479D8" w:rsidP="00012EC2">
            <w:pPr>
              <w:spacing w:after="0" w:line="240" w:lineRule="auto"/>
              <w:ind w:left="0" w:right="56" w:firstLine="0"/>
              <w:jc w:val="center"/>
              <w:rPr>
                <w:rFonts w:ascii="Arial Nova" w:hAnsi="Arial Nova"/>
                <w:sz w:val="20"/>
                <w:szCs w:val="20"/>
              </w:rPr>
            </w:pPr>
            <w:r w:rsidRPr="00012EC2">
              <w:rPr>
                <w:rFonts w:ascii="Arial Nova" w:hAnsi="Arial Nova"/>
                <w:sz w:val="20"/>
                <w:szCs w:val="20"/>
              </w:rPr>
              <w:t>III kvartal</w:t>
            </w:r>
          </w:p>
        </w:tc>
      </w:tr>
      <w:tr w:rsidR="00E479D8" w:rsidRPr="00012EC2" w:rsidTr="00012EC2">
        <w:trPr>
          <w:trHeight w:val="435"/>
        </w:trPr>
        <w:tc>
          <w:tcPr>
            <w:tcW w:w="318" w:type="pct"/>
            <w:tcBorders>
              <w:top w:val="single" w:sz="4" w:space="0" w:color="000000"/>
              <w:left w:val="single" w:sz="4" w:space="0" w:color="000000"/>
              <w:bottom w:val="single" w:sz="4" w:space="0" w:color="000000"/>
              <w:right w:val="single" w:sz="4" w:space="0" w:color="000000"/>
            </w:tcBorders>
            <w:vAlign w:val="center"/>
            <w:hideMark/>
          </w:tcPr>
          <w:p w:rsidR="00E479D8" w:rsidRPr="00012EC2" w:rsidRDefault="00E479D8" w:rsidP="00012EC2">
            <w:pPr>
              <w:spacing w:after="0" w:line="240" w:lineRule="auto"/>
              <w:ind w:left="0" w:right="64" w:firstLine="0"/>
              <w:jc w:val="center"/>
              <w:rPr>
                <w:rFonts w:ascii="Arial Nova" w:hAnsi="Arial Nova"/>
                <w:sz w:val="20"/>
                <w:szCs w:val="20"/>
              </w:rPr>
            </w:pPr>
            <w:r w:rsidRPr="00012EC2">
              <w:rPr>
                <w:rFonts w:ascii="Arial Nova" w:hAnsi="Arial Nova"/>
                <w:sz w:val="20"/>
                <w:szCs w:val="20"/>
              </w:rPr>
              <w:t>2.</w:t>
            </w:r>
          </w:p>
        </w:tc>
        <w:tc>
          <w:tcPr>
            <w:tcW w:w="3751" w:type="pct"/>
            <w:tcBorders>
              <w:top w:val="single" w:sz="4" w:space="0" w:color="000000"/>
              <w:left w:val="single" w:sz="4" w:space="0" w:color="000000"/>
              <w:bottom w:val="single" w:sz="4" w:space="0" w:color="000000"/>
              <w:right w:val="single" w:sz="4" w:space="0" w:color="000000"/>
            </w:tcBorders>
            <w:vAlign w:val="center"/>
            <w:hideMark/>
          </w:tcPr>
          <w:p w:rsidR="00E479D8" w:rsidRPr="00012EC2" w:rsidRDefault="00E479D8" w:rsidP="00012EC2">
            <w:pPr>
              <w:spacing w:after="0" w:line="240" w:lineRule="auto"/>
              <w:ind w:left="0" w:right="0" w:firstLine="0"/>
              <w:jc w:val="left"/>
              <w:rPr>
                <w:rFonts w:ascii="Arial Nova" w:hAnsi="Arial Nova"/>
                <w:sz w:val="20"/>
                <w:szCs w:val="20"/>
              </w:rPr>
            </w:pPr>
            <w:r w:rsidRPr="00012EC2">
              <w:rPr>
                <w:rFonts w:ascii="Arial Nova" w:hAnsi="Arial Nova"/>
                <w:sz w:val="20"/>
                <w:szCs w:val="20"/>
              </w:rPr>
              <w:t xml:space="preserve">Predlog </w:t>
            </w:r>
            <w:r w:rsidR="00D108B8" w:rsidRPr="00012EC2">
              <w:rPr>
                <w:rFonts w:ascii="Arial Nova" w:hAnsi="Arial Nova"/>
                <w:sz w:val="20"/>
                <w:szCs w:val="20"/>
              </w:rPr>
              <w:t>z</w:t>
            </w:r>
            <w:r w:rsidRPr="00012EC2">
              <w:rPr>
                <w:rFonts w:ascii="Arial Nova" w:hAnsi="Arial Nova"/>
                <w:sz w:val="20"/>
                <w:szCs w:val="20"/>
              </w:rPr>
              <w:t xml:space="preserve">akona o izmjenama i dopunama Zakona o digitalnoj radio-difuziji </w:t>
            </w:r>
          </w:p>
        </w:tc>
        <w:tc>
          <w:tcPr>
            <w:tcW w:w="931" w:type="pct"/>
            <w:tcBorders>
              <w:top w:val="single" w:sz="4" w:space="0" w:color="000000"/>
              <w:left w:val="single" w:sz="4" w:space="0" w:color="000000"/>
              <w:bottom w:val="single" w:sz="4" w:space="0" w:color="000000"/>
              <w:right w:val="single" w:sz="4" w:space="0" w:color="000000"/>
            </w:tcBorders>
            <w:vAlign w:val="center"/>
            <w:hideMark/>
          </w:tcPr>
          <w:p w:rsidR="00E479D8" w:rsidRPr="00012EC2" w:rsidRDefault="00E479D8" w:rsidP="00012EC2">
            <w:pPr>
              <w:spacing w:after="0" w:line="240" w:lineRule="auto"/>
              <w:ind w:left="0" w:right="56" w:firstLine="0"/>
              <w:jc w:val="center"/>
              <w:rPr>
                <w:rFonts w:ascii="Arial Nova" w:hAnsi="Arial Nova"/>
                <w:sz w:val="20"/>
                <w:szCs w:val="20"/>
              </w:rPr>
            </w:pPr>
            <w:r w:rsidRPr="00012EC2">
              <w:rPr>
                <w:rFonts w:ascii="Arial Nova" w:hAnsi="Arial Nova"/>
                <w:sz w:val="20"/>
                <w:szCs w:val="20"/>
              </w:rPr>
              <w:t>IV kvartal</w:t>
            </w:r>
          </w:p>
        </w:tc>
      </w:tr>
      <w:tr w:rsidR="00E479D8" w:rsidRPr="00012EC2" w:rsidTr="00012EC2">
        <w:trPr>
          <w:trHeight w:val="435"/>
        </w:trPr>
        <w:tc>
          <w:tcPr>
            <w:tcW w:w="318" w:type="pct"/>
            <w:tcBorders>
              <w:top w:val="single" w:sz="4" w:space="0" w:color="000000"/>
              <w:left w:val="single" w:sz="4" w:space="0" w:color="000000"/>
              <w:bottom w:val="single" w:sz="4" w:space="0" w:color="000000"/>
              <w:right w:val="single" w:sz="4" w:space="0" w:color="000000"/>
            </w:tcBorders>
            <w:vAlign w:val="center"/>
            <w:hideMark/>
          </w:tcPr>
          <w:p w:rsidR="00E479D8" w:rsidRPr="00012EC2" w:rsidRDefault="00E479D8" w:rsidP="00012EC2">
            <w:pPr>
              <w:spacing w:after="0" w:line="240" w:lineRule="auto"/>
              <w:ind w:left="0" w:right="64" w:firstLine="0"/>
              <w:jc w:val="center"/>
              <w:rPr>
                <w:rFonts w:ascii="Arial Nova" w:hAnsi="Arial Nova"/>
                <w:sz w:val="20"/>
                <w:szCs w:val="20"/>
              </w:rPr>
            </w:pPr>
            <w:r w:rsidRPr="00012EC2">
              <w:rPr>
                <w:rFonts w:ascii="Arial Nova" w:hAnsi="Arial Nova"/>
                <w:sz w:val="20"/>
                <w:szCs w:val="20"/>
              </w:rPr>
              <w:t>3.</w:t>
            </w:r>
          </w:p>
        </w:tc>
        <w:tc>
          <w:tcPr>
            <w:tcW w:w="3751" w:type="pct"/>
            <w:tcBorders>
              <w:top w:val="single" w:sz="4" w:space="0" w:color="000000"/>
              <w:left w:val="single" w:sz="4" w:space="0" w:color="000000"/>
              <w:bottom w:val="single" w:sz="4" w:space="0" w:color="000000"/>
              <w:right w:val="single" w:sz="4" w:space="0" w:color="000000"/>
            </w:tcBorders>
            <w:vAlign w:val="center"/>
          </w:tcPr>
          <w:p w:rsidR="00E479D8" w:rsidRPr="00012EC2" w:rsidRDefault="00EA646F" w:rsidP="00012EC2">
            <w:pPr>
              <w:spacing w:after="0" w:line="240" w:lineRule="auto"/>
              <w:ind w:left="0" w:right="0" w:firstLine="0"/>
              <w:jc w:val="left"/>
              <w:rPr>
                <w:rFonts w:ascii="Arial Nova" w:hAnsi="Arial Nova"/>
                <w:sz w:val="20"/>
                <w:szCs w:val="20"/>
              </w:rPr>
            </w:pPr>
            <w:r w:rsidRPr="00012EC2">
              <w:rPr>
                <w:rFonts w:ascii="Arial Nova" w:hAnsi="Arial Nova"/>
                <w:sz w:val="20"/>
                <w:szCs w:val="20"/>
              </w:rPr>
              <w:t>Predlog o</w:t>
            </w:r>
            <w:r w:rsidR="00E479D8" w:rsidRPr="00012EC2">
              <w:rPr>
                <w:rFonts w:ascii="Arial Nova" w:hAnsi="Arial Nova"/>
                <w:sz w:val="20"/>
                <w:szCs w:val="20"/>
              </w:rPr>
              <w:t>dluk</w:t>
            </w:r>
            <w:r w:rsidRPr="00012EC2">
              <w:rPr>
                <w:rFonts w:ascii="Arial Nova" w:hAnsi="Arial Nova"/>
                <w:sz w:val="20"/>
                <w:szCs w:val="20"/>
              </w:rPr>
              <w:t>e</w:t>
            </w:r>
            <w:r w:rsidR="00E479D8" w:rsidRPr="00012EC2">
              <w:rPr>
                <w:rFonts w:ascii="Arial Nova" w:hAnsi="Arial Nova"/>
                <w:sz w:val="20"/>
                <w:szCs w:val="20"/>
              </w:rPr>
              <w:t xml:space="preserve"> o planu namjene radio-frekvencijskog spe</w:t>
            </w:r>
            <w:r w:rsidR="000A4E45" w:rsidRPr="00012EC2">
              <w:rPr>
                <w:rFonts w:ascii="Arial Nova" w:hAnsi="Arial Nova"/>
                <w:sz w:val="20"/>
                <w:szCs w:val="20"/>
              </w:rPr>
              <w:t>k</w:t>
            </w:r>
            <w:r w:rsidR="00E479D8" w:rsidRPr="00012EC2">
              <w:rPr>
                <w:rFonts w:ascii="Arial Nova" w:hAnsi="Arial Nova"/>
                <w:sz w:val="20"/>
                <w:szCs w:val="20"/>
              </w:rPr>
              <w:t>tra</w:t>
            </w:r>
          </w:p>
        </w:tc>
        <w:tc>
          <w:tcPr>
            <w:tcW w:w="931" w:type="pct"/>
            <w:tcBorders>
              <w:top w:val="single" w:sz="4" w:space="0" w:color="000000"/>
              <w:left w:val="single" w:sz="4" w:space="0" w:color="000000"/>
              <w:bottom w:val="single" w:sz="4" w:space="0" w:color="000000"/>
              <w:right w:val="single" w:sz="4" w:space="0" w:color="000000"/>
            </w:tcBorders>
            <w:vAlign w:val="center"/>
          </w:tcPr>
          <w:p w:rsidR="00E479D8" w:rsidRPr="00012EC2" w:rsidRDefault="000A4E45" w:rsidP="00012EC2">
            <w:pPr>
              <w:spacing w:after="0" w:line="240" w:lineRule="auto"/>
              <w:ind w:left="0" w:right="58" w:firstLine="0"/>
              <w:jc w:val="center"/>
              <w:rPr>
                <w:rFonts w:ascii="Arial Nova" w:hAnsi="Arial Nova"/>
                <w:sz w:val="20"/>
                <w:szCs w:val="20"/>
              </w:rPr>
            </w:pPr>
            <w:r w:rsidRPr="00012EC2">
              <w:rPr>
                <w:rFonts w:ascii="Arial Nova" w:hAnsi="Arial Nova"/>
                <w:sz w:val="20"/>
                <w:szCs w:val="20"/>
              </w:rPr>
              <w:t>IV kvartal</w:t>
            </w:r>
          </w:p>
        </w:tc>
      </w:tr>
    </w:tbl>
    <w:p w:rsidR="00F67FAE" w:rsidRPr="008D5B5E" w:rsidRDefault="00F67FAE" w:rsidP="008D5B5E">
      <w:pPr>
        <w:spacing w:after="0" w:line="240" w:lineRule="auto"/>
        <w:ind w:left="0" w:right="0" w:firstLine="0"/>
        <w:jc w:val="left"/>
        <w:rPr>
          <w:rFonts w:ascii="Arial Nova" w:hAnsi="Arial Nova"/>
          <w:b/>
        </w:rPr>
      </w:pPr>
    </w:p>
    <w:p w:rsidR="00115F1C" w:rsidRPr="008D5B5E" w:rsidRDefault="00115F1C" w:rsidP="008D5B5E">
      <w:pPr>
        <w:spacing w:after="0" w:line="240" w:lineRule="auto"/>
        <w:ind w:left="0" w:right="0" w:firstLine="0"/>
        <w:jc w:val="center"/>
        <w:rPr>
          <w:rFonts w:ascii="Arial Nova" w:hAnsi="Arial Nova"/>
          <w:b/>
          <w:color w:val="000000" w:themeColor="text1"/>
        </w:rPr>
      </w:pPr>
      <w:r w:rsidRPr="008D5B5E">
        <w:rPr>
          <w:rFonts w:ascii="Arial Nova" w:hAnsi="Arial Nova"/>
          <w:b/>
          <w:color w:val="000000" w:themeColor="text1"/>
        </w:rPr>
        <w:t>4.1. DIREKCIJA ZA ŠIROKOPOJASNI PRISTUP INTERNETU</w:t>
      </w:r>
    </w:p>
    <w:p w:rsidR="00421920" w:rsidRPr="008D5B5E" w:rsidRDefault="00421920" w:rsidP="008D5B5E">
      <w:pPr>
        <w:spacing w:after="0" w:line="240" w:lineRule="auto"/>
        <w:ind w:left="0" w:right="0" w:firstLine="0"/>
        <w:rPr>
          <w:rFonts w:ascii="Arial Nova" w:hAnsi="Arial Nova"/>
        </w:rPr>
      </w:pPr>
    </w:p>
    <w:p w:rsidR="00CC02E1" w:rsidRPr="008D5B5E" w:rsidRDefault="00CC02E1" w:rsidP="008D5B5E">
      <w:pPr>
        <w:spacing w:after="0" w:line="240" w:lineRule="auto"/>
        <w:ind w:left="0" w:right="0" w:firstLine="0"/>
        <w:rPr>
          <w:rFonts w:ascii="Arial Nova" w:hAnsi="Arial Nova"/>
          <w:lang w:val="sr-Latn-ME"/>
        </w:rPr>
      </w:pPr>
      <w:r w:rsidRPr="008D5B5E">
        <w:rPr>
          <w:rFonts w:ascii="Arial Nova" w:hAnsi="Arial Nova"/>
        </w:rPr>
        <w:t xml:space="preserve">Razvoj digitalne </w:t>
      </w:r>
      <w:r w:rsidR="00D6553D" w:rsidRPr="008D5B5E">
        <w:rPr>
          <w:rFonts w:ascii="Arial Nova" w:hAnsi="Arial Nova"/>
        </w:rPr>
        <w:t xml:space="preserve">infrastructure </w:t>
      </w:r>
      <w:r w:rsidRPr="008D5B5E">
        <w:rPr>
          <w:rFonts w:ascii="Arial Nova" w:hAnsi="Arial Nova"/>
        </w:rPr>
        <w:t>korisnicima Zapadnog Balkana predstavlja vodeći plan za Ekonomski i investicioni plan Evropske unije za Zapadni Balkan i nacionalne strateške planove koji se tiču digitalnih ciljeva u potpunosti su u skladu s ciljevima Digitalne agende EU 2030 i dio su Višegodišnjeg akcionog plana (MAP-REA), kao dio 'Regionalnog ekonomskog područja</w:t>
      </w:r>
      <w:r w:rsidR="00D6553D" w:rsidRPr="008D5B5E">
        <w:rPr>
          <w:rFonts w:ascii="Arial Nova" w:hAnsi="Arial Nova"/>
        </w:rPr>
        <w:t>.</w:t>
      </w:r>
      <w:r w:rsidR="00CD1D6B" w:rsidRPr="008D5B5E">
        <w:rPr>
          <w:rFonts w:ascii="Arial Nova" w:eastAsiaTheme="minorHAnsi" w:hAnsi="Arial Nova"/>
          <w:color w:val="auto"/>
        </w:rPr>
        <w:t xml:space="preserve"> </w:t>
      </w:r>
      <w:r w:rsidRPr="008D5B5E">
        <w:rPr>
          <w:rFonts w:ascii="Arial Nova" w:hAnsi="Arial Nova"/>
        </w:rPr>
        <w:t>Brzi razvoj informaciono komunikacionih tehnologija (IKT) krajem prošlog i početkom ovog vijeka, te ogroman uticaj koji je IKT ostvario na privredu i društvo u cjelini, u praksi je dokazao da širokopojasni pristup predstavlja nužni preduslov za korišćenje IKT-a i osiguranje kompetitivne pozicije u savremenom globalizovanom i digitalizovanom društvu. Osim toga, razvoj IKT-a posljednjih godina rezultira i velikim promjenama u svim sektorima privrede, ostvarujući tzv. pozitivni disruptivni uticaj i čineći IKT polugom koja značajno mijenja i unapređuje te sektore, razvijajući ih u novim smjerovima koji su determinisani primjenom IKT-a.</w:t>
      </w:r>
      <w:r w:rsidR="00945046" w:rsidRPr="008D5B5E">
        <w:rPr>
          <w:rFonts w:ascii="Arial Nova" w:hAnsi="Arial Nova"/>
        </w:rPr>
        <w:t xml:space="preserve"> </w:t>
      </w:r>
      <w:r w:rsidR="00945046" w:rsidRPr="008D5B5E">
        <w:rPr>
          <w:rFonts w:ascii="Arial Nova" w:hAnsi="Arial Nova"/>
          <w:b/>
          <w:color w:val="000000" w:themeColor="text1"/>
          <w:lang w:val="sr-Latn-ME"/>
        </w:rPr>
        <w:t xml:space="preserve">Tokom 2024.godine rad navedene direkcije </w:t>
      </w:r>
      <w:r w:rsidR="00945046" w:rsidRPr="008D5B5E">
        <w:rPr>
          <w:rFonts w:ascii="Arial Nova" w:hAnsi="Arial Nova"/>
        </w:rPr>
        <w:t>biće primarno usmjeren na aktivnosti, u vezi sa izradom</w:t>
      </w:r>
      <w:r w:rsidR="00945046" w:rsidRPr="008D5B5E">
        <w:rPr>
          <w:rFonts w:ascii="Arial Nova" w:hAnsi="Arial Nova"/>
          <w:lang w:val="sr-Latn-ME"/>
        </w:rPr>
        <w:t>:</w:t>
      </w:r>
    </w:p>
    <w:p w:rsidR="00CD1D6B" w:rsidRPr="008D5B5E" w:rsidRDefault="00EA646F" w:rsidP="008D5B5E">
      <w:pPr>
        <w:spacing w:after="0" w:line="240" w:lineRule="auto"/>
        <w:ind w:left="0" w:right="0" w:firstLine="0"/>
        <w:rPr>
          <w:rFonts w:ascii="Arial Nova" w:hAnsi="Arial Nova"/>
        </w:rPr>
      </w:pPr>
      <w:r w:rsidRPr="008D5B5E">
        <w:rPr>
          <w:rFonts w:ascii="Arial Nova" w:hAnsi="Arial Nova"/>
          <w:b/>
          <w:u w:val="single"/>
          <w:lang w:val="bs-Latn-BA"/>
        </w:rPr>
        <w:t>Nacionaln</w:t>
      </w:r>
      <w:r w:rsidR="00945046" w:rsidRPr="008D5B5E">
        <w:rPr>
          <w:rFonts w:ascii="Arial Nova" w:hAnsi="Arial Nova"/>
          <w:b/>
          <w:u w:val="single"/>
          <w:lang w:val="bs-Latn-BA"/>
        </w:rPr>
        <w:t>og</w:t>
      </w:r>
      <w:r w:rsidRPr="008D5B5E">
        <w:rPr>
          <w:rFonts w:ascii="Arial Nova" w:hAnsi="Arial Nova"/>
          <w:b/>
          <w:u w:val="single"/>
          <w:lang w:val="bs-Latn-BA"/>
        </w:rPr>
        <w:t xml:space="preserve"> plan</w:t>
      </w:r>
      <w:r w:rsidR="00945046" w:rsidRPr="008D5B5E">
        <w:rPr>
          <w:rFonts w:ascii="Arial Nova" w:hAnsi="Arial Nova"/>
          <w:b/>
          <w:u w:val="single"/>
          <w:lang w:val="bs-Latn-BA"/>
        </w:rPr>
        <w:t>a</w:t>
      </w:r>
      <w:r w:rsidRPr="008D5B5E">
        <w:rPr>
          <w:rFonts w:ascii="Arial Nova" w:hAnsi="Arial Nova"/>
          <w:b/>
          <w:u w:val="single"/>
          <w:lang w:val="bs-Latn-BA"/>
        </w:rPr>
        <w:t xml:space="preserve"> </w:t>
      </w:r>
      <w:r w:rsidRPr="008D5B5E">
        <w:rPr>
          <w:rFonts w:ascii="Arial Nova" w:hAnsi="Arial Nova"/>
          <w:b/>
          <w:u w:val="single"/>
          <w:lang w:val="sr-Latn-ME"/>
        </w:rPr>
        <w:t>razvoja mreža za širokopojasni pristup internetu:</w:t>
      </w:r>
      <w:r w:rsidRPr="008D5B5E">
        <w:rPr>
          <w:rFonts w:ascii="Arial Nova" w:hAnsi="Arial Nova"/>
        </w:rPr>
        <w:t xml:space="preserve"> Propisivanje ciljeva, mjera i modela za razvoj širokopojasnog pristupa, sa ciljevima koji će u najvećoj mjeri biti u skladu sa dokumentom EU „Evropsko gigabitno društvo 2025“.</w:t>
      </w:r>
      <w:r w:rsidR="00CD1D6B" w:rsidRPr="008D5B5E">
        <w:rPr>
          <w:rFonts w:ascii="Arial Nova" w:hAnsi="Arial Nova"/>
        </w:rPr>
        <w:t xml:space="preserve"> </w:t>
      </w:r>
      <w:r w:rsidRPr="008D5B5E">
        <w:rPr>
          <w:rFonts w:ascii="Arial Nova" w:hAnsi="Arial Nova"/>
        </w:rPr>
        <w:t>Dalji razvoj širokopojasnog pristupa, uz pojačane aktivnosti na uklanjanju uočenih prepreka i nedostataka u dosadašnjem razvoju, osnovni je cilj Nacionalnog plana razvoja mreža za širokopoajsni pristup internetu. Digitalni sektor je od velikog značaja za Vladu Crne Gore i uključen je u sve relevantne strateške dokumente u zemlji. Značaj daljeg razvoja digitalne infrastrukture, posebno u kontekstu ravnomjernog regionalnog razvoja, prepoznat je u Strategiji digitalne transformacije Crne Gore 2022-2026, usvojenoj u decembru 2021. godine. Operativni cilj 3 - Povećana pokrivenost i modernizacija infrastrukture elektronskih komunikacija fokusira se na izradu Nacionalnog plana razvoja širokopojasnog pristupa i usklađivanje sa relevantnim pravnim tekovinama EU. Izrada Nacionalnog plana za razvoj širokopojasnog pristupa jedan je od prioriteta u okviru Godišnjeg programa rada 2024.</w:t>
      </w:r>
      <w:r w:rsidR="00945046" w:rsidRPr="008D5B5E">
        <w:rPr>
          <w:rFonts w:ascii="Arial Nova" w:hAnsi="Arial Nova"/>
        </w:rPr>
        <w:t xml:space="preserve"> </w:t>
      </w:r>
      <w:r w:rsidR="00CD1D6B" w:rsidRPr="008D5B5E">
        <w:rPr>
          <w:rFonts w:ascii="Arial Nova" w:hAnsi="Arial Nova"/>
        </w:rPr>
        <w:t>Sporazum o izradi Nacionalnog plana za ravoj mreža za širokopojasni pristup internetu sa ITU (International Telecommunication Union-Međunarodna unija za telekomunikacije) potpisan je dana 14.</w:t>
      </w:r>
      <w:r w:rsidR="00945046" w:rsidRPr="008D5B5E">
        <w:rPr>
          <w:rFonts w:ascii="Arial Nova" w:hAnsi="Arial Nova"/>
        </w:rPr>
        <w:t xml:space="preserve"> </w:t>
      </w:r>
      <w:r w:rsidR="00CD1D6B" w:rsidRPr="008D5B5E">
        <w:rPr>
          <w:rFonts w:ascii="Arial Nova" w:hAnsi="Arial Nova"/>
        </w:rPr>
        <w:t>marta 2024. godine u Ženevi, na osnovu zaključka vlade br. 08-350/24-1336/2 od 07.</w:t>
      </w:r>
      <w:r w:rsidR="00945046" w:rsidRPr="008D5B5E">
        <w:rPr>
          <w:rFonts w:ascii="Arial Nova" w:hAnsi="Arial Nova"/>
        </w:rPr>
        <w:t xml:space="preserve"> </w:t>
      </w:r>
      <w:r w:rsidR="00CD1D6B" w:rsidRPr="008D5B5E">
        <w:rPr>
          <w:rFonts w:ascii="Arial Nova" w:hAnsi="Arial Nova"/>
        </w:rPr>
        <w:t>marta 2024.</w:t>
      </w:r>
      <w:r w:rsidR="00421920" w:rsidRPr="008D5B5E">
        <w:rPr>
          <w:rFonts w:ascii="Arial Nova" w:hAnsi="Arial Nova"/>
        </w:rPr>
        <w:t xml:space="preserve"> </w:t>
      </w:r>
      <w:r w:rsidR="00CD1D6B" w:rsidRPr="008D5B5E">
        <w:rPr>
          <w:rFonts w:ascii="Arial Nova" w:hAnsi="Arial Nova"/>
        </w:rPr>
        <w:t>godine i zaključka</w:t>
      </w:r>
      <w:r w:rsidR="00421920" w:rsidRPr="008D5B5E">
        <w:rPr>
          <w:rFonts w:ascii="Arial Nova" w:hAnsi="Arial Nova"/>
        </w:rPr>
        <w:t xml:space="preserve"> Vlade Crne Gore,</w:t>
      </w:r>
      <w:r w:rsidR="00CD1D6B" w:rsidRPr="008D5B5E">
        <w:rPr>
          <w:rFonts w:ascii="Arial Nova" w:hAnsi="Arial Nova"/>
        </w:rPr>
        <w:t xml:space="preserve"> br</w:t>
      </w:r>
      <w:r w:rsidR="00421920" w:rsidRPr="008D5B5E">
        <w:rPr>
          <w:rFonts w:ascii="Arial Nova" w:hAnsi="Arial Nova"/>
        </w:rPr>
        <w:t>oj:</w:t>
      </w:r>
      <w:r w:rsidR="00CD1D6B" w:rsidRPr="008D5B5E">
        <w:rPr>
          <w:rFonts w:ascii="Arial Nova" w:hAnsi="Arial Nova"/>
        </w:rPr>
        <w:t xml:space="preserve"> 08-350/24-1424/2 od 14.</w:t>
      </w:r>
      <w:r w:rsidR="00E52A70" w:rsidRPr="008D5B5E">
        <w:rPr>
          <w:rFonts w:ascii="Arial Nova" w:hAnsi="Arial Nova"/>
        </w:rPr>
        <w:t xml:space="preserve"> </w:t>
      </w:r>
      <w:r w:rsidR="00CD1D6B" w:rsidRPr="008D5B5E">
        <w:rPr>
          <w:rFonts w:ascii="Arial Nova" w:hAnsi="Arial Nova"/>
        </w:rPr>
        <w:t xml:space="preserve">marta 2024. godine. Izrada Predloga </w:t>
      </w:r>
      <w:r w:rsidR="00E52A70" w:rsidRPr="008D5B5E">
        <w:rPr>
          <w:rFonts w:ascii="Arial Nova" w:hAnsi="Arial Nova"/>
        </w:rPr>
        <w:t>N</w:t>
      </w:r>
      <w:r w:rsidR="00CD1D6B" w:rsidRPr="008D5B5E">
        <w:rPr>
          <w:rFonts w:ascii="Arial Nova" w:hAnsi="Arial Nova"/>
        </w:rPr>
        <w:t>acionalnog plana razvoja mreža za širokopojasni pristup internetu je planirana za IV kvartal 2024. godine.</w:t>
      </w:r>
    </w:p>
    <w:p w:rsidR="00E407C3" w:rsidRPr="008D5B5E" w:rsidRDefault="00E407C3" w:rsidP="008D5B5E">
      <w:pPr>
        <w:spacing w:after="0" w:line="240" w:lineRule="auto"/>
        <w:ind w:left="0" w:right="0" w:firstLine="0"/>
        <w:rPr>
          <w:rFonts w:ascii="Arial Nova" w:hAnsi="Arial Nova"/>
        </w:rPr>
      </w:pPr>
    </w:p>
    <w:p w:rsidR="00392157" w:rsidRPr="00012EC2" w:rsidRDefault="00EA646F" w:rsidP="00012EC2">
      <w:pPr>
        <w:keepNext/>
        <w:keepLines/>
        <w:spacing w:after="0" w:line="240" w:lineRule="auto"/>
        <w:ind w:right="0"/>
        <w:rPr>
          <w:rFonts w:ascii="Arial Nova" w:hAnsi="Arial Nova"/>
          <w:b/>
          <w:color w:val="auto"/>
          <w:sz w:val="20"/>
          <w:szCs w:val="20"/>
        </w:rPr>
      </w:pPr>
      <w:r w:rsidRPr="00012EC2">
        <w:rPr>
          <w:rFonts w:ascii="Arial Nova" w:hAnsi="Arial Nova"/>
          <w:b/>
          <w:color w:val="000000" w:themeColor="text1"/>
          <w:sz w:val="20"/>
          <w:szCs w:val="20"/>
        </w:rPr>
        <w:t>1.</w:t>
      </w:r>
      <w:r w:rsidR="00233315" w:rsidRPr="00012EC2">
        <w:rPr>
          <w:rFonts w:ascii="Arial Nova" w:hAnsi="Arial Nova"/>
          <w:b/>
          <w:color w:val="auto"/>
          <w:sz w:val="20"/>
          <w:szCs w:val="20"/>
        </w:rPr>
        <w:t>TEMATSKI DIO (Strateška dokumenta,</w:t>
      </w:r>
      <w:r w:rsidR="00012EC2">
        <w:rPr>
          <w:rFonts w:ascii="Arial Nova" w:hAnsi="Arial Nova"/>
          <w:b/>
          <w:color w:val="auto"/>
          <w:sz w:val="20"/>
          <w:szCs w:val="20"/>
        </w:rPr>
        <w:t xml:space="preserve"> </w:t>
      </w:r>
      <w:r w:rsidR="00233315" w:rsidRPr="00012EC2">
        <w:rPr>
          <w:rFonts w:ascii="Arial Nova" w:hAnsi="Arial Nova"/>
          <w:b/>
          <w:color w:val="auto"/>
          <w:sz w:val="20"/>
          <w:szCs w:val="20"/>
        </w:rPr>
        <w:t>Izvještaji,</w:t>
      </w:r>
      <w:r w:rsidR="00012EC2">
        <w:rPr>
          <w:rFonts w:ascii="Arial Nova" w:hAnsi="Arial Nova"/>
          <w:b/>
          <w:color w:val="auto"/>
          <w:sz w:val="20"/>
          <w:szCs w:val="20"/>
        </w:rPr>
        <w:t xml:space="preserve"> </w:t>
      </w:r>
      <w:r w:rsidR="00233315" w:rsidRPr="00012EC2">
        <w:rPr>
          <w:rFonts w:ascii="Arial Nova" w:hAnsi="Arial Nova"/>
          <w:b/>
          <w:color w:val="auto"/>
          <w:sz w:val="20"/>
          <w:szCs w:val="20"/>
        </w:rPr>
        <w:t>Akcioni planovi,</w:t>
      </w:r>
      <w:r w:rsidR="00012EC2">
        <w:rPr>
          <w:rFonts w:ascii="Arial Nova" w:hAnsi="Arial Nova"/>
          <w:b/>
          <w:color w:val="auto"/>
          <w:sz w:val="20"/>
          <w:szCs w:val="20"/>
        </w:rPr>
        <w:t xml:space="preserve"> </w:t>
      </w:r>
      <w:r w:rsidR="00233315" w:rsidRPr="00012EC2">
        <w:rPr>
          <w:rFonts w:ascii="Arial Nova" w:hAnsi="Arial Nova"/>
          <w:b/>
          <w:color w:val="auto"/>
          <w:sz w:val="20"/>
          <w:szCs w:val="20"/>
        </w:rPr>
        <w:t xml:space="preserve">razvojni </w:t>
      </w:r>
      <w:r w:rsidR="00012EC2">
        <w:rPr>
          <w:rFonts w:ascii="Arial Nova" w:hAnsi="Arial Nova"/>
          <w:b/>
          <w:color w:val="auto"/>
          <w:sz w:val="20"/>
          <w:szCs w:val="20"/>
        </w:rPr>
        <w:t xml:space="preserve">program </w:t>
      </w:r>
      <w:r w:rsidR="00233315" w:rsidRPr="00012EC2">
        <w:rPr>
          <w:rFonts w:ascii="Arial Nova" w:hAnsi="Arial Nova"/>
          <w:b/>
          <w:color w:val="auto"/>
          <w:sz w:val="20"/>
          <w:szCs w:val="20"/>
        </w:rPr>
        <w:t>/</w:t>
      </w:r>
      <w:r w:rsidR="00012EC2">
        <w:rPr>
          <w:rFonts w:ascii="Arial Nova" w:hAnsi="Arial Nova"/>
          <w:b/>
          <w:color w:val="auto"/>
          <w:sz w:val="20"/>
          <w:szCs w:val="20"/>
        </w:rPr>
        <w:t xml:space="preserve"> </w:t>
      </w:r>
      <w:r w:rsidR="00233315" w:rsidRPr="00012EC2">
        <w:rPr>
          <w:rFonts w:ascii="Arial Nova" w:hAnsi="Arial Nova"/>
          <w:b/>
          <w:color w:val="auto"/>
          <w:sz w:val="20"/>
          <w:szCs w:val="20"/>
        </w:rPr>
        <w:t>planovi)</w:t>
      </w:r>
    </w:p>
    <w:tbl>
      <w:tblPr>
        <w:tblStyle w:val="TableGrid"/>
        <w:tblpPr w:leftFromText="180" w:rightFromText="180" w:vertAnchor="text" w:horzAnchor="margin" w:tblpY="72"/>
        <w:tblW w:w="5000" w:type="pct"/>
        <w:tblInd w:w="0" w:type="dxa"/>
        <w:tblCellMar>
          <w:top w:w="7" w:type="dxa"/>
          <w:left w:w="108" w:type="dxa"/>
          <w:right w:w="50" w:type="dxa"/>
        </w:tblCellMar>
        <w:tblLook w:val="04A0" w:firstRow="1" w:lastRow="0" w:firstColumn="1" w:lastColumn="0" w:noHBand="0" w:noVBand="1"/>
      </w:tblPr>
      <w:tblGrid>
        <w:gridCol w:w="744"/>
        <w:gridCol w:w="7196"/>
        <w:gridCol w:w="1410"/>
      </w:tblGrid>
      <w:tr w:rsidR="00EA646F" w:rsidRPr="00012EC2" w:rsidTr="002B3B27">
        <w:trPr>
          <w:trHeight w:val="436"/>
        </w:trPr>
        <w:tc>
          <w:tcPr>
            <w:tcW w:w="39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EA646F" w:rsidRPr="00012EC2" w:rsidRDefault="00EA646F" w:rsidP="00012EC2">
            <w:pPr>
              <w:keepNext/>
              <w:keepLines/>
              <w:spacing w:after="0" w:line="240" w:lineRule="auto"/>
              <w:ind w:left="17" w:right="0" w:firstLine="0"/>
              <w:jc w:val="center"/>
              <w:rPr>
                <w:rFonts w:ascii="Arial Nova" w:hAnsi="Arial Nova"/>
                <w:sz w:val="20"/>
                <w:szCs w:val="20"/>
              </w:rPr>
            </w:pPr>
            <w:r w:rsidRPr="00012EC2">
              <w:rPr>
                <w:rFonts w:ascii="Arial Nova" w:hAnsi="Arial Nova"/>
                <w:b/>
                <w:sz w:val="20"/>
                <w:szCs w:val="20"/>
              </w:rPr>
              <w:t>R.br.</w:t>
            </w:r>
          </w:p>
        </w:tc>
        <w:tc>
          <w:tcPr>
            <w:tcW w:w="384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EA646F" w:rsidRPr="00012EC2" w:rsidRDefault="00EA646F" w:rsidP="00012EC2">
            <w:pPr>
              <w:keepNext/>
              <w:keepLines/>
              <w:spacing w:after="0" w:line="240" w:lineRule="auto"/>
              <w:ind w:left="91" w:right="0" w:firstLine="0"/>
              <w:jc w:val="center"/>
              <w:rPr>
                <w:rFonts w:ascii="Arial Nova" w:hAnsi="Arial Nova"/>
                <w:sz w:val="20"/>
                <w:szCs w:val="20"/>
              </w:rPr>
            </w:pPr>
          </w:p>
        </w:tc>
        <w:tc>
          <w:tcPr>
            <w:tcW w:w="75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EA646F" w:rsidRPr="00012EC2" w:rsidRDefault="00EA646F" w:rsidP="00012EC2">
            <w:pPr>
              <w:keepNext/>
              <w:keepLines/>
              <w:spacing w:after="0" w:line="240" w:lineRule="auto"/>
              <w:ind w:left="0" w:right="54" w:firstLine="0"/>
              <w:jc w:val="center"/>
              <w:rPr>
                <w:rFonts w:ascii="Arial Nova" w:hAnsi="Arial Nova"/>
                <w:b/>
                <w:sz w:val="20"/>
                <w:szCs w:val="20"/>
              </w:rPr>
            </w:pPr>
            <w:r w:rsidRPr="00012EC2">
              <w:rPr>
                <w:rFonts w:ascii="Arial Nova" w:hAnsi="Arial Nova"/>
                <w:b/>
                <w:sz w:val="20"/>
                <w:szCs w:val="20"/>
              </w:rPr>
              <w:t>ROK</w:t>
            </w:r>
          </w:p>
        </w:tc>
      </w:tr>
      <w:tr w:rsidR="00EA646F" w:rsidRPr="00012EC2" w:rsidTr="007E7C36">
        <w:trPr>
          <w:trHeight w:val="436"/>
        </w:trPr>
        <w:tc>
          <w:tcPr>
            <w:tcW w:w="39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A646F" w:rsidRPr="00012EC2" w:rsidRDefault="00CD1D6B" w:rsidP="00012EC2">
            <w:pPr>
              <w:keepNext/>
              <w:keepLines/>
              <w:spacing w:after="0" w:line="240" w:lineRule="auto"/>
              <w:ind w:left="0" w:right="61" w:firstLine="0"/>
              <w:jc w:val="center"/>
              <w:rPr>
                <w:rFonts w:ascii="Arial Nova" w:hAnsi="Arial Nova"/>
                <w:sz w:val="20"/>
                <w:szCs w:val="20"/>
              </w:rPr>
            </w:pPr>
            <w:r w:rsidRPr="00012EC2">
              <w:rPr>
                <w:rFonts w:ascii="Arial Nova" w:hAnsi="Arial Nova"/>
                <w:b/>
                <w:sz w:val="20"/>
                <w:szCs w:val="20"/>
              </w:rPr>
              <w:t>1</w:t>
            </w:r>
            <w:r w:rsidR="00EA646F" w:rsidRPr="00012EC2">
              <w:rPr>
                <w:rFonts w:ascii="Arial Nova" w:hAnsi="Arial Nova"/>
                <w:b/>
                <w:sz w:val="20"/>
                <w:szCs w:val="20"/>
              </w:rPr>
              <w:t>.</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A646F" w:rsidRPr="00012EC2" w:rsidRDefault="00EA646F" w:rsidP="00012EC2">
            <w:pPr>
              <w:keepNext/>
              <w:keepLines/>
              <w:spacing w:after="0" w:line="240" w:lineRule="auto"/>
              <w:ind w:left="0" w:right="0" w:firstLine="0"/>
              <w:jc w:val="left"/>
              <w:rPr>
                <w:rFonts w:ascii="Arial Nova" w:hAnsi="Arial Nova"/>
                <w:sz w:val="20"/>
                <w:szCs w:val="20"/>
              </w:rPr>
            </w:pPr>
            <w:r w:rsidRPr="00012EC2">
              <w:rPr>
                <w:rFonts w:ascii="Arial Nova" w:hAnsi="Arial Nova"/>
                <w:sz w:val="20"/>
                <w:szCs w:val="20"/>
                <w:lang w:val="bs-Latn-BA"/>
              </w:rPr>
              <w:t xml:space="preserve">Predlog </w:t>
            </w:r>
            <w:r w:rsidR="006E12D5" w:rsidRPr="00012EC2">
              <w:rPr>
                <w:rFonts w:ascii="Arial Nova" w:hAnsi="Arial Nova"/>
                <w:sz w:val="20"/>
                <w:szCs w:val="20"/>
                <w:lang w:val="bs-Latn-BA"/>
              </w:rPr>
              <w:t>N</w:t>
            </w:r>
            <w:r w:rsidRPr="00012EC2">
              <w:rPr>
                <w:rFonts w:ascii="Arial Nova" w:hAnsi="Arial Nova"/>
                <w:sz w:val="20"/>
                <w:szCs w:val="20"/>
                <w:lang w:val="bs-Latn-BA"/>
              </w:rPr>
              <w:t xml:space="preserve">acionalnog plana </w:t>
            </w:r>
            <w:r w:rsidRPr="00012EC2">
              <w:rPr>
                <w:rFonts w:ascii="Arial Nova" w:hAnsi="Arial Nova"/>
                <w:sz w:val="20"/>
                <w:szCs w:val="20"/>
                <w:lang w:val="sr-Latn-ME"/>
              </w:rPr>
              <w:t>razvoja mreža za širokopojasni pristup internetu</w:t>
            </w:r>
          </w:p>
        </w:tc>
        <w:tc>
          <w:tcPr>
            <w:tcW w:w="75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A646F" w:rsidRPr="00012EC2" w:rsidRDefault="00EA646F" w:rsidP="00012EC2">
            <w:pPr>
              <w:keepNext/>
              <w:keepLines/>
              <w:spacing w:after="0" w:line="240" w:lineRule="auto"/>
              <w:ind w:left="0" w:right="56" w:firstLine="0"/>
              <w:jc w:val="center"/>
              <w:rPr>
                <w:rFonts w:ascii="Arial Nova" w:hAnsi="Arial Nova"/>
                <w:sz w:val="20"/>
                <w:szCs w:val="20"/>
              </w:rPr>
            </w:pPr>
            <w:r w:rsidRPr="00012EC2">
              <w:rPr>
                <w:rFonts w:ascii="Arial Nova" w:hAnsi="Arial Nova"/>
                <w:sz w:val="20"/>
                <w:szCs w:val="20"/>
              </w:rPr>
              <w:t>IV kvartal</w:t>
            </w:r>
          </w:p>
        </w:tc>
      </w:tr>
    </w:tbl>
    <w:p w:rsidR="00690A4E" w:rsidRDefault="00690A4E" w:rsidP="008D5B5E">
      <w:pPr>
        <w:spacing w:after="0" w:line="240" w:lineRule="auto"/>
        <w:ind w:left="0" w:right="0" w:firstLine="0"/>
        <w:rPr>
          <w:rFonts w:ascii="Arial Nova" w:hAnsi="Arial Nova"/>
          <w:b/>
          <w:color w:val="000000" w:themeColor="text1"/>
        </w:rPr>
      </w:pPr>
    </w:p>
    <w:p w:rsidR="00690A4E" w:rsidRDefault="00690A4E">
      <w:pPr>
        <w:spacing w:after="160" w:line="259" w:lineRule="auto"/>
        <w:ind w:left="0" w:right="0" w:firstLine="0"/>
        <w:jc w:val="left"/>
        <w:rPr>
          <w:rFonts w:ascii="Arial Nova" w:hAnsi="Arial Nova"/>
          <w:b/>
          <w:color w:val="000000" w:themeColor="text1"/>
        </w:rPr>
      </w:pPr>
      <w:r>
        <w:rPr>
          <w:rFonts w:ascii="Arial Nova" w:hAnsi="Arial Nova"/>
          <w:b/>
          <w:color w:val="000000" w:themeColor="text1"/>
        </w:rPr>
        <w:br w:type="page"/>
      </w:r>
    </w:p>
    <w:p w:rsidR="00477F1A" w:rsidRPr="008D5B5E" w:rsidRDefault="00477F1A" w:rsidP="008D5B5E">
      <w:pPr>
        <w:spacing w:after="0" w:line="240" w:lineRule="auto"/>
        <w:ind w:left="0" w:right="0" w:firstLine="0"/>
        <w:jc w:val="center"/>
        <w:rPr>
          <w:rFonts w:ascii="Arial Nova" w:hAnsi="Arial Nova"/>
          <w:color w:val="000000" w:themeColor="text1"/>
        </w:rPr>
      </w:pPr>
      <w:r w:rsidRPr="008D5B5E">
        <w:rPr>
          <w:rFonts w:ascii="Arial Nova" w:hAnsi="Arial Nova"/>
          <w:b/>
          <w:color w:val="000000" w:themeColor="text1"/>
        </w:rPr>
        <w:t>4.3. DIREKCIJA ZA POŠTANSKU DJELATNOST</w:t>
      </w:r>
    </w:p>
    <w:p w:rsidR="00EA646F" w:rsidRPr="008D5B5E" w:rsidRDefault="00EA646F" w:rsidP="008D5B5E">
      <w:pPr>
        <w:tabs>
          <w:tab w:val="left" w:pos="5987"/>
        </w:tabs>
        <w:spacing w:after="0" w:line="240" w:lineRule="auto"/>
        <w:ind w:right="0"/>
        <w:rPr>
          <w:rFonts w:ascii="Arial Nova" w:hAnsi="Arial Nova"/>
        </w:rPr>
      </w:pPr>
    </w:p>
    <w:p w:rsidR="00477F1A" w:rsidRPr="008D5B5E" w:rsidRDefault="00477F1A" w:rsidP="008D5B5E">
      <w:pPr>
        <w:spacing w:after="0" w:line="240" w:lineRule="auto"/>
        <w:ind w:right="0"/>
        <w:rPr>
          <w:rFonts w:ascii="Arial Nova" w:hAnsi="Arial Nova"/>
        </w:rPr>
      </w:pPr>
      <w:r w:rsidRPr="008D5B5E">
        <w:rPr>
          <w:rFonts w:ascii="Arial Nova" w:hAnsi="Arial Nova"/>
        </w:rPr>
        <w:t>Direkcija za poštansku djelatnost priprema predloge za izradu propisa iz oblasti poštanske djelatnosti; planova, programa, strategija i studija za razvoj i unapređenje u oblasti poštanske djelatnosti, prati realizaciju projekata iz poštanske djelatnosti i predlaže mjere za unapređenje</w:t>
      </w:r>
      <w:r w:rsidR="00E52A70" w:rsidRPr="008D5B5E">
        <w:rPr>
          <w:rFonts w:ascii="Arial Nova" w:hAnsi="Arial Nova"/>
        </w:rPr>
        <w:t xml:space="preserve"> </w:t>
      </w:r>
      <w:r w:rsidRPr="008D5B5E">
        <w:rPr>
          <w:rFonts w:ascii="Arial Nova" w:hAnsi="Arial Nova"/>
        </w:rPr>
        <w:t>efikasnosti poštanske mreže obezbjeđuje primjenu evropskih direktiva, međunarodnih preporuka i standarda u oblasti poštanske djelatnosti. Direkcija za poštansku djelatnost vodi računa da razvija i unapređenje oblast poštanske djelatnosti, odnosno da obezbijedi poštansko tržište koje je zasnovano na principima slobodne konkurencije i otvorene tržišne privrede, a u isto vrijeme da bude usklađeno sa interesima nacionalne ekonomije i korisnika poštanskih usluga, uz osiguranje dostupnosti univerzalne poštanske usluge, koja predstavlja uslugu od javnog interesa, modernizaciju postojećih i razvoja novih poštanskih usluga u savremenom digitalnom svijetu. U tom smislu, aktivnosti direkcije usmjerene su na osiguranje ekonomski, ekološki i socijalno održive univerzalne poštanske usluge u skladu sa potrebama građana/građanki i društva, unapređenje preduslova za razvoj komercijalnih usluga u digitalnom okruženju, unapređenje zaštite interesa korisnika poštanskih usluga, kao i podsticanje razvoja prekograničnih poštanskih usluga i povećanje globalne povezanosti.</w:t>
      </w:r>
    </w:p>
    <w:p w:rsidR="00E52A70" w:rsidRPr="008D5B5E" w:rsidRDefault="00E52A70" w:rsidP="008D5B5E">
      <w:pPr>
        <w:spacing w:after="0" w:line="240" w:lineRule="auto"/>
        <w:ind w:left="0" w:right="0" w:firstLine="0"/>
        <w:rPr>
          <w:rFonts w:ascii="Arial Nova" w:hAnsi="Arial Nova"/>
          <w:b/>
          <w:color w:val="000000" w:themeColor="text1"/>
          <w:lang w:val="sr-Latn-ME"/>
        </w:rPr>
      </w:pPr>
    </w:p>
    <w:p w:rsidR="00945046" w:rsidRPr="008D5B5E" w:rsidRDefault="00945046" w:rsidP="008D5B5E">
      <w:pPr>
        <w:spacing w:after="0" w:line="240" w:lineRule="auto"/>
        <w:ind w:left="0" w:right="0" w:firstLine="0"/>
        <w:rPr>
          <w:rFonts w:ascii="Arial Nova" w:hAnsi="Arial Nova"/>
          <w:lang w:val="sr-Latn-ME"/>
        </w:rPr>
      </w:pPr>
      <w:r w:rsidRPr="008D5B5E">
        <w:rPr>
          <w:rFonts w:ascii="Arial Nova" w:hAnsi="Arial Nova"/>
          <w:b/>
          <w:color w:val="000000" w:themeColor="text1"/>
          <w:lang w:val="sr-Latn-ME"/>
        </w:rPr>
        <w:t xml:space="preserve">Tokom 2024.godine rad navedene direkcije </w:t>
      </w:r>
      <w:r w:rsidRPr="008D5B5E">
        <w:rPr>
          <w:rFonts w:ascii="Arial Nova" w:hAnsi="Arial Nova"/>
        </w:rPr>
        <w:t>biće primarno usmjeren na aktivnosti, u vezi sa izradom</w:t>
      </w:r>
      <w:r w:rsidRPr="008D5B5E">
        <w:rPr>
          <w:rFonts w:ascii="Arial Nova" w:hAnsi="Arial Nova"/>
          <w:lang w:val="sr-Latn-ME"/>
        </w:rPr>
        <w:t>:</w:t>
      </w:r>
    </w:p>
    <w:p w:rsidR="00477F1A" w:rsidRPr="008D5B5E" w:rsidRDefault="00477F1A" w:rsidP="008D5B5E">
      <w:pPr>
        <w:tabs>
          <w:tab w:val="left" w:pos="5400"/>
          <w:tab w:val="left" w:pos="5850"/>
          <w:tab w:val="left" w:pos="6167"/>
        </w:tabs>
        <w:spacing w:after="0" w:line="240" w:lineRule="auto"/>
        <w:ind w:left="0" w:right="0" w:firstLine="0"/>
        <w:rPr>
          <w:rFonts w:ascii="Arial Nova" w:hAnsi="Arial Nova"/>
        </w:rPr>
      </w:pPr>
      <w:r w:rsidRPr="008D5B5E">
        <w:rPr>
          <w:rFonts w:ascii="Arial Nova" w:hAnsi="Arial Nova"/>
          <w:b/>
        </w:rPr>
        <w:t>Zakon</w:t>
      </w:r>
      <w:r w:rsidR="00945046" w:rsidRPr="008D5B5E">
        <w:rPr>
          <w:rFonts w:ascii="Arial Nova" w:hAnsi="Arial Nova"/>
          <w:b/>
        </w:rPr>
        <w:t>a</w:t>
      </w:r>
      <w:r w:rsidRPr="008D5B5E">
        <w:rPr>
          <w:rFonts w:ascii="Arial Nova" w:hAnsi="Arial Nova"/>
          <w:b/>
        </w:rPr>
        <w:t xml:space="preserve"> o potvrđivanju akata Svjetskog poštanskog saveza</w:t>
      </w:r>
      <w:r w:rsidRPr="008D5B5E">
        <w:rPr>
          <w:rFonts w:ascii="Arial Nova" w:hAnsi="Arial Nova"/>
        </w:rPr>
        <w:t>: Crna Gora, kao nezavisna država i članica Svjetskog poštanskog saveza, u obavezi je da ratifikuje akta UPU-a.</w:t>
      </w:r>
    </w:p>
    <w:p w:rsidR="00477F1A" w:rsidRPr="008D5B5E" w:rsidRDefault="00477F1A" w:rsidP="008D5B5E">
      <w:pPr>
        <w:tabs>
          <w:tab w:val="left" w:pos="6167"/>
        </w:tabs>
        <w:spacing w:after="0" w:line="240" w:lineRule="auto"/>
        <w:ind w:left="0" w:right="0" w:firstLine="0"/>
        <w:rPr>
          <w:rFonts w:ascii="Arial Nova" w:hAnsi="Arial Nova"/>
        </w:rPr>
      </w:pPr>
      <w:r w:rsidRPr="008D5B5E">
        <w:rPr>
          <w:rFonts w:ascii="Arial Nova" w:hAnsi="Arial Nova"/>
          <w:b/>
        </w:rPr>
        <w:t>Predlog</w:t>
      </w:r>
      <w:r w:rsidR="008F4626" w:rsidRPr="008D5B5E">
        <w:rPr>
          <w:rFonts w:ascii="Arial Nova" w:hAnsi="Arial Nova"/>
          <w:b/>
        </w:rPr>
        <w:t>a</w:t>
      </w:r>
      <w:r w:rsidRPr="008D5B5E">
        <w:rPr>
          <w:rFonts w:ascii="Arial Nova" w:hAnsi="Arial Nova"/>
          <w:b/>
        </w:rPr>
        <w:t xml:space="preserve"> </w:t>
      </w:r>
      <w:r w:rsidR="00BE66CA" w:rsidRPr="008D5B5E">
        <w:rPr>
          <w:rFonts w:ascii="Arial Nova" w:hAnsi="Arial Nova"/>
          <w:b/>
        </w:rPr>
        <w:t>p</w:t>
      </w:r>
      <w:r w:rsidRPr="008D5B5E">
        <w:rPr>
          <w:rFonts w:ascii="Arial Nova" w:hAnsi="Arial Nova"/>
          <w:b/>
        </w:rPr>
        <w:t>ravilnika o izmjenama i dopunama Pravilnika o izdavanju poštanskih maraka</w:t>
      </w:r>
      <w:r w:rsidRPr="008D5B5E">
        <w:rPr>
          <w:rFonts w:ascii="Arial Nova" w:hAnsi="Arial Nova"/>
        </w:rPr>
        <w:t>: Izmijene i dopune Pravilnika o izdavanju poštanskih maraka imaju za cilj da unaprijede promovisanje nacionalnog, kulturnog, istorijskog i prirodnog nasljeđa Crne Gore putem poštanskih maraka, kroz uključivanje uglednih kulturnih i javnih radnika sa potrebnim stručnim znanjima pri odabiru motiva, grafičkih i likovnih rješenja poštanskih maraka Crne Gore.</w:t>
      </w:r>
    </w:p>
    <w:p w:rsidR="00477F1A" w:rsidRPr="008D5B5E" w:rsidRDefault="00477F1A" w:rsidP="008D5B5E">
      <w:pPr>
        <w:tabs>
          <w:tab w:val="left" w:pos="6167"/>
        </w:tabs>
        <w:spacing w:after="0" w:line="240" w:lineRule="auto"/>
        <w:ind w:left="0" w:right="0" w:firstLine="0"/>
        <w:rPr>
          <w:rFonts w:ascii="Arial Nova" w:hAnsi="Arial Nova"/>
        </w:rPr>
      </w:pPr>
      <w:r w:rsidRPr="008D5B5E">
        <w:rPr>
          <w:rFonts w:ascii="Arial Nova" w:hAnsi="Arial Nova"/>
          <w:b/>
        </w:rPr>
        <w:t>Izvještaj</w:t>
      </w:r>
      <w:r w:rsidR="00BE66CA" w:rsidRPr="008D5B5E">
        <w:rPr>
          <w:rFonts w:ascii="Arial Nova" w:hAnsi="Arial Nova"/>
          <w:b/>
        </w:rPr>
        <w:t>a</w:t>
      </w:r>
      <w:r w:rsidRPr="008D5B5E">
        <w:rPr>
          <w:rFonts w:ascii="Arial Nova" w:hAnsi="Arial Nova"/>
          <w:b/>
        </w:rPr>
        <w:t xml:space="preserve"> o radu i finansijskom poslovanju Pošte Crne Gore a.d. Podgorica za 2023. godinu</w:t>
      </w:r>
      <w:r w:rsidRPr="008D5B5E">
        <w:rPr>
          <w:rFonts w:ascii="Arial Nova" w:hAnsi="Arial Nova"/>
        </w:rPr>
        <w:t>: Odbor direktora Pošte Crne Gore, na osnovu čl. 15 i 16 Statuta Pošte Crne Gore AD Podgorica, utvrđuje Godišnji izvještaj o radu i finansijskom poslovanju Pošte Crne Gore, a Ministarstvo ekonomskog razvoja nakon uvida u Godišnji izvještaj o radu i finansijskom poslovanju Pošte, kao i mišljenja Ministarstva finansija, sačinjava mišljenje i dostavlja Vladi Crne Gore na usvajanje.</w:t>
      </w:r>
    </w:p>
    <w:p w:rsidR="00421920" w:rsidRPr="00012EC2" w:rsidRDefault="00421920" w:rsidP="008D5B5E">
      <w:pPr>
        <w:pStyle w:val="ListParagraph"/>
        <w:spacing w:after="0" w:line="240" w:lineRule="auto"/>
        <w:ind w:left="810"/>
        <w:jc w:val="both"/>
        <w:rPr>
          <w:rFonts w:ascii="Arial Nova" w:hAnsi="Arial Nova" w:cs="Arial"/>
          <w:sz w:val="20"/>
          <w:szCs w:val="20"/>
        </w:rPr>
      </w:pPr>
    </w:p>
    <w:p w:rsidR="00392157" w:rsidRPr="00012EC2" w:rsidRDefault="00477F1A" w:rsidP="008D5B5E">
      <w:pPr>
        <w:pStyle w:val="Heading2"/>
        <w:numPr>
          <w:ilvl w:val="0"/>
          <w:numId w:val="7"/>
        </w:numPr>
        <w:spacing w:before="0" w:line="240" w:lineRule="auto"/>
        <w:ind w:right="42"/>
        <w:rPr>
          <w:rFonts w:ascii="Arial Nova" w:hAnsi="Arial Nova" w:cs="Arial"/>
          <w:b/>
          <w:color w:val="000000" w:themeColor="text1"/>
          <w:sz w:val="20"/>
          <w:szCs w:val="20"/>
        </w:rPr>
      </w:pPr>
      <w:r w:rsidRPr="00012EC2">
        <w:rPr>
          <w:rFonts w:ascii="Arial Nova" w:hAnsi="Arial Nova" w:cs="Arial"/>
          <w:b/>
          <w:color w:val="000000" w:themeColor="text1"/>
          <w:sz w:val="20"/>
          <w:szCs w:val="20"/>
        </w:rPr>
        <w:t>NORMATIVNI DIO (Zakoni, Uredbe, Pravilnici)</w:t>
      </w:r>
    </w:p>
    <w:tbl>
      <w:tblPr>
        <w:tblStyle w:val="TableGrid"/>
        <w:tblW w:w="5000" w:type="pct"/>
        <w:tblInd w:w="0" w:type="dxa"/>
        <w:tblCellMar>
          <w:top w:w="5" w:type="dxa"/>
          <w:left w:w="108" w:type="dxa"/>
          <w:right w:w="47" w:type="dxa"/>
        </w:tblCellMar>
        <w:tblLook w:val="04A0" w:firstRow="1" w:lastRow="0" w:firstColumn="1" w:lastColumn="0" w:noHBand="0" w:noVBand="1"/>
      </w:tblPr>
      <w:tblGrid>
        <w:gridCol w:w="782"/>
        <w:gridCol w:w="7158"/>
        <w:gridCol w:w="1410"/>
      </w:tblGrid>
      <w:tr w:rsidR="00477F1A" w:rsidRPr="00012EC2" w:rsidTr="002B3B27">
        <w:trPr>
          <w:trHeight w:val="435"/>
        </w:trPr>
        <w:tc>
          <w:tcPr>
            <w:tcW w:w="41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477F1A" w:rsidRPr="00012EC2" w:rsidRDefault="00477F1A" w:rsidP="00ED676B">
            <w:pPr>
              <w:spacing w:after="0" w:line="240" w:lineRule="auto"/>
              <w:ind w:left="0" w:right="0" w:firstLine="0"/>
              <w:jc w:val="center"/>
              <w:rPr>
                <w:rFonts w:ascii="Arial Nova" w:hAnsi="Arial Nova"/>
                <w:color w:val="auto"/>
                <w:sz w:val="20"/>
                <w:szCs w:val="20"/>
              </w:rPr>
            </w:pPr>
            <w:r w:rsidRPr="00012EC2">
              <w:rPr>
                <w:rFonts w:ascii="Arial Nova" w:hAnsi="Arial Nova"/>
                <w:b/>
                <w:color w:val="auto"/>
                <w:sz w:val="20"/>
                <w:szCs w:val="20"/>
              </w:rPr>
              <w:t>R.br.</w:t>
            </w:r>
          </w:p>
        </w:tc>
        <w:tc>
          <w:tcPr>
            <w:tcW w:w="382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477F1A" w:rsidRPr="00012EC2" w:rsidRDefault="00477F1A" w:rsidP="00ED676B">
            <w:pPr>
              <w:spacing w:after="0" w:line="240" w:lineRule="auto"/>
              <w:ind w:left="0" w:right="62" w:firstLine="0"/>
              <w:jc w:val="center"/>
              <w:rPr>
                <w:rFonts w:ascii="Arial Nova" w:hAnsi="Arial Nova"/>
                <w:color w:val="auto"/>
                <w:sz w:val="20"/>
                <w:szCs w:val="20"/>
              </w:rPr>
            </w:pPr>
          </w:p>
        </w:tc>
        <w:tc>
          <w:tcPr>
            <w:tcW w:w="75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477F1A" w:rsidRPr="00012EC2" w:rsidRDefault="00477F1A" w:rsidP="00ED676B">
            <w:pPr>
              <w:spacing w:after="0" w:line="240" w:lineRule="auto"/>
              <w:ind w:left="0" w:right="58" w:firstLine="0"/>
              <w:jc w:val="center"/>
              <w:rPr>
                <w:rFonts w:ascii="Arial Nova" w:hAnsi="Arial Nova"/>
                <w:color w:val="auto"/>
                <w:sz w:val="20"/>
                <w:szCs w:val="20"/>
              </w:rPr>
            </w:pPr>
            <w:r w:rsidRPr="00012EC2">
              <w:rPr>
                <w:rFonts w:ascii="Arial Nova" w:hAnsi="Arial Nova"/>
                <w:b/>
                <w:color w:val="auto"/>
                <w:sz w:val="20"/>
                <w:szCs w:val="20"/>
              </w:rPr>
              <w:t>ROK</w:t>
            </w:r>
          </w:p>
        </w:tc>
      </w:tr>
      <w:tr w:rsidR="00477F1A" w:rsidRPr="00012EC2" w:rsidTr="00ED676B">
        <w:trPr>
          <w:trHeight w:val="390"/>
        </w:trPr>
        <w:tc>
          <w:tcPr>
            <w:tcW w:w="418" w:type="pct"/>
            <w:tcBorders>
              <w:top w:val="single" w:sz="4" w:space="0" w:color="000000"/>
              <w:left w:val="single" w:sz="4" w:space="0" w:color="000000"/>
              <w:bottom w:val="single" w:sz="4" w:space="0" w:color="000000"/>
              <w:right w:val="single" w:sz="4" w:space="0" w:color="000000"/>
            </w:tcBorders>
            <w:vAlign w:val="center"/>
            <w:hideMark/>
          </w:tcPr>
          <w:p w:rsidR="00477F1A" w:rsidRPr="00012EC2" w:rsidRDefault="00477F1A" w:rsidP="00ED676B">
            <w:pPr>
              <w:spacing w:after="0" w:line="240" w:lineRule="auto"/>
              <w:ind w:left="0" w:right="64" w:firstLine="0"/>
              <w:jc w:val="center"/>
              <w:rPr>
                <w:rFonts w:ascii="Arial Nova" w:hAnsi="Arial Nova"/>
                <w:color w:val="auto"/>
                <w:sz w:val="20"/>
                <w:szCs w:val="20"/>
              </w:rPr>
            </w:pPr>
            <w:r w:rsidRPr="00012EC2">
              <w:rPr>
                <w:rFonts w:ascii="Arial Nova" w:hAnsi="Arial Nova"/>
                <w:b/>
                <w:color w:val="auto"/>
                <w:sz w:val="20"/>
                <w:szCs w:val="20"/>
              </w:rPr>
              <w:t>1.</w:t>
            </w:r>
          </w:p>
        </w:tc>
        <w:tc>
          <w:tcPr>
            <w:tcW w:w="3828" w:type="pct"/>
            <w:tcBorders>
              <w:top w:val="single" w:sz="4" w:space="0" w:color="000000"/>
              <w:left w:val="single" w:sz="4" w:space="0" w:color="000000"/>
              <w:bottom w:val="single" w:sz="4" w:space="0" w:color="000000"/>
              <w:right w:val="single" w:sz="4" w:space="0" w:color="000000"/>
            </w:tcBorders>
            <w:vAlign w:val="center"/>
            <w:hideMark/>
          </w:tcPr>
          <w:p w:rsidR="00477F1A" w:rsidRPr="00012EC2" w:rsidRDefault="006E12D5" w:rsidP="00ED676B">
            <w:pPr>
              <w:spacing w:after="0" w:line="240" w:lineRule="auto"/>
              <w:ind w:left="0" w:right="0" w:firstLine="0"/>
              <w:jc w:val="left"/>
              <w:rPr>
                <w:rFonts w:ascii="Arial Nova" w:hAnsi="Arial Nova"/>
                <w:color w:val="auto"/>
                <w:sz w:val="20"/>
                <w:szCs w:val="20"/>
              </w:rPr>
            </w:pPr>
            <w:r w:rsidRPr="00012EC2">
              <w:rPr>
                <w:rFonts w:ascii="Arial Nova" w:hAnsi="Arial Nova"/>
                <w:color w:val="auto"/>
                <w:sz w:val="20"/>
                <w:szCs w:val="20"/>
              </w:rPr>
              <w:t>Predlo</w:t>
            </w:r>
            <w:r w:rsidR="00E06313" w:rsidRPr="00012EC2">
              <w:rPr>
                <w:rFonts w:ascii="Arial Nova" w:hAnsi="Arial Nova"/>
                <w:color w:val="auto"/>
                <w:sz w:val="20"/>
                <w:szCs w:val="20"/>
              </w:rPr>
              <w:t>g</w:t>
            </w:r>
            <w:r w:rsidRPr="00012EC2">
              <w:rPr>
                <w:rFonts w:ascii="Arial Nova" w:hAnsi="Arial Nova"/>
                <w:color w:val="auto"/>
                <w:sz w:val="20"/>
                <w:szCs w:val="20"/>
              </w:rPr>
              <w:t xml:space="preserve"> z</w:t>
            </w:r>
            <w:r w:rsidR="00477F1A" w:rsidRPr="00012EC2">
              <w:rPr>
                <w:rFonts w:ascii="Arial Nova" w:hAnsi="Arial Nova"/>
                <w:color w:val="auto"/>
                <w:sz w:val="20"/>
                <w:szCs w:val="20"/>
              </w:rPr>
              <w:t>akon</w:t>
            </w:r>
            <w:r w:rsidRPr="00012EC2">
              <w:rPr>
                <w:rFonts w:ascii="Arial Nova" w:hAnsi="Arial Nova"/>
                <w:color w:val="auto"/>
                <w:sz w:val="20"/>
                <w:szCs w:val="20"/>
              </w:rPr>
              <w:t>a</w:t>
            </w:r>
            <w:r w:rsidR="00477F1A" w:rsidRPr="00012EC2">
              <w:rPr>
                <w:rFonts w:ascii="Arial Nova" w:hAnsi="Arial Nova"/>
                <w:color w:val="auto"/>
                <w:sz w:val="20"/>
                <w:szCs w:val="20"/>
              </w:rPr>
              <w:t xml:space="preserve"> o potvrđivanju akata Svjetskog poštanskog saveza. </w:t>
            </w:r>
          </w:p>
        </w:tc>
        <w:tc>
          <w:tcPr>
            <w:tcW w:w="754" w:type="pct"/>
            <w:tcBorders>
              <w:top w:val="single" w:sz="4" w:space="0" w:color="000000"/>
              <w:left w:val="single" w:sz="4" w:space="0" w:color="000000"/>
              <w:bottom w:val="single" w:sz="4" w:space="0" w:color="000000"/>
              <w:right w:val="single" w:sz="4" w:space="0" w:color="000000"/>
            </w:tcBorders>
            <w:vAlign w:val="center"/>
            <w:hideMark/>
          </w:tcPr>
          <w:p w:rsidR="00477F1A" w:rsidRPr="00012EC2" w:rsidRDefault="00477F1A" w:rsidP="00ED676B">
            <w:pPr>
              <w:spacing w:after="0" w:line="240" w:lineRule="auto"/>
              <w:ind w:left="0" w:right="56" w:firstLine="0"/>
              <w:jc w:val="center"/>
              <w:rPr>
                <w:rFonts w:ascii="Arial Nova" w:hAnsi="Arial Nova"/>
                <w:color w:val="auto"/>
                <w:sz w:val="20"/>
                <w:szCs w:val="20"/>
              </w:rPr>
            </w:pPr>
            <w:r w:rsidRPr="00012EC2">
              <w:rPr>
                <w:rFonts w:ascii="Arial Nova" w:hAnsi="Arial Nova"/>
                <w:color w:val="auto"/>
                <w:sz w:val="20"/>
                <w:szCs w:val="20"/>
              </w:rPr>
              <w:t>IV kvartal</w:t>
            </w:r>
          </w:p>
        </w:tc>
      </w:tr>
      <w:tr w:rsidR="00477F1A" w:rsidRPr="00012EC2" w:rsidTr="00ED676B">
        <w:trPr>
          <w:trHeight w:val="302"/>
        </w:trPr>
        <w:tc>
          <w:tcPr>
            <w:tcW w:w="418" w:type="pct"/>
            <w:tcBorders>
              <w:top w:val="single" w:sz="4" w:space="0" w:color="000000"/>
              <w:left w:val="single" w:sz="4" w:space="0" w:color="000000"/>
              <w:bottom w:val="single" w:sz="4" w:space="0" w:color="000000"/>
              <w:right w:val="single" w:sz="4" w:space="0" w:color="000000"/>
            </w:tcBorders>
            <w:vAlign w:val="center"/>
            <w:hideMark/>
          </w:tcPr>
          <w:p w:rsidR="00477F1A" w:rsidRPr="00012EC2" w:rsidRDefault="00477F1A" w:rsidP="00ED676B">
            <w:pPr>
              <w:spacing w:after="0" w:line="240" w:lineRule="auto"/>
              <w:ind w:left="0" w:right="64" w:firstLine="0"/>
              <w:jc w:val="center"/>
              <w:rPr>
                <w:rFonts w:ascii="Arial Nova" w:hAnsi="Arial Nova"/>
                <w:color w:val="auto"/>
                <w:sz w:val="20"/>
                <w:szCs w:val="20"/>
              </w:rPr>
            </w:pPr>
            <w:r w:rsidRPr="00012EC2">
              <w:rPr>
                <w:rFonts w:ascii="Arial Nova" w:hAnsi="Arial Nova"/>
                <w:b/>
                <w:color w:val="auto"/>
                <w:sz w:val="20"/>
                <w:szCs w:val="20"/>
              </w:rPr>
              <w:t>2.</w:t>
            </w:r>
          </w:p>
        </w:tc>
        <w:tc>
          <w:tcPr>
            <w:tcW w:w="3828" w:type="pct"/>
            <w:tcBorders>
              <w:top w:val="single" w:sz="4" w:space="0" w:color="000000"/>
              <w:left w:val="single" w:sz="4" w:space="0" w:color="000000"/>
              <w:bottom w:val="single" w:sz="4" w:space="0" w:color="000000"/>
              <w:right w:val="single" w:sz="4" w:space="0" w:color="000000"/>
            </w:tcBorders>
            <w:vAlign w:val="center"/>
            <w:hideMark/>
          </w:tcPr>
          <w:p w:rsidR="00477F1A" w:rsidRPr="00012EC2" w:rsidRDefault="00477F1A" w:rsidP="00ED676B">
            <w:pPr>
              <w:spacing w:after="0" w:line="240" w:lineRule="auto"/>
              <w:ind w:left="0" w:right="0" w:firstLine="0"/>
              <w:jc w:val="left"/>
              <w:rPr>
                <w:rFonts w:ascii="Arial Nova" w:hAnsi="Arial Nova"/>
                <w:color w:val="auto"/>
                <w:sz w:val="20"/>
                <w:szCs w:val="20"/>
              </w:rPr>
            </w:pPr>
            <w:r w:rsidRPr="00012EC2">
              <w:rPr>
                <w:rFonts w:ascii="Arial Nova" w:hAnsi="Arial Nova"/>
                <w:color w:val="auto"/>
                <w:sz w:val="20"/>
                <w:szCs w:val="20"/>
              </w:rPr>
              <w:t xml:space="preserve">Predlog </w:t>
            </w:r>
            <w:r w:rsidR="00BE66CA" w:rsidRPr="00012EC2">
              <w:rPr>
                <w:rFonts w:ascii="Arial Nova" w:hAnsi="Arial Nova"/>
                <w:color w:val="auto"/>
                <w:sz w:val="20"/>
                <w:szCs w:val="20"/>
              </w:rPr>
              <w:t>p</w:t>
            </w:r>
            <w:r w:rsidRPr="00012EC2">
              <w:rPr>
                <w:rFonts w:ascii="Arial Nova" w:hAnsi="Arial Nova"/>
                <w:color w:val="auto"/>
                <w:sz w:val="20"/>
                <w:szCs w:val="20"/>
              </w:rPr>
              <w:t>ravilnika o izmjenama i dopunama Pravilnika o izdavanju poštanskih maraka</w:t>
            </w:r>
          </w:p>
        </w:tc>
        <w:tc>
          <w:tcPr>
            <w:tcW w:w="754" w:type="pct"/>
            <w:tcBorders>
              <w:top w:val="single" w:sz="4" w:space="0" w:color="000000"/>
              <w:left w:val="single" w:sz="4" w:space="0" w:color="000000"/>
              <w:bottom w:val="single" w:sz="4" w:space="0" w:color="000000"/>
              <w:right w:val="single" w:sz="4" w:space="0" w:color="000000"/>
            </w:tcBorders>
            <w:vAlign w:val="center"/>
            <w:hideMark/>
          </w:tcPr>
          <w:p w:rsidR="00477F1A" w:rsidRPr="00012EC2" w:rsidRDefault="00477F1A" w:rsidP="00ED676B">
            <w:pPr>
              <w:spacing w:after="0" w:line="240" w:lineRule="auto"/>
              <w:ind w:left="0" w:right="56" w:firstLine="0"/>
              <w:jc w:val="center"/>
              <w:rPr>
                <w:rFonts w:ascii="Arial Nova" w:hAnsi="Arial Nova"/>
                <w:color w:val="auto"/>
                <w:sz w:val="20"/>
                <w:szCs w:val="20"/>
              </w:rPr>
            </w:pPr>
            <w:r w:rsidRPr="00012EC2">
              <w:rPr>
                <w:rFonts w:ascii="Arial Nova" w:hAnsi="Arial Nova"/>
                <w:color w:val="auto"/>
                <w:sz w:val="20"/>
                <w:szCs w:val="20"/>
              </w:rPr>
              <w:t>II kvartal</w:t>
            </w:r>
          </w:p>
        </w:tc>
      </w:tr>
    </w:tbl>
    <w:p w:rsidR="00477F1A" w:rsidRPr="00012EC2" w:rsidRDefault="00477F1A" w:rsidP="008D5B5E">
      <w:pPr>
        <w:spacing w:after="0" w:line="240" w:lineRule="auto"/>
        <w:ind w:left="77" w:right="0" w:firstLine="0"/>
        <w:jc w:val="left"/>
        <w:rPr>
          <w:rFonts w:ascii="Arial Nova" w:hAnsi="Arial Nova"/>
          <w:b/>
          <w:color w:val="auto"/>
          <w:sz w:val="20"/>
          <w:szCs w:val="20"/>
        </w:rPr>
      </w:pPr>
    </w:p>
    <w:p w:rsidR="00392157" w:rsidRPr="00012EC2" w:rsidRDefault="00477F1A" w:rsidP="008D5B5E">
      <w:pPr>
        <w:pStyle w:val="Heading2"/>
        <w:spacing w:before="0" w:line="240" w:lineRule="auto"/>
        <w:ind w:right="42"/>
        <w:rPr>
          <w:rFonts w:ascii="Arial Nova" w:hAnsi="Arial Nova" w:cs="Arial"/>
          <w:b/>
          <w:color w:val="auto"/>
          <w:sz w:val="20"/>
          <w:szCs w:val="20"/>
        </w:rPr>
      </w:pPr>
      <w:r w:rsidRPr="00012EC2">
        <w:rPr>
          <w:rFonts w:ascii="Arial Nova" w:hAnsi="Arial Nova" w:cs="Arial"/>
          <w:b/>
          <w:color w:val="000000" w:themeColor="text1"/>
          <w:sz w:val="20"/>
          <w:szCs w:val="20"/>
        </w:rPr>
        <w:t>2.</w:t>
      </w:r>
      <w:r w:rsidR="00392157" w:rsidRPr="00012EC2">
        <w:rPr>
          <w:rFonts w:ascii="Arial Nova" w:hAnsi="Arial Nova" w:cs="Arial"/>
          <w:b/>
          <w:color w:val="auto"/>
          <w:sz w:val="20"/>
          <w:szCs w:val="20"/>
        </w:rPr>
        <w:t>TEMATSKI DIO (Strateška dokumenta,</w:t>
      </w:r>
      <w:r w:rsidR="00ED676B">
        <w:rPr>
          <w:rFonts w:ascii="Arial Nova" w:hAnsi="Arial Nova" w:cs="Arial"/>
          <w:b/>
          <w:color w:val="auto"/>
          <w:sz w:val="20"/>
          <w:szCs w:val="20"/>
        </w:rPr>
        <w:t xml:space="preserve"> </w:t>
      </w:r>
      <w:r w:rsidR="00392157" w:rsidRPr="00012EC2">
        <w:rPr>
          <w:rFonts w:ascii="Arial Nova" w:hAnsi="Arial Nova" w:cs="Arial"/>
          <w:b/>
          <w:color w:val="auto"/>
          <w:sz w:val="20"/>
          <w:szCs w:val="20"/>
        </w:rPr>
        <w:t>Izvještaji,</w:t>
      </w:r>
      <w:r w:rsidR="00ED676B">
        <w:rPr>
          <w:rFonts w:ascii="Arial Nova" w:hAnsi="Arial Nova" w:cs="Arial"/>
          <w:b/>
          <w:color w:val="auto"/>
          <w:sz w:val="20"/>
          <w:szCs w:val="20"/>
        </w:rPr>
        <w:t xml:space="preserve"> </w:t>
      </w:r>
      <w:r w:rsidR="00392157" w:rsidRPr="00012EC2">
        <w:rPr>
          <w:rFonts w:ascii="Arial Nova" w:hAnsi="Arial Nova" w:cs="Arial"/>
          <w:b/>
          <w:color w:val="auto"/>
          <w:sz w:val="20"/>
          <w:szCs w:val="20"/>
        </w:rPr>
        <w:t>Akcioni planovi,</w:t>
      </w:r>
      <w:r w:rsidR="00ED676B">
        <w:rPr>
          <w:rFonts w:ascii="Arial Nova" w:hAnsi="Arial Nova" w:cs="Arial"/>
          <w:b/>
          <w:color w:val="auto"/>
          <w:sz w:val="20"/>
          <w:szCs w:val="20"/>
        </w:rPr>
        <w:t xml:space="preserve"> </w:t>
      </w:r>
      <w:r w:rsidR="00392157" w:rsidRPr="00012EC2">
        <w:rPr>
          <w:rFonts w:ascii="Arial Nova" w:hAnsi="Arial Nova" w:cs="Arial"/>
          <w:b/>
          <w:color w:val="000000" w:themeColor="text1"/>
          <w:sz w:val="20"/>
          <w:szCs w:val="20"/>
        </w:rPr>
        <w:t xml:space="preserve">razvojni </w:t>
      </w:r>
      <w:r w:rsidR="00ED676B">
        <w:rPr>
          <w:rFonts w:ascii="Arial Nova" w:hAnsi="Arial Nova" w:cs="Arial"/>
          <w:b/>
          <w:color w:val="000000" w:themeColor="text1"/>
          <w:sz w:val="20"/>
          <w:szCs w:val="20"/>
        </w:rPr>
        <w:t xml:space="preserve">program </w:t>
      </w:r>
      <w:r w:rsidR="00392157" w:rsidRPr="00012EC2">
        <w:rPr>
          <w:rFonts w:ascii="Arial Nova" w:hAnsi="Arial Nova" w:cs="Arial"/>
          <w:b/>
          <w:color w:val="000000" w:themeColor="text1"/>
          <w:sz w:val="20"/>
          <w:szCs w:val="20"/>
        </w:rPr>
        <w:t>/</w:t>
      </w:r>
      <w:r w:rsidR="00ED676B">
        <w:rPr>
          <w:rFonts w:ascii="Arial Nova" w:hAnsi="Arial Nova" w:cs="Arial"/>
          <w:b/>
          <w:color w:val="000000" w:themeColor="text1"/>
          <w:sz w:val="20"/>
          <w:szCs w:val="20"/>
        </w:rPr>
        <w:t xml:space="preserve"> </w:t>
      </w:r>
      <w:r w:rsidR="00392157" w:rsidRPr="00012EC2">
        <w:rPr>
          <w:rFonts w:ascii="Arial Nova" w:hAnsi="Arial Nova" w:cs="Arial"/>
          <w:b/>
          <w:color w:val="000000" w:themeColor="text1"/>
          <w:sz w:val="20"/>
          <w:szCs w:val="20"/>
        </w:rPr>
        <w:t>planovi</w:t>
      </w:r>
      <w:r w:rsidR="00392157" w:rsidRPr="00012EC2">
        <w:rPr>
          <w:rFonts w:ascii="Arial Nova" w:hAnsi="Arial Nova" w:cs="Arial"/>
          <w:b/>
          <w:color w:val="auto"/>
          <w:sz w:val="20"/>
          <w:szCs w:val="20"/>
        </w:rPr>
        <w:t>)</w:t>
      </w: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744"/>
        <w:gridCol w:w="7196"/>
        <w:gridCol w:w="1410"/>
      </w:tblGrid>
      <w:tr w:rsidR="00477F1A" w:rsidRPr="00012EC2" w:rsidTr="00ED676B">
        <w:trPr>
          <w:trHeight w:val="388"/>
        </w:trPr>
        <w:tc>
          <w:tcPr>
            <w:tcW w:w="39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477F1A" w:rsidRPr="00012EC2" w:rsidRDefault="00477F1A" w:rsidP="00ED676B">
            <w:pPr>
              <w:spacing w:after="0" w:line="240" w:lineRule="auto"/>
              <w:ind w:left="0" w:right="0" w:firstLine="0"/>
              <w:jc w:val="center"/>
              <w:rPr>
                <w:rFonts w:ascii="Arial Nova" w:hAnsi="Arial Nova"/>
                <w:color w:val="auto"/>
                <w:sz w:val="20"/>
                <w:szCs w:val="20"/>
              </w:rPr>
            </w:pPr>
            <w:r w:rsidRPr="00012EC2">
              <w:rPr>
                <w:rFonts w:ascii="Arial Nova" w:hAnsi="Arial Nova"/>
                <w:b/>
                <w:color w:val="auto"/>
                <w:sz w:val="20"/>
                <w:szCs w:val="20"/>
              </w:rPr>
              <w:t>R.br.</w:t>
            </w:r>
          </w:p>
        </w:tc>
        <w:tc>
          <w:tcPr>
            <w:tcW w:w="384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477F1A" w:rsidRPr="00012EC2" w:rsidRDefault="00477F1A" w:rsidP="00ED676B">
            <w:pPr>
              <w:spacing w:after="0" w:line="240" w:lineRule="auto"/>
              <w:ind w:left="91" w:right="0" w:firstLine="0"/>
              <w:jc w:val="center"/>
              <w:rPr>
                <w:rFonts w:ascii="Arial Nova" w:hAnsi="Arial Nova"/>
                <w:color w:val="auto"/>
                <w:sz w:val="20"/>
                <w:szCs w:val="20"/>
              </w:rPr>
            </w:pPr>
          </w:p>
        </w:tc>
        <w:tc>
          <w:tcPr>
            <w:tcW w:w="75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477F1A" w:rsidRPr="00012EC2" w:rsidRDefault="00477F1A" w:rsidP="00ED676B">
            <w:pPr>
              <w:spacing w:after="0" w:line="240" w:lineRule="auto"/>
              <w:ind w:left="0" w:right="54" w:firstLine="0"/>
              <w:jc w:val="center"/>
              <w:rPr>
                <w:rFonts w:ascii="Arial Nova" w:hAnsi="Arial Nova"/>
                <w:b/>
                <w:color w:val="auto"/>
                <w:sz w:val="20"/>
                <w:szCs w:val="20"/>
              </w:rPr>
            </w:pPr>
            <w:r w:rsidRPr="00012EC2">
              <w:rPr>
                <w:rFonts w:ascii="Arial Nova" w:hAnsi="Arial Nova"/>
                <w:b/>
                <w:color w:val="auto"/>
                <w:sz w:val="20"/>
                <w:szCs w:val="20"/>
              </w:rPr>
              <w:t>ROK</w:t>
            </w:r>
          </w:p>
        </w:tc>
      </w:tr>
      <w:tr w:rsidR="00477F1A" w:rsidRPr="00012EC2" w:rsidTr="00ED676B">
        <w:trPr>
          <w:trHeight w:val="592"/>
        </w:trPr>
        <w:tc>
          <w:tcPr>
            <w:tcW w:w="398" w:type="pct"/>
            <w:tcBorders>
              <w:top w:val="single" w:sz="4" w:space="0" w:color="000000"/>
              <w:left w:val="single" w:sz="4" w:space="0" w:color="000000"/>
              <w:bottom w:val="single" w:sz="4" w:space="0" w:color="000000"/>
              <w:right w:val="single" w:sz="4" w:space="0" w:color="000000"/>
            </w:tcBorders>
            <w:vAlign w:val="center"/>
            <w:hideMark/>
          </w:tcPr>
          <w:p w:rsidR="00477F1A" w:rsidRPr="00012EC2" w:rsidRDefault="00477F1A" w:rsidP="00ED676B">
            <w:pPr>
              <w:spacing w:after="0" w:line="240" w:lineRule="auto"/>
              <w:ind w:left="0" w:right="61" w:firstLine="0"/>
              <w:jc w:val="center"/>
              <w:rPr>
                <w:rFonts w:ascii="Arial Nova" w:hAnsi="Arial Nova"/>
                <w:color w:val="auto"/>
                <w:sz w:val="20"/>
                <w:szCs w:val="20"/>
              </w:rPr>
            </w:pPr>
            <w:r w:rsidRPr="00012EC2">
              <w:rPr>
                <w:rFonts w:ascii="Arial Nova" w:hAnsi="Arial Nova"/>
                <w:b/>
                <w:color w:val="auto"/>
                <w:sz w:val="20"/>
                <w:szCs w:val="20"/>
              </w:rPr>
              <w:t>1.</w:t>
            </w:r>
          </w:p>
        </w:tc>
        <w:tc>
          <w:tcPr>
            <w:tcW w:w="3848" w:type="pct"/>
            <w:tcBorders>
              <w:top w:val="single" w:sz="4" w:space="0" w:color="000000"/>
              <w:left w:val="single" w:sz="4" w:space="0" w:color="000000"/>
              <w:bottom w:val="single" w:sz="4" w:space="0" w:color="000000"/>
              <w:right w:val="single" w:sz="4" w:space="0" w:color="000000"/>
            </w:tcBorders>
            <w:vAlign w:val="center"/>
            <w:hideMark/>
          </w:tcPr>
          <w:p w:rsidR="00477F1A" w:rsidRPr="00012EC2" w:rsidRDefault="00477F1A" w:rsidP="00ED676B">
            <w:pPr>
              <w:spacing w:after="0" w:line="240" w:lineRule="auto"/>
              <w:ind w:left="2" w:right="0" w:firstLine="0"/>
              <w:jc w:val="left"/>
              <w:rPr>
                <w:rFonts w:ascii="Arial Nova" w:hAnsi="Arial Nova"/>
                <w:color w:val="auto"/>
                <w:sz w:val="20"/>
                <w:szCs w:val="20"/>
              </w:rPr>
            </w:pPr>
            <w:r w:rsidRPr="00012EC2">
              <w:rPr>
                <w:rFonts w:ascii="Arial Nova" w:hAnsi="Arial Nova"/>
                <w:color w:val="auto"/>
                <w:sz w:val="20"/>
                <w:szCs w:val="20"/>
              </w:rPr>
              <w:t>Izvještaj o radu i finansijskom poslovanju Pošte Crne Gore a.d. Podgorica za 2023. godinu.</w:t>
            </w:r>
          </w:p>
        </w:tc>
        <w:tc>
          <w:tcPr>
            <w:tcW w:w="754" w:type="pct"/>
            <w:tcBorders>
              <w:top w:val="single" w:sz="4" w:space="0" w:color="000000"/>
              <w:left w:val="single" w:sz="4" w:space="0" w:color="000000"/>
              <w:bottom w:val="single" w:sz="4" w:space="0" w:color="000000"/>
              <w:right w:val="single" w:sz="4" w:space="0" w:color="000000"/>
            </w:tcBorders>
            <w:vAlign w:val="center"/>
            <w:hideMark/>
          </w:tcPr>
          <w:p w:rsidR="00477F1A" w:rsidRPr="00012EC2" w:rsidRDefault="00477F1A" w:rsidP="00ED676B">
            <w:pPr>
              <w:spacing w:after="0" w:line="240" w:lineRule="auto"/>
              <w:ind w:left="2" w:right="0" w:firstLine="0"/>
              <w:jc w:val="center"/>
              <w:rPr>
                <w:rFonts w:ascii="Arial Nova" w:hAnsi="Arial Nova"/>
                <w:color w:val="auto"/>
                <w:sz w:val="20"/>
                <w:szCs w:val="20"/>
              </w:rPr>
            </w:pPr>
            <w:r w:rsidRPr="00012EC2">
              <w:rPr>
                <w:rFonts w:ascii="Arial Nova" w:hAnsi="Arial Nova"/>
                <w:color w:val="auto"/>
                <w:sz w:val="20"/>
                <w:szCs w:val="20"/>
              </w:rPr>
              <w:t>III kvartal</w:t>
            </w:r>
          </w:p>
        </w:tc>
      </w:tr>
    </w:tbl>
    <w:p w:rsidR="0051492F" w:rsidRPr="008D5B5E" w:rsidRDefault="0051492F" w:rsidP="008D5B5E">
      <w:pPr>
        <w:spacing w:after="0" w:line="240" w:lineRule="auto"/>
        <w:ind w:left="0" w:firstLine="0"/>
        <w:rPr>
          <w:rFonts w:ascii="Arial Nova" w:hAnsi="Arial Nova"/>
        </w:rPr>
      </w:pP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9350"/>
      </w:tblGrid>
      <w:tr w:rsidR="007C0D18" w:rsidRPr="008D5B5E" w:rsidTr="00ED676B">
        <w:trPr>
          <w:trHeight w:val="820"/>
        </w:trPr>
        <w:tc>
          <w:tcPr>
            <w:tcW w:w="5000" w:type="pct"/>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hideMark/>
          </w:tcPr>
          <w:p w:rsidR="007C0D18" w:rsidRPr="00ED676B" w:rsidRDefault="00BE66CA" w:rsidP="00ED676B">
            <w:pPr>
              <w:pStyle w:val="Heading1"/>
              <w:spacing w:before="0" w:line="240" w:lineRule="auto"/>
              <w:ind w:left="0" w:right="-48" w:firstLine="0"/>
              <w:jc w:val="center"/>
              <w:outlineLvl w:val="0"/>
              <w:rPr>
                <w:rFonts w:ascii="Arial Nova" w:hAnsi="Arial Nova" w:cs="Arial"/>
                <w:szCs w:val="22"/>
              </w:rPr>
            </w:pPr>
            <w:r w:rsidRPr="008D5B5E">
              <w:rPr>
                <w:rFonts w:ascii="Arial Nova" w:hAnsi="Arial Nova" w:cs="Arial"/>
                <w:szCs w:val="22"/>
              </w:rPr>
              <w:t>5.DIREKTORAT ZA INVESTICIONI I REGIONALNI RAZVOJ</w:t>
            </w:r>
          </w:p>
        </w:tc>
      </w:tr>
    </w:tbl>
    <w:p w:rsidR="00396DAB" w:rsidRPr="008D5B5E" w:rsidRDefault="00396DAB" w:rsidP="008D5B5E">
      <w:pPr>
        <w:spacing w:after="0" w:line="240" w:lineRule="auto"/>
        <w:ind w:left="0" w:right="0" w:firstLine="0"/>
        <w:rPr>
          <w:rFonts w:ascii="Arial Nova" w:hAnsi="Arial Nova"/>
          <w:b/>
          <w:color w:val="FF0000"/>
          <w:u w:val="single"/>
        </w:rPr>
      </w:pPr>
    </w:p>
    <w:p w:rsidR="00396DAB" w:rsidRPr="008D5B5E" w:rsidRDefault="00396DAB" w:rsidP="008D5B5E">
      <w:pPr>
        <w:spacing w:after="0" w:line="240" w:lineRule="auto"/>
        <w:ind w:left="0" w:right="0" w:firstLine="0"/>
        <w:jc w:val="center"/>
        <w:rPr>
          <w:rFonts w:ascii="Arial Nova" w:hAnsi="Arial Nova"/>
          <w:b/>
          <w:color w:val="000000" w:themeColor="text1"/>
        </w:rPr>
      </w:pPr>
      <w:r w:rsidRPr="008D5B5E">
        <w:rPr>
          <w:rFonts w:ascii="Arial Nova" w:hAnsi="Arial Nova"/>
          <w:b/>
          <w:color w:val="000000" w:themeColor="text1"/>
        </w:rPr>
        <w:t>5.1. DIREKCIJA ZA PODSTICAJ INVESTICIJA I REALIZACIJU INVESTICIONIH PROJEKATA</w:t>
      </w:r>
    </w:p>
    <w:p w:rsidR="00396DAB" w:rsidRPr="008D5B5E" w:rsidRDefault="00396DAB" w:rsidP="008D5B5E">
      <w:pPr>
        <w:spacing w:after="0" w:line="240" w:lineRule="auto"/>
        <w:ind w:left="0" w:right="0" w:firstLine="0"/>
        <w:rPr>
          <w:rFonts w:ascii="Arial Nova" w:hAnsi="Arial Nova"/>
          <w:b/>
          <w:color w:val="000000" w:themeColor="text1"/>
        </w:rPr>
      </w:pPr>
    </w:p>
    <w:p w:rsidR="00E06313" w:rsidRPr="008D5B5E" w:rsidRDefault="00396DAB" w:rsidP="008D5B5E">
      <w:pPr>
        <w:spacing w:after="0" w:line="240" w:lineRule="auto"/>
        <w:ind w:left="0" w:right="0" w:firstLine="0"/>
        <w:rPr>
          <w:rFonts w:ascii="Arial Nova" w:hAnsi="Arial Nova"/>
        </w:rPr>
      </w:pPr>
      <w:r w:rsidRPr="008D5B5E">
        <w:rPr>
          <w:rFonts w:ascii="Arial Nova" w:hAnsi="Arial Nova"/>
        </w:rPr>
        <w:t xml:space="preserve">Aktivnosti tokom 2024. godine biće usmjerene na kreiranje mjera podrške investicionim procesima, ostvarivanje kontakata sa domaćim i međunarodnim institucijama u cilju unapređenja stranih i domaćih ulaganja, uz saradnju sa jedinicama lokalne samouprave u cilju unapređenja poslovnog ambijenta na lokalnom nivou i privlačenja investitora, čime se želi uticati na poboljšanje investicionog ambijenta, kao i na ravnomjerniji razvoj Crne Gore. Posebna pažnja će se posvetiti realizaciji programa i mjera podrške investicionim ulaganjima, kao i implementaciji politika i programa koji se finansiraju iz EU i drugih međunarodnih fondova, pružanjem podrške malim i srednjim preduzećima u pronalaženju relevantnih partnera u inostranstvu, organizovanju poslovnih misija i b2b sastanaka, pružanje informacija o procedurama prijavljivanja za EU programe i pozive, u skladu sa preporukama, standardima i inicijativama EU, a u cilju usklađivanja i približavanja EU tržištu. </w:t>
      </w:r>
    </w:p>
    <w:p w:rsidR="00392157" w:rsidRPr="008D5B5E" w:rsidRDefault="00392157" w:rsidP="008D5B5E">
      <w:pPr>
        <w:pStyle w:val="Heading2"/>
        <w:spacing w:before="0" w:line="240" w:lineRule="auto"/>
        <w:ind w:left="0" w:right="42" w:firstLine="0"/>
        <w:rPr>
          <w:rFonts w:ascii="Arial Nova" w:hAnsi="Arial Nova" w:cs="Arial"/>
          <w:b/>
          <w:sz w:val="22"/>
          <w:szCs w:val="22"/>
        </w:rPr>
      </w:pPr>
    </w:p>
    <w:p w:rsidR="00396DAB" w:rsidRPr="008D5B5E" w:rsidRDefault="00396DAB" w:rsidP="008D5B5E">
      <w:pPr>
        <w:spacing w:after="0" w:line="240" w:lineRule="auto"/>
        <w:ind w:left="77" w:right="0" w:firstLine="0"/>
        <w:jc w:val="center"/>
        <w:rPr>
          <w:rFonts w:ascii="Arial Nova" w:hAnsi="Arial Nova"/>
          <w:b/>
          <w:color w:val="000000" w:themeColor="text1"/>
        </w:rPr>
      </w:pPr>
      <w:r w:rsidRPr="008D5B5E">
        <w:rPr>
          <w:rFonts w:ascii="Arial Nova" w:hAnsi="Arial Nova"/>
          <w:b/>
          <w:color w:val="000000" w:themeColor="text1"/>
        </w:rPr>
        <w:t>5.2.</w:t>
      </w:r>
      <w:r w:rsidR="00BE66CA" w:rsidRPr="008D5B5E">
        <w:rPr>
          <w:rFonts w:ascii="Arial Nova" w:hAnsi="Arial Nova"/>
          <w:b/>
          <w:color w:val="000000" w:themeColor="text1"/>
        </w:rPr>
        <w:t xml:space="preserve"> </w:t>
      </w:r>
      <w:r w:rsidRPr="008D5B5E">
        <w:rPr>
          <w:rFonts w:ascii="Arial Nova" w:hAnsi="Arial Nova"/>
          <w:b/>
          <w:color w:val="000000" w:themeColor="text1"/>
        </w:rPr>
        <w:t>DIREKCIJA ZA MONITORING I KOORDINACIJU INVESTICIONIH PROJEKATA</w:t>
      </w:r>
    </w:p>
    <w:p w:rsidR="00396DAB" w:rsidRPr="008D5B5E" w:rsidRDefault="00396DAB" w:rsidP="008D5B5E">
      <w:pPr>
        <w:spacing w:after="0" w:line="240" w:lineRule="auto"/>
        <w:ind w:right="-90"/>
        <w:rPr>
          <w:rFonts w:ascii="Arial Nova" w:hAnsi="Arial Nova"/>
        </w:rPr>
      </w:pPr>
    </w:p>
    <w:p w:rsidR="00E407C3" w:rsidRPr="008D5B5E" w:rsidRDefault="00396DAB" w:rsidP="00ED676B">
      <w:pPr>
        <w:spacing w:after="0" w:line="240" w:lineRule="auto"/>
        <w:ind w:right="0"/>
        <w:rPr>
          <w:rFonts w:ascii="Arial Nova" w:eastAsia="Times New Roman" w:hAnsi="Arial Nova"/>
          <w:color w:val="000000" w:themeColor="text1"/>
        </w:rPr>
      </w:pPr>
      <w:r w:rsidRPr="008D5B5E">
        <w:rPr>
          <w:rFonts w:ascii="Arial Nova" w:hAnsi="Arial Nova"/>
        </w:rPr>
        <w:t xml:space="preserve">Aktivnosti tokom 2024. godine biće usmjerene na praćenje realizacije Posebnog programa ulaganja od posebnog značaja za privredni i ekonomski interes Crne Gore </w:t>
      </w:r>
      <w:r w:rsidRPr="008D5B5E">
        <w:rPr>
          <w:rFonts w:ascii="Arial Nova" w:hAnsi="Arial Nova"/>
          <w:lang w:val="sr-Latn-ME"/>
        </w:rPr>
        <w:t>u skladu sa obavezama definisanim samim programom, u cilju izgradnje 16 hotelskih objekata koji se nalaze na Listi razvojnih projekata u oblastu turizma</w:t>
      </w:r>
      <w:r w:rsidRPr="008D5B5E">
        <w:rPr>
          <w:rFonts w:ascii="Arial Nova" w:hAnsi="Arial Nova"/>
        </w:rPr>
        <w:t>.</w:t>
      </w:r>
      <w:r w:rsidR="008002E2" w:rsidRPr="008D5B5E">
        <w:rPr>
          <w:rFonts w:ascii="Arial Nova" w:eastAsia="Times New Roman" w:hAnsi="Arial Nova"/>
          <w:iCs/>
          <w:color w:val="000000" w:themeColor="text1"/>
          <w:lang w:val="sr-Latn-ME"/>
        </w:rPr>
        <w:t xml:space="preserve">Kontinuirano praćenje i analiza polugodišnjih Izvještaja nezavisnih kontrolora o činjeničnom stanju za projekte sa liste razvojnih projekata u oblasti turizma, priprema Informacija o izvještajima nezavisnih kontrolora i dostavljanje Vladi Crne Gore na razmatranje i usvajanje. </w:t>
      </w:r>
      <w:r w:rsidR="008002E2" w:rsidRPr="008D5B5E">
        <w:rPr>
          <w:rFonts w:ascii="Arial Nova" w:eastAsia="Times New Roman" w:hAnsi="Arial Nova"/>
          <w:color w:val="000000" w:themeColor="text1"/>
        </w:rPr>
        <w:t xml:space="preserve">U Javnom pozivu za iskazivanje interesovanja za kvalifikovanje projekata na Listu razvojnih projekata u oblasti turizma, koji je objavljen 04.07.2022. godine, u skladu sa članom 11 Odluke o kriterijumima, načinu i postupku izbora lica koje može steći crnogorsko državljanstvo prijemom radi realizacije posebnog programa ulaganja od posebnog značaja za privredni i ekonomski interes Crne Gore, definisana je obaveza investitora razvojnog projekta da „uz prethodnu saglasnost Ministarstva ekonomskog razvoja i turizma, nakon objave na Listu razvojnih projekata u oblasti turizma, angažuje nezavisnog kontrolora koji će pratiti realizaciju razvojnog projekta u skladu sa planiranom dinamikom investicije iz Biznis plana i Revidovanog glavnog projekta i na polugodišnjem nivou izvještavati Ministarstvo, odnosno Vladu Crne Gore o statusu realizacije istog“. Ministarstvo ekonomskog razvoja, nakon pregleda i obrade navedenih izvještaja, izvještava VCG o realizaciji i statusu projekata koji se nalaze na Listi razvojnih projekata u oblasti turizma. </w:t>
      </w:r>
      <w:r w:rsidR="008002E2" w:rsidRPr="008D5B5E">
        <w:rPr>
          <w:rFonts w:ascii="Arial Nova" w:eastAsia="Times New Roman" w:hAnsi="Arial Nova"/>
          <w:iCs/>
          <w:color w:val="000000" w:themeColor="text1"/>
          <w:lang w:val="sr-Latn-ME"/>
        </w:rPr>
        <w:t xml:space="preserve">Praćenja dinamike razvoja projekata sa Liste razvojnih projekata u oblasti turizma, analiza izvještaja o stanju radova na projektu (Izvještaj stručnog nadzora o napretku radova), i vršenje obilazaka lokacija na kojima se vrši izgradnja projekata. </w:t>
      </w:r>
      <w:r w:rsidR="008002E2" w:rsidRPr="008D5B5E">
        <w:rPr>
          <w:rFonts w:ascii="Arial Nova" w:eastAsia="Times New Roman" w:hAnsi="Arial Nova"/>
          <w:color w:val="000000" w:themeColor="text1"/>
        </w:rPr>
        <w:t>S obzirom na to da je Posebni program uspostavljen u cilju davanja podsticaja za razvoj projekata, na predlog tadašnjeg Ministarstva ekonomskog razvoja, na sjednici Vlade održanoj 08. oktobra 2021. godine usvojena je proširena metodologija za praćenje razvojnih projekata u oblasti turizma, čiji je cilj da omogući nadležnim organima tačan uvid o visini ulaganja i dinamici izvođenja radova na jednom projektu, te da na osnovu toga da preciznu ocjenu o stepenu poštovanja investicionih obaveza jednog investitora.  </w:t>
      </w:r>
      <w:r w:rsidR="008002E2" w:rsidRPr="008D5B5E">
        <w:rPr>
          <w:rFonts w:ascii="Arial Nova" w:eastAsia="Times New Roman" w:hAnsi="Arial Nova"/>
          <w:iCs/>
          <w:color w:val="000000" w:themeColor="text1"/>
          <w:lang w:val="sr-Latn-BA"/>
        </w:rPr>
        <w:t>Priprema polugodišnjih informacija o aktivnostima realizacije Posebnog programa ulaganja od posebnog značaja za privredni i ekonomski interes Crne Gore, koje obuhvataju aktivnosti nezavisnih kontrolora, aktivnosti Agencije za investicije Crne Gore i aktivnosti Ministarstva unutrašnjih poslova.</w:t>
      </w:r>
      <w:r w:rsidR="008002E2" w:rsidRPr="008D5B5E">
        <w:rPr>
          <w:rFonts w:ascii="Arial Nova" w:eastAsia="Times New Roman" w:hAnsi="Arial Nova"/>
          <w:color w:val="000000" w:themeColor="text1"/>
        </w:rPr>
        <w:t>U skladu sa Planom rada Vlade CG, Ministarsvo ekonomskog razvoja je u obavezi da u I i III kvartalu VCG dostavi polugodišnji presjek o aktivnostima realizacije Posebnog programa ulaganja od posebnog značaja za privredni i ekonomski interes Crne Gore, koje obuhvataju aktivnosti nezavisnih kontrolora, aktivnosti Agencije za investicije Crne Gore i aktivnosti Ministarstva unutrašnjih poslova</w:t>
      </w:r>
      <w:r w:rsidR="00233315" w:rsidRPr="008D5B5E">
        <w:rPr>
          <w:rFonts w:ascii="Arial Nova" w:eastAsia="Times New Roman" w:hAnsi="Arial Nova"/>
          <w:color w:val="000000" w:themeColor="text1"/>
        </w:rPr>
        <w:t>.</w:t>
      </w:r>
      <w:r w:rsidR="00C218EC" w:rsidRPr="008D5B5E">
        <w:rPr>
          <w:rFonts w:ascii="Arial Nova" w:eastAsia="Times New Roman" w:hAnsi="Arial Nova"/>
          <w:color w:val="000000" w:themeColor="text1"/>
        </w:rPr>
        <w:t xml:space="preserve"> </w:t>
      </w:r>
    </w:p>
    <w:p w:rsidR="008002E2" w:rsidRPr="008D5B5E" w:rsidRDefault="008002E2" w:rsidP="00ED676B">
      <w:pPr>
        <w:spacing w:after="0" w:line="240" w:lineRule="auto"/>
        <w:ind w:right="0"/>
        <w:rPr>
          <w:rFonts w:ascii="Arial Nova" w:eastAsia="Times New Roman" w:hAnsi="Arial Nova"/>
          <w:iCs/>
          <w:color w:val="000000" w:themeColor="text1"/>
          <w:lang w:val="sr-Latn-ME"/>
        </w:rPr>
      </w:pPr>
      <w:r w:rsidRPr="008D5B5E">
        <w:rPr>
          <w:rFonts w:ascii="Arial Nova" w:eastAsia="Times New Roman" w:hAnsi="Arial Nova"/>
          <w:iCs/>
          <w:color w:val="000000" w:themeColor="text1"/>
          <w:lang w:val="sr-Latn-ME"/>
        </w:rPr>
        <w:t xml:space="preserve">Učešće u radu Koordinacionog tijela za praćenje realizacije Posebnog programa ulaganja od posebnog značaja za privredni i ekonomski interes Crne Gore i izvještavanje Vlade Crne Gore o sprovedenim aktivnostima Koordinacionog tijela. </w:t>
      </w:r>
      <w:r w:rsidRPr="008D5B5E">
        <w:rPr>
          <w:rFonts w:ascii="Arial Nova" w:eastAsia="Times New Roman" w:hAnsi="Arial Nova"/>
          <w:color w:val="000000" w:themeColor="text1"/>
        </w:rPr>
        <w:t>Vlada Crne Gore na sjednici od 14. decembra 2023. godine, donijela je Odluku o obrazovanju Koordinacionog tijela za praćenje realizacije Posebnog programa ulaganja od posebnog značaja za privredni i ekonomski interes Crne Gore. Koordinaciono tijelo formirano je iz razloga da vrši monitoring i koordinaciju određenih aktivnosti, posebno imajući u vidu da određeni broj zahtjeva podneseni po prijavama na Javni poziv su još uvjek u fazi obrade, kao i činjenicu da je i dalje potrebno pratiti realizaciju aktivnosti na izgradnji investicionih projekata u skladu sa dostavljenim Dinamičkim i Biznis planom, a koji se nalaze na Listi razvojnih projekata u oblasti turizma. Rukovodilac Koordinacionog tijela je predstavnik Ministarstva ekonomskog razvoja. Takođe, poslove sekretara Koordinacionog tijela obavljaće predstavnik Ministarstva ekonomskog razvoja.</w:t>
      </w:r>
      <w:r w:rsidR="00C218EC" w:rsidRPr="008D5B5E">
        <w:rPr>
          <w:rFonts w:ascii="Arial Nova" w:eastAsia="Times New Roman" w:hAnsi="Arial Nova"/>
          <w:color w:val="000000" w:themeColor="text1"/>
        </w:rPr>
        <w:t xml:space="preserve"> </w:t>
      </w:r>
      <w:r w:rsidRPr="008D5B5E">
        <w:rPr>
          <w:rFonts w:ascii="Arial Nova" w:eastAsia="Times New Roman" w:hAnsi="Arial Nova"/>
          <w:iCs/>
          <w:color w:val="000000" w:themeColor="text1"/>
          <w:lang w:val="sr-Latn-ME"/>
        </w:rPr>
        <w:t xml:space="preserve">Izvještavanje Vlade Crne Gore  o realizaciji zaključaka i implementaciji Odluke o kriterijumima, načinu i postupku izbora lica koje može steći crnogorsko državljanstvo prijemom u cilju realizacije Posebnom programa, a koje priprema Agencija za investicije Crne Gore na mjesečnom nivou. </w:t>
      </w:r>
      <w:r w:rsidRPr="008D5B5E">
        <w:rPr>
          <w:rFonts w:ascii="Arial Nova" w:eastAsia="Times New Roman" w:hAnsi="Arial Nova"/>
          <w:color w:val="000000" w:themeColor="text1"/>
        </w:rPr>
        <w:t>Vlada Crne Gore je na sjednici održanoj 20. jula 2023. godine donijela zaključak kojim se zadužuje Agencija za investicije Crne Gore da, u saradnji sa tadašnjim Ministarstvom ekonomskog razvoja i turizma, mjesečno izvještava Vladu o realizaciji zaključaka i implementaciji Odluke o kriterijumima, načinu i postupku izbora lica koje može steći crnogorsko državljanstvo prijemom u cilju realizacije Posebnog programa. S tim u vezi, Ministarstvo ekonomskog razvoja je u obavezi da VCG mjesečno izvještava o samom Programu sa finansijskog aspekta.</w:t>
      </w:r>
    </w:p>
    <w:p w:rsidR="008002E2" w:rsidRPr="008D5B5E" w:rsidRDefault="008002E2" w:rsidP="008D5B5E">
      <w:pPr>
        <w:spacing w:after="0" w:line="240" w:lineRule="auto"/>
        <w:ind w:right="-90"/>
        <w:rPr>
          <w:rFonts w:ascii="Arial Nova" w:eastAsiaTheme="minorHAnsi" w:hAnsi="Arial Nova"/>
        </w:rPr>
      </w:pPr>
    </w:p>
    <w:p w:rsidR="00396DAB" w:rsidRPr="008D5B5E" w:rsidRDefault="00396DAB" w:rsidP="00ED676B">
      <w:pPr>
        <w:tabs>
          <w:tab w:val="left" w:pos="5850"/>
          <w:tab w:val="left" w:pos="7740"/>
        </w:tabs>
        <w:spacing w:after="0" w:line="240" w:lineRule="auto"/>
        <w:ind w:left="0" w:right="0" w:firstLine="0"/>
        <w:jc w:val="center"/>
        <w:rPr>
          <w:rFonts w:ascii="Arial Nova" w:hAnsi="Arial Nova"/>
          <w:b/>
          <w:color w:val="000000" w:themeColor="text1"/>
        </w:rPr>
      </w:pPr>
      <w:r w:rsidRPr="008D5B5E">
        <w:rPr>
          <w:rFonts w:ascii="Arial Nova" w:hAnsi="Arial Nova"/>
          <w:b/>
          <w:color w:val="000000" w:themeColor="text1"/>
        </w:rPr>
        <w:t>5.3. DIREKCIJA ZA TRANSFORMACIJU I RAZVOJ ZANATSTVA</w:t>
      </w:r>
    </w:p>
    <w:p w:rsidR="00396DAB" w:rsidRPr="008D5B5E" w:rsidRDefault="00396DAB" w:rsidP="008D5B5E">
      <w:pPr>
        <w:tabs>
          <w:tab w:val="left" w:pos="4535"/>
        </w:tabs>
        <w:spacing w:after="0" w:line="240" w:lineRule="auto"/>
        <w:ind w:left="0" w:right="0" w:firstLine="0"/>
        <w:rPr>
          <w:rFonts w:ascii="Arial Nova" w:hAnsi="Arial Nova"/>
          <w:color w:val="auto"/>
          <w:lang w:val="sr-Latn-ME"/>
        </w:rPr>
      </w:pPr>
    </w:p>
    <w:p w:rsidR="00396DAB" w:rsidRPr="008D5B5E" w:rsidRDefault="00396DAB" w:rsidP="008D5B5E">
      <w:pPr>
        <w:tabs>
          <w:tab w:val="left" w:pos="4535"/>
        </w:tabs>
        <w:spacing w:after="0" w:line="240" w:lineRule="auto"/>
        <w:ind w:left="0" w:right="0" w:firstLine="0"/>
        <w:rPr>
          <w:rFonts w:ascii="Arial Nova" w:hAnsi="Arial Nova"/>
          <w:b/>
          <w:color w:val="FF0000"/>
          <w:u w:val="single"/>
          <w:lang w:val="sr-Latn-ME"/>
        </w:rPr>
      </w:pPr>
      <w:r w:rsidRPr="008D5B5E">
        <w:rPr>
          <w:rFonts w:ascii="Arial Nova" w:hAnsi="Arial Nova"/>
          <w:color w:val="auto"/>
          <w:lang w:val="sr-Latn-ME"/>
        </w:rPr>
        <w:t xml:space="preserve">Aktivnosti tokom 2024. godine biće primarno usmjerene unapređenju zakonodavnog i poslovnog ambijenta u cilju unapređenja zanatske djelatnosti u Crnoj Gori. Dodatno, fokus će biti na obezbjeđenju finansijske / nefinansijske podrške zanatlijama. </w:t>
      </w:r>
    </w:p>
    <w:p w:rsidR="00421920" w:rsidRPr="008D5B5E" w:rsidRDefault="00421920" w:rsidP="008D5B5E">
      <w:pPr>
        <w:spacing w:after="0" w:line="240" w:lineRule="auto"/>
        <w:ind w:left="0" w:right="0" w:firstLine="0"/>
        <w:rPr>
          <w:rFonts w:ascii="Arial Nova" w:hAnsi="Arial Nova"/>
          <w:lang w:val="sr-Latn-ME"/>
        </w:rPr>
      </w:pPr>
      <w:r w:rsidRPr="008D5B5E">
        <w:rPr>
          <w:rFonts w:ascii="Arial Nova" w:hAnsi="Arial Nova"/>
          <w:b/>
          <w:color w:val="000000" w:themeColor="text1"/>
          <w:lang w:val="sr-Latn-ME"/>
        </w:rPr>
        <w:t xml:space="preserve">Tokom 2024.godine rad navedene direkcije </w:t>
      </w:r>
      <w:r w:rsidRPr="008D5B5E">
        <w:rPr>
          <w:rFonts w:ascii="Arial Nova" w:hAnsi="Arial Nova"/>
        </w:rPr>
        <w:t>biće primarno usmjeren na aktivnosti, u vezi sa izradom</w:t>
      </w:r>
      <w:r w:rsidRPr="008D5B5E">
        <w:rPr>
          <w:rFonts w:ascii="Arial Nova" w:hAnsi="Arial Nova"/>
          <w:lang w:val="sr-Latn-ME"/>
        </w:rPr>
        <w:t xml:space="preserve">: </w:t>
      </w:r>
    </w:p>
    <w:p w:rsidR="00396DAB" w:rsidRPr="008D5B5E" w:rsidRDefault="00396DAB" w:rsidP="008D5B5E">
      <w:pPr>
        <w:spacing w:after="0" w:line="240" w:lineRule="auto"/>
        <w:ind w:left="0" w:right="0" w:firstLine="0"/>
        <w:rPr>
          <w:rFonts w:ascii="Arial Nova" w:hAnsi="Arial Nova"/>
          <w:b/>
          <w:u w:val="single"/>
          <w:lang w:val="sr-Latn-ME"/>
        </w:rPr>
      </w:pPr>
      <w:r w:rsidRPr="008D5B5E">
        <w:rPr>
          <w:rFonts w:ascii="Arial Nova" w:hAnsi="Arial Nova"/>
          <w:b/>
          <w:lang w:val="sr-Latn-ME"/>
        </w:rPr>
        <w:t>Predlog</w:t>
      </w:r>
      <w:r w:rsidR="00421920" w:rsidRPr="008D5B5E">
        <w:rPr>
          <w:rFonts w:ascii="Arial Nova" w:hAnsi="Arial Nova"/>
          <w:b/>
          <w:lang w:val="sr-Latn-ME"/>
        </w:rPr>
        <w:t>a</w:t>
      </w:r>
      <w:r w:rsidRPr="008D5B5E">
        <w:rPr>
          <w:rFonts w:ascii="Arial Nova" w:hAnsi="Arial Nova"/>
          <w:b/>
          <w:lang w:val="sr-Latn-ME"/>
        </w:rPr>
        <w:t xml:space="preserve"> zakona o izmjenama i dopunama Zakona o zanatstvu</w:t>
      </w:r>
      <w:r w:rsidRPr="008D5B5E">
        <w:rPr>
          <w:rFonts w:ascii="Arial Nova" w:hAnsi="Arial Nova"/>
          <w:lang w:val="sr-Latn-ME"/>
        </w:rPr>
        <w:t>:</w:t>
      </w:r>
      <w:r w:rsidRPr="008D5B5E">
        <w:rPr>
          <w:rFonts w:ascii="Arial Nova" w:hAnsi="Arial Nova"/>
          <w:iCs/>
          <w:lang w:val="sr-Latn-ME"/>
        </w:rPr>
        <w:t>Donošenje Zakona o izmjenama i dopunama Zakona o zanatstvu je važno zbog harmonizacije akta sa propisima EU (</w:t>
      </w:r>
      <w:r w:rsidRPr="008D5B5E">
        <w:rPr>
          <w:rFonts w:ascii="Arial Nova" w:eastAsiaTheme="minorEastAsia" w:hAnsi="Arial Nova"/>
          <w:lang w:val="sr-Latn-ME"/>
        </w:rPr>
        <w:t>Direktivom 2006/123/EZ o uslugama na unutrašnjem tržištu i Direktivom 2005/36/EZ o priznavanju profesionalnih kvalifikacija)</w:t>
      </w:r>
      <w:r w:rsidRPr="008D5B5E">
        <w:rPr>
          <w:rFonts w:ascii="Arial Nova" w:hAnsi="Arial Nova"/>
          <w:lang w:val="sr-Latn-ME"/>
        </w:rPr>
        <w:t xml:space="preserve"> što je obaveza </w:t>
      </w:r>
      <w:r w:rsidRPr="008D5B5E">
        <w:rPr>
          <w:rFonts w:ascii="Arial Nova" w:eastAsia="Calibri" w:hAnsi="Arial Nova"/>
          <w:lang w:val="sr-Latn-ME"/>
        </w:rPr>
        <w:t>u okviru Poglavlja 3- Pravo osnivanja i sloboda pružanja usluga</w:t>
      </w:r>
      <w:r w:rsidR="00C86026" w:rsidRPr="008D5B5E">
        <w:rPr>
          <w:rFonts w:ascii="Arial Nova" w:eastAsia="Calibri" w:hAnsi="Arial Nova"/>
          <w:lang w:val="sr-Latn-ME"/>
        </w:rPr>
        <w:t>;</w:t>
      </w:r>
    </w:p>
    <w:p w:rsidR="00C86026" w:rsidRPr="008D5B5E" w:rsidRDefault="00396DAB" w:rsidP="008D5B5E">
      <w:pPr>
        <w:autoSpaceDE w:val="0"/>
        <w:autoSpaceDN w:val="0"/>
        <w:adjustRightInd w:val="0"/>
        <w:spacing w:after="0" w:line="240" w:lineRule="auto"/>
        <w:ind w:left="0" w:right="0"/>
        <w:rPr>
          <w:rFonts w:ascii="Arial Nova" w:eastAsiaTheme="minorEastAsia" w:hAnsi="Arial Nova"/>
          <w:bCs/>
          <w:lang w:val="sr-Latn-ME"/>
        </w:rPr>
      </w:pPr>
      <w:r w:rsidRPr="008D5B5E">
        <w:rPr>
          <w:rFonts w:ascii="Arial Nova" w:eastAsia="Times New Roman" w:hAnsi="Arial Nova"/>
          <w:b/>
          <w:lang w:val="sr-Latn-ME"/>
        </w:rPr>
        <w:t>P</w:t>
      </w:r>
      <w:r w:rsidRPr="008D5B5E">
        <w:rPr>
          <w:rFonts w:ascii="Arial Nova" w:hAnsi="Arial Nova"/>
          <w:b/>
          <w:bCs/>
          <w:lang w:val="sr-Latn-ME" w:eastAsia="sr-Cyrl-CS"/>
        </w:rPr>
        <w:t>ravilnik</w:t>
      </w:r>
      <w:r w:rsidR="0051492F" w:rsidRPr="008D5B5E">
        <w:rPr>
          <w:rFonts w:ascii="Arial Nova" w:hAnsi="Arial Nova"/>
          <w:b/>
          <w:bCs/>
          <w:lang w:val="sr-Latn-ME" w:eastAsia="sr-Cyrl-CS"/>
        </w:rPr>
        <w:t>a</w:t>
      </w:r>
      <w:r w:rsidRPr="008D5B5E">
        <w:rPr>
          <w:rFonts w:ascii="Arial Nova" w:hAnsi="Arial Nova"/>
          <w:b/>
          <w:bCs/>
          <w:lang w:val="sr-Latn-ME" w:eastAsia="sr-Cyrl-CS"/>
        </w:rPr>
        <w:t xml:space="preserve"> o načinu vođenja i sadržini registra zanatlija:</w:t>
      </w:r>
      <w:r w:rsidR="00C86026" w:rsidRPr="008D5B5E">
        <w:rPr>
          <w:rFonts w:ascii="Arial Nova" w:eastAsiaTheme="minorEastAsia" w:hAnsi="Arial Nova"/>
          <w:bCs/>
          <w:lang w:val="sr-Latn-ME"/>
        </w:rPr>
        <w:t xml:space="preserve"> Imajući u vidu neophodnost uvođenja registra zanatlija (koji do sada nije uveden u elektronskom obliku i faktički ne postoji tako da nemamo podatak o tome koliko zanatlija posluje u Crnoj Gori), potrebno je, donešenjem Zakona o izmjenama i dopunama Zakona o zanatstvu, donijeti inovirani </w:t>
      </w:r>
      <w:r w:rsidR="00C86026" w:rsidRPr="008D5B5E">
        <w:rPr>
          <w:rFonts w:ascii="Arial Nova" w:eastAsia="Times New Roman" w:hAnsi="Arial Nova"/>
          <w:lang w:val="sr-Latn-ME"/>
        </w:rPr>
        <w:t>P</w:t>
      </w:r>
      <w:r w:rsidR="00C86026" w:rsidRPr="008D5B5E">
        <w:rPr>
          <w:rFonts w:ascii="Arial Nova" w:hAnsi="Arial Nova"/>
          <w:bCs/>
          <w:lang w:val="sr-Latn-ME" w:eastAsia="sr-Cyrl-CS"/>
        </w:rPr>
        <w:t>ravilnik o načinu vođenja i sadržini registra zanatlija, kako bi se uredio</w:t>
      </w:r>
      <w:r w:rsidR="00C86026" w:rsidRPr="008D5B5E">
        <w:rPr>
          <w:rFonts w:ascii="Arial Nova" w:eastAsiaTheme="minorEastAsia" w:hAnsi="Arial Nova"/>
          <w:bCs/>
          <w:lang w:val="sr-Latn-ME"/>
        </w:rPr>
        <w:t xml:space="preserve"> način vođenja i sadržina Registra zanatlija u elektronskom obliku;</w:t>
      </w:r>
    </w:p>
    <w:p w:rsidR="00396DAB" w:rsidRPr="008D5B5E" w:rsidRDefault="00C86026" w:rsidP="008D5B5E">
      <w:pPr>
        <w:autoSpaceDE w:val="0"/>
        <w:autoSpaceDN w:val="0"/>
        <w:adjustRightInd w:val="0"/>
        <w:spacing w:after="0" w:line="240" w:lineRule="auto"/>
        <w:ind w:left="0" w:right="0" w:firstLine="0"/>
        <w:rPr>
          <w:rFonts w:ascii="Arial Nova" w:hAnsi="Arial Nova"/>
          <w:bCs/>
          <w:u w:val="single"/>
          <w:lang w:val="sr-Latn-ME" w:eastAsia="sr-Cyrl-CS"/>
        </w:rPr>
      </w:pPr>
      <w:r w:rsidRPr="008D5B5E">
        <w:rPr>
          <w:rFonts w:ascii="Arial Nova" w:eastAsia="Times New Roman" w:hAnsi="Arial Nova"/>
          <w:b/>
          <w:lang w:val="sr-Latn-ME"/>
        </w:rPr>
        <w:t>Predlog</w:t>
      </w:r>
      <w:r w:rsidR="00421920" w:rsidRPr="008D5B5E">
        <w:rPr>
          <w:rFonts w:ascii="Arial Nova" w:eastAsia="Times New Roman" w:hAnsi="Arial Nova"/>
          <w:b/>
          <w:lang w:val="sr-Latn-ME"/>
        </w:rPr>
        <w:t>a o</w:t>
      </w:r>
      <w:r w:rsidR="00396DAB" w:rsidRPr="008D5B5E">
        <w:rPr>
          <w:rFonts w:ascii="Arial Nova" w:eastAsia="Times New Roman" w:hAnsi="Arial Nova"/>
          <w:b/>
          <w:lang w:val="sr-Latn-ME"/>
        </w:rPr>
        <w:t>dluk</w:t>
      </w:r>
      <w:r w:rsidRPr="008D5B5E">
        <w:rPr>
          <w:rFonts w:ascii="Arial Nova" w:eastAsia="Times New Roman" w:hAnsi="Arial Nova"/>
          <w:b/>
          <w:lang w:val="sr-Latn-ME"/>
        </w:rPr>
        <w:t>e</w:t>
      </w:r>
      <w:r w:rsidR="00396DAB" w:rsidRPr="008D5B5E">
        <w:rPr>
          <w:rFonts w:ascii="Arial Nova" w:eastAsia="Times New Roman" w:hAnsi="Arial Nova"/>
          <w:b/>
          <w:lang w:val="sr-Latn-ME"/>
        </w:rPr>
        <w:t xml:space="preserve"> o utvrđivanju liste zanata, djelatnosti sličnih zanatu i liste jednostavnih i složenih zanata:</w:t>
      </w:r>
      <w:r w:rsidR="00396DAB" w:rsidRPr="008D5B5E">
        <w:rPr>
          <w:rFonts w:ascii="Arial Nova" w:eastAsia="Times New Roman" w:hAnsi="Arial Nova"/>
          <w:lang w:val="sr-Latn-ME"/>
        </w:rPr>
        <w:t xml:space="preserve"> </w:t>
      </w:r>
      <w:r w:rsidRPr="008D5B5E">
        <w:rPr>
          <w:rFonts w:ascii="Arial Nova" w:eastAsiaTheme="minorEastAsia" w:hAnsi="Arial Nova"/>
          <w:lang w:val="sr-Latn-ME" w:eastAsia="sr-Cyrl-CS"/>
        </w:rPr>
        <w:t>S obzirom da je predmetna Odluka usvojena 2010. godine i da je u periodu od prethodnih 13 godina izmjenjeno poslovno okruženje i orijentacije tržišta u Crnoj Gori, kao i da je proces evropskih integracija prilično napredovao, ukazala se potreba za revidiranjem postojeće Odluke, kako bi Crna Gora uskladila svoj pravni okvir za zanate sa pravnim okvirom članica EU.</w:t>
      </w:r>
    </w:p>
    <w:p w:rsidR="00C86026" w:rsidRPr="008D5B5E" w:rsidRDefault="00C86026" w:rsidP="00ED676B">
      <w:pPr>
        <w:tabs>
          <w:tab w:val="left" w:pos="9090"/>
        </w:tabs>
        <w:spacing w:after="0" w:line="240" w:lineRule="auto"/>
        <w:ind w:left="0" w:right="0" w:firstLine="0"/>
        <w:rPr>
          <w:rFonts w:ascii="Arial Nova" w:eastAsiaTheme="minorEastAsia" w:hAnsi="Arial Nova"/>
          <w:lang w:val="sr-Latn-ME" w:eastAsia="sr-Cyrl-CS"/>
        </w:rPr>
      </w:pPr>
      <w:r w:rsidRPr="008D5B5E">
        <w:rPr>
          <w:rFonts w:ascii="Arial Nova" w:hAnsi="Arial Nova"/>
          <w:b/>
        </w:rPr>
        <w:t>Predlog</w:t>
      </w:r>
      <w:r w:rsidR="00421920" w:rsidRPr="008D5B5E">
        <w:rPr>
          <w:rFonts w:ascii="Arial Nova" w:hAnsi="Arial Nova"/>
          <w:b/>
        </w:rPr>
        <w:t>a</w:t>
      </w:r>
      <w:r w:rsidRPr="008D5B5E">
        <w:rPr>
          <w:rFonts w:ascii="Arial Nova" w:hAnsi="Arial Nova"/>
          <w:b/>
        </w:rPr>
        <w:t xml:space="preserve"> </w:t>
      </w:r>
      <w:r w:rsidR="00421920" w:rsidRPr="008D5B5E">
        <w:rPr>
          <w:rFonts w:ascii="Arial Nova" w:hAnsi="Arial Nova"/>
          <w:b/>
        </w:rPr>
        <w:t>p</w:t>
      </w:r>
      <w:r w:rsidR="00396DAB" w:rsidRPr="008D5B5E">
        <w:rPr>
          <w:rFonts w:ascii="Arial Nova" w:hAnsi="Arial Nova"/>
          <w:b/>
        </w:rPr>
        <w:t>ravilnik</w:t>
      </w:r>
      <w:r w:rsidRPr="008D5B5E">
        <w:rPr>
          <w:rFonts w:ascii="Arial Nova" w:hAnsi="Arial Nova"/>
          <w:b/>
        </w:rPr>
        <w:t>a</w:t>
      </w:r>
      <w:r w:rsidR="00396DAB" w:rsidRPr="008D5B5E">
        <w:rPr>
          <w:rFonts w:ascii="Arial Nova" w:hAnsi="Arial Nova"/>
          <w:b/>
        </w:rPr>
        <w:t xml:space="preserve"> o utvrđivanju zanata koji se mogu obavljati u stambenim prostorijama:</w:t>
      </w:r>
      <w:r w:rsidRPr="008D5B5E">
        <w:rPr>
          <w:rFonts w:ascii="Arial Nova" w:eastAsiaTheme="minorEastAsia" w:hAnsi="Arial Nova"/>
          <w:lang w:val="sr-Latn-ME" w:eastAsia="sr-Cyrl-CS"/>
        </w:rPr>
        <w:t xml:space="preserve"> Predmetni Pravilnik je usvojen 2011. godine i kako je u periodu od prethodnih 13 godina izmjenjeno poslovno okruženje i orijentacije tržišta u Crnoj Gori, kao i da je proces evropskih integracija prilično napredovao, ukazala se potreba za revidiranjem postojeće Odluke </w:t>
      </w:r>
      <w:r w:rsidRPr="008D5B5E">
        <w:rPr>
          <w:rFonts w:ascii="Arial Nova" w:eastAsia="Times New Roman" w:hAnsi="Arial Nova"/>
          <w:lang w:val="sr-Latn-ME"/>
        </w:rPr>
        <w:t xml:space="preserve">o utvrđivanju liste zanata, djelatnosti sličnih zanatu i liste jednostavnih i složenih zanata i posledično, neophodno je donijeti inovirani </w:t>
      </w:r>
      <w:r w:rsidRPr="008D5B5E">
        <w:rPr>
          <w:rFonts w:ascii="Arial Nova" w:hAnsi="Arial Nova"/>
        </w:rPr>
        <w:t>Pravilnik o utvrđivanju zanata koji se mogu obavljati u stambenim prostorijama.</w:t>
      </w:r>
    </w:p>
    <w:p w:rsidR="00105A18" w:rsidRDefault="00F402DA" w:rsidP="008D5B5E">
      <w:pPr>
        <w:pStyle w:val="N03Y"/>
        <w:spacing w:before="0" w:after="0"/>
        <w:jc w:val="both"/>
        <w:rPr>
          <w:rFonts w:ascii="Arial Nova" w:hAnsi="Arial Nova" w:cs="Arial"/>
          <w:b w:val="0"/>
          <w:sz w:val="22"/>
          <w:szCs w:val="22"/>
          <w:lang w:val="sr-Latn-ME" w:eastAsia="sr-Cyrl-CS"/>
        </w:rPr>
      </w:pPr>
      <w:r w:rsidRPr="008D5B5E">
        <w:rPr>
          <w:rFonts w:ascii="Arial Nova" w:hAnsi="Arial Nova" w:cs="Arial"/>
          <w:sz w:val="22"/>
          <w:szCs w:val="22"/>
        </w:rPr>
        <w:t>Predlog</w:t>
      </w:r>
      <w:r w:rsidR="0051492F" w:rsidRPr="008D5B5E">
        <w:rPr>
          <w:rFonts w:ascii="Arial Nova" w:hAnsi="Arial Nova" w:cs="Arial"/>
          <w:sz w:val="22"/>
          <w:szCs w:val="22"/>
        </w:rPr>
        <w:t>a</w:t>
      </w:r>
      <w:r w:rsidRPr="008D5B5E">
        <w:rPr>
          <w:rFonts w:ascii="Arial Nova" w:hAnsi="Arial Nova" w:cs="Arial"/>
          <w:sz w:val="22"/>
          <w:szCs w:val="22"/>
        </w:rPr>
        <w:t xml:space="preserve"> </w:t>
      </w:r>
      <w:r w:rsidR="00421920" w:rsidRPr="008D5B5E">
        <w:rPr>
          <w:rFonts w:ascii="Arial Nova" w:hAnsi="Arial Nova" w:cs="Arial"/>
          <w:sz w:val="22"/>
          <w:szCs w:val="22"/>
        </w:rPr>
        <w:t>p</w:t>
      </w:r>
      <w:r w:rsidR="00396DAB" w:rsidRPr="008D5B5E">
        <w:rPr>
          <w:rFonts w:ascii="Arial Nova" w:hAnsi="Arial Nova" w:cs="Arial"/>
          <w:sz w:val="22"/>
          <w:szCs w:val="22"/>
        </w:rPr>
        <w:t>ravilnik</w:t>
      </w:r>
      <w:r w:rsidRPr="008D5B5E">
        <w:rPr>
          <w:rFonts w:ascii="Arial Nova" w:hAnsi="Arial Nova" w:cs="Arial"/>
          <w:sz w:val="22"/>
          <w:szCs w:val="22"/>
        </w:rPr>
        <w:t>a</w:t>
      </w:r>
      <w:r w:rsidR="00396DAB" w:rsidRPr="008D5B5E">
        <w:rPr>
          <w:rFonts w:ascii="Arial Nova" w:hAnsi="Arial Nova" w:cs="Arial"/>
          <w:sz w:val="22"/>
          <w:szCs w:val="22"/>
        </w:rPr>
        <w:t xml:space="preserve"> o minimalno- tehničkim uslovima koje moraju ispunjavati poslovne prostorije, oprema i sredstva za obavljanje zanata</w:t>
      </w:r>
      <w:r w:rsidR="00396DAB" w:rsidRPr="008D5B5E">
        <w:rPr>
          <w:rFonts w:ascii="Arial Nova" w:hAnsi="Arial Nova" w:cs="Arial"/>
          <w:b w:val="0"/>
          <w:sz w:val="22"/>
          <w:szCs w:val="22"/>
        </w:rPr>
        <w:t>:</w:t>
      </w:r>
      <w:r w:rsidR="00C86026" w:rsidRPr="008D5B5E">
        <w:rPr>
          <w:rFonts w:ascii="Arial Nova" w:hAnsi="Arial Nova" w:cs="Arial"/>
          <w:b w:val="0"/>
          <w:sz w:val="22"/>
          <w:szCs w:val="22"/>
          <w:lang w:val="sr-Latn-ME" w:eastAsia="sr-Cyrl-CS"/>
        </w:rPr>
        <w:t xml:space="preserve"> Predmetni Pravilnik usvojen 2011. godine, isti je potrebno usaglasiti sa gore navedenim zakonskim i podzakonskim aktima.</w:t>
      </w:r>
    </w:p>
    <w:p w:rsidR="00ED676B" w:rsidRPr="008D5B5E" w:rsidRDefault="00ED676B" w:rsidP="008D5B5E">
      <w:pPr>
        <w:pStyle w:val="N03Y"/>
        <w:spacing w:before="0" w:after="0"/>
        <w:jc w:val="both"/>
        <w:rPr>
          <w:rFonts w:ascii="Arial Nova" w:hAnsi="Arial Nova" w:cs="Arial"/>
          <w:b w:val="0"/>
          <w:sz w:val="22"/>
          <w:szCs w:val="22"/>
          <w:u w:val="single"/>
        </w:rPr>
      </w:pPr>
    </w:p>
    <w:p w:rsidR="00396DAB" w:rsidRPr="00ED676B" w:rsidRDefault="00F402DA" w:rsidP="008D5B5E">
      <w:pPr>
        <w:pStyle w:val="Heading2"/>
        <w:spacing w:before="0" w:line="240" w:lineRule="auto"/>
        <w:ind w:left="0" w:right="42" w:firstLine="0"/>
        <w:rPr>
          <w:rFonts w:ascii="Arial Nova" w:hAnsi="Arial Nova" w:cs="Arial"/>
          <w:b/>
          <w:color w:val="auto"/>
          <w:sz w:val="20"/>
          <w:szCs w:val="20"/>
          <w:lang w:val="sr-Latn-ME"/>
        </w:rPr>
      </w:pPr>
      <w:r w:rsidRPr="008D5B5E">
        <w:rPr>
          <w:rFonts w:ascii="Arial Nova" w:hAnsi="Arial Nova" w:cs="Arial"/>
          <w:b/>
          <w:color w:val="auto"/>
          <w:sz w:val="22"/>
          <w:szCs w:val="22"/>
          <w:lang w:val="sr-Latn-ME"/>
        </w:rPr>
        <w:t xml:space="preserve">1. </w:t>
      </w:r>
      <w:r w:rsidRPr="00ED676B">
        <w:rPr>
          <w:rFonts w:ascii="Arial Nova" w:hAnsi="Arial Nova" w:cs="Arial"/>
          <w:b/>
          <w:color w:val="auto"/>
          <w:sz w:val="20"/>
          <w:szCs w:val="20"/>
          <w:lang w:val="sr-Latn-ME"/>
        </w:rPr>
        <w:t>NORMATIVNI DIO (Zakoni, Uredbe, Pravilnici)</w:t>
      </w:r>
    </w:p>
    <w:tbl>
      <w:tblPr>
        <w:tblStyle w:val="TableGrid"/>
        <w:tblW w:w="5000" w:type="pct"/>
        <w:tblInd w:w="0" w:type="dxa"/>
        <w:tblCellMar>
          <w:top w:w="5" w:type="dxa"/>
          <w:left w:w="108" w:type="dxa"/>
          <w:right w:w="47" w:type="dxa"/>
        </w:tblCellMar>
        <w:tblLook w:val="04A0" w:firstRow="1" w:lastRow="0" w:firstColumn="1" w:lastColumn="0" w:noHBand="0" w:noVBand="1"/>
      </w:tblPr>
      <w:tblGrid>
        <w:gridCol w:w="869"/>
        <w:gridCol w:w="6820"/>
        <w:gridCol w:w="1661"/>
      </w:tblGrid>
      <w:tr w:rsidR="00F402DA" w:rsidRPr="00ED676B" w:rsidTr="00ED676B">
        <w:trPr>
          <w:trHeight w:val="435"/>
        </w:trPr>
        <w:tc>
          <w:tcPr>
            <w:tcW w:w="46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402DA" w:rsidRPr="00ED676B" w:rsidRDefault="00F402DA" w:rsidP="00ED676B">
            <w:pPr>
              <w:spacing w:after="0" w:line="240" w:lineRule="auto"/>
              <w:ind w:left="0" w:right="0" w:firstLine="0"/>
              <w:jc w:val="center"/>
              <w:rPr>
                <w:rFonts w:ascii="Arial Nova" w:hAnsi="Arial Nova"/>
                <w:sz w:val="20"/>
                <w:szCs w:val="20"/>
                <w:lang w:val="sr-Latn-ME"/>
              </w:rPr>
            </w:pPr>
            <w:r w:rsidRPr="00ED676B">
              <w:rPr>
                <w:rFonts w:ascii="Arial Nova" w:hAnsi="Arial Nova"/>
                <w:b/>
                <w:sz w:val="20"/>
                <w:szCs w:val="20"/>
                <w:lang w:val="sr-Latn-ME"/>
              </w:rPr>
              <w:t>R.br.</w:t>
            </w:r>
          </w:p>
        </w:tc>
        <w:tc>
          <w:tcPr>
            <w:tcW w:w="3647"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402DA" w:rsidRPr="00ED676B" w:rsidRDefault="00F402DA" w:rsidP="00ED676B">
            <w:pPr>
              <w:spacing w:after="0" w:line="240" w:lineRule="auto"/>
              <w:ind w:left="0" w:right="62" w:firstLine="0"/>
              <w:jc w:val="center"/>
              <w:rPr>
                <w:rFonts w:ascii="Arial Nova" w:hAnsi="Arial Nova"/>
                <w:sz w:val="20"/>
                <w:szCs w:val="20"/>
                <w:lang w:val="sr-Latn-ME"/>
              </w:rPr>
            </w:pPr>
          </w:p>
        </w:tc>
        <w:tc>
          <w:tcPr>
            <w:tcW w:w="88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402DA" w:rsidRPr="00ED676B" w:rsidRDefault="00F402DA" w:rsidP="00ED676B">
            <w:pPr>
              <w:spacing w:after="0" w:line="240" w:lineRule="auto"/>
              <w:ind w:left="0" w:right="58" w:firstLine="0"/>
              <w:jc w:val="center"/>
              <w:rPr>
                <w:rFonts w:ascii="Arial Nova" w:hAnsi="Arial Nova"/>
                <w:b/>
                <w:sz w:val="20"/>
                <w:szCs w:val="20"/>
                <w:lang w:val="sr-Latn-ME"/>
              </w:rPr>
            </w:pPr>
            <w:r w:rsidRPr="00ED676B">
              <w:rPr>
                <w:rFonts w:ascii="Arial Nova" w:hAnsi="Arial Nova"/>
                <w:b/>
                <w:sz w:val="20"/>
                <w:szCs w:val="20"/>
                <w:lang w:val="sr-Latn-ME"/>
              </w:rPr>
              <w:t>ROK</w:t>
            </w:r>
          </w:p>
        </w:tc>
      </w:tr>
      <w:tr w:rsidR="00F402DA" w:rsidRPr="00ED676B" w:rsidTr="00ED676B">
        <w:trPr>
          <w:trHeight w:val="390"/>
        </w:trPr>
        <w:tc>
          <w:tcPr>
            <w:tcW w:w="465"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ED676B">
            <w:pPr>
              <w:spacing w:after="0" w:line="240" w:lineRule="auto"/>
              <w:ind w:left="0" w:right="64" w:firstLine="0"/>
              <w:jc w:val="center"/>
              <w:rPr>
                <w:rFonts w:ascii="Arial Nova" w:hAnsi="Arial Nova"/>
                <w:sz w:val="20"/>
                <w:szCs w:val="20"/>
                <w:lang w:val="sr-Latn-ME"/>
              </w:rPr>
            </w:pPr>
            <w:r w:rsidRPr="00ED676B">
              <w:rPr>
                <w:rFonts w:ascii="Arial Nova" w:hAnsi="Arial Nova"/>
                <w:b/>
                <w:sz w:val="20"/>
                <w:szCs w:val="20"/>
                <w:lang w:val="sr-Latn-ME"/>
              </w:rPr>
              <w:t>1.</w:t>
            </w:r>
          </w:p>
        </w:tc>
        <w:tc>
          <w:tcPr>
            <w:tcW w:w="3647"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2B3B27">
            <w:pPr>
              <w:spacing w:after="0" w:line="240" w:lineRule="auto"/>
              <w:ind w:left="0" w:right="0" w:firstLine="0"/>
              <w:rPr>
                <w:rFonts w:ascii="Arial Nova" w:hAnsi="Arial Nova"/>
                <w:sz w:val="20"/>
                <w:szCs w:val="20"/>
                <w:lang w:val="sr-Latn-ME"/>
              </w:rPr>
            </w:pPr>
            <w:r w:rsidRPr="00ED676B">
              <w:rPr>
                <w:rFonts w:ascii="Arial Nova" w:hAnsi="Arial Nova"/>
                <w:sz w:val="20"/>
                <w:szCs w:val="20"/>
                <w:lang w:val="sr-Latn-ME"/>
              </w:rPr>
              <w:t>Predlog zakona o izmjenama i dopunama Zakona o zanatstvu</w:t>
            </w:r>
          </w:p>
        </w:tc>
        <w:tc>
          <w:tcPr>
            <w:tcW w:w="888"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ED676B">
            <w:pPr>
              <w:spacing w:after="0" w:line="240" w:lineRule="auto"/>
              <w:ind w:left="0" w:right="56" w:firstLine="0"/>
              <w:jc w:val="center"/>
              <w:rPr>
                <w:rFonts w:ascii="Arial Nova" w:hAnsi="Arial Nova"/>
                <w:sz w:val="20"/>
                <w:szCs w:val="20"/>
                <w:lang w:val="sr-Latn-ME"/>
              </w:rPr>
            </w:pPr>
            <w:r w:rsidRPr="00ED676B">
              <w:rPr>
                <w:rFonts w:ascii="Arial Nova" w:hAnsi="Arial Nova"/>
                <w:sz w:val="20"/>
                <w:szCs w:val="20"/>
                <w:lang w:val="sr-Latn-ME"/>
              </w:rPr>
              <w:t>IV kvartal</w:t>
            </w:r>
          </w:p>
        </w:tc>
      </w:tr>
      <w:tr w:rsidR="00F402DA" w:rsidRPr="00ED676B" w:rsidTr="00ED676B">
        <w:trPr>
          <w:trHeight w:val="426"/>
        </w:trPr>
        <w:tc>
          <w:tcPr>
            <w:tcW w:w="465"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ED676B">
            <w:pPr>
              <w:spacing w:after="0" w:line="240" w:lineRule="auto"/>
              <w:ind w:left="0" w:right="64" w:firstLine="0"/>
              <w:jc w:val="center"/>
              <w:rPr>
                <w:rFonts w:ascii="Arial Nova" w:hAnsi="Arial Nova"/>
                <w:sz w:val="20"/>
                <w:szCs w:val="20"/>
                <w:lang w:val="sr-Latn-ME"/>
              </w:rPr>
            </w:pPr>
            <w:r w:rsidRPr="00ED676B">
              <w:rPr>
                <w:rFonts w:ascii="Arial Nova" w:hAnsi="Arial Nova"/>
                <w:b/>
                <w:sz w:val="20"/>
                <w:szCs w:val="20"/>
                <w:lang w:val="sr-Latn-ME"/>
              </w:rPr>
              <w:t>2.</w:t>
            </w:r>
          </w:p>
        </w:tc>
        <w:tc>
          <w:tcPr>
            <w:tcW w:w="3647"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2B3B27">
            <w:pPr>
              <w:autoSpaceDE w:val="0"/>
              <w:autoSpaceDN w:val="0"/>
              <w:adjustRightInd w:val="0"/>
              <w:spacing w:after="0" w:line="240" w:lineRule="auto"/>
              <w:ind w:left="0" w:right="0" w:firstLine="0"/>
              <w:rPr>
                <w:rFonts w:ascii="Arial Nova" w:hAnsi="Arial Nova"/>
                <w:sz w:val="20"/>
                <w:szCs w:val="20"/>
                <w:lang w:val="sr-Latn-ME"/>
              </w:rPr>
            </w:pPr>
            <w:r w:rsidRPr="00ED676B">
              <w:rPr>
                <w:rFonts w:ascii="Arial Nova" w:eastAsia="Times New Roman" w:hAnsi="Arial Nova"/>
                <w:color w:val="auto"/>
                <w:sz w:val="20"/>
                <w:szCs w:val="20"/>
                <w:lang w:val="sr-Latn-ME"/>
              </w:rPr>
              <w:t>P</w:t>
            </w:r>
            <w:r w:rsidRPr="00ED676B">
              <w:rPr>
                <w:rFonts w:ascii="Arial Nova" w:eastAsiaTheme="minorHAnsi" w:hAnsi="Arial Nova"/>
                <w:bCs/>
                <w:sz w:val="20"/>
                <w:szCs w:val="20"/>
                <w:lang w:val="sr-Latn-ME" w:eastAsia="sr-Cyrl-CS"/>
              </w:rPr>
              <w:t>ravilnik o načinu vođenja i sadržini registra zanatlija</w:t>
            </w:r>
          </w:p>
        </w:tc>
        <w:tc>
          <w:tcPr>
            <w:tcW w:w="888"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ED676B">
            <w:pPr>
              <w:spacing w:after="0" w:line="240" w:lineRule="auto"/>
              <w:ind w:left="0" w:right="58" w:firstLine="0"/>
              <w:jc w:val="center"/>
              <w:rPr>
                <w:rFonts w:ascii="Arial Nova" w:hAnsi="Arial Nova"/>
                <w:sz w:val="20"/>
                <w:szCs w:val="20"/>
                <w:lang w:val="sr-Latn-ME"/>
              </w:rPr>
            </w:pPr>
            <w:r w:rsidRPr="00ED676B">
              <w:rPr>
                <w:rFonts w:ascii="Arial Nova" w:hAnsi="Arial Nova"/>
                <w:sz w:val="20"/>
                <w:szCs w:val="20"/>
                <w:lang w:val="sr-Latn-ME"/>
              </w:rPr>
              <w:t>IV kvartal</w:t>
            </w:r>
          </w:p>
        </w:tc>
      </w:tr>
      <w:tr w:rsidR="00F402DA" w:rsidRPr="00ED676B" w:rsidTr="00ED676B">
        <w:trPr>
          <w:trHeight w:val="525"/>
        </w:trPr>
        <w:tc>
          <w:tcPr>
            <w:tcW w:w="465"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ED676B">
            <w:pPr>
              <w:spacing w:after="0" w:line="240" w:lineRule="auto"/>
              <w:ind w:left="0" w:right="64" w:firstLine="0"/>
              <w:jc w:val="center"/>
              <w:rPr>
                <w:rFonts w:ascii="Arial Nova" w:hAnsi="Arial Nova"/>
                <w:sz w:val="20"/>
                <w:szCs w:val="20"/>
                <w:lang w:val="sr-Latn-ME"/>
              </w:rPr>
            </w:pPr>
            <w:r w:rsidRPr="00ED676B">
              <w:rPr>
                <w:rFonts w:ascii="Arial Nova" w:hAnsi="Arial Nova"/>
                <w:b/>
                <w:sz w:val="20"/>
                <w:szCs w:val="20"/>
                <w:lang w:val="sr-Latn-ME"/>
              </w:rPr>
              <w:t>3.</w:t>
            </w:r>
          </w:p>
        </w:tc>
        <w:tc>
          <w:tcPr>
            <w:tcW w:w="3647"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2B3B27">
            <w:pPr>
              <w:spacing w:after="0" w:line="240" w:lineRule="auto"/>
              <w:ind w:left="0" w:right="98" w:firstLine="0"/>
              <w:rPr>
                <w:rFonts w:ascii="Arial Nova" w:eastAsiaTheme="minorEastAsia" w:hAnsi="Arial Nova"/>
                <w:sz w:val="20"/>
                <w:szCs w:val="20"/>
                <w:lang w:val="sr-Latn-ME" w:eastAsia="sr-Cyrl-CS"/>
              </w:rPr>
            </w:pPr>
            <w:r w:rsidRPr="00ED676B">
              <w:rPr>
                <w:rFonts w:ascii="Arial Nova" w:eastAsia="Times New Roman" w:hAnsi="Arial Nova"/>
                <w:sz w:val="20"/>
                <w:szCs w:val="20"/>
                <w:lang w:val="sr-Latn-ME"/>
              </w:rPr>
              <w:t xml:space="preserve">Predlog </w:t>
            </w:r>
            <w:r w:rsidR="00B35277" w:rsidRPr="00ED676B">
              <w:rPr>
                <w:rFonts w:ascii="Arial Nova" w:eastAsia="Times New Roman" w:hAnsi="Arial Nova"/>
                <w:sz w:val="20"/>
                <w:szCs w:val="20"/>
                <w:lang w:val="sr-Latn-ME"/>
              </w:rPr>
              <w:t>o</w:t>
            </w:r>
            <w:r w:rsidRPr="00ED676B">
              <w:rPr>
                <w:rFonts w:ascii="Arial Nova" w:eastAsia="Times New Roman" w:hAnsi="Arial Nova"/>
                <w:sz w:val="20"/>
                <w:szCs w:val="20"/>
                <w:lang w:val="sr-Latn-ME"/>
              </w:rPr>
              <w:t>dluke o utvrđivanju liste zanata, djelatnosti sličnih zanatu i liste jednostavnih i složenih zanata</w:t>
            </w:r>
          </w:p>
        </w:tc>
        <w:tc>
          <w:tcPr>
            <w:tcW w:w="888"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ED676B">
            <w:pPr>
              <w:spacing w:after="0" w:line="240" w:lineRule="auto"/>
              <w:ind w:left="0" w:right="58" w:firstLine="0"/>
              <w:jc w:val="center"/>
              <w:rPr>
                <w:rFonts w:ascii="Arial Nova" w:hAnsi="Arial Nova"/>
                <w:sz w:val="20"/>
                <w:szCs w:val="20"/>
                <w:lang w:val="sr-Latn-ME"/>
              </w:rPr>
            </w:pPr>
            <w:r w:rsidRPr="00ED676B">
              <w:rPr>
                <w:rFonts w:ascii="Arial Nova" w:hAnsi="Arial Nova"/>
                <w:sz w:val="20"/>
                <w:szCs w:val="20"/>
                <w:lang w:val="sr-Latn-ME"/>
              </w:rPr>
              <w:t>IV kvartal</w:t>
            </w:r>
          </w:p>
        </w:tc>
      </w:tr>
      <w:tr w:rsidR="00F402DA" w:rsidRPr="00ED676B" w:rsidTr="00ED676B">
        <w:trPr>
          <w:trHeight w:val="525"/>
        </w:trPr>
        <w:tc>
          <w:tcPr>
            <w:tcW w:w="465"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ED676B">
            <w:pPr>
              <w:spacing w:after="0" w:line="240" w:lineRule="auto"/>
              <w:ind w:left="0" w:right="64" w:firstLine="0"/>
              <w:jc w:val="center"/>
              <w:rPr>
                <w:rFonts w:ascii="Arial Nova" w:hAnsi="Arial Nova"/>
                <w:b/>
                <w:sz w:val="20"/>
                <w:szCs w:val="20"/>
                <w:lang w:val="sr-Latn-ME"/>
              </w:rPr>
            </w:pPr>
            <w:r w:rsidRPr="00ED676B">
              <w:rPr>
                <w:rFonts w:ascii="Arial Nova" w:hAnsi="Arial Nova"/>
                <w:b/>
                <w:sz w:val="20"/>
                <w:szCs w:val="20"/>
                <w:lang w:val="sr-Latn-ME"/>
              </w:rPr>
              <w:t>4.</w:t>
            </w:r>
          </w:p>
        </w:tc>
        <w:tc>
          <w:tcPr>
            <w:tcW w:w="3647"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2B3B27">
            <w:pPr>
              <w:spacing w:after="0" w:line="240" w:lineRule="auto"/>
              <w:ind w:left="0" w:right="98" w:firstLine="0"/>
              <w:rPr>
                <w:rFonts w:ascii="Arial Nova" w:eastAsia="Times New Roman" w:hAnsi="Arial Nova"/>
                <w:sz w:val="20"/>
                <w:szCs w:val="20"/>
                <w:lang w:val="sr-Latn-ME"/>
              </w:rPr>
            </w:pPr>
            <w:r w:rsidRPr="00ED676B">
              <w:rPr>
                <w:rFonts w:ascii="Arial Nova" w:hAnsi="Arial Nova"/>
                <w:sz w:val="20"/>
                <w:szCs w:val="20"/>
              </w:rPr>
              <w:t xml:space="preserve">Predlog </w:t>
            </w:r>
            <w:r w:rsidR="00B35277" w:rsidRPr="00ED676B">
              <w:rPr>
                <w:rFonts w:ascii="Arial Nova" w:hAnsi="Arial Nova"/>
                <w:sz w:val="20"/>
                <w:szCs w:val="20"/>
              </w:rPr>
              <w:t>p</w:t>
            </w:r>
            <w:r w:rsidRPr="00ED676B">
              <w:rPr>
                <w:rFonts w:ascii="Arial Nova" w:hAnsi="Arial Nova"/>
                <w:sz w:val="20"/>
                <w:szCs w:val="20"/>
              </w:rPr>
              <w:t>ravilnika o utvrđivanju zanata koji se mogu obavljati u stambenim prostorijama</w:t>
            </w:r>
          </w:p>
        </w:tc>
        <w:tc>
          <w:tcPr>
            <w:tcW w:w="888"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ED676B">
            <w:pPr>
              <w:spacing w:after="0" w:line="240" w:lineRule="auto"/>
              <w:ind w:left="0" w:right="58" w:firstLine="0"/>
              <w:jc w:val="center"/>
              <w:rPr>
                <w:rFonts w:ascii="Arial Nova" w:hAnsi="Arial Nova"/>
                <w:sz w:val="20"/>
                <w:szCs w:val="20"/>
                <w:lang w:val="sr-Latn-ME"/>
              </w:rPr>
            </w:pPr>
            <w:r w:rsidRPr="00ED676B">
              <w:rPr>
                <w:rFonts w:ascii="Arial Nova" w:hAnsi="Arial Nova"/>
                <w:sz w:val="20"/>
                <w:szCs w:val="20"/>
                <w:lang w:val="sr-Latn-ME"/>
              </w:rPr>
              <w:t>IV kvartal</w:t>
            </w:r>
          </w:p>
        </w:tc>
      </w:tr>
      <w:tr w:rsidR="00F402DA" w:rsidRPr="00ED676B" w:rsidTr="00ED676B">
        <w:trPr>
          <w:trHeight w:val="534"/>
        </w:trPr>
        <w:tc>
          <w:tcPr>
            <w:tcW w:w="465"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ED676B">
            <w:pPr>
              <w:spacing w:after="0" w:line="240" w:lineRule="auto"/>
              <w:ind w:left="0" w:right="64" w:firstLine="0"/>
              <w:jc w:val="center"/>
              <w:rPr>
                <w:rFonts w:ascii="Arial Nova" w:hAnsi="Arial Nova"/>
                <w:b/>
                <w:sz w:val="20"/>
                <w:szCs w:val="20"/>
                <w:lang w:val="sr-Latn-ME"/>
              </w:rPr>
            </w:pPr>
            <w:r w:rsidRPr="00ED676B">
              <w:rPr>
                <w:rFonts w:ascii="Arial Nova" w:hAnsi="Arial Nova"/>
                <w:b/>
                <w:sz w:val="20"/>
                <w:szCs w:val="20"/>
                <w:lang w:val="sr-Latn-ME"/>
              </w:rPr>
              <w:t>5.</w:t>
            </w:r>
          </w:p>
        </w:tc>
        <w:tc>
          <w:tcPr>
            <w:tcW w:w="3647"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2B3B27">
            <w:pPr>
              <w:pStyle w:val="N03Y"/>
              <w:spacing w:before="0" w:after="0"/>
              <w:jc w:val="both"/>
              <w:rPr>
                <w:rFonts w:ascii="Arial Nova" w:hAnsi="Arial Nova" w:cs="Arial"/>
                <w:b w:val="0"/>
                <w:sz w:val="20"/>
                <w:szCs w:val="20"/>
              </w:rPr>
            </w:pPr>
            <w:r w:rsidRPr="00ED676B">
              <w:rPr>
                <w:rFonts w:ascii="Arial Nova" w:hAnsi="Arial Nova" w:cs="Arial"/>
                <w:b w:val="0"/>
                <w:sz w:val="20"/>
                <w:szCs w:val="20"/>
              </w:rPr>
              <w:t xml:space="preserve">Predlog </w:t>
            </w:r>
            <w:r w:rsidR="00B35277" w:rsidRPr="00ED676B">
              <w:rPr>
                <w:rFonts w:ascii="Arial Nova" w:hAnsi="Arial Nova" w:cs="Arial"/>
                <w:b w:val="0"/>
                <w:sz w:val="20"/>
                <w:szCs w:val="20"/>
              </w:rPr>
              <w:t>p</w:t>
            </w:r>
            <w:r w:rsidRPr="00ED676B">
              <w:rPr>
                <w:rFonts w:ascii="Arial Nova" w:hAnsi="Arial Nova" w:cs="Arial"/>
                <w:b w:val="0"/>
                <w:sz w:val="20"/>
                <w:szCs w:val="20"/>
              </w:rPr>
              <w:t>ravilnika o minimalno- tehničkim uslovima koje moraju ispunjavati poslovne prostorije, oprema i sredstva za obavljanje zanata</w:t>
            </w:r>
          </w:p>
        </w:tc>
        <w:tc>
          <w:tcPr>
            <w:tcW w:w="888" w:type="pct"/>
            <w:tcBorders>
              <w:top w:val="single" w:sz="4" w:space="0" w:color="000000"/>
              <w:left w:val="single" w:sz="4" w:space="0" w:color="000000"/>
              <w:bottom w:val="single" w:sz="4" w:space="0" w:color="000000"/>
              <w:right w:val="single" w:sz="4" w:space="0" w:color="000000"/>
            </w:tcBorders>
            <w:vAlign w:val="center"/>
          </w:tcPr>
          <w:p w:rsidR="00F402DA" w:rsidRPr="00ED676B" w:rsidRDefault="00F402DA" w:rsidP="00ED676B">
            <w:pPr>
              <w:spacing w:after="0" w:line="240" w:lineRule="auto"/>
              <w:ind w:left="0" w:right="58" w:firstLine="0"/>
              <w:jc w:val="center"/>
              <w:rPr>
                <w:rFonts w:ascii="Arial Nova" w:hAnsi="Arial Nova"/>
                <w:sz w:val="20"/>
                <w:szCs w:val="20"/>
                <w:lang w:val="sr-Latn-ME"/>
              </w:rPr>
            </w:pPr>
            <w:r w:rsidRPr="00ED676B">
              <w:rPr>
                <w:rFonts w:ascii="Arial Nova" w:hAnsi="Arial Nova"/>
                <w:sz w:val="20"/>
                <w:szCs w:val="20"/>
                <w:lang w:val="sr-Latn-ME"/>
              </w:rPr>
              <w:t>IV kvartal</w:t>
            </w:r>
          </w:p>
        </w:tc>
      </w:tr>
    </w:tbl>
    <w:p w:rsidR="006E7C14" w:rsidRPr="00ED676B" w:rsidRDefault="006E7C14" w:rsidP="008D5B5E">
      <w:pPr>
        <w:spacing w:after="0" w:line="240" w:lineRule="auto"/>
        <w:ind w:left="0" w:right="0" w:firstLine="0"/>
        <w:rPr>
          <w:rFonts w:ascii="Arial Nova" w:hAnsi="Arial Nova"/>
          <w:b/>
          <w:sz w:val="20"/>
          <w:szCs w:val="20"/>
          <w:lang w:val="sr-Latn-ME"/>
        </w:rPr>
      </w:pPr>
    </w:p>
    <w:p w:rsidR="00F402DA" w:rsidRPr="00ED676B" w:rsidRDefault="00F402DA" w:rsidP="008D5B5E">
      <w:pPr>
        <w:spacing w:after="0" w:line="240" w:lineRule="auto"/>
        <w:ind w:right="0"/>
        <w:rPr>
          <w:rFonts w:ascii="Arial Nova" w:hAnsi="Arial Nova"/>
          <w:b/>
          <w:sz w:val="20"/>
          <w:szCs w:val="20"/>
          <w:lang w:val="sr-Latn-ME"/>
        </w:rPr>
      </w:pPr>
      <w:r w:rsidRPr="00ED676B">
        <w:rPr>
          <w:rFonts w:ascii="Arial Nova" w:hAnsi="Arial Nova"/>
          <w:b/>
          <w:sz w:val="20"/>
          <w:szCs w:val="20"/>
          <w:lang w:val="sr-Latn-ME"/>
        </w:rPr>
        <w:t>2. PRIORITETNI RAZVOJNI PROGRAMI</w:t>
      </w:r>
      <w:r w:rsidR="00ED676B">
        <w:rPr>
          <w:rFonts w:ascii="Arial Nova" w:hAnsi="Arial Nova"/>
          <w:b/>
          <w:sz w:val="20"/>
          <w:szCs w:val="20"/>
          <w:lang w:val="sr-Latn-ME"/>
        </w:rPr>
        <w:t xml:space="preserve"> </w:t>
      </w:r>
      <w:r w:rsidRPr="00ED676B">
        <w:rPr>
          <w:rFonts w:ascii="Arial Nova" w:hAnsi="Arial Nova"/>
          <w:b/>
          <w:sz w:val="20"/>
          <w:szCs w:val="20"/>
          <w:lang w:val="sr-Latn-ME"/>
        </w:rPr>
        <w:t>/</w:t>
      </w:r>
      <w:r w:rsidR="00ED676B">
        <w:rPr>
          <w:rFonts w:ascii="Arial Nova" w:hAnsi="Arial Nova"/>
          <w:b/>
          <w:sz w:val="20"/>
          <w:szCs w:val="20"/>
          <w:lang w:val="sr-Latn-ME"/>
        </w:rPr>
        <w:t xml:space="preserve"> </w:t>
      </w:r>
      <w:r w:rsidRPr="00ED676B">
        <w:rPr>
          <w:rFonts w:ascii="Arial Nova" w:hAnsi="Arial Nova"/>
          <w:b/>
          <w:sz w:val="20"/>
          <w:szCs w:val="20"/>
          <w:lang w:val="sr-Latn-ME"/>
        </w:rPr>
        <w:t xml:space="preserve">PROJEKTI </w:t>
      </w:r>
    </w:p>
    <w:tbl>
      <w:tblPr>
        <w:tblStyle w:val="TableGrid"/>
        <w:tblW w:w="5000" w:type="pct"/>
        <w:tblInd w:w="0" w:type="dxa"/>
        <w:tblCellMar>
          <w:top w:w="5" w:type="dxa"/>
          <w:left w:w="108" w:type="dxa"/>
          <w:right w:w="49" w:type="dxa"/>
        </w:tblCellMar>
        <w:tblLook w:val="04A0" w:firstRow="1" w:lastRow="0" w:firstColumn="1" w:lastColumn="0" w:noHBand="0" w:noVBand="1"/>
      </w:tblPr>
      <w:tblGrid>
        <w:gridCol w:w="873"/>
        <w:gridCol w:w="6816"/>
        <w:gridCol w:w="1661"/>
      </w:tblGrid>
      <w:tr w:rsidR="00F402DA" w:rsidRPr="00ED676B" w:rsidTr="00ED676B">
        <w:trPr>
          <w:trHeight w:val="435"/>
        </w:trPr>
        <w:tc>
          <w:tcPr>
            <w:tcW w:w="467"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402DA" w:rsidRPr="00ED676B" w:rsidRDefault="00F402DA" w:rsidP="00ED676B">
            <w:pPr>
              <w:spacing w:after="0" w:line="240" w:lineRule="auto"/>
              <w:ind w:left="0" w:right="0" w:firstLine="0"/>
              <w:jc w:val="center"/>
              <w:rPr>
                <w:rFonts w:ascii="Arial Nova" w:hAnsi="Arial Nova"/>
                <w:sz w:val="20"/>
                <w:szCs w:val="20"/>
                <w:lang w:val="sr-Latn-ME"/>
              </w:rPr>
            </w:pPr>
            <w:r w:rsidRPr="00ED676B">
              <w:rPr>
                <w:rFonts w:ascii="Arial Nova" w:hAnsi="Arial Nova"/>
                <w:b/>
                <w:sz w:val="20"/>
                <w:szCs w:val="20"/>
                <w:lang w:val="sr-Latn-ME"/>
              </w:rPr>
              <w:t>R.br.</w:t>
            </w:r>
          </w:p>
        </w:tc>
        <w:tc>
          <w:tcPr>
            <w:tcW w:w="364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402DA" w:rsidRPr="00ED676B" w:rsidRDefault="00F402DA" w:rsidP="00ED676B">
            <w:pPr>
              <w:spacing w:after="0" w:line="240" w:lineRule="auto"/>
              <w:ind w:right="0"/>
              <w:jc w:val="center"/>
              <w:rPr>
                <w:rFonts w:ascii="Arial Nova" w:hAnsi="Arial Nova"/>
                <w:color w:val="FF0000"/>
                <w:sz w:val="20"/>
                <w:szCs w:val="20"/>
                <w:lang w:val="sr-Latn-ME"/>
              </w:rPr>
            </w:pPr>
          </w:p>
        </w:tc>
        <w:tc>
          <w:tcPr>
            <w:tcW w:w="888"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F402DA" w:rsidRPr="00ED676B" w:rsidRDefault="00F402DA" w:rsidP="00ED676B">
            <w:pPr>
              <w:spacing w:after="0" w:line="240" w:lineRule="auto"/>
              <w:ind w:left="0" w:right="56" w:firstLine="0"/>
              <w:jc w:val="center"/>
              <w:rPr>
                <w:rFonts w:ascii="Arial Nova" w:hAnsi="Arial Nova"/>
                <w:b/>
                <w:sz w:val="20"/>
                <w:szCs w:val="20"/>
                <w:lang w:val="sr-Latn-ME"/>
              </w:rPr>
            </w:pPr>
            <w:r w:rsidRPr="00ED676B">
              <w:rPr>
                <w:rFonts w:ascii="Arial Nova" w:hAnsi="Arial Nova"/>
                <w:b/>
                <w:sz w:val="20"/>
                <w:szCs w:val="20"/>
                <w:lang w:val="sr-Latn-ME"/>
              </w:rPr>
              <w:t>ROK</w:t>
            </w:r>
          </w:p>
        </w:tc>
      </w:tr>
      <w:tr w:rsidR="00DF1F5E" w:rsidRPr="00ED676B" w:rsidTr="002B3B27">
        <w:trPr>
          <w:trHeight w:val="426"/>
        </w:trPr>
        <w:tc>
          <w:tcPr>
            <w:tcW w:w="46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02DA" w:rsidRPr="00ED676B" w:rsidRDefault="00F402DA" w:rsidP="00ED676B">
            <w:pPr>
              <w:spacing w:after="0" w:line="240" w:lineRule="auto"/>
              <w:ind w:left="0" w:right="62" w:firstLine="0"/>
              <w:jc w:val="center"/>
              <w:rPr>
                <w:rFonts w:ascii="Arial Nova" w:hAnsi="Arial Nova"/>
                <w:sz w:val="20"/>
                <w:szCs w:val="20"/>
                <w:lang w:val="sr-Latn-ME"/>
              </w:rPr>
            </w:pPr>
            <w:r w:rsidRPr="00ED676B">
              <w:rPr>
                <w:rFonts w:ascii="Arial Nova" w:hAnsi="Arial Nova"/>
                <w:b/>
                <w:sz w:val="20"/>
                <w:szCs w:val="20"/>
                <w:lang w:val="sr-Latn-ME"/>
              </w:rPr>
              <w:t>1.</w:t>
            </w:r>
          </w:p>
        </w:tc>
        <w:tc>
          <w:tcPr>
            <w:tcW w:w="36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02DA" w:rsidRPr="00ED676B" w:rsidRDefault="00421920" w:rsidP="00ED676B">
            <w:pPr>
              <w:spacing w:after="0" w:line="240" w:lineRule="auto"/>
              <w:ind w:left="0" w:right="0" w:firstLine="0"/>
              <w:jc w:val="left"/>
              <w:rPr>
                <w:rFonts w:ascii="Arial Nova" w:hAnsi="Arial Nova"/>
                <w:color w:val="auto"/>
                <w:sz w:val="20"/>
                <w:szCs w:val="20"/>
                <w:lang w:val="sr-Latn-ME"/>
              </w:rPr>
            </w:pPr>
            <w:r w:rsidRPr="00ED676B">
              <w:rPr>
                <w:rFonts w:ascii="Arial Nova" w:hAnsi="Arial Nova"/>
                <w:color w:val="auto"/>
                <w:sz w:val="20"/>
                <w:szCs w:val="20"/>
                <w:lang w:val="sr-Latn-ME"/>
              </w:rPr>
              <w:t>Predlog p</w:t>
            </w:r>
            <w:r w:rsidR="00F402DA" w:rsidRPr="00ED676B">
              <w:rPr>
                <w:rFonts w:ascii="Arial Nova" w:hAnsi="Arial Nova"/>
                <w:color w:val="auto"/>
                <w:sz w:val="20"/>
                <w:szCs w:val="20"/>
                <w:lang w:val="sr-Latn-ME"/>
              </w:rPr>
              <w:t>rogram</w:t>
            </w:r>
            <w:r w:rsidRPr="00ED676B">
              <w:rPr>
                <w:rFonts w:ascii="Arial Nova" w:hAnsi="Arial Nova"/>
                <w:color w:val="auto"/>
                <w:sz w:val="20"/>
                <w:szCs w:val="20"/>
                <w:lang w:val="sr-Latn-ME"/>
              </w:rPr>
              <w:t>a</w:t>
            </w:r>
            <w:r w:rsidR="00F402DA" w:rsidRPr="00ED676B">
              <w:rPr>
                <w:rFonts w:ascii="Arial Nova" w:hAnsi="Arial Nova"/>
                <w:color w:val="auto"/>
                <w:sz w:val="20"/>
                <w:szCs w:val="20"/>
                <w:lang w:val="sr-Latn-ME"/>
              </w:rPr>
              <w:t xml:space="preserve"> za razvoj i promociju zanatstva za 2024.godinu</w:t>
            </w:r>
          </w:p>
        </w:tc>
        <w:tc>
          <w:tcPr>
            <w:tcW w:w="8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402DA" w:rsidRPr="00ED676B" w:rsidRDefault="00F402DA" w:rsidP="00ED676B">
            <w:pPr>
              <w:spacing w:after="0" w:line="240" w:lineRule="auto"/>
              <w:ind w:left="5" w:right="0" w:firstLine="0"/>
              <w:jc w:val="center"/>
              <w:rPr>
                <w:rFonts w:ascii="Arial Nova" w:hAnsi="Arial Nova"/>
                <w:sz w:val="20"/>
                <w:szCs w:val="20"/>
                <w:lang w:val="sr-Latn-ME"/>
              </w:rPr>
            </w:pPr>
            <w:r w:rsidRPr="00ED676B">
              <w:rPr>
                <w:rFonts w:ascii="Arial Nova" w:hAnsi="Arial Nova"/>
                <w:sz w:val="20"/>
                <w:szCs w:val="20"/>
                <w:lang w:val="sr-Latn-ME"/>
              </w:rPr>
              <w:t>II kvartal</w:t>
            </w:r>
          </w:p>
        </w:tc>
      </w:tr>
    </w:tbl>
    <w:p w:rsidR="00F402DA" w:rsidRPr="008D5B5E" w:rsidRDefault="00F402DA" w:rsidP="008D5B5E">
      <w:pPr>
        <w:spacing w:after="0" w:line="240" w:lineRule="auto"/>
        <w:ind w:left="0" w:right="0" w:firstLine="0"/>
        <w:jc w:val="left"/>
        <w:rPr>
          <w:rFonts w:ascii="Arial Nova" w:hAnsi="Arial Nova"/>
          <w:color w:val="auto"/>
          <w:lang w:val="sr-Latn-ME"/>
        </w:rPr>
      </w:pPr>
    </w:p>
    <w:p w:rsidR="00F402DA" w:rsidRPr="008D5B5E" w:rsidRDefault="00F402DA" w:rsidP="00ED676B">
      <w:pPr>
        <w:tabs>
          <w:tab w:val="left" w:pos="5940"/>
        </w:tabs>
        <w:spacing w:after="0" w:line="240" w:lineRule="auto"/>
        <w:ind w:left="0" w:right="0" w:firstLine="0"/>
        <w:jc w:val="center"/>
        <w:rPr>
          <w:rFonts w:ascii="Arial Nova" w:hAnsi="Arial Nova"/>
          <w:b/>
          <w:color w:val="000000" w:themeColor="text1"/>
          <w:u w:val="single"/>
        </w:rPr>
      </w:pPr>
      <w:r w:rsidRPr="008D5B5E">
        <w:rPr>
          <w:rFonts w:ascii="Arial Nova" w:hAnsi="Arial Nova"/>
          <w:b/>
          <w:color w:val="000000" w:themeColor="text1"/>
          <w:u w:val="single"/>
        </w:rPr>
        <w:t>5.4. DIREKCIJA ZA REGIONALNI RAZVOJ</w:t>
      </w:r>
    </w:p>
    <w:p w:rsidR="00F402DA" w:rsidRPr="008D5B5E" w:rsidRDefault="00F402DA" w:rsidP="008D5B5E">
      <w:pPr>
        <w:tabs>
          <w:tab w:val="left" w:pos="5940"/>
        </w:tabs>
        <w:spacing w:after="0" w:line="240" w:lineRule="auto"/>
        <w:ind w:left="0" w:right="1890" w:firstLine="0"/>
        <w:jc w:val="center"/>
        <w:rPr>
          <w:rFonts w:ascii="Arial Nova" w:hAnsi="Arial Nova"/>
          <w:b/>
          <w:color w:val="000000" w:themeColor="text1"/>
          <w:u w:val="single"/>
        </w:rPr>
      </w:pPr>
    </w:p>
    <w:p w:rsidR="00F402DA" w:rsidRPr="008D5B5E" w:rsidRDefault="00F402DA" w:rsidP="008D5B5E">
      <w:pPr>
        <w:spacing w:after="0" w:line="240" w:lineRule="auto"/>
        <w:ind w:left="0" w:right="0" w:firstLine="0"/>
        <w:rPr>
          <w:rFonts w:ascii="Arial Nova" w:hAnsi="Arial Nova"/>
          <w:color w:val="auto"/>
          <w:lang w:val="sr-Latn-ME"/>
        </w:rPr>
      </w:pPr>
      <w:r w:rsidRPr="008D5B5E">
        <w:rPr>
          <w:rFonts w:ascii="Arial Nova" w:hAnsi="Arial Nova"/>
          <w:color w:val="auto"/>
          <w:lang w:val="sr-Latn-ME"/>
        </w:rPr>
        <w:t xml:space="preserve">Aktivnosti tokom 2024. godine biće primarno usmjerene na unapređenje mehanizama koordinacije u sprovođenju politike regionalnog razvoja, kroz aktivnije angažovanje Partnerskog savjeta za regionalni razvoj. Time se obezbjeđuje unapređenje realizacije Strategije regionalnog razvoja, procesa planiranja i izvještavanja po tom osnovu. U istom kontekstu, radiće se na izmjenama i dopunama Zakona o regionalnom razvoju i podzakonskih akata, uz aktivniju ulogu lokalnih samouprava, čime će se ojačati interakcija sa lokalnim nivoom.  </w:t>
      </w:r>
    </w:p>
    <w:p w:rsidR="00D03E43" w:rsidRPr="008D5B5E" w:rsidRDefault="00D03E43" w:rsidP="008D5B5E">
      <w:pPr>
        <w:tabs>
          <w:tab w:val="left" w:pos="5987"/>
        </w:tabs>
        <w:spacing w:after="0" w:line="240" w:lineRule="auto"/>
        <w:ind w:left="0" w:right="0" w:firstLine="0"/>
        <w:rPr>
          <w:rFonts w:ascii="Arial Nova" w:hAnsi="Arial Nova"/>
          <w:b/>
          <w:color w:val="000000" w:themeColor="text1"/>
          <w:lang w:val="sr-Latn-ME"/>
        </w:rPr>
      </w:pPr>
    </w:p>
    <w:p w:rsidR="00F402DA" w:rsidRPr="008D5B5E" w:rsidRDefault="00421920" w:rsidP="008D5B5E">
      <w:pPr>
        <w:tabs>
          <w:tab w:val="left" w:pos="5987"/>
        </w:tabs>
        <w:spacing w:after="0" w:line="240" w:lineRule="auto"/>
        <w:ind w:left="0" w:right="0" w:firstLine="0"/>
        <w:rPr>
          <w:rFonts w:ascii="Arial Nova" w:hAnsi="Arial Nova"/>
        </w:rPr>
      </w:pPr>
      <w:r w:rsidRPr="008D5B5E">
        <w:rPr>
          <w:rFonts w:ascii="Arial Nova" w:hAnsi="Arial Nova"/>
          <w:b/>
          <w:color w:val="000000" w:themeColor="text1"/>
          <w:lang w:val="sr-Latn-ME"/>
        </w:rPr>
        <w:t xml:space="preserve">Tokom 2024.godine rad navedene direkcije </w:t>
      </w:r>
      <w:r w:rsidRPr="008D5B5E">
        <w:rPr>
          <w:rFonts w:ascii="Arial Nova" w:hAnsi="Arial Nova"/>
        </w:rPr>
        <w:t>biće primarno usmjeren na aktivnosti, u vezi sa izradom</w:t>
      </w:r>
      <w:r w:rsidRPr="008D5B5E">
        <w:rPr>
          <w:rFonts w:ascii="Arial Nova" w:hAnsi="Arial Nova"/>
          <w:lang w:val="sr-Latn-ME"/>
        </w:rPr>
        <w:t>:</w:t>
      </w:r>
    </w:p>
    <w:p w:rsidR="00F402DA" w:rsidRPr="008D5B5E" w:rsidRDefault="00F402DA" w:rsidP="007E7C36">
      <w:pPr>
        <w:spacing w:after="0" w:line="240" w:lineRule="auto"/>
        <w:ind w:left="0" w:right="0"/>
        <w:rPr>
          <w:rFonts w:ascii="Arial Nova" w:hAnsi="Arial Nova"/>
          <w:lang w:val="sr-Latn-ME"/>
        </w:rPr>
      </w:pPr>
      <w:r w:rsidRPr="008D5B5E">
        <w:rPr>
          <w:rFonts w:ascii="Arial Nova" w:eastAsia="Times New Roman" w:hAnsi="Arial Nova"/>
          <w:b/>
          <w:lang w:val="sr-Latn-ME"/>
        </w:rPr>
        <w:t>Predlog</w:t>
      </w:r>
      <w:r w:rsidR="00421920" w:rsidRPr="008D5B5E">
        <w:rPr>
          <w:rFonts w:ascii="Arial Nova" w:eastAsia="Times New Roman" w:hAnsi="Arial Nova"/>
          <w:b/>
          <w:lang w:val="sr-Latn-ME"/>
        </w:rPr>
        <w:t>a</w:t>
      </w:r>
      <w:r w:rsidRPr="008D5B5E">
        <w:rPr>
          <w:rFonts w:ascii="Arial Nova" w:eastAsia="Times New Roman" w:hAnsi="Arial Nova"/>
          <w:b/>
          <w:lang w:val="sr-Latn-ME"/>
        </w:rPr>
        <w:t xml:space="preserve"> </w:t>
      </w:r>
      <w:r w:rsidRPr="008D5B5E">
        <w:rPr>
          <w:rFonts w:ascii="Arial Nova" w:hAnsi="Arial Nova"/>
          <w:b/>
          <w:lang w:val="sr-Latn-ME"/>
        </w:rPr>
        <w:t>izmjena i dopuna zakona o regionalnom razvoja (PRV):</w:t>
      </w:r>
      <w:r w:rsidRPr="008D5B5E">
        <w:rPr>
          <w:rFonts w:ascii="Arial Nova" w:hAnsi="Arial Nova"/>
          <w:lang w:val="sr-Latn-ME"/>
        </w:rPr>
        <w:t xml:space="preserve"> Izmjene i dopune biće usmjerene na unapređenje politike regionalnog razvoja, njene koordinacije i jačanje saradnje sa lokalnim samoupravama. Uz to, izvršiće se usklađivanja u odnosu na povećanje broja lokalnih samouprava i novu organizaciju državne uprave. </w:t>
      </w:r>
    </w:p>
    <w:p w:rsidR="00F402DA" w:rsidRPr="008D5B5E" w:rsidRDefault="00F402DA" w:rsidP="008D5B5E">
      <w:pPr>
        <w:spacing w:after="0" w:line="240" w:lineRule="auto"/>
        <w:ind w:left="0" w:right="98" w:firstLine="0"/>
        <w:rPr>
          <w:rFonts w:ascii="Arial Nova" w:hAnsi="Arial Nova"/>
          <w:lang w:val="sr-Latn-ME"/>
        </w:rPr>
      </w:pPr>
      <w:r w:rsidRPr="008D5B5E">
        <w:rPr>
          <w:rFonts w:ascii="Arial Nova" w:hAnsi="Arial Nova"/>
          <w:b/>
          <w:lang w:val="sr-Latn-ME"/>
        </w:rPr>
        <w:t>Predlog</w:t>
      </w:r>
      <w:r w:rsidR="00421920" w:rsidRPr="008D5B5E">
        <w:rPr>
          <w:rFonts w:ascii="Arial Nova" w:hAnsi="Arial Nova"/>
          <w:b/>
          <w:lang w:val="sr-Latn-ME"/>
        </w:rPr>
        <w:t>a</w:t>
      </w:r>
      <w:r w:rsidRPr="008D5B5E">
        <w:rPr>
          <w:rFonts w:ascii="Arial Nova" w:hAnsi="Arial Nova"/>
          <w:b/>
          <w:lang w:val="sr-Latn-ME"/>
        </w:rPr>
        <w:t xml:space="preserve"> izmjena i dopuna Uredbe o metodologiji izračunavanja indeksa konkurentnosti jedinica lokalne samouprave</w:t>
      </w:r>
      <w:r w:rsidRPr="008D5B5E">
        <w:rPr>
          <w:rFonts w:ascii="Arial Nova" w:hAnsi="Arial Nova"/>
          <w:lang w:val="sr-Latn-ME"/>
        </w:rPr>
        <w:t xml:space="preserve">: U skladu sa Zakonom o regionalnom razvoju, ministarstvo na trogodišnjem nivou vrši obračun indeksa konkurentnosti JLS. Prilikom posljednjeg obračuna ukazala se potreba za analizom metodologije i mogućnostima da se ista unaprijedi. S obzirom da je sljedeći obračun 2025. godine, potrebno je tokom 2024. godine završiti proces unapređenja Metodologije. </w:t>
      </w:r>
    </w:p>
    <w:p w:rsidR="007B16C9" w:rsidRPr="008D5B5E" w:rsidRDefault="00F402DA" w:rsidP="008D5B5E">
      <w:pPr>
        <w:spacing w:after="0" w:line="240" w:lineRule="auto"/>
        <w:ind w:left="0" w:right="98" w:firstLine="0"/>
        <w:rPr>
          <w:rFonts w:ascii="Arial Nova" w:hAnsi="Arial Nova"/>
          <w:lang w:val="sr-Latn-ME"/>
        </w:rPr>
      </w:pPr>
      <w:r w:rsidRPr="008D5B5E">
        <w:rPr>
          <w:rFonts w:ascii="Arial Nova" w:hAnsi="Arial Nova"/>
          <w:b/>
          <w:lang w:val="sr-Latn-ME"/>
        </w:rPr>
        <w:t>Predlog</w:t>
      </w:r>
      <w:r w:rsidR="00421920" w:rsidRPr="008D5B5E">
        <w:rPr>
          <w:rFonts w:ascii="Arial Nova" w:hAnsi="Arial Nova"/>
          <w:b/>
          <w:lang w:val="sr-Latn-ME"/>
        </w:rPr>
        <w:t>a</w:t>
      </w:r>
      <w:r w:rsidRPr="008D5B5E">
        <w:rPr>
          <w:rFonts w:ascii="Arial Nova" w:hAnsi="Arial Nova"/>
          <w:b/>
          <w:lang w:val="sr-Latn-ME"/>
        </w:rPr>
        <w:t xml:space="preserve"> izmjena i dopuna Pravilnika o metodologiji za izradu Strateškog plana razvoja jedinice lokalne samouprave:</w:t>
      </w:r>
      <w:r w:rsidR="00DF1F5E" w:rsidRPr="008D5B5E">
        <w:rPr>
          <w:rFonts w:ascii="Arial Nova" w:hAnsi="Arial Nova"/>
          <w:lang w:val="sr-Latn-ME"/>
        </w:rPr>
        <w:t xml:space="preserve"> Posljednje izmjene Pravilnika rađene su 2016. godine. Imajući u vidu da je u međuvremenu unaprijeđen sistem strateškog planiranja na nacionalnom nivou, kroz primjenu Meotodologije razvijanja politika, izrade i praćenja strateških dokumenata GSV-a, potrebno je predmetni Pravilnik prilagoditi, kako bi imali veći stepen usklađenosti strateških dokumenata na lokalnom i nacionalnom nivou. </w:t>
      </w:r>
    </w:p>
    <w:p w:rsidR="0051492F" w:rsidRPr="008D5B5E" w:rsidRDefault="0051492F" w:rsidP="008D5B5E">
      <w:pPr>
        <w:spacing w:after="0" w:line="240" w:lineRule="auto"/>
        <w:ind w:left="0" w:right="98" w:firstLine="0"/>
        <w:rPr>
          <w:rFonts w:ascii="Arial Nova" w:hAnsi="Arial Nova"/>
          <w:color w:val="auto"/>
          <w:lang w:val="sr-Latn-ME"/>
        </w:rPr>
      </w:pPr>
    </w:p>
    <w:p w:rsidR="007B16C9" w:rsidRPr="00ED676B" w:rsidRDefault="00DF1F5E" w:rsidP="008D5B5E">
      <w:pPr>
        <w:pStyle w:val="Heading2"/>
        <w:numPr>
          <w:ilvl w:val="0"/>
          <w:numId w:val="8"/>
        </w:numPr>
        <w:spacing w:before="0" w:line="240" w:lineRule="auto"/>
        <w:ind w:right="42"/>
        <w:rPr>
          <w:rFonts w:ascii="Arial Nova" w:hAnsi="Arial Nova" w:cs="Arial"/>
          <w:b/>
          <w:color w:val="auto"/>
          <w:sz w:val="20"/>
          <w:szCs w:val="20"/>
          <w:lang w:val="sr-Latn-ME"/>
        </w:rPr>
      </w:pPr>
      <w:r w:rsidRPr="00ED676B">
        <w:rPr>
          <w:rFonts w:ascii="Arial Nova" w:hAnsi="Arial Nova" w:cs="Arial"/>
          <w:b/>
          <w:color w:val="auto"/>
          <w:sz w:val="20"/>
          <w:szCs w:val="20"/>
          <w:lang w:val="sr-Latn-ME"/>
        </w:rPr>
        <w:t>NORMATIVNI DIO (Zakoni, Uredbe, Pravilnici)</w:t>
      </w:r>
    </w:p>
    <w:tbl>
      <w:tblPr>
        <w:tblStyle w:val="TableGrid"/>
        <w:tblW w:w="5000" w:type="pct"/>
        <w:tblInd w:w="0" w:type="dxa"/>
        <w:tblCellMar>
          <w:top w:w="5" w:type="dxa"/>
          <w:left w:w="108" w:type="dxa"/>
          <w:right w:w="47" w:type="dxa"/>
        </w:tblCellMar>
        <w:tblLook w:val="04A0" w:firstRow="1" w:lastRow="0" w:firstColumn="1" w:lastColumn="0" w:noHBand="0" w:noVBand="1"/>
      </w:tblPr>
      <w:tblGrid>
        <w:gridCol w:w="802"/>
        <w:gridCol w:w="6768"/>
        <w:gridCol w:w="1780"/>
      </w:tblGrid>
      <w:tr w:rsidR="00DF1F5E" w:rsidRPr="00ED676B" w:rsidTr="00ED676B">
        <w:trPr>
          <w:trHeight w:val="363"/>
        </w:trPr>
        <w:tc>
          <w:tcPr>
            <w:tcW w:w="429"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DF1F5E" w:rsidRPr="00ED676B" w:rsidRDefault="00DF1F5E" w:rsidP="00ED676B">
            <w:pPr>
              <w:spacing w:after="0" w:line="240" w:lineRule="auto"/>
              <w:ind w:left="0" w:right="0" w:firstLine="0"/>
              <w:jc w:val="center"/>
              <w:rPr>
                <w:rFonts w:ascii="Arial Nova" w:hAnsi="Arial Nova"/>
                <w:sz w:val="20"/>
                <w:szCs w:val="20"/>
                <w:lang w:val="sr-Latn-ME"/>
              </w:rPr>
            </w:pPr>
            <w:r w:rsidRPr="00ED676B">
              <w:rPr>
                <w:rFonts w:ascii="Arial Nova" w:hAnsi="Arial Nova"/>
                <w:b/>
                <w:sz w:val="20"/>
                <w:szCs w:val="20"/>
                <w:lang w:val="sr-Latn-ME"/>
              </w:rPr>
              <w:t>R.br.</w:t>
            </w:r>
          </w:p>
        </w:tc>
        <w:tc>
          <w:tcPr>
            <w:tcW w:w="3619"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DF1F5E" w:rsidRPr="00ED676B" w:rsidRDefault="00DF1F5E" w:rsidP="00ED676B">
            <w:pPr>
              <w:spacing w:after="0" w:line="240" w:lineRule="auto"/>
              <w:ind w:left="0" w:right="62" w:firstLine="0"/>
              <w:jc w:val="center"/>
              <w:rPr>
                <w:rFonts w:ascii="Arial Nova" w:hAnsi="Arial Nova"/>
                <w:sz w:val="20"/>
                <w:szCs w:val="20"/>
                <w:lang w:val="sr-Latn-ME"/>
              </w:rPr>
            </w:pPr>
          </w:p>
        </w:tc>
        <w:tc>
          <w:tcPr>
            <w:tcW w:w="952"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DF1F5E" w:rsidRPr="00ED676B" w:rsidRDefault="00DF1F5E" w:rsidP="00ED676B">
            <w:pPr>
              <w:spacing w:after="0" w:line="240" w:lineRule="auto"/>
              <w:ind w:left="0" w:right="58" w:firstLine="0"/>
              <w:jc w:val="center"/>
              <w:rPr>
                <w:rFonts w:ascii="Arial Nova" w:hAnsi="Arial Nova"/>
                <w:b/>
                <w:sz w:val="20"/>
                <w:szCs w:val="20"/>
                <w:lang w:val="sr-Latn-ME"/>
              </w:rPr>
            </w:pPr>
            <w:r w:rsidRPr="00ED676B">
              <w:rPr>
                <w:rFonts w:ascii="Arial Nova" w:hAnsi="Arial Nova"/>
                <w:b/>
                <w:sz w:val="20"/>
                <w:szCs w:val="20"/>
                <w:lang w:val="sr-Latn-ME"/>
              </w:rPr>
              <w:t>ROK</w:t>
            </w:r>
          </w:p>
        </w:tc>
      </w:tr>
      <w:tr w:rsidR="00DF1F5E" w:rsidRPr="00ED676B" w:rsidTr="002B3B27">
        <w:trPr>
          <w:trHeight w:val="417"/>
        </w:trPr>
        <w:tc>
          <w:tcPr>
            <w:tcW w:w="429" w:type="pct"/>
            <w:tcBorders>
              <w:top w:val="single" w:sz="4" w:space="0" w:color="000000"/>
              <w:left w:val="single" w:sz="4" w:space="0" w:color="000000"/>
              <w:bottom w:val="single" w:sz="4" w:space="0" w:color="000000"/>
              <w:right w:val="single" w:sz="4" w:space="0" w:color="000000"/>
            </w:tcBorders>
            <w:vAlign w:val="center"/>
          </w:tcPr>
          <w:p w:rsidR="00DF1F5E" w:rsidRPr="00ED676B" w:rsidRDefault="00DF1F5E" w:rsidP="008D5B5E">
            <w:pPr>
              <w:spacing w:after="0" w:line="240" w:lineRule="auto"/>
              <w:ind w:left="0" w:right="64" w:firstLine="0"/>
              <w:jc w:val="center"/>
              <w:rPr>
                <w:rFonts w:ascii="Arial Nova" w:hAnsi="Arial Nova"/>
                <w:sz w:val="20"/>
                <w:szCs w:val="20"/>
                <w:lang w:val="sr-Latn-ME"/>
              </w:rPr>
            </w:pPr>
            <w:r w:rsidRPr="00ED676B">
              <w:rPr>
                <w:rFonts w:ascii="Arial Nova" w:hAnsi="Arial Nova"/>
                <w:sz w:val="20"/>
                <w:szCs w:val="20"/>
                <w:lang w:val="sr-Latn-ME"/>
              </w:rPr>
              <w:t>1.</w:t>
            </w:r>
          </w:p>
        </w:tc>
        <w:tc>
          <w:tcPr>
            <w:tcW w:w="3619" w:type="pct"/>
            <w:tcBorders>
              <w:top w:val="single" w:sz="4" w:space="0" w:color="000000"/>
              <w:left w:val="single" w:sz="4" w:space="0" w:color="000000"/>
              <w:bottom w:val="single" w:sz="4" w:space="0" w:color="000000"/>
              <w:right w:val="single" w:sz="4" w:space="0" w:color="000000"/>
            </w:tcBorders>
            <w:vAlign w:val="center"/>
          </w:tcPr>
          <w:p w:rsidR="00DF1F5E" w:rsidRPr="00ED676B" w:rsidRDefault="00DF1F5E" w:rsidP="00ED676B">
            <w:pPr>
              <w:spacing w:after="0" w:line="240" w:lineRule="auto"/>
              <w:ind w:left="0" w:right="0" w:firstLine="0"/>
              <w:jc w:val="left"/>
              <w:rPr>
                <w:rFonts w:ascii="Arial Nova" w:hAnsi="Arial Nova"/>
                <w:sz w:val="20"/>
                <w:szCs w:val="20"/>
                <w:lang w:val="sr-Latn-ME"/>
              </w:rPr>
            </w:pPr>
            <w:r w:rsidRPr="00ED676B">
              <w:rPr>
                <w:rFonts w:ascii="Arial Nova" w:hAnsi="Arial Nova"/>
                <w:sz w:val="20"/>
                <w:szCs w:val="20"/>
                <w:lang w:val="sr-Latn-ME"/>
              </w:rPr>
              <w:t xml:space="preserve">Predlog </w:t>
            </w:r>
            <w:r w:rsidR="00CF4C8F" w:rsidRPr="00ED676B">
              <w:rPr>
                <w:rFonts w:ascii="Arial Nova" w:hAnsi="Arial Nova"/>
                <w:sz w:val="20"/>
                <w:szCs w:val="20"/>
                <w:lang w:val="sr-Latn-ME"/>
              </w:rPr>
              <w:t>i</w:t>
            </w:r>
            <w:r w:rsidRPr="00ED676B">
              <w:rPr>
                <w:rFonts w:ascii="Arial Nova" w:hAnsi="Arial Nova"/>
                <w:sz w:val="20"/>
                <w:szCs w:val="20"/>
                <w:lang w:val="sr-Latn-ME"/>
              </w:rPr>
              <w:t>zmjena i dopuna zakona o regionalnom razvoju (PRV)</w:t>
            </w:r>
          </w:p>
        </w:tc>
        <w:tc>
          <w:tcPr>
            <w:tcW w:w="952" w:type="pct"/>
            <w:tcBorders>
              <w:top w:val="single" w:sz="4" w:space="0" w:color="000000"/>
              <w:left w:val="single" w:sz="4" w:space="0" w:color="000000"/>
              <w:bottom w:val="single" w:sz="4" w:space="0" w:color="000000"/>
              <w:right w:val="single" w:sz="4" w:space="0" w:color="000000"/>
            </w:tcBorders>
            <w:vAlign w:val="center"/>
          </w:tcPr>
          <w:p w:rsidR="00DF1F5E" w:rsidRPr="00ED676B" w:rsidRDefault="00DF1F5E" w:rsidP="008D5B5E">
            <w:pPr>
              <w:spacing w:after="0" w:line="240" w:lineRule="auto"/>
              <w:ind w:left="0" w:right="58" w:firstLine="0"/>
              <w:jc w:val="center"/>
              <w:rPr>
                <w:rFonts w:ascii="Arial Nova" w:hAnsi="Arial Nova"/>
                <w:sz w:val="20"/>
                <w:szCs w:val="20"/>
                <w:lang w:val="sr-Latn-ME"/>
              </w:rPr>
            </w:pPr>
            <w:r w:rsidRPr="00ED676B">
              <w:rPr>
                <w:rFonts w:ascii="Arial Nova" w:hAnsi="Arial Nova"/>
                <w:sz w:val="20"/>
                <w:szCs w:val="20"/>
                <w:lang w:val="sr-Latn-ME"/>
              </w:rPr>
              <w:t>IV kvartal</w:t>
            </w:r>
          </w:p>
        </w:tc>
      </w:tr>
      <w:tr w:rsidR="00DF1F5E" w:rsidRPr="00ED676B" w:rsidTr="00ED676B">
        <w:trPr>
          <w:trHeight w:val="480"/>
        </w:trPr>
        <w:tc>
          <w:tcPr>
            <w:tcW w:w="429" w:type="pct"/>
            <w:tcBorders>
              <w:top w:val="single" w:sz="4" w:space="0" w:color="000000"/>
              <w:left w:val="single" w:sz="4" w:space="0" w:color="000000"/>
              <w:bottom w:val="single" w:sz="4" w:space="0" w:color="000000"/>
              <w:right w:val="single" w:sz="4" w:space="0" w:color="000000"/>
            </w:tcBorders>
            <w:vAlign w:val="center"/>
          </w:tcPr>
          <w:p w:rsidR="00DF1F5E" w:rsidRPr="002B3B27" w:rsidRDefault="00DF1F5E" w:rsidP="008D5B5E">
            <w:pPr>
              <w:spacing w:after="0" w:line="240" w:lineRule="auto"/>
              <w:ind w:left="0" w:right="64" w:firstLine="0"/>
              <w:jc w:val="center"/>
              <w:rPr>
                <w:rFonts w:ascii="Arial Nova" w:hAnsi="Arial Nova"/>
                <w:sz w:val="20"/>
                <w:szCs w:val="20"/>
                <w:lang w:val="sr-Latn-ME"/>
              </w:rPr>
            </w:pPr>
            <w:r w:rsidRPr="002B3B27">
              <w:rPr>
                <w:rFonts w:ascii="Arial Nova" w:hAnsi="Arial Nova"/>
                <w:sz w:val="20"/>
                <w:szCs w:val="20"/>
                <w:lang w:val="sr-Latn-ME"/>
              </w:rPr>
              <w:t>2.</w:t>
            </w:r>
          </w:p>
        </w:tc>
        <w:tc>
          <w:tcPr>
            <w:tcW w:w="3619" w:type="pct"/>
            <w:tcBorders>
              <w:top w:val="single" w:sz="4" w:space="0" w:color="000000"/>
              <w:left w:val="single" w:sz="4" w:space="0" w:color="000000"/>
              <w:bottom w:val="single" w:sz="4" w:space="0" w:color="000000"/>
              <w:right w:val="single" w:sz="4" w:space="0" w:color="000000"/>
            </w:tcBorders>
            <w:vAlign w:val="center"/>
          </w:tcPr>
          <w:p w:rsidR="00DF1F5E" w:rsidRPr="00ED676B" w:rsidRDefault="00DF1F5E" w:rsidP="00ED676B">
            <w:pPr>
              <w:spacing w:after="0" w:line="240" w:lineRule="auto"/>
              <w:ind w:left="0" w:right="0" w:firstLine="0"/>
              <w:jc w:val="left"/>
              <w:rPr>
                <w:rFonts w:ascii="Arial Nova" w:hAnsi="Arial Nova"/>
                <w:sz w:val="20"/>
                <w:szCs w:val="20"/>
                <w:lang w:val="sr-Latn-ME"/>
              </w:rPr>
            </w:pPr>
            <w:r w:rsidRPr="00ED676B">
              <w:rPr>
                <w:rFonts w:ascii="Arial Nova" w:hAnsi="Arial Nova"/>
                <w:sz w:val="20"/>
                <w:szCs w:val="20"/>
                <w:lang w:val="sr-Latn-ME"/>
              </w:rPr>
              <w:t xml:space="preserve">Predlog </w:t>
            </w:r>
            <w:r w:rsidR="00CF4C8F" w:rsidRPr="00ED676B">
              <w:rPr>
                <w:rFonts w:ascii="Arial Nova" w:hAnsi="Arial Nova"/>
                <w:sz w:val="20"/>
                <w:szCs w:val="20"/>
                <w:lang w:val="sr-Latn-ME"/>
              </w:rPr>
              <w:t>i</w:t>
            </w:r>
            <w:r w:rsidRPr="00ED676B">
              <w:rPr>
                <w:rFonts w:ascii="Arial Nova" w:hAnsi="Arial Nova"/>
                <w:sz w:val="20"/>
                <w:szCs w:val="20"/>
                <w:lang w:val="sr-Latn-ME"/>
              </w:rPr>
              <w:t>zmjena i dopuna Uredbe o metodologiji izračunavanja indeksa konkurentnotsi jedinica lokalne samouprave</w:t>
            </w:r>
          </w:p>
        </w:tc>
        <w:tc>
          <w:tcPr>
            <w:tcW w:w="952" w:type="pct"/>
            <w:tcBorders>
              <w:top w:val="single" w:sz="4" w:space="0" w:color="000000"/>
              <w:left w:val="single" w:sz="4" w:space="0" w:color="000000"/>
              <w:bottom w:val="single" w:sz="4" w:space="0" w:color="000000"/>
              <w:right w:val="single" w:sz="4" w:space="0" w:color="000000"/>
            </w:tcBorders>
            <w:vAlign w:val="center"/>
          </w:tcPr>
          <w:p w:rsidR="00DF1F5E" w:rsidRPr="00ED676B" w:rsidRDefault="00DF1F5E" w:rsidP="008D5B5E">
            <w:pPr>
              <w:spacing w:after="0" w:line="240" w:lineRule="auto"/>
              <w:ind w:left="0" w:right="60" w:firstLine="0"/>
              <w:jc w:val="center"/>
              <w:rPr>
                <w:rFonts w:ascii="Arial Nova" w:hAnsi="Arial Nova"/>
                <w:sz w:val="20"/>
                <w:szCs w:val="20"/>
                <w:lang w:val="sr-Latn-ME"/>
              </w:rPr>
            </w:pPr>
            <w:r w:rsidRPr="00ED676B">
              <w:rPr>
                <w:rFonts w:ascii="Arial Nova" w:hAnsi="Arial Nova"/>
                <w:sz w:val="20"/>
                <w:szCs w:val="20"/>
                <w:lang w:val="sr-Latn-ME"/>
              </w:rPr>
              <w:t>III-IV kvartal</w:t>
            </w:r>
          </w:p>
        </w:tc>
      </w:tr>
      <w:tr w:rsidR="00DF1F5E" w:rsidRPr="00ED676B" w:rsidTr="00ED676B">
        <w:trPr>
          <w:trHeight w:val="300"/>
        </w:trPr>
        <w:tc>
          <w:tcPr>
            <w:tcW w:w="429" w:type="pct"/>
            <w:tcBorders>
              <w:top w:val="single" w:sz="4" w:space="0" w:color="000000"/>
              <w:left w:val="single" w:sz="4" w:space="0" w:color="000000"/>
              <w:bottom w:val="single" w:sz="4" w:space="0" w:color="000000"/>
              <w:right w:val="single" w:sz="4" w:space="0" w:color="000000"/>
            </w:tcBorders>
          </w:tcPr>
          <w:p w:rsidR="00DF1F5E" w:rsidRPr="00ED676B" w:rsidRDefault="00DF1F5E" w:rsidP="008D5B5E">
            <w:pPr>
              <w:spacing w:after="0" w:line="240" w:lineRule="auto"/>
              <w:ind w:left="0" w:right="64" w:firstLine="0"/>
              <w:jc w:val="center"/>
              <w:rPr>
                <w:rFonts w:ascii="Arial Nova" w:hAnsi="Arial Nova"/>
                <w:sz w:val="20"/>
                <w:szCs w:val="20"/>
                <w:lang w:val="sr-Latn-ME"/>
              </w:rPr>
            </w:pPr>
            <w:r w:rsidRPr="00ED676B">
              <w:rPr>
                <w:rFonts w:ascii="Arial Nova" w:hAnsi="Arial Nova"/>
                <w:sz w:val="20"/>
                <w:szCs w:val="20"/>
                <w:lang w:val="sr-Latn-ME"/>
              </w:rPr>
              <w:t>3.</w:t>
            </w:r>
          </w:p>
        </w:tc>
        <w:tc>
          <w:tcPr>
            <w:tcW w:w="3619" w:type="pct"/>
            <w:tcBorders>
              <w:top w:val="single" w:sz="4" w:space="0" w:color="000000"/>
              <w:left w:val="single" w:sz="4" w:space="0" w:color="000000"/>
              <w:bottom w:val="single" w:sz="4" w:space="0" w:color="000000"/>
              <w:right w:val="single" w:sz="4" w:space="0" w:color="000000"/>
            </w:tcBorders>
            <w:vAlign w:val="center"/>
          </w:tcPr>
          <w:p w:rsidR="00DF1F5E" w:rsidRPr="00ED676B" w:rsidRDefault="00DF1F5E" w:rsidP="00ED676B">
            <w:pPr>
              <w:spacing w:after="0" w:line="240" w:lineRule="auto"/>
              <w:ind w:left="0" w:right="0" w:firstLine="0"/>
              <w:jc w:val="left"/>
              <w:rPr>
                <w:rFonts w:ascii="Arial Nova" w:hAnsi="Arial Nova"/>
                <w:sz w:val="20"/>
                <w:szCs w:val="20"/>
                <w:lang w:val="sr-Latn-ME"/>
              </w:rPr>
            </w:pPr>
            <w:r w:rsidRPr="00ED676B">
              <w:rPr>
                <w:rFonts w:ascii="Arial Nova" w:hAnsi="Arial Nova"/>
                <w:sz w:val="20"/>
                <w:szCs w:val="20"/>
                <w:lang w:val="sr-Latn-ME"/>
              </w:rPr>
              <w:t xml:space="preserve">Predlog </w:t>
            </w:r>
            <w:r w:rsidR="00CF4C8F" w:rsidRPr="00ED676B">
              <w:rPr>
                <w:rFonts w:ascii="Arial Nova" w:hAnsi="Arial Nova"/>
                <w:sz w:val="20"/>
                <w:szCs w:val="20"/>
                <w:lang w:val="sr-Latn-ME"/>
              </w:rPr>
              <w:t>i</w:t>
            </w:r>
            <w:r w:rsidRPr="00ED676B">
              <w:rPr>
                <w:rFonts w:ascii="Arial Nova" w:hAnsi="Arial Nova"/>
                <w:sz w:val="20"/>
                <w:szCs w:val="20"/>
                <w:lang w:val="sr-Latn-ME"/>
              </w:rPr>
              <w:t>zmjena i dopuna Pravilnika o metodologiji za izradu Strateškog plana razvoja jedinice lokalne samouprave</w:t>
            </w:r>
          </w:p>
        </w:tc>
        <w:tc>
          <w:tcPr>
            <w:tcW w:w="952" w:type="pct"/>
            <w:tcBorders>
              <w:top w:val="single" w:sz="4" w:space="0" w:color="000000"/>
              <w:left w:val="single" w:sz="4" w:space="0" w:color="000000"/>
              <w:bottom w:val="single" w:sz="4" w:space="0" w:color="000000"/>
              <w:right w:val="single" w:sz="4" w:space="0" w:color="000000"/>
            </w:tcBorders>
          </w:tcPr>
          <w:p w:rsidR="00DF1F5E" w:rsidRPr="00ED676B" w:rsidRDefault="00DF1F5E" w:rsidP="008D5B5E">
            <w:pPr>
              <w:spacing w:after="0" w:line="240" w:lineRule="auto"/>
              <w:ind w:left="0" w:right="58" w:firstLine="0"/>
              <w:jc w:val="center"/>
              <w:rPr>
                <w:rFonts w:ascii="Arial Nova" w:hAnsi="Arial Nova"/>
                <w:sz w:val="20"/>
                <w:szCs w:val="20"/>
                <w:lang w:val="sr-Latn-ME"/>
              </w:rPr>
            </w:pPr>
            <w:r w:rsidRPr="00ED676B">
              <w:rPr>
                <w:rFonts w:ascii="Arial Nova" w:hAnsi="Arial Nova"/>
                <w:sz w:val="20"/>
                <w:szCs w:val="20"/>
                <w:lang w:val="sr-Latn-ME"/>
              </w:rPr>
              <w:t>II-III kvartal</w:t>
            </w:r>
          </w:p>
        </w:tc>
      </w:tr>
    </w:tbl>
    <w:p w:rsidR="006E7C14" w:rsidRPr="00ED676B" w:rsidRDefault="006E7C14" w:rsidP="008D5B5E">
      <w:pPr>
        <w:spacing w:after="0" w:line="240" w:lineRule="auto"/>
        <w:ind w:left="77" w:right="0" w:firstLine="0"/>
        <w:rPr>
          <w:rFonts w:ascii="Arial Nova" w:hAnsi="Arial Nova"/>
          <w:b/>
          <w:color w:val="FF0000"/>
          <w:sz w:val="20"/>
          <w:szCs w:val="20"/>
          <w:lang w:val="sr-Latn-ME"/>
        </w:rPr>
      </w:pPr>
    </w:p>
    <w:p w:rsidR="00DF1F5E" w:rsidRPr="00ED676B" w:rsidRDefault="00DF1F5E" w:rsidP="008D5B5E">
      <w:pPr>
        <w:pStyle w:val="Heading2"/>
        <w:spacing w:before="0" w:line="240" w:lineRule="auto"/>
        <w:ind w:right="42"/>
        <w:rPr>
          <w:rFonts w:ascii="Arial Nova" w:hAnsi="Arial Nova" w:cs="Arial"/>
          <w:b/>
          <w:color w:val="auto"/>
          <w:sz w:val="20"/>
          <w:szCs w:val="20"/>
        </w:rPr>
      </w:pPr>
      <w:r w:rsidRPr="00ED676B">
        <w:rPr>
          <w:rFonts w:ascii="Arial Nova" w:hAnsi="Arial Nova" w:cs="Arial"/>
          <w:b/>
          <w:color w:val="auto"/>
          <w:sz w:val="20"/>
          <w:szCs w:val="20"/>
          <w:lang w:val="sr-Latn-ME"/>
        </w:rPr>
        <w:t xml:space="preserve">2. </w:t>
      </w:r>
      <w:r w:rsidR="007B16C9" w:rsidRPr="00ED676B">
        <w:rPr>
          <w:rFonts w:ascii="Arial Nova" w:hAnsi="Arial Nova" w:cs="Arial"/>
          <w:b/>
          <w:color w:val="auto"/>
          <w:sz w:val="20"/>
          <w:szCs w:val="20"/>
        </w:rPr>
        <w:t>TEMATSKI DIO (Strateška dokumenta,</w:t>
      </w:r>
      <w:r w:rsidR="00ED676B">
        <w:rPr>
          <w:rFonts w:ascii="Arial Nova" w:hAnsi="Arial Nova" w:cs="Arial"/>
          <w:b/>
          <w:color w:val="auto"/>
          <w:sz w:val="20"/>
          <w:szCs w:val="20"/>
        </w:rPr>
        <w:t xml:space="preserve"> </w:t>
      </w:r>
      <w:r w:rsidR="007B16C9" w:rsidRPr="00ED676B">
        <w:rPr>
          <w:rFonts w:ascii="Arial Nova" w:hAnsi="Arial Nova" w:cs="Arial"/>
          <w:b/>
          <w:color w:val="auto"/>
          <w:sz w:val="20"/>
          <w:szCs w:val="20"/>
        </w:rPr>
        <w:t>Izvještaji,</w:t>
      </w:r>
      <w:r w:rsidR="00ED676B">
        <w:rPr>
          <w:rFonts w:ascii="Arial Nova" w:hAnsi="Arial Nova" w:cs="Arial"/>
          <w:b/>
          <w:color w:val="auto"/>
          <w:sz w:val="20"/>
          <w:szCs w:val="20"/>
        </w:rPr>
        <w:t xml:space="preserve"> </w:t>
      </w:r>
      <w:r w:rsidR="007B16C9" w:rsidRPr="00ED676B">
        <w:rPr>
          <w:rFonts w:ascii="Arial Nova" w:hAnsi="Arial Nova" w:cs="Arial"/>
          <w:b/>
          <w:color w:val="auto"/>
          <w:sz w:val="20"/>
          <w:szCs w:val="20"/>
        </w:rPr>
        <w:t>Akcioni planovi,</w:t>
      </w:r>
      <w:r w:rsidR="00ED676B">
        <w:rPr>
          <w:rFonts w:ascii="Arial Nova" w:hAnsi="Arial Nova" w:cs="Arial"/>
          <w:b/>
          <w:color w:val="auto"/>
          <w:sz w:val="20"/>
          <w:szCs w:val="20"/>
        </w:rPr>
        <w:t xml:space="preserve"> </w:t>
      </w:r>
      <w:r w:rsidR="007B16C9" w:rsidRPr="00ED676B">
        <w:rPr>
          <w:rFonts w:ascii="Arial Nova" w:hAnsi="Arial Nova" w:cs="Arial"/>
          <w:b/>
          <w:color w:val="000000" w:themeColor="text1"/>
          <w:sz w:val="20"/>
          <w:szCs w:val="20"/>
        </w:rPr>
        <w:t xml:space="preserve">razvojni </w:t>
      </w:r>
      <w:r w:rsidR="00ED676B">
        <w:rPr>
          <w:rFonts w:ascii="Arial Nova" w:hAnsi="Arial Nova" w:cs="Arial"/>
          <w:b/>
          <w:color w:val="000000" w:themeColor="text1"/>
          <w:sz w:val="20"/>
          <w:szCs w:val="20"/>
        </w:rPr>
        <w:t xml:space="preserve">program </w:t>
      </w:r>
      <w:r w:rsidR="007B16C9" w:rsidRPr="00ED676B">
        <w:rPr>
          <w:rFonts w:ascii="Arial Nova" w:hAnsi="Arial Nova" w:cs="Arial"/>
          <w:b/>
          <w:color w:val="000000" w:themeColor="text1"/>
          <w:sz w:val="20"/>
          <w:szCs w:val="20"/>
        </w:rPr>
        <w:t>/</w:t>
      </w:r>
      <w:r w:rsidR="00ED676B">
        <w:rPr>
          <w:rFonts w:ascii="Arial Nova" w:hAnsi="Arial Nova" w:cs="Arial"/>
          <w:b/>
          <w:color w:val="000000" w:themeColor="text1"/>
          <w:sz w:val="20"/>
          <w:szCs w:val="20"/>
        </w:rPr>
        <w:t xml:space="preserve"> </w:t>
      </w:r>
      <w:r w:rsidR="007B16C9" w:rsidRPr="00ED676B">
        <w:rPr>
          <w:rFonts w:ascii="Arial Nova" w:hAnsi="Arial Nova" w:cs="Arial"/>
          <w:b/>
          <w:color w:val="000000" w:themeColor="text1"/>
          <w:sz w:val="20"/>
          <w:szCs w:val="20"/>
        </w:rPr>
        <w:t>planovi</w:t>
      </w:r>
      <w:r w:rsidR="007B16C9" w:rsidRPr="00ED676B">
        <w:rPr>
          <w:rFonts w:ascii="Arial Nova" w:hAnsi="Arial Nova" w:cs="Arial"/>
          <w:b/>
          <w:color w:val="auto"/>
          <w:sz w:val="20"/>
          <w:szCs w:val="20"/>
        </w:rPr>
        <w:t>)</w:t>
      </w: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803"/>
        <w:gridCol w:w="6769"/>
        <w:gridCol w:w="1778"/>
      </w:tblGrid>
      <w:tr w:rsidR="00DF1F5E" w:rsidRPr="00ED676B" w:rsidTr="00ED676B">
        <w:trPr>
          <w:trHeight w:val="415"/>
        </w:trPr>
        <w:tc>
          <w:tcPr>
            <w:tcW w:w="429"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DF1F5E" w:rsidRPr="00ED676B" w:rsidRDefault="00DF1F5E" w:rsidP="00ED676B">
            <w:pPr>
              <w:spacing w:after="0" w:line="240" w:lineRule="auto"/>
              <w:ind w:left="0" w:right="0" w:firstLine="0"/>
              <w:jc w:val="center"/>
              <w:rPr>
                <w:rFonts w:ascii="Arial Nova" w:hAnsi="Arial Nova"/>
                <w:sz w:val="20"/>
                <w:szCs w:val="20"/>
                <w:lang w:val="sr-Latn-ME"/>
              </w:rPr>
            </w:pPr>
            <w:r w:rsidRPr="00ED676B">
              <w:rPr>
                <w:rFonts w:ascii="Arial Nova" w:hAnsi="Arial Nova"/>
                <w:b/>
                <w:sz w:val="20"/>
                <w:szCs w:val="20"/>
                <w:lang w:val="sr-Latn-ME"/>
              </w:rPr>
              <w:t>R.br.</w:t>
            </w:r>
          </w:p>
        </w:tc>
        <w:tc>
          <w:tcPr>
            <w:tcW w:w="362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DF1F5E" w:rsidRPr="00ED676B" w:rsidRDefault="00DF1F5E" w:rsidP="00ED676B">
            <w:pPr>
              <w:spacing w:after="0" w:line="240" w:lineRule="auto"/>
              <w:ind w:left="91" w:right="0" w:firstLine="0"/>
              <w:jc w:val="center"/>
              <w:rPr>
                <w:rFonts w:ascii="Arial Nova" w:hAnsi="Arial Nova"/>
                <w:sz w:val="20"/>
                <w:szCs w:val="20"/>
                <w:lang w:val="sr-Latn-ME"/>
              </w:rPr>
            </w:pPr>
          </w:p>
        </w:tc>
        <w:tc>
          <w:tcPr>
            <w:tcW w:w="952"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DF1F5E" w:rsidRPr="00ED676B" w:rsidRDefault="00DF1F5E" w:rsidP="00ED676B">
            <w:pPr>
              <w:spacing w:after="0" w:line="240" w:lineRule="auto"/>
              <w:ind w:left="0" w:right="54" w:firstLine="0"/>
              <w:jc w:val="center"/>
              <w:rPr>
                <w:rFonts w:ascii="Arial Nova" w:hAnsi="Arial Nova"/>
                <w:b/>
                <w:sz w:val="20"/>
                <w:szCs w:val="20"/>
                <w:lang w:val="sr-Latn-ME"/>
              </w:rPr>
            </w:pPr>
            <w:r w:rsidRPr="00ED676B">
              <w:rPr>
                <w:rFonts w:ascii="Arial Nova" w:hAnsi="Arial Nova"/>
                <w:b/>
                <w:sz w:val="20"/>
                <w:szCs w:val="20"/>
                <w:lang w:val="sr-Latn-ME"/>
              </w:rPr>
              <w:t>ROK</w:t>
            </w:r>
          </w:p>
        </w:tc>
      </w:tr>
      <w:tr w:rsidR="00DF1F5E" w:rsidRPr="00ED676B" w:rsidTr="00ED676B">
        <w:trPr>
          <w:trHeight w:val="593"/>
        </w:trPr>
        <w:tc>
          <w:tcPr>
            <w:tcW w:w="429" w:type="pct"/>
            <w:tcBorders>
              <w:top w:val="single" w:sz="4" w:space="0" w:color="000000"/>
              <w:left w:val="single" w:sz="4" w:space="0" w:color="000000"/>
              <w:bottom w:val="single" w:sz="4" w:space="0" w:color="000000"/>
              <w:right w:val="single" w:sz="4" w:space="0" w:color="000000"/>
            </w:tcBorders>
            <w:vAlign w:val="center"/>
          </w:tcPr>
          <w:p w:rsidR="00DF1F5E" w:rsidRPr="002B3B27" w:rsidRDefault="00DF1F5E" w:rsidP="008D5B5E">
            <w:pPr>
              <w:spacing w:after="0" w:line="240" w:lineRule="auto"/>
              <w:ind w:left="0" w:right="61" w:firstLine="0"/>
              <w:jc w:val="center"/>
              <w:rPr>
                <w:rFonts w:ascii="Arial Nova" w:hAnsi="Arial Nova"/>
                <w:sz w:val="20"/>
                <w:szCs w:val="20"/>
                <w:lang w:val="sr-Latn-ME"/>
              </w:rPr>
            </w:pPr>
            <w:r w:rsidRPr="002B3B27">
              <w:rPr>
                <w:rFonts w:ascii="Arial Nova" w:hAnsi="Arial Nova"/>
                <w:sz w:val="20"/>
                <w:szCs w:val="20"/>
                <w:lang w:val="sr-Latn-ME"/>
              </w:rPr>
              <w:t>1.</w:t>
            </w:r>
          </w:p>
        </w:tc>
        <w:tc>
          <w:tcPr>
            <w:tcW w:w="3620" w:type="pct"/>
            <w:tcBorders>
              <w:top w:val="single" w:sz="4" w:space="0" w:color="000000"/>
              <w:left w:val="single" w:sz="4" w:space="0" w:color="000000"/>
              <w:bottom w:val="single" w:sz="4" w:space="0" w:color="000000"/>
              <w:right w:val="single" w:sz="4" w:space="0" w:color="000000"/>
            </w:tcBorders>
            <w:vAlign w:val="center"/>
          </w:tcPr>
          <w:p w:rsidR="00DF1F5E" w:rsidRPr="00ED676B" w:rsidRDefault="00CF4C8F" w:rsidP="00ED676B">
            <w:pPr>
              <w:spacing w:after="0" w:line="240" w:lineRule="auto"/>
              <w:ind w:left="0" w:right="0" w:firstLine="0"/>
              <w:jc w:val="left"/>
              <w:rPr>
                <w:rFonts w:ascii="Arial Nova" w:hAnsi="Arial Nova"/>
                <w:sz w:val="20"/>
                <w:szCs w:val="20"/>
                <w:lang w:val="sr-Latn-ME"/>
              </w:rPr>
            </w:pPr>
            <w:r w:rsidRPr="00ED676B">
              <w:rPr>
                <w:rFonts w:ascii="Arial Nova" w:hAnsi="Arial Nova"/>
                <w:sz w:val="20"/>
                <w:szCs w:val="20"/>
                <w:lang w:val="sr-Latn-ME"/>
              </w:rPr>
              <w:t>Predlog a</w:t>
            </w:r>
            <w:r w:rsidR="00DF1F5E" w:rsidRPr="00ED676B">
              <w:rPr>
                <w:rFonts w:ascii="Arial Nova" w:hAnsi="Arial Nova"/>
                <w:sz w:val="20"/>
                <w:szCs w:val="20"/>
                <w:lang w:val="sr-Latn-ME"/>
              </w:rPr>
              <w:t>kcion</w:t>
            </w:r>
            <w:r w:rsidRPr="00ED676B">
              <w:rPr>
                <w:rFonts w:ascii="Arial Nova" w:hAnsi="Arial Nova"/>
                <w:sz w:val="20"/>
                <w:szCs w:val="20"/>
                <w:lang w:val="sr-Latn-ME"/>
              </w:rPr>
              <w:t>og</w:t>
            </w:r>
            <w:r w:rsidR="00DF1F5E" w:rsidRPr="00ED676B">
              <w:rPr>
                <w:rFonts w:ascii="Arial Nova" w:hAnsi="Arial Nova"/>
                <w:sz w:val="20"/>
                <w:szCs w:val="20"/>
                <w:lang w:val="sr-Latn-ME"/>
              </w:rPr>
              <w:t xml:space="preserve"> plan</w:t>
            </w:r>
            <w:r w:rsidRPr="00ED676B">
              <w:rPr>
                <w:rFonts w:ascii="Arial Nova" w:hAnsi="Arial Nova"/>
                <w:sz w:val="20"/>
                <w:szCs w:val="20"/>
                <w:lang w:val="sr-Latn-ME"/>
              </w:rPr>
              <w:t>a</w:t>
            </w:r>
            <w:r w:rsidR="00DF1F5E" w:rsidRPr="00ED676B">
              <w:rPr>
                <w:rFonts w:ascii="Arial Nova" w:hAnsi="Arial Nova"/>
                <w:sz w:val="20"/>
                <w:szCs w:val="20"/>
                <w:lang w:val="sr-Latn-ME"/>
              </w:rPr>
              <w:t xml:space="preserve"> za sprovođenje Strategije regionalnog razvoja Crne Gore 2023-2027, za period 2024-2025. godina, sa Izvještajem o realizaciji za 2023. godinu (PRV)</w:t>
            </w:r>
          </w:p>
        </w:tc>
        <w:tc>
          <w:tcPr>
            <w:tcW w:w="952" w:type="pct"/>
            <w:tcBorders>
              <w:top w:val="single" w:sz="4" w:space="0" w:color="000000"/>
              <w:left w:val="single" w:sz="4" w:space="0" w:color="000000"/>
              <w:bottom w:val="single" w:sz="4" w:space="0" w:color="000000"/>
              <w:right w:val="single" w:sz="4" w:space="0" w:color="000000"/>
            </w:tcBorders>
            <w:vAlign w:val="center"/>
          </w:tcPr>
          <w:p w:rsidR="00DF1F5E" w:rsidRPr="00ED676B" w:rsidRDefault="00DF1F5E" w:rsidP="008D5B5E">
            <w:pPr>
              <w:spacing w:after="0" w:line="240" w:lineRule="auto"/>
              <w:ind w:left="0" w:right="54" w:firstLine="0"/>
              <w:jc w:val="center"/>
              <w:rPr>
                <w:rFonts w:ascii="Arial Nova" w:hAnsi="Arial Nova"/>
                <w:sz w:val="20"/>
                <w:szCs w:val="20"/>
                <w:lang w:val="sr-Latn-ME"/>
              </w:rPr>
            </w:pPr>
            <w:r w:rsidRPr="00ED676B">
              <w:rPr>
                <w:rFonts w:ascii="Arial Nova" w:hAnsi="Arial Nova"/>
                <w:sz w:val="20"/>
                <w:szCs w:val="20"/>
                <w:lang w:val="sr-Latn-ME"/>
              </w:rPr>
              <w:t>II kvartal</w:t>
            </w:r>
          </w:p>
        </w:tc>
      </w:tr>
    </w:tbl>
    <w:p w:rsidR="009F660B" w:rsidRPr="008D5B5E" w:rsidRDefault="009F660B" w:rsidP="008D5B5E">
      <w:pPr>
        <w:spacing w:after="0" w:line="240" w:lineRule="auto"/>
        <w:ind w:left="0" w:firstLine="0"/>
        <w:rPr>
          <w:rFonts w:ascii="Arial Nova" w:hAnsi="Arial Nova"/>
          <w:b/>
          <w:color w:val="FF0000"/>
          <w:u w:val="single"/>
        </w:rPr>
      </w:pPr>
    </w:p>
    <w:sectPr w:rsidR="009F660B" w:rsidRPr="008D5B5E" w:rsidSect="00ED676B">
      <w:footerReference w:type="default" r:id="rId17"/>
      <w:pgSz w:w="12240" w:h="15840"/>
      <w:pgMar w:top="1440" w:right="1440" w:bottom="144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A56" w:rsidRDefault="00A03A56" w:rsidP="0063781A">
      <w:pPr>
        <w:spacing w:after="0" w:line="240" w:lineRule="auto"/>
      </w:pPr>
      <w:r>
        <w:separator/>
      </w:r>
    </w:p>
  </w:endnote>
  <w:endnote w:type="continuationSeparator" w:id="0">
    <w:p w:rsidR="00A03A56" w:rsidRDefault="00A03A56" w:rsidP="0063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874351"/>
      <w:docPartObj>
        <w:docPartGallery w:val="Page Numbers (Bottom of Page)"/>
        <w:docPartUnique/>
      </w:docPartObj>
    </w:sdtPr>
    <w:sdtEndPr>
      <w:rPr>
        <w:noProof/>
      </w:rPr>
    </w:sdtEndPr>
    <w:sdtContent>
      <w:p w:rsidR="004B2AC0" w:rsidRDefault="004B2AC0" w:rsidP="00ED676B">
        <w:pPr>
          <w:pStyle w:val="Footer"/>
          <w:ind w:right="0"/>
          <w:jc w:val="right"/>
        </w:pPr>
        <w:r>
          <w:fldChar w:fldCharType="begin"/>
        </w:r>
        <w:r>
          <w:instrText xml:space="preserve"> PAGE   \* MERGEFORMAT </w:instrText>
        </w:r>
        <w:r>
          <w:fldChar w:fldCharType="separate"/>
        </w:r>
        <w:r>
          <w:rPr>
            <w:noProof/>
          </w:rPr>
          <w:t>2</w:t>
        </w:r>
        <w:r>
          <w:rPr>
            <w:noProof/>
          </w:rPr>
          <w:fldChar w:fldCharType="end"/>
        </w:r>
      </w:p>
    </w:sdtContent>
  </w:sdt>
  <w:p w:rsidR="004B2AC0" w:rsidRDefault="004B2AC0" w:rsidP="00ED676B">
    <w:pPr>
      <w:pStyle w:val="Footer"/>
      <w:ind w:right="236"/>
      <w:jc w:val="right"/>
    </w:pPr>
  </w:p>
  <w:p w:rsidR="004B2AC0" w:rsidRDefault="004B2AC0" w:rsidP="00ED676B">
    <w:pPr>
      <w:pStyle w:val="Footer"/>
      <w:ind w:right="23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A56" w:rsidRDefault="00A03A56" w:rsidP="0063781A">
      <w:pPr>
        <w:spacing w:after="0" w:line="240" w:lineRule="auto"/>
      </w:pPr>
      <w:r>
        <w:separator/>
      </w:r>
    </w:p>
  </w:footnote>
  <w:footnote w:type="continuationSeparator" w:id="0">
    <w:p w:rsidR="00A03A56" w:rsidRDefault="00A03A56" w:rsidP="00637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1E5"/>
    <w:multiLevelType w:val="hybridMultilevel"/>
    <w:tmpl w:val="313E96FE"/>
    <w:lvl w:ilvl="0" w:tplc="F528B70E">
      <w:start w:val="1"/>
      <w:numFmt w:val="decimal"/>
      <w:lvlText w:val="%1."/>
      <w:lvlJc w:val="left"/>
      <w:pPr>
        <w:ind w:left="8640" w:hanging="360"/>
      </w:pPr>
      <w:rPr>
        <w:rFonts w:hint="default"/>
      </w:r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 w15:restartNumberingAfterBreak="0">
    <w:nsid w:val="069B1874"/>
    <w:multiLevelType w:val="hybridMultilevel"/>
    <w:tmpl w:val="21B22076"/>
    <w:lvl w:ilvl="0" w:tplc="462460EE">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2" w15:restartNumberingAfterBreak="0">
    <w:nsid w:val="259D3DF5"/>
    <w:multiLevelType w:val="hybridMultilevel"/>
    <w:tmpl w:val="4C944FC0"/>
    <w:lvl w:ilvl="0" w:tplc="72FCC886">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3" w15:restartNumberingAfterBreak="0">
    <w:nsid w:val="358C0322"/>
    <w:multiLevelType w:val="hybridMultilevel"/>
    <w:tmpl w:val="B920AB46"/>
    <w:lvl w:ilvl="0" w:tplc="318E740E">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38CB0797"/>
    <w:multiLevelType w:val="hybridMultilevel"/>
    <w:tmpl w:val="DC4E40F6"/>
    <w:lvl w:ilvl="0" w:tplc="9FA28578">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5" w15:restartNumberingAfterBreak="0">
    <w:nsid w:val="44953F35"/>
    <w:multiLevelType w:val="hybridMultilevel"/>
    <w:tmpl w:val="8B5E07E4"/>
    <w:lvl w:ilvl="0" w:tplc="1782428E">
      <w:start w:val="1"/>
      <w:numFmt w:val="decimal"/>
      <w:lvlText w:val="%1."/>
      <w:lvlJc w:val="left"/>
      <w:pPr>
        <w:ind w:left="350" w:hanging="360"/>
      </w:pPr>
      <w:rPr>
        <w:rFonts w:ascii="Arial Narrow" w:hAnsi="Arial Narrow" w:hint="default"/>
        <w:b/>
        <w:color w:val="4472C4" w:themeColor="accent1"/>
        <w:u w:val="none"/>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6" w15:restartNumberingAfterBreak="0">
    <w:nsid w:val="46A857F6"/>
    <w:multiLevelType w:val="hybridMultilevel"/>
    <w:tmpl w:val="9ADC7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22618"/>
    <w:multiLevelType w:val="hybridMultilevel"/>
    <w:tmpl w:val="1FE4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C4A2F"/>
    <w:multiLevelType w:val="hybridMultilevel"/>
    <w:tmpl w:val="DF0C7EF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54EB7385"/>
    <w:multiLevelType w:val="hybridMultilevel"/>
    <w:tmpl w:val="079ADD7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0" w15:restartNumberingAfterBreak="0">
    <w:nsid w:val="614B49EC"/>
    <w:multiLevelType w:val="hybridMultilevel"/>
    <w:tmpl w:val="66F438A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1" w15:restartNumberingAfterBreak="0">
    <w:nsid w:val="680D0AD2"/>
    <w:multiLevelType w:val="hybridMultilevel"/>
    <w:tmpl w:val="8766E0B8"/>
    <w:lvl w:ilvl="0" w:tplc="7CDA5C50">
      <w:start w:val="1"/>
      <w:numFmt w:val="decimal"/>
      <w:lvlText w:val="%1."/>
      <w:lvlJc w:val="left"/>
      <w:pPr>
        <w:ind w:left="360" w:hanging="360"/>
      </w:pPr>
      <w:rPr>
        <w:b/>
        <w:color w:val="FFC0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E1759C"/>
    <w:multiLevelType w:val="hybridMultilevel"/>
    <w:tmpl w:val="97143F3E"/>
    <w:lvl w:ilvl="0" w:tplc="58A8A710">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3" w15:restartNumberingAfterBreak="0">
    <w:nsid w:val="74D03064"/>
    <w:multiLevelType w:val="hybridMultilevel"/>
    <w:tmpl w:val="0444F278"/>
    <w:lvl w:ilvl="0" w:tplc="80E8C1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1"/>
  </w:num>
  <w:num w:numId="5">
    <w:abstractNumId w:val="12"/>
  </w:num>
  <w:num w:numId="6">
    <w:abstractNumId w:val="0"/>
  </w:num>
  <w:num w:numId="7">
    <w:abstractNumId w:val="3"/>
  </w:num>
  <w:num w:numId="8">
    <w:abstractNumId w:val="2"/>
  </w:num>
  <w:num w:numId="9">
    <w:abstractNumId w:val="11"/>
  </w:num>
  <w:num w:numId="10">
    <w:abstractNumId w:val="5"/>
  </w:num>
  <w:num w:numId="11">
    <w:abstractNumId w:val="6"/>
  </w:num>
  <w:num w:numId="12">
    <w:abstractNumId w:val="9"/>
  </w:num>
  <w:num w:numId="13">
    <w:abstractNumId w:val="13"/>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E9"/>
    <w:rsid w:val="00007E1B"/>
    <w:rsid w:val="00012EC2"/>
    <w:rsid w:val="000333AE"/>
    <w:rsid w:val="0003412C"/>
    <w:rsid w:val="00034C5D"/>
    <w:rsid w:val="00035800"/>
    <w:rsid w:val="000472E8"/>
    <w:rsid w:val="00071285"/>
    <w:rsid w:val="00072499"/>
    <w:rsid w:val="000772CE"/>
    <w:rsid w:val="00077772"/>
    <w:rsid w:val="00081A1B"/>
    <w:rsid w:val="00085E49"/>
    <w:rsid w:val="000A3C66"/>
    <w:rsid w:val="000A4E45"/>
    <w:rsid w:val="000B03E9"/>
    <w:rsid w:val="000B061B"/>
    <w:rsid w:val="000C4E31"/>
    <w:rsid w:val="000C59D8"/>
    <w:rsid w:val="000C6121"/>
    <w:rsid w:val="000D36B9"/>
    <w:rsid w:val="000E07B6"/>
    <w:rsid w:val="000E3AB5"/>
    <w:rsid w:val="000F1592"/>
    <w:rsid w:val="000F2ABC"/>
    <w:rsid w:val="000F3F70"/>
    <w:rsid w:val="0010260C"/>
    <w:rsid w:val="00103FC0"/>
    <w:rsid w:val="00105A18"/>
    <w:rsid w:val="00111EDB"/>
    <w:rsid w:val="001124C3"/>
    <w:rsid w:val="00115F1C"/>
    <w:rsid w:val="00127891"/>
    <w:rsid w:val="00130E10"/>
    <w:rsid w:val="0013162F"/>
    <w:rsid w:val="00160204"/>
    <w:rsid w:val="001630BF"/>
    <w:rsid w:val="00166EE2"/>
    <w:rsid w:val="001762A4"/>
    <w:rsid w:val="001824E3"/>
    <w:rsid w:val="00185E48"/>
    <w:rsid w:val="00194B9B"/>
    <w:rsid w:val="001A138F"/>
    <w:rsid w:val="001B1B20"/>
    <w:rsid w:val="001B1C30"/>
    <w:rsid w:val="001B1CCF"/>
    <w:rsid w:val="001B71F5"/>
    <w:rsid w:val="001C08A0"/>
    <w:rsid w:val="001E4FEF"/>
    <w:rsid w:val="001F4D07"/>
    <w:rsid w:val="001F6E90"/>
    <w:rsid w:val="002059A0"/>
    <w:rsid w:val="002176BC"/>
    <w:rsid w:val="00223ED3"/>
    <w:rsid w:val="00233315"/>
    <w:rsid w:val="00236978"/>
    <w:rsid w:val="002410A7"/>
    <w:rsid w:val="00257666"/>
    <w:rsid w:val="00260AE4"/>
    <w:rsid w:val="00262962"/>
    <w:rsid w:val="0026420F"/>
    <w:rsid w:val="0026778A"/>
    <w:rsid w:val="00270084"/>
    <w:rsid w:val="0028055F"/>
    <w:rsid w:val="00295D60"/>
    <w:rsid w:val="00297000"/>
    <w:rsid w:val="00297932"/>
    <w:rsid w:val="002A14F7"/>
    <w:rsid w:val="002A4843"/>
    <w:rsid w:val="002B161A"/>
    <w:rsid w:val="002B3B27"/>
    <w:rsid w:val="002C085E"/>
    <w:rsid w:val="002C2F2F"/>
    <w:rsid w:val="002D0EAE"/>
    <w:rsid w:val="002D3367"/>
    <w:rsid w:val="002E5068"/>
    <w:rsid w:val="002F6328"/>
    <w:rsid w:val="00307FDB"/>
    <w:rsid w:val="00311A0B"/>
    <w:rsid w:val="00313464"/>
    <w:rsid w:val="00330E47"/>
    <w:rsid w:val="0033420B"/>
    <w:rsid w:val="0033651E"/>
    <w:rsid w:val="00357FDF"/>
    <w:rsid w:val="00360FF3"/>
    <w:rsid w:val="0037143A"/>
    <w:rsid w:val="00375B59"/>
    <w:rsid w:val="00375E50"/>
    <w:rsid w:val="00392157"/>
    <w:rsid w:val="00396DAB"/>
    <w:rsid w:val="003A2A3C"/>
    <w:rsid w:val="003A3D4A"/>
    <w:rsid w:val="003B3D7B"/>
    <w:rsid w:val="003B49B8"/>
    <w:rsid w:val="003C26D9"/>
    <w:rsid w:val="003C27FB"/>
    <w:rsid w:val="003C41CA"/>
    <w:rsid w:val="003C7912"/>
    <w:rsid w:val="003D00C5"/>
    <w:rsid w:val="003D2066"/>
    <w:rsid w:val="003D4BD4"/>
    <w:rsid w:val="003D6037"/>
    <w:rsid w:val="003D6F3D"/>
    <w:rsid w:val="003E387D"/>
    <w:rsid w:val="003F1F16"/>
    <w:rsid w:val="003F3239"/>
    <w:rsid w:val="003F3D3A"/>
    <w:rsid w:val="00400E7C"/>
    <w:rsid w:val="00401F20"/>
    <w:rsid w:val="00406B14"/>
    <w:rsid w:val="00407B28"/>
    <w:rsid w:val="00410B9E"/>
    <w:rsid w:val="00413870"/>
    <w:rsid w:val="00421920"/>
    <w:rsid w:val="00442B9F"/>
    <w:rsid w:val="00443825"/>
    <w:rsid w:val="00452AA0"/>
    <w:rsid w:val="00462837"/>
    <w:rsid w:val="004676E9"/>
    <w:rsid w:val="004759EB"/>
    <w:rsid w:val="00477D54"/>
    <w:rsid w:val="00477F1A"/>
    <w:rsid w:val="00483D78"/>
    <w:rsid w:val="0048597A"/>
    <w:rsid w:val="00493C52"/>
    <w:rsid w:val="004B2AC0"/>
    <w:rsid w:val="004B3A6D"/>
    <w:rsid w:val="004C5792"/>
    <w:rsid w:val="004C5B4F"/>
    <w:rsid w:val="004E3F70"/>
    <w:rsid w:val="004F2097"/>
    <w:rsid w:val="004F4C3C"/>
    <w:rsid w:val="004F5A91"/>
    <w:rsid w:val="00502E1E"/>
    <w:rsid w:val="0050799D"/>
    <w:rsid w:val="005113CF"/>
    <w:rsid w:val="0051492F"/>
    <w:rsid w:val="005160EB"/>
    <w:rsid w:val="005163C4"/>
    <w:rsid w:val="00530C50"/>
    <w:rsid w:val="00532154"/>
    <w:rsid w:val="00532D0D"/>
    <w:rsid w:val="00552152"/>
    <w:rsid w:val="00553169"/>
    <w:rsid w:val="00571226"/>
    <w:rsid w:val="00577BDB"/>
    <w:rsid w:val="00577CF3"/>
    <w:rsid w:val="005815C6"/>
    <w:rsid w:val="0059356D"/>
    <w:rsid w:val="005A1351"/>
    <w:rsid w:val="005A2B9E"/>
    <w:rsid w:val="005A3A43"/>
    <w:rsid w:val="005A5AB1"/>
    <w:rsid w:val="005B484B"/>
    <w:rsid w:val="005C382A"/>
    <w:rsid w:val="005C7E82"/>
    <w:rsid w:val="005D22DB"/>
    <w:rsid w:val="005D4983"/>
    <w:rsid w:val="005E2DDB"/>
    <w:rsid w:val="005F46A0"/>
    <w:rsid w:val="005F5433"/>
    <w:rsid w:val="00605413"/>
    <w:rsid w:val="00606369"/>
    <w:rsid w:val="00607816"/>
    <w:rsid w:val="00610628"/>
    <w:rsid w:val="006160C3"/>
    <w:rsid w:val="00630BF7"/>
    <w:rsid w:val="0063781A"/>
    <w:rsid w:val="00640130"/>
    <w:rsid w:val="00642B0E"/>
    <w:rsid w:val="00643C8B"/>
    <w:rsid w:val="00651A5E"/>
    <w:rsid w:val="00654EB2"/>
    <w:rsid w:val="006561F9"/>
    <w:rsid w:val="00660E5C"/>
    <w:rsid w:val="00662175"/>
    <w:rsid w:val="0066391C"/>
    <w:rsid w:val="00665739"/>
    <w:rsid w:val="00676F17"/>
    <w:rsid w:val="00680885"/>
    <w:rsid w:val="006817D5"/>
    <w:rsid w:val="00690A4E"/>
    <w:rsid w:val="00696F47"/>
    <w:rsid w:val="006A124E"/>
    <w:rsid w:val="006C1F18"/>
    <w:rsid w:val="006C5440"/>
    <w:rsid w:val="006E12D5"/>
    <w:rsid w:val="006E259D"/>
    <w:rsid w:val="006E7C14"/>
    <w:rsid w:val="006F544B"/>
    <w:rsid w:val="006F646D"/>
    <w:rsid w:val="0070463E"/>
    <w:rsid w:val="0070737B"/>
    <w:rsid w:val="007176F3"/>
    <w:rsid w:val="00726892"/>
    <w:rsid w:val="00726A6E"/>
    <w:rsid w:val="007313A2"/>
    <w:rsid w:val="00732490"/>
    <w:rsid w:val="00733CE9"/>
    <w:rsid w:val="00750266"/>
    <w:rsid w:val="0075033A"/>
    <w:rsid w:val="00753AB3"/>
    <w:rsid w:val="00764F64"/>
    <w:rsid w:val="007670B7"/>
    <w:rsid w:val="007749C0"/>
    <w:rsid w:val="00775953"/>
    <w:rsid w:val="007A37D0"/>
    <w:rsid w:val="007B16C9"/>
    <w:rsid w:val="007B2E9B"/>
    <w:rsid w:val="007B70B0"/>
    <w:rsid w:val="007B7DC9"/>
    <w:rsid w:val="007C02A3"/>
    <w:rsid w:val="007C0D18"/>
    <w:rsid w:val="007C57DE"/>
    <w:rsid w:val="007C668B"/>
    <w:rsid w:val="007D0341"/>
    <w:rsid w:val="007D28A1"/>
    <w:rsid w:val="007D35AE"/>
    <w:rsid w:val="007E4398"/>
    <w:rsid w:val="007E7C36"/>
    <w:rsid w:val="007F56BA"/>
    <w:rsid w:val="008002E2"/>
    <w:rsid w:val="0080077E"/>
    <w:rsid w:val="00802B1E"/>
    <w:rsid w:val="008208A5"/>
    <w:rsid w:val="00833871"/>
    <w:rsid w:val="00840220"/>
    <w:rsid w:val="008426BB"/>
    <w:rsid w:val="00845BCF"/>
    <w:rsid w:val="008512DB"/>
    <w:rsid w:val="008620E9"/>
    <w:rsid w:val="00873DA4"/>
    <w:rsid w:val="008774FF"/>
    <w:rsid w:val="00882DFB"/>
    <w:rsid w:val="00886477"/>
    <w:rsid w:val="00892C6E"/>
    <w:rsid w:val="008A6DFD"/>
    <w:rsid w:val="008A731C"/>
    <w:rsid w:val="008B1420"/>
    <w:rsid w:val="008C5085"/>
    <w:rsid w:val="008D5B5E"/>
    <w:rsid w:val="008E0B19"/>
    <w:rsid w:val="008E2298"/>
    <w:rsid w:val="008E5430"/>
    <w:rsid w:val="008F176C"/>
    <w:rsid w:val="008F2C8C"/>
    <w:rsid w:val="008F351A"/>
    <w:rsid w:val="008F4626"/>
    <w:rsid w:val="008F5393"/>
    <w:rsid w:val="008F53B1"/>
    <w:rsid w:val="0090416D"/>
    <w:rsid w:val="00905DA3"/>
    <w:rsid w:val="00920238"/>
    <w:rsid w:val="00922482"/>
    <w:rsid w:val="00924E45"/>
    <w:rsid w:val="00930F03"/>
    <w:rsid w:val="00931F51"/>
    <w:rsid w:val="00941CA6"/>
    <w:rsid w:val="009427BE"/>
    <w:rsid w:val="00945046"/>
    <w:rsid w:val="00945596"/>
    <w:rsid w:val="00955AA6"/>
    <w:rsid w:val="00956886"/>
    <w:rsid w:val="0096194E"/>
    <w:rsid w:val="00965FE3"/>
    <w:rsid w:val="00966C48"/>
    <w:rsid w:val="00967C44"/>
    <w:rsid w:val="00972BF9"/>
    <w:rsid w:val="00973050"/>
    <w:rsid w:val="00980A26"/>
    <w:rsid w:val="0098292E"/>
    <w:rsid w:val="009934A5"/>
    <w:rsid w:val="00996451"/>
    <w:rsid w:val="0099753E"/>
    <w:rsid w:val="009A4BBF"/>
    <w:rsid w:val="009A7BAB"/>
    <w:rsid w:val="009B2A83"/>
    <w:rsid w:val="009B64BF"/>
    <w:rsid w:val="009C7BBD"/>
    <w:rsid w:val="009D29EB"/>
    <w:rsid w:val="009D376D"/>
    <w:rsid w:val="009D53A0"/>
    <w:rsid w:val="009D6F43"/>
    <w:rsid w:val="009F27FF"/>
    <w:rsid w:val="009F60CE"/>
    <w:rsid w:val="009F660B"/>
    <w:rsid w:val="00A033EB"/>
    <w:rsid w:val="00A03A56"/>
    <w:rsid w:val="00A12439"/>
    <w:rsid w:val="00A146FD"/>
    <w:rsid w:val="00A23F97"/>
    <w:rsid w:val="00A27AFD"/>
    <w:rsid w:val="00A307B7"/>
    <w:rsid w:val="00A344E9"/>
    <w:rsid w:val="00A44755"/>
    <w:rsid w:val="00A64676"/>
    <w:rsid w:val="00A65A13"/>
    <w:rsid w:val="00A72345"/>
    <w:rsid w:val="00A753F5"/>
    <w:rsid w:val="00A77878"/>
    <w:rsid w:val="00A8026A"/>
    <w:rsid w:val="00A82D4C"/>
    <w:rsid w:val="00AA5C0C"/>
    <w:rsid w:val="00AD64F6"/>
    <w:rsid w:val="00AE079E"/>
    <w:rsid w:val="00AE2210"/>
    <w:rsid w:val="00AE66BE"/>
    <w:rsid w:val="00AF3665"/>
    <w:rsid w:val="00B02ACE"/>
    <w:rsid w:val="00B14174"/>
    <w:rsid w:val="00B14836"/>
    <w:rsid w:val="00B1703A"/>
    <w:rsid w:val="00B24FE7"/>
    <w:rsid w:val="00B26F6B"/>
    <w:rsid w:val="00B3263B"/>
    <w:rsid w:val="00B33A0C"/>
    <w:rsid w:val="00B35277"/>
    <w:rsid w:val="00B35D1F"/>
    <w:rsid w:val="00B4754E"/>
    <w:rsid w:val="00B479AF"/>
    <w:rsid w:val="00B47C5D"/>
    <w:rsid w:val="00B565F0"/>
    <w:rsid w:val="00B620D0"/>
    <w:rsid w:val="00B626D9"/>
    <w:rsid w:val="00B634DA"/>
    <w:rsid w:val="00B9126D"/>
    <w:rsid w:val="00B912B0"/>
    <w:rsid w:val="00B93A8F"/>
    <w:rsid w:val="00B94895"/>
    <w:rsid w:val="00B949CC"/>
    <w:rsid w:val="00BA54E4"/>
    <w:rsid w:val="00BA6D70"/>
    <w:rsid w:val="00BE2F55"/>
    <w:rsid w:val="00BE662B"/>
    <w:rsid w:val="00BE666E"/>
    <w:rsid w:val="00BE66CA"/>
    <w:rsid w:val="00BF3988"/>
    <w:rsid w:val="00C03CAB"/>
    <w:rsid w:val="00C041F8"/>
    <w:rsid w:val="00C10910"/>
    <w:rsid w:val="00C16F91"/>
    <w:rsid w:val="00C218EC"/>
    <w:rsid w:val="00C317DE"/>
    <w:rsid w:val="00C34B04"/>
    <w:rsid w:val="00C35655"/>
    <w:rsid w:val="00C3646F"/>
    <w:rsid w:val="00C40CBC"/>
    <w:rsid w:val="00C41811"/>
    <w:rsid w:val="00C424DE"/>
    <w:rsid w:val="00C7576E"/>
    <w:rsid w:val="00C77291"/>
    <w:rsid w:val="00C80321"/>
    <w:rsid w:val="00C81F7D"/>
    <w:rsid w:val="00C852DD"/>
    <w:rsid w:val="00C86026"/>
    <w:rsid w:val="00C91C84"/>
    <w:rsid w:val="00CA4210"/>
    <w:rsid w:val="00CB1D3D"/>
    <w:rsid w:val="00CB600B"/>
    <w:rsid w:val="00CC02E1"/>
    <w:rsid w:val="00CC4B7D"/>
    <w:rsid w:val="00CC7BD0"/>
    <w:rsid w:val="00CD14D1"/>
    <w:rsid w:val="00CD1D6B"/>
    <w:rsid w:val="00CE0CC3"/>
    <w:rsid w:val="00CE5895"/>
    <w:rsid w:val="00CF0AC7"/>
    <w:rsid w:val="00CF4C8F"/>
    <w:rsid w:val="00D00CC7"/>
    <w:rsid w:val="00D03E43"/>
    <w:rsid w:val="00D043FC"/>
    <w:rsid w:val="00D071DA"/>
    <w:rsid w:val="00D108B8"/>
    <w:rsid w:val="00D21053"/>
    <w:rsid w:val="00D27F44"/>
    <w:rsid w:val="00D30DB2"/>
    <w:rsid w:val="00D31437"/>
    <w:rsid w:val="00D34BC3"/>
    <w:rsid w:val="00D43434"/>
    <w:rsid w:val="00D4784D"/>
    <w:rsid w:val="00D6553D"/>
    <w:rsid w:val="00D74A69"/>
    <w:rsid w:val="00D754FB"/>
    <w:rsid w:val="00DB567E"/>
    <w:rsid w:val="00DC1C41"/>
    <w:rsid w:val="00DE2F66"/>
    <w:rsid w:val="00DF1055"/>
    <w:rsid w:val="00DF1F5E"/>
    <w:rsid w:val="00DF6B98"/>
    <w:rsid w:val="00E02172"/>
    <w:rsid w:val="00E06313"/>
    <w:rsid w:val="00E1229F"/>
    <w:rsid w:val="00E16865"/>
    <w:rsid w:val="00E23348"/>
    <w:rsid w:val="00E2347C"/>
    <w:rsid w:val="00E306BA"/>
    <w:rsid w:val="00E333F2"/>
    <w:rsid w:val="00E37134"/>
    <w:rsid w:val="00E37EB6"/>
    <w:rsid w:val="00E407C3"/>
    <w:rsid w:val="00E479D8"/>
    <w:rsid w:val="00E52A70"/>
    <w:rsid w:val="00E53E53"/>
    <w:rsid w:val="00E547F1"/>
    <w:rsid w:val="00E9525D"/>
    <w:rsid w:val="00E96346"/>
    <w:rsid w:val="00E967AD"/>
    <w:rsid w:val="00E9782F"/>
    <w:rsid w:val="00EA54E5"/>
    <w:rsid w:val="00EA646F"/>
    <w:rsid w:val="00EA7A59"/>
    <w:rsid w:val="00EB6158"/>
    <w:rsid w:val="00EB6D86"/>
    <w:rsid w:val="00EC05A0"/>
    <w:rsid w:val="00ED676B"/>
    <w:rsid w:val="00EE092D"/>
    <w:rsid w:val="00EF2D60"/>
    <w:rsid w:val="00EF7D07"/>
    <w:rsid w:val="00F0244F"/>
    <w:rsid w:val="00F133E9"/>
    <w:rsid w:val="00F20C15"/>
    <w:rsid w:val="00F25163"/>
    <w:rsid w:val="00F27931"/>
    <w:rsid w:val="00F306D2"/>
    <w:rsid w:val="00F353A4"/>
    <w:rsid w:val="00F402DA"/>
    <w:rsid w:val="00F40DDD"/>
    <w:rsid w:val="00F41BC7"/>
    <w:rsid w:val="00F439E9"/>
    <w:rsid w:val="00F5198D"/>
    <w:rsid w:val="00F54DD8"/>
    <w:rsid w:val="00F634B8"/>
    <w:rsid w:val="00F67FAE"/>
    <w:rsid w:val="00F803E0"/>
    <w:rsid w:val="00F8396C"/>
    <w:rsid w:val="00F84A5F"/>
    <w:rsid w:val="00FA39CF"/>
    <w:rsid w:val="00FA5FC1"/>
    <w:rsid w:val="00FA79E6"/>
    <w:rsid w:val="00FB1653"/>
    <w:rsid w:val="00FB7153"/>
    <w:rsid w:val="00FC26C2"/>
    <w:rsid w:val="00FC4A4B"/>
    <w:rsid w:val="00FD1A26"/>
    <w:rsid w:val="00FD2C5D"/>
    <w:rsid w:val="00FD585B"/>
    <w:rsid w:val="00FD6478"/>
    <w:rsid w:val="00FD6AD7"/>
    <w:rsid w:val="00FF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BA99"/>
  <w15:chartTrackingRefBased/>
  <w15:docId w15:val="{7396C4B3-31CE-4D71-BB63-C95D0C5C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F17"/>
    <w:pPr>
      <w:spacing w:after="39" w:line="268" w:lineRule="auto"/>
      <w:ind w:left="10" w:right="3463" w:hanging="10"/>
      <w:jc w:val="both"/>
    </w:pPr>
    <w:rPr>
      <w:rFonts w:ascii="Arial" w:eastAsia="Arial" w:hAnsi="Arial" w:cs="Arial"/>
      <w:color w:val="000000"/>
    </w:rPr>
  </w:style>
  <w:style w:type="paragraph" w:styleId="Heading1">
    <w:name w:val="heading 1"/>
    <w:basedOn w:val="Normal"/>
    <w:next w:val="Normal"/>
    <w:link w:val="Heading1Char"/>
    <w:uiPriority w:val="9"/>
    <w:qFormat/>
    <w:rsid w:val="009427BE"/>
    <w:pPr>
      <w:keepNext/>
      <w:keepLines/>
      <w:spacing w:before="240" w:after="0"/>
      <w:outlineLvl w:val="0"/>
    </w:pPr>
    <w:rPr>
      <w:rFonts w:eastAsiaTheme="majorEastAsia" w:cstheme="majorBidi"/>
      <w:b/>
      <w:color w:val="auto"/>
      <w:szCs w:val="32"/>
    </w:rPr>
  </w:style>
  <w:style w:type="paragraph" w:styleId="Heading2">
    <w:name w:val="heading 2"/>
    <w:basedOn w:val="Normal"/>
    <w:next w:val="Normal"/>
    <w:link w:val="Heading2Char"/>
    <w:uiPriority w:val="9"/>
    <w:unhideWhenUsed/>
    <w:qFormat/>
    <w:rsid w:val="005D49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7BE"/>
    <w:rPr>
      <w:rFonts w:ascii="Arial" w:eastAsiaTheme="majorEastAsia" w:hAnsi="Arial" w:cstheme="majorBidi"/>
      <w:b/>
      <w:szCs w:val="32"/>
    </w:rPr>
  </w:style>
  <w:style w:type="paragraph" w:styleId="ListParagraph">
    <w:name w:val="List Paragraph"/>
    <w:aliases w:val="PROVERE 1,Table of contents numbered,Tasks,Heading 2_sj,Report Para,List Paragraph (bulleted list),Bullet 1 List,FooterText,Paragraphe de liste1,Numbered Para 1,Dot pt,List Paragraph Char Char Char,Indicator Text,Bullet 1,MAIN CONTENT"/>
    <w:basedOn w:val="Normal"/>
    <w:link w:val="ListParagraphChar"/>
    <w:uiPriority w:val="34"/>
    <w:qFormat/>
    <w:rsid w:val="00676F17"/>
    <w:pPr>
      <w:spacing w:after="160" w:line="256" w:lineRule="auto"/>
      <w:ind w:left="720" w:right="0" w:firstLine="0"/>
      <w:contextualSpacing/>
      <w:jc w:val="left"/>
    </w:pPr>
    <w:rPr>
      <w:rFonts w:asciiTheme="minorHAnsi" w:eastAsiaTheme="minorHAnsi" w:hAnsiTheme="minorHAnsi" w:cstheme="minorBidi"/>
      <w:color w:val="auto"/>
    </w:rPr>
  </w:style>
  <w:style w:type="paragraph" w:styleId="NoSpacing">
    <w:name w:val="No Spacing"/>
    <w:link w:val="NoSpacingChar"/>
    <w:uiPriority w:val="1"/>
    <w:qFormat/>
    <w:rsid w:val="00B3263B"/>
    <w:pPr>
      <w:spacing w:after="0" w:line="240" w:lineRule="auto"/>
    </w:pPr>
    <w:rPr>
      <w:rFonts w:eastAsiaTheme="minorEastAsia"/>
    </w:rPr>
  </w:style>
  <w:style w:type="character" w:customStyle="1" w:styleId="NoSpacingChar">
    <w:name w:val="No Spacing Char"/>
    <w:basedOn w:val="DefaultParagraphFont"/>
    <w:link w:val="NoSpacing"/>
    <w:uiPriority w:val="1"/>
    <w:rsid w:val="00B3263B"/>
    <w:rPr>
      <w:rFonts w:eastAsiaTheme="minorEastAsia"/>
    </w:rPr>
  </w:style>
  <w:style w:type="character" w:customStyle="1" w:styleId="Heading2Char">
    <w:name w:val="Heading 2 Char"/>
    <w:basedOn w:val="DefaultParagraphFont"/>
    <w:link w:val="Heading2"/>
    <w:uiPriority w:val="9"/>
    <w:rsid w:val="005D4983"/>
    <w:rPr>
      <w:rFonts w:asciiTheme="majorHAnsi" w:eastAsiaTheme="majorEastAsia" w:hAnsiTheme="majorHAnsi" w:cstheme="majorBidi"/>
      <w:color w:val="2F5496" w:themeColor="accent1" w:themeShade="BF"/>
      <w:sz w:val="26"/>
      <w:szCs w:val="26"/>
    </w:rPr>
  </w:style>
  <w:style w:type="table" w:customStyle="1" w:styleId="TableGrid">
    <w:name w:val="TableGrid"/>
    <w:rsid w:val="005D4983"/>
    <w:pPr>
      <w:spacing w:after="0" w:line="240" w:lineRule="auto"/>
    </w:pPr>
    <w:rPr>
      <w:rFonts w:eastAsiaTheme="minorEastAsia"/>
    </w:rPr>
    <w:tblPr>
      <w:tblCellMar>
        <w:top w:w="0" w:type="dxa"/>
        <w:left w:w="0" w:type="dxa"/>
        <w:bottom w:w="0" w:type="dxa"/>
        <w:right w:w="0" w:type="dxa"/>
      </w:tblCellMar>
    </w:tblPr>
  </w:style>
  <w:style w:type="paragraph" w:customStyle="1" w:styleId="Normal1">
    <w:name w:val="Normal1"/>
    <w:basedOn w:val="Normal"/>
    <w:rsid w:val="0063781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Subtitle">
    <w:name w:val="Subtitle"/>
    <w:basedOn w:val="Normal"/>
    <w:next w:val="BodyText"/>
    <w:link w:val="SubtitleChar"/>
    <w:qFormat/>
    <w:rsid w:val="0063781A"/>
    <w:pPr>
      <w:keepNext/>
      <w:suppressAutoHyphens/>
      <w:spacing w:before="240" w:after="120" w:line="240" w:lineRule="auto"/>
      <w:ind w:left="0" w:right="0" w:firstLine="0"/>
      <w:jc w:val="center"/>
    </w:pPr>
    <w:rPr>
      <w:rFonts w:eastAsia="Lucida Sans Unicode" w:cs="Times New Roman"/>
      <w:i/>
      <w:iCs/>
      <w:color w:val="auto"/>
      <w:sz w:val="28"/>
      <w:szCs w:val="28"/>
      <w:lang w:eastAsia="ar-SA"/>
    </w:rPr>
  </w:style>
  <w:style w:type="character" w:customStyle="1" w:styleId="SubtitleChar">
    <w:name w:val="Subtitle Char"/>
    <w:basedOn w:val="DefaultParagraphFont"/>
    <w:link w:val="Subtitle"/>
    <w:rsid w:val="0063781A"/>
    <w:rPr>
      <w:rFonts w:ascii="Arial" w:eastAsia="Lucida Sans Unicode" w:hAnsi="Arial" w:cs="Times New Roman"/>
      <w:i/>
      <w:iCs/>
      <w:sz w:val="28"/>
      <w:szCs w:val="28"/>
      <w:lang w:eastAsia="ar-SA"/>
    </w:rPr>
  </w:style>
  <w:style w:type="paragraph" w:styleId="BodyText">
    <w:name w:val="Body Text"/>
    <w:basedOn w:val="Normal"/>
    <w:link w:val="BodyTextChar"/>
    <w:uiPriority w:val="99"/>
    <w:semiHidden/>
    <w:unhideWhenUsed/>
    <w:rsid w:val="0063781A"/>
    <w:pPr>
      <w:spacing w:after="120"/>
    </w:pPr>
  </w:style>
  <w:style w:type="character" w:customStyle="1" w:styleId="BodyTextChar">
    <w:name w:val="Body Text Char"/>
    <w:basedOn w:val="DefaultParagraphFont"/>
    <w:link w:val="BodyText"/>
    <w:uiPriority w:val="99"/>
    <w:semiHidden/>
    <w:rsid w:val="0063781A"/>
    <w:rPr>
      <w:rFonts w:ascii="Arial" w:eastAsia="Arial" w:hAnsi="Arial" w:cs="Arial"/>
      <w:color w:val="000000"/>
    </w:rPr>
  </w:style>
  <w:style w:type="paragraph" w:customStyle="1" w:styleId="TableParagraph">
    <w:name w:val="Table Paragraph"/>
    <w:basedOn w:val="Normal"/>
    <w:uiPriority w:val="1"/>
    <w:qFormat/>
    <w:rsid w:val="00E479D8"/>
    <w:pPr>
      <w:widowControl w:val="0"/>
      <w:autoSpaceDE w:val="0"/>
      <w:autoSpaceDN w:val="0"/>
      <w:spacing w:after="0" w:line="240" w:lineRule="auto"/>
      <w:ind w:left="0" w:right="0" w:firstLine="0"/>
      <w:jc w:val="left"/>
    </w:pPr>
    <w:rPr>
      <w:rFonts w:ascii="Calibri" w:eastAsia="Calibri" w:hAnsi="Calibri" w:cs="Calibri"/>
      <w:color w:val="auto"/>
      <w:lang w:val="sl-SI"/>
    </w:rPr>
  </w:style>
  <w:style w:type="paragraph" w:styleId="Header">
    <w:name w:val="header"/>
    <w:basedOn w:val="Normal"/>
    <w:link w:val="HeaderChar"/>
    <w:uiPriority w:val="99"/>
    <w:unhideWhenUsed/>
    <w:rsid w:val="0007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499"/>
    <w:rPr>
      <w:rFonts w:ascii="Arial" w:eastAsia="Arial" w:hAnsi="Arial" w:cs="Arial"/>
      <w:color w:val="000000"/>
    </w:rPr>
  </w:style>
  <w:style w:type="paragraph" w:styleId="Footer">
    <w:name w:val="footer"/>
    <w:basedOn w:val="Normal"/>
    <w:link w:val="FooterChar"/>
    <w:uiPriority w:val="99"/>
    <w:unhideWhenUsed/>
    <w:rsid w:val="0007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499"/>
    <w:rPr>
      <w:rFonts w:ascii="Arial" w:eastAsia="Arial" w:hAnsi="Arial" w:cs="Arial"/>
      <w:color w:val="000000"/>
    </w:rPr>
  </w:style>
  <w:style w:type="paragraph" w:customStyle="1" w:styleId="N03Y">
    <w:name w:val="N03Y"/>
    <w:basedOn w:val="Normal"/>
    <w:uiPriority w:val="99"/>
    <w:rsid w:val="004F4C3C"/>
    <w:pPr>
      <w:autoSpaceDE w:val="0"/>
      <w:autoSpaceDN w:val="0"/>
      <w:adjustRightInd w:val="0"/>
      <w:spacing w:before="200" w:after="200" w:line="240" w:lineRule="auto"/>
      <w:ind w:left="0" w:right="0" w:firstLine="0"/>
      <w:jc w:val="center"/>
    </w:pPr>
    <w:rPr>
      <w:rFonts w:ascii="Times New Roman" w:eastAsiaTheme="minorEastAsia" w:hAnsi="Times New Roman" w:cs="Times New Roman"/>
      <w:b/>
      <w:bCs/>
      <w:sz w:val="28"/>
      <w:szCs w:val="28"/>
    </w:rPr>
  </w:style>
  <w:style w:type="paragraph" w:styleId="BalloonText">
    <w:name w:val="Balloon Text"/>
    <w:basedOn w:val="Normal"/>
    <w:link w:val="BalloonTextChar"/>
    <w:uiPriority w:val="99"/>
    <w:semiHidden/>
    <w:unhideWhenUsed/>
    <w:rsid w:val="009C7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BBD"/>
    <w:rPr>
      <w:rFonts w:ascii="Segoe UI" w:eastAsia="Arial" w:hAnsi="Segoe UI" w:cs="Segoe UI"/>
      <w:color w:val="000000"/>
      <w:sz w:val="18"/>
      <w:szCs w:val="18"/>
    </w:rPr>
  </w:style>
  <w:style w:type="paragraph" w:styleId="FootnoteText">
    <w:name w:val="footnote text"/>
    <w:basedOn w:val="Normal"/>
    <w:link w:val="FootnoteTextChar"/>
    <w:uiPriority w:val="99"/>
    <w:semiHidden/>
    <w:unhideWhenUsed/>
    <w:rsid w:val="00F43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39E9"/>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F439E9"/>
    <w:rPr>
      <w:vertAlign w:val="superscript"/>
    </w:rPr>
  </w:style>
  <w:style w:type="paragraph" w:styleId="TOCHeading">
    <w:name w:val="TOC Heading"/>
    <w:basedOn w:val="Heading1"/>
    <w:next w:val="Normal"/>
    <w:uiPriority w:val="39"/>
    <w:unhideWhenUsed/>
    <w:qFormat/>
    <w:rsid w:val="009427BE"/>
    <w:pPr>
      <w:spacing w:line="259" w:lineRule="auto"/>
      <w:ind w:left="0" w:right="0" w:firstLine="0"/>
      <w:jc w:val="left"/>
      <w:outlineLvl w:val="9"/>
    </w:pPr>
  </w:style>
  <w:style w:type="paragraph" w:styleId="TOC1">
    <w:name w:val="toc 1"/>
    <w:basedOn w:val="Normal"/>
    <w:next w:val="Normal"/>
    <w:autoRedefine/>
    <w:uiPriority w:val="39"/>
    <w:unhideWhenUsed/>
    <w:rsid w:val="003F3D3A"/>
    <w:pPr>
      <w:tabs>
        <w:tab w:val="left" w:pos="9090"/>
        <w:tab w:val="right" w:leader="dot" w:pos="9440"/>
      </w:tabs>
      <w:spacing w:after="0" w:line="240" w:lineRule="auto"/>
      <w:ind w:left="0" w:right="0"/>
      <w:jc w:val="left"/>
    </w:pPr>
    <w:rPr>
      <w:b/>
      <w:noProof/>
    </w:rPr>
  </w:style>
  <w:style w:type="paragraph" w:styleId="TOC2">
    <w:name w:val="toc 2"/>
    <w:basedOn w:val="Normal"/>
    <w:next w:val="Normal"/>
    <w:autoRedefine/>
    <w:uiPriority w:val="39"/>
    <w:unhideWhenUsed/>
    <w:rsid w:val="009427BE"/>
    <w:pPr>
      <w:spacing w:after="100"/>
      <w:ind w:left="220"/>
    </w:pPr>
  </w:style>
  <w:style w:type="character" w:styleId="Hyperlink">
    <w:name w:val="Hyperlink"/>
    <w:basedOn w:val="DefaultParagraphFont"/>
    <w:uiPriority w:val="99"/>
    <w:unhideWhenUsed/>
    <w:rsid w:val="009427BE"/>
    <w:rPr>
      <w:color w:val="0563C1" w:themeColor="hyperlink"/>
      <w:u w:val="single"/>
    </w:rPr>
  </w:style>
  <w:style w:type="character" w:styleId="CommentReference">
    <w:name w:val="annotation reference"/>
    <w:basedOn w:val="DefaultParagraphFont"/>
    <w:uiPriority w:val="99"/>
    <w:semiHidden/>
    <w:unhideWhenUsed/>
    <w:rsid w:val="007B70B0"/>
    <w:rPr>
      <w:sz w:val="16"/>
      <w:szCs w:val="16"/>
    </w:rPr>
  </w:style>
  <w:style w:type="paragraph" w:styleId="CommentText">
    <w:name w:val="annotation text"/>
    <w:basedOn w:val="Normal"/>
    <w:link w:val="CommentTextChar"/>
    <w:uiPriority w:val="99"/>
    <w:semiHidden/>
    <w:unhideWhenUsed/>
    <w:rsid w:val="007B70B0"/>
    <w:pPr>
      <w:spacing w:line="240" w:lineRule="auto"/>
    </w:pPr>
    <w:rPr>
      <w:sz w:val="20"/>
      <w:szCs w:val="20"/>
    </w:rPr>
  </w:style>
  <w:style w:type="character" w:customStyle="1" w:styleId="CommentTextChar">
    <w:name w:val="Comment Text Char"/>
    <w:basedOn w:val="DefaultParagraphFont"/>
    <w:link w:val="CommentText"/>
    <w:uiPriority w:val="99"/>
    <w:semiHidden/>
    <w:rsid w:val="007B70B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B70B0"/>
    <w:rPr>
      <w:b/>
      <w:bCs/>
    </w:rPr>
  </w:style>
  <w:style w:type="character" w:customStyle="1" w:styleId="CommentSubjectChar">
    <w:name w:val="Comment Subject Char"/>
    <w:basedOn w:val="CommentTextChar"/>
    <w:link w:val="CommentSubject"/>
    <w:uiPriority w:val="99"/>
    <w:semiHidden/>
    <w:rsid w:val="007B70B0"/>
    <w:rPr>
      <w:rFonts w:ascii="Arial" w:eastAsia="Arial" w:hAnsi="Arial" w:cs="Arial"/>
      <w:b/>
      <w:bCs/>
      <w:color w:val="000000"/>
      <w:sz w:val="20"/>
      <w:szCs w:val="20"/>
    </w:rPr>
  </w:style>
  <w:style w:type="paragraph" w:styleId="PlainText">
    <w:name w:val="Plain Text"/>
    <w:basedOn w:val="Normal"/>
    <w:link w:val="PlainTextChar"/>
    <w:uiPriority w:val="99"/>
    <w:semiHidden/>
    <w:unhideWhenUsed/>
    <w:rsid w:val="00A033EB"/>
    <w:pPr>
      <w:spacing w:after="0" w:line="240" w:lineRule="auto"/>
      <w:ind w:left="0" w:right="0" w:firstLine="0"/>
      <w:jc w:val="left"/>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A033EB"/>
    <w:rPr>
      <w:rFonts w:ascii="Calibri" w:hAnsi="Calibri"/>
      <w:szCs w:val="21"/>
    </w:rPr>
  </w:style>
  <w:style w:type="character" w:customStyle="1" w:styleId="ListParagraphChar">
    <w:name w:val="List Paragraph Char"/>
    <w:aliases w:val="PROVERE 1 Char,Table of contents numbered Char,Tasks Char,Heading 2_sj Char,Report Para Char,List Paragraph (bulleted list) Char,Bullet 1 List Char,FooterText Char,Paragraphe de liste1 Char,Numbered Para 1 Char,Dot pt Char"/>
    <w:link w:val="ListParagraph"/>
    <w:uiPriority w:val="34"/>
    <w:qFormat/>
    <w:locked/>
    <w:rsid w:val="00605413"/>
  </w:style>
  <w:style w:type="character" w:styleId="FollowedHyperlink">
    <w:name w:val="FollowedHyperlink"/>
    <w:basedOn w:val="DefaultParagraphFont"/>
    <w:uiPriority w:val="99"/>
    <w:semiHidden/>
    <w:unhideWhenUsed/>
    <w:rsid w:val="00410B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3267">
      <w:bodyDiv w:val="1"/>
      <w:marLeft w:val="0"/>
      <w:marRight w:val="0"/>
      <w:marTop w:val="0"/>
      <w:marBottom w:val="0"/>
      <w:divBdr>
        <w:top w:val="none" w:sz="0" w:space="0" w:color="auto"/>
        <w:left w:val="none" w:sz="0" w:space="0" w:color="auto"/>
        <w:bottom w:val="none" w:sz="0" w:space="0" w:color="auto"/>
        <w:right w:val="none" w:sz="0" w:space="0" w:color="auto"/>
      </w:divBdr>
    </w:div>
    <w:div w:id="14621073">
      <w:bodyDiv w:val="1"/>
      <w:marLeft w:val="0"/>
      <w:marRight w:val="0"/>
      <w:marTop w:val="0"/>
      <w:marBottom w:val="0"/>
      <w:divBdr>
        <w:top w:val="none" w:sz="0" w:space="0" w:color="auto"/>
        <w:left w:val="none" w:sz="0" w:space="0" w:color="auto"/>
        <w:bottom w:val="none" w:sz="0" w:space="0" w:color="auto"/>
        <w:right w:val="none" w:sz="0" w:space="0" w:color="auto"/>
      </w:divBdr>
    </w:div>
    <w:div w:id="69350332">
      <w:bodyDiv w:val="1"/>
      <w:marLeft w:val="0"/>
      <w:marRight w:val="0"/>
      <w:marTop w:val="0"/>
      <w:marBottom w:val="0"/>
      <w:divBdr>
        <w:top w:val="none" w:sz="0" w:space="0" w:color="auto"/>
        <w:left w:val="none" w:sz="0" w:space="0" w:color="auto"/>
        <w:bottom w:val="none" w:sz="0" w:space="0" w:color="auto"/>
        <w:right w:val="none" w:sz="0" w:space="0" w:color="auto"/>
      </w:divBdr>
    </w:div>
    <w:div w:id="98113335">
      <w:bodyDiv w:val="1"/>
      <w:marLeft w:val="0"/>
      <w:marRight w:val="0"/>
      <w:marTop w:val="0"/>
      <w:marBottom w:val="0"/>
      <w:divBdr>
        <w:top w:val="none" w:sz="0" w:space="0" w:color="auto"/>
        <w:left w:val="none" w:sz="0" w:space="0" w:color="auto"/>
        <w:bottom w:val="none" w:sz="0" w:space="0" w:color="auto"/>
        <w:right w:val="none" w:sz="0" w:space="0" w:color="auto"/>
      </w:divBdr>
    </w:div>
    <w:div w:id="112754642">
      <w:bodyDiv w:val="1"/>
      <w:marLeft w:val="0"/>
      <w:marRight w:val="0"/>
      <w:marTop w:val="0"/>
      <w:marBottom w:val="0"/>
      <w:divBdr>
        <w:top w:val="none" w:sz="0" w:space="0" w:color="auto"/>
        <w:left w:val="none" w:sz="0" w:space="0" w:color="auto"/>
        <w:bottom w:val="none" w:sz="0" w:space="0" w:color="auto"/>
        <w:right w:val="none" w:sz="0" w:space="0" w:color="auto"/>
      </w:divBdr>
    </w:div>
    <w:div w:id="139468812">
      <w:bodyDiv w:val="1"/>
      <w:marLeft w:val="0"/>
      <w:marRight w:val="0"/>
      <w:marTop w:val="0"/>
      <w:marBottom w:val="0"/>
      <w:divBdr>
        <w:top w:val="none" w:sz="0" w:space="0" w:color="auto"/>
        <w:left w:val="none" w:sz="0" w:space="0" w:color="auto"/>
        <w:bottom w:val="none" w:sz="0" w:space="0" w:color="auto"/>
        <w:right w:val="none" w:sz="0" w:space="0" w:color="auto"/>
      </w:divBdr>
    </w:div>
    <w:div w:id="144401217">
      <w:bodyDiv w:val="1"/>
      <w:marLeft w:val="0"/>
      <w:marRight w:val="0"/>
      <w:marTop w:val="0"/>
      <w:marBottom w:val="0"/>
      <w:divBdr>
        <w:top w:val="none" w:sz="0" w:space="0" w:color="auto"/>
        <w:left w:val="none" w:sz="0" w:space="0" w:color="auto"/>
        <w:bottom w:val="none" w:sz="0" w:space="0" w:color="auto"/>
        <w:right w:val="none" w:sz="0" w:space="0" w:color="auto"/>
      </w:divBdr>
      <w:divsChild>
        <w:div w:id="1069962940">
          <w:marLeft w:val="0"/>
          <w:marRight w:val="0"/>
          <w:marTop w:val="0"/>
          <w:marBottom w:val="0"/>
          <w:divBdr>
            <w:top w:val="single" w:sz="2" w:space="0" w:color="auto"/>
            <w:left w:val="single" w:sz="2" w:space="0" w:color="auto"/>
            <w:bottom w:val="single" w:sz="2" w:space="0" w:color="auto"/>
            <w:right w:val="single" w:sz="2" w:space="0" w:color="auto"/>
          </w:divBdr>
        </w:div>
      </w:divsChild>
    </w:div>
    <w:div w:id="168563197">
      <w:bodyDiv w:val="1"/>
      <w:marLeft w:val="0"/>
      <w:marRight w:val="0"/>
      <w:marTop w:val="0"/>
      <w:marBottom w:val="0"/>
      <w:divBdr>
        <w:top w:val="none" w:sz="0" w:space="0" w:color="auto"/>
        <w:left w:val="none" w:sz="0" w:space="0" w:color="auto"/>
        <w:bottom w:val="none" w:sz="0" w:space="0" w:color="auto"/>
        <w:right w:val="none" w:sz="0" w:space="0" w:color="auto"/>
      </w:divBdr>
    </w:div>
    <w:div w:id="188690441">
      <w:bodyDiv w:val="1"/>
      <w:marLeft w:val="0"/>
      <w:marRight w:val="0"/>
      <w:marTop w:val="0"/>
      <w:marBottom w:val="0"/>
      <w:divBdr>
        <w:top w:val="none" w:sz="0" w:space="0" w:color="auto"/>
        <w:left w:val="none" w:sz="0" w:space="0" w:color="auto"/>
        <w:bottom w:val="none" w:sz="0" w:space="0" w:color="auto"/>
        <w:right w:val="none" w:sz="0" w:space="0" w:color="auto"/>
      </w:divBdr>
    </w:div>
    <w:div w:id="224296804">
      <w:bodyDiv w:val="1"/>
      <w:marLeft w:val="0"/>
      <w:marRight w:val="0"/>
      <w:marTop w:val="0"/>
      <w:marBottom w:val="0"/>
      <w:divBdr>
        <w:top w:val="none" w:sz="0" w:space="0" w:color="auto"/>
        <w:left w:val="none" w:sz="0" w:space="0" w:color="auto"/>
        <w:bottom w:val="none" w:sz="0" w:space="0" w:color="auto"/>
        <w:right w:val="none" w:sz="0" w:space="0" w:color="auto"/>
      </w:divBdr>
    </w:div>
    <w:div w:id="277028879">
      <w:bodyDiv w:val="1"/>
      <w:marLeft w:val="0"/>
      <w:marRight w:val="0"/>
      <w:marTop w:val="0"/>
      <w:marBottom w:val="0"/>
      <w:divBdr>
        <w:top w:val="none" w:sz="0" w:space="0" w:color="auto"/>
        <w:left w:val="none" w:sz="0" w:space="0" w:color="auto"/>
        <w:bottom w:val="none" w:sz="0" w:space="0" w:color="auto"/>
        <w:right w:val="none" w:sz="0" w:space="0" w:color="auto"/>
      </w:divBdr>
    </w:div>
    <w:div w:id="290137670">
      <w:bodyDiv w:val="1"/>
      <w:marLeft w:val="0"/>
      <w:marRight w:val="0"/>
      <w:marTop w:val="0"/>
      <w:marBottom w:val="0"/>
      <w:divBdr>
        <w:top w:val="none" w:sz="0" w:space="0" w:color="auto"/>
        <w:left w:val="none" w:sz="0" w:space="0" w:color="auto"/>
        <w:bottom w:val="none" w:sz="0" w:space="0" w:color="auto"/>
        <w:right w:val="none" w:sz="0" w:space="0" w:color="auto"/>
      </w:divBdr>
    </w:div>
    <w:div w:id="345642161">
      <w:bodyDiv w:val="1"/>
      <w:marLeft w:val="0"/>
      <w:marRight w:val="0"/>
      <w:marTop w:val="0"/>
      <w:marBottom w:val="0"/>
      <w:divBdr>
        <w:top w:val="none" w:sz="0" w:space="0" w:color="auto"/>
        <w:left w:val="none" w:sz="0" w:space="0" w:color="auto"/>
        <w:bottom w:val="none" w:sz="0" w:space="0" w:color="auto"/>
        <w:right w:val="none" w:sz="0" w:space="0" w:color="auto"/>
      </w:divBdr>
    </w:div>
    <w:div w:id="347021909">
      <w:bodyDiv w:val="1"/>
      <w:marLeft w:val="0"/>
      <w:marRight w:val="0"/>
      <w:marTop w:val="0"/>
      <w:marBottom w:val="0"/>
      <w:divBdr>
        <w:top w:val="none" w:sz="0" w:space="0" w:color="auto"/>
        <w:left w:val="none" w:sz="0" w:space="0" w:color="auto"/>
        <w:bottom w:val="none" w:sz="0" w:space="0" w:color="auto"/>
        <w:right w:val="none" w:sz="0" w:space="0" w:color="auto"/>
      </w:divBdr>
    </w:div>
    <w:div w:id="361054249">
      <w:bodyDiv w:val="1"/>
      <w:marLeft w:val="0"/>
      <w:marRight w:val="0"/>
      <w:marTop w:val="0"/>
      <w:marBottom w:val="0"/>
      <w:divBdr>
        <w:top w:val="none" w:sz="0" w:space="0" w:color="auto"/>
        <w:left w:val="none" w:sz="0" w:space="0" w:color="auto"/>
        <w:bottom w:val="none" w:sz="0" w:space="0" w:color="auto"/>
        <w:right w:val="none" w:sz="0" w:space="0" w:color="auto"/>
      </w:divBdr>
    </w:div>
    <w:div w:id="453133388">
      <w:bodyDiv w:val="1"/>
      <w:marLeft w:val="0"/>
      <w:marRight w:val="0"/>
      <w:marTop w:val="0"/>
      <w:marBottom w:val="0"/>
      <w:divBdr>
        <w:top w:val="none" w:sz="0" w:space="0" w:color="auto"/>
        <w:left w:val="none" w:sz="0" w:space="0" w:color="auto"/>
        <w:bottom w:val="none" w:sz="0" w:space="0" w:color="auto"/>
        <w:right w:val="none" w:sz="0" w:space="0" w:color="auto"/>
      </w:divBdr>
    </w:div>
    <w:div w:id="498695587">
      <w:bodyDiv w:val="1"/>
      <w:marLeft w:val="0"/>
      <w:marRight w:val="0"/>
      <w:marTop w:val="0"/>
      <w:marBottom w:val="0"/>
      <w:divBdr>
        <w:top w:val="none" w:sz="0" w:space="0" w:color="auto"/>
        <w:left w:val="none" w:sz="0" w:space="0" w:color="auto"/>
        <w:bottom w:val="none" w:sz="0" w:space="0" w:color="auto"/>
        <w:right w:val="none" w:sz="0" w:space="0" w:color="auto"/>
      </w:divBdr>
    </w:div>
    <w:div w:id="553081965">
      <w:bodyDiv w:val="1"/>
      <w:marLeft w:val="0"/>
      <w:marRight w:val="0"/>
      <w:marTop w:val="0"/>
      <w:marBottom w:val="0"/>
      <w:divBdr>
        <w:top w:val="none" w:sz="0" w:space="0" w:color="auto"/>
        <w:left w:val="none" w:sz="0" w:space="0" w:color="auto"/>
        <w:bottom w:val="none" w:sz="0" w:space="0" w:color="auto"/>
        <w:right w:val="none" w:sz="0" w:space="0" w:color="auto"/>
      </w:divBdr>
    </w:div>
    <w:div w:id="578489641">
      <w:bodyDiv w:val="1"/>
      <w:marLeft w:val="0"/>
      <w:marRight w:val="0"/>
      <w:marTop w:val="0"/>
      <w:marBottom w:val="0"/>
      <w:divBdr>
        <w:top w:val="none" w:sz="0" w:space="0" w:color="auto"/>
        <w:left w:val="none" w:sz="0" w:space="0" w:color="auto"/>
        <w:bottom w:val="none" w:sz="0" w:space="0" w:color="auto"/>
        <w:right w:val="none" w:sz="0" w:space="0" w:color="auto"/>
      </w:divBdr>
    </w:div>
    <w:div w:id="582379532">
      <w:bodyDiv w:val="1"/>
      <w:marLeft w:val="0"/>
      <w:marRight w:val="0"/>
      <w:marTop w:val="0"/>
      <w:marBottom w:val="0"/>
      <w:divBdr>
        <w:top w:val="none" w:sz="0" w:space="0" w:color="auto"/>
        <w:left w:val="none" w:sz="0" w:space="0" w:color="auto"/>
        <w:bottom w:val="none" w:sz="0" w:space="0" w:color="auto"/>
        <w:right w:val="none" w:sz="0" w:space="0" w:color="auto"/>
      </w:divBdr>
    </w:div>
    <w:div w:id="606039243">
      <w:bodyDiv w:val="1"/>
      <w:marLeft w:val="0"/>
      <w:marRight w:val="0"/>
      <w:marTop w:val="0"/>
      <w:marBottom w:val="0"/>
      <w:divBdr>
        <w:top w:val="none" w:sz="0" w:space="0" w:color="auto"/>
        <w:left w:val="none" w:sz="0" w:space="0" w:color="auto"/>
        <w:bottom w:val="none" w:sz="0" w:space="0" w:color="auto"/>
        <w:right w:val="none" w:sz="0" w:space="0" w:color="auto"/>
      </w:divBdr>
    </w:div>
    <w:div w:id="637609493">
      <w:bodyDiv w:val="1"/>
      <w:marLeft w:val="0"/>
      <w:marRight w:val="0"/>
      <w:marTop w:val="0"/>
      <w:marBottom w:val="0"/>
      <w:divBdr>
        <w:top w:val="none" w:sz="0" w:space="0" w:color="auto"/>
        <w:left w:val="none" w:sz="0" w:space="0" w:color="auto"/>
        <w:bottom w:val="none" w:sz="0" w:space="0" w:color="auto"/>
        <w:right w:val="none" w:sz="0" w:space="0" w:color="auto"/>
      </w:divBdr>
    </w:div>
    <w:div w:id="646858186">
      <w:bodyDiv w:val="1"/>
      <w:marLeft w:val="0"/>
      <w:marRight w:val="0"/>
      <w:marTop w:val="0"/>
      <w:marBottom w:val="0"/>
      <w:divBdr>
        <w:top w:val="none" w:sz="0" w:space="0" w:color="auto"/>
        <w:left w:val="none" w:sz="0" w:space="0" w:color="auto"/>
        <w:bottom w:val="none" w:sz="0" w:space="0" w:color="auto"/>
        <w:right w:val="none" w:sz="0" w:space="0" w:color="auto"/>
      </w:divBdr>
    </w:div>
    <w:div w:id="719481384">
      <w:bodyDiv w:val="1"/>
      <w:marLeft w:val="0"/>
      <w:marRight w:val="0"/>
      <w:marTop w:val="0"/>
      <w:marBottom w:val="0"/>
      <w:divBdr>
        <w:top w:val="none" w:sz="0" w:space="0" w:color="auto"/>
        <w:left w:val="none" w:sz="0" w:space="0" w:color="auto"/>
        <w:bottom w:val="none" w:sz="0" w:space="0" w:color="auto"/>
        <w:right w:val="none" w:sz="0" w:space="0" w:color="auto"/>
      </w:divBdr>
    </w:div>
    <w:div w:id="745031851">
      <w:bodyDiv w:val="1"/>
      <w:marLeft w:val="0"/>
      <w:marRight w:val="0"/>
      <w:marTop w:val="0"/>
      <w:marBottom w:val="0"/>
      <w:divBdr>
        <w:top w:val="none" w:sz="0" w:space="0" w:color="auto"/>
        <w:left w:val="none" w:sz="0" w:space="0" w:color="auto"/>
        <w:bottom w:val="none" w:sz="0" w:space="0" w:color="auto"/>
        <w:right w:val="none" w:sz="0" w:space="0" w:color="auto"/>
      </w:divBdr>
    </w:div>
    <w:div w:id="818350967">
      <w:bodyDiv w:val="1"/>
      <w:marLeft w:val="0"/>
      <w:marRight w:val="0"/>
      <w:marTop w:val="0"/>
      <w:marBottom w:val="0"/>
      <w:divBdr>
        <w:top w:val="none" w:sz="0" w:space="0" w:color="auto"/>
        <w:left w:val="none" w:sz="0" w:space="0" w:color="auto"/>
        <w:bottom w:val="none" w:sz="0" w:space="0" w:color="auto"/>
        <w:right w:val="none" w:sz="0" w:space="0" w:color="auto"/>
      </w:divBdr>
    </w:div>
    <w:div w:id="869293549">
      <w:bodyDiv w:val="1"/>
      <w:marLeft w:val="0"/>
      <w:marRight w:val="0"/>
      <w:marTop w:val="0"/>
      <w:marBottom w:val="0"/>
      <w:divBdr>
        <w:top w:val="none" w:sz="0" w:space="0" w:color="auto"/>
        <w:left w:val="none" w:sz="0" w:space="0" w:color="auto"/>
        <w:bottom w:val="none" w:sz="0" w:space="0" w:color="auto"/>
        <w:right w:val="none" w:sz="0" w:space="0" w:color="auto"/>
      </w:divBdr>
    </w:div>
    <w:div w:id="882212772">
      <w:bodyDiv w:val="1"/>
      <w:marLeft w:val="0"/>
      <w:marRight w:val="0"/>
      <w:marTop w:val="0"/>
      <w:marBottom w:val="0"/>
      <w:divBdr>
        <w:top w:val="none" w:sz="0" w:space="0" w:color="auto"/>
        <w:left w:val="none" w:sz="0" w:space="0" w:color="auto"/>
        <w:bottom w:val="none" w:sz="0" w:space="0" w:color="auto"/>
        <w:right w:val="none" w:sz="0" w:space="0" w:color="auto"/>
      </w:divBdr>
    </w:div>
    <w:div w:id="905921750">
      <w:bodyDiv w:val="1"/>
      <w:marLeft w:val="0"/>
      <w:marRight w:val="0"/>
      <w:marTop w:val="0"/>
      <w:marBottom w:val="0"/>
      <w:divBdr>
        <w:top w:val="none" w:sz="0" w:space="0" w:color="auto"/>
        <w:left w:val="none" w:sz="0" w:space="0" w:color="auto"/>
        <w:bottom w:val="none" w:sz="0" w:space="0" w:color="auto"/>
        <w:right w:val="none" w:sz="0" w:space="0" w:color="auto"/>
      </w:divBdr>
    </w:div>
    <w:div w:id="913515818">
      <w:bodyDiv w:val="1"/>
      <w:marLeft w:val="0"/>
      <w:marRight w:val="0"/>
      <w:marTop w:val="0"/>
      <w:marBottom w:val="0"/>
      <w:divBdr>
        <w:top w:val="none" w:sz="0" w:space="0" w:color="auto"/>
        <w:left w:val="none" w:sz="0" w:space="0" w:color="auto"/>
        <w:bottom w:val="none" w:sz="0" w:space="0" w:color="auto"/>
        <w:right w:val="none" w:sz="0" w:space="0" w:color="auto"/>
      </w:divBdr>
    </w:div>
    <w:div w:id="923146155">
      <w:bodyDiv w:val="1"/>
      <w:marLeft w:val="0"/>
      <w:marRight w:val="0"/>
      <w:marTop w:val="0"/>
      <w:marBottom w:val="0"/>
      <w:divBdr>
        <w:top w:val="none" w:sz="0" w:space="0" w:color="auto"/>
        <w:left w:val="none" w:sz="0" w:space="0" w:color="auto"/>
        <w:bottom w:val="none" w:sz="0" w:space="0" w:color="auto"/>
        <w:right w:val="none" w:sz="0" w:space="0" w:color="auto"/>
      </w:divBdr>
    </w:div>
    <w:div w:id="1009451314">
      <w:bodyDiv w:val="1"/>
      <w:marLeft w:val="0"/>
      <w:marRight w:val="0"/>
      <w:marTop w:val="0"/>
      <w:marBottom w:val="0"/>
      <w:divBdr>
        <w:top w:val="none" w:sz="0" w:space="0" w:color="auto"/>
        <w:left w:val="none" w:sz="0" w:space="0" w:color="auto"/>
        <w:bottom w:val="none" w:sz="0" w:space="0" w:color="auto"/>
        <w:right w:val="none" w:sz="0" w:space="0" w:color="auto"/>
      </w:divBdr>
    </w:div>
    <w:div w:id="1076590339">
      <w:bodyDiv w:val="1"/>
      <w:marLeft w:val="0"/>
      <w:marRight w:val="0"/>
      <w:marTop w:val="0"/>
      <w:marBottom w:val="0"/>
      <w:divBdr>
        <w:top w:val="none" w:sz="0" w:space="0" w:color="auto"/>
        <w:left w:val="none" w:sz="0" w:space="0" w:color="auto"/>
        <w:bottom w:val="none" w:sz="0" w:space="0" w:color="auto"/>
        <w:right w:val="none" w:sz="0" w:space="0" w:color="auto"/>
      </w:divBdr>
    </w:div>
    <w:div w:id="1090465222">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108281762">
      <w:bodyDiv w:val="1"/>
      <w:marLeft w:val="0"/>
      <w:marRight w:val="0"/>
      <w:marTop w:val="0"/>
      <w:marBottom w:val="0"/>
      <w:divBdr>
        <w:top w:val="none" w:sz="0" w:space="0" w:color="auto"/>
        <w:left w:val="none" w:sz="0" w:space="0" w:color="auto"/>
        <w:bottom w:val="none" w:sz="0" w:space="0" w:color="auto"/>
        <w:right w:val="none" w:sz="0" w:space="0" w:color="auto"/>
      </w:divBdr>
    </w:div>
    <w:div w:id="1110122953">
      <w:bodyDiv w:val="1"/>
      <w:marLeft w:val="0"/>
      <w:marRight w:val="0"/>
      <w:marTop w:val="0"/>
      <w:marBottom w:val="0"/>
      <w:divBdr>
        <w:top w:val="none" w:sz="0" w:space="0" w:color="auto"/>
        <w:left w:val="none" w:sz="0" w:space="0" w:color="auto"/>
        <w:bottom w:val="none" w:sz="0" w:space="0" w:color="auto"/>
        <w:right w:val="none" w:sz="0" w:space="0" w:color="auto"/>
      </w:divBdr>
    </w:div>
    <w:div w:id="1165048651">
      <w:bodyDiv w:val="1"/>
      <w:marLeft w:val="0"/>
      <w:marRight w:val="0"/>
      <w:marTop w:val="0"/>
      <w:marBottom w:val="0"/>
      <w:divBdr>
        <w:top w:val="none" w:sz="0" w:space="0" w:color="auto"/>
        <w:left w:val="none" w:sz="0" w:space="0" w:color="auto"/>
        <w:bottom w:val="none" w:sz="0" w:space="0" w:color="auto"/>
        <w:right w:val="none" w:sz="0" w:space="0" w:color="auto"/>
      </w:divBdr>
    </w:div>
    <w:div w:id="1185442772">
      <w:bodyDiv w:val="1"/>
      <w:marLeft w:val="0"/>
      <w:marRight w:val="0"/>
      <w:marTop w:val="0"/>
      <w:marBottom w:val="0"/>
      <w:divBdr>
        <w:top w:val="none" w:sz="0" w:space="0" w:color="auto"/>
        <w:left w:val="none" w:sz="0" w:space="0" w:color="auto"/>
        <w:bottom w:val="none" w:sz="0" w:space="0" w:color="auto"/>
        <w:right w:val="none" w:sz="0" w:space="0" w:color="auto"/>
      </w:divBdr>
    </w:div>
    <w:div w:id="1200968081">
      <w:bodyDiv w:val="1"/>
      <w:marLeft w:val="0"/>
      <w:marRight w:val="0"/>
      <w:marTop w:val="0"/>
      <w:marBottom w:val="0"/>
      <w:divBdr>
        <w:top w:val="none" w:sz="0" w:space="0" w:color="auto"/>
        <w:left w:val="none" w:sz="0" w:space="0" w:color="auto"/>
        <w:bottom w:val="none" w:sz="0" w:space="0" w:color="auto"/>
        <w:right w:val="none" w:sz="0" w:space="0" w:color="auto"/>
      </w:divBdr>
    </w:div>
    <w:div w:id="1238713762">
      <w:bodyDiv w:val="1"/>
      <w:marLeft w:val="0"/>
      <w:marRight w:val="0"/>
      <w:marTop w:val="0"/>
      <w:marBottom w:val="0"/>
      <w:divBdr>
        <w:top w:val="none" w:sz="0" w:space="0" w:color="auto"/>
        <w:left w:val="none" w:sz="0" w:space="0" w:color="auto"/>
        <w:bottom w:val="none" w:sz="0" w:space="0" w:color="auto"/>
        <w:right w:val="none" w:sz="0" w:space="0" w:color="auto"/>
      </w:divBdr>
    </w:div>
    <w:div w:id="1255091524">
      <w:bodyDiv w:val="1"/>
      <w:marLeft w:val="0"/>
      <w:marRight w:val="0"/>
      <w:marTop w:val="0"/>
      <w:marBottom w:val="0"/>
      <w:divBdr>
        <w:top w:val="none" w:sz="0" w:space="0" w:color="auto"/>
        <w:left w:val="none" w:sz="0" w:space="0" w:color="auto"/>
        <w:bottom w:val="none" w:sz="0" w:space="0" w:color="auto"/>
        <w:right w:val="none" w:sz="0" w:space="0" w:color="auto"/>
      </w:divBdr>
    </w:div>
    <w:div w:id="1261135869">
      <w:bodyDiv w:val="1"/>
      <w:marLeft w:val="0"/>
      <w:marRight w:val="0"/>
      <w:marTop w:val="0"/>
      <w:marBottom w:val="0"/>
      <w:divBdr>
        <w:top w:val="none" w:sz="0" w:space="0" w:color="auto"/>
        <w:left w:val="none" w:sz="0" w:space="0" w:color="auto"/>
        <w:bottom w:val="none" w:sz="0" w:space="0" w:color="auto"/>
        <w:right w:val="none" w:sz="0" w:space="0" w:color="auto"/>
      </w:divBdr>
    </w:div>
    <w:div w:id="1262840864">
      <w:bodyDiv w:val="1"/>
      <w:marLeft w:val="0"/>
      <w:marRight w:val="0"/>
      <w:marTop w:val="0"/>
      <w:marBottom w:val="0"/>
      <w:divBdr>
        <w:top w:val="none" w:sz="0" w:space="0" w:color="auto"/>
        <w:left w:val="none" w:sz="0" w:space="0" w:color="auto"/>
        <w:bottom w:val="none" w:sz="0" w:space="0" w:color="auto"/>
        <w:right w:val="none" w:sz="0" w:space="0" w:color="auto"/>
      </w:divBdr>
    </w:div>
    <w:div w:id="1302880842">
      <w:bodyDiv w:val="1"/>
      <w:marLeft w:val="0"/>
      <w:marRight w:val="0"/>
      <w:marTop w:val="0"/>
      <w:marBottom w:val="0"/>
      <w:divBdr>
        <w:top w:val="none" w:sz="0" w:space="0" w:color="auto"/>
        <w:left w:val="none" w:sz="0" w:space="0" w:color="auto"/>
        <w:bottom w:val="none" w:sz="0" w:space="0" w:color="auto"/>
        <w:right w:val="none" w:sz="0" w:space="0" w:color="auto"/>
      </w:divBdr>
    </w:div>
    <w:div w:id="1345591423">
      <w:bodyDiv w:val="1"/>
      <w:marLeft w:val="0"/>
      <w:marRight w:val="0"/>
      <w:marTop w:val="0"/>
      <w:marBottom w:val="0"/>
      <w:divBdr>
        <w:top w:val="none" w:sz="0" w:space="0" w:color="auto"/>
        <w:left w:val="none" w:sz="0" w:space="0" w:color="auto"/>
        <w:bottom w:val="none" w:sz="0" w:space="0" w:color="auto"/>
        <w:right w:val="none" w:sz="0" w:space="0" w:color="auto"/>
      </w:divBdr>
    </w:div>
    <w:div w:id="1347901857">
      <w:bodyDiv w:val="1"/>
      <w:marLeft w:val="0"/>
      <w:marRight w:val="0"/>
      <w:marTop w:val="0"/>
      <w:marBottom w:val="0"/>
      <w:divBdr>
        <w:top w:val="none" w:sz="0" w:space="0" w:color="auto"/>
        <w:left w:val="none" w:sz="0" w:space="0" w:color="auto"/>
        <w:bottom w:val="none" w:sz="0" w:space="0" w:color="auto"/>
        <w:right w:val="none" w:sz="0" w:space="0" w:color="auto"/>
      </w:divBdr>
    </w:div>
    <w:div w:id="1354307676">
      <w:bodyDiv w:val="1"/>
      <w:marLeft w:val="0"/>
      <w:marRight w:val="0"/>
      <w:marTop w:val="0"/>
      <w:marBottom w:val="0"/>
      <w:divBdr>
        <w:top w:val="none" w:sz="0" w:space="0" w:color="auto"/>
        <w:left w:val="none" w:sz="0" w:space="0" w:color="auto"/>
        <w:bottom w:val="none" w:sz="0" w:space="0" w:color="auto"/>
        <w:right w:val="none" w:sz="0" w:space="0" w:color="auto"/>
      </w:divBdr>
    </w:div>
    <w:div w:id="1480148197">
      <w:bodyDiv w:val="1"/>
      <w:marLeft w:val="0"/>
      <w:marRight w:val="0"/>
      <w:marTop w:val="0"/>
      <w:marBottom w:val="0"/>
      <w:divBdr>
        <w:top w:val="none" w:sz="0" w:space="0" w:color="auto"/>
        <w:left w:val="none" w:sz="0" w:space="0" w:color="auto"/>
        <w:bottom w:val="none" w:sz="0" w:space="0" w:color="auto"/>
        <w:right w:val="none" w:sz="0" w:space="0" w:color="auto"/>
      </w:divBdr>
    </w:div>
    <w:div w:id="1492910358">
      <w:bodyDiv w:val="1"/>
      <w:marLeft w:val="0"/>
      <w:marRight w:val="0"/>
      <w:marTop w:val="0"/>
      <w:marBottom w:val="0"/>
      <w:divBdr>
        <w:top w:val="none" w:sz="0" w:space="0" w:color="auto"/>
        <w:left w:val="none" w:sz="0" w:space="0" w:color="auto"/>
        <w:bottom w:val="none" w:sz="0" w:space="0" w:color="auto"/>
        <w:right w:val="none" w:sz="0" w:space="0" w:color="auto"/>
      </w:divBdr>
    </w:div>
    <w:div w:id="1541046255">
      <w:bodyDiv w:val="1"/>
      <w:marLeft w:val="0"/>
      <w:marRight w:val="0"/>
      <w:marTop w:val="0"/>
      <w:marBottom w:val="0"/>
      <w:divBdr>
        <w:top w:val="none" w:sz="0" w:space="0" w:color="auto"/>
        <w:left w:val="none" w:sz="0" w:space="0" w:color="auto"/>
        <w:bottom w:val="none" w:sz="0" w:space="0" w:color="auto"/>
        <w:right w:val="none" w:sz="0" w:space="0" w:color="auto"/>
      </w:divBdr>
    </w:div>
    <w:div w:id="1597903757">
      <w:bodyDiv w:val="1"/>
      <w:marLeft w:val="0"/>
      <w:marRight w:val="0"/>
      <w:marTop w:val="0"/>
      <w:marBottom w:val="0"/>
      <w:divBdr>
        <w:top w:val="none" w:sz="0" w:space="0" w:color="auto"/>
        <w:left w:val="none" w:sz="0" w:space="0" w:color="auto"/>
        <w:bottom w:val="none" w:sz="0" w:space="0" w:color="auto"/>
        <w:right w:val="none" w:sz="0" w:space="0" w:color="auto"/>
      </w:divBdr>
    </w:div>
    <w:div w:id="1649939453">
      <w:bodyDiv w:val="1"/>
      <w:marLeft w:val="0"/>
      <w:marRight w:val="0"/>
      <w:marTop w:val="0"/>
      <w:marBottom w:val="0"/>
      <w:divBdr>
        <w:top w:val="none" w:sz="0" w:space="0" w:color="auto"/>
        <w:left w:val="none" w:sz="0" w:space="0" w:color="auto"/>
        <w:bottom w:val="none" w:sz="0" w:space="0" w:color="auto"/>
        <w:right w:val="none" w:sz="0" w:space="0" w:color="auto"/>
      </w:divBdr>
    </w:div>
    <w:div w:id="1678380257">
      <w:bodyDiv w:val="1"/>
      <w:marLeft w:val="0"/>
      <w:marRight w:val="0"/>
      <w:marTop w:val="0"/>
      <w:marBottom w:val="0"/>
      <w:divBdr>
        <w:top w:val="none" w:sz="0" w:space="0" w:color="auto"/>
        <w:left w:val="none" w:sz="0" w:space="0" w:color="auto"/>
        <w:bottom w:val="none" w:sz="0" w:space="0" w:color="auto"/>
        <w:right w:val="none" w:sz="0" w:space="0" w:color="auto"/>
      </w:divBdr>
    </w:div>
    <w:div w:id="1762331164">
      <w:bodyDiv w:val="1"/>
      <w:marLeft w:val="0"/>
      <w:marRight w:val="0"/>
      <w:marTop w:val="0"/>
      <w:marBottom w:val="0"/>
      <w:divBdr>
        <w:top w:val="none" w:sz="0" w:space="0" w:color="auto"/>
        <w:left w:val="none" w:sz="0" w:space="0" w:color="auto"/>
        <w:bottom w:val="none" w:sz="0" w:space="0" w:color="auto"/>
        <w:right w:val="none" w:sz="0" w:space="0" w:color="auto"/>
      </w:divBdr>
    </w:div>
    <w:div w:id="1842693697">
      <w:bodyDiv w:val="1"/>
      <w:marLeft w:val="0"/>
      <w:marRight w:val="0"/>
      <w:marTop w:val="0"/>
      <w:marBottom w:val="0"/>
      <w:divBdr>
        <w:top w:val="none" w:sz="0" w:space="0" w:color="auto"/>
        <w:left w:val="none" w:sz="0" w:space="0" w:color="auto"/>
        <w:bottom w:val="none" w:sz="0" w:space="0" w:color="auto"/>
        <w:right w:val="none" w:sz="0" w:space="0" w:color="auto"/>
      </w:divBdr>
    </w:div>
    <w:div w:id="1944726952">
      <w:bodyDiv w:val="1"/>
      <w:marLeft w:val="0"/>
      <w:marRight w:val="0"/>
      <w:marTop w:val="0"/>
      <w:marBottom w:val="0"/>
      <w:divBdr>
        <w:top w:val="none" w:sz="0" w:space="0" w:color="auto"/>
        <w:left w:val="none" w:sz="0" w:space="0" w:color="auto"/>
        <w:bottom w:val="none" w:sz="0" w:space="0" w:color="auto"/>
        <w:right w:val="none" w:sz="0" w:space="0" w:color="auto"/>
      </w:divBdr>
    </w:div>
    <w:div w:id="2043744501">
      <w:bodyDiv w:val="1"/>
      <w:marLeft w:val="0"/>
      <w:marRight w:val="0"/>
      <w:marTop w:val="0"/>
      <w:marBottom w:val="0"/>
      <w:divBdr>
        <w:top w:val="none" w:sz="0" w:space="0" w:color="auto"/>
        <w:left w:val="none" w:sz="0" w:space="0" w:color="auto"/>
        <w:bottom w:val="none" w:sz="0" w:space="0" w:color="auto"/>
        <w:right w:val="none" w:sz="0" w:space="0" w:color="auto"/>
      </w:divBdr>
    </w:div>
    <w:div w:id="2069455712">
      <w:bodyDiv w:val="1"/>
      <w:marLeft w:val="0"/>
      <w:marRight w:val="0"/>
      <w:marTop w:val="0"/>
      <w:marBottom w:val="0"/>
      <w:divBdr>
        <w:top w:val="none" w:sz="0" w:space="0" w:color="auto"/>
        <w:left w:val="none" w:sz="0" w:space="0" w:color="auto"/>
        <w:bottom w:val="none" w:sz="0" w:space="0" w:color="auto"/>
        <w:right w:val="none" w:sz="0" w:space="0" w:color="auto"/>
      </w:divBdr>
    </w:div>
    <w:div w:id="21079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api.gov.me/download/588cde4a-7dfb-4a92-b723-92389b594f45?version=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pi.gov.me/download/9efaa474-fccd-4edb-ab40-89b9f6287a9e?version=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api.gov.me/download/1d959639-544f-4546-aaaa-8c2b00e82d9c?version=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pi.gov.me/download/9efaa474-fccd-4edb-ab40-89b9f6287a9e?version=1.0" TargetMode="External"/><Relationship Id="rId5" Type="http://schemas.openxmlformats.org/officeDocument/2006/relationships/webSettings" Target="webSettings.xml"/><Relationship Id="rId15" Type="http://schemas.openxmlformats.org/officeDocument/2006/relationships/hyperlink" Target="https://wapi.gov.me/download/588cde4a-7dfb-4a92-b723-92389b594f45?version=1.0" TargetMode="External"/><Relationship Id="rId10" Type="http://schemas.openxmlformats.org/officeDocument/2006/relationships/hyperlink" Target="https://wapi.gov.me/download/9efaa474-fccd-4edb-ab40-89b9f6287a9e?version=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api.gov.me/download/1d959639-544f-4546-aaaa-8c2b00e82d9c?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07043-4D72-46E7-A0A7-994FFA4C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11675</Words>
  <Characters>66552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PROGRAM RADA MINISTARSTVA EKONOMSKOG RAZVOJA ZA 2024. GODINU</vt:lpstr>
    </vt:vector>
  </TitlesOfParts>
  <Company/>
  <LinksUpToDate>false</LinksUpToDate>
  <CharactersWithSpaces>78071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RADA MINISTARSTVA EKONOMSKOG RAZVOJA ZA 2024. GODINU</dc:title>
  <dc:subject/>
  <dc:creator>Azra Nokovic</dc:creator>
  <cp:keywords/>
  <dc:description/>
  <cp:lastModifiedBy>Momcilo Vujovic</cp:lastModifiedBy>
  <cp:revision>56</cp:revision>
  <cp:lastPrinted>2024-04-10T11:55:00Z</cp:lastPrinted>
  <dcterms:created xsi:type="dcterms:W3CDTF">2024-04-10T08:16:00Z</dcterms:created>
  <dcterms:modified xsi:type="dcterms:W3CDTF">2024-04-11T10:55:00Z</dcterms:modified>
</cp:coreProperties>
</file>