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2B89" w14:textId="47EC76B5" w:rsidR="00B87316" w:rsidRPr="002C6D70" w:rsidRDefault="00B87316">
      <w:pPr>
        <w:pStyle w:val="BodyText"/>
        <w:spacing w:before="1"/>
        <w:rPr>
          <w:rFonts w:asciiTheme="majorHAnsi" w:hAnsiTheme="majorHAnsi"/>
          <w:sz w:val="12"/>
          <w:lang w:val="bs-Latn-BA"/>
        </w:rPr>
      </w:pPr>
    </w:p>
    <w:p w14:paraId="04B4173E" w14:textId="4C8A2CB8" w:rsidR="00B87316" w:rsidRPr="002C6D70" w:rsidRDefault="00B87316">
      <w:pPr>
        <w:pStyle w:val="BodyText"/>
        <w:spacing w:line="20" w:lineRule="exact"/>
        <w:ind w:left="1787"/>
        <w:rPr>
          <w:rFonts w:asciiTheme="majorHAnsi" w:hAnsiTheme="majorHAnsi"/>
          <w:sz w:val="2"/>
          <w:lang w:val="bs-Latn-BA"/>
        </w:rPr>
      </w:pPr>
    </w:p>
    <w:p w14:paraId="52219B7B" w14:textId="77777777" w:rsidR="00415988" w:rsidRPr="002C6D70" w:rsidRDefault="00415988" w:rsidP="00415988">
      <w:pPr>
        <w:jc w:val="center"/>
        <w:rPr>
          <w:rFonts w:asciiTheme="majorHAnsi" w:hAnsiTheme="majorHAnsi"/>
          <w:lang w:val="bs-Latn-BA"/>
        </w:rPr>
      </w:pPr>
      <w:r w:rsidRPr="002C6D70">
        <w:rPr>
          <w:rFonts w:asciiTheme="majorHAnsi" w:hAnsiTheme="majorHAnsi"/>
          <w:b/>
          <w:noProof/>
          <w:sz w:val="44"/>
          <w:szCs w:val="44"/>
          <w:lang w:val="bs-Latn-BA"/>
        </w:rPr>
        <w:drawing>
          <wp:inline distT="0" distB="0" distL="0" distR="0" wp14:anchorId="7895D368" wp14:editId="26DC380A">
            <wp:extent cx="2143125" cy="2143125"/>
            <wp:effectExtent l="0" t="0" r="9525" b="9525"/>
            <wp:docPr id="6" name="Picture 6"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14:paraId="6E56A9B1" w14:textId="77777777" w:rsidR="00415988" w:rsidRPr="002C6D70" w:rsidRDefault="00415988" w:rsidP="00415988">
      <w:pPr>
        <w:rPr>
          <w:rFonts w:asciiTheme="majorHAnsi" w:hAnsiTheme="majorHAnsi"/>
          <w:lang w:val="bs-Latn-BA"/>
        </w:rPr>
      </w:pPr>
    </w:p>
    <w:p w14:paraId="0DB8D1F5" w14:textId="77777777" w:rsidR="00415988" w:rsidRPr="002C6D70" w:rsidRDefault="00415988" w:rsidP="00415988">
      <w:pPr>
        <w:jc w:val="center"/>
        <w:rPr>
          <w:rFonts w:asciiTheme="majorHAnsi" w:hAnsiTheme="majorHAnsi"/>
          <w:b/>
          <w:bCs/>
          <w:sz w:val="44"/>
          <w:szCs w:val="44"/>
          <w:lang w:val="bs-Latn-BA"/>
        </w:rPr>
      </w:pPr>
      <w:r w:rsidRPr="002C6D70">
        <w:rPr>
          <w:rFonts w:asciiTheme="majorHAnsi" w:hAnsiTheme="majorHAnsi"/>
          <w:b/>
          <w:bCs/>
          <w:sz w:val="44"/>
          <w:szCs w:val="44"/>
          <w:lang w:val="bs-Latn-BA"/>
        </w:rPr>
        <w:t>Partnerstvo za otvorenu upravu</w:t>
      </w:r>
    </w:p>
    <w:p w14:paraId="065B51CA" w14:textId="77777777" w:rsidR="00415988" w:rsidRPr="002C6D70" w:rsidRDefault="00415988" w:rsidP="00415988">
      <w:pPr>
        <w:jc w:val="center"/>
        <w:rPr>
          <w:rFonts w:asciiTheme="majorHAnsi" w:hAnsiTheme="majorHAnsi"/>
          <w:sz w:val="44"/>
          <w:szCs w:val="44"/>
          <w:lang w:val="bs-Latn-BA"/>
        </w:rPr>
      </w:pPr>
      <w:r w:rsidRPr="002C6D70">
        <w:rPr>
          <w:rFonts w:asciiTheme="majorHAnsi" w:hAnsiTheme="majorHAnsi"/>
          <w:b/>
          <w:bCs/>
          <w:sz w:val="44"/>
          <w:szCs w:val="44"/>
          <w:lang w:val="bs-Latn-BA"/>
        </w:rPr>
        <w:t>Crna Gora</w:t>
      </w:r>
    </w:p>
    <w:p w14:paraId="785D652E" w14:textId="77777777" w:rsidR="00415988" w:rsidRPr="002C6D70" w:rsidRDefault="00415988" w:rsidP="00415988">
      <w:pPr>
        <w:rPr>
          <w:rFonts w:asciiTheme="majorHAnsi" w:hAnsiTheme="majorHAnsi"/>
          <w:lang w:val="bs-Latn-BA"/>
        </w:rPr>
      </w:pPr>
    </w:p>
    <w:p w14:paraId="31FF9BC2" w14:textId="77777777" w:rsidR="00415988" w:rsidRPr="002C6D70" w:rsidRDefault="00415988" w:rsidP="00415988">
      <w:pPr>
        <w:rPr>
          <w:rFonts w:asciiTheme="majorHAnsi" w:hAnsiTheme="majorHAnsi"/>
          <w:lang w:val="bs-Latn-BA"/>
        </w:rPr>
      </w:pPr>
    </w:p>
    <w:p w14:paraId="360739AB" w14:textId="77777777" w:rsidR="00415988" w:rsidRPr="002C6D70" w:rsidRDefault="00415988" w:rsidP="00415988">
      <w:pPr>
        <w:rPr>
          <w:rFonts w:asciiTheme="majorHAnsi" w:hAnsiTheme="majorHAnsi"/>
          <w:lang w:val="bs-Latn-BA"/>
        </w:rPr>
      </w:pPr>
    </w:p>
    <w:p w14:paraId="4E3C26F1" w14:textId="77777777" w:rsidR="00415988" w:rsidRPr="002C6D70" w:rsidRDefault="00415988" w:rsidP="00415988">
      <w:pPr>
        <w:rPr>
          <w:rFonts w:asciiTheme="majorHAnsi" w:hAnsiTheme="majorHAnsi"/>
          <w:lang w:val="bs-Latn-BA"/>
        </w:rPr>
      </w:pPr>
    </w:p>
    <w:p w14:paraId="74AED2E0" w14:textId="77777777" w:rsidR="00415988" w:rsidRPr="002C6D70" w:rsidRDefault="00415988" w:rsidP="00415988">
      <w:pPr>
        <w:rPr>
          <w:rFonts w:asciiTheme="majorHAnsi" w:hAnsiTheme="majorHAnsi"/>
          <w:lang w:val="bs-Latn-BA"/>
        </w:rPr>
      </w:pPr>
    </w:p>
    <w:p w14:paraId="71DCC7B8" w14:textId="14AD2955" w:rsidR="00415988" w:rsidRPr="002C6D70" w:rsidRDefault="00415988" w:rsidP="00415988">
      <w:pPr>
        <w:rPr>
          <w:rFonts w:asciiTheme="majorHAnsi" w:hAnsiTheme="majorHAnsi"/>
          <w:lang w:val="bs-Latn-BA"/>
        </w:rPr>
      </w:pPr>
    </w:p>
    <w:p w14:paraId="32ACF376" w14:textId="3004B3E9" w:rsidR="00415988" w:rsidRPr="002C6D70" w:rsidRDefault="00415988" w:rsidP="00415988">
      <w:pPr>
        <w:rPr>
          <w:rFonts w:asciiTheme="majorHAnsi" w:hAnsiTheme="majorHAnsi"/>
          <w:lang w:val="bs-Latn-BA"/>
        </w:rPr>
      </w:pPr>
    </w:p>
    <w:p w14:paraId="3F76B468" w14:textId="47F3CD8D" w:rsidR="00415988" w:rsidRPr="002C6D70" w:rsidRDefault="00415988" w:rsidP="00415988">
      <w:pPr>
        <w:rPr>
          <w:rFonts w:asciiTheme="majorHAnsi" w:hAnsiTheme="majorHAnsi"/>
          <w:lang w:val="bs-Latn-BA"/>
        </w:rPr>
      </w:pPr>
    </w:p>
    <w:p w14:paraId="6F2176E8" w14:textId="77777777" w:rsidR="00415988" w:rsidRPr="002C6D70" w:rsidRDefault="00415988" w:rsidP="00415988">
      <w:pPr>
        <w:rPr>
          <w:rFonts w:asciiTheme="majorHAnsi" w:hAnsiTheme="majorHAnsi"/>
          <w:lang w:val="bs-Latn-BA"/>
        </w:rPr>
      </w:pPr>
    </w:p>
    <w:p w14:paraId="3DE6D0DC" w14:textId="77777777" w:rsidR="00415988" w:rsidRPr="002C6D70" w:rsidRDefault="00415988" w:rsidP="00415988">
      <w:pPr>
        <w:rPr>
          <w:rFonts w:asciiTheme="majorHAnsi" w:hAnsiTheme="majorHAnsi"/>
          <w:lang w:val="bs-Latn-BA"/>
        </w:rPr>
      </w:pPr>
    </w:p>
    <w:p w14:paraId="5AE75ADE" w14:textId="7B15E40A" w:rsidR="00415988" w:rsidRPr="002C6D70" w:rsidRDefault="00415988" w:rsidP="00415988">
      <w:pPr>
        <w:jc w:val="center"/>
        <w:rPr>
          <w:rFonts w:asciiTheme="majorHAnsi" w:hAnsiTheme="majorHAnsi"/>
          <w:b/>
          <w:bCs/>
          <w:sz w:val="48"/>
          <w:szCs w:val="48"/>
          <w:lang w:val="bs-Latn-BA"/>
        </w:rPr>
      </w:pPr>
      <w:r w:rsidRPr="002C6D70">
        <w:rPr>
          <w:rFonts w:asciiTheme="majorHAnsi" w:hAnsiTheme="majorHAnsi"/>
          <w:b/>
          <w:bCs/>
          <w:sz w:val="48"/>
          <w:szCs w:val="48"/>
          <w:lang w:val="bs-Latn-BA"/>
        </w:rPr>
        <w:t>Nacionalni akcioni plan za sprovođenje inicijative Partnerstvo za otvorenu upravu u Crnoj Gori 2023. - 2024.</w:t>
      </w:r>
    </w:p>
    <w:p w14:paraId="03111E58" w14:textId="00CB47CE" w:rsidR="00B87316" w:rsidRPr="002C6D70" w:rsidRDefault="00B87316">
      <w:pPr>
        <w:pStyle w:val="BodyText"/>
        <w:rPr>
          <w:rFonts w:asciiTheme="majorHAnsi" w:hAnsiTheme="majorHAnsi"/>
          <w:b/>
          <w:sz w:val="24"/>
          <w:lang w:val="bs-Latn-BA"/>
        </w:rPr>
      </w:pPr>
    </w:p>
    <w:p w14:paraId="118E5440" w14:textId="76BBFCEA" w:rsidR="00415988" w:rsidRPr="002C6D70" w:rsidRDefault="002C6D70" w:rsidP="002C6D70">
      <w:pPr>
        <w:pStyle w:val="BodyText"/>
        <w:numPr>
          <w:ilvl w:val="0"/>
          <w:numId w:val="14"/>
        </w:numPr>
        <w:jc w:val="center"/>
        <w:rPr>
          <w:rFonts w:asciiTheme="majorHAnsi" w:hAnsiTheme="majorHAnsi"/>
          <w:b/>
          <w:sz w:val="32"/>
          <w:szCs w:val="32"/>
          <w:lang w:val="bs-Latn-BA"/>
        </w:rPr>
      </w:pPr>
      <w:r w:rsidRPr="002C6D70">
        <w:rPr>
          <w:rFonts w:asciiTheme="majorHAnsi" w:hAnsiTheme="majorHAnsi"/>
          <w:b/>
          <w:sz w:val="32"/>
          <w:szCs w:val="32"/>
          <w:lang w:val="bs-Latn-BA"/>
        </w:rPr>
        <w:t>NACRT -</w:t>
      </w:r>
    </w:p>
    <w:p w14:paraId="6F6B6450" w14:textId="05F449C7" w:rsidR="00415988" w:rsidRPr="002C6D70" w:rsidRDefault="00415988">
      <w:pPr>
        <w:pStyle w:val="BodyText"/>
        <w:rPr>
          <w:rFonts w:asciiTheme="majorHAnsi" w:hAnsiTheme="majorHAnsi"/>
          <w:b/>
          <w:sz w:val="24"/>
          <w:lang w:val="bs-Latn-BA"/>
        </w:rPr>
      </w:pPr>
    </w:p>
    <w:p w14:paraId="07BEFC63" w14:textId="44E51212" w:rsidR="00415988" w:rsidRPr="002C6D70" w:rsidRDefault="00415988">
      <w:pPr>
        <w:pStyle w:val="BodyText"/>
        <w:rPr>
          <w:rFonts w:asciiTheme="majorHAnsi" w:hAnsiTheme="majorHAnsi"/>
          <w:b/>
          <w:sz w:val="24"/>
          <w:lang w:val="bs-Latn-BA"/>
        </w:rPr>
      </w:pPr>
    </w:p>
    <w:p w14:paraId="22F3078B" w14:textId="71DB9691" w:rsidR="00415988" w:rsidRPr="002C6D70" w:rsidRDefault="00415988">
      <w:pPr>
        <w:pStyle w:val="BodyText"/>
        <w:rPr>
          <w:rFonts w:asciiTheme="majorHAnsi" w:hAnsiTheme="majorHAnsi"/>
          <w:b/>
          <w:sz w:val="24"/>
          <w:lang w:val="bs-Latn-BA"/>
        </w:rPr>
      </w:pPr>
    </w:p>
    <w:p w14:paraId="102C3549" w14:textId="77777777" w:rsidR="00415988" w:rsidRPr="002C6D70" w:rsidRDefault="00415988">
      <w:pPr>
        <w:pStyle w:val="BodyText"/>
        <w:rPr>
          <w:rFonts w:asciiTheme="majorHAnsi" w:hAnsiTheme="majorHAnsi"/>
          <w:b/>
          <w:sz w:val="24"/>
          <w:lang w:val="bs-Latn-BA"/>
        </w:rPr>
      </w:pPr>
    </w:p>
    <w:p w14:paraId="6B0407D3" w14:textId="77777777" w:rsidR="00415988" w:rsidRPr="002C6D70" w:rsidRDefault="00415988">
      <w:pPr>
        <w:pStyle w:val="BodyText"/>
        <w:rPr>
          <w:rFonts w:asciiTheme="majorHAnsi" w:hAnsiTheme="majorHAnsi"/>
          <w:b/>
          <w:sz w:val="24"/>
          <w:lang w:val="bs-Latn-BA"/>
        </w:rPr>
      </w:pPr>
    </w:p>
    <w:p w14:paraId="48E7DF6B" w14:textId="0272E1C8" w:rsidR="00415988" w:rsidRPr="002C6D70" w:rsidRDefault="00415988">
      <w:pPr>
        <w:pStyle w:val="BodyText"/>
        <w:rPr>
          <w:rFonts w:asciiTheme="majorHAnsi" w:hAnsiTheme="majorHAnsi"/>
          <w:b/>
          <w:sz w:val="24"/>
          <w:lang w:val="bs-Latn-BA"/>
        </w:rPr>
      </w:pPr>
    </w:p>
    <w:p w14:paraId="0C4C5F9F" w14:textId="0AB1272D" w:rsidR="00415988" w:rsidRPr="002C6D70" w:rsidRDefault="00415988" w:rsidP="00415988">
      <w:pPr>
        <w:pStyle w:val="BodyText"/>
        <w:jc w:val="center"/>
        <w:rPr>
          <w:rFonts w:asciiTheme="majorHAnsi" w:hAnsiTheme="majorHAnsi"/>
          <w:b/>
          <w:sz w:val="28"/>
          <w:szCs w:val="28"/>
          <w:lang w:val="bs-Latn-BA"/>
        </w:rPr>
      </w:pPr>
      <w:r w:rsidRPr="002C6D70">
        <w:rPr>
          <w:rFonts w:asciiTheme="majorHAnsi" w:hAnsiTheme="majorHAnsi"/>
          <w:b/>
          <w:sz w:val="28"/>
          <w:szCs w:val="28"/>
          <w:lang w:val="bs-Latn-BA"/>
        </w:rPr>
        <w:t>Oktobar, 2022.</w:t>
      </w:r>
    </w:p>
    <w:p w14:paraId="4CE0C173" w14:textId="77777777" w:rsidR="00415988" w:rsidRPr="002C6D70" w:rsidRDefault="00415988">
      <w:pPr>
        <w:pStyle w:val="BodyText"/>
        <w:rPr>
          <w:rFonts w:asciiTheme="majorHAnsi" w:hAnsiTheme="majorHAnsi"/>
          <w:b/>
          <w:sz w:val="24"/>
          <w:lang w:val="bs-Latn-BA"/>
        </w:rPr>
      </w:pPr>
    </w:p>
    <w:p w14:paraId="571E1A2C" w14:textId="373B9FB9" w:rsidR="00415988" w:rsidRPr="002C6D70" w:rsidRDefault="00415988" w:rsidP="00321F6D">
      <w:pPr>
        <w:pStyle w:val="BodyText"/>
        <w:spacing w:before="1"/>
        <w:jc w:val="both"/>
        <w:rPr>
          <w:rFonts w:asciiTheme="majorHAnsi" w:hAnsiTheme="majorHAnsi"/>
          <w:b/>
          <w:i/>
          <w:sz w:val="31"/>
          <w:lang w:val="bs-Latn-BA"/>
        </w:rPr>
      </w:pPr>
      <w:r w:rsidRPr="002C6D70">
        <w:rPr>
          <w:rFonts w:asciiTheme="majorHAnsi" w:hAnsiTheme="majorHAnsi"/>
          <w:b/>
          <w:i/>
          <w:sz w:val="31"/>
          <w:lang w:val="bs-Latn-BA"/>
        </w:rPr>
        <w:br w:type="page"/>
      </w:r>
    </w:p>
    <w:sdt>
      <w:sdtPr>
        <w:rPr>
          <w:rFonts w:ascii="Arial MT" w:eastAsia="Arial MT" w:hAnsi="Arial MT" w:cs="Arial MT"/>
          <w:b w:val="0"/>
          <w:bCs w:val="0"/>
          <w:color w:val="auto"/>
          <w:sz w:val="22"/>
          <w:szCs w:val="22"/>
        </w:rPr>
        <w:id w:val="688103498"/>
        <w:docPartObj>
          <w:docPartGallery w:val="Table of Contents"/>
          <w:docPartUnique/>
        </w:docPartObj>
      </w:sdtPr>
      <w:sdtEndPr>
        <w:rPr>
          <w:noProof/>
        </w:rPr>
      </w:sdtEndPr>
      <w:sdtContent>
        <w:p w14:paraId="6BC78852" w14:textId="0083204C" w:rsidR="00B42F7D" w:rsidRDefault="00B42F7D">
          <w:pPr>
            <w:pStyle w:val="TOCHeading"/>
          </w:pPr>
          <w:r>
            <w:t>SADRŽAJ</w:t>
          </w:r>
        </w:p>
        <w:p w14:paraId="2BFE6414" w14:textId="3AEF56D0" w:rsidR="00283E76" w:rsidRDefault="00B42F7D" w:rsidP="00283E76">
          <w:pPr>
            <w:pStyle w:val="TOC1"/>
            <w:rPr>
              <w:rFonts w:eastAsiaTheme="minorEastAsia" w:cstheme="minorBidi"/>
              <w:noProof/>
              <w:sz w:val="24"/>
              <w:szCs w:val="24"/>
              <w:u w:val="none"/>
            </w:rPr>
          </w:pPr>
          <w:r>
            <w:fldChar w:fldCharType="begin"/>
          </w:r>
          <w:r>
            <w:instrText xml:space="preserve"> TOC \o "1-3" \h \z \u </w:instrText>
          </w:r>
          <w:r>
            <w:fldChar w:fldCharType="separate"/>
          </w:r>
          <w:hyperlink w:anchor="_Toc117463887" w:history="1">
            <w:r w:rsidR="00283E76" w:rsidRPr="005C64CA">
              <w:rPr>
                <w:rStyle w:val="Hyperlink"/>
                <w:noProof/>
                <w:lang w:val="bs-Latn-BA"/>
              </w:rPr>
              <w:t>UVOD</w:t>
            </w:r>
            <w:r w:rsidR="00283E76">
              <w:rPr>
                <w:noProof/>
                <w:webHidden/>
              </w:rPr>
              <w:tab/>
            </w:r>
            <w:r w:rsidR="00283E76">
              <w:rPr>
                <w:noProof/>
                <w:webHidden/>
              </w:rPr>
              <w:fldChar w:fldCharType="begin"/>
            </w:r>
            <w:r w:rsidR="00283E76">
              <w:rPr>
                <w:noProof/>
                <w:webHidden/>
              </w:rPr>
              <w:instrText xml:space="preserve"> PAGEREF _Toc117463887 \h </w:instrText>
            </w:r>
            <w:r w:rsidR="00283E76">
              <w:rPr>
                <w:noProof/>
                <w:webHidden/>
              </w:rPr>
            </w:r>
            <w:r w:rsidR="00283E76">
              <w:rPr>
                <w:noProof/>
                <w:webHidden/>
              </w:rPr>
              <w:fldChar w:fldCharType="separate"/>
            </w:r>
            <w:r w:rsidR="00283E76">
              <w:rPr>
                <w:noProof/>
                <w:webHidden/>
              </w:rPr>
              <w:t>4</w:t>
            </w:r>
            <w:r w:rsidR="00283E76">
              <w:rPr>
                <w:noProof/>
                <w:webHidden/>
              </w:rPr>
              <w:fldChar w:fldCharType="end"/>
            </w:r>
          </w:hyperlink>
        </w:p>
        <w:p w14:paraId="595210A1" w14:textId="63DD7983" w:rsidR="00283E76" w:rsidRDefault="00000000" w:rsidP="00283E76">
          <w:pPr>
            <w:pStyle w:val="TOC1"/>
            <w:rPr>
              <w:rFonts w:eastAsiaTheme="minorEastAsia" w:cstheme="minorBidi"/>
              <w:noProof/>
              <w:sz w:val="24"/>
              <w:szCs w:val="24"/>
              <w:u w:val="none"/>
            </w:rPr>
          </w:pPr>
          <w:hyperlink w:anchor="_Toc117463888" w:history="1">
            <w:r w:rsidR="00283E76" w:rsidRPr="005C64CA">
              <w:rPr>
                <w:rStyle w:val="Hyperlink"/>
                <w:noProof/>
                <w:w w:val="90"/>
                <w:lang w:val="bs-Latn-BA"/>
              </w:rPr>
              <w:t>Dosadašnji učinci sprovođenja inicijative Partnerstvo za otvorenu upravu u Crnoj gori</w:t>
            </w:r>
            <w:r w:rsidR="00283E76">
              <w:rPr>
                <w:noProof/>
                <w:webHidden/>
              </w:rPr>
              <w:tab/>
            </w:r>
            <w:r w:rsidR="00283E76">
              <w:rPr>
                <w:noProof/>
                <w:webHidden/>
              </w:rPr>
              <w:fldChar w:fldCharType="begin"/>
            </w:r>
            <w:r w:rsidR="00283E76">
              <w:rPr>
                <w:noProof/>
                <w:webHidden/>
              </w:rPr>
              <w:instrText xml:space="preserve"> PAGEREF _Toc117463888 \h </w:instrText>
            </w:r>
            <w:r w:rsidR="00283E76">
              <w:rPr>
                <w:noProof/>
                <w:webHidden/>
              </w:rPr>
            </w:r>
            <w:r w:rsidR="00283E76">
              <w:rPr>
                <w:noProof/>
                <w:webHidden/>
              </w:rPr>
              <w:fldChar w:fldCharType="separate"/>
            </w:r>
            <w:r w:rsidR="00283E76">
              <w:rPr>
                <w:noProof/>
                <w:webHidden/>
              </w:rPr>
              <w:t>5</w:t>
            </w:r>
            <w:r w:rsidR="00283E76">
              <w:rPr>
                <w:noProof/>
                <w:webHidden/>
              </w:rPr>
              <w:fldChar w:fldCharType="end"/>
            </w:r>
          </w:hyperlink>
        </w:p>
        <w:p w14:paraId="3C54E7A0" w14:textId="63F7607E" w:rsidR="00283E76" w:rsidRDefault="00000000" w:rsidP="00283E76">
          <w:pPr>
            <w:pStyle w:val="TOC1"/>
            <w:rPr>
              <w:rFonts w:eastAsiaTheme="minorEastAsia" w:cstheme="minorBidi"/>
              <w:noProof/>
              <w:sz w:val="24"/>
              <w:szCs w:val="24"/>
              <w:u w:val="none"/>
            </w:rPr>
          </w:pPr>
          <w:hyperlink w:anchor="_Toc117463889" w:history="1">
            <w:r w:rsidR="00283E76" w:rsidRPr="005C64CA">
              <w:rPr>
                <w:rStyle w:val="Hyperlink"/>
                <w:noProof/>
                <w:lang w:val="bs-Latn-BA"/>
              </w:rPr>
              <w:t>Proces izrade Nacionalnog akcionog plana</w:t>
            </w:r>
            <w:r w:rsidR="00283E76">
              <w:rPr>
                <w:noProof/>
                <w:webHidden/>
              </w:rPr>
              <w:tab/>
            </w:r>
            <w:r w:rsidR="00283E76">
              <w:rPr>
                <w:noProof/>
                <w:webHidden/>
              </w:rPr>
              <w:fldChar w:fldCharType="begin"/>
            </w:r>
            <w:r w:rsidR="00283E76">
              <w:rPr>
                <w:noProof/>
                <w:webHidden/>
              </w:rPr>
              <w:instrText xml:space="preserve"> PAGEREF _Toc117463889 \h </w:instrText>
            </w:r>
            <w:r w:rsidR="00283E76">
              <w:rPr>
                <w:noProof/>
                <w:webHidden/>
              </w:rPr>
            </w:r>
            <w:r w:rsidR="00283E76">
              <w:rPr>
                <w:noProof/>
                <w:webHidden/>
              </w:rPr>
              <w:fldChar w:fldCharType="separate"/>
            </w:r>
            <w:r w:rsidR="00283E76">
              <w:rPr>
                <w:noProof/>
                <w:webHidden/>
              </w:rPr>
              <w:t>7</w:t>
            </w:r>
            <w:r w:rsidR="00283E76">
              <w:rPr>
                <w:noProof/>
                <w:webHidden/>
              </w:rPr>
              <w:fldChar w:fldCharType="end"/>
            </w:r>
          </w:hyperlink>
        </w:p>
        <w:p w14:paraId="2046B7A0" w14:textId="0F4776AD" w:rsidR="00283E76" w:rsidRDefault="00000000">
          <w:pPr>
            <w:pStyle w:val="TOC2"/>
            <w:tabs>
              <w:tab w:val="right" w:leader="dot" w:pos="9350"/>
            </w:tabs>
            <w:rPr>
              <w:rFonts w:eastAsiaTheme="minorEastAsia" w:cstheme="minorBidi"/>
              <w:b w:val="0"/>
              <w:bCs w:val="0"/>
              <w:smallCaps w:val="0"/>
              <w:noProof/>
              <w:sz w:val="24"/>
              <w:szCs w:val="24"/>
            </w:rPr>
          </w:pPr>
          <w:hyperlink w:anchor="_Toc117463890" w:history="1">
            <w:r w:rsidR="00283E76" w:rsidRPr="005C64CA">
              <w:rPr>
                <w:rStyle w:val="Hyperlink"/>
                <w:noProof/>
                <w:lang w:val="bs-Latn-BA"/>
              </w:rPr>
              <w:t>Preduzeti koraci</w:t>
            </w:r>
            <w:r w:rsidR="00283E76">
              <w:rPr>
                <w:noProof/>
                <w:webHidden/>
              </w:rPr>
              <w:tab/>
            </w:r>
            <w:r w:rsidR="00283E76">
              <w:rPr>
                <w:noProof/>
                <w:webHidden/>
              </w:rPr>
              <w:fldChar w:fldCharType="begin"/>
            </w:r>
            <w:r w:rsidR="00283E76">
              <w:rPr>
                <w:noProof/>
                <w:webHidden/>
              </w:rPr>
              <w:instrText xml:space="preserve"> PAGEREF _Toc117463890 \h </w:instrText>
            </w:r>
            <w:r w:rsidR="00283E76">
              <w:rPr>
                <w:noProof/>
                <w:webHidden/>
              </w:rPr>
            </w:r>
            <w:r w:rsidR="00283E76">
              <w:rPr>
                <w:noProof/>
                <w:webHidden/>
              </w:rPr>
              <w:fldChar w:fldCharType="separate"/>
            </w:r>
            <w:r w:rsidR="00283E76">
              <w:rPr>
                <w:noProof/>
                <w:webHidden/>
              </w:rPr>
              <w:t>8</w:t>
            </w:r>
            <w:r w:rsidR="00283E76">
              <w:rPr>
                <w:noProof/>
                <w:webHidden/>
              </w:rPr>
              <w:fldChar w:fldCharType="end"/>
            </w:r>
          </w:hyperlink>
        </w:p>
        <w:p w14:paraId="53FF2813" w14:textId="3DA63AF8" w:rsidR="00283E76" w:rsidRDefault="00000000">
          <w:pPr>
            <w:pStyle w:val="TOC2"/>
            <w:tabs>
              <w:tab w:val="right" w:leader="dot" w:pos="9350"/>
            </w:tabs>
            <w:rPr>
              <w:rFonts w:eastAsiaTheme="minorEastAsia" w:cstheme="minorBidi"/>
              <w:b w:val="0"/>
              <w:bCs w:val="0"/>
              <w:smallCaps w:val="0"/>
              <w:noProof/>
              <w:sz w:val="24"/>
              <w:szCs w:val="24"/>
            </w:rPr>
          </w:pPr>
          <w:hyperlink w:anchor="_Toc117463891" w:history="1">
            <w:r w:rsidR="00283E76" w:rsidRPr="005C64CA">
              <w:rPr>
                <w:rStyle w:val="Hyperlink"/>
                <w:noProof/>
                <w:lang w:val="bs-Latn-BA"/>
              </w:rPr>
              <w:t>Pregled aktivnosti zajedničkog kreiranja Nacionalnog akcionog plana</w:t>
            </w:r>
            <w:r w:rsidR="00283E76">
              <w:rPr>
                <w:noProof/>
                <w:webHidden/>
              </w:rPr>
              <w:tab/>
            </w:r>
            <w:r w:rsidR="00283E76">
              <w:rPr>
                <w:noProof/>
                <w:webHidden/>
              </w:rPr>
              <w:fldChar w:fldCharType="begin"/>
            </w:r>
            <w:r w:rsidR="00283E76">
              <w:rPr>
                <w:noProof/>
                <w:webHidden/>
              </w:rPr>
              <w:instrText xml:space="preserve"> PAGEREF _Toc117463891 \h </w:instrText>
            </w:r>
            <w:r w:rsidR="00283E76">
              <w:rPr>
                <w:noProof/>
                <w:webHidden/>
              </w:rPr>
            </w:r>
            <w:r w:rsidR="00283E76">
              <w:rPr>
                <w:noProof/>
                <w:webHidden/>
              </w:rPr>
              <w:fldChar w:fldCharType="separate"/>
            </w:r>
            <w:r w:rsidR="00283E76">
              <w:rPr>
                <w:noProof/>
                <w:webHidden/>
              </w:rPr>
              <w:t>9</w:t>
            </w:r>
            <w:r w:rsidR="00283E76">
              <w:rPr>
                <w:noProof/>
                <w:webHidden/>
              </w:rPr>
              <w:fldChar w:fldCharType="end"/>
            </w:r>
          </w:hyperlink>
        </w:p>
        <w:p w14:paraId="7EB14E85" w14:textId="78FDB550" w:rsidR="00283E76" w:rsidRDefault="00000000" w:rsidP="00283E76">
          <w:pPr>
            <w:pStyle w:val="TOC1"/>
            <w:rPr>
              <w:rFonts w:eastAsiaTheme="minorEastAsia" w:cstheme="minorBidi"/>
              <w:noProof/>
              <w:sz w:val="24"/>
              <w:szCs w:val="24"/>
              <w:u w:val="none"/>
            </w:rPr>
          </w:pPr>
          <w:hyperlink w:anchor="_Toc117463892" w:history="1">
            <w:r w:rsidR="00283E76" w:rsidRPr="005C64CA">
              <w:rPr>
                <w:rStyle w:val="Hyperlink"/>
                <w:noProof/>
                <w:lang w:val="bs-Latn-BA"/>
              </w:rPr>
              <w:t>Sadržaj akcionog plana i obaveze koje se njime preuzimaju</w:t>
            </w:r>
            <w:r w:rsidR="00283E76">
              <w:rPr>
                <w:noProof/>
                <w:webHidden/>
              </w:rPr>
              <w:tab/>
            </w:r>
            <w:r w:rsidR="00283E76">
              <w:rPr>
                <w:noProof/>
                <w:webHidden/>
              </w:rPr>
              <w:fldChar w:fldCharType="begin"/>
            </w:r>
            <w:r w:rsidR="00283E76">
              <w:rPr>
                <w:noProof/>
                <w:webHidden/>
              </w:rPr>
              <w:instrText xml:space="preserve"> PAGEREF _Toc117463892 \h </w:instrText>
            </w:r>
            <w:r w:rsidR="00283E76">
              <w:rPr>
                <w:noProof/>
                <w:webHidden/>
              </w:rPr>
            </w:r>
            <w:r w:rsidR="00283E76">
              <w:rPr>
                <w:noProof/>
                <w:webHidden/>
              </w:rPr>
              <w:fldChar w:fldCharType="separate"/>
            </w:r>
            <w:r w:rsidR="00283E76">
              <w:rPr>
                <w:noProof/>
                <w:webHidden/>
              </w:rPr>
              <w:t>11</w:t>
            </w:r>
            <w:r w:rsidR="00283E76">
              <w:rPr>
                <w:noProof/>
                <w:webHidden/>
              </w:rPr>
              <w:fldChar w:fldCharType="end"/>
            </w:r>
          </w:hyperlink>
        </w:p>
        <w:p w14:paraId="731E3A8D" w14:textId="61B09558" w:rsidR="00283E76" w:rsidRDefault="00000000" w:rsidP="00283E76">
          <w:pPr>
            <w:pStyle w:val="TOC1"/>
            <w:rPr>
              <w:rFonts w:eastAsiaTheme="minorEastAsia" w:cstheme="minorBidi"/>
              <w:noProof/>
              <w:sz w:val="24"/>
              <w:szCs w:val="24"/>
              <w:u w:val="none"/>
            </w:rPr>
          </w:pPr>
          <w:hyperlink w:anchor="_Toc117463893" w:history="1">
            <w:r w:rsidR="00283E76" w:rsidRPr="005C64CA">
              <w:rPr>
                <w:rStyle w:val="Hyperlink"/>
                <w:noProof/>
                <w:lang w:val="bs-Latn-BA"/>
              </w:rPr>
              <w:t>UČEŠĆE GRAĐANA</w:t>
            </w:r>
            <w:r w:rsidR="00283E76">
              <w:rPr>
                <w:noProof/>
                <w:webHidden/>
              </w:rPr>
              <w:tab/>
            </w:r>
            <w:r w:rsidR="00283E76">
              <w:rPr>
                <w:noProof/>
                <w:webHidden/>
              </w:rPr>
              <w:fldChar w:fldCharType="begin"/>
            </w:r>
            <w:r w:rsidR="00283E76">
              <w:rPr>
                <w:noProof/>
                <w:webHidden/>
              </w:rPr>
              <w:instrText xml:space="preserve"> PAGEREF _Toc117463893 \h </w:instrText>
            </w:r>
            <w:r w:rsidR="00283E76">
              <w:rPr>
                <w:noProof/>
                <w:webHidden/>
              </w:rPr>
            </w:r>
            <w:r w:rsidR="00283E76">
              <w:rPr>
                <w:noProof/>
                <w:webHidden/>
              </w:rPr>
              <w:fldChar w:fldCharType="separate"/>
            </w:r>
            <w:r w:rsidR="00283E76">
              <w:rPr>
                <w:noProof/>
                <w:webHidden/>
              </w:rPr>
              <w:t>13</w:t>
            </w:r>
            <w:r w:rsidR="00283E76">
              <w:rPr>
                <w:noProof/>
                <w:webHidden/>
              </w:rPr>
              <w:fldChar w:fldCharType="end"/>
            </w:r>
          </w:hyperlink>
        </w:p>
        <w:p w14:paraId="69B92556" w14:textId="345297A6" w:rsidR="00283E76" w:rsidRDefault="00000000">
          <w:pPr>
            <w:pStyle w:val="TOC2"/>
            <w:tabs>
              <w:tab w:val="right" w:leader="dot" w:pos="9350"/>
            </w:tabs>
            <w:rPr>
              <w:rFonts w:eastAsiaTheme="minorEastAsia" w:cstheme="minorBidi"/>
              <w:b w:val="0"/>
              <w:bCs w:val="0"/>
              <w:smallCaps w:val="0"/>
              <w:noProof/>
              <w:sz w:val="24"/>
              <w:szCs w:val="24"/>
            </w:rPr>
          </w:pPr>
          <w:hyperlink w:anchor="_Toc117463894" w:history="1">
            <w:r w:rsidR="00283E76" w:rsidRPr="005C64CA">
              <w:rPr>
                <w:rStyle w:val="Hyperlink"/>
                <w:noProof/>
                <w:lang w:val="bs-Latn-BA"/>
              </w:rPr>
              <w:t>1. Poboljšanje funkcionalnosti portala e-participacija</w:t>
            </w:r>
            <w:r w:rsidR="00283E76">
              <w:rPr>
                <w:noProof/>
                <w:webHidden/>
              </w:rPr>
              <w:tab/>
            </w:r>
            <w:r w:rsidR="00283E76">
              <w:rPr>
                <w:noProof/>
                <w:webHidden/>
              </w:rPr>
              <w:fldChar w:fldCharType="begin"/>
            </w:r>
            <w:r w:rsidR="00283E76">
              <w:rPr>
                <w:noProof/>
                <w:webHidden/>
              </w:rPr>
              <w:instrText xml:space="preserve"> PAGEREF _Toc117463894 \h </w:instrText>
            </w:r>
            <w:r w:rsidR="00283E76">
              <w:rPr>
                <w:noProof/>
                <w:webHidden/>
              </w:rPr>
            </w:r>
            <w:r w:rsidR="00283E76">
              <w:rPr>
                <w:noProof/>
                <w:webHidden/>
              </w:rPr>
              <w:fldChar w:fldCharType="separate"/>
            </w:r>
            <w:r w:rsidR="00283E76">
              <w:rPr>
                <w:noProof/>
                <w:webHidden/>
              </w:rPr>
              <w:t>13</w:t>
            </w:r>
            <w:r w:rsidR="00283E76">
              <w:rPr>
                <w:noProof/>
                <w:webHidden/>
              </w:rPr>
              <w:fldChar w:fldCharType="end"/>
            </w:r>
          </w:hyperlink>
        </w:p>
        <w:p w14:paraId="7EDA46A7" w14:textId="42579331" w:rsidR="00283E76" w:rsidRDefault="00000000">
          <w:pPr>
            <w:pStyle w:val="TOC2"/>
            <w:tabs>
              <w:tab w:val="right" w:leader="dot" w:pos="9350"/>
            </w:tabs>
            <w:rPr>
              <w:rFonts w:eastAsiaTheme="minorEastAsia" w:cstheme="minorBidi"/>
              <w:b w:val="0"/>
              <w:bCs w:val="0"/>
              <w:smallCaps w:val="0"/>
              <w:noProof/>
              <w:sz w:val="24"/>
              <w:szCs w:val="24"/>
            </w:rPr>
          </w:pPr>
          <w:hyperlink w:anchor="_Toc117463895" w:history="1">
            <w:r w:rsidR="00283E76" w:rsidRPr="005C64CA">
              <w:rPr>
                <w:rStyle w:val="Hyperlink"/>
                <w:noProof/>
                <w:lang w:val="bs-Latn-BA"/>
              </w:rPr>
              <w:t>2. Unaprjeđenje monitoringa kvaliteta sprovođenja javnih rasprava</w:t>
            </w:r>
            <w:r w:rsidR="00283E76">
              <w:rPr>
                <w:noProof/>
                <w:webHidden/>
              </w:rPr>
              <w:tab/>
            </w:r>
            <w:r w:rsidR="00283E76">
              <w:rPr>
                <w:noProof/>
                <w:webHidden/>
              </w:rPr>
              <w:fldChar w:fldCharType="begin"/>
            </w:r>
            <w:r w:rsidR="00283E76">
              <w:rPr>
                <w:noProof/>
                <w:webHidden/>
              </w:rPr>
              <w:instrText xml:space="preserve"> PAGEREF _Toc117463895 \h </w:instrText>
            </w:r>
            <w:r w:rsidR="00283E76">
              <w:rPr>
                <w:noProof/>
                <w:webHidden/>
              </w:rPr>
            </w:r>
            <w:r w:rsidR="00283E76">
              <w:rPr>
                <w:noProof/>
                <w:webHidden/>
              </w:rPr>
              <w:fldChar w:fldCharType="separate"/>
            </w:r>
            <w:r w:rsidR="00283E76">
              <w:rPr>
                <w:noProof/>
                <w:webHidden/>
              </w:rPr>
              <w:t>15</w:t>
            </w:r>
            <w:r w:rsidR="00283E76">
              <w:rPr>
                <w:noProof/>
                <w:webHidden/>
              </w:rPr>
              <w:fldChar w:fldCharType="end"/>
            </w:r>
          </w:hyperlink>
        </w:p>
        <w:p w14:paraId="16D582E2" w14:textId="7865C8EB" w:rsidR="00283E76" w:rsidRDefault="00000000">
          <w:pPr>
            <w:pStyle w:val="TOC2"/>
            <w:tabs>
              <w:tab w:val="right" w:leader="dot" w:pos="9350"/>
            </w:tabs>
            <w:rPr>
              <w:rFonts w:eastAsiaTheme="minorEastAsia" w:cstheme="minorBidi"/>
              <w:b w:val="0"/>
              <w:bCs w:val="0"/>
              <w:smallCaps w:val="0"/>
              <w:noProof/>
              <w:sz w:val="24"/>
              <w:szCs w:val="24"/>
            </w:rPr>
          </w:pPr>
          <w:hyperlink w:anchor="_Toc117463896" w:history="1">
            <w:r w:rsidR="00283E76" w:rsidRPr="005C64CA">
              <w:rPr>
                <w:rStyle w:val="Hyperlink"/>
                <w:noProof/>
                <w:lang w:val="bs-Latn-BA"/>
              </w:rPr>
              <w:t>3. Bolje informisanje i edukacija javnosti o mogućnostima učešća u kreiranju javnih politika</w:t>
            </w:r>
            <w:r w:rsidR="00283E76">
              <w:rPr>
                <w:noProof/>
                <w:webHidden/>
              </w:rPr>
              <w:tab/>
            </w:r>
            <w:r w:rsidR="00283E76">
              <w:rPr>
                <w:noProof/>
                <w:webHidden/>
              </w:rPr>
              <w:fldChar w:fldCharType="begin"/>
            </w:r>
            <w:r w:rsidR="00283E76">
              <w:rPr>
                <w:noProof/>
                <w:webHidden/>
              </w:rPr>
              <w:instrText xml:space="preserve"> PAGEREF _Toc117463896 \h </w:instrText>
            </w:r>
            <w:r w:rsidR="00283E76">
              <w:rPr>
                <w:noProof/>
                <w:webHidden/>
              </w:rPr>
            </w:r>
            <w:r w:rsidR="00283E76">
              <w:rPr>
                <w:noProof/>
                <w:webHidden/>
              </w:rPr>
              <w:fldChar w:fldCharType="separate"/>
            </w:r>
            <w:r w:rsidR="00283E76">
              <w:rPr>
                <w:noProof/>
                <w:webHidden/>
              </w:rPr>
              <w:t>18</w:t>
            </w:r>
            <w:r w:rsidR="00283E76">
              <w:rPr>
                <w:noProof/>
                <w:webHidden/>
              </w:rPr>
              <w:fldChar w:fldCharType="end"/>
            </w:r>
          </w:hyperlink>
        </w:p>
        <w:p w14:paraId="180AE8A7" w14:textId="731FB10F" w:rsidR="00283E76" w:rsidRDefault="00000000">
          <w:pPr>
            <w:pStyle w:val="TOC2"/>
            <w:tabs>
              <w:tab w:val="right" w:leader="dot" w:pos="9350"/>
            </w:tabs>
            <w:rPr>
              <w:rFonts w:eastAsiaTheme="minorEastAsia" w:cstheme="minorBidi"/>
              <w:b w:val="0"/>
              <w:bCs w:val="0"/>
              <w:smallCaps w:val="0"/>
              <w:noProof/>
              <w:sz w:val="24"/>
              <w:szCs w:val="24"/>
            </w:rPr>
          </w:pPr>
          <w:hyperlink w:anchor="_Toc117463897" w:history="1">
            <w:r w:rsidR="00283E76" w:rsidRPr="005C64CA">
              <w:rPr>
                <w:rStyle w:val="Hyperlink"/>
                <w:noProof/>
                <w:lang w:val="bs-Latn-BA"/>
              </w:rPr>
              <w:t>4.</w:t>
            </w:r>
            <w:r w:rsidR="00283E76" w:rsidRPr="005C64CA">
              <w:rPr>
                <w:rStyle w:val="Hyperlink"/>
                <w:noProof/>
              </w:rPr>
              <w:t xml:space="preserve"> </w:t>
            </w:r>
            <w:r w:rsidR="00283E76" w:rsidRPr="005C64CA">
              <w:rPr>
                <w:rStyle w:val="Hyperlink"/>
                <w:noProof/>
                <w:lang w:val="bs-Latn-BA"/>
              </w:rPr>
              <w:t>Podstaći učešće mladih u sprovođenju zelenih politika</w:t>
            </w:r>
            <w:r w:rsidR="00283E76">
              <w:rPr>
                <w:noProof/>
                <w:webHidden/>
              </w:rPr>
              <w:tab/>
            </w:r>
            <w:r w:rsidR="00283E76">
              <w:rPr>
                <w:noProof/>
                <w:webHidden/>
              </w:rPr>
              <w:fldChar w:fldCharType="begin"/>
            </w:r>
            <w:r w:rsidR="00283E76">
              <w:rPr>
                <w:noProof/>
                <w:webHidden/>
              </w:rPr>
              <w:instrText xml:space="preserve"> PAGEREF _Toc117463897 \h </w:instrText>
            </w:r>
            <w:r w:rsidR="00283E76">
              <w:rPr>
                <w:noProof/>
                <w:webHidden/>
              </w:rPr>
            </w:r>
            <w:r w:rsidR="00283E76">
              <w:rPr>
                <w:noProof/>
                <w:webHidden/>
              </w:rPr>
              <w:fldChar w:fldCharType="separate"/>
            </w:r>
            <w:r w:rsidR="00283E76">
              <w:rPr>
                <w:noProof/>
                <w:webHidden/>
              </w:rPr>
              <w:t>20</w:t>
            </w:r>
            <w:r w:rsidR="00283E76">
              <w:rPr>
                <w:noProof/>
                <w:webHidden/>
              </w:rPr>
              <w:fldChar w:fldCharType="end"/>
            </w:r>
          </w:hyperlink>
        </w:p>
        <w:p w14:paraId="758C0C42" w14:textId="0A9200BC" w:rsidR="00283E76" w:rsidRDefault="00000000" w:rsidP="00283E76">
          <w:pPr>
            <w:pStyle w:val="TOC1"/>
            <w:rPr>
              <w:rFonts w:eastAsiaTheme="minorEastAsia" w:cstheme="minorBidi"/>
              <w:noProof/>
              <w:sz w:val="24"/>
              <w:szCs w:val="24"/>
              <w:u w:val="none"/>
            </w:rPr>
          </w:pPr>
          <w:hyperlink w:anchor="_Toc117463898" w:history="1">
            <w:r w:rsidR="00283E76" w:rsidRPr="005C64CA">
              <w:rPr>
                <w:rStyle w:val="Hyperlink"/>
                <w:noProof/>
                <w:lang w:val="bs-Latn-BA"/>
              </w:rPr>
              <w:t>OTVORENI PODACI I SLOBODAN PRISTUP INFORMACIJAMA</w:t>
            </w:r>
            <w:r w:rsidR="00283E76">
              <w:rPr>
                <w:noProof/>
                <w:webHidden/>
              </w:rPr>
              <w:tab/>
            </w:r>
            <w:r w:rsidR="00283E76">
              <w:rPr>
                <w:noProof/>
                <w:webHidden/>
              </w:rPr>
              <w:fldChar w:fldCharType="begin"/>
            </w:r>
            <w:r w:rsidR="00283E76">
              <w:rPr>
                <w:noProof/>
                <w:webHidden/>
              </w:rPr>
              <w:instrText xml:space="preserve"> PAGEREF _Toc117463898 \h </w:instrText>
            </w:r>
            <w:r w:rsidR="00283E76">
              <w:rPr>
                <w:noProof/>
                <w:webHidden/>
              </w:rPr>
            </w:r>
            <w:r w:rsidR="00283E76">
              <w:rPr>
                <w:noProof/>
                <w:webHidden/>
              </w:rPr>
              <w:fldChar w:fldCharType="separate"/>
            </w:r>
            <w:r w:rsidR="00283E76">
              <w:rPr>
                <w:noProof/>
                <w:webHidden/>
              </w:rPr>
              <w:t>22</w:t>
            </w:r>
            <w:r w:rsidR="00283E76">
              <w:rPr>
                <w:noProof/>
                <w:webHidden/>
              </w:rPr>
              <w:fldChar w:fldCharType="end"/>
            </w:r>
          </w:hyperlink>
        </w:p>
        <w:p w14:paraId="18BF25A8" w14:textId="5B39FA1D" w:rsidR="00283E76" w:rsidRDefault="00000000">
          <w:pPr>
            <w:pStyle w:val="TOC2"/>
            <w:tabs>
              <w:tab w:val="right" w:leader="dot" w:pos="9350"/>
            </w:tabs>
            <w:rPr>
              <w:rFonts w:eastAsiaTheme="minorEastAsia" w:cstheme="minorBidi"/>
              <w:b w:val="0"/>
              <w:bCs w:val="0"/>
              <w:smallCaps w:val="0"/>
              <w:noProof/>
              <w:sz w:val="24"/>
              <w:szCs w:val="24"/>
            </w:rPr>
          </w:pPr>
          <w:hyperlink w:anchor="_Toc117463899" w:history="1">
            <w:r w:rsidR="00283E76" w:rsidRPr="005C64CA">
              <w:rPr>
                <w:rStyle w:val="Hyperlink"/>
                <w:noProof/>
                <w:lang w:val="bs-Latn-BA"/>
              </w:rPr>
              <w:t>5.</w:t>
            </w:r>
            <w:r w:rsidR="00283E76" w:rsidRPr="005C64CA">
              <w:rPr>
                <w:rStyle w:val="Hyperlink"/>
                <w:noProof/>
              </w:rPr>
              <w:t xml:space="preserve"> </w:t>
            </w:r>
            <w:r w:rsidR="00283E76" w:rsidRPr="005C64CA">
              <w:rPr>
                <w:rStyle w:val="Hyperlink"/>
                <w:noProof/>
                <w:lang w:val="bs-Latn-BA"/>
              </w:rPr>
              <w:t>Promocija i unaprjeđenje politike i prakse otvorenih podataka</w:t>
            </w:r>
            <w:r w:rsidR="00283E76">
              <w:rPr>
                <w:noProof/>
                <w:webHidden/>
              </w:rPr>
              <w:tab/>
            </w:r>
            <w:r w:rsidR="00283E76">
              <w:rPr>
                <w:noProof/>
                <w:webHidden/>
              </w:rPr>
              <w:fldChar w:fldCharType="begin"/>
            </w:r>
            <w:r w:rsidR="00283E76">
              <w:rPr>
                <w:noProof/>
                <w:webHidden/>
              </w:rPr>
              <w:instrText xml:space="preserve"> PAGEREF _Toc117463899 \h </w:instrText>
            </w:r>
            <w:r w:rsidR="00283E76">
              <w:rPr>
                <w:noProof/>
                <w:webHidden/>
              </w:rPr>
            </w:r>
            <w:r w:rsidR="00283E76">
              <w:rPr>
                <w:noProof/>
                <w:webHidden/>
              </w:rPr>
              <w:fldChar w:fldCharType="separate"/>
            </w:r>
            <w:r w:rsidR="00283E76">
              <w:rPr>
                <w:noProof/>
                <w:webHidden/>
              </w:rPr>
              <w:t>22</w:t>
            </w:r>
            <w:r w:rsidR="00283E76">
              <w:rPr>
                <w:noProof/>
                <w:webHidden/>
              </w:rPr>
              <w:fldChar w:fldCharType="end"/>
            </w:r>
          </w:hyperlink>
        </w:p>
        <w:p w14:paraId="7814643C" w14:textId="3BEEEB81" w:rsidR="00283E76" w:rsidRDefault="00000000">
          <w:pPr>
            <w:pStyle w:val="TOC2"/>
            <w:tabs>
              <w:tab w:val="right" w:leader="dot" w:pos="9350"/>
            </w:tabs>
            <w:rPr>
              <w:rFonts w:eastAsiaTheme="minorEastAsia" w:cstheme="minorBidi"/>
              <w:b w:val="0"/>
              <w:bCs w:val="0"/>
              <w:smallCaps w:val="0"/>
              <w:noProof/>
              <w:sz w:val="24"/>
              <w:szCs w:val="24"/>
            </w:rPr>
          </w:pPr>
          <w:hyperlink w:anchor="_Toc117463900" w:history="1">
            <w:r w:rsidR="00283E76" w:rsidRPr="005C64CA">
              <w:rPr>
                <w:rStyle w:val="Hyperlink"/>
                <w:noProof/>
                <w:lang w:val="bs-Latn-BA"/>
              </w:rPr>
              <w:t>6. Unaprijediti participativni monitoring kvaliteta sprovođenja Zakona o slobodnom pristupu informacijama</w:t>
            </w:r>
            <w:r w:rsidR="00283E76">
              <w:rPr>
                <w:noProof/>
                <w:webHidden/>
              </w:rPr>
              <w:tab/>
            </w:r>
            <w:r w:rsidR="00283E76">
              <w:rPr>
                <w:noProof/>
                <w:webHidden/>
              </w:rPr>
              <w:fldChar w:fldCharType="begin"/>
            </w:r>
            <w:r w:rsidR="00283E76">
              <w:rPr>
                <w:noProof/>
                <w:webHidden/>
              </w:rPr>
              <w:instrText xml:space="preserve"> PAGEREF _Toc117463900 \h </w:instrText>
            </w:r>
            <w:r w:rsidR="00283E76">
              <w:rPr>
                <w:noProof/>
                <w:webHidden/>
              </w:rPr>
            </w:r>
            <w:r w:rsidR="00283E76">
              <w:rPr>
                <w:noProof/>
                <w:webHidden/>
              </w:rPr>
              <w:fldChar w:fldCharType="separate"/>
            </w:r>
            <w:r w:rsidR="00283E76">
              <w:rPr>
                <w:noProof/>
                <w:webHidden/>
              </w:rPr>
              <w:t>24</w:t>
            </w:r>
            <w:r w:rsidR="00283E76">
              <w:rPr>
                <w:noProof/>
                <w:webHidden/>
              </w:rPr>
              <w:fldChar w:fldCharType="end"/>
            </w:r>
          </w:hyperlink>
        </w:p>
        <w:p w14:paraId="41565991" w14:textId="3DC02FE6" w:rsidR="00283E76" w:rsidRDefault="00000000">
          <w:pPr>
            <w:pStyle w:val="TOC2"/>
            <w:tabs>
              <w:tab w:val="right" w:leader="dot" w:pos="9350"/>
            </w:tabs>
            <w:rPr>
              <w:rFonts w:eastAsiaTheme="minorEastAsia" w:cstheme="minorBidi"/>
              <w:b w:val="0"/>
              <w:bCs w:val="0"/>
              <w:smallCaps w:val="0"/>
              <w:noProof/>
              <w:sz w:val="24"/>
              <w:szCs w:val="24"/>
            </w:rPr>
          </w:pPr>
          <w:hyperlink w:anchor="_Toc117463901" w:history="1">
            <w:r w:rsidR="00283E76" w:rsidRPr="005C64CA">
              <w:rPr>
                <w:rStyle w:val="Hyperlink"/>
                <w:noProof/>
                <w:lang w:val="bs-Latn-BA"/>
              </w:rPr>
              <w:t>7. Povećati dostupnost podataka o radu Vlade i Vladinih tijela</w:t>
            </w:r>
            <w:r w:rsidR="00283E76">
              <w:rPr>
                <w:noProof/>
                <w:webHidden/>
              </w:rPr>
              <w:tab/>
            </w:r>
            <w:r w:rsidR="00283E76">
              <w:rPr>
                <w:noProof/>
                <w:webHidden/>
              </w:rPr>
              <w:fldChar w:fldCharType="begin"/>
            </w:r>
            <w:r w:rsidR="00283E76">
              <w:rPr>
                <w:noProof/>
                <w:webHidden/>
              </w:rPr>
              <w:instrText xml:space="preserve"> PAGEREF _Toc117463901 \h </w:instrText>
            </w:r>
            <w:r w:rsidR="00283E76">
              <w:rPr>
                <w:noProof/>
                <w:webHidden/>
              </w:rPr>
            </w:r>
            <w:r w:rsidR="00283E76">
              <w:rPr>
                <w:noProof/>
                <w:webHidden/>
              </w:rPr>
              <w:fldChar w:fldCharType="separate"/>
            </w:r>
            <w:r w:rsidR="00283E76">
              <w:rPr>
                <w:noProof/>
                <w:webHidden/>
              </w:rPr>
              <w:t>26</w:t>
            </w:r>
            <w:r w:rsidR="00283E76">
              <w:rPr>
                <w:noProof/>
                <w:webHidden/>
              </w:rPr>
              <w:fldChar w:fldCharType="end"/>
            </w:r>
          </w:hyperlink>
        </w:p>
        <w:p w14:paraId="28B6EE9D" w14:textId="7F8976C3" w:rsidR="00283E76" w:rsidRDefault="00000000">
          <w:pPr>
            <w:pStyle w:val="TOC2"/>
            <w:tabs>
              <w:tab w:val="right" w:leader="dot" w:pos="9350"/>
            </w:tabs>
            <w:rPr>
              <w:rFonts w:eastAsiaTheme="minorEastAsia" w:cstheme="minorBidi"/>
              <w:b w:val="0"/>
              <w:bCs w:val="0"/>
              <w:smallCaps w:val="0"/>
              <w:noProof/>
              <w:sz w:val="24"/>
              <w:szCs w:val="24"/>
            </w:rPr>
          </w:pPr>
          <w:hyperlink w:anchor="_Toc117463902" w:history="1">
            <w:r w:rsidR="00283E76" w:rsidRPr="005C64CA">
              <w:rPr>
                <w:rStyle w:val="Hyperlink"/>
                <w:noProof/>
                <w:lang w:val="bs-Latn-BA"/>
              </w:rPr>
              <w:t>8. Poboljšati standarde digitalne pristupačnosti za osobe s invaliditetom</w:t>
            </w:r>
            <w:r w:rsidR="00283E76">
              <w:rPr>
                <w:noProof/>
                <w:webHidden/>
              </w:rPr>
              <w:tab/>
            </w:r>
            <w:r w:rsidR="00283E76">
              <w:rPr>
                <w:noProof/>
                <w:webHidden/>
              </w:rPr>
              <w:fldChar w:fldCharType="begin"/>
            </w:r>
            <w:r w:rsidR="00283E76">
              <w:rPr>
                <w:noProof/>
                <w:webHidden/>
              </w:rPr>
              <w:instrText xml:space="preserve"> PAGEREF _Toc117463902 \h </w:instrText>
            </w:r>
            <w:r w:rsidR="00283E76">
              <w:rPr>
                <w:noProof/>
                <w:webHidden/>
              </w:rPr>
            </w:r>
            <w:r w:rsidR="00283E76">
              <w:rPr>
                <w:noProof/>
                <w:webHidden/>
              </w:rPr>
              <w:fldChar w:fldCharType="separate"/>
            </w:r>
            <w:r w:rsidR="00283E76">
              <w:rPr>
                <w:noProof/>
                <w:webHidden/>
              </w:rPr>
              <w:t>28</w:t>
            </w:r>
            <w:r w:rsidR="00283E76">
              <w:rPr>
                <w:noProof/>
                <w:webHidden/>
              </w:rPr>
              <w:fldChar w:fldCharType="end"/>
            </w:r>
          </w:hyperlink>
        </w:p>
        <w:p w14:paraId="0CECB5D6" w14:textId="032CFB61" w:rsidR="00283E76" w:rsidRDefault="00000000" w:rsidP="00283E76">
          <w:pPr>
            <w:pStyle w:val="TOC1"/>
            <w:rPr>
              <w:rFonts w:eastAsiaTheme="minorEastAsia" w:cstheme="minorBidi"/>
              <w:noProof/>
              <w:sz w:val="24"/>
              <w:szCs w:val="24"/>
              <w:u w:val="none"/>
            </w:rPr>
          </w:pPr>
          <w:hyperlink w:anchor="_Toc117463903" w:history="1">
            <w:r w:rsidR="00283E76" w:rsidRPr="005C64CA">
              <w:rPr>
                <w:rStyle w:val="Hyperlink"/>
                <w:noProof/>
                <w:lang w:val="bs-Latn-BA"/>
              </w:rPr>
              <w:t>FISKALNA TRANSPARENTNOST</w:t>
            </w:r>
            <w:r w:rsidR="00283E76">
              <w:rPr>
                <w:noProof/>
                <w:webHidden/>
              </w:rPr>
              <w:tab/>
            </w:r>
            <w:r w:rsidR="00283E76">
              <w:rPr>
                <w:noProof/>
                <w:webHidden/>
              </w:rPr>
              <w:fldChar w:fldCharType="begin"/>
            </w:r>
            <w:r w:rsidR="00283E76">
              <w:rPr>
                <w:noProof/>
                <w:webHidden/>
              </w:rPr>
              <w:instrText xml:space="preserve"> PAGEREF _Toc117463903 \h </w:instrText>
            </w:r>
            <w:r w:rsidR="00283E76">
              <w:rPr>
                <w:noProof/>
                <w:webHidden/>
              </w:rPr>
            </w:r>
            <w:r w:rsidR="00283E76">
              <w:rPr>
                <w:noProof/>
                <w:webHidden/>
              </w:rPr>
              <w:fldChar w:fldCharType="separate"/>
            </w:r>
            <w:r w:rsidR="00283E76">
              <w:rPr>
                <w:noProof/>
                <w:webHidden/>
              </w:rPr>
              <w:t>30</w:t>
            </w:r>
            <w:r w:rsidR="00283E76">
              <w:rPr>
                <w:noProof/>
                <w:webHidden/>
              </w:rPr>
              <w:fldChar w:fldCharType="end"/>
            </w:r>
          </w:hyperlink>
        </w:p>
        <w:p w14:paraId="70087A14" w14:textId="3B3E15E4" w:rsidR="00283E76" w:rsidRDefault="00000000">
          <w:pPr>
            <w:pStyle w:val="TOC2"/>
            <w:tabs>
              <w:tab w:val="right" w:leader="dot" w:pos="9350"/>
            </w:tabs>
            <w:rPr>
              <w:rFonts w:eastAsiaTheme="minorEastAsia" w:cstheme="minorBidi"/>
              <w:b w:val="0"/>
              <w:bCs w:val="0"/>
              <w:smallCaps w:val="0"/>
              <w:noProof/>
              <w:sz w:val="24"/>
              <w:szCs w:val="24"/>
            </w:rPr>
          </w:pPr>
          <w:hyperlink w:anchor="_Toc117463904" w:history="1">
            <w:r w:rsidR="00283E76" w:rsidRPr="005C64CA">
              <w:rPr>
                <w:rStyle w:val="Hyperlink"/>
                <w:noProof/>
                <w:lang w:val="bs-Latn-BA"/>
              </w:rPr>
              <w:t>9. Povećati transparentnost podataka o sadržaju i izvršenju državnog budžeta</w:t>
            </w:r>
            <w:r w:rsidR="00283E76">
              <w:rPr>
                <w:noProof/>
                <w:webHidden/>
              </w:rPr>
              <w:tab/>
            </w:r>
            <w:r w:rsidR="00283E76">
              <w:rPr>
                <w:noProof/>
                <w:webHidden/>
              </w:rPr>
              <w:fldChar w:fldCharType="begin"/>
            </w:r>
            <w:r w:rsidR="00283E76">
              <w:rPr>
                <w:noProof/>
                <w:webHidden/>
              </w:rPr>
              <w:instrText xml:space="preserve"> PAGEREF _Toc117463904 \h </w:instrText>
            </w:r>
            <w:r w:rsidR="00283E76">
              <w:rPr>
                <w:noProof/>
                <w:webHidden/>
              </w:rPr>
            </w:r>
            <w:r w:rsidR="00283E76">
              <w:rPr>
                <w:noProof/>
                <w:webHidden/>
              </w:rPr>
              <w:fldChar w:fldCharType="separate"/>
            </w:r>
            <w:r w:rsidR="00283E76">
              <w:rPr>
                <w:noProof/>
                <w:webHidden/>
              </w:rPr>
              <w:t>30</w:t>
            </w:r>
            <w:r w:rsidR="00283E76">
              <w:rPr>
                <w:noProof/>
                <w:webHidden/>
              </w:rPr>
              <w:fldChar w:fldCharType="end"/>
            </w:r>
          </w:hyperlink>
        </w:p>
        <w:p w14:paraId="104038F8" w14:textId="39EBF376" w:rsidR="00283E76" w:rsidRDefault="00000000">
          <w:pPr>
            <w:pStyle w:val="TOC2"/>
            <w:tabs>
              <w:tab w:val="right" w:leader="dot" w:pos="9350"/>
            </w:tabs>
            <w:rPr>
              <w:rFonts w:eastAsiaTheme="minorEastAsia" w:cstheme="minorBidi"/>
              <w:b w:val="0"/>
              <w:bCs w:val="0"/>
              <w:smallCaps w:val="0"/>
              <w:noProof/>
              <w:sz w:val="24"/>
              <w:szCs w:val="24"/>
            </w:rPr>
          </w:pPr>
          <w:hyperlink w:anchor="_Toc117463905" w:history="1">
            <w:r w:rsidR="00283E76" w:rsidRPr="005C64CA">
              <w:rPr>
                <w:rStyle w:val="Hyperlink"/>
                <w:noProof/>
                <w:lang w:val="bs-Latn-BA"/>
              </w:rPr>
              <w:t>10. Podsticanje transparentnosti i iskorišćenosti EU fondova za zelene politike</w:t>
            </w:r>
            <w:r w:rsidR="00283E76">
              <w:rPr>
                <w:noProof/>
                <w:webHidden/>
              </w:rPr>
              <w:tab/>
            </w:r>
            <w:r w:rsidR="00283E76">
              <w:rPr>
                <w:noProof/>
                <w:webHidden/>
              </w:rPr>
              <w:fldChar w:fldCharType="begin"/>
            </w:r>
            <w:r w:rsidR="00283E76">
              <w:rPr>
                <w:noProof/>
                <w:webHidden/>
              </w:rPr>
              <w:instrText xml:space="preserve"> PAGEREF _Toc117463905 \h </w:instrText>
            </w:r>
            <w:r w:rsidR="00283E76">
              <w:rPr>
                <w:noProof/>
                <w:webHidden/>
              </w:rPr>
            </w:r>
            <w:r w:rsidR="00283E76">
              <w:rPr>
                <w:noProof/>
                <w:webHidden/>
              </w:rPr>
              <w:fldChar w:fldCharType="separate"/>
            </w:r>
            <w:r w:rsidR="00283E76">
              <w:rPr>
                <w:noProof/>
                <w:webHidden/>
              </w:rPr>
              <w:t>31</w:t>
            </w:r>
            <w:r w:rsidR="00283E76">
              <w:rPr>
                <w:noProof/>
                <w:webHidden/>
              </w:rPr>
              <w:fldChar w:fldCharType="end"/>
            </w:r>
          </w:hyperlink>
        </w:p>
        <w:p w14:paraId="0AD6448F" w14:textId="3698A705" w:rsidR="00283E76" w:rsidRDefault="00000000" w:rsidP="00283E76">
          <w:pPr>
            <w:pStyle w:val="TOC1"/>
            <w:rPr>
              <w:rFonts w:eastAsiaTheme="minorEastAsia" w:cstheme="minorBidi"/>
              <w:noProof/>
              <w:sz w:val="24"/>
              <w:szCs w:val="24"/>
              <w:u w:val="none"/>
            </w:rPr>
          </w:pPr>
          <w:hyperlink w:anchor="_Toc117463906" w:history="1">
            <w:r w:rsidR="00283E76" w:rsidRPr="005C64CA">
              <w:rPr>
                <w:rStyle w:val="Hyperlink"/>
                <w:noProof/>
                <w:lang w:val="bs-Latn-BA"/>
              </w:rPr>
              <w:t>JAČANJE INTEGRITETA I JAVNE ODGOVORNOSTI U BORBI PROTIV KORUPCIJE</w:t>
            </w:r>
            <w:r w:rsidR="00283E76">
              <w:rPr>
                <w:noProof/>
                <w:webHidden/>
              </w:rPr>
              <w:tab/>
            </w:r>
            <w:r w:rsidR="00283E76">
              <w:rPr>
                <w:noProof/>
                <w:webHidden/>
              </w:rPr>
              <w:fldChar w:fldCharType="begin"/>
            </w:r>
            <w:r w:rsidR="00283E76">
              <w:rPr>
                <w:noProof/>
                <w:webHidden/>
              </w:rPr>
              <w:instrText xml:space="preserve"> PAGEREF _Toc117463906 \h </w:instrText>
            </w:r>
            <w:r w:rsidR="00283E76">
              <w:rPr>
                <w:noProof/>
                <w:webHidden/>
              </w:rPr>
            </w:r>
            <w:r w:rsidR="00283E76">
              <w:rPr>
                <w:noProof/>
                <w:webHidden/>
              </w:rPr>
              <w:fldChar w:fldCharType="separate"/>
            </w:r>
            <w:r w:rsidR="00283E76">
              <w:rPr>
                <w:noProof/>
                <w:webHidden/>
              </w:rPr>
              <w:t>33</w:t>
            </w:r>
            <w:r w:rsidR="00283E76">
              <w:rPr>
                <w:noProof/>
                <w:webHidden/>
              </w:rPr>
              <w:fldChar w:fldCharType="end"/>
            </w:r>
          </w:hyperlink>
        </w:p>
        <w:p w14:paraId="5910D9D8" w14:textId="4C8DD373" w:rsidR="00283E76" w:rsidRDefault="00000000">
          <w:pPr>
            <w:pStyle w:val="TOC2"/>
            <w:tabs>
              <w:tab w:val="right" w:leader="dot" w:pos="9350"/>
            </w:tabs>
            <w:rPr>
              <w:rFonts w:eastAsiaTheme="minorEastAsia" w:cstheme="minorBidi"/>
              <w:b w:val="0"/>
              <w:bCs w:val="0"/>
              <w:smallCaps w:val="0"/>
              <w:noProof/>
              <w:sz w:val="24"/>
              <w:szCs w:val="24"/>
            </w:rPr>
          </w:pPr>
          <w:hyperlink w:anchor="_Toc117463907" w:history="1">
            <w:r w:rsidR="00283E76" w:rsidRPr="005C64CA">
              <w:rPr>
                <w:rStyle w:val="Hyperlink"/>
                <w:noProof/>
                <w:lang w:val="bs-Latn-BA"/>
              </w:rPr>
              <w:t>11. Utvrditi zakonski okvir za zaštitu zviždača</w:t>
            </w:r>
            <w:r w:rsidR="00283E76">
              <w:rPr>
                <w:noProof/>
                <w:webHidden/>
              </w:rPr>
              <w:tab/>
            </w:r>
            <w:r w:rsidR="00283E76">
              <w:rPr>
                <w:noProof/>
                <w:webHidden/>
              </w:rPr>
              <w:fldChar w:fldCharType="begin"/>
            </w:r>
            <w:r w:rsidR="00283E76">
              <w:rPr>
                <w:noProof/>
                <w:webHidden/>
              </w:rPr>
              <w:instrText xml:space="preserve"> PAGEREF _Toc117463907 \h </w:instrText>
            </w:r>
            <w:r w:rsidR="00283E76">
              <w:rPr>
                <w:noProof/>
                <w:webHidden/>
              </w:rPr>
            </w:r>
            <w:r w:rsidR="00283E76">
              <w:rPr>
                <w:noProof/>
                <w:webHidden/>
              </w:rPr>
              <w:fldChar w:fldCharType="separate"/>
            </w:r>
            <w:r w:rsidR="00283E76">
              <w:rPr>
                <w:noProof/>
                <w:webHidden/>
              </w:rPr>
              <w:t>33</w:t>
            </w:r>
            <w:r w:rsidR="00283E76">
              <w:rPr>
                <w:noProof/>
                <w:webHidden/>
              </w:rPr>
              <w:fldChar w:fldCharType="end"/>
            </w:r>
          </w:hyperlink>
        </w:p>
        <w:p w14:paraId="768220A3" w14:textId="3CF0C8F5" w:rsidR="00283E76" w:rsidRDefault="00000000">
          <w:pPr>
            <w:pStyle w:val="TOC2"/>
            <w:tabs>
              <w:tab w:val="right" w:leader="dot" w:pos="9350"/>
            </w:tabs>
            <w:rPr>
              <w:rFonts w:eastAsiaTheme="minorEastAsia" w:cstheme="minorBidi"/>
              <w:b w:val="0"/>
              <w:bCs w:val="0"/>
              <w:smallCaps w:val="0"/>
              <w:noProof/>
              <w:sz w:val="24"/>
              <w:szCs w:val="24"/>
            </w:rPr>
          </w:pPr>
          <w:hyperlink w:anchor="_Toc117463908" w:history="1">
            <w:r w:rsidR="00283E76" w:rsidRPr="005C64CA">
              <w:rPr>
                <w:rStyle w:val="Hyperlink"/>
                <w:noProof/>
                <w:lang w:val="bs-Latn-BA"/>
              </w:rPr>
              <w:t>12. Poboljšati informisanost državnih službenika standardima etike i integriteta</w:t>
            </w:r>
            <w:r w:rsidR="00283E76">
              <w:rPr>
                <w:noProof/>
                <w:webHidden/>
              </w:rPr>
              <w:tab/>
            </w:r>
            <w:r w:rsidR="00283E76">
              <w:rPr>
                <w:noProof/>
                <w:webHidden/>
              </w:rPr>
              <w:fldChar w:fldCharType="begin"/>
            </w:r>
            <w:r w:rsidR="00283E76">
              <w:rPr>
                <w:noProof/>
                <w:webHidden/>
              </w:rPr>
              <w:instrText xml:space="preserve"> PAGEREF _Toc117463908 \h </w:instrText>
            </w:r>
            <w:r w:rsidR="00283E76">
              <w:rPr>
                <w:noProof/>
                <w:webHidden/>
              </w:rPr>
            </w:r>
            <w:r w:rsidR="00283E76">
              <w:rPr>
                <w:noProof/>
                <w:webHidden/>
              </w:rPr>
              <w:fldChar w:fldCharType="separate"/>
            </w:r>
            <w:r w:rsidR="00283E76">
              <w:rPr>
                <w:noProof/>
                <w:webHidden/>
              </w:rPr>
              <w:t>34</w:t>
            </w:r>
            <w:r w:rsidR="00283E76">
              <w:rPr>
                <w:noProof/>
                <w:webHidden/>
              </w:rPr>
              <w:fldChar w:fldCharType="end"/>
            </w:r>
          </w:hyperlink>
        </w:p>
        <w:p w14:paraId="792B0000" w14:textId="3D56F165" w:rsidR="00283E76" w:rsidRDefault="00000000" w:rsidP="00283E76">
          <w:pPr>
            <w:pStyle w:val="TOC1"/>
            <w:rPr>
              <w:rFonts w:eastAsiaTheme="minorEastAsia" w:cstheme="minorBidi"/>
              <w:noProof/>
              <w:sz w:val="24"/>
              <w:szCs w:val="24"/>
              <w:u w:val="none"/>
            </w:rPr>
          </w:pPr>
          <w:hyperlink w:anchor="_Toc117463909" w:history="1">
            <w:r w:rsidR="00283E76" w:rsidRPr="005C64CA">
              <w:rPr>
                <w:rStyle w:val="Hyperlink"/>
                <w:noProof/>
                <w:lang w:val="bs-Latn-BA"/>
              </w:rPr>
              <w:t>OTVORENOST LOKALNIH SAMOUPRAVA</w:t>
            </w:r>
            <w:r w:rsidR="00283E76">
              <w:rPr>
                <w:noProof/>
                <w:webHidden/>
              </w:rPr>
              <w:tab/>
            </w:r>
            <w:r w:rsidR="00283E76">
              <w:rPr>
                <w:noProof/>
                <w:webHidden/>
              </w:rPr>
              <w:fldChar w:fldCharType="begin"/>
            </w:r>
            <w:r w:rsidR="00283E76">
              <w:rPr>
                <w:noProof/>
                <w:webHidden/>
              </w:rPr>
              <w:instrText xml:space="preserve"> PAGEREF _Toc117463909 \h </w:instrText>
            </w:r>
            <w:r w:rsidR="00283E76">
              <w:rPr>
                <w:noProof/>
                <w:webHidden/>
              </w:rPr>
            </w:r>
            <w:r w:rsidR="00283E76">
              <w:rPr>
                <w:noProof/>
                <w:webHidden/>
              </w:rPr>
              <w:fldChar w:fldCharType="separate"/>
            </w:r>
            <w:r w:rsidR="00283E76">
              <w:rPr>
                <w:noProof/>
                <w:webHidden/>
              </w:rPr>
              <w:t>36</w:t>
            </w:r>
            <w:r w:rsidR="00283E76">
              <w:rPr>
                <w:noProof/>
                <w:webHidden/>
              </w:rPr>
              <w:fldChar w:fldCharType="end"/>
            </w:r>
          </w:hyperlink>
        </w:p>
        <w:p w14:paraId="01AC0AB2" w14:textId="3E8D1747" w:rsidR="00283E76" w:rsidRDefault="00000000">
          <w:pPr>
            <w:pStyle w:val="TOC2"/>
            <w:tabs>
              <w:tab w:val="right" w:leader="dot" w:pos="9350"/>
            </w:tabs>
            <w:rPr>
              <w:rFonts w:eastAsiaTheme="minorEastAsia" w:cstheme="minorBidi"/>
              <w:b w:val="0"/>
              <w:bCs w:val="0"/>
              <w:smallCaps w:val="0"/>
              <w:noProof/>
              <w:sz w:val="24"/>
              <w:szCs w:val="24"/>
            </w:rPr>
          </w:pPr>
          <w:hyperlink w:anchor="_Toc117463910" w:history="1">
            <w:r w:rsidR="00283E76" w:rsidRPr="005C64CA">
              <w:rPr>
                <w:rStyle w:val="Hyperlink"/>
                <w:noProof/>
                <w:lang w:val="bs-Latn-BA"/>
              </w:rPr>
              <w:t>13. Unaprijediti transparentnost podataka o izvršenju budžeta jedinica lokalne samouprave (JLS)</w:t>
            </w:r>
            <w:r w:rsidR="00283E76">
              <w:rPr>
                <w:noProof/>
                <w:webHidden/>
              </w:rPr>
              <w:tab/>
            </w:r>
            <w:r w:rsidR="00283E76">
              <w:rPr>
                <w:noProof/>
                <w:webHidden/>
              </w:rPr>
              <w:fldChar w:fldCharType="begin"/>
            </w:r>
            <w:r w:rsidR="00283E76">
              <w:rPr>
                <w:noProof/>
                <w:webHidden/>
              </w:rPr>
              <w:instrText xml:space="preserve"> PAGEREF _Toc117463910 \h </w:instrText>
            </w:r>
            <w:r w:rsidR="00283E76">
              <w:rPr>
                <w:noProof/>
                <w:webHidden/>
              </w:rPr>
            </w:r>
            <w:r w:rsidR="00283E76">
              <w:rPr>
                <w:noProof/>
                <w:webHidden/>
              </w:rPr>
              <w:fldChar w:fldCharType="separate"/>
            </w:r>
            <w:r w:rsidR="00283E76">
              <w:rPr>
                <w:noProof/>
                <w:webHidden/>
              </w:rPr>
              <w:t>36</w:t>
            </w:r>
            <w:r w:rsidR="00283E76">
              <w:rPr>
                <w:noProof/>
                <w:webHidden/>
              </w:rPr>
              <w:fldChar w:fldCharType="end"/>
            </w:r>
          </w:hyperlink>
        </w:p>
        <w:p w14:paraId="40230A88" w14:textId="7F7EA63A" w:rsidR="00283E76" w:rsidRDefault="00000000">
          <w:pPr>
            <w:pStyle w:val="TOC2"/>
            <w:tabs>
              <w:tab w:val="right" w:leader="dot" w:pos="9350"/>
            </w:tabs>
            <w:rPr>
              <w:rFonts w:eastAsiaTheme="minorEastAsia" w:cstheme="minorBidi"/>
              <w:b w:val="0"/>
              <w:bCs w:val="0"/>
              <w:smallCaps w:val="0"/>
              <w:noProof/>
              <w:sz w:val="24"/>
              <w:szCs w:val="24"/>
            </w:rPr>
          </w:pPr>
          <w:hyperlink w:anchor="_Toc117463911" w:history="1">
            <w:r w:rsidR="00283E76" w:rsidRPr="005C64CA">
              <w:rPr>
                <w:rStyle w:val="Hyperlink"/>
                <w:noProof/>
                <w:lang w:val="bs-Latn-BA"/>
              </w:rPr>
              <w:t>14. Poboljšati transparentnost lokalnih parlamenata</w:t>
            </w:r>
            <w:r w:rsidR="00283E76">
              <w:rPr>
                <w:noProof/>
                <w:webHidden/>
              </w:rPr>
              <w:tab/>
            </w:r>
            <w:r w:rsidR="00283E76">
              <w:rPr>
                <w:noProof/>
                <w:webHidden/>
              </w:rPr>
              <w:fldChar w:fldCharType="begin"/>
            </w:r>
            <w:r w:rsidR="00283E76">
              <w:rPr>
                <w:noProof/>
                <w:webHidden/>
              </w:rPr>
              <w:instrText xml:space="preserve"> PAGEREF _Toc117463911 \h </w:instrText>
            </w:r>
            <w:r w:rsidR="00283E76">
              <w:rPr>
                <w:noProof/>
                <w:webHidden/>
              </w:rPr>
            </w:r>
            <w:r w:rsidR="00283E76">
              <w:rPr>
                <w:noProof/>
                <w:webHidden/>
              </w:rPr>
              <w:fldChar w:fldCharType="separate"/>
            </w:r>
            <w:r w:rsidR="00283E76">
              <w:rPr>
                <w:noProof/>
                <w:webHidden/>
              </w:rPr>
              <w:t>38</w:t>
            </w:r>
            <w:r w:rsidR="00283E76">
              <w:rPr>
                <w:noProof/>
                <w:webHidden/>
              </w:rPr>
              <w:fldChar w:fldCharType="end"/>
            </w:r>
          </w:hyperlink>
        </w:p>
        <w:p w14:paraId="1B57E245" w14:textId="2E3D3023" w:rsidR="00283E76" w:rsidRDefault="00000000">
          <w:pPr>
            <w:pStyle w:val="TOC2"/>
            <w:tabs>
              <w:tab w:val="right" w:leader="dot" w:pos="9350"/>
            </w:tabs>
            <w:rPr>
              <w:rFonts w:eastAsiaTheme="minorEastAsia" w:cstheme="minorBidi"/>
              <w:b w:val="0"/>
              <w:bCs w:val="0"/>
              <w:smallCaps w:val="0"/>
              <w:noProof/>
              <w:sz w:val="24"/>
              <w:szCs w:val="24"/>
            </w:rPr>
          </w:pPr>
          <w:hyperlink w:anchor="_Toc117463912" w:history="1">
            <w:r w:rsidR="00283E76" w:rsidRPr="005C64CA">
              <w:rPr>
                <w:rStyle w:val="Hyperlink"/>
                <w:noProof/>
                <w:lang w:val="bs-Latn-BA"/>
              </w:rPr>
              <w:t>15. Promocija otvorenih podataka na lokalnom nivou</w:t>
            </w:r>
            <w:r w:rsidR="00283E76">
              <w:rPr>
                <w:noProof/>
                <w:webHidden/>
              </w:rPr>
              <w:tab/>
            </w:r>
            <w:r w:rsidR="00283E76">
              <w:rPr>
                <w:noProof/>
                <w:webHidden/>
              </w:rPr>
              <w:fldChar w:fldCharType="begin"/>
            </w:r>
            <w:r w:rsidR="00283E76">
              <w:rPr>
                <w:noProof/>
                <w:webHidden/>
              </w:rPr>
              <w:instrText xml:space="preserve"> PAGEREF _Toc117463912 \h </w:instrText>
            </w:r>
            <w:r w:rsidR="00283E76">
              <w:rPr>
                <w:noProof/>
                <w:webHidden/>
              </w:rPr>
            </w:r>
            <w:r w:rsidR="00283E76">
              <w:rPr>
                <w:noProof/>
                <w:webHidden/>
              </w:rPr>
              <w:fldChar w:fldCharType="separate"/>
            </w:r>
            <w:r w:rsidR="00283E76">
              <w:rPr>
                <w:noProof/>
                <w:webHidden/>
              </w:rPr>
              <w:t>39</w:t>
            </w:r>
            <w:r w:rsidR="00283E76">
              <w:rPr>
                <w:noProof/>
                <w:webHidden/>
              </w:rPr>
              <w:fldChar w:fldCharType="end"/>
            </w:r>
          </w:hyperlink>
        </w:p>
        <w:p w14:paraId="159039E6" w14:textId="06ACB499" w:rsidR="00283E76" w:rsidRDefault="00000000">
          <w:pPr>
            <w:pStyle w:val="TOC2"/>
            <w:tabs>
              <w:tab w:val="right" w:leader="dot" w:pos="9350"/>
            </w:tabs>
            <w:rPr>
              <w:rFonts w:eastAsiaTheme="minorEastAsia" w:cstheme="minorBidi"/>
              <w:b w:val="0"/>
              <w:bCs w:val="0"/>
              <w:smallCaps w:val="0"/>
              <w:noProof/>
              <w:sz w:val="24"/>
              <w:szCs w:val="24"/>
            </w:rPr>
          </w:pPr>
          <w:hyperlink w:anchor="_Toc117463913" w:history="1">
            <w:r w:rsidR="00283E76" w:rsidRPr="005C64CA">
              <w:rPr>
                <w:rStyle w:val="Hyperlink"/>
                <w:noProof/>
                <w:lang w:val="bs-Latn-BA"/>
              </w:rPr>
              <w:t>16. Unaprijediti digitalnu pristupačnost web stranica opština</w:t>
            </w:r>
            <w:r w:rsidR="00283E76">
              <w:rPr>
                <w:noProof/>
                <w:webHidden/>
              </w:rPr>
              <w:tab/>
            </w:r>
            <w:r w:rsidR="00283E76">
              <w:rPr>
                <w:noProof/>
                <w:webHidden/>
              </w:rPr>
              <w:fldChar w:fldCharType="begin"/>
            </w:r>
            <w:r w:rsidR="00283E76">
              <w:rPr>
                <w:noProof/>
                <w:webHidden/>
              </w:rPr>
              <w:instrText xml:space="preserve"> PAGEREF _Toc117463913 \h </w:instrText>
            </w:r>
            <w:r w:rsidR="00283E76">
              <w:rPr>
                <w:noProof/>
                <w:webHidden/>
              </w:rPr>
            </w:r>
            <w:r w:rsidR="00283E76">
              <w:rPr>
                <w:noProof/>
                <w:webHidden/>
              </w:rPr>
              <w:fldChar w:fldCharType="separate"/>
            </w:r>
            <w:r w:rsidR="00283E76">
              <w:rPr>
                <w:noProof/>
                <w:webHidden/>
              </w:rPr>
              <w:t>41</w:t>
            </w:r>
            <w:r w:rsidR="00283E76">
              <w:rPr>
                <w:noProof/>
                <w:webHidden/>
              </w:rPr>
              <w:fldChar w:fldCharType="end"/>
            </w:r>
          </w:hyperlink>
        </w:p>
        <w:p w14:paraId="5909F54F" w14:textId="1389C17E" w:rsidR="00283E76" w:rsidRDefault="00000000">
          <w:pPr>
            <w:pStyle w:val="TOC2"/>
            <w:tabs>
              <w:tab w:val="right" w:leader="dot" w:pos="9350"/>
            </w:tabs>
            <w:rPr>
              <w:rFonts w:eastAsiaTheme="minorEastAsia" w:cstheme="minorBidi"/>
              <w:b w:val="0"/>
              <w:bCs w:val="0"/>
              <w:smallCaps w:val="0"/>
              <w:noProof/>
              <w:sz w:val="24"/>
              <w:szCs w:val="24"/>
            </w:rPr>
          </w:pPr>
          <w:hyperlink w:anchor="_Toc117463914" w:history="1">
            <w:r w:rsidR="00283E76" w:rsidRPr="005C64CA">
              <w:rPr>
                <w:rStyle w:val="Hyperlink"/>
                <w:noProof/>
                <w:lang w:val="bs-Latn-BA"/>
              </w:rPr>
              <w:t>17. Unaprijediti informisanost lokalnih službenika o standardima etike i integriteta</w:t>
            </w:r>
            <w:r w:rsidR="00283E76">
              <w:rPr>
                <w:noProof/>
                <w:webHidden/>
              </w:rPr>
              <w:tab/>
            </w:r>
            <w:r w:rsidR="00283E76">
              <w:rPr>
                <w:noProof/>
                <w:webHidden/>
              </w:rPr>
              <w:fldChar w:fldCharType="begin"/>
            </w:r>
            <w:r w:rsidR="00283E76">
              <w:rPr>
                <w:noProof/>
                <w:webHidden/>
              </w:rPr>
              <w:instrText xml:space="preserve"> PAGEREF _Toc117463914 \h </w:instrText>
            </w:r>
            <w:r w:rsidR="00283E76">
              <w:rPr>
                <w:noProof/>
                <w:webHidden/>
              </w:rPr>
            </w:r>
            <w:r w:rsidR="00283E76">
              <w:rPr>
                <w:noProof/>
                <w:webHidden/>
              </w:rPr>
              <w:fldChar w:fldCharType="separate"/>
            </w:r>
            <w:r w:rsidR="00283E76">
              <w:rPr>
                <w:noProof/>
                <w:webHidden/>
              </w:rPr>
              <w:t>42</w:t>
            </w:r>
            <w:r w:rsidR="00283E76">
              <w:rPr>
                <w:noProof/>
                <w:webHidden/>
              </w:rPr>
              <w:fldChar w:fldCharType="end"/>
            </w:r>
          </w:hyperlink>
        </w:p>
        <w:p w14:paraId="6E14BFD9" w14:textId="415E8043" w:rsidR="00283E76" w:rsidRDefault="00000000">
          <w:pPr>
            <w:pStyle w:val="TOC2"/>
            <w:tabs>
              <w:tab w:val="right" w:leader="dot" w:pos="9350"/>
            </w:tabs>
            <w:rPr>
              <w:rFonts w:eastAsiaTheme="minorEastAsia" w:cstheme="minorBidi"/>
              <w:b w:val="0"/>
              <w:bCs w:val="0"/>
              <w:smallCaps w:val="0"/>
              <w:noProof/>
              <w:sz w:val="24"/>
              <w:szCs w:val="24"/>
            </w:rPr>
          </w:pPr>
          <w:hyperlink w:anchor="_Toc117463915" w:history="1">
            <w:r w:rsidR="00283E76" w:rsidRPr="005C64CA">
              <w:rPr>
                <w:rStyle w:val="Hyperlink"/>
                <w:noProof/>
                <w:lang w:val="bs-Latn-BA"/>
              </w:rPr>
              <w:t>18. Ojačati ulogu mjesnih zajednica u neposrednom učešću građana u lokalnom odlučivanju</w:t>
            </w:r>
            <w:r w:rsidR="00283E76">
              <w:rPr>
                <w:noProof/>
                <w:webHidden/>
              </w:rPr>
              <w:tab/>
            </w:r>
            <w:r w:rsidR="00283E76">
              <w:rPr>
                <w:noProof/>
                <w:webHidden/>
              </w:rPr>
              <w:fldChar w:fldCharType="begin"/>
            </w:r>
            <w:r w:rsidR="00283E76">
              <w:rPr>
                <w:noProof/>
                <w:webHidden/>
              </w:rPr>
              <w:instrText xml:space="preserve"> PAGEREF _Toc117463915 \h </w:instrText>
            </w:r>
            <w:r w:rsidR="00283E76">
              <w:rPr>
                <w:noProof/>
                <w:webHidden/>
              </w:rPr>
            </w:r>
            <w:r w:rsidR="00283E76">
              <w:rPr>
                <w:noProof/>
                <w:webHidden/>
              </w:rPr>
              <w:fldChar w:fldCharType="separate"/>
            </w:r>
            <w:r w:rsidR="00283E76">
              <w:rPr>
                <w:noProof/>
                <w:webHidden/>
              </w:rPr>
              <w:t>43</w:t>
            </w:r>
            <w:r w:rsidR="00283E76">
              <w:rPr>
                <w:noProof/>
                <w:webHidden/>
              </w:rPr>
              <w:fldChar w:fldCharType="end"/>
            </w:r>
          </w:hyperlink>
        </w:p>
        <w:p w14:paraId="2D10D41B" w14:textId="79EC08FA" w:rsidR="00283E76" w:rsidRDefault="00000000">
          <w:pPr>
            <w:pStyle w:val="TOC2"/>
            <w:tabs>
              <w:tab w:val="right" w:leader="dot" w:pos="9350"/>
            </w:tabs>
            <w:rPr>
              <w:rFonts w:eastAsiaTheme="minorEastAsia" w:cstheme="minorBidi"/>
              <w:b w:val="0"/>
              <w:bCs w:val="0"/>
              <w:smallCaps w:val="0"/>
              <w:noProof/>
              <w:sz w:val="24"/>
              <w:szCs w:val="24"/>
            </w:rPr>
          </w:pPr>
          <w:hyperlink w:anchor="_Toc117463916" w:history="1">
            <w:r w:rsidR="00283E76" w:rsidRPr="005C64CA">
              <w:rPr>
                <w:rStyle w:val="Hyperlink"/>
                <w:noProof/>
                <w:lang w:val="bs-Latn-BA"/>
              </w:rPr>
              <w:t>19. Povećati broj e usluga na lokalnom nivou</w:t>
            </w:r>
            <w:r w:rsidR="00283E76">
              <w:rPr>
                <w:noProof/>
                <w:webHidden/>
              </w:rPr>
              <w:tab/>
            </w:r>
            <w:r w:rsidR="00283E76">
              <w:rPr>
                <w:noProof/>
                <w:webHidden/>
              </w:rPr>
              <w:fldChar w:fldCharType="begin"/>
            </w:r>
            <w:r w:rsidR="00283E76">
              <w:rPr>
                <w:noProof/>
                <w:webHidden/>
              </w:rPr>
              <w:instrText xml:space="preserve"> PAGEREF _Toc117463916 \h </w:instrText>
            </w:r>
            <w:r w:rsidR="00283E76">
              <w:rPr>
                <w:noProof/>
                <w:webHidden/>
              </w:rPr>
            </w:r>
            <w:r w:rsidR="00283E76">
              <w:rPr>
                <w:noProof/>
                <w:webHidden/>
              </w:rPr>
              <w:fldChar w:fldCharType="separate"/>
            </w:r>
            <w:r w:rsidR="00283E76">
              <w:rPr>
                <w:noProof/>
                <w:webHidden/>
              </w:rPr>
              <w:t>45</w:t>
            </w:r>
            <w:r w:rsidR="00283E76">
              <w:rPr>
                <w:noProof/>
                <w:webHidden/>
              </w:rPr>
              <w:fldChar w:fldCharType="end"/>
            </w:r>
          </w:hyperlink>
        </w:p>
        <w:p w14:paraId="60C597B1" w14:textId="79A5D56A" w:rsidR="00B42F7D" w:rsidRDefault="00B42F7D">
          <w:r>
            <w:rPr>
              <w:b/>
              <w:bCs/>
              <w:noProof/>
            </w:rPr>
            <w:fldChar w:fldCharType="end"/>
          </w:r>
        </w:p>
      </w:sdtContent>
    </w:sdt>
    <w:p w14:paraId="5F3B5F7C" w14:textId="77777777" w:rsidR="00B42F7D" w:rsidRDefault="00B42F7D" w:rsidP="00321F6D">
      <w:pPr>
        <w:pStyle w:val="BodyText"/>
        <w:spacing w:before="1"/>
        <w:jc w:val="both"/>
        <w:rPr>
          <w:rFonts w:asciiTheme="majorHAnsi" w:hAnsiTheme="majorHAnsi"/>
          <w:b/>
          <w:iCs/>
          <w:sz w:val="31"/>
          <w:lang w:val="bs-Latn-BA"/>
        </w:rPr>
      </w:pPr>
    </w:p>
    <w:p w14:paraId="081FD98A" w14:textId="48E92D9E" w:rsidR="00B42F7D" w:rsidRDefault="00B42F7D">
      <w:pPr>
        <w:rPr>
          <w:rFonts w:asciiTheme="majorHAnsi" w:hAnsiTheme="majorHAnsi"/>
          <w:b/>
          <w:iCs/>
          <w:sz w:val="31"/>
          <w:szCs w:val="18"/>
          <w:lang w:val="bs-Latn-BA"/>
        </w:rPr>
      </w:pPr>
      <w:r>
        <w:rPr>
          <w:rFonts w:asciiTheme="majorHAnsi" w:hAnsiTheme="majorHAnsi"/>
          <w:b/>
          <w:iCs/>
          <w:sz w:val="31"/>
          <w:lang w:val="bs-Latn-BA"/>
        </w:rPr>
        <w:br w:type="page"/>
      </w:r>
    </w:p>
    <w:p w14:paraId="3487DFDD" w14:textId="77777777" w:rsidR="00B42F7D" w:rsidRPr="00B42F7D" w:rsidRDefault="00B42F7D" w:rsidP="00321F6D">
      <w:pPr>
        <w:pStyle w:val="BodyText"/>
        <w:spacing w:before="1"/>
        <w:jc w:val="both"/>
        <w:rPr>
          <w:rFonts w:asciiTheme="majorHAnsi" w:hAnsiTheme="majorHAnsi"/>
          <w:b/>
          <w:iCs/>
          <w:sz w:val="31"/>
          <w:lang w:val="bs-Latn-BA"/>
        </w:rPr>
      </w:pPr>
    </w:p>
    <w:p w14:paraId="38DEFE6C" w14:textId="77777777" w:rsidR="00B87316" w:rsidRPr="002C6D70" w:rsidRDefault="00321F6D" w:rsidP="00415988">
      <w:pPr>
        <w:pStyle w:val="Heading1"/>
        <w:rPr>
          <w:lang w:val="bs-Latn-BA"/>
        </w:rPr>
      </w:pPr>
      <w:bookmarkStart w:id="0" w:name="_Toc117463887"/>
      <w:r w:rsidRPr="002C6D70">
        <w:rPr>
          <w:lang w:val="bs-Latn-BA"/>
        </w:rPr>
        <w:t>UVOD</w:t>
      </w:r>
      <w:bookmarkEnd w:id="0"/>
    </w:p>
    <w:p w14:paraId="5240BEB4" w14:textId="23F27B29" w:rsidR="00321F6D" w:rsidRPr="002C6D70" w:rsidRDefault="00321F6D" w:rsidP="00415988">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 xml:space="preserve">Crna Gora je </w:t>
      </w:r>
      <w:r w:rsidR="00171D0E" w:rsidRPr="002C6D70">
        <w:rPr>
          <w:rFonts w:asciiTheme="majorHAnsi" w:hAnsiTheme="majorHAnsi"/>
          <w:sz w:val="24"/>
          <w:szCs w:val="24"/>
          <w:lang w:val="bs-Latn-BA"/>
        </w:rPr>
        <w:t>članica</w:t>
      </w:r>
      <w:r w:rsidRPr="002C6D70">
        <w:rPr>
          <w:rFonts w:asciiTheme="majorHAnsi" w:hAnsiTheme="majorHAnsi"/>
          <w:sz w:val="24"/>
          <w:szCs w:val="24"/>
          <w:lang w:val="bs-Latn-BA"/>
        </w:rPr>
        <w:t xml:space="preserve"> inicijative Partnerstvo za otvorenu upravu (POU) </w:t>
      </w:r>
      <w:r w:rsidR="00171D0E" w:rsidRPr="002C6D70">
        <w:rPr>
          <w:rFonts w:asciiTheme="majorHAnsi" w:hAnsiTheme="majorHAnsi"/>
          <w:sz w:val="24"/>
          <w:szCs w:val="24"/>
          <w:lang w:val="bs-Latn-BA"/>
        </w:rPr>
        <w:t xml:space="preserve">od </w:t>
      </w:r>
      <w:r w:rsidRPr="002C6D70">
        <w:rPr>
          <w:rFonts w:asciiTheme="majorHAnsi" w:hAnsiTheme="majorHAnsi"/>
          <w:sz w:val="24"/>
          <w:szCs w:val="24"/>
          <w:lang w:val="bs-Latn-BA"/>
        </w:rPr>
        <w:t xml:space="preserve">13. februara 2012. </w:t>
      </w:r>
      <w:r w:rsidR="00171D0E" w:rsidRPr="002C6D70">
        <w:rPr>
          <w:rFonts w:asciiTheme="majorHAnsi" w:hAnsiTheme="majorHAnsi"/>
          <w:sz w:val="24"/>
          <w:szCs w:val="24"/>
          <w:lang w:val="bs-Latn-BA"/>
        </w:rPr>
        <w:t>g</w:t>
      </w:r>
      <w:r w:rsidRPr="002C6D70">
        <w:rPr>
          <w:rFonts w:asciiTheme="majorHAnsi" w:hAnsiTheme="majorHAnsi"/>
          <w:sz w:val="24"/>
          <w:szCs w:val="24"/>
          <w:lang w:val="bs-Latn-BA"/>
        </w:rPr>
        <w:t>odine</w:t>
      </w:r>
      <w:r w:rsidR="00171D0E" w:rsidRPr="002C6D70">
        <w:rPr>
          <w:rFonts w:asciiTheme="majorHAnsi" w:hAnsiTheme="majorHAnsi"/>
          <w:sz w:val="24"/>
          <w:szCs w:val="24"/>
          <w:lang w:val="bs-Latn-BA"/>
        </w:rPr>
        <w:t>.</w:t>
      </w:r>
      <w:r w:rsidR="002C6D70" w:rsidRPr="002C6D70">
        <w:rPr>
          <w:rFonts w:asciiTheme="majorHAnsi" w:hAnsiTheme="majorHAnsi"/>
          <w:sz w:val="24"/>
          <w:szCs w:val="24"/>
          <w:lang w:val="bs-Latn-BA"/>
        </w:rPr>
        <w:t xml:space="preserve"> </w:t>
      </w:r>
      <w:r w:rsidRPr="002C6D70">
        <w:rPr>
          <w:rFonts w:asciiTheme="majorHAnsi" w:hAnsiTheme="majorHAnsi"/>
          <w:sz w:val="24"/>
          <w:szCs w:val="24"/>
          <w:lang w:val="bs-Latn-BA"/>
        </w:rPr>
        <w:t>POU je dobrovoljna međunarodna inicijativa, pokrenuta 2011. godine, koja promoviše multilateralnu saradnju, podržava i pomaže razvoj otvorenosti, transparentnosti i odgovornosti uprave kroz otvorenu saradnju predstavnika državne uprave</w:t>
      </w:r>
      <w:r w:rsidR="00171D0E" w:rsidRPr="002C6D70">
        <w:rPr>
          <w:rFonts w:asciiTheme="majorHAnsi" w:hAnsiTheme="majorHAnsi"/>
          <w:sz w:val="24"/>
          <w:szCs w:val="24"/>
          <w:lang w:val="bs-Latn-BA"/>
        </w:rPr>
        <w:t xml:space="preserve"> sa civilnim društvom </w:t>
      </w:r>
      <w:r w:rsidRPr="002C6D70">
        <w:rPr>
          <w:rFonts w:asciiTheme="majorHAnsi" w:hAnsiTheme="majorHAnsi"/>
          <w:sz w:val="24"/>
          <w:szCs w:val="24"/>
          <w:lang w:val="bs-Latn-BA"/>
        </w:rPr>
        <w:t xml:space="preserve">i drugim akterima </w:t>
      </w:r>
      <w:r w:rsidR="00171D0E" w:rsidRPr="002C6D70">
        <w:rPr>
          <w:rFonts w:asciiTheme="majorHAnsi" w:hAnsiTheme="majorHAnsi"/>
          <w:sz w:val="24"/>
          <w:szCs w:val="24"/>
          <w:lang w:val="bs-Latn-BA"/>
        </w:rPr>
        <w:t>u</w:t>
      </w:r>
      <w:r w:rsidRPr="002C6D70">
        <w:rPr>
          <w:rFonts w:asciiTheme="majorHAnsi" w:hAnsiTheme="majorHAnsi"/>
          <w:sz w:val="24"/>
          <w:szCs w:val="24"/>
          <w:lang w:val="bs-Latn-BA"/>
        </w:rPr>
        <w:t xml:space="preserve"> cilj</w:t>
      </w:r>
      <w:r w:rsidR="00171D0E" w:rsidRPr="002C6D70">
        <w:rPr>
          <w:rFonts w:asciiTheme="majorHAnsi" w:hAnsiTheme="majorHAnsi"/>
          <w:sz w:val="24"/>
          <w:szCs w:val="24"/>
          <w:lang w:val="bs-Latn-BA"/>
        </w:rPr>
        <w:t>u</w:t>
      </w:r>
      <w:r w:rsidRPr="002C6D70">
        <w:rPr>
          <w:rFonts w:asciiTheme="majorHAnsi" w:hAnsiTheme="majorHAnsi"/>
          <w:sz w:val="24"/>
          <w:szCs w:val="24"/>
          <w:lang w:val="bs-Latn-BA"/>
        </w:rPr>
        <w:t xml:space="preserve"> promocije i povećanja transparentnosti, borbe protiv korupcije i aktivnog uključivanja i osnaživanja učešća građana i civilnog sektora u kreiranje javnih politika.</w:t>
      </w:r>
    </w:p>
    <w:p w14:paraId="18E0DAF5" w14:textId="77777777" w:rsidR="006C2BBF" w:rsidRPr="002C6D70" w:rsidRDefault="006C2BBF" w:rsidP="00415988">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Otvorenost javne uprave i jačanje povjerenja građana u državni sisitem kao efikasan servis građana okosnica su reformskih mjera i aktivnosti, koje se prožimaju koz veliki broj javnih politika, i u strateškim i zakonskim okvirima.</w:t>
      </w:r>
    </w:p>
    <w:p w14:paraId="053C9B23" w14:textId="060369E8" w:rsidR="00215B52" w:rsidRPr="002C6D70" w:rsidRDefault="00215B52" w:rsidP="00415988">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 xml:space="preserve">Crna Gora je posvećena EU reformskoj agendi, koja je od suštinskog značaja za napredak Crne Gore na putu ka EU. </w:t>
      </w:r>
      <w:r w:rsidR="00167126" w:rsidRPr="002C6D70">
        <w:rPr>
          <w:rFonts w:asciiTheme="majorHAnsi" w:hAnsiTheme="majorHAnsi"/>
          <w:sz w:val="24"/>
          <w:szCs w:val="24"/>
          <w:lang w:val="bs-Latn-BA"/>
        </w:rPr>
        <w:t xml:space="preserve">Osnovni principi transparentnosti, javne odgovornosti i učešća javnosti koje promoviše POU jasno su ugrađeni u program rada Vlade. </w:t>
      </w:r>
      <w:r w:rsidRPr="002C6D70">
        <w:rPr>
          <w:rFonts w:asciiTheme="majorHAnsi" w:hAnsiTheme="majorHAnsi"/>
          <w:sz w:val="24"/>
          <w:szCs w:val="24"/>
          <w:lang w:val="bs-Latn-BA"/>
        </w:rPr>
        <w:t>Inicijativa POU daje prostor za dodatni zamah reformama i moderniz</w:t>
      </w:r>
      <w:r w:rsidR="00E77B97" w:rsidRPr="002C6D70">
        <w:rPr>
          <w:rFonts w:asciiTheme="majorHAnsi" w:hAnsiTheme="majorHAnsi"/>
          <w:sz w:val="24"/>
          <w:szCs w:val="24"/>
          <w:lang w:val="bs-Latn-BA"/>
        </w:rPr>
        <w:t>a</w:t>
      </w:r>
      <w:r w:rsidRPr="002C6D70">
        <w:rPr>
          <w:rFonts w:asciiTheme="majorHAnsi" w:hAnsiTheme="majorHAnsi"/>
          <w:sz w:val="24"/>
          <w:szCs w:val="24"/>
          <w:lang w:val="bs-Latn-BA"/>
        </w:rPr>
        <w:t xml:space="preserve">ciju javne uprave </w:t>
      </w:r>
      <w:r w:rsidR="00A04A1C" w:rsidRPr="002C6D70">
        <w:rPr>
          <w:rFonts w:asciiTheme="majorHAnsi" w:hAnsiTheme="majorHAnsi"/>
          <w:sz w:val="24"/>
          <w:szCs w:val="24"/>
          <w:lang w:val="bs-Latn-BA"/>
        </w:rPr>
        <w:t xml:space="preserve">i na državnom i na lokalnom nivou, </w:t>
      </w:r>
      <w:r w:rsidRPr="002C6D70">
        <w:rPr>
          <w:rFonts w:asciiTheme="majorHAnsi" w:hAnsiTheme="majorHAnsi"/>
          <w:sz w:val="24"/>
          <w:szCs w:val="24"/>
          <w:lang w:val="bs-Latn-BA"/>
        </w:rPr>
        <w:t>u skladu sa potrebama građana, privrede, akademskog i NVO sektora, koji traže kredibilni, nezavisni i djelotvorni institucionalni odgovor.</w:t>
      </w:r>
    </w:p>
    <w:p w14:paraId="3E65F775" w14:textId="4E2196AD" w:rsidR="00167126" w:rsidRPr="002C6D70" w:rsidRDefault="00A04A1C" w:rsidP="00415988">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POU inicijativa značajno može doprinijeti s</w:t>
      </w:r>
      <w:r w:rsidR="00A84085" w:rsidRPr="002C6D70">
        <w:rPr>
          <w:rFonts w:asciiTheme="majorHAnsi" w:hAnsiTheme="majorHAnsi"/>
          <w:sz w:val="24"/>
          <w:szCs w:val="24"/>
          <w:lang w:val="bs-Latn-BA"/>
        </w:rPr>
        <w:t>v</w:t>
      </w:r>
      <w:r w:rsidRPr="002C6D70">
        <w:rPr>
          <w:rFonts w:asciiTheme="majorHAnsi" w:hAnsiTheme="majorHAnsi"/>
          <w:sz w:val="24"/>
          <w:szCs w:val="24"/>
          <w:lang w:val="bs-Latn-BA"/>
        </w:rPr>
        <w:t xml:space="preserve">rsishodnijem </w:t>
      </w:r>
      <w:r w:rsidR="00A84085" w:rsidRPr="002C6D70">
        <w:rPr>
          <w:rFonts w:asciiTheme="majorHAnsi" w:hAnsiTheme="majorHAnsi"/>
          <w:sz w:val="24"/>
          <w:szCs w:val="24"/>
          <w:lang w:val="bs-Latn-BA"/>
        </w:rPr>
        <w:t>i</w:t>
      </w:r>
      <w:r w:rsidRPr="002C6D70">
        <w:rPr>
          <w:rFonts w:asciiTheme="majorHAnsi" w:hAnsiTheme="majorHAnsi"/>
          <w:sz w:val="24"/>
          <w:szCs w:val="24"/>
          <w:lang w:val="bs-Latn-BA"/>
        </w:rPr>
        <w:t xml:space="preserve"> inkluzivnijem procesu kreiranja j</w:t>
      </w:r>
      <w:r w:rsidR="00A84085" w:rsidRPr="002C6D70">
        <w:rPr>
          <w:rFonts w:asciiTheme="majorHAnsi" w:hAnsiTheme="majorHAnsi"/>
          <w:sz w:val="24"/>
          <w:szCs w:val="24"/>
          <w:lang w:val="bs-Latn-BA"/>
        </w:rPr>
        <w:t xml:space="preserve">avnih politika, a ta potreba prati i nalaze iz </w:t>
      </w:r>
      <w:r w:rsidR="00E77B97" w:rsidRPr="002C6D70">
        <w:rPr>
          <w:rFonts w:asciiTheme="majorHAnsi" w:hAnsiTheme="majorHAnsi"/>
          <w:sz w:val="24"/>
          <w:szCs w:val="24"/>
          <w:lang w:val="bs-Latn-BA"/>
        </w:rPr>
        <w:t xml:space="preserve">zadnjih godišnjih </w:t>
      </w:r>
      <w:r w:rsidR="00A84085" w:rsidRPr="002C6D70">
        <w:rPr>
          <w:rFonts w:asciiTheme="majorHAnsi" w:hAnsiTheme="majorHAnsi"/>
          <w:sz w:val="24"/>
          <w:szCs w:val="24"/>
          <w:lang w:val="bs-Latn-BA"/>
        </w:rPr>
        <w:t>izvještaja E</w:t>
      </w:r>
      <w:r w:rsidR="00307E6D">
        <w:rPr>
          <w:rFonts w:asciiTheme="majorHAnsi" w:hAnsiTheme="majorHAnsi"/>
          <w:sz w:val="24"/>
          <w:szCs w:val="24"/>
          <w:lang w:val="bs-Latn-BA"/>
        </w:rPr>
        <w:t>v</w:t>
      </w:r>
      <w:r w:rsidR="00E77B97" w:rsidRPr="002C6D70">
        <w:rPr>
          <w:rFonts w:asciiTheme="majorHAnsi" w:hAnsiTheme="majorHAnsi"/>
          <w:sz w:val="24"/>
          <w:szCs w:val="24"/>
          <w:lang w:val="bs-Latn-BA"/>
        </w:rPr>
        <w:t>ropske komisije</w:t>
      </w:r>
      <w:r w:rsidR="00A84085" w:rsidRPr="002C6D70">
        <w:rPr>
          <w:rFonts w:asciiTheme="majorHAnsi" w:hAnsiTheme="majorHAnsi"/>
          <w:sz w:val="24"/>
          <w:szCs w:val="24"/>
          <w:lang w:val="bs-Latn-BA"/>
        </w:rPr>
        <w:t xml:space="preserve"> o Crnoj Gori</w:t>
      </w:r>
      <w:r w:rsidR="00167126" w:rsidRPr="002C6D70">
        <w:rPr>
          <w:rFonts w:asciiTheme="majorHAnsi" w:hAnsiTheme="majorHAnsi"/>
          <w:sz w:val="24"/>
          <w:szCs w:val="24"/>
          <w:lang w:val="bs-Latn-BA"/>
        </w:rPr>
        <w:t xml:space="preserve"> </w:t>
      </w:r>
      <w:r w:rsidR="00E77B97" w:rsidRPr="002C6D70">
        <w:rPr>
          <w:rFonts w:asciiTheme="majorHAnsi" w:hAnsiTheme="majorHAnsi"/>
          <w:sz w:val="24"/>
          <w:szCs w:val="24"/>
          <w:lang w:val="bs-Latn-BA"/>
        </w:rPr>
        <w:t>k</w:t>
      </w:r>
      <w:r w:rsidR="00A84085" w:rsidRPr="002C6D70">
        <w:rPr>
          <w:rFonts w:asciiTheme="majorHAnsi" w:hAnsiTheme="majorHAnsi"/>
          <w:sz w:val="24"/>
          <w:szCs w:val="24"/>
          <w:lang w:val="bs-Latn-BA"/>
        </w:rPr>
        <w:t>oji se odnose na saradnju javne uprave i nevladinih organiz</w:t>
      </w:r>
      <w:r w:rsidR="00415988" w:rsidRPr="002C6D70">
        <w:rPr>
          <w:rFonts w:asciiTheme="majorHAnsi" w:hAnsiTheme="majorHAnsi"/>
          <w:sz w:val="24"/>
          <w:szCs w:val="24"/>
          <w:lang w:val="bs-Latn-BA"/>
        </w:rPr>
        <w:t>a</w:t>
      </w:r>
      <w:r w:rsidR="00A84085" w:rsidRPr="002C6D70">
        <w:rPr>
          <w:rFonts w:asciiTheme="majorHAnsi" w:hAnsiTheme="majorHAnsi"/>
          <w:sz w:val="24"/>
          <w:szCs w:val="24"/>
          <w:lang w:val="bs-Latn-BA"/>
        </w:rPr>
        <w:t xml:space="preserve">cija, kao najaktivnijih aktera među </w:t>
      </w:r>
      <w:r w:rsidR="0039664A" w:rsidRPr="002C6D70">
        <w:rPr>
          <w:rFonts w:asciiTheme="majorHAnsi" w:hAnsiTheme="majorHAnsi"/>
          <w:sz w:val="24"/>
          <w:szCs w:val="24"/>
          <w:lang w:val="bs-Latn-BA"/>
        </w:rPr>
        <w:t>organizacijama civilnog društva</w:t>
      </w:r>
      <w:r w:rsidR="00167126" w:rsidRPr="002C6D70">
        <w:rPr>
          <w:rFonts w:asciiTheme="majorHAnsi" w:hAnsiTheme="majorHAnsi"/>
          <w:sz w:val="24"/>
          <w:szCs w:val="24"/>
          <w:lang w:val="bs-Latn-BA"/>
        </w:rPr>
        <w:t>. Kroz ovaj Akcioni plan se planira odgovoriti na niz socijalnih, političkih i ekonomskih izazova koji imaju važan uticaj na kvalitet sprovođenja reformi u procesu pristupanja Crne Gore EU</w:t>
      </w:r>
      <w:r w:rsidR="000F424B" w:rsidRPr="002C6D70">
        <w:rPr>
          <w:rFonts w:asciiTheme="majorHAnsi" w:hAnsiTheme="majorHAnsi"/>
          <w:sz w:val="24"/>
          <w:szCs w:val="24"/>
          <w:lang w:val="bs-Latn-BA"/>
        </w:rPr>
        <w:t>. Ti se izazovi odnose, između ostalog, na još uvijek</w:t>
      </w:r>
      <w:r w:rsidR="00167126" w:rsidRPr="002C6D70">
        <w:rPr>
          <w:rFonts w:asciiTheme="majorHAnsi" w:hAnsiTheme="majorHAnsi"/>
          <w:sz w:val="24"/>
          <w:szCs w:val="24"/>
          <w:lang w:val="bs-Latn-BA"/>
        </w:rPr>
        <w:t xml:space="preserve"> nedovoljn</w:t>
      </w:r>
      <w:r w:rsidR="000F424B" w:rsidRPr="002C6D70">
        <w:rPr>
          <w:rFonts w:asciiTheme="majorHAnsi" w:hAnsiTheme="majorHAnsi"/>
          <w:sz w:val="24"/>
          <w:szCs w:val="24"/>
          <w:lang w:val="bs-Latn-BA"/>
        </w:rPr>
        <w:t>o</w:t>
      </w:r>
      <w:r w:rsidR="00167126" w:rsidRPr="002C6D70">
        <w:rPr>
          <w:rFonts w:asciiTheme="majorHAnsi" w:hAnsiTheme="majorHAnsi"/>
          <w:sz w:val="24"/>
          <w:szCs w:val="24"/>
          <w:lang w:val="bs-Latn-BA"/>
        </w:rPr>
        <w:t xml:space="preserve"> učešć</w:t>
      </w:r>
      <w:r w:rsidR="000F424B" w:rsidRPr="002C6D70">
        <w:rPr>
          <w:rFonts w:asciiTheme="majorHAnsi" w:hAnsiTheme="majorHAnsi"/>
          <w:sz w:val="24"/>
          <w:szCs w:val="24"/>
          <w:lang w:val="bs-Latn-BA"/>
        </w:rPr>
        <w:t>e</w:t>
      </w:r>
      <w:r w:rsidR="00167126" w:rsidRPr="002C6D70">
        <w:rPr>
          <w:rFonts w:asciiTheme="majorHAnsi" w:hAnsiTheme="majorHAnsi"/>
          <w:sz w:val="24"/>
          <w:szCs w:val="24"/>
          <w:lang w:val="bs-Latn-BA"/>
        </w:rPr>
        <w:t xml:space="preserve"> javnosti u postupcima kreiranja javnih politika, </w:t>
      </w:r>
      <w:r w:rsidR="000F424B" w:rsidRPr="002C6D70">
        <w:rPr>
          <w:rFonts w:asciiTheme="majorHAnsi" w:hAnsiTheme="majorHAnsi"/>
          <w:sz w:val="24"/>
          <w:szCs w:val="24"/>
          <w:lang w:val="bs-Latn-BA"/>
        </w:rPr>
        <w:t>nisko</w:t>
      </w:r>
      <w:r w:rsidR="00167126" w:rsidRPr="002C6D70">
        <w:rPr>
          <w:rFonts w:asciiTheme="majorHAnsi" w:hAnsiTheme="majorHAnsi"/>
          <w:sz w:val="24"/>
          <w:szCs w:val="24"/>
          <w:lang w:val="bs-Latn-BA"/>
        </w:rPr>
        <w:t xml:space="preserve"> povjerenj</w:t>
      </w:r>
      <w:r w:rsidR="000F424B" w:rsidRPr="002C6D70">
        <w:rPr>
          <w:rFonts w:asciiTheme="majorHAnsi" w:hAnsiTheme="majorHAnsi"/>
          <w:sz w:val="24"/>
          <w:szCs w:val="24"/>
          <w:lang w:val="bs-Latn-BA"/>
        </w:rPr>
        <w:t>e</w:t>
      </w:r>
      <w:r w:rsidR="00167126" w:rsidRPr="002C6D70">
        <w:rPr>
          <w:rFonts w:asciiTheme="majorHAnsi" w:hAnsiTheme="majorHAnsi"/>
          <w:sz w:val="24"/>
          <w:szCs w:val="24"/>
          <w:lang w:val="bs-Latn-BA"/>
        </w:rPr>
        <w:t xml:space="preserve"> </w:t>
      </w:r>
      <w:r w:rsidR="000F424B" w:rsidRPr="002C6D70">
        <w:rPr>
          <w:rFonts w:asciiTheme="majorHAnsi" w:hAnsiTheme="majorHAnsi"/>
          <w:sz w:val="24"/>
          <w:szCs w:val="24"/>
          <w:lang w:val="bs-Latn-BA"/>
        </w:rPr>
        <w:t>građana</w:t>
      </w:r>
      <w:r w:rsidR="00167126" w:rsidRPr="002C6D70">
        <w:rPr>
          <w:rFonts w:asciiTheme="majorHAnsi" w:hAnsiTheme="majorHAnsi"/>
          <w:sz w:val="24"/>
          <w:szCs w:val="24"/>
          <w:lang w:val="bs-Latn-BA"/>
        </w:rPr>
        <w:t xml:space="preserve"> u rad inst</w:t>
      </w:r>
      <w:r w:rsidR="0072588F">
        <w:rPr>
          <w:rFonts w:asciiTheme="majorHAnsi" w:hAnsiTheme="majorHAnsi"/>
          <w:sz w:val="24"/>
          <w:szCs w:val="24"/>
          <w:lang w:val="bs-Latn-BA"/>
        </w:rPr>
        <w:t>i</w:t>
      </w:r>
      <w:r w:rsidR="00167126" w:rsidRPr="002C6D70">
        <w:rPr>
          <w:rFonts w:asciiTheme="majorHAnsi" w:hAnsiTheme="majorHAnsi"/>
          <w:sz w:val="24"/>
          <w:szCs w:val="24"/>
          <w:lang w:val="bs-Latn-BA"/>
        </w:rPr>
        <w:t>tucija, neujednačen</w:t>
      </w:r>
      <w:r w:rsidR="000F424B" w:rsidRPr="002C6D70">
        <w:rPr>
          <w:rFonts w:asciiTheme="majorHAnsi" w:hAnsiTheme="majorHAnsi"/>
          <w:sz w:val="24"/>
          <w:szCs w:val="24"/>
          <w:lang w:val="bs-Latn-BA"/>
        </w:rPr>
        <w:t>u</w:t>
      </w:r>
      <w:r w:rsidR="00167126" w:rsidRPr="002C6D70">
        <w:rPr>
          <w:rFonts w:asciiTheme="majorHAnsi" w:hAnsiTheme="majorHAnsi"/>
          <w:sz w:val="24"/>
          <w:szCs w:val="24"/>
          <w:lang w:val="bs-Latn-BA"/>
        </w:rPr>
        <w:t xml:space="preserve"> praks</w:t>
      </w:r>
      <w:r w:rsidR="000F424B" w:rsidRPr="002C6D70">
        <w:rPr>
          <w:rFonts w:asciiTheme="majorHAnsi" w:hAnsiTheme="majorHAnsi"/>
          <w:sz w:val="24"/>
          <w:szCs w:val="24"/>
          <w:lang w:val="bs-Latn-BA"/>
        </w:rPr>
        <w:t>u</w:t>
      </w:r>
      <w:r w:rsidR="00167126" w:rsidRPr="002C6D70">
        <w:rPr>
          <w:rFonts w:asciiTheme="majorHAnsi" w:hAnsiTheme="majorHAnsi"/>
          <w:sz w:val="24"/>
          <w:szCs w:val="24"/>
          <w:lang w:val="bs-Latn-BA"/>
        </w:rPr>
        <w:t xml:space="preserve"> proaktivne objave </w:t>
      </w:r>
      <w:r w:rsidR="000F424B" w:rsidRPr="002C6D70">
        <w:rPr>
          <w:rFonts w:asciiTheme="majorHAnsi" w:hAnsiTheme="majorHAnsi"/>
          <w:sz w:val="24"/>
          <w:szCs w:val="24"/>
          <w:lang w:val="bs-Latn-BA"/>
        </w:rPr>
        <w:t xml:space="preserve">otvorenih </w:t>
      </w:r>
      <w:r w:rsidR="00167126" w:rsidRPr="002C6D70">
        <w:rPr>
          <w:rFonts w:asciiTheme="majorHAnsi" w:hAnsiTheme="majorHAnsi"/>
          <w:sz w:val="24"/>
          <w:szCs w:val="24"/>
          <w:lang w:val="bs-Latn-BA"/>
        </w:rPr>
        <w:t>podataka javnog sektora</w:t>
      </w:r>
      <w:r w:rsidR="000F424B" w:rsidRPr="002C6D70">
        <w:rPr>
          <w:rFonts w:asciiTheme="majorHAnsi" w:hAnsiTheme="majorHAnsi"/>
          <w:sz w:val="24"/>
          <w:szCs w:val="24"/>
          <w:lang w:val="bs-Latn-BA"/>
        </w:rPr>
        <w:t xml:space="preserve"> odnoso pridržavanja </w:t>
      </w:r>
      <w:r w:rsidR="00167126" w:rsidRPr="002C6D70">
        <w:rPr>
          <w:rFonts w:asciiTheme="majorHAnsi" w:hAnsiTheme="majorHAnsi"/>
          <w:sz w:val="24"/>
          <w:szCs w:val="24"/>
          <w:lang w:val="bs-Latn-BA"/>
        </w:rPr>
        <w:t>standarda slobodnog pristupa informacijama</w:t>
      </w:r>
      <w:r w:rsidR="000F424B" w:rsidRPr="002C6D70">
        <w:rPr>
          <w:rFonts w:asciiTheme="majorHAnsi" w:hAnsiTheme="majorHAnsi"/>
          <w:sz w:val="24"/>
          <w:szCs w:val="24"/>
          <w:lang w:val="bs-Latn-BA"/>
        </w:rPr>
        <w:t xml:space="preserve"> te integriteta i javne odgovornosti kako na nacionalnom tako i na </w:t>
      </w:r>
      <w:r w:rsidR="00167126" w:rsidRPr="002C6D70">
        <w:rPr>
          <w:rFonts w:asciiTheme="majorHAnsi" w:hAnsiTheme="majorHAnsi"/>
          <w:sz w:val="24"/>
          <w:szCs w:val="24"/>
          <w:lang w:val="bs-Latn-BA"/>
        </w:rPr>
        <w:t>lokalnom nivou</w:t>
      </w:r>
      <w:r w:rsidR="000F424B" w:rsidRPr="002C6D70">
        <w:rPr>
          <w:rFonts w:asciiTheme="majorHAnsi" w:hAnsiTheme="majorHAnsi"/>
          <w:sz w:val="24"/>
          <w:szCs w:val="24"/>
          <w:lang w:val="bs-Latn-BA"/>
        </w:rPr>
        <w:t xml:space="preserve">. </w:t>
      </w:r>
      <w:r w:rsidR="00167126" w:rsidRPr="002C6D70">
        <w:rPr>
          <w:rFonts w:asciiTheme="majorHAnsi" w:hAnsiTheme="majorHAnsi"/>
          <w:sz w:val="24"/>
          <w:szCs w:val="24"/>
          <w:lang w:val="bs-Latn-BA"/>
        </w:rPr>
        <w:t xml:space="preserve">Reforme koje se predlažu ovim akcionim planom </w:t>
      </w:r>
      <w:r w:rsidR="000F424B" w:rsidRPr="002C6D70">
        <w:rPr>
          <w:rFonts w:asciiTheme="majorHAnsi" w:hAnsiTheme="majorHAnsi"/>
          <w:sz w:val="24"/>
          <w:szCs w:val="24"/>
          <w:lang w:val="bs-Latn-BA"/>
        </w:rPr>
        <w:t xml:space="preserve">idu u smjeru jačanja sposobnosti javne uprave za razvoj partnerstva s civilnim društvom i ostalim akterima u odgovoru na te izazove te su </w:t>
      </w:r>
      <w:r w:rsidR="00167126" w:rsidRPr="002C6D70">
        <w:rPr>
          <w:rFonts w:asciiTheme="majorHAnsi" w:hAnsiTheme="majorHAnsi"/>
          <w:sz w:val="24"/>
          <w:szCs w:val="24"/>
          <w:lang w:val="bs-Latn-BA"/>
        </w:rPr>
        <w:t xml:space="preserve">komplementarne </w:t>
      </w:r>
      <w:r w:rsidR="000F424B" w:rsidRPr="002C6D70">
        <w:rPr>
          <w:rFonts w:asciiTheme="majorHAnsi" w:hAnsiTheme="majorHAnsi"/>
          <w:sz w:val="24"/>
          <w:szCs w:val="24"/>
          <w:lang w:val="bs-Latn-BA"/>
        </w:rPr>
        <w:t>mjerama i obavezama</w:t>
      </w:r>
      <w:r w:rsidR="00167126" w:rsidRPr="002C6D70">
        <w:rPr>
          <w:rFonts w:asciiTheme="majorHAnsi" w:hAnsiTheme="majorHAnsi"/>
          <w:sz w:val="24"/>
          <w:szCs w:val="24"/>
          <w:lang w:val="bs-Latn-BA"/>
        </w:rPr>
        <w:t xml:space="preserve"> koj</w:t>
      </w:r>
      <w:r w:rsidR="000F424B" w:rsidRPr="002C6D70">
        <w:rPr>
          <w:rFonts w:asciiTheme="majorHAnsi" w:hAnsiTheme="majorHAnsi"/>
          <w:sz w:val="24"/>
          <w:szCs w:val="24"/>
          <w:lang w:val="bs-Latn-BA"/>
        </w:rPr>
        <w:t>e</w:t>
      </w:r>
      <w:r w:rsidR="00167126" w:rsidRPr="002C6D70">
        <w:rPr>
          <w:rFonts w:asciiTheme="majorHAnsi" w:hAnsiTheme="majorHAnsi"/>
          <w:sz w:val="24"/>
          <w:szCs w:val="24"/>
          <w:lang w:val="bs-Latn-BA"/>
        </w:rPr>
        <w:t xml:space="preserve"> se ističu u nizu strateških dokumenata, posebno Strategiji reforme javne uprave</w:t>
      </w:r>
      <w:r w:rsidR="000F424B" w:rsidRPr="002C6D70">
        <w:rPr>
          <w:rFonts w:asciiTheme="majorHAnsi" w:hAnsiTheme="majorHAnsi"/>
          <w:sz w:val="24"/>
          <w:szCs w:val="24"/>
          <w:lang w:val="bs-Latn-BA"/>
        </w:rPr>
        <w:t xml:space="preserve"> 2022-2026</w:t>
      </w:r>
      <w:r w:rsidR="00167126" w:rsidRPr="002C6D70">
        <w:rPr>
          <w:rFonts w:asciiTheme="majorHAnsi" w:hAnsiTheme="majorHAnsi"/>
          <w:sz w:val="24"/>
          <w:szCs w:val="24"/>
          <w:lang w:val="bs-Latn-BA"/>
        </w:rPr>
        <w:t xml:space="preserve">, Strategiji saradnje </w:t>
      </w:r>
      <w:r w:rsidR="000F424B" w:rsidRPr="002C6D70">
        <w:rPr>
          <w:rFonts w:asciiTheme="majorHAnsi" w:hAnsiTheme="majorHAnsi"/>
          <w:sz w:val="24"/>
          <w:szCs w:val="24"/>
          <w:lang w:val="bs-Latn-BA"/>
        </w:rPr>
        <w:t>organa državne uprave</w:t>
      </w:r>
      <w:r w:rsidR="00167126" w:rsidRPr="002C6D70">
        <w:rPr>
          <w:rFonts w:asciiTheme="majorHAnsi" w:hAnsiTheme="majorHAnsi"/>
          <w:sz w:val="24"/>
          <w:szCs w:val="24"/>
          <w:lang w:val="bs-Latn-BA"/>
        </w:rPr>
        <w:t xml:space="preserve"> i nevladinih organizacija</w:t>
      </w:r>
      <w:r w:rsidR="000F424B" w:rsidRPr="002C6D70">
        <w:rPr>
          <w:rFonts w:asciiTheme="majorHAnsi" w:hAnsiTheme="majorHAnsi"/>
          <w:sz w:val="24"/>
          <w:szCs w:val="24"/>
          <w:lang w:val="bs-Latn-BA"/>
        </w:rPr>
        <w:t xml:space="preserve"> 2022</w:t>
      </w:r>
      <w:r w:rsidR="00307E6D">
        <w:rPr>
          <w:rFonts w:asciiTheme="majorHAnsi" w:hAnsiTheme="majorHAnsi"/>
          <w:sz w:val="24"/>
          <w:szCs w:val="24"/>
          <w:lang w:val="bs-Latn-BA"/>
        </w:rPr>
        <w:t>-</w:t>
      </w:r>
      <w:r w:rsidR="000F424B" w:rsidRPr="002C6D70">
        <w:rPr>
          <w:rFonts w:asciiTheme="majorHAnsi" w:hAnsiTheme="majorHAnsi"/>
          <w:sz w:val="24"/>
          <w:szCs w:val="24"/>
          <w:lang w:val="bs-Latn-BA"/>
        </w:rPr>
        <w:t>2026</w:t>
      </w:r>
      <w:r w:rsidR="00167126" w:rsidRPr="002C6D70">
        <w:rPr>
          <w:rFonts w:asciiTheme="majorHAnsi" w:hAnsiTheme="majorHAnsi"/>
          <w:sz w:val="24"/>
          <w:szCs w:val="24"/>
          <w:lang w:val="bs-Latn-BA"/>
        </w:rPr>
        <w:t xml:space="preserve">, kao </w:t>
      </w:r>
      <w:r w:rsidR="00004CC8" w:rsidRPr="002C6D70">
        <w:rPr>
          <w:rFonts w:asciiTheme="majorHAnsi" w:hAnsiTheme="majorHAnsi"/>
          <w:sz w:val="24"/>
          <w:szCs w:val="24"/>
          <w:lang w:val="bs-Latn-BA"/>
        </w:rPr>
        <w:t>i</w:t>
      </w:r>
      <w:r w:rsidR="00167126" w:rsidRPr="002C6D70">
        <w:rPr>
          <w:rFonts w:asciiTheme="majorHAnsi" w:hAnsiTheme="majorHAnsi"/>
          <w:sz w:val="24"/>
          <w:szCs w:val="24"/>
          <w:lang w:val="bs-Latn-BA"/>
        </w:rPr>
        <w:t xml:space="preserve"> Strategiji digitalne transformacije</w:t>
      </w:r>
      <w:r w:rsidR="000F424B" w:rsidRPr="002C6D70">
        <w:rPr>
          <w:rFonts w:asciiTheme="majorHAnsi" w:hAnsiTheme="majorHAnsi"/>
          <w:sz w:val="24"/>
          <w:szCs w:val="24"/>
          <w:lang w:val="bs-Latn-BA"/>
        </w:rPr>
        <w:t xml:space="preserve"> 2022-2026</w:t>
      </w:r>
      <w:r w:rsidR="00167126" w:rsidRPr="002C6D70">
        <w:rPr>
          <w:rFonts w:asciiTheme="majorHAnsi" w:hAnsiTheme="majorHAnsi"/>
          <w:sz w:val="24"/>
          <w:szCs w:val="24"/>
          <w:lang w:val="bs-Latn-BA"/>
        </w:rPr>
        <w:t>.</w:t>
      </w:r>
      <w:r w:rsidR="000F424B" w:rsidRPr="002C6D70">
        <w:rPr>
          <w:rFonts w:asciiTheme="majorHAnsi" w:hAnsiTheme="majorHAnsi"/>
          <w:sz w:val="24"/>
          <w:szCs w:val="24"/>
          <w:lang w:val="bs-Latn-BA"/>
        </w:rPr>
        <w:t xml:space="preserve"> </w:t>
      </w:r>
    </w:p>
    <w:p w14:paraId="0408A271" w14:textId="740D111C" w:rsidR="00167126" w:rsidRPr="002C6D70" w:rsidRDefault="00004CC8" w:rsidP="00415988">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 xml:space="preserve">Očekuje se da će sprovođenjem reformi u </w:t>
      </w:r>
      <w:r w:rsidR="00283E76">
        <w:rPr>
          <w:rFonts w:asciiTheme="majorHAnsi" w:hAnsiTheme="majorHAnsi"/>
          <w:sz w:val="24"/>
          <w:szCs w:val="24"/>
          <w:lang w:val="bs-Latn-BA"/>
        </w:rPr>
        <w:t>pet</w:t>
      </w:r>
      <w:r w:rsidRPr="002C6D70">
        <w:rPr>
          <w:rFonts w:asciiTheme="majorHAnsi" w:hAnsiTheme="majorHAnsi"/>
          <w:sz w:val="24"/>
          <w:szCs w:val="24"/>
          <w:lang w:val="bs-Latn-BA"/>
        </w:rPr>
        <w:t xml:space="preserve"> tematskih prioritetnih područja obuhvaćenih ovim akcionim planom dati dodatnih zamah dinamici izvršavanja obaveza Crne Gore u procesu pristupanja EU, potvrditi posvećenost vlade principima i vrijednostima rastuće </w:t>
      </w:r>
      <w:r w:rsidRPr="002C6D70">
        <w:rPr>
          <w:rFonts w:asciiTheme="majorHAnsi" w:hAnsiTheme="majorHAnsi"/>
          <w:sz w:val="24"/>
          <w:szCs w:val="24"/>
          <w:lang w:val="bs-Latn-BA"/>
        </w:rPr>
        <w:lastRenderedPageBreak/>
        <w:t xml:space="preserve">međunarodne zajednice Partnerstva za otvorenu upravu, ali i ojačati institicionalno </w:t>
      </w:r>
      <w:r w:rsidR="00DD3FDA">
        <w:rPr>
          <w:rFonts w:asciiTheme="majorHAnsi" w:hAnsiTheme="majorHAnsi"/>
          <w:sz w:val="24"/>
          <w:szCs w:val="24"/>
          <w:lang w:val="bs-Latn-BA"/>
        </w:rPr>
        <w:t>i</w:t>
      </w:r>
      <w:r w:rsidRPr="002C6D70">
        <w:rPr>
          <w:rFonts w:asciiTheme="majorHAnsi" w:hAnsiTheme="majorHAnsi"/>
          <w:sz w:val="24"/>
          <w:szCs w:val="24"/>
          <w:lang w:val="bs-Latn-BA"/>
        </w:rPr>
        <w:t xml:space="preserve"> društvenu otpornost na globalne krizne situacije i izazove. </w:t>
      </w:r>
    </w:p>
    <w:p w14:paraId="4C9FBE5A" w14:textId="77777777" w:rsidR="00A04A1C" w:rsidRPr="002C6D70" w:rsidRDefault="00A04A1C" w:rsidP="00415988">
      <w:pPr>
        <w:pStyle w:val="BodyText"/>
        <w:spacing w:before="133" w:line="278" w:lineRule="auto"/>
        <w:ind w:right="4"/>
        <w:jc w:val="both"/>
        <w:rPr>
          <w:rFonts w:asciiTheme="majorHAnsi" w:hAnsiTheme="majorHAnsi"/>
          <w:sz w:val="24"/>
          <w:szCs w:val="24"/>
          <w:lang w:val="bs-Latn-BA"/>
        </w:rPr>
      </w:pPr>
    </w:p>
    <w:p w14:paraId="5A9606F3" w14:textId="77777777" w:rsidR="00B87316" w:rsidRPr="002C6D70" w:rsidRDefault="00B87316" w:rsidP="00415988">
      <w:pPr>
        <w:pStyle w:val="BodyText"/>
        <w:ind w:right="4"/>
        <w:rPr>
          <w:rFonts w:asciiTheme="majorHAnsi" w:hAnsiTheme="majorHAnsi"/>
          <w:lang w:val="bs-Latn-BA"/>
        </w:rPr>
      </w:pPr>
    </w:p>
    <w:p w14:paraId="4895811A" w14:textId="34564646" w:rsidR="00B87316" w:rsidRPr="002C6D70" w:rsidRDefault="00415988" w:rsidP="00415988">
      <w:pPr>
        <w:pStyle w:val="Heading1"/>
        <w:rPr>
          <w:lang w:val="bs-Latn-BA"/>
        </w:rPr>
      </w:pPr>
      <w:bookmarkStart w:id="1" w:name="_Toc117463888"/>
      <w:r w:rsidRPr="002C6D70">
        <w:rPr>
          <w:w w:val="90"/>
          <w:lang w:val="bs-Latn-BA"/>
        </w:rPr>
        <w:t xml:space="preserve">Dosadašnji učinci </w:t>
      </w:r>
      <w:r w:rsidR="001511C1" w:rsidRPr="002C6D70">
        <w:rPr>
          <w:w w:val="90"/>
          <w:lang w:val="bs-Latn-BA"/>
        </w:rPr>
        <w:t>sprovođenja</w:t>
      </w:r>
      <w:r w:rsidRPr="002C6D70">
        <w:rPr>
          <w:w w:val="90"/>
          <w:lang w:val="bs-Latn-BA"/>
        </w:rPr>
        <w:t xml:space="preserve"> inicijative </w:t>
      </w:r>
      <w:r w:rsidR="001511C1" w:rsidRPr="002C6D70">
        <w:rPr>
          <w:w w:val="90"/>
          <w:lang w:val="bs-Latn-BA"/>
        </w:rPr>
        <w:t>P</w:t>
      </w:r>
      <w:r w:rsidRPr="002C6D70">
        <w:rPr>
          <w:w w:val="90"/>
          <w:lang w:val="bs-Latn-BA"/>
        </w:rPr>
        <w:t>artnerstvo za otvorenu upravu</w:t>
      </w:r>
      <w:r w:rsidR="001511C1" w:rsidRPr="002C6D70">
        <w:rPr>
          <w:w w:val="90"/>
          <w:lang w:val="bs-Latn-BA"/>
        </w:rPr>
        <w:t xml:space="preserve"> u Crnoj </w:t>
      </w:r>
      <w:r w:rsidR="00DD3FDA">
        <w:rPr>
          <w:w w:val="90"/>
          <w:lang w:val="bs-Latn-BA"/>
        </w:rPr>
        <w:t>G</w:t>
      </w:r>
      <w:r w:rsidR="001511C1" w:rsidRPr="002C6D70">
        <w:rPr>
          <w:w w:val="90"/>
          <w:lang w:val="bs-Latn-BA"/>
        </w:rPr>
        <w:t>ori</w:t>
      </w:r>
      <w:bookmarkEnd w:id="1"/>
    </w:p>
    <w:p w14:paraId="09D00691" w14:textId="522B0B93" w:rsidR="0047671C" w:rsidRPr="002C6D70" w:rsidRDefault="00C242A4" w:rsidP="001511C1">
      <w:pPr>
        <w:pStyle w:val="BodyText"/>
        <w:tabs>
          <w:tab w:val="left" w:pos="0"/>
        </w:tabs>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Nacionalni a</w:t>
      </w:r>
      <w:r w:rsidR="0047671C" w:rsidRPr="002C6D70">
        <w:rPr>
          <w:rFonts w:asciiTheme="majorHAnsi" w:hAnsiTheme="majorHAnsi"/>
          <w:sz w:val="24"/>
          <w:szCs w:val="24"/>
          <w:lang w:val="bs-Latn-BA"/>
        </w:rPr>
        <w:t xml:space="preserve">kcioni plan </w:t>
      </w:r>
      <w:r w:rsidRPr="002C6D70">
        <w:rPr>
          <w:rFonts w:asciiTheme="majorHAnsi" w:hAnsiTheme="majorHAnsi"/>
          <w:sz w:val="24"/>
          <w:szCs w:val="24"/>
          <w:lang w:val="bs-Latn-BA"/>
        </w:rPr>
        <w:t xml:space="preserve">za sprovođenje inicijative POU u Crnoj Gori 2018-2020. sadržao </w:t>
      </w:r>
      <w:r w:rsidR="0047671C" w:rsidRPr="002C6D70">
        <w:rPr>
          <w:rFonts w:asciiTheme="majorHAnsi" w:hAnsiTheme="majorHAnsi"/>
          <w:sz w:val="24"/>
          <w:szCs w:val="24"/>
          <w:lang w:val="bs-Latn-BA"/>
        </w:rPr>
        <w:t xml:space="preserve">je obaveze blisko povezane sa reformom javne administracije i procesom pridruživanja zemlje EU. Aktivnosti </w:t>
      </w:r>
      <w:r w:rsidRPr="002C6D70">
        <w:rPr>
          <w:rFonts w:asciiTheme="majorHAnsi" w:hAnsiTheme="majorHAnsi"/>
          <w:sz w:val="24"/>
          <w:szCs w:val="24"/>
          <w:lang w:val="bs-Latn-BA"/>
        </w:rPr>
        <w:t>su uključivale</w:t>
      </w:r>
      <w:r w:rsidR="0047671C" w:rsidRPr="002C6D70">
        <w:rPr>
          <w:rFonts w:asciiTheme="majorHAnsi" w:hAnsiTheme="majorHAnsi"/>
          <w:sz w:val="24"/>
          <w:szCs w:val="24"/>
          <w:lang w:val="bs-Latn-BA"/>
        </w:rPr>
        <w:t xml:space="preserve"> veće korišćenje onlajn alatki za učešće javnosti, unapređivanje pristupa informacijama organa državne uprave i otvorenim podacima, unapređivanje transparentnosti budžeta i sprovođenje studije o zaštiti zviždača</w:t>
      </w:r>
      <w:r w:rsidRPr="002C6D70">
        <w:rPr>
          <w:rFonts w:asciiTheme="majorHAnsi" w:hAnsiTheme="majorHAnsi"/>
          <w:sz w:val="24"/>
          <w:szCs w:val="24"/>
          <w:lang w:val="bs-Latn-BA"/>
        </w:rPr>
        <w:t>, kao i</w:t>
      </w:r>
      <w:r w:rsidR="0047671C" w:rsidRPr="002C6D70">
        <w:rPr>
          <w:rFonts w:asciiTheme="majorHAnsi" w:hAnsiTheme="majorHAnsi"/>
          <w:sz w:val="24"/>
          <w:szCs w:val="24"/>
          <w:lang w:val="bs-Latn-BA"/>
        </w:rPr>
        <w:t xml:space="preserve"> uvođenje onlajn nacionalnog identifikacionog dokumenta, plaćanje naknada putem interneta i elektronsko preuzimanje </w:t>
      </w:r>
      <w:r w:rsidRPr="002C6D70">
        <w:rPr>
          <w:rFonts w:asciiTheme="majorHAnsi" w:hAnsiTheme="majorHAnsi"/>
          <w:sz w:val="24"/>
          <w:szCs w:val="24"/>
          <w:lang w:val="bs-Latn-BA"/>
        </w:rPr>
        <w:t>rješenja o plaćanju poreza.</w:t>
      </w:r>
    </w:p>
    <w:p w14:paraId="168432FD" w14:textId="007B78D9" w:rsidR="00871B9F" w:rsidRPr="002C6D70" w:rsidRDefault="00F630A7" w:rsidP="001511C1">
      <w:pPr>
        <w:pStyle w:val="BodyText"/>
        <w:tabs>
          <w:tab w:val="left" w:pos="0"/>
        </w:tabs>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Završni izvj</w:t>
      </w:r>
      <w:r w:rsidR="00C242A4" w:rsidRPr="002C6D70">
        <w:rPr>
          <w:rFonts w:asciiTheme="majorHAnsi" w:hAnsiTheme="majorHAnsi"/>
          <w:sz w:val="24"/>
          <w:szCs w:val="24"/>
          <w:lang w:val="bs-Latn-BA"/>
        </w:rPr>
        <w:t xml:space="preserve">eštaj o realizaciji </w:t>
      </w:r>
      <w:r w:rsidRPr="002C6D70">
        <w:rPr>
          <w:rFonts w:asciiTheme="majorHAnsi" w:hAnsiTheme="majorHAnsi"/>
          <w:sz w:val="24"/>
          <w:szCs w:val="24"/>
          <w:lang w:val="bs-Latn-BA"/>
        </w:rPr>
        <w:t>Naciona</w:t>
      </w:r>
      <w:r w:rsidR="00871B9F" w:rsidRPr="002C6D70">
        <w:rPr>
          <w:rFonts w:asciiTheme="majorHAnsi" w:hAnsiTheme="majorHAnsi"/>
          <w:sz w:val="24"/>
          <w:szCs w:val="24"/>
          <w:lang w:val="bs-Latn-BA"/>
        </w:rPr>
        <w:t>l</w:t>
      </w:r>
      <w:r w:rsidRPr="002C6D70">
        <w:rPr>
          <w:rFonts w:asciiTheme="majorHAnsi" w:hAnsiTheme="majorHAnsi"/>
          <w:sz w:val="24"/>
          <w:szCs w:val="24"/>
          <w:lang w:val="bs-Latn-BA"/>
        </w:rPr>
        <w:t xml:space="preserve">nog </w:t>
      </w:r>
      <w:r w:rsidR="00C242A4" w:rsidRPr="002C6D70">
        <w:rPr>
          <w:rFonts w:asciiTheme="majorHAnsi" w:hAnsiTheme="majorHAnsi"/>
          <w:sz w:val="24"/>
          <w:szCs w:val="24"/>
          <w:lang w:val="bs-Latn-BA"/>
        </w:rPr>
        <w:t xml:space="preserve">akcionog plana </w:t>
      </w:r>
      <w:r w:rsidRPr="002C6D70">
        <w:rPr>
          <w:rFonts w:asciiTheme="majorHAnsi" w:hAnsiTheme="majorHAnsi"/>
          <w:sz w:val="24"/>
          <w:szCs w:val="24"/>
          <w:lang w:val="bs-Latn-BA"/>
        </w:rPr>
        <w:t>za sprovođenje inicijative POU u Crnoj Gori 2018- 2020.</w:t>
      </w:r>
      <w:r w:rsidRPr="002C6D70">
        <w:rPr>
          <w:rStyle w:val="FootnoteReference"/>
          <w:rFonts w:asciiTheme="majorHAnsi" w:hAnsiTheme="majorHAnsi"/>
          <w:sz w:val="24"/>
          <w:szCs w:val="24"/>
          <w:lang w:val="bs-Latn-BA"/>
        </w:rPr>
        <w:footnoteReference w:id="1"/>
      </w:r>
      <w:r w:rsidRPr="002C6D70">
        <w:rPr>
          <w:rFonts w:asciiTheme="majorHAnsi" w:hAnsiTheme="majorHAnsi"/>
          <w:sz w:val="24"/>
          <w:szCs w:val="24"/>
          <w:lang w:val="bs-Latn-BA"/>
        </w:rPr>
        <w:t xml:space="preserve"> </w:t>
      </w:r>
      <w:r w:rsidR="00C242A4" w:rsidRPr="002C6D70">
        <w:rPr>
          <w:rFonts w:asciiTheme="majorHAnsi" w:hAnsiTheme="majorHAnsi"/>
          <w:sz w:val="24"/>
          <w:szCs w:val="24"/>
          <w:lang w:val="bs-Latn-BA"/>
        </w:rPr>
        <w:t>usvojila je Vlada u decembru 2021. godine</w:t>
      </w:r>
      <w:r w:rsidRPr="002C6D70">
        <w:rPr>
          <w:rFonts w:asciiTheme="majorHAnsi" w:hAnsiTheme="majorHAnsi"/>
          <w:sz w:val="24"/>
          <w:szCs w:val="24"/>
          <w:lang w:val="bs-Latn-BA"/>
        </w:rPr>
        <w:t>.</w:t>
      </w:r>
      <w:r w:rsidR="00C242A4" w:rsidRPr="002C6D70">
        <w:rPr>
          <w:rFonts w:asciiTheme="majorHAnsi" w:hAnsiTheme="majorHAnsi"/>
          <w:sz w:val="24"/>
          <w:szCs w:val="24"/>
          <w:lang w:val="bs-Latn-BA"/>
        </w:rPr>
        <w:t xml:space="preserve"> </w:t>
      </w:r>
      <w:r w:rsidR="00871B9F" w:rsidRPr="002C6D70">
        <w:rPr>
          <w:rFonts w:asciiTheme="majorHAnsi" w:hAnsiTheme="majorHAnsi"/>
          <w:sz w:val="24"/>
          <w:szCs w:val="24"/>
          <w:lang w:val="bs-Latn-BA"/>
        </w:rPr>
        <w:t>Prelazni izvještaj Mehanizma nezavisnog izvještavanja (IRM): o rezultatima Crne Gore za period 2018‒2021. Godine objavljen je u junu 2022</w:t>
      </w:r>
      <w:r w:rsidR="00AB6431">
        <w:rPr>
          <w:rFonts w:asciiTheme="majorHAnsi" w:hAnsiTheme="majorHAnsi"/>
          <w:sz w:val="24"/>
          <w:szCs w:val="24"/>
          <w:lang w:val="bs-Latn-BA"/>
        </w:rPr>
        <w:t>.</w:t>
      </w:r>
      <w:r w:rsidR="00871B9F" w:rsidRPr="002C6D70">
        <w:rPr>
          <w:rFonts w:asciiTheme="majorHAnsi" w:hAnsiTheme="majorHAnsi"/>
          <w:sz w:val="24"/>
          <w:szCs w:val="24"/>
          <w:lang w:val="bs-Latn-BA"/>
        </w:rPr>
        <w:t xml:space="preserve"> te ukazuje na ograničenu realizaciju preuzetih obaveza. Do kraja planiranog perioda sprovođenja, pet obaveza je imalo ograničenu realizaciju, a jedna nije započeta. Iako je Akcioni plan obuhvatao potencijalno uticajne aktivnosti u vezi sa onlajn učešćem javnosti (Obaveza 2), pristupom informacijama (Obaveza 3) i transparentnošću budžeta (Obaveza 6), njihova ograničena realizacija ih je spriječila da postignu primjetne rezultate ili promjene u praksi otvorene uprave.</w:t>
      </w:r>
    </w:p>
    <w:p w14:paraId="13FD3440" w14:textId="44129D07" w:rsidR="00871B9F" w:rsidRPr="002C6D70" w:rsidRDefault="00871B9F" w:rsidP="001511C1">
      <w:pPr>
        <w:pStyle w:val="BodyText"/>
        <w:tabs>
          <w:tab w:val="left" w:pos="0"/>
        </w:tabs>
        <w:spacing w:before="133" w:line="278" w:lineRule="auto"/>
        <w:ind w:right="4"/>
        <w:jc w:val="both"/>
        <w:rPr>
          <w:rFonts w:asciiTheme="majorHAnsi" w:hAnsiTheme="majorHAnsi"/>
          <w:i/>
          <w:iCs/>
          <w:sz w:val="24"/>
          <w:szCs w:val="24"/>
          <w:lang w:val="bs-Latn-BA"/>
        </w:rPr>
      </w:pPr>
      <w:r w:rsidRPr="002C6D70">
        <w:rPr>
          <w:rFonts w:asciiTheme="majorHAnsi" w:hAnsiTheme="majorHAnsi"/>
          <w:i/>
          <w:iCs/>
          <w:sz w:val="24"/>
          <w:szCs w:val="24"/>
          <w:lang w:val="bs-Latn-BA"/>
        </w:rPr>
        <w:t>Učešće javnosti</w:t>
      </w:r>
    </w:p>
    <w:p w14:paraId="5DE26B54" w14:textId="6C8ABDE0" w:rsidR="00871B9F" w:rsidRPr="002C6D70" w:rsidRDefault="00871B9F" w:rsidP="001511C1">
      <w:pPr>
        <w:pStyle w:val="BodyText"/>
        <w:tabs>
          <w:tab w:val="left" w:pos="0"/>
        </w:tabs>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 xml:space="preserve">Obaveza 2 imala je za cilj proširenje korišćenja alata za e-participaciju i E-peticije. E-participacija se u velikoj mjeri koristi za objavljivanje novih poziva na konsultovanje i javne rasprave o nacrtima zakona i strategija. Međutim, ukupna primjena ovih alata od strane građana i civilnog društva i dalje je niska, a među javnim institucijama je još uvijek vidljiva neujednačena </w:t>
      </w:r>
      <w:r w:rsidR="00AB6431">
        <w:rPr>
          <w:rFonts w:asciiTheme="majorHAnsi" w:hAnsiTheme="majorHAnsi"/>
          <w:sz w:val="24"/>
          <w:szCs w:val="24"/>
          <w:lang w:val="bs-Latn-BA"/>
        </w:rPr>
        <w:t>i</w:t>
      </w:r>
      <w:r w:rsidRPr="002C6D70">
        <w:rPr>
          <w:rFonts w:asciiTheme="majorHAnsi" w:hAnsiTheme="majorHAnsi"/>
          <w:sz w:val="24"/>
          <w:szCs w:val="24"/>
          <w:lang w:val="bs-Latn-BA"/>
        </w:rPr>
        <w:t xml:space="preserve"> nedosljedna primjena oba alata. Takođe, lokalna samouprava još uvijek nije počela da koristi portal E-peticije, što je bila jedna od potencijalno ambicioznijih aktivnosti u sklopu ove obaveze. S obzirom na preporuke iz IRM izvještaja, kao i preporuke iz godišnjih izvještaja Europske komisije te SIGMA monitoring izvještaja, u sljedećem akcionom planu se planira promovisati daljnju institucionalizaciju i korišćenje novih mehanizama konsultovanja i učešća građana. Potrebno je raditi na poboljšanju funkcionalnosti portala e-participacija, unaprjeđenju monitoringa kvaliteta sprovođenja javnih rasprava, boljem informisanju i edukaciji javnosti o mogućnostima učešća u kreiranju javnih politika, </w:t>
      </w:r>
      <w:r w:rsidRPr="002C6D70">
        <w:rPr>
          <w:rFonts w:asciiTheme="majorHAnsi" w:hAnsiTheme="majorHAnsi"/>
          <w:sz w:val="24"/>
          <w:szCs w:val="24"/>
          <w:lang w:val="bs-Latn-BA"/>
        </w:rPr>
        <w:lastRenderedPageBreak/>
        <w:t>podsticanju učešća studenata i akademske zajednice u s</w:t>
      </w:r>
      <w:r w:rsidR="00AB6431">
        <w:rPr>
          <w:rFonts w:asciiTheme="majorHAnsi" w:hAnsiTheme="majorHAnsi"/>
          <w:sz w:val="24"/>
          <w:szCs w:val="24"/>
          <w:lang w:val="bs-Latn-BA"/>
        </w:rPr>
        <w:t>a</w:t>
      </w:r>
      <w:r w:rsidRPr="002C6D70">
        <w:rPr>
          <w:rFonts w:asciiTheme="majorHAnsi" w:hAnsiTheme="majorHAnsi"/>
          <w:sz w:val="24"/>
          <w:szCs w:val="24"/>
          <w:lang w:val="bs-Latn-BA"/>
        </w:rPr>
        <w:t xml:space="preserve">radničke procese kreiranja javnih politika, ali i unaprijeđenju korištenja ekspertize i istraživanja NVO u razvoju novih politika. </w:t>
      </w:r>
    </w:p>
    <w:p w14:paraId="7C1F2ABB" w14:textId="1856B33F" w:rsidR="00871B9F" w:rsidRPr="002C6D70" w:rsidRDefault="00871B9F" w:rsidP="001511C1">
      <w:pPr>
        <w:pStyle w:val="BodyText"/>
        <w:tabs>
          <w:tab w:val="left" w:pos="0"/>
        </w:tabs>
        <w:spacing w:before="133" w:line="278" w:lineRule="auto"/>
        <w:ind w:right="4"/>
        <w:jc w:val="both"/>
        <w:rPr>
          <w:rFonts w:asciiTheme="majorHAnsi" w:hAnsiTheme="majorHAnsi"/>
          <w:i/>
          <w:iCs/>
          <w:sz w:val="24"/>
          <w:szCs w:val="24"/>
          <w:lang w:val="bs-Latn-BA"/>
        </w:rPr>
      </w:pPr>
      <w:r w:rsidRPr="002C6D70">
        <w:rPr>
          <w:rFonts w:asciiTheme="majorHAnsi" w:hAnsiTheme="majorHAnsi"/>
          <w:i/>
          <w:iCs/>
          <w:sz w:val="24"/>
          <w:szCs w:val="24"/>
          <w:lang w:val="bs-Latn-BA"/>
        </w:rPr>
        <w:t>Pristup informacijama</w:t>
      </w:r>
    </w:p>
    <w:p w14:paraId="1BD3D519" w14:textId="21A324B3" w:rsidR="00871B9F" w:rsidRPr="002C6D70" w:rsidRDefault="00871B9F" w:rsidP="001511C1">
      <w:pPr>
        <w:pStyle w:val="BodyText"/>
        <w:tabs>
          <w:tab w:val="left" w:pos="0"/>
        </w:tabs>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 xml:space="preserve">Obaveza 3 je bila objavljivanje setova podataka na portalu otvorenih podataka Crne Gore, ali se ti podaci još uvijek nedovoljno aktivno koriste od strane građana, civilnog društva ili preduzeća. </w:t>
      </w:r>
      <w:r w:rsidR="007E0732" w:rsidRPr="002C6D70">
        <w:rPr>
          <w:rFonts w:asciiTheme="majorHAnsi" w:hAnsiTheme="majorHAnsi"/>
          <w:sz w:val="24"/>
          <w:szCs w:val="24"/>
          <w:lang w:val="bs-Latn-BA"/>
        </w:rPr>
        <w:t>I</w:t>
      </w:r>
      <w:r w:rsidRPr="002C6D70">
        <w:rPr>
          <w:rFonts w:asciiTheme="majorHAnsi" w:hAnsiTheme="majorHAnsi"/>
          <w:sz w:val="24"/>
          <w:szCs w:val="24"/>
          <w:lang w:val="bs-Latn-BA"/>
        </w:rPr>
        <w:t xml:space="preserve">zmjene i dopune Zakona o slobodnom pristupu informacijama (takođe u okviru Obaveze 3) usvojene su </w:t>
      </w:r>
      <w:r w:rsidR="007E0732" w:rsidRPr="002C6D70">
        <w:rPr>
          <w:rFonts w:asciiTheme="majorHAnsi" w:hAnsiTheme="majorHAnsi"/>
          <w:sz w:val="24"/>
          <w:szCs w:val="24"/>
          <w:lang w:val="bs-Latn-BA"/>
        </w:rPr>
        <w:t xml:space="preserve">na sjednici Vlade </w:t>
      </w:r>
      <w:r w:rsidRPr="002C6D70">
        <w:rPr>
          <w:rFonts w:asciiTheme="majorHAnsi" w:hAnsiTheme="majorHAnsi"/>
          <w:sz w:val="24"/>
          <w:szCs w:val="24"/>
          <w:lang w:val="bs-Latn-BA"/>
        </w:rPr>
        <w:t xml:space="preserve">krajem decembra 2021. godine, nekoliko mjeseci nakon isteka važenja Akcionog plana. Njima </w:t>
      </w:r>
      <w:r w:rsidR="007E0732" w:rsidRPr="002C6D70">
        <w:rPr>
          <w:rFonts w:asciiTheme="majorHAnsi" w:hAnsiTheme="majorHAnsi"/>
          <w:sz w:val="24"/>
          <w:szCs w:val="24"/>
          <w:lang w:val="bs-Latn-BA"/>
        </w:rPr>
        <w:t xml:space="preserve">je bilo planirano </w:t>
      </w:r>
      <w:r w:rsidRPr="002C6D70">
        <w:rPr>
          <w:rFonts w:asciiTheme="majorHAnsi" w:hAnsiTheme="majorHAnsi"/>
          <w:sz w:val="24"/>
          <w:szCs w:val="24"/>
          <w:lang w:val="bs-Latn-BA"/>
        </w:rPr>
        <w:t>prošir</w:t>
      </w:r>
      <w:r w:rsidR="007E0732" w:rsidRPr="002C6D70">
        <w:rPr>
          <w:rFonts w:asciiTheme="majorHAnsi" w:hAnsiTheme="majorHAnsi"/>
          <w:sz w:val="24"/>
          <w:szCs w:val="24"/>
          <w:lang w:val="bs-Latn-BA"/>
        </w:rPr>
        <w:t>enje</w:t>
      </w:r>
      <w:r w:rsidRPr="002C6D70">
        <w:rPr>
          <w:rFonts w:asciiTheme="majorHAnsi" w:hAnsiTheme="majorHAnsi"/>
          <w:sz w:val="24"/>
          <w:szCs w:val="24"/>
          <w:lang w:val="bs-Latn-BA"/>
        </w:rPr>
        <w:t xml:space="preserve"> primjen</w:t>
      </w:r>
      <w:r w:rsidR="007E0732" w:rsidRPr="002C6D70">
        <w:rPr>
          <w:rFonts w:asciiTheme="majorHAnsi" w:hAnsiTheme="majorHAnsi"/>
          <w:sz w:val="24"/>
          <w:szCs w:val="24"/>
          <w:lang w:val="bs-Latn-BA"/>
        </w:rPr>
        <w:t>e</w:t>
      </w:r>
      <w:r w:rsidRPr="002C6D70">
        <w:rPr>
          <w:rFonts w:asciiTheme="majorHAnsi" w:hAnsiTheme="majorHAnsi"/>
          <w:sz w:val="24"/>
          <w:szCs w:val="24"/>
          <w:lang w:val="bs-Latn-BA"/>
        </w:rPr>
        <w:t xml:space="preserve"> javnog interesa i testova štetnosti na neke izuzetke, unapređ</w:t>
      </w:r>
      <w:r w:rsidR="007E0732" w:rsidRPr="002C6D70">
        <w:rPr>
          <w:rFonts w:asciiTheme="majorHAnsi" w:hAnsiTheme="majorHAnsi"/>
          <w:sz w:val="24"/>
          <w:szCs w:val="24"/>
          <w:lang w:val="bs-Latn-BA"/>
        </w:rPr>
        <w:t>enje</w:t>
      </w:r>
      <w:r w:rsidRPr="002C6D70">
        <w:rPr>
          <w:rFonts w:asciiTheme="majorHAnsi" w:hAnsiTheme="majorHAnsi"/>
          <w:sz w:val="24"/>
          <w:szCs w:val="24"/>
          <w:lang w:val="bs-Latn-BA"/>
        </w:rPr>
        <w:t xml:space="preserve"> upravljanj</w:t>
      </w:r>
      <w:r w:rsidR="007E0732" w:rsidRPr="002C6D70">
        <w:rPr>
          <w:rFonts w:asciiTheme="majorHAnsi" w:hAnsiTheme="majorHAnsi"/>
          <w:sz w:val="24"/>
          <w:szCs w:val="24"/>
          <w:lang w:val="bs-Latn-BA"/>
        </w:rPr>
        <w:t>a</w:t>
      </w:r>
      <w:r w:rsidRPr="002C6D70">
        <w:rPr>
          <w:rFonts w:asciiTheme="majorHAnsi" w:hAnsiTheme="majorHAnsi"/>
          <w:sz w:val="24"/>
          <w:szCs w:val="24"/>
          <w:lang w:val="bs-Latn-BA"/>
        </w:rPr>
        <w:t xml:space="preserve"> postupanjem sa zahtjevima unutar institucija i jača</w:t>
      </w:r>
      <w:r w:rsidR="007E0732" w:rsidRPr="002C6D70">
        <w:rPr>
          <w:rFonts w:asciiTheme="majorHAnsi" w:hAnsiTheme="majorHAnsi"/>
          <w:sz w:val="24"/>
          <w:szCs w:val="24"/>
          <w:lang w:val="bs-Latn-BA"/>
        </w:rPr>
        <w:t>nje</w:t>
      </w:r>
      <w:r w:rsidRPr="002C6D70">
        <w:rPr>
          <w:rFonts w:asciiTheme="majorHAnsi" w:hAnsiTheme="majorHAnsi"/>
          <w:sz w:val="24"/>
          <w:szCs w:val="24"/>
          <w:lang w:val="bs-Latn-BA"/>
        </w:rPr>
        <w:t xml:space="preserve"> uloge Agencije za zaštitu podataka o ličnosti i slobodan pristup informacijama kao nezavisnog nadzornog organa.</w:t>
      </w:r>
      <w:r w:rsidR="007E0732" w:rsidRPr="002C6D70">
        <w:rPr>
          <w:rFonts w:asciiTheme="majorHAnsi" w:hAnsiTheme="majorHAnsi"/>
          <w:sz w:val="24"/>
          <w:szCs w:val="24"/>
          <w:lang w:val="bs-Latn-BA"/>
        </w:rPr>
        <w:t xml:space="preserve"> Nova Vlada je u maju 2022. donijela odluku da se predloženi zakon povuče iz skupštinske procedure kako bi se dodatno unaprijedio. U skladu sa IRM preporukama, u novom Akcionom planu će se raditi na poboljšanju efektivne primjene Zakona o slobodnom pristupu informacijama, ali i na jačanju proaktivne transparentnosti i povećanju dostupnosti vrijednih setova podataka na portalu otvorenih podataka.</w:t>
      </w:r>
    </w:p>
    <w:p w14:paraId="4A1E41C4" w14:textId="77777777" w:rsidR="00871B9F" w:rsidRPr="002C6D70" w:rsidRDefault="00871B9F" w:rsidP="001511C1">
      <w:pPr>
        <w:pStyle w:val="BodyText"/>
        <w:tabs>
          <w:tab w:val="left" w:pos="0"/>
        </w:tabs>
        <w:spacing w:before="133" w:line="278" w:lineRule="auto"/>
        <w:ind w:right="4"/>
        <w:jc w:val="both"/>
        <w:rPr>
          <w:rFonts w:asciiTheme="majorHAnsi" w:hAnsiTheme="majorHAnsi"/>
          <w:sz w:val="24"/>
          <w:szCs w:val="24"/>
          <w:lang w:val="bs-Latn-BA"/>
        </w:rPr>
      </w:pPr>
    </w:p>
    <w:p w14:paraId="17F9B6B7" w14:textId="6F01A518" w:rsidR="00871B9F" w:rsidRPr="002C6D70" w:rsidRDefault="00871B9F" w:rsidP="001511C1">
      <w:pPr>
        <w:pStyle w:val="BodyText"/>
        <w:tabs>
          <w:tab w:val="left" w:pos="0"/>
        </w:tabs>
        <w:spacing w:before="133" w:line="278" w:lineRule="auto"/>
        <w:ind w:right="4"/>
        <w:jc w:val="both"/>
        <w:rPr>
          <w:rFonts w:asciiTheme="majorHAnsi" w:hAnsiTheme="majorHAnsi"/>
          <w:i/>
          <w:iCs/>
          <w:sz w:val="24"/>
          <w:szCs w:val="24"/>
          <w:lang w:val="bs-Latn-BA"/>
        </w:rPr>
      </w:pPr>
      <w:r w:rsidRPr="002C6D70">
        <w:rPr>
          <w:rFonts w:asciiTheme="majorHAnsi" w:hAnsiTheme="majorHAnsi"/>
          <w:i/>
          <w:iCs/>
          <w:sz w:val="24"/>
          <w:szCs w:val="24"/>
          <w:lang w:val="bs-Latn-BA"/>
        </w:rPr>
        <w:t>Povećanje javnog integriteta</w:t>
      </w:r>
    </w:p>
    <w:p w14:paraId="561B293C" w14:textId="6757EF2C" w:rsidR="007E0732" w:rsidRPr="002C6D70" w:rsidRDefault="00871B9F" w:rsidP="001511C1">
      <w:pPr>
        <w:pStyle w:val="BodyText"/>
        <w:tabs>
          <w:tab w:val="left" w:pos="0"/>
        </w:tabs>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Obaveza 6 podrazumijevala je</w:t>
      </w:r>
      <w:r w:rsidR="007E0732" w:rsidRPr="002C6D70">
        <w:rPr>
          <w:rFonts w:asciiTheme="majorHAnsi" w:hAnsiTheme="majorHAnsi"/>
          <w:sz w:val="24"/>
          <w:szCs w:val="24"/>
          <w:lang w:val="bs-Latn-BA"/>
        </w:rPr>
        <w:t xml:space="preserve"> u prethodnom Akcionom planu</w:t>
      </w:r>
      <w:r w:rsidRPr="002C6D70">
        <w:rPr>
          <w:rFonts w:asciiTheme="majorHAnsi" w:hAnsiTheme="majorHAnsi"/>
          <w:sz w:val="24"/>
          <w:szCs w:val="24"/>
          <w:lang w:val="bs-Latn-BA"/>
        </w:rPr>
        <w:t xml:space="preserve"> izradu vizuelnih prikaza državnog i lokalnog budžeta, objavljivanje brošura za građane i sprovođenje komparativne analize/studije o zaštiti zviždača. Na kraju Akcionog plana, ove aktivnosti su samo djelimično realizovane.</w:t>
      </w:r>
      <w:r w:rsidR="007E0732" w:rsidRPr="002C6D70">
        <w:rPr>
          <w:rFonts w:asciiTheme="majorHAnsi" w:hAnsiTheme="majorHAnsi"/>
          <w:sz w:val="24"/>
          <w:szCs w:val="24"/>
          <w:lang w:val="bs-Latn-BA"/>
        </w:rPr>
        <w:t xml:space="preserve"> Prema preporuci IRM-a, u sljedećem Akciono</w:t>
      </w:r>
      <w:r w:rsidR="00AB6431">
        <w:rPr>
          <w:rFonts w:asciiTheme="majorHAnsi" w:hAnsiTheme="majorHAnsi"/>
          <w:sz w:val="24"/>
          <w:szCs w:val="24"/>
          <w:lang w:val="bs-Latn-BA"/>
        </w:rPr>
        <w:t>m</w:t>
      </w:r>
      <w:r w:rsidR="007E0732" w:rsidRPr="002C6D70">
        <w:rPr>
          <w:rFonts w:asciiTheme="majorHAnsi" w:hAnsiTheme="majorHAnsi"/>
          <w:sz w:val="24"/>
          <w:szCs w:val="24"/>
          <w:lang w:val="bs-Latn-BA"/>
        </w:rPr>
        <w:t xml:space="preserve"> planu će se dodatno raditi na jačanju transparentnosti javne, budžetske potrošnje, ali </w:t>
      </w:r>
      <w:r w:rsidR="00AB6431">
        <w:rPr>
          <w:rFonts w:asciiTheme="majorHAnsi" w:hAnsiTheme="majorHAnsi"/>
          <w:sz w:val="24"/>
          <w:szCs w:val="24"/>
          <w:lang w:val="bs-Latn-BA"/>
        </w:rPr>
        <w:t>i</w:t>
      </w:r>
      <w:r w:rsidR="007E0732" w:rsidRPr="002C6D70">
        <w:rPr>
          <w:rFonts w:asciiTheme="majorHAnsi" w:hAnsiTheme="majorHAnsi"/>
          <w:sz w:val="24"/>
          <w:szCs w:val="24"/>
          <w:lang w:val="bs-Latn-BA"/>
        </w:rPr>
        <w:t xml:space="preserve"> promovisati kontrola i participacija javnosti u monitoringu izvršenja budžeta. Takođe, namjera je dati dodatni podsticaj mjerama jačanja integriteta i javne odgovornosti u borbi protiv korupcije te promovisati vrijednosti otvorene uprave na nacionalnom </w:t>
      </w:r>
      <w:r w:rsidR="00AB6431">
        <w:rPr>
          <w:rFonts w:asciiTheme="majorHAnsi" w:hAnsiTheme="majorHAnsi"/>
          <w:sz w:val="24"/>
          <w:szCs w:val="24"/>
          <w:lang w:val="bs-Latn-BA"/>
        </w:rPr>
        <w:t>i</w:t>
      </w:r>
      <w:r w:rsidR="007E0732" w:rsidRPr="002C6D70">
        <w:rPr>
          <w:rFonts w:asciiTheme="majorHAnsi" w:hAnsiTheme="majorHAnsi"/>
          <w:sz w:val="24"/>
          <w:szCs w:val="24"/>
          <w:lang w:val="bs-Latn-BA"/>
        </w:rPr>
        <w:t xml:space="preserve"> lokalnom nivou.</w:t>
      </w:r>
    </w:p>
    <w:p w14:paraId="6D3751A6" w14:textId="73CDABC9" w:rsidR="007E0732" w:rsidRPr="002C6D70" w:rsidRDefault="007E0732" w:rsidP="001511C1">
      <w:pPr>
        <w:pStyle w:val="BodyText"/>
        <w:tabs>
          <w:tab w:val="left" w:pos="0"/>
        </w:tabs>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U</w:t>
      </w:r>
      <w:r w:rsidR="00871B9F" w:rsidRPr="002C6D70">
        <w:rPr>
          <w:rFonts w:asciiTheme="majorHAnsi" w:hAnsiTheme="majorHAnsi"/>
          <w:sz w:val="24"/>
          <w:szCs w:val="24"/>
          <w:lang w:val="bs-Latn-BA"/>
        </w:rPr>
        <w:t xml:space="preserve"> izvještaju IRM-a </w:t>
      </w:r>
      <w:r w:rsidRPr="002C6D70">
        <w:rPr>
          <w:rFonts w:asciiTheme="majorHAnsi" w:hAnsiTheme="majorHAnsi"/>
          <w:sz w:val="24"/>
          <w:szCs w:val="24"/>
          <w:lang w:val="bs-Latn-BA"/>
        </w:rPr>
        <w:t>je</w:t>
      </w:r>
      <w:r w:rsidR="00871B9F" w:rsidRPr="002C6D70">
        <w:rPr>
          <w:rFonts w:asciiTheme="majorHAnsi" w:hAnsiTheme="majorHAnsi"/>
          <w:sz w:val="24"/>
          <w:szCs w:val="24"/>
          <w:lang w:val="bs-Latn-BA"/>
        </w:rPr>
        <w:t xml:space="preserve"> utvrđeno je da tri od šest obaveza </w:t>
      </w:r>
      <w:r w:rsidRPr="002C6D70">
        <w:rPr>
          <w:rFonts w:asciiTheme="majorHAnsi" w:hAnsiTheme="majorHAnsi"/>
          <w:sz w:val="24"/>
          <w:szCs w:val="24"/>
          <w:lang w:val="bs-Latn-BA"/>
        </w:rPr>
        <w:t xml:space="preserve">iz prethodnog Akcionog plana </w:t>
      </w:r>
      <w:r w:rsidR="00871B9F" w:rsidRPr="002C6D70">
        <w:rPr>
          <w:rFonts w:asciiTheme="majorHAnsi" w:hAnsiTheme="majorHAnsi"/>
          <w:sz w:val="24"/>
          <w:szCs w:val="24"/>
          <w:lang w:val="bs-Latn-BA"/>
        </w:rPr>
        <w:t xml:space="preserve">nijesu direktno relevantne ni za jednu od osnovnih vrijednosti Partnerstva za otvorenu upravu - transparentnost, građansko učešće ili javnu odgovornost. Ove obaveze su uključivale različite reforme e-uprave i unapređenje internih procedura za organe: izrada nacionalnog identifikacionog dokumenta (Obaveza 1), razvoj sistema za praćenje naplate administrativnih i sudskih taksi od strane uprave (Obaveza 4) i obezbjeđivanje građanima mogućnosti da elektronski preuzimu rješenja o plaćanju poreza na nepokretnosti (Obaveza 5). Iako bi ove obaveze mogle biti važne za nacionalne i lokalne budžete, </w:t>
      </w:r>
      <w:r w:rsidRPr="002C6D70">
        <w:rPr>
          <w:rFonts w:asciiTheme="majorHAnsi" w:hAnsiTheme="majorHAnsi"/>
          <w:sz w:val="24"/>
          <w:szCs w:val="24"/>
          <w:lang w:val="bs-Latn-BA"/>
        </w:rPr>
        <w:t xml:space="preserve">IRM ističe da </w:t>
      </w:r>
      <w:r w:rsidR="00871B9F" w:rsidRPr="002C6D70">
        <w:rPr>
          <w:rFonts w:asciiTheme="majorHAnsi" w:hAnsiTheme="majorHAnsi"/>
          <w:sz w:val="24"/>
          <w:szCs w:val="24"/>
          <w:lang w:val="bs-Latn-BA"/>
        </w:rPr>
        <w:t xml:space="preserve">one nijesu uključivale javno objavljivanje novih informacija ili više informacija, proširenje mogućnosti za učešće javnosti u donošenju odluka ili pružanje mehanizama kojima javnost poziva upravu na odgovornost. </w:t>
      </w:r>
    </w:p>
    <w:p w14:paraId="58D87520" w14:textId="6E50B314" w:rsidR="007E0732" w:rsidRPr="002C6D70" w:rsidRDefault="007E0732" w:rsidP="001511C1">
      <w:pPr>
        <w:pStyle w:val="BodyText"/>
        <w:tabs>
          <w:tab w:val="left" w:pos="0"/>
        </w:tabs>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lastRenderedPageBreak/>
        <w:t>Osnovna misija javne uprave je da sa partnerima, u prvom redu sa OCD, radi na uvođenju novih praksi, procesa i metoda dizajniranja, isporuke i upravljanja uslugama koji zadovoljavaju potrebe građana. Principi na kojima se zasniva rad javne uprave su uključenost, jednakost i pristupačnost, što znači da građani i zainteresovane grupe aktivno učestvuju u kreiranju javnih politika ukazujući šta i na koji način treba iste mijenjati. Oblast pružanja upravnih usluga, kroz dalje unaprjeđenje vođenja upravnog postupka i blagovremenog pružanja usluga, funkcionisanja elektronske uprave i elektronskih servisa, između ostalog su oblasti na kojima se temeljila reforma javne uprave u prethodnom periodu, što je kompatibilno vrijednostima koje se promovišu kroz POU inicijativu i NAP -  otvorenost javne uprave, dostupnost informacija i usluga za građane, korišćenje moći tehnologija.</w:t>
      </w:r>
    </w:p>
    <w:p w14:paraId="01527F4A" w14:textId="2915E7F9" w:rsidR="00871B9F" w:rsidRPr="002C6D70" w:rsidRDefault="007E0732" w:rsidP="001511C1">
      <w:pPr>
        <w:pStyle w:val="BodyText"/>
        <w:tabs>
          <w:tab w:val="left" w:pos="0"/>
        </w:tabs>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 xml:space="preserve">U novom </w:t>
      </w:r>
      <w:r w:rsidR="00871B9F" w:rsidRPr="002C6D70">
        <w:rPr>
          <w:rFonts w:asciiTheme="majorHAnsi" w:hAnsiTheme="majorHAnsi"/>
          <w:sz w:val="24"/>
          <w:szCs w:val="24"/>
          <w:lang w:val="bs-Latn-BA"/>
        </w:rPr>
        <w:t>Akcion</w:t>
      </w:r>
      <w:r w:rsidRPr="002C6D70">
        <w:rPr>
          <w:rFonts w:asciiTheme="majorHAnsi" w:hAnsiTheme="majorHAnsi"/>
          <w:sz w:val="24"/>
          <w:szCs w:val="24"/>
          <w:lang w:val="bs-Latn-BA"/>
        </w:rPr>
        <w:t>om</w:t>
      </w:r>
      <w:r w:rsidR="00871B9F" w:rsidRPr="002C6D70">
        <w:rPr>
          <w:rFonts w:asciiTheme="majorHAnsi" w:hAnsiTheme="majorHAnsi"/>
          <w:sz w:val="24"/>
          <w:szCs w:val="24"/>
          <w:lang w:val="bs-Latn-BA"/>
        </w:rPr>
        <w:t xml:space="preserve"> plan</w:t>
      </w:r>
      <w:r w:rsidRPr="002C6D70">
        <w:rPr>
          <w:rFonts w:asciiTheme="majorHAnsi" w:hAnsiTheme="majorHAnsi"/>
          <w:sz w:val="24"/>
          <w:szCs w:val="24"/>
          <w:lang w:val="bs-Latn-BA"/>
        </w:rPr>
        <w:t xml:space="preserve">u se vodilo računa o preporukama IRM-a te se nastojalo da </w:t>
      </w:r>
      <w:r w:rsidR="00871B9F" w:rsidRPr="002C6D70">
        <w:rPr>
          <w:rFonts w:asciiTheme="majorHAnsi" w:hAnsiTheme="majorHAnsi"/>
          <w:sz w:val="24"/>
          <w:szCs w:val="24"/>
          <w:lang w:val="bs-Latn-BA"/>
        </w:rPr>
        <w:t>su obaveze formulisane na način koji uključuje jasne elemente transparentnosti, učešća ili javne odgovornosti.</w:t>
      </w:r>
    </w:p>
    <w:p w14:paraId="08EFAC12" w14:textId="47F30479" w:rsidR="00C242A4" w:rsidRPr="002C6D70" w:rsidRDefault="00C242A4" w:rsidP="002C6D70">
      <w:pPr>
        <w:pStyle w:val="Heading1"/>
        <w:rPr>
          <w:lang w:val="bs-Latn-BA"/>
        </w:rPr>
      </w:pPr>
      <w:r w:rsidRPr="002C6D70">
        <w:rPr>
          <w:lang w:val="bs-Latn-BA"/>
        </w:rPr>
        <w:cr/>
      </w:r>
      <w:bookmarkStart w:id="2" w:name="_Toc117463889"/>
      <w:r w:rsidR="002C6D70" w:rsidRPr="002C6D70">
        <w:rPr>
          <w:lang w:val="bs-Latn-BA"/>
        </w:rPr>
        <w:t>Proces izrade Nacionalnog akcionog plana</w:t>
      </w:r>
      <w:bookmarkEnd w:id="2"/>
    </w:p>
    <w:p w14:paraId="6DA8E47C" w14:textId="77777777" w:rsidR="00B87316" w:rsidRPr="002C6D70" w:rsidRDefault="00B87316" w:rsidP="001511C1">
      <w:pPr>
        <w:pStyle w:val="BodyText"/>
        <w:tabs>
          <w:tab w:val="left" w:pos="0"/>
        </w:tabs>
        <w:spacing w:before="6"/>
        <w:ind w:right="4"/>
        <w:rPr>
          <w:rFonts w:asciiTheme="majorHAnsi" w:hAnsiTheme="majorHAnsi"/>
          <w:sz w:val="24"/>
          <w:szCs w:val="24"/>
          <w:lang w:val="bs-Latn-BA"/>
        </w:rPr>
      </w:pPr>
    </w:p>
    <w:p w14:paraId="5131FC3E" w14:textId="77777777" w:rsidR="00FA60C1" w:rsidRPr="002C6D70" w:rsidRDefault="00FA60C1" w:rsidP="002C6D70">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Proces ko-kreiranja nacionalnih akcionih planova je faza učešća u globalnoj inicjativi koja najviše odražava stepen političke volje, opredjeljenja zemlje da da svoj puni doprinos u primjeni standarda otvorene uprave i saradnje sa drugim sektorima i građanima.</w:t>
      </w:r>
    </w:p>
    <w:p w14:paraId="05A6B407" w14:textId="77777777" w:rsidR="00FA60C1" w:rsidRPr="002C6D70" w:rsidRDefault="00FA60C1" w:rsidP="002C6D70">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Aktivno članstvo podrazumijeva ko-kreiranje i primjenu i praćenje nacionalnog akcionog plana koji je proizvod vrlo inkluzivnih, širokih konsultacija kako bi se definisale obaveze i aktivnosti prema potrebama građana i različitih ciljnih grupa.</w:t>
      </w:r>
    </w:p>
    <w:p w14:paraId="67552F1B" w14:textId="337F55FC" w:rsidR="00FA60C1" w:rsidRPr="002C6D70" w:rsidRDefault="00FA60C1" w:rsidP="002C6D70">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Proces konsultacija u izradi NAP-a sprov</w:t>
      </w:r>
      <w:r w:rsidR="00D05A24">
        <w:rPr>
          <w:rFonts w:asciiTheme="majorHAnsi" w:hAnsiTheme="majorHAnsi"/>
          <w:sz w:val="24"/>
          <w:szCs w:val="24"/>
          <w:lang w:val="bs-Latn-BA"/>
        </w:rPr>
        <w:t>o</w:t>
      </w:r>
      <w:r w:rsidRPr="002C6D70">
        <w:rPr>
          <w:rFonts w:asciiTheme="majorHAnsi" w:hAnsiTheme="majorHAnsi"/>
          <w:sz w:val="24"/>
          <w:szCs w:val="24"/>
          <w:lang w:val="bs-Latn-BA"/>
        </w:rPr>
        <w:t>di se u skladu sa standardima koje je propisao Sekretarijat POU-a u odnosu na:</w:t>
      </w:r>
    </w:p>
    <w:p w14:paraId="49FD1259" w14:textId="77777777" w:rsidR="00FA60C1" w:rsidRPr="002C6D70" w:rsidRDefault="00FA60C1" w:rsidP="00FA60C1">
      <w:pPr>
        <w:pStyle w:val="BodyText"/>
        <w:spacing w:line="278" w:lineRule="auto"/>
        <w:ind w:left="1790" w:right="1826"/>
        <w:jc w:val="both"/>
        <w:rPr>
          <w:rFonts w:asciiTheme="majorHAnsi" w:hAnsiTheme="majorHAnsi"/>
          <w:sz w:val="24"/>
          <w:szCs w:val="24"/>
          <w:lang w:val="bs-Latn-BA"/>
        </w:rPr>
      </w:pPr>
    </w:p>
    <w:p w14:paraId="0CB5BD9F" w14:textId="448E08DB" w:rsidR="00FA60C1" w:rsidRPr="002C6D70" w:rsidRDefault="00FA60C1" w:rsidP="00EE7145">
      <w:pPr>
        <w:pStyle w:val="BodyText"/>
        <w:numPr>
          <w:ilvl w:val="0"/>
          <w:numId w:val="14"/>
        </w:numPr>
        <w:spacing w:line="278" w:lineRule="auto"/>
        <w:ind w:left="426" w:right="1826"/>
        <w:jc w:val="both"/>
        <w:rPr>
          <w:rFonts w:asciiTheme="majorHAnsi" w:hAnsiTheme="majorHAnsi"/>
          <w:bCs/>
          <w:sz w:val="24"/>
          <w:szCs w:val="24"/>
          <w:lang w:val="bs-Latn-BA"/>
        </w:rPr>
      </w:pPr>
      <w:r w:rsidRPr="002C6D70">
        <w:rPr>
          <w:rFonts w:asciiTheme="majorHAnsi" w:hAnsiTheme="majorHAnsi"/>
          <w:bCs/>
          <w:sz w:val="24"/>
          <w:szCs w:val="24"/>
          <w:lang w:val="bs-Latn-BA"/>
        </w:rPr>
        <w:t>dijeljenje relevantnih informacija sa zainteresovanim subjektima,</w:t>
      </w:r>
    </w:p>
    <w:p w14:paraId="333835B5" w14:textId="6CDD95E7" w:rsidR="00FA60C1" w:rsidRPr="002C6D70" w:rsidRDefault="00FA60C1" w:rsidP="00EE7145">
      <w:pPr>
        <w:pStyle w:val="BodyText"/>
        <w:numPr>
          <w:ilvl w:val="0"/>
          <w:numId w:val="14"/>
        </w:numPr>
        <w:spacing w:line="278" w:lineRule="auto"/>
        <w:ind w:left="426" w:right="1826"/>
        <w:jc w:val="both"/>
        <w:rPr>
          <w:rFonts w:asciiTheme="majorHAnsi" w:hAnsiTheme="majorHAnsi"/>
          <w:bCs/>
          <w:sz w:val="24"/>
          <w:szCs w:val="24"/>
          <w:lang w:val="bs-Latn-BA"/>
        </w:rPr>
      </w:pPr>
      <w:r w:rsidRPr="002C6D70">
        <w:rPr>
          <w:rFonts w:asciiTheme="majorHAnsi" w:hAnsiTheme="majorHAnsi"/>
          <w:bCs/>
          <w:sz w:val="24"/>
          <w:szCs w:val="24"/>
          <w:lang w:val="bs-Latn-BA"/>
        </w:rPr>
        <w:t>kreiranje prostora za dijalog i saradnju i</w:t>
      </w:r>
    </w:p>
    <w:p w14:paraId="0E713C65" w14:textId="5C601B9C" w:rsidR="00FA60C1" w:rsidRPr="002C6D70" w:rsidRDefault="00FA60C1" w:rsidP="00EE7145">
      <w:pPr>
        <w:pStyle w:val="BodyText"/>
        <w:numPr>
          <w:ilvl w:val="0"/>
          <w:numId w:val="14"/>
        </w:numPr>
        <w:spacing w:line="278" w:lineRule="auto"/>
        <w:ind w:left="426" w:right="1826"/>
        <w:jc w:val="both"/>
        <w:rPr>
          <w:rFonts w:asciiTheme="majorHAnsi" w:hAnsiTheme="majorHAnsi"/>
          <w:bCs/>
          <w:sz w:val="24"/>
          <w:szCs w:val="24"/>
          <w:lang w:val="bs-Latn-BA"/>
        </w:rPr>
      </w:pPr>
      <w:r w:rsidRPr="002C6D70">
        <w:rPr>
          <w:rFonts w:asciiTheme="majorHAnsi" w:hAnsiTheme="majorHAnsi"/>
          <w:bCs/>
          <w:sz w:val="24"/>
          <w:szCs w:val="24"/>
          <w:lang w:val="bs-Latn-BA"/>
        </w:rPr>
        <w:t>osiguranjem zajedničkog vlasništva nad dokumentom kroz zajedničko odlučivanje o preuzimanju prethodno usaglašenih obaveza.</w:t>
      </w:r>
    </w:p>
    <w:p w14:paraId="2926A7CA" w14:textId="738E2FD1" w:rsidR="0047671C" w:rsidRPr="002C6D70" w:rsidRDefault="0047671C" w:rsidP="002C6D70">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 xml:space="preserve">Ko-kreiranje ove javne politike predstavlja priliku da se afirmišu nove ideje </w:t>
      </w:r>
      <w:r w:rsidR="00117F03" w:rsidRPr="002C6D70">
        <w:rPr>
          <w:rFonts w:asciiTheme="majorHAnsi" w:hAnsiTheme="majorHAnsi"/>
          <w:sz w:val="24"/>
          <w:szCs w:val="24"/>
          <w:lang w:val="bs-Latn-BA"/>
        </w:rPr>
        <w:t>te</w:t>
      </w:r>
      <w:r w:rsidRPr="002C6D70">
        <w:rPr>
          <w:rFonts w:asciiTheme="majorHAnsi" w:hAnsiTheme="majorHAnsi"/>
          <w:sz w:val="24"/>
          <w:szCs w:val="24"/>
          <w:lang w:val="bs-Latn-BA"/>
        </w:rPr>
        <w:t xml:space="preserve"> predlozi  oblasti i aktivnosti kojima će biti ostvaren doprinos prioritetima i težnjama građana u odnosu sa donosiocima odluka, korišćenju moći novih tehnologija kako bi javna uprava bila efikasnija i odgovornija, te koje će doprinijeti održivoj i inkluzivnijoj zajednici, kao i boljoj saradnji između Vlade i organizacija civilnog društva i poslovnog sektora.</w:t>
      </w:r>
    </w:p>
    <w:p w14:paraId="4AFFB398" w14:textId="77777777" w:rsidR="00FA60C1" w:rsidRPr="002C6D70" w:rsidRDefault="00FA60C1" w:rsidP="002C6D70">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 xml:space="preserve">Prijedlozi, primjedbe i sugestije zainteresovanih subjekata se razmatraju sa fokusom na </w:t>
      </w:r>
      <w:r w:rsidRPr="002C6D70">
        <w:rPr>
          <w:rFonts w:asciiTheme="majorHAnsi" w:hAnsiTheme="majorHAnsi"/>
          <w:sz w:val="24"/>
          <w:szCs w:val="24"/>
          <w:lang w:val="bs-Latn-BA"/>
        </w:rPr>
        <w:lastRenderedPageBreak/>
        <w:t>identifikovanje obaveza i procjeni njihove praktično-političke sprovodivosti u skladu sa ispitanim potrebama ciljnih grupa.</w:t>
      </w:r>
    </w:p>
    <w:p w14:paraId="28E81D21" w14:textId="77777777" w:rsidR="002C6D70" w:rsidRPr="002C6D70" w:rsidRDefault="002C6D70" w:rsidP="002C6D70">
      <w:pPr>
        <w:pStyle w:val="Heading2"/>
        <w:rPr>
          <w:lang w:val="bs-Latn-BA"/>
        </w:rPr>
      </w:pPr>
    </w:p>
    <w:p w14:paraId="4E99A56F" w14:textId="2F538926" w:rsidR="00FA60C1" w:rsidRPr="002C6D70" w:rsidRDefault="0047671C" w:rsidP="002C6D70">
      <w:pPr>
        <w:pStyle w:val="Heading2"/>
        <w:rPr>
          <w:lang w:val="bs-Latn-BA"/>
        </w:rPr>
      </w:pPr>
      <w:bookmarkStart w:id="3" w:name="_Toc117463890"/>
      <w:r w:rsidRPr="002C6D70">
        <w:rPr>
          <w:lang w:val="bs-Latn-BA"/>
        </w:rPr>
        <w:t>Preduzeti koraci</w:t>
      </w:r>
      <w:bookmarkEnd w:id="3"/>
      <w:r w:rsidR="00F00654">
        <w:rPr>
          <w:rStyle w:val="FootnoteReference"/>
          <w:lang w:val="bs-Latn-BA"/>
        </w:rPr>
        <w:footnoteReference w:id="2"/>
      </w:r>
    </w:p>
    <w:p w14:paraId="5F036DDF" w14:textId="095B4D31" w:rsidR="00F00654" w:rsidRPr="00F00654" w:rsidRDefault="00BD463F" w:rsidP="00F00654">
      <w:pPr>
        <w:pStyle w:val="BodyText"/>
        <w:spacing w:before="133" w:line="278" w:lineRule="auto"/>
        <w:ind w:right="4"/>
        <w:jc w:val="both"/>
        <w:rPr>
          <w:rFonts w:asciiTheme="majorHAnsi" w:hAnsiTheme="majorHAnsi"/>
          <w:sz w:val="24"/>
          <w:szCs w:val="24"/>
          <w:lang w:val="bs-Latn-BA"/>
        </w:rPr>
      </w:pPr>
      <w:r>
        <w:rPr>
          <w:rFonts w:asciiTheme="majorHAnsi" w:hAnsiTheme="majorHAnsi"/>
          <w:sz w:val="24"/>
          <w:szCs w:val="24"/>
          <w:lang w:val="bs-Latn-BA"/>
        </w:rPr>
        <w:t xml:space="preserve">U cilju dobijanja početnih predloga i sugestija za izradu novog NAP-a, u oktobru  2021. godine sprovedene su </w:t>
      </w:r>
      <w:r w:rsidRPr="00DF6FEB">
        <w:rPr>
          <w:rFonts w:asciiTheme="majorHAnsi" w:hAnsiTheme="majorHAnsi"/>
          <w:b/>
          <w:sz w:val="24"/>
          <w:szCs w:val="24"/>
          <w:lang w:val="bs-Latn-BA"/>
        </w:rPr>
        <w:t>preliminarne konsultacije</w:t>
      </w:r>
      <w:r>
        <w:rPr>
          <w:rFonts w:asciiTheme="majorHAnsi" w:hAnsiTheme="majorHAnsi"/>
          <w:sz w:val="24"/>
          <w:szCs w:val="24"/>
          <w:lang w:val="bs-Latn-BA"/>
        </w:rPr>
        <w:t xml:space="preserve">, u skladu sa </w:t>
      </w:r>
      <w:r w:rsidRPr="00AC4827">
        <w:rPr>
          <w:rFonts w:asciiTheme="majorHAnsi" w:hAnsiTheme="majorHAnsi"/>
          <w:i/>
          <w:sz w:val="24"/>
          <w:szCs w:val="24"/>
          <w:lang w:val="bs-Latn-BA"/>
        </w:rPr>
        <w:t>Javnim pozivom</w:t>
      </w:r>
      <w:r>
        <w:rPr>
          <w:rStyle w:val="FootnoteReference"/>
          <w:rFonts w:asciiTheme="majorHAnsi" w:hAnsiTheme="majorHAnsi"/>
          <w:sz w:val="24"/>
          <w:szCs w:val="24"/>
          <w:lang w:val="bs-Latn-BA"/>
        </w:rPr>
        <w:footnoteReference w:id="3"/>
      </w:r>
      <w:r w:rsidR="00AC4827">
        <w:rPr>
          <w:rFonts w:asciiTheme="majorHAnsi" w:hAnsiTheme="majorHAnsi"/>
          <w:sz w:val="24"/>
          <w:szCs w:val="24"/>
          <w:lang w:val="bs-Latn-BA"/>
        </w:rPr>
        <w:t xml:space="preserve">. </w:t>
      </w:r>
      <w:r w:rsidR="00FA60C1" w:rsidRPr="002C6D70">
        <w:rPr>
          <w:rFonts w:asciiTheme="majorHAnsi" w:hAnsiTheme="majorHAnsi"/>
          <w:sz w:val="24"/>
          <w:szCs w:val="24"/>
          <w:lang w:val="bs-Latn-BA"/>
        </w:rPr>
        <w:t xml:space="preserve">O sprovedenim konsultacijama objavljen je </w:t>
      </w:r>
      <w:r w:rsidR="00FA60C1" w:rsidRPr="00AC4827">
        <w:rPr>
          <w:rFonts w:asciiTheme="majorHAnsi" w:hAnsiTheme="majorHAnsi"/>
          <w:i/>
          <w:sz w:val="24"/>
          <w:szCs w:val="24"/>
          <w:lang w:val="bs-Latn-BA"/>
        </w:rPr>
        <w:t>Izvještaj</w:t>
      </w:r>
      <w:r w:rsidR="00117F03" w:rsidRPr="002C6D70">
        <w:rPr>
          <w:rStyle w:val="FootnoteReference"/>
          <w:rFonts w:asciiTheme="majorHAnsi" w:hAnsiTheme="majorHAnsi"/>
          <w:sz w:val="24"/>
          <w:szCs w:val="24"/>
          <w:lang w:val="bs-Latn-BA"/>
        </w:rPr>
        <w:footnoteReference w:id="4"/>
      </w:r>
      <w:r>
        <w:rPr>
          <w:rFonts w:asciiTheme="majorHAnsi" w:hAnsiTheme="majorHAnsi"/>
          <w:sz w:val="24"/>
          <w:szCs w:val="24"/>
          <w:lang w:val="bs-Latn-BA"/>
        </w:rPr>
        <w:t>, a</w:t>
      </w:r>
      <w:r w:rsidR="00AC4827">
        <w:rPr>
          <w:rFonts w:asciiTheme="majorHAnsi" w:hAnsiTheme="majorHAnsi"/>
          <w:sz w:val="24"/>
          <w:szCs w:val="24"/>
          <w:lang w:val="bs-Latn-BA"/>
        </w:rPr>
        <w:t xml:space="preserve"> </w:t>
      </w:r>
      <w:r>
        <w:rPr>
          <w:rFonts w:asciiTheme="majorHAnsi" w:hAnsiTheme="majorHAnsi"/>
          <w:sz w:val="24"/>
          <w:szCs w:val="24"/>
          <w:lang w:val="bs-Latn-BA"/>
        </w:rPr>
        <w:t>p</w:t>
      </w:r>
      <w:r w:rsidR="00FA60C1" w:rsidRPr="002C6D70">
        <w:rPr>
          <w:rFonts w:asciiTheme="majorHAnsi" w:hAnsiTheme="majorHAnsi"/>
          <w:sz w:val="24"/>
          <w:szCs w:val="24"/>
          <w:lang w:val="bs-Latn-BA"/>
        </w:rPr>
        <w:t>ristigl</w:t>
      </w:r>
      <w:r w:rsidR="00117F03" w:rsidRPr="002C6D70">
        <w:rPr>
          <w:rFonts w:asciiTheme="majorHAnsi" w:hAnsiTheme="majorHAnsi"/>
          <w:sz w:val="24"/>
          <w:szCs w:val="24"/>
          <w:lang w:val="bs-Latn-BA"/>
        </w:rPr>
        <w:t>i</w:t>
      </w:r>
      <w:r w:rsidR="00FA60C1" w:rsidRPr="002C6D70">
        <w:rPr>
          <w:rFonts w:asciiTheme="majorHAnsi" w:hAnsiTheme="majorHAnsi"/>
          <w:sz w:val="24"/>
          <w:szCs w:val="24"/>
          <w:lang w:val="bs-Latn-BA"/>
        </w:rPr>
        <w:t xml:space="preserve"> komentar</w:t>
      </w:r>
      <w:r w:rsidR="00117F03" w:rsidRPr="002C6D70">
        <w:rPr>
          <w:rFonts w:asciiTheme="majorHAnsi" w:hAnsiTheme="majorHAnsi"/>
          <w:sz w:val="24"/>
          <w:szCs w:val="24"/>
          <w:lang w:val="bs-Latn-BA"/>
        </w:rPr>
        <w:t>i</w:t>
      </w:r>
      <w:r w:rsidR="00FA60C1" w:rsidRPr="002C6D70">
        <w:rPr>
          <w:rFonts w:asciiTheme="majorHAnsi" w:hAnsiTheme="majorHAnsi"/>
          <w:sz w:val="24"/>
          <w:szCs w:val="24"/>
          <w:lang w:val="bs-Latn-BA"/>
        </w:rPr>
        <w:t xml:space="preserve"> i predlo</w:t>
      </w:r>
      <w:r w:rsidR="00117F03" w:rsidRPr="002C6D70">
        <w:rPr>
          <w:rFonts w:asciiTheme="majorHAnsi" w:hAnsiTheme="majorHAnsi"/>
          <w:sz w:val="24"/>
          <w:szCs w:val="24"/>
          <w:lang w:val="bs-Latn-BA"/>
        </w:rPr>
        <w:t>zi</w:t>
      </w:r>
      <w:r w:rsidR="00FA60C1" w:rsidRPr="002C6D70">
        <w:rPr>
          <w:rFonts w:asciiTheme="majorHAnsi" w:hAnsiTheme="majorHAnsi"/>
          <w:sz w:val="24"/>
          <w:szCs w:val="24"/>
          <w:lang w:val="bs-Latn-BA"/>
        </w:rPr>
        <w:t xml:space="preserve"> </w:t>
      </w:r>
      <w:r w:rsidR="0047671C" w:rsidRPr="002C6D70">
        <w:rPr>
          <w:rFonts w:asciiTheme="majorHAnsi" w:hAnsiTheme="majorHAnsi"/>
          <w:sz w:val="24"/>
          <w:szCs w:val="24"/>
          <w:lang w:val="bs-Latn-BA"/>
        </w:rPr>
        <w:t>proslijeđen</w:t>
      </w:r>
      <w:r w:rsidR="00117F03" w:rsidRPr="002C6D70">
        <w:rPr>
          <w:rFonts w:asciiTheme="majorHAnsi" w:hAnsiTheme="majorHAnsi"/>
          <w:sz w:val="24"/>
          <w:szCs w:val="24"/>
          <w:lang w:val="bs-Latn-BA"/>
        </w:rPr>
        <w:t>i</w:t>
      </w:r>
      <w:r w:rsidR="0047671C" w:rsidRPr="002C6D70">
        <w:rPr>
          <w:rFonts w:asciiTheme="majorHAnsi" w:hAnsiTheme="majorHAnsi"/>
          <w:sz w:val="24"/>
          <w:szCs w:val="24"/>
          <w:lang w:val="bs-Latn-BA"/>
        </w:rPr>
        <w:t xml:space="preserve"> su</w:t>
      </w:r>
      <w:r w:rsidR="00FA60C1" w:rsidRPr="002C6D70">
        <w:rPr>
          <w:rFonts w:asciiTheme="majorHAnsi" w:hAnsiTheme="majorHAnsi"/>
          <w:sz w:val="24"/>
          <w:szCs w:val="24"/>
          <w:lang w:val="bs-Latn-BA"/>
        </w:rPr>
        <w:t xml:space="preserve"> institucijama</w:t>
      </w:r>
      <w:r w:rsidR="00FA60C1" w:rsidRPr="002C6D70">
        <w:rPr>
          <w:rFonts w:asciiTheme="majorHAnsi" w:hAnsiTheme="majorHAnsi"/>
          <w:sz w:val="24"/>
          <w:szCs w:val="24"/>
          <w:vertAlign w:val="superscript"/>
          <w:lang w:val="bs-Latn-BA"/>
        </w:rPr>
        <w:footnoteReference w:id="5"/>
      </w:r>
      <w:r w:rsidR="00FA60C1" w:rsidRPr="002C6D70">
        <w:rPr>
          <w:rFonts w:asciiTheme="majorHAnsi" w:hAnsiTheme="majorHAnsi"/>
          <w:sz w:val="24"/>
          <w:szCs w:val="24"/>
          <w:lang w:val="bs-Latn-BA"/>
        </w:rPr>
        <w:t xml:space="preserve"> koje su nadležne za njihovo rješavanje u cilju zauzimanja stava povodom </w:t>
      </w:r>
      <w:r w:rsidR="00AC4827">
        <w:rPr>
          <w:rFonts w:asciiTheme="majorHAnsi" w:hAnsiTheme="majorHAnsi"/>
          <w:sz w:val="24"/>
          <w:szCs w:val="24"/>
          <w:lang w:val="bs-Latn-BA"/>
        </w:rPr>
        <w:t>dobijenih</w:t>
      </w:r>
      <w:r w:rsidR="00FA60C1" w:rsidRPr="002C6D70">
        <w:rPr>
          <w:rFonts w:asciiTheme="majorHAnsi" w:hAnsiTheme="majorHAnsi"/>
          <w:sz w:val="24"/>
          <w:szCs w:val="24"/>
          <w:lang w:val="bs-Latn-BA"/>
        </w:rPr>
        <w:t xml:space="preserve"> predloga</w:t>
      </w:r>
      <w:r w:rsidR="00AC4827">
        <w:rPr>
          <w:rFonts w:asciiTheme="majorHAnsi" w:hAnsiTheme="majorHAnsi"/>
          <w:sz w:val="24"/>
          <w:szCs w:val="24"/>
          <w:lang w:val="bs-Latn-BA"/>
        </w:rPr>
        <w:t>.</w:t>
      </w:r>
    </w:p>
    <w:p w14:paraId="2F6744F3" w14:textId="79539DA4" w:rsidR="00FA60C1" w:rsidRPr="002C6D70" w:rsidRDefault="00FA60C1" w:rsidP="002C6D70">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O</w:t>
      </w:r>
      <w:r w:rsidR="00AC4827">
        <w:rPr>
          <w:rFonts w:asciiTheme="majorHAnsi" w:hAnsiTheme="majorHAnsi"/>
          <w:sz w:val="24"/>
          <w:szCs w:val="24"/>
          <w:lang w:val="bs-Latn-BA"/>
        </w:rPr>
        <w:t>rganizovana</w:t>
      </w:r>
      <w:r w:rsidRPr="002C6D70">
        <w:rPr>
          <w:rFonts w:asciiTheme="majorHAnsi" w:hAnsiTheme="majorHAnsi"/>
          <w:sz w:val="24"/>
          <w:szCs w:val="24"/>
          <w:lang w:val="bs-Latn-BA"/>
        </w:rPr>
        <w:t xml:space="preserve"> je </w:t>
      </w:r>
      <w:r w:rsidRPr="00DF6FEB">
        <w:rPr>
          <w:rFonts w:asciiTheme="majorHAnsi" w:hAnsiTheme="majorHAnsi"/>
          <w:b/>
          <w:sz w:val="24"/>
          <w:szCs w:val="24"/>
          <w:lang w:val="bs-Latn-BA"/>
        </w:rPr>
        <w:t>online diskusija sa NVO predstavnicima</w:t>
      </w:r>
      <w:r w:rsidRPr="002C6D70">
        <w:rPr>
          <w:rFonts w:asciiTheme="majorHAnsi" w:hAnsiTheme="majorHAnsi"/>
          <w:sz w:val="24"/>
          <w:szCs w:val="24"/>
          <w:vertAlign w:val="superscript"/>
          <w:lang w:val="bs-Latn-BA"/>
        </w:rPr>
        <w:footnoteReference w:id="6"/>
      </w:r>
      <w:r w:rsidRPr="002C6D70">
        <w:rPr>
          <w:rFonts w:asciiTheme="majorHAnsi" w:hAnsiTheme="majorHAnsi"/>
          <w:sz w:val="24"/>
          <w:szCs w:val="24"/>
          <w:vertAlign w:val="superscript"/>
          <w:lang w:val="bs-Latn-BA"/>
        </w:rPr>
        <w:t xml:space="preserve"> </w:t>
      </w:r>
      <w:r w:rsidRPr="002C6D70">
        <w:rPr>
          <w:rFonts w:asciiTheme="majorHAnsi" w:hAnsiTheme="majorHAnsi"/>
          <w:sz w:val="24"/>
          <w:szCs w:val="24"/>
          <w:lang w:val="bs-Latn-BA"/>
        </w:rPr>
        <w:t xml:space="preserve">o učincima javne uprave u prethodnom periodu realizacije </w:t>
      </w:r>
      <w:r w:rsidR="00AC4827">
        <w:rPr>
          <w:rFonts w:asciiTheme="majorHAnsi" w:hAnsiTheme="majorHAnsi"/>
          <w:sz w:val="24"/>
          <w:szCs w:val="24"/>
          <w:lang w:val="bs-Latn-BA"/>
        </w:rPr>
        <w:t>POU</w:t>
      </w:r>
      <w:r w:rsidRPr="002C6D70">
        <w:rPr>
          <w:rFonts w:asciiTheme="majorHAnsi" w:hAnsiTheme="majorHAnsi"/>
          <w:sz w:val="24"/>
          <w:szCs w:val="24"/>
          <w:lang w:val="bs-Latn-BA"/>
        </w:rPr>
        <w:t xml:space="preserve"> inicijative u dijelu transparentnosti realizacije ciklusa javnih politi</w:t>
      </w:r>
      <w:r w:rsidR="00AC4827">
        <w:rPr>
          <w:rFonts w:asciiTheme="majorHAnsi" w:hAnsiTheme="majorHAnsi"/>
          <w:sz w:val="24"/>
          <w:szCs w:val="24"/>
          <w:lang w:val="bs-Latn-BA"/>
        </w:rPr>
        <w:t>ka.</w:t>
      </w:r>
    </w:p>
    <w:p w14:paraId="78CB3CF2" w14:textId="65D07FD8" w:rsidR="00FA60C1" w:rsidRDefault="0047671C" w:rsidP="002C6D70">
      <w:pPr>
        <w:pStyle w:val="BodyText"/>
        <w:spacing w:before="133" w:line="278" w:lineRule="auto"/>
        <w:ind w:right="4"/>
        <w:jc w:val="both"/>
        <w:rPr>
          <w:rFonts w:asciiTheme="majorHAnsi" w:hAnsiTheme="majorHAnsi"/>
          <w:sz w:val="24"/>
          <w:szCs w:val="24"/>
          <w:lang w:val="bs-Latn-BA"/>
        </w:rPr>
      </w:pPr>
      <w:r w:rsidRPr="002C6D70">
        <w:rPr>
          <w:rFonts w:asciiTheme="majorHAnsi" w:hAnsiTheme="majorHAnsi"/>
          <w:sz w:val="24"/>
          <w:szCs w:val="24"/>
          <w:lang w:val="bs-Latn-BA"/>
        </w:rPr>
        <w:t>Održan je i</w:t>
      </w:r>
      <w:r w:rsidR="00FA60C1" w:rsidRPr="002C6D70">
        <w:rPr>
          <w:rFonts w:asciiTheme="majorHAnsi" w:hAnsiTheme="majorHAnsi"/>
          <w:sz w:val="24"/>
          <w:szCs w:val="24"/>
          <w:lang w:val="bs-Latn-BA"/>
        </w:rPr>
        <w:t xml:space="preserve"> </w:t>
      </w:r>
      <w:r w:rsidR="00FA60C1" w:rsidRPr="00DF6FEB">
        <w:rPr>
          <w:rFonts w:asciiTheme="majorHAnsi" w:hAnsiTheme="majorHAnsi"/>
          <w:b/>
          <w:sz w:val="24"/>
          <w:szCs w:val="24"/>
          <w:lang w:val="bs-Latn-BA"/>
        </w:rPr>
        <w:t>niz sastanaka sa zainteresovanim stranama</w:t>
      </w:r>
      <w:r w:rsidR="00FA60C1" w:rsidRPr="002C6D70">
        <w:rPr>
          <w:rFonts w:asciiTheme="majorHAnsi" w:hAnsiTheme="majorHAnsi"/>
          <w:sz w:val="24"/>
          <w:szCs w:val="24"/>
          <w:vertAlign w:val="superscript"/>
          <w:lang w:val="bs-Latn-BA"/>
        </w:rPr>
        <w:footnoteReference w:id="7"/>
      </w:r>
      <w:r w:rsidR="002B1314">
        <w:rPr>
          <w:rFonts w:asciiTheme="majorHAnsi" w:hAnsiTheme="majorHAnsi"/>
          <w:b/>
          <w:sz w:val="24"/>
          <w:szCs w:val="24"/>
          <w:lang w:val="bs-Latn-BA"/>
        </w:rPr>
        <w:t xml:space="preserve"> </w:t>
      </w:r>
      <w:r w:rsidR="002B1314" w:rsidRPr="002B1314">
        <w:rPr>
          <w:rFonts w:asciiTheme="majorHAnsi" w:hAnsiTheme="majorHAnsi"/>
          <w:sz w:val="24"/>
          <w:szCs w:val="24"/>
          <w:lang w:val="bs-Latn-BA"/>
        </w:rPr>
        <w:t>(sedam)</w:t>
      </w:r>
      <w:r w:rsidR="00AC4827">
        <w:rPr>
          <w:rFonts w:asciiTheme="majorHAnsi" w:hAnsiTheme="majorHAnsi"/>
          <w:sz w:val="24"/>
          <w:szCs w:val="24"/>
          <w:lang w:val="bs-Latn-BA"/>
        </w:rPr>
        <w:t xml:space="preserve"> u skladu sa otvorenim pozivom</w:t>
      </w:r>
      <w:r w:rsidR="006763EB">
        <w:rPr>
          <w:rFonts w:asciiTheme="majorHAnsi" w:hAnsiTheme="majorHAnsi"/>
          <w:sz w:val="24"/>
          <w:szCs w:val="24"/>
          <w:lang w:val="bs-Latn-BA"/>
        </w:rPr>
        <w:t>,</w:t>
      </w:r>
      <w:r w:rsidR="00AC4827">
        <w:rPr>
          <w:rFonts w:asciiTheme="majorHAnsi" w:hAnsiTheme="majorHAnsi"/>
          <w:sz w:val="24"/>
          <w:szCs w:val="24"/>
          <w:lang w:val="bs-Latn-BA"/>
        </w:rPr>
        <w:t xml:space="preserve"> dok je </w:t>
      </w:r>
      <w:r w:rsidR="00AC4827" w:rsidRPr="00DF6FEB">
        <w:rPr>
          <w:rFonts w:asciiTheme="majorHAnsi" w:hAnsiTheme="majorHAnsi"/>
          <w:b/>
          <w:sz w:val="24"/>
          <w:szCs w:val="24"/>
          <w:lang w:val="bs-Latn-BA"/>
        </w:rPr>
        <w:t>za građane objavljen upitn</w:t>
      </w:r>
      <w:r w:rsidR="00FA60C1" w:rsidRPr="00DF6FEB">
        <w:rPr>
          <w:rFonts w:asciiTheme="majorHAnsi" w:hAnsiTheme="majorHAnsi"/>
          <w:b/>
          <w:sz w:val="24"/>
          <w:szCs w:val="24"/>
          <w:lang w:val="bs-Latn-BA"/>
        </w:rPr>
        <w:t>ik</w:t>
      </w:r>
      <w:r w:rsidR="00AC4827">
        <w:rPr>
          <w:rStyle w:val="FootnoteReference"/>
          <w:rFonts w:asciiTheme="majorHAnsi" w:hAnsiTheme="majorHAnsi"/>
          <w:sz w:val="24"/>
          <w:szCs w:val="24"/>
          <w:lang w:val="bs-Latn-BA"/>
        </w:rPr>
        <w:footnoteReference w:id="8"/>
      </w:r>
      <w:r w:rsidR="00FA60C1" w:rsidRPr="002C6D70">
        <w:rPr>
          <w:rFonts w:asciiTheme="majorHAnsi" w:hAnsiTheme="majorHAnsi"/>
          <w:sz w:val="24"/>
          <w:szCs w:val="24"/>
          <w:lang w:val="bs-Latn-BA"/>
        </w:rPr>
        <w:t xml:space="preserve"> kako bi imali priliku da iskažu svoje stavove i predloge</w:t>
      </w:r>
      <w:r w:rsidR="002B1314">
        <w:rPr>
          <w:rFonts w:asciiTheme="majorHAnsi" w:hAnsiTheme="majorHAnsi"/>
          <w:sz w:val="24"/>
          <w:szCs w:val="24"/>
          <w:lang w:val="bs-Latn-BA"/>
        </w:rPr>
        <w:t xml:space="preserve"> (62 odgovora)</w:t>
      </w:r>
      <w:r w:rsidR="00FA60C1" w:rsidRPr="002C6D70">
        <w:rPr>
          <w:rFonts w:asciiTheme="majorHAnsi" w:hAnsiTheme="majorHAnsi"/>
          <w:sz w:val="24"/>
          <w:szCs w:val="24"/>
          <w:lang w:val="bs-Latn-BA"/>
        </w:rPr>
        <w:t>.</w:t>
      </w:r>
    </w:p>
    <w:p w14:paraId="466878F0" w14:textId="7B64AC79" w:rsidR="00DF6FEB" w:rsidRDefault="00F00654" w:rsidP="002C6D70">
      <w:pPr>
        <w:pStyle w:val="BodyText"/>
        <w:spacing w:before="133" w:line="278" w:lineRule="auto"/>
        <w:ind w:right="4"/>
        <w:jc w:val="both"/>
        <w:rPr>
          <w:rFonts w:asciiTheme="majorHAnsi" w:hAnsiTheme="majorHAnsi"/>
          <w:sz w:val="24"/>
          <w:szCs w:val="24"/>
          <w:lang w:val="bs-Latn-BA"/>
        </w:rPr>
      </w:pPr>
      <w:r w:rsidRPr="00F00654">
        <w:rPr>
          <w:rFonts w:asciiTheme="majorHAnsi" w:hAnsiTheme="majorHAnsi"/>
          <w:sz w:val="24"/>
          <w:szCs w:val="24"/>
          <w:lang w:val="bs-Latn-BA"/>
        </w:rPr>
        <w:t xml:space="preserve">Ministarstvo javne uprave je nastavilo organizaciju </w:t>
      </w:r>
      <w:r w:rsidRPr="00DF6FEB">
        <w:rPr>
          <w:rFonts w:asciiTheme="majorHAnsi" w:hAnsiTheme="majorHAnsi"/>
          <w:b/>
          <w:sz w:val="24"/>
          <w:szCs w:val="24"/>
          <w:lang w:val="bs-Latn-BA"/>
        </w:rPr>
        <w:t>konsultativnih sastanaka sa zainteresovanim stranama</w:t>
      </w:r>
      <w:r w:rsidR="002B1314">
        <w:rPr>
          <w:rFonts w:asciiTheme="majorHAnsi" w:hAnsiTheme="majorHAnsi"/>
          <w:b/>
          <w:sz w:val="24"/>
          <w:szCs w:val="24"/>
          <w:lang w:val="bs-Latn-BA"/>
        </w:rPr>
        <w:t xml:space="preserve"> </w:t>
      </w:r>
      <w:r w:rsidR="002B1314" w:rsidRPr="002B1314">
        <w:rPr>
          <w:rFonts w:asciiTheme="majorHAnsi" w:hAnsiTheme="majorHAnsi"/>
          <w:sz w:val="24"/>
          <w:szCs w:val="24"/>
          <w:lang w:val="bs-Latn-BA"/>
        </w:rPr>
        <w:t>(četiri)</w:t>
      </w:r>
      <w:r w:rsidR="00DF6FEB" w:rsidRPr="002B1314">
        <w:rPr>
          <w:rFonts w:asciiTheme="majorHAnsi" w:hAnsiTheme="majorHAnsi"/>
          <w:sz w:val="24"/>
          <w:szCs w:val="24"/>
          <w:lang w:val="bs-Latn-BA"/>
        </w:rPr>
        <w:t>,</w:t>
      </w:r>
      <w:r w:rsidR="00DF6FEB">
        <w:rPr>
          <w:rFonts w:asciiTheme="majorHAnsi" w:hAnsiTheme="majorHAnsi"/>
          <w:sz w:val="24"/>
          <w:szCs w:val="24"/>
          <w:lang w:val="bs-Latn-BA"/>
        </w:rPr>
        <w:t xml:space="preserve"> a dobijeni predlozi i komentari su razmatrani na </w:t>
      </w:r>
      <w:r w:rsidR="00DF6FEB" w:rsidRPr="00DF6FEB">
        <w:rPr>
          <w:rFonts w:asciiTheme="majorHAnsi" w:hAnsiTheme="majorHAnsi"/>
          <w:b/>
          <w:sz w:val="24"/>
          <w:szCs w:val="24"/>
          <w:lang w:val="bs-Latn-BA"/>
        </w:rPr>
        <w:t>in house konsultativnim sastancima</w:t>
      </w:r>
      <w:r w:rsidR="00DF78FD">
        <w:rPr>
          <w:rStyle w:val="FootnoteReference"/>
          <w:rFonts w:asciiTheme="majorHAnsi" w:hAnsiTheme="majorHAnsi"/>
          <w:b/>
          <w:sz w:val="24"/>
          <w:szCs w:val="24"/>
          <w:lang w:val="bs-Latn-BA"/>
        </w:rPr>
        <w:footnoteReference w:id="9"/>
      </w:r>
      <w:r w:rsidR="00DF6FEB">
        <w:rPr>
          <w:rFonts w:asciiTheme="majorHAnsi" w:hAnsiTheme="majorHAnsi"/>
          <w:sz w:val="24"/>
          <w:szCs w:val="24"/>
          <w:lang w:val="bs-Latn-BA"/>
        </w:rPr>
        <w:t xml:space="preserve"> </w:t>
      </w:r>
      <w:r w:rsidR="002B1314">
        <w:rPr>
          <w:rFonts w:asciiTheme="majorHAnsi" w:hAnsiTheme="majorHAnsi"/>
          <w:sz w:val="24"/>
          <w:szCs w:val="24"/>
          <w:lang w:val="bs-Latn-BA"/>
        </w:rPr>
        <w:t>(de</w:t>
      </w:r>
      <w:r w:rsidR="001B4358">
        <w:rPr>
          <w:rFonts w:asciiTheme="majorHAnsi" w:hAnsiTheme="majorHAnsi"/>
          <w:sz w:val="24"/>
          <w:szCs w:val="24"/>
          <w:lang w:val="bs-Latn-BA"/>
        </w:rPr>
        <w:t>set</w:t>
      </w:r>
      <w:r w:rsidR="002B1314">
        <w:rPr>
          <w:rFonts w:asciiTheme="majorHAnsi" w:hAnsiTheme="majorHAnsi"/>
          <w:sz w:val="24"/>
          <w:szCs w:val="24"/>
          <w:lang w:val="bs-Latn-BA"/>
        </w:rPr>
        <w:t xml:space="preserve">) </w:t>
      </w:r>
      <w:r w:rsidR="00DF6FEB">
        <w:rPr>
          <w:rFonts w:asciiTheme="majorHAnsi" w:hAnsiTheme="majorHAnsi"/>
          <w:sz w:val="24"/>
          <w:szCs w:val="24"/>
          <w:lang w:val="bs-Latn-BA"/>
        </w:rPr>
        <w:t>sa predstavnicima institucija i organizacija koji su nadležni za rješavanje pojedinih predloga.</w:t>
      </w:r>
    </w:p>
    <w:p w14:paraId="7D0C816D" w14:textId="13E4AD2A" w:rsidR="002C6D70" w:rsidRPr="002C6D70" w:rsidRDefault="002B1314" w:rsidP="002C6D70">
      <w:pPr>
        <w:pStyle w:val="BodyText"/>
        <w:spacing w:before="133" w:line="278" w:lineRule="auto"/>
        <w:ind w:right="4"/>
        <w:jc w:val="both"/>
        <w:rPr>
          <w:rFonts w:asciiTheme="majorHAnsi" w:hAnsiTheme="majorHAnsi"/>
          <w:sz w:val="24"/>
          <w:szCs w:val="24"/>
          <w:lang w:val="bs-Latn-BA"/>
        </w:rPr>
      </w:pPr>
      <w:r>
        <w:rPr>
          <w:rFonts w:asciiTheme="majorHAnsi" w:hAnsiTheme="majorHAnsi"/>
          <w:sz w:val="24"/>
          <w:szCs w:val="24"/>
          <w:lang w:val="bs-Latn-BA"/>
        </w:rPr>
        <w:t xml:space="preserve">Svi dobijeni predlozi, sugestije kao i povratne informacije objavljene su na sajtu </w:t>
      </w:r>
      <w:r w:rsidR="00000000">
        <w:fldChar w:fldCharType="begin"/>
      </w:r>
      <w:r w:rsidR="00000000">
        <w:instrText>HYPERLINK "http://www.otvorenauprava.me"</w:instrText>
      </w:r>
      <w:r w:rsidR="00000000">
        <w:fldChar w:fldCharType="separate"/>
      </w:r>
      <w:r w:rsidRPr="008B469C">
        <w:rPr>
          <w:rStyle w:val="Hyperlink"/>
          <w:rFonts w:asciiTheme="majorHAnsi" w:hAnsiTheme="majorHAnsi"/>
          <w:sz w:val="24"/>
          <w:szCs w:val="24"/>
          <w:lang w:val="bs-Latn-BA"/>
        </w:rPr>
        <w:t>www.otvorenauprava.me</w:t>
      </w:r>
      <w:r w:rsidR="00000000">
        <w:rPr>
          <w:rStyle w:val="Hyperlink"/>
          <w:rFonts w:asciiTheme="majorHAnsi" w:hAnsiTheme="majorHAnsi"/>
          <w:sz w:val="24"/>
          <w:szCs w:val="24"/>
          <w:lang w:val="bs-Latn-BA"/>
        </w:rPr>
        <w:fldChar w:fldCharType="end"/>
      </w:r>
      <w:r>
        <w:rPr>
          <w:rFonts w:asciiTheme="majorHAnsi" w:hAnsiTheme="majorHAnsi"/>
          <w:sz w:val="24"/>
          <w:szCs w:val="24"/>
          <w:lang w:val="bs-Latn-BA"/>
        </w:rPr>
        <w:t xml:space="preserve"> </w:t>
      </w:r>
    </w:p>
    <w:p w14:paraId="27EDFCB6" w14:textId="5496C5F8" w:rsidR="008236C3" w:rsidRPr="002C6D70" w:rsidRDefault="008236C3" w:rsidP="002C6D70">
      <w:pPr>
        <w:pStyle w:val="BodyText"/>
        <w:spacing w:before="133" w:line="278" w:lineRule="auto"/>
        <w:ind w:right="1826"/>
        <w:jc w:val="both"/>
        <w:rPr>
          <w:rFonts w:asciiTheme="majorHAnsi" w:hAnsiTheme="majorHAnsi"/>
          <w:noProof/>
          <w:lang w:val="bs-Latn-BA"/>
        </w:rPr>
      </w:pPr>
    </w:p>
    <w:p w14:paraId="0269379E" w14:textId="2A468E6D" w:rsidR="00B007D9" w:rsidRPr="002C6D70" w:rsidRDefault="00117F03" w:rsidP="002C6D70">
      <w:pPr>
        <w:pStyle w:val="Heading2"/>
        <w:rPr>
          <w:lang w:val="bs-Latn-BA"/>
        </w:rPr>
      </w:pPr>
      <w:bookmarkStart w:id="4" w:name="_Toc117463891"/>
      <w:r w:rsidRPr="002C6D70">
        <w:rPr>
          <w:lang w:val="bs-Latn-BA"/>
        </w:rPr>
        <w:t>Pregled aktivnosti zajedničkog kreiranja Nacionalnog akcionog plana</w:t>
      </w:r>
      <w:bookmarkEnd w:id="4"/>
      <w:r w:rsidR="00DF78FD">
        <w:rPr>
          <w:lang w:val="bs-Latn-BA"/>
        </w:rPr>
        <w:t xml:space="preserve"> 2023-2024.</w:t>
      </w:r>
    </w:p>
    <w:p w14:paraId="1987670B" w14:textId="293AD16B" w:rsidR="00B007D9" w:rsidRPr="002C6D70" w:rsidRDefault="00B007D9" w:rsidP="00B007D9">
      <w:pPr>
        <w:spacing w:line="276" w:lineRule="auto"/>
        <w:rPr>
          <w:rFonts w:asciiTheme="majorHAnsi" w:hAnsiTheme="majorHAnsi"/>
          <w:b/>
          <w:color w:val="000000"/>
          <w:lang w:val="bs-Latn-BA"/>
        </w:rPr>
      </w:pPr>
    </w:p>
    <w:p w14:paraId="5080C5D2" w14:textId="7405250B" w:rsidR="002C6D70" w:rsidRDefault="002C6D70" w:rsidP="002C6D70">
      <w:pPr>
        <w:spacing w:line="276" w:lineRule="auto"/>
        <w:jc w:val="both"/>
        <w:rPr>
          <w:rFonts w:asciiTheme="majorHAnsi" w:hAnsiTheme="majorHAnsi"/>
          <w:bCs/>
          <w:color w:val="000000"/>
          <w:sz w:val="24"/>
          <w:szCs w:val="24"/>
          <w:lang w:val="bs-Latn-BA"/>
        </w:rPr>
      </w:pPr>
      <w:r w:rsidRPr="002C6D70">
        <w:rPr>
          <w:rFonts w:asciiTheme="majorHAnsi" w:hAnsiTheme="majorHAnsi"/>
          <w:bCs/>
          <w:color w:val="000000"/>
          <w:sz w:val="24"/>
          <w:szCs w:val="24"/>
          <w:lang w:val="bs-Latn-BA"/>
        </w:rPr>
        <w:t xml:space="preserve">Tabela u nastavku </w:t>
      </w:r>
      <w:r w:rsidR="00DF78FD">
        <w:rPr>
          <w:rFonts w:asciiTheme="majorHAnsi" w:hAnsiTheme="majorHAnsi"/>
          <w:bCs/>
          <w:color w:val="000000"/>
          <w:sz w:val="24"/>
          <w:szCs w:val="24"/>
          <w:lang w:val="bs-Latn-BA"/>
        </w:rPr>
        <w:t>sadrži</w:t>
      </w:r>
      <w:r w:rsidRPr="002C6D70">
        <w:rPr>
          <w:rFonts w:asciiTheme="majorHAnsi" w:hAnsiTheme="majorHAnsi"/>
          <w:bCs/>
          <w:color w:val="000000"/>
          <w:sz w:val="24"/>
          <w:szCs w:val="24"/>
          <w:lang w:val="bs-Latn-BA"/>
        </w:rPr>
        <w:t xml:space="preserve"> pregled glavnih aktivnosti u procesu zajedničkog kreiranja </w:t>
      </w:r>
      <w:r w:rsidR="00DF78FD">
        <w:rPr>
          <w:rFonts w:asciiTheme="majorHAnsi" w:hAnsiTheme="majorHAnsi"/>
          <w:bCs/>
          <w:color w:val="000000"/>
          <w:sz w:val="24"/>
          <w:szCs w:val="24"/>
          <w:lang w:val="bs-Latn-BA"/>
        </w:rPr>
        <w:t>NAP-a</w:t>
      </w:r>
      <w:r w:rsidRPr="002C6D70">
        <w:rPr>
          <w:rFonts w:asciiTheme="majorHAnsi" w:hAnsiTheme="majorHAnsi"/>
          <w:bCs/>
          <w:color w:val="000000"/>
          <w:sz w:val="24"/>
          <w:szCs w:val="24"/>
          <w:lang w:val="bs-Latn-BA"/>
        </w:rPr>
        <w:t>, uključujući razloge p</w:t>
      </w:r>
      <w:r w:rsidR="00D05A24">
        <w:rPr>
          <w:rFonts w:asciiTheme="majorHAnsi" w:hAnsiTheme="majorHAnsi"/>
          <w:bCs/>
          <w:color w:val="000000"/>
          <w:sz w:val="24"/>
          <w:szCs w:val="24"/>
          <w:lang w:val="bs-Latn-BA"/>
        </w:rPr>
        <w:t>re</w:t>
      </w:r>
      <w:r w:rsidRPr="002C6D70">
        <w:rPr>
          <w:rFonts w:asciiTheme="majorHAnsi" w:hAnsiTheme="majorHAnsi"/>
          <w:bCs/>
          <w:color w:val="000000"/>
          <w:sz w:val="24"/>
          <w:szCs w:val="24"/>
          <w:lang w:val="bs-Latn-BA"/>
        </w:rPr>
        <w:t>duzimanja pojedinih aktivnosti, učesnike, vrste, način, mjesto</w:t>
      </w:r>
      <w:r>
        <w:rPr>
          <w:rFonts w:asciiTheme="majorHAnsi" w:hAnsiTheme="majorHAnsi"/>
          <w:bCs/>
          <w:color w:val="000000"/>
          <w:sz w:val="24"/>
          <w:szCs w:val="24"/>
          <w:lang w:val="bs-Latn-BA"/>
        </w:rPr>
        <w:t xml:space="preserve"> i</w:t>
      </w:r>
      <w:r w:rsidRPr="002C6D70">
        <w:rPr>
          <w:rFonts w:asciiTheme="majorHAnsi" w:hAnsiTheme="majorHAnsi"/>
          <w:bCs/>
          <w:color w:val="000000"/>
          <w:sz w:val="24"/>
          <w:szCs w:val="24"/>
          <w:lang w:val="bs-Latn-BA"/>
        </w:rPr>
        <w:t xml:space="preserve"> vrijeme sprovođenja aktivnosti, kao i rezultat</w:t>
      </w:r>
      <w:r>
        <w:rPr>
          <w:rFonts w:asciiTheme="majorHAnsi" w:hAnsiTheme="majorHAnsi"/>
          <w:bCs/>
          <w:color w:val="000000"/>
          <w:sz w:val="24"/>
          <w:szCs w:val="24"/>
          <w:lang w:val="bs-Latn-BA"/>
        </w:rPr>
        <w:t>a pojedinih aktivnosti</w:t>
      </w:r>
      <w:r w:rsidRPr="002C6D70">
        <w:rPr>
          <w:rFonts w:asciiTheme="majorHAnsi" w:hAnsiTheme="majorHAnsi"/>
          <w:bCs/>
          <w:color w:val="000000"/>
          <w:sz w:val="24"/>
          <w:szCs w:val="24"/>
          <w:lang w:val="bs-Latn-BA"/>
        </w:rPr>
        <w:t xml:space="preserve">. </w:t>
      </w:r>
    </w:p>
    <w:p w14:paraId="5283201B" w14:textId="77777777" w:rsidR="002C6D70" w:rsidRPr="002C6D70" w:rsidRDefault="002C6D70" w:rsidP="002C6D70">
      <w:pPr>
        <w:spacing w:line="276" w:lineRule="auto"/>
        <w:jc w:val="both"/>
        <w:rPr>
          <w:rFonts w:asciiTheme="majorHAnsi" w:hAnsiTheme="majorHAnsi"/>
          <w:bCs/>
          <w:color w:val="000000"/>
          <w:sz w:val="24"/>
          <w:szCs w:val="24"/>
          <w:lang w:val="bs-Latn-BA"/>
        </w:rPr>
      </w:pPr>
    </w:p>
    <w:tbl>
      <w:tblPr>
        <w:tblStyle w:val="GridTable4-Accent5"/>
        <w:tblW w:w="9635" w:type="dxa"/>
        <w:tblLayout w:type="fixed"/>
        <w:tblLook w:val="04A0" w:firstRow="1" w:lastRow="0" w:firstColumn="1" w:lastColumn="0" w:noHBand="0" w:noVBand="1"/>
      </w:tblPr>
      <w:tblGrid>
        <w:gridCol w:w="2122"/>
        <w:gridCol w:w="850"/>
        <w:gridCol w:w="1276"/>
        <w:gridCol w:w="1134"/>
        <w:gridCol w:w="1135"/>
        <w:gridCol w:w="991"/>
        <w:gridCol w:w="2127"/>
      </w:tblGrid>
      <w:tr w:rsidR="002C6D70" w:rsidRPr="002C6D70" w14:paraId="598BD5DE" w14:textId="77777777" w:rsidTr="00DF7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88BEC7" w14:textId="77777777" w:rsidR="00B007D9" w:rsidRPr="00DF78FD" w:rsidRDefault="00AC7481" w:rsidP="00DF78FD">
            <w:pPr>
              <w:spacing w:before="100" w:beforeAutospacing="1" w:after="100" w:afterAutospacing="1"/>
              <w:jc w:val="center"/>
              <w:rPr>
                <w:rFonts w:asciiTheme="majorHAnsi" w:hAnsiTheme="majorHAnsi"/>
                <w:i/>
                <w:color w:val="000000"/>
                <w:lang w:val="bs-Latn-BA"/>
              </w:rPr>
            </w:pPr>
            <w:r w:rsidRPr="00DF78FD">
              <w:rPr>
                <w:rFonts w:asciiTheme="majorHAnsi" w:hAnsiTheme="majorHAnsi"/>
                <w:i/>
                <w:color w:val="000000"/>
                <w:lang w:val="bs-Latn-BA"/>
              </w:rPr>
              <w:t>Zašto</w:t>
            </w:r>
            <w:r w:rsidR="00B007D9" w:rsidRPr="00DF78FD">
              <w:rPr>
                <w:rFonts w:asciiTheme="majorHAnsi" w:hAnsiTheme="majorHAnsi"/>
                <w:i/>
                <w:color w:val="000000"/>
                <w:lang w:val="bs-Latn-BA"/>
              </w:rPr>
              <w:t>?</w:t>
            </w:r>
          </w:p>
        </w:tc>
        <w:tc>
          <w:tcPr>
            <w:tcW w:w="850" w:type="dxa"/>
          </w:tcPr>
          <w:p w14:paraId="6B0BC875" w14:textId="77777777" w:rsidR="00B007D9" w:rsidRPr="00DF78FD" w:rsidRDefault="00AC7481" w:rsidP="00DF78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lang w:val="bs-Latn-BA"/>
              </w:rPr>
            </w:pPr>
            <w:r w:rsidRPr="00DF78FD">
              <w:rPr>
                <w:rFonts w:asciiTheme="majorHAnsi" w:hAnsiTheme="majorHAnsi"/>
                <w:i/>
                <w:color w:val="000000"/>
                <w:lang w:val="bs-Latn-BA"/>
              </w:rPr>
              <w:t>Ko</w:t>
            </w:r>
            <w:r w:rsidR="00B007D9" w:rsidRPr="00DF78FD">
              <w:rPr>
                <w:rFonts w:asciiTheme="majorHAnsi" w:hAnsiTheme="majorHAnsi"/>
                <w:i/>
                <w:color w:val="000000"/>
                <w:lang w:val="bs-Latn-BA"/>
              </w:rPr>
              <w:t>?</w:t>
            </w:r>
          </w:p>
        </w:tc>
        <w:tc>
          <w:tcPr>
            <w:tcW w:w="1276" w:type="dxa"/>
          </w:tcPr>
          <w:p w14:paraId="3E162D8F" w14:textId="77777777" w:rsidR="00B007D9" w:rsidRPr="00DF78FD" w:rsidRDefault="00AC7481" w:rsidP="00DF78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lang w:val="bs-Latn-BA"/>
              </w:rPr>
            </w:pPr>
            <w:r w:rsidRPr="00DF78FD">
              <w:rPr>
                <w:rFonts w:asciiTheme="majorHAnsi" w:hAnsiTheme="majorHAnsi"/>
                <w:i/>
                <w:color w:val="000000"/>
                <w:lang w:val="bs-Latn-BA"/>
              </w:rPr>
              <w:t>Šta</w:t>
            </w:r>
            <w:r w:rsidR="00B007D9" w:rsidRPr="00DF78FD">
              <w:rPr>
                <w:rFonts w:asciiTheme="majorHAnsi" w:hAnsiTheme="majorHAnsi"/>
                <w:i/>
                <w:color w:val="000000"/>
                <w:lang w:val="bs-Latn-BA"/>
              </w:rPr>
              <w:t>?</w:t>
            </w:r>
          </w:p>
        </w:tc>
        <w:tc>
          <w:tcPr>
            <w:tcW w:w="1134" w:type="dxa"/>
          </w:tcPr>
          <w:p w14:paraId="73DEA6EE" w14:textId="77777777" w:rsidR="00B007D9" w:rsidRPr="00DF78FD" w:rsidRDefault="00AC7481" w:rsidP="00DF78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lang w:val="bs-Latn-BA"/>
              </w:rPr>
            </w:pPr>
            <w:r w:rsidRPr="00DF78FD">
              <w:rPr>
                <w:rFonts w:asciiTheme="majorHAnsi" w:hAnsiTheme="majorHAnsi"/>
                <w:i/>
                <w:color w:val="000000"/>
                <w:lang w:val="bs-Latn-BA"/>
              </w:rPr>
              <w:t>Kako</w:t>
            </w:r>
            <w:r w:rsidR="00B007D9" w:rsidRPr="00DF78FD">
              <w:rPr>
                <w:rFonts w:asciiTheme="majorHAnsi" w:hAnsiTheme="majorHAnsi"/>
                <w:i/>
                <w:color w:val="000000"/>
                <w:lang w:val="bs-Latn-BA"/>
              </w:rPr>
              <w:t>?</w:t>
            </w:r>
          </w:p>
        </w:tc>
        <w:tc>
          <w:tcPr>
            <w:tcW w:w="1135" w:type="dxa"/>
          </w:tcPr>
          <w:p w14:paraId="3FB6EC73" w14:textId="77777777" w:rsidR="00B007D9" w:rsidRPr="00DF78FD" w:rsidRDefault="00AC7481" w:rsidP="00DF78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lang w:val="bs-Latn-BA"/>
              </w:rPr>
            </w:pPr>
            <w:r w:rsidRPr="00DF78FD">
              <w:rPr>
                <w:rFonts w:asciiTheme="majorHAnsi" w:hAnsiTheme="majorHAnsi"/>
                <w:i/>
                <w:color w:val="000000"/>
                <w:lang w:val="bs-Latn-BA"/>
              </w:rPr>
              <w:t>Gdje</w:t>
            </w:r>
            <w:r w:rsidR="00B007D9" w:rsidRPr="00DF78FD">
              <w:rPr>
                <w:rFonts w:asciiTheme="majorHAnsi" w:hAnsiTheme="majorHAnsi"/>
                <w:i/>
                <w:color w:val="000000"/>
                <w:lang w:val="bs-Latn-BA"/>
              </w:rPr>
              <w:t>?</w:t>
            </w:r>
          </w:p>
        </w:tc>
        <w:tc>
          <w:tcPr>
            <w:tcW w:w="991" w:type="dxa"/>
          </w:tcPr>
          <w:p w14:paraId="6799D882" w14:textId="77777777" w:rsidR="00B007D9" w:rsidRPr="00DF78FD" w:rsidRDefault="00AC7481" w:rsidP="00DF78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lang w:val="bs-Latn-BA"/>
              </w:rPr>
            </w:pPr>
            <w:r w:rsidRPr="00DF78FD">
              <w:rPr>
                <w:rFonts w:asciiTheme="majorHAnsi" w:hAnsiTheme="majorHAnsi"/>
                <w:i/>
                <w:color w:val="000000"/>
                <w:lang w:val="bs-Latn-BA"/>
              </w:rPr>
              <w:t>Kada</w:t>
            </w:r>
            <w:r w:rsidR="00B007D9" w:rsidRPr="00DF78FD">
              <w:rPr>
                <w:rFonts w:asciiTheme="majorHAnsi" w:hAnsiTheme="majorHAnsi"/>
                <w:i/>
                <w:color w:val="000000"/>
                <w:lang w:val="bs-Latn-BA"/>
              </w:rPr>
              <w:t>?</w:t>
            </w:r>
          </w:p>
        </w:tc>
        <w:tc>
          <w:tcPr>
            <w:tcW w:w="2127" w:type="dxa"/>
          </w:tcPr>
          <w:p w14:paraId="1413E02D" w14:textId="77777777" w:rsidR="00B007D9" w:rsidRPr="00DF78FD" w:rsidRDefault="00AC7481" w:rsidP="00DF78F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lang w:val="bs-Latn-BA"/>
              </w:rPr>
            </w:pPr>
            <w:r w:rsidRPr="00DF78FD">
              <w:rPr>
                <w:rFonts w:asciiTheme="majorHAnsi" w:hAnsiTheme="majorHAnsi"/>
                <w:i/>
                <w:color w:val="000000"/>
                <w:lang w:val="bs-Latn-BA"/>
              </w:rPr>
              <w:t>Rezultati</w:t>
            </w:r>
          </w:p>
        </w:tc>
      </w:tr>
      <w:tr w:rsidR="002C6D70" w:rsidRPr="001B4358" w14:paraId="7E897D06" w14:textId="77777777" w:rsidTr="00DF7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CC68A3" w14:textId="439C8622" w:rsidR="00AC7481" w:rsidRPr="002C6D70" w:rsidRDefault="00AC7481" w:rsidP="00AC7481">
            <w:pPr>
              <w:spacing w:before="100" w:beforeAutospacing="1" w:after="100" w:afterAutospacing="1"/>
              <w:rPr>
                <w:rFonts w:asciiTheme="majorHAnsi" w:hAnsiTheme="majorHAnsi"/>
                <w:color w:val="000000"/>
                <w:sz w:val="16"/>
                <w:szCs w:val="16"/>
                <w:lang w:val="bs-Latn-BA"/>
              </w:rPr>
            </w:pPr>
            <w:r w:rsidRPr="002C6D70">
              <w:rPr>
                <w:rFonts w:asciiTheme="majorHAnsi" w:hAnsiTheme="majorHAnsi"/>
                <w:color w:val="000000"/>
                <w:sz w:val="16"/>
                <w:szCs w:val="16"/>
                <w:lang w:val="bs-Latn-BA"/>
              </w:rPr>
              <w:t>Primjena</w:t>
            </w:r>
            <w:r w:rsidR="00117F03" w:rsidRPr="002C6D70">
              <w:rPr>
                <w:rFonts w:asciiTheme="majorHAnsi" w:hAnsiTheme="majorHAnsi"/>
                <w:color w:val="000000"/>
                <w:sz w:val="16"/>
                <w:szCs w:val="16"/>
                <w:lang w:val="bs-Latn-BA"/>
              </w:rPr>
              <w:t xml:space="preserve"> </w:t>
            </w:r>
            <w:r w:rsidRPr="002C6D70">
              <w:rPr>
                <w:rFonts w:asciiTheme="majorHAnsi" w:hAnsiTheme="majorHAnsi"/>
                <w:color w:val="000000"/>
                <w:sz w:val="16"/>
                <w:szCs w:val="16"/>
                <w:lang w:val="bs-Latn-BA"/>
              </w:rPr>
              <w:t xml:space="preserve">Uredbe o izboru predstavnika nevladinih organizacija u radna </w:t>
            </w:r>
            <w:r w:rsidRPr="002C6D70">
              <w:rPr>
                <w:rFonts w:asciiTheme="majorHAnsi" w:hAnsiTheme="majorHAnsi"/>
                <w:color w:val="000000"/>
                <w:sz w:val="16"/>
                <w:szCs w:val="16"/>
                <w:lang w:val="bs-Latn-BA"/>
              </w:rPr>
              <w:lastRenderedPageBreak/>
              <w:t>tijela organa drzavne uprave i sprovodjenju javne rasprave u pripremi zakona i strategije</w:t>
            </w:r>
          </w:p>
        </w:tc>
        <w:tc>
          <w:tcPr>
            <w:tcW w:w="850" w:type="dxa"/>
          </w:tcPr>
          <w:p w14:paraId="58D717AB" w14:textId="77777777" w:rsidR="00B007D9" w:rsidRPr="002C6D70" w:rsidRDefault="00B007D9" w:rsidP="00B8459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lastRenderedPageBreak/>
              <w:t>MJUDDM</w:t>
            </w:r>
          </w:p>
        </w:tc>
        <w:tc>
          <w:tcPr>
            <w:tcW w:w="1276" w:type="dxa"/>
          </w:tcPr>
          <w:p w14:paraId="4EB3EEE2" w14:textId="57CFFFD1" w:rsidR="00B007D9" w:rsidRPr="002C6D70" w:rsidRDefault="00AC7481" w:rsidP="00B8459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 xml:space="preserve">Objava Javnog poziva za preliminarne </w:t>
            </w:r>
            <w:r w:rsidRPr="002C6D70">
              <w:rPr>
                <w:rFonts w:asciiTheme="majorHAnsi" w:hAnsiTheme="majorHAnsi"/>
                <w:color w:val="000000"/>
                <w:sz w:val="16"/>
                <w:szCs w:val="16"/>
                <w:lang w:val="bs-Latn-BA"/>
              </w:rPr>
              <w:lastRenderedPageBreak/>
              <w:t>konslutacije o izradi nov</w:t>
            </w:r>
            <w:r w:rsidR="00117F03" w:rsidRPr="002C6D70">
              <w:rPr>
                <w:rFonts w:asciiTheme="majorHAnsi" w:hAnsiTheme="majorHAnsi"/>
                <w:color w:val="000000"/>
                <w:sz w:val="16"/>
                <w:szCs w:val="16"/>
                <w:lang w:val="bs-Latn-BA"/>
              </w:rPr>
              <w:t>o</w:t>
            </w:r>
            <w:r w:rsidRPr="002C6D70">
              <w:rPr>
                <w:rFonts w:asciiTheme="majorHAnsi" w:hAnsiTheme="majorHAnsi"/>
                <w:color w:val="000000"/>
                <w:sz w:val="16"/>
                <w:szCs w:val="16"/>
                <w:lang w:val="bs-Latn-BA"/>
              </w:rPr>
              <w:t>g NAP</w:t>
            </w:r>
          </w:p>
        </w:tc>
        <w:tc>
          <w:tcPr>
            <w:tcW w:w="1134" w:type="dxa"/>
          </w:tcPr>
          <w:p w14:paraId="67E0464A" w14:textId="77777777" w:rsidR="00B007D9" w:rsidRPr="002C6D70" w:rsidRDefault="00B007D9" w:rsidP="00B8459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lastRenderedPageBreak/>
              <w:t>Online</w:t>
            </w:r>
          </w:p>
        </w:tc>
        <w:tc>
          <w:tcPr>
            <w:tcW w:w="1135" w:type="dxa"/>
          </w:tcPr>
          <w:p w14:paraId="21F57E32" w14:textId="77777777" w:rsidR="00B007D9" w:rsidRPr="002C6D70" w:rsidRDefault="00AC7481"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Podportal MJUDDM</w:t>
            </w:r>
          </w:p>
          <w:p w14:paraId="61F6FA8F" w14:textId="77777777" w:rsidR="00B007D9" w:rsidRPr="002C6D70" w:rsidRDefault="00AC7481"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Servis e-</w:t>
            </w:r>
            <w:r w:rsidRPr="002C6D70">
              <w:rPr>
                <w:rFonts w:asciiTheme="majorHAnsi" w:hAnsiTheme="majorHAnsi"/>
                <w:color w:val="000000"/>
                <w:sz w:val="16"/>
                <w:szCs w:val="16"/>
                <w:lang w:val="bs-Latn-BA"/>
              </w:rPr>
              <w:lastRenderedPageBreak/>
              <w:t>participacija</w:t>
            </w:r>
          </w:p>
          <w:p w14:paraId="5AF73B34" w14:textId="77777777" w:rsidR="00B007D9" w:rsidRPr="002C6D70" w:rsidRDefault="00AC7481"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Društvene mreže</w:t>
            </w:r>
          </w:p>
          <w:p w14:paraId="59A73260" w14:textId="77777777" w:rsidR="00AC7481" w:rsidRPr="002C6D70" w:rsidRDefault="00AC7481"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Mail liste</w:t>
            </w:r>
          </w:p>
        </w:tc>
        <w:tc>
          <w:tcPr>
            <w:tcW w:w="991" w:type="dxa"/>
          </w:tcPr>
          <w:p w14:paraId="7E4469B5" w14:textId="77777777" w:rsidR="00B007D9" w:rsidRPr="002C6D70" w:rsidRDefault="00AC7481" w:rsidP="00AC748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lastRenderedPageBreak/>
              <w:t>od</w:t>
            </w:r>
            <w:r w:rsidR="00B007D9" w:rsidRPr="002C6D70">
              <w:rPr>
                <w:rFonts w:asciiTheme="majorHAnsi" w:hAnsiTheme="majorHAnsi"/>
                <w:color w:val="000000"/>
                <w:sz w:val="16"/>
                <w:szCs w:val="16"/>
                <w:lang w:val="bs-Latn-BA"/>
              </w:rPr>
              <w:t xml:space="preserve"> 26</w:t>
            </w:r>
            <w:r w:rsidRPr="002C6D70">
              <w:rPr>
                <w:rFonts w:asciiTheme="majorHAnsi" w:hAnsiTheme="majorHAnsi"/>
                <w:color w:val="000000"/>
                <w:sz w:val="16"/>
                <w:szCs w:val="16"/>
                <w:lang w:val="bs-Latn-BA"/>
              </w:rPr>
              <w:t xml:space="preserve">. oktobra 2021. do </w:t>
            </w:r>
            <w:r w:rsidRPr="002C6D70">
              <w:rPr>
                <w:rFonts w:asciiTheme="majorHAnsi" w:hAnsiTheme="majorHAnsi"/>
                <w:color w:val="000000"/>
                <w:sz w:val="16"/>
                <w:szCs w:val="16"/>
                <w:lang w:val="bs-Latn-BA"/>
              </w:rPr>
              <w:lastRenderedPageBreak/>
              <w:t>20. novembra 2021</w:t>
            </w:r>
            <w:r w:rsidR="00B007D9" w:rsidRPr="002C6D70">
              <w:rPr>
                <w:rFonts w:asciiTheme="majorHAnsi" w:hAnsiTheme="majorHAnsi"/>
                <w:color w:val="000000"/>
                <w:sz w:val="16"/>
                <w:szCs w:val="16"/>
                <w:lang w:val="bs-Latn-BA"/>
              </w:rPr>
              <w:t>.</w:t>
            </w:r>
          </w:p>
        </w:tc>
        <w:tc>
          <w:tcPr>
            <w:tcW w:w="2127" w:type="dxa"/>
          </w:tcPr>
          <w:p w14:paraId="219846FB" w14:textId="77777777" w:rsidR="00B007D9" w:rsidRPr="002C6D70" w:rsidRDefault="00AC7481" w:rsidP="00B8459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lastRenderedPageBreak/>
              <w:t xml:space="preserve">Objavljen Izvještaj o sprovedenim </w:t>
            </w:r>
            <w:r w:rsidRPr="002C6D70">
              <w:rPr>
                <w:rFonts w:asciiTheme="majorHAnsi" w:hAnsiTheme="majorHAnsi"/>
                <w:color w:val="000000"/>
                <w:sz w:val="16"/>
                <w:szCs w:val="16"/>
                <w:lang w:val="bs-Latn-BA"/>
              </w:rPr>
              <w:lastRenderedPageBreak/>
              <w:t>konsultacijama</w:t>
            </w:r>
            <w:r w:rsidR="00B007D9" w:rsidRPr="002C6D70">
              <w:rPr>
                <w:rStyle w:val="FootnoteReference"/>
                <w:rFonts w:asciiTheme="majorHAnsi" w:hAnsiTheme="majorHAnsi"/>
                <w:color w:val="000000"/>
                <w:sz w:val="16"/>
                <w:szCs w:val="16"/>
                <w:lang w:val="bs-Latn-BA"/>
              </w:rPr>
              <w:footnoteReference w:id="10"/>
            </w:r>
          </w:p>
          <w:p w14:paraId="69E7D955" w14:textId="6C37DB2A" w:rsidR="00B007D9" w:rsidRPr="002C6D70" w:rsidRDefault="00AC7481" w:rsidP="00AC748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Zaprimljeno pet predloga</w:t>
            </w:r>
            <w:r w:rsidR="00B007D9" w:rsidRPr="002C6D70">
              <w:rPr>
                <w:rFonts w:asciiTheme="majorHAnsi" w:hAnsiTheme="majorHAnsi"/>
                <w:color w:val="000000"/>
                <w:sz w:val="16"/>
                <w:szCs w:val="16"/>
                <w:lang w:val="bs-Latn-BA"/>
              </w:rPr>
              <w:t xml:space="preserve"> </w:t>
            </w:r>
            <w:r w:rsidR="00505A83" w:rsidRPr="002C6D70">
              <w:rPr>
                <w:rFonts w:asciiTheme="majorHAnsi" w:hAnsiTheme="majorHAnsi"/>
                <w:color w:val="000000"/>
                <w:sz w:val="16"/>
                <w:szCs w:val="16"/>
                <w:lang w:val="bs-Latn-BA"/>
              </w:rPr>
              <w:t>i</w:t>
            </w:r>
            <w:r w:rsidR="00117F03" w:rsidRPr="002C6D70">
              <w:rPr>
                <w:rFonts w:asciiTheme="majorHAnsi" w:hAnsiTheme="majorHAnsi"/>
                <w:color w:val="000000"/>
                <w:sz w:val="16"/>
                <w:szCs w:val="16"/>
                <w:lang w:val="bs-Latn-BA"/>
              </w:rPr>
              <w:t xml:space="preserve"> </w:t>
            </w:r>
            <w:r w:rsidRPr="002C6D70">
              <w:rPr>
                <w:rFonts w:asciiTheme="majorHAnsi" w:hAnsiTheme="majorHAnsi"/>
                <w:color w:val="000000"/>
                <w:sz w:val="16"/>
                <w:szCs w:val="16"/>
                <w:lang w:val="bs-Latn-BA"/>
              </w:rPr>
              <w:t>isti su proslijeđeni institucij</w:t>
            </w:r>
            <w:r w:rsidR="00117F03" w:rsidRPr="002C6D70">
              <w:rPr>
                <w:rFonts w:asciiTheme="majorHAnsi" w:hAnsiTheme="majorHAnsi"/>
                <w:color w:val="000000"/>
                <w:sz w:val="16"/>
                <w:szCs w:val="16"/>
                <w:lang w:val="bs-Latn-BA"/>
              </w:rPr>
              <w:t>a</w:t>
            </w:r>
            <w:r w:rsidRPr="002C6D70">
              <w:rPr>
                <w:rFonts w:asciiTheme="majorHAnsi" w:hAnsiTheme="majorHAnsi"/>
                <w:color w:val="000000"/>
                <w:sz w:val="16"/>
                <w:szCs w:val="16"/>
                <w:lang w:val="bs-Latn-BA"/>
              </w:rPr>
              <w:t>ma nadležnim za politike na koje se predlozi odnose, kako bi zauzele stav o (ne)prihvatljiovsti dobijenih NVO predloga</w:t>
            </w:r>
            <w:r w:rsidR="00DA6CFC" w:rsidRPr="002C6D70">
              <w:rPr>
                <w:rStyle w:val="FootnoteReference"/>
                <w:rFonts w:asciiTheme="majorHAnsi" w:hAnsiTheme="majorHAnsi"/>
                <w:color w:val="000000"/>
                <w:sz w:val="16"/>
                <w:szCs w:val="16"/>
                <w:lang w:val="bs-Latn-BA"/>
              </w:rPr>
              <w:footnoteReference w:id="11"/>
            </w:r>
            <w:r w:rsidRPr="002C6D70">
              <w:rPr>
                <w:rFonts w:asciiTheme="majorHAnsi" w:hAnsiTheme="majorHAnsi"/>
                <w:color w:val="000000"/>
                <w:sz w:val="16"/>
                <w:szCs w:val="16"/>
                <w:lang w:val="bs-Latn-BA"/>
              </w:rPr>
              <w:t xml:space="preserve">. </w:t>
            </w:r>
          </w:p>
        </w:tc>
      </w:tr>
      <w:tr w:rsidR="002C6D70" w:rsidRPr="001B4358" w14:paraId="1A5558CF" w14:textId="77777777" w:rsidTr="00DF78FD">
        <w:tc>
          <w:tcPr>
            <w:tcW w:w="2122" w:type="dxa"/>
          </w:tcPr>
          <w:p w14:paraId="7B8E45A3" w14:textId="6A44ADC9" w:rsidR="00B007D9" w:rsidRPr="002C6D70" w:rsidRDefault="00DA6CFC" w:rsidP="00935DFC">
            <w:pPr>
              <w:cnfStyle w:val="001000000000" w:firstRow="0" w:lastRow="0" w:firstColumn="1"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lastRenderedPageBreak/>
              <w:t>Diskusija o efektima realizacije prethodnog NAP</w:t>
            </w:r>
            <w:r w:rsidR="00117F03" w:rsidRPr="002C6D70">
              <w:rPr>
                <w:rFonts w:asciiTheme="majorHAnsi" w:hAnsiTheme="majorHAnsi"/>
                <w:color w:val="000000"/>
                <w:sz w:val="16"/>
                <w:szCs w:val="16"/>
                <w:lang w:val="bs-Latn-BA"/>
              </w:rPr>
              <w:t>-a</w:t>
            </w:r>
            <w:r w:rsidR="009E34F8">
              <w:rPr>
                <w:rFonts w:asciiTheme="majorHAnsi" w:hAnsiTheme="majorHAnsi"/>
                <w:color w:val="000000"/>
                <w:sz w:val="16"/>
                <w:szCs w:val="16"/>
                <w:lang w:val="bs-Latn-BA"/>
              </w:rPr>
              <w:t xml:space="preserve"> u dijelu obaveza koje se odnose na otvorenost javne uprave</w:t>
            </w:r>
          </w:p>
        </w:tc>
        <w:tc>
          <w:tcPr>
            <w:tcW w:w="850" w:type="dxa"/>
          </w:tcPr>
          <w:p w14:paraId="0D8B54FB" w14:textId="7D031759" w:rsidR="00B007D9" w:rsidRPr="002C6D70" w:rsidRDefault="00B007D9" w:rsidP="00935DFC">
            <w:pPr>
              <w:rPr>
                <w:rFonts w:asciiTheme="majorHAnsi" w:hAnsiTheme="majorHAnsi"/>
                <w:color w:val="000000"/>
                <w:sz w:val="16"/>
                <w:szCs w:val="16"/>
                <w:lang w:val="bs-Latn-BA"/>
              </w:rPr>
            </w:pPr>
            <w:r w:rsidRPr="002C6D70">
              <w:rPr>
                <w:rFonts w:asciiTheme="majorHAnsi" w:hAnsiTheme="majorHAnsi"/>
                <w:color w:val="000000"/>
                <w:sz w:val="16"/>
                <w:szCs w:val="16"/>
                <w:lang w:val="bs-Latn-BA"/>
              </w:rPr>
              <w:t>MJUDDM</w:t>
            </w:r>
          </w:p>
          <w:p w14:paraId="3547E7EB" w14:textId="77777777" w:rsidR="00B007D9" w:rsidRPr="002C6D70" w:rsidRDefault="00B007D9" w:rsidP="00935DFC">
            <w:pPr>
              <w:rPr>
                <w:rFonts w:asciiTheme="majorHAnsi" w:hAnsiTheme="majorHAnsi"/>
                <w:color w:val="000000"/>
                <w:sz w:val="16"/>
                <w:szCs w:val="16"/>
                <w:lang w:val="bs-Latn-BA"/>
              </w:rPr>
            </w:pPr>
            <w:r w:rsidRPr="002C6D70">
              <w:rPr>
                <w:rFonts w:asciiTheme="majorHAnsi" w:hAnsiTheme="majorHAnsi"/>
                <w:color w:val="000000"/>
                <w:sz w:val="16"/>
                <w:szCs w:val="16"/>
                <w:lang w:val="bs-Latn-BA"/>
              </w:rPr>
              <w:t>NGOs</w:t>
            </w:r>
          </w:p>
        </w:tc>
        <w:tc>
          <w:tcPr>
            <w:tcW w:w="1276" w:type="dxa"/>
          </w:tcPr>
          <w:p w14:paraId="2298E7D5" w14:textId="77777777" w:rsidR="00B007D9" w:rsidRPr="002C6D70" w:rsidRDefault="00DA6CFC" w:rsidP="00935DFC">
            <w:pPr>
              <w:rPr>
                <w:rFonts w:asciiTheme="majorHAnsi" w:hAnsiTheme="majorHAnsi"/>
                <w:color w:val="000000"/>
                <w:sz w:val="16"/>
                <w:szCs w:val="16"/>
                <w:lang w:val="bs-Latn-BA"/>
              </w:rPr>
            </w:pPr>
            <w:r w:rsidRPr="002C6D70">
              <w:rPr>
                <w:rFonts w:asciiTheme="majorHAnsi" w:hAnsiTheme="majorHAnsi"/>
                <w:color w:val="000000"/>
                <w:sz w:val="16"/>
                <w:szCs w:val="16"/>
                <w:lang w:val="bs-Latn-BA"/>
              </w:rPr>
              <w:t>Održana je online diskusija sa NVO predstavnicima</w:t>
            </w:r>
            <w:r w:rsidR="00B007D9" w:rsidRPr="002C6D70">
              <w:rPr>
                <w:rStyle w:val="FootnoteReference"/>
                <w:rFonts w:asciiTheme="majorHAnsi" w:hAnsiTheme="majorHAnsi"/>
                <w:color w:val="000000"/>
                <w:sz w:val="16"/>
                <w:szCs w:val="16"/>
                <w:lang w:val="bs-Latn-BA"/>
              </w:rPr>
              <w:footnoteReference w:id="12"/>
            </w:r>
            <w:r w:rsidR="00B007D9" w:rsidRPr="002C6D70">
              <w:rPr>
                <w:rFonts w:asciiTheme="majorHAnsi" w:hAnsiTheme="majorHAnsi"/>
                <w:color w:val="000000"/>
                <w:sz w:val="16"/>
                <w:szCs w:val="16"/>
                <w:lang w:val="bs-Latn-BA"/>
              </w:rPr>
              <w:t xml:space="preserve"> </w:t>
            </w:r>
          </w:p>
        </w:tc>
        <w:tc>
          <w:tcPr>
            <w:tcW w:w="1134" w:type="dxa"/>
          </w:tcPr>
          <w:p w14:paraId="5F029877" w14:textId="77777777" w:rsidR="00B007D9" w:rsidRPr="002C6D70" w:rsidRDefault="00B007D9" w:rsidP="00935DFC">
            <w:pPr>
              <w:rPr>
                <w:rFonts w:asciiTheme="majorHAnsi" w:hAnsiTheme="majorHAnsi"/>
                <w:color w:val="000000"/>
                <w:sz w:val="16"/>
                <w:szCs w:val="16"/>
                <w:lang w:val="bs-Latn-BA"/>
              </w:rPr>
            </w:pPr>
            <w:r w:rsidRPr="002C6D70">
              <w:rPr>
                <w:rFonts w:asciiTheme="majorHAnsi" w:hAnsiTheme="majorHAnsi"/>
                <w:color w:val="000000"/>
                <w:sz w:val="16"/>
                <w:szCs w:val="16"/>
                <w:lang w:val="bs-Latn-BA"/>
              </w:rPr>
              <w:t xml:space="preserve">Online </w:t>
            </w:r>
          </w:p>
          <w:p w14:paraId="019FEF04" w14:textId="77777777" w:rsidR="00B007D9" w:rsidRPr="002C6D70" w:rsidRDefault="00DA6CFC" w:rsidP="00935DFC">
            <w:pPr>
              <w:rPr>
                <w:rFonts w:asciiTheme="majorHAnsi" w:hAnsiTheme="majorHAnsi"/>
                <w:color w:val="000000"/>
                <w:sz w:val="16"/>
                <w:szCs w:val="16"/>
                <w:lang w:val="bs-Latn-BA"/>
              </w:rPr>
            </w:pPr>
            <w:r w:rsidRPr="002C6D70">
              <w:rPr>
                <w:rFonts w:asciiTheme="majorHAnsi" w:hAnsiTheme="majorHAnsi"/>
                <w:color w:val="000000"/>
                <w:sz w:val="16"/>
                <w:szCs w:val="16"/>
                <w:lang w:val="bs-Latn-BA"/>
              </w:rPr>
              <w:t>Ciljani i otvoreni pozivi upućeni NVO sektoru</w:t>
            </w:r>
          </w:p>
        </w:tc>
        <w:tc>
          <w:tcPr>
            <w:tcW w:w="1135" w:type="dxa"/>
          </w:tcPr>
          <w:p w14:paraId="6FA12180" w14:textId="77777777" w:rsidR="00B007D9" w:rsidRPr="002C6D70" w:rsidRDefault="00B007D9" w:rsidP="00935DFC">
            <w:pPr>
              <w:rPr>
                <w:rFonts w:asciiTheme="majorHAnsi" w:hAnsiTheme="majorHAnsi"/>
                <w:color w:val="000000"/>
                <w:sz w:val="16"/>
                <w:szCs w:val="16"/>
                <w:lang w:val="bs-Latn-BA"/>
              </w:rPr>
            </w:pPr>
            <w:r w:rsidRPr="002C6D70">
              <w:rPr>
                <w:rFonts w:asciiTheme="majorHAnsi" w:hAnsiTheme="majorHAnsi"/>
                <w:color w:val="000000"/>
                <w:sz w:val="16"/>
                <w:szCs w:val="16"/>
                <w:lang w:val="bs-Latn-BA"/>
              </w:rPr>
              <w:t>E mail</w:t>
            </w:r>
          </w:p>
          <w:p w14:paraId="138F1C6C" w14:textId="77777777" w:rsidR="00B007D9" w:rsidRPr="002C6D70" w:rsidRDefault="00DA6CFC" w:rsidP="00935DFC">
            <w:pPr>
              <w:rPr>
                <w:rFonts w:asciiTheme="majorHAnsi" w:hAnsiTheme="majorHAnsi"/>
                <w:color w:val="000000"/>
                <w:sz w:val="16"/>
                <w:szCs w:val="16"/>
                <w:lang w:val="bs-Latn-BA"/>
              </w:rPr>
            </w:pPr>
            <w:r w:rsidRPr="002C6D70">
              <w:rPr>
                <w:rFonts w:asciiTheme="majorHAnsi" w:hAnsiTheme="majorHAnsi"/>
                <w:color w:val="000000"/>
                <w:sz w:val="16"/>
                <w:szCs w:val="16"/>
                <w:lang w:val="bs-Latn-BA"/>
              </w:rPr>
              <w:t>Društvene mreže</w:t>
            </w:r>
          </w:p>
          <w:p w14:paraId="7442100E" w14:textId="77777777" w:rsidR="00B007D9" w:rsidRPr="002C6D70" w:rsidRDefault="00DA6CFC" w:rsidP="00935DFC">
            <w:pPr>
              <w:rPr>
                <w:rFonts w:asciiTheme="majorHAnsi" w:hAnsiTheme="majorHAnsi"/>
                <w:color w:val="000000"/>
                <w:sz w:val="16"/>
                <w:szCs w:val="16"/>
                <w:lang w:val="bs-Latn-BA"/>
              </w:rPr>
            </w:pPr>
            <w:r w:rsidRPr="002C6D70">
              <w:rPr>
                <w:rFonts w:asciiTheme="majorHAnsi" w:hAnsiTheme="majorHAnsi"/>
                <w:color w:val="000000"/>
                <w:sz w:val="16"/>
                <w:szCs w:val="16"/>
                <w:lang w:val="bs-Latn-BA"/>
              </w:rPr>
              <w:t>Podportal MJUDDM</w:t>
            </w:r>
          </w:p>
        </w:tc>
        <w:tc>
          <w:tcPr>
            <w:tcW w:w="991" w:type="dxa"/>
          </w:tcPr>
          <w:p w14:paraId="256EEB77" w14:textId="77777777" w:rsidR="00B007D9" w:rsidRPr="002C6D70" w:rsidRDefault="00DA6CFC" w:rsidP="00935DFC">
            <w:pPr>
              <w:rPr>
                <w:rFonts w:asciiTheme="majorHAnsi" w:hAnsiTheme="majorHAnsi"/>
                <w:color w:val="000000"/>
                <w:sz w:val="16"/>
                <w:szCs w:val="16"/>
                <w:lang w:val="bs-Latn-BA"/>
              </w:rPr>
            </w:pPr>
            <w:r w:rsidRPr="002C6D70">
              <w:rPr>
                <w:rFonts w:asciiTheme="majorHAnsi" w:hAnsiTheme="majorHAnsi"/>
                <w:color w:val="000000"/>
                <w:sz w:val="16"/>
                <w:szCs w:val="16"/>
                <w:lang w:val="bs-Latn-BA"/>
              </w:rPr>
              <w:t>22. n</w:t>
            </w:r>
            <w:r w:rsidR="00B007D9" w:rsidRPr="002C6D70">
              <w:rPr>
                <w:rFonts w:asciiTheme="majorHAnsi" w:hAnsiTheme="majorHAnsi"/>
                <w:color w:val="000000"/>
                <w:sz w:val="16"/>
                <w:szCs w:val="16"/>
                <w:lang w:val="bs-Latn-BA"/>
              </w:rPr>
              <w:t>ovemb</w:t>
            </w:r>
            <w:r w:rsidRPr="002C6D70">
              <w:rPr>
                <w:rFonts w:asciiTheme="majorHAnsi" w:hAnsiTheme="majorHAnsi"/>
                <w:color w:val="000000"/>
                <w:sz w:val="16"/>
                <w:szCs w:val="16"/>
                <w:lang w:val="bs-Latn-BA"/>
              </w:rPr>
              <w:t>ar</w:t>
            </w:r>
            <w:r w:rsidR="00B007D9" w:rsidRPr="002C6D70">
              <w:rPr>
                <w:rFonts w:asciiTheme="majorHAnsi" w:hAnsiTheme="majorHAnsi"/>
                <w:color w:val="000000"/>
                <w:sz w:val="16"/>
                <w:szCs w:val="16"/>
                <w:lang w:val="bs-Latn-BA"/>
              </w:rPr>
              <w:t xml:space="preserve"> 2021.</w:t>
            </w:r>
          </w:p>
        </w:tc>
        <w:tc>
          <w:tcPr>
            <w:tcW w:w="2127" w:type="dxa"/>
          </w:tcPr>
          <w:p w14:paraId="2B4BE9CE" w14:textId="327E7127" w:rsidR="00B007D9" w:rsidRPr="009E34F8" w:rsidRDefault="009E34F8" w:rsidP="00935DFC">
            <w:pPr>
              <w:rPr>
                <w:rFonts w:asciiTheme="majorHAnsi" w:hAnsiTheme="majorHAnsi"/>
                <w:color w:val="000000"/>
                <w:sz w:val="16"/>
                <w:szCs w:val="16"/>
                <w:lang w:val="bs-Latn-BA"/>
              </w:rPr>
            </w:pPr>
            <w:r>
              <w:rPr>
                <w:rFonts w:asciiTheme="majorHAnsi" w:hAnsiTheme="majorHAnsi"/>
                <w:color w:val="000000"/>
                <w:sz w:val="16"/>
                <w:szCs w:val="16"/>
                <w:lang w:val="bs-Latn-BA"/>
              </w:rPr>
              <w:t>Razmijenjena iskustva u</w:t>
            </w:r>
            <w:r w:rsidR="00CF3C43">
              <w:rPr>
                <w:rFonts w:asciiTheme="majorHAnsi" w:hAnsiTheme="majorHAnsi"/>
                <w:color w:val="000000"/>
                <w:sz w:val="16"/>
                <w:szCs w:val="16"/>
                <w:lang w:val="bs-Latn-BA"/>
              </w:rPr>
              <w:t xml:space="preserve"> pristupu informacija u posjedu organa javne uprave</w:t>
            </w:r>
          </w:p>
        </w:tc>
      </w:tr>
      <w:tr w:rsidR="002C6D70" w:rsidRPr="002C6D70" w14:paraId="24FDF248" w14:textId="77777777" w:rsidTr="00DF7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73CAFED" w14:textId="00770EAE" w:rsidR="00B007D9" w:rsidRPr="002C6D70" w:rsidRDefault="009E34F8" w:rsidP="00935DFC">
            <w:pPr>
              <w:rPr>
                <w:rFonts w:asciiTheme="majorHAnsi" w:hAnsiTheme="majorHAnsi"/>
                <w:color w:val="000000"/>
                <w:sz w:val="16"/>
                <w:szCs w:val="16"/>
                <w:lang w:val="bs-Latn-BA"/>
              </w:rPr>
            </w:pPr>
            <w:r>
              <w:rPr>
                <w:rFonts w:asciiTheme="majorHAnsi" w:hAnsiTheme="majorHAnsi"/>
                <w:color w:val="000000"/>
                <w:sz w:val="16"/>
                <w:szCs w:val="16"/>
                <w:lang w:val="bs-Latn-BA"/>
              </w:rPr>
              <w:t>Inkluzija građana u postupak ko-kreiranja NAP-a</w:t>
            </w:r>
          </w:p>
        </w:tc>
        <w:tc>
          <w:tcPr>
            <w:tcW w:w="850" w:type="dxa"/>
          </w:tcPr>
          <w:p w14:paraId="4E35EFD0"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MJUDDM</w:t>
            </w:r>
          </w:p>
        </w:tc>
        <w:tc>
          <w:tcPr>
            <w:tcW w:w="1276" w:type="dxa"/>
          </w:tcPr>
          <w:p w14:paraId="063DDACE" w14:textId="77777777"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Objavljen upitnik</w:t>
            </w:r>
          </w:p>
          <w:p w14:paraId="25CDBD40" w14:textId="33C1D681" w:rsidR="00B007D9" w:rsidRPr="002C6D70" w:rsidRDefault="00000000"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hyperlink r:id="rId9" w:history="1">
              <w:r w:rsidR="00B007D9" w:rsidRPr="002C6D70">
                <w:rPr>
                  <w:rStyle w:val="Hyperlink"/>
                  <w:rFonts w:asciiTheme="majorHAnsi" w:hAnsiTheme="majorHAnsi"/>
                  <w:sz w:val="16"/>
                  <w:szCs w:val="16"/>
                  <w:lang w:val="bs-Latn-BA"/>
                </w:rPr>
                <w:t>https://forms.office.com/r/PsEG2gWvbk</w:t>
              </w:r>
            </w:hyperlink>
          </w:p>
        </w:tc>
        <w:tc>
          <w:tcPr>
            <w:tcW w:w="1134" w:type="dxa"/>
          </w:tcPr>
          <w:p w14:paraId="60E1F419"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Online</w:t>
            </w:r>
          </w:p>
          <w:p w14:paraId="575E5798"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p>
        </w:tc>
        <w:tc>
          <w:tcPr>
            <w:tcW w:w="1135" w:type="dxa"/>
          </w:tcPr>
          <w:p w14:paraId="59534D5D" w14:textId="77777777"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Društvene mreže</w:t>
            </w:r>
          </w:p>
          <w:p w14:paraId="6BCBDF3F" w14:textId="77777777"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Mail lista NVO</w:t>
            </w:r>
          </w:p>
        </w:tc>
        <w:tc>
          <w:tcPr>
            <w:tcW w:w="991" w:type="dxa"/>
          </w:tcPr>
          <w:p w14:paraId="07405466" w14:textId="35DFCBED"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decembar</w:t>
            </w:r>
            <w:r w:rsidR="00B007D9" w:rsidRPr="002C6D70">
              <w:rPr>
                <w:rFonts w:asciiTheme="majorHAnsi" w:hAnsiTheme="majorHAnsi"/>
                <w:color w:val="000000"/>
                <w:sz w:val="16"/>
                <w:szCs w:val="16"/>
                <w:lang w:val="bs-Latn-BA"/>
              </w:rPr>
              <w:t xml:space="preserve"> 2021</w:t>
            </w:r>
            <w:r w:rsidR="00505A83" w:rsidRPr="002C6D70">
              <w:rPr>
                <w:rFonts w:asciiTheme="majorHAnsi" w:hAnsiTheme="majorHAnsi"/>
                <w:color w:val="000000"/>
                <w:sz w:val="16"/>
                <w:szCs w:val="16"/>
                <w:lang w:val="bs-Latn-BA"/>
              </w:rPr>
              <w:t>.</w:t>
            </w:r>
            <w:r w:rsidR="00B007D9" w:rsidRPr="002C6D70">
              <w:rPr>
                <w:rFonts w:asciiTheme="majorHAnsi" w:hAnsiTheme="majorHAnsi"/>
                <w:color w:val="000000"/>
                <w:sz w:val="16"/>
                <w:szCs w:val="16"/>
                <w:lang w:val="bs-Latn-BA"/>
              </w:rPr>
              <w:t xml:space="preserve">- </w:t>
            </w:r>
            <w:r w:rsidRPr="002C6D70">
              <w:rPr>
                <w:rFonts w:asciiTheme="majorHAnsi" w:hAnsiTheme="majorHAnsi"/>
                <w:color w:val="000000"/>
                <w:sz w:val="16"/>
                <w:szCs w:val="16"/>
                <w:lang w:val="bs-Latn-BA"/>
              </w:rPr>
              <w:t>mart</w:t>
            </w:r>
            <w:r w:rsidR="00B007D9" w:rsidRPr="002C6D70">
              <w:rPr>
                <w:rFonts w:asciiTheme="majorHAnsi" w:hAnsiTheme="majorHAnsi"/>
                <w:color w:val="000000"/>
                <w:sz w:val="16"/>
                <w:szCs w:val="16"/>
                <w:lang w:val="bs-Latn-BA"/>
              </w:rPr>
              <w:t xml:space="preserve"> 2022</w:t>
            </w:r>
            <w:r w:rsidRPr="002C6D70">
              <w:rPr>
                <w:rFonts w:asciiTheme="majorHAnsi" w:hAnsiTheme="majorHAnsi"/>
                <w:color w:val="000000"/>
                <w:sz w:val="16"/>
                <w:szCs w:val="16"/>
                <w:lang w:val="bs-Latn-BA"/>
              </w:rPr>
              <w:t>.</w:t>
            </w:r>
          </w:p>
        </w:tc>
        <w:tc>
          <w:tcPr>
            <w:tcW w:w="2127" w:type="dxa"/>
          </w:tcPr>
          <w:p w14:paraId="49F27EBB"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sz w:val="16"/>
                <w:szCs w:val="16"/>
                <w:lang w:val="bs-Latn-BA"/>
              </w:rPr>
            </w:pPr>
            <w:r w:rsidRPr="002C6D70">
              <w:rPr>
                <w:rFonts w:asciiTheme="majorHAnsi" w:hAnsiTheme="majorHAnsi"/>
                <w:bCs/>
                <w:color w:val="000000"/>
                <w:sz w:val="16"/>
                <w:szCs w:val="16"/>
                <w:lang w:val="bs-Latn-BA"/>
              </w:rPr>
              <w:t xml:space="preserve">62 </w:t>
            </w:r>
            <w:r w:rsidR="00DA6CFC" w:rsidRPr="002C6D70">
              <w:rPr>
                <w:rFonts w:asciiTheme="majorHAnsi" w:hAnsiTheme="majorHAnsi"/>
                <w:bCs/>
                <w:color w:val="000000"/>
                <w:sz w:val="16"/>
                <w:szCs w:val="16"/>
                <w:lang w:val="bs-Latn-BA"/>
              </w:rPr>
              <w:t>odgovora građana</w:t>
            </w:r>
          </w:p>
          <w:p w14:paraId="76F4B62E"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p>
        </w:tc>
      </w:tr>
      <w:tr w:rsidR="002C6D70" w:rsidRPr="001B4358" w14:paraId="2E55271F" w14:textId="77777777" w:rsidTr="00DF78FD">
        <w:tc>
          <w:tcPr>
            <w:cnfStyle w:val="001000000000" w:firstRow="0" w:lastRow="0" w:firstColumn="1" w:lastColumn="0" w:oddVBand="0" w:evenVBand="0" w:oddHBand="0" w:evenHBand="0" w:firstRowFirstColumn="0" w:firstRowLastColumn="0" w:lastRowFirstColumn="0" w:lastRowLastColumn="0"/>
            <w:tcW w:w="2122" w:type="dxa"/>
          </w:tcPr>
          <w:p w14:paraId="3D447977" w14:textId="6F475DD8" w:rsidR="00B007D9" w:rsidRPr="002C6D70" w:rsidRDefault="00DF78FD" w:rsidP="00935DFC">
            <w:pPr>
              <w:rPr>
                <w:rFonts w:asciiTheme="majorHAnsi" w:hAnsiTheme="majorHAnsi"/>
                <w:color w:val="000000"/>
                <w:sz w:val="16"/>
                <w:szCs w:val="16"/>
                <w:lang w:val="bs-Latn-BA"/>
              </w:rPr>
            </w:pPr>
            <w:r>
              <w:rPr>
                <w:rFonts w:asciiTheme="majorHAnsi" w:hAnsiTheme="majorHAnsi"/>
                <w:color w:val="000000"/>
                <w:sz w:val="16"/>
                <w:szCs w:val="16"/>
                <w:lang w:val="bs-Latn-BA"/>
              </w:rPr>
              <w:t>Dobijanje</w:t>
            </w:r>
            <w:r w:rsidR="00DA6CFC" w:rsidRPr="002C6D70">
              <w:rPr>
                <w:rFonts w:asciiTheme="majorHAnsi" w:hAnsiTheme="majorHAnsi"/>
                <w:color w:val="000000"/>
                <w:sz w:val="16"/>
                <w:szCs w:val="16"/>
                <w:lang w:val="bs-Latn-BA"/>
              </w:rPr>
              <w:t xml:space="preserve"> predloga Operativnog tim</w:t>
            </w:r>
            <w:r>
              <w:rPr>
                <w:rFonts w:asciiTheme="majorHAnsi" w:hAnsiTheme="majorHAnsi"/>
                <w:color w:val="000000"/>
                <w:sz w:val="16"/>
                <w:szCs w:val="16"/>
                <w:lang w:val="bs-Latn-BA"/>
              </w:rPr>
              <w:t>a</w:t>
            </w:r>
            <w:r>
              <w:rPr>
                <w:rStyle w:val="FootnoteReference"/>
                <w:rFonts w:asciiTheme="majorHAnsi" w:hAnsiTheme="majorHAnsi"/>
                <w:color w:val="000000"/>
                <w:sz w:val="16"/>
                <w:szCs w:val="16"/>
                <w:lang w:val="bs-Latn-BA"/>
              </w:rPr>
              <w:footnoteReference w:id="13"/>
            </w:r>
          </w:p>
        </w:tc>
        <w:tc>
          <w:tcPr>
            <w:tcW w:w="850" w:type="dxa"/>
          </w:tcPr>
          <w:p w14:paraId="06F4A4BF" w14:textId="77777777" w:rsidR="00B007D9"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MJUDDM</w:t>
            </w:r>
          </w:p>
        </w:tc>
        <w:tc>
          <w:tcPr>
            <w:tcW w:w="1276" w:type="dxa"/>
          </w:tcPr>
          <w:p w14:paraId="7260F70B" w14:textId="77777777" w:rsidR="00B007D9"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Održani intervjui</w:t>
            </w:r>
          </w:p>
        </w:tc>
        <w:tc>
          <w:tcPr>
            <w:tcW w:w="1134" w:type="dxa"/>
          </w:tcPr>
          <w:p w14:paraId="0CF26207" w14:textId="77777777" w:rsidR="00B007D9"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Online</w:t>
            </w:r>
          </w:p>
          <w:p w14:paraId="32FED175" w14:textId="724A9EFA" w:rsidR="00B007D9"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Ciljani pozivi</w:t>
            </w:r>
          </w:p>
        </w:tc>
        <w:tc>
          <w:tcPr>
            <w:tcW w:w="1135" w:type="dxa"/>
          </w:tcPr>
          <w:p w14:paraId="74B63F9B" w14:textId="77777777" w:rsidR="00B007D9"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E mail</w:t>
            </w:r>
          </w:p>
          <w:p w14:paraId="0EB30FCD" w14:textId="77777777" w:rsidR="00DA6CFC"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Zoom platfroma</w:t>
            </w:r>
          </w:p>
        </w:tc>
        <w:tc>
          <w:tcPr>
            <w:tcW w:w="991" w:type="dxa"/>
          </w:tcPr>
          <w:p w14:paraId="0671F3EF" w14:textId="77777777" w:rsidR="00B007D9"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Decemb</w:t>
            </w:r>
            <w:r w:rsidR="00DA6CFC" w:rsidRPr="002C6D70">
              <w:rPr>
                <w:rFonts w:asciiTheme="majorHAnsi" w:hAnsiTheme="majorHAnsi"/>
                <w:color w:val="000000"/>
                <w:sz w:val="16"/>
                <w:szCs w:val="16"/>
                <w:lang w:val="bs-Latn-BA"/>
              </w:rPr>
              <w:t>ar</w:t>
            </w:r>
            <w:r w:rsidRPr="002C6D70">
              <w:rPr>
                <w:rFonts w:asciiTheme="majorHAnsi" w:hAnsiTheme="majorHAnsi"/>
                <w:color w:val="000000"/>
                <w:sz w:val="16"/>
                <w:szCs w:val="16"/>
                <w:lang w:val="bs-Latn-BA"/>
              </w:rPr>
              <w:t xml:space="preserve"> 2021</w:t>
            </w:r>
          </w:p>
        </w:tc>
        <w:tc>
          <w:tcPr>
            <w:tcW w:w="2127" w:type="dxa"/>
          </w:tcPr>
          <w:p w14:paraId="5CA7BDBD" w14:textId="77777777" w:rsidR="00B007D9"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sz w:val="16"/>
                <w:szCs w:val="16"/>
                <w:lang w:val="bs-Latn-BA"/>
              </w:rPr>
            </w:pPr>
            <w:r w:rsidRPr="002C6D70">
              <w:rPr>
                <w:rFonts w:asciiTheme="majorHAnsi" w:hAnsiTheme="majorHAnsi"/>
                <w:bCs/>
                <w:color w:val="000000"/>
                <w:sz w:val="16"/>
                <w:szCs w:val="16"/>
                <w:lang w:val="bs-Latn-BA"/>
              </w:rPr>
              <w:t>3 interv</w:t>
            </w:r>
            <w:r w:rsidR="00DA6CFC" w:rsidRPr="002C6D70">
              <w:rPr>
                <w:rFonts w:asciiTheme="majorHAnsi" w:hAnsiTheme="majorHAnsi"/>
                <w:bCs/>
                <w:color w:val="000000"/>
                <w:sz w:val="16"/>
                <w:szCs w:val="16"/>
                <w:lang w:val="bs-Latn-BA"/>
              </w:rPr>
              <w:t>jua</w:t>
            </w:r>
          </w:p>
          <w:p w14:paraId="2A26D20E" w14:textId="77777777" w:rsidR="00B007D9"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w:t>
            </w:r>
            <w:r w:rsidR="00DA6CFC" w:rsidRPr="002C6D70">
              <w:rPr>
                <w:rFonts w:asciiTheme="majorHAnsi" w:hAnsiTheme="majorHAnsi"/>
                <w:color w:val="000000"/>
                <w:sz w:val="16"/>
                <w:szCs w:val="16"/>
                <w:lang w:val="bs-Latn-BA"/>
              </w:rPr>
              <w:t>NVO</w:t>
            </w:r>
            <w:r w:rsidRPr="002C6D70">
              <w:rPr>
                <w:rFonts w:asciiTheme="majorHAnsi" w:hAnsiTheme="majorHAnsi"/>
                <w:color w:val="000000"/>
                <w:sz w:val="16"/>
                <w:szCs w:val="16"/>
                <w:lang w:val="bs-Latn-BA"/>
              </w:rPr>
              <w:t xml:space="preserve"> ISRCG, ALFA centar, Centar kreativih vještina)</w:t>
            </w:r>
          </w:p>
        </w:tc>
      </w:tr>
      <w:tr w:rsidR="002C6D70" w:rsidRPr="002C6D70" w14:paraId="3F84B293" w14:textId="77777777" w:rsidTr="00DF7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CAA768" w14:textId="6C5E4DE8" w:rsidR="00B007D9" w:rsidRPr="002C6D70" w:rsidRDefault="009E34F8" w:rsidP="00935DFC">
            <w:pPr>
              <w:rPr>
                <w:rFonts w:asciiTheme="majorHAnsi" w:hAnsiTheme="majorHAnsi"/>
                <w:color w:val="000000"/>
                <w:sz w:val="16"/>
                <w:szCs w:val="16"/>
                <w:lang w:val="bs-Latn-BA"/>
              </w:rPr>
            </w:pPr>
            <w:r>
              <w:rPr>
                <w:rFonts w:asciiTheme="majorHAnsi" w:hAnsiTheme="majorHAnsi"/>
                <w:color w:val="000000"/>
                <w:sz w:val="16"/>
                <w:szCs w:val="16"/>
                <w:lang w:val="bs-Latn-BA"/>
              </w:rPr>
              <w:t>Dobijanje</w:t>
            </w:r>
            <w:r w:rsidR="00DA6CFC" w:rsidRPr="002C6D70">
              <w:rPr>
                <w:rFonts w:asciiTheme="majorHAnsi" w:hAnsiTheme="majorHAnsi"/>
                <w:color w:val="000000"/>
                <w:sz w:val="16"/>
                <w:szCs w:val="16"/>
                <w:lang w:val="bs-Latn-BA"/>
              </w:rPr>
              <w:t xml:space="preserve"> NVO predoga</w:t>
            </w:r>
          </w:p>
        </w:tc>
        <w:tc>
          <w:tcPr>
            <w:tcW w:w="850" w:type="dxa"/>
          </w:tcPr>
          <w:p w14:paraId="6084FDC5"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MJUDDM</w:t>
            </w:r>
          </w:p>
        </w:tc>
        <w:tc>
          <w:tcPr>
            <w:tcW w:w="1276" w:type="dxa"/>
          </w:tcPr>
          <w:p w14:paraId="69086939" w14:textId="77777777"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Održani intervjui</w:t>
            </w:r>
          </w:p>
        </w:tc>
        <w:tc>
          <w:tcPr>
            <w:tcW w:w="1134" w:type="dxa"/>
          </w:tcPr>
          <w:p w14:paraId="02B996D0" w14:textId="77777777"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Online</w:t>
            </w:r>
          </w:p>
          <w:p w14:paraId="0E311E73" w14:textId="2E4EEC1B" w:rsidR="00DA6CFC"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Ciljani pozivi</w:t>
            </w:r>
          </w:p>
          <w:p w14:paraId="304C4E9B" w14:textId="478C73FD"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Otvoreni pozivi</w:t>
            </w:r>
          </w:p>
        </w:tc>
        <w:tc>
          <w:tcPr>
            <w:tcW w:w="1135" w:type="dxa"/>
          </w:tcPr>
          <w:p w14:paraId="25B9EE59" w14:textId="77777777" w:rsidR="00935DFC"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Društvene mreže</w:t>
            </w:r>
          </w:p>
          <w:p w14:paraId="434C4081" w14:textId="2E3E43C0"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Mail lista NVO</w:t>
            </w:r>
          </w:p>
          <w:p w14:paraId="5F537FA2" w14:textId="77777777"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Podportal MJUDDM</w:t>
            </w:r>
          </w:p>
          <w:p w14:paraId="215463D6" w14:textId="77777777" w:rsidR="00DA6CFC"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E mail</w:t>
            </w:r>
          </w:p>
        </w:tc>
        <w:tc>
          <w:tcPr>
            <w:tcW w:w="991" w:type="dxa"/>
          </w:tcPr>
          <w:p w14:paraId="3D86D77E"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Decemb</w:t>
            </w:r>
            <w:r w:rsidR="00DA6CFC" w:rsidRPr="002C6D70">
              <w:rPr>
                <w:rFonts w:asciiTheme="majorHAnsi" w:hAnsiTheme="majorHAnsi"/>
                <w:color w:val="000000"/>
                <w:sz w:val="16"/>
                <w:szCs w:val="16"/>
                <w:lang w:val="bs-Latn-BA"/>
              </w:rPr>
              <w:t>a</w:t>
            </w:r>
            <w:r w:rsidRPr="002C6D70">
              <w:rPr>
                <w:rFonts w:asciiTheme="majorHAnsi" w:hAnsiTheme="majorHAnsi"/>
                <w:color w:val="000000"/>
                <w:sz w:val="16"/>
                <w:szCs w:val="16"/>
                <w:lang w:val="bs-Latn-BA"/>
              </w:rPr>
              <w:t>r 2021</w:t>
            </w:r>
            <w:r w:rsidR="00DA6CFC" w:rsidRPr="002C6D70">
              <w:rPr>
                <w:rFonts w:asciiTheme="majorHAnsi" w:hAnsiTheme="majorHAnsi"/>
                <w:color w:val="000000"/>
                <w:sz w:val="16"/>
                <w:szCs w:val="16"/>
                <w:lang w:val="bs-Latn-BA"/>
              </w:rPr>
              <w:t>.</w:t>
            </w:r>
          </w:p>
        </w:tc>
        <w:tc>
          <w:tcPr>
            <w:tcW w:w="2127" w:type="dxa"/>
          </w:tcPr>
          <w:p w14:paraId="7905D2F0"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sz w:val="16"/>
                <w:szCs w:val="16"/>
                <w:lang w:val="bs-Latn-BA"/>
              </w:rPr>
            </w:pPr>
            <w:r w:rsidRPr="002C6D70">
              <w:rPr>
                <w:rFonts w:asciiTheme="majorHAnsi" w:hAnsiTheme="majorHAnsi"/>
                <w:bCs/>
                <w:color w:val="000000"/>
                <w:sz w:val="16"/>
                <w:szCs w:val="16"/>
                <w:lang w:val="bs-Latn-BA"/>
              </w:rPr>
              <w:t>2 interv</w:t>
            </w:r>
            <w:r w:rsidR="00DA6CFC" w:rsidRPr="002C6D70">
              <w:rPr>
                <w:rFonts w:asciiTheme="majorHAnsi" w:hAnsiTheme="majorHAnsi"/>
                <w:bCs/>
                <w:color w:val="000000"/>
                <w:sz w:val="16"/>
                <w:szCs w:val="16"/>
                <w:lang w:val="bs-Latn-BA"/>
              </w:rPr>
              <w:t>jua</w:t>
            </w:r>
          </w:p>
          <w:p w14:paraId="6F7A3D0B" w14:textId="4B4C2476"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(N</w:t>
            </w:r>
            <w:r w:rsidR="00DA6CFC" w:rsidRPr="002C6D70">
              <w:rPr>
                <w:rFonts w:asciiTheme="majorHAnsi" w:hAnsiTheme="majorHAnsi"/>
                <w:color w:val="000000"/>
                <w:sz w:val="16"/>
                <w:szCs w:val="16"/>
                <w:lang w:val="bs-Latn-BA"/>
              </w:rPr>
              <w:t>VO</w:t>
            </w:r>
            <w:r w:rsidRPr="002C6D70">
              <w:rPr>
                <w:rFonts w:asciiTheme="majorHAnsi" w:hAnsiTheme="majorHAnsi"/>
                <w:color w:val="000000"/>
                <w:sz w:val="16"/>
                <w:szCs w:val="16"/>
                <w:lang w:val="bs-Latn-BA"/>
              </w:rPr>
              <w:t xml:space="preserve"> CRNVO</w:t>
            </w:r>
            <w:r w:rsidR="00DA6CFC" w:rsidRPr="002C6D70">
              <w:rPr>
                <w:rFonts w:asciiTheme="majorHAnsi" w:hAnsiTheme="majorHAnsi"/>
                <w:color w:val="000000"/>
                <w:sz w:val="16"/>
                <w:szCs w:val="16"/>
                <w:lang w:val="bs-Latn-BA"/>
              </w:rPr>
              <w:t xml:space="preserve"> </w:t>
            </w:r>
            <w:r w:rsidR="00935DFC">
              <w:rPr>
                <w:rFonts w:asciiTheme="majorHAnsi" w:hAnsiTheme="majorHAnsi"/>
                <w:color w:val="000000"/>
                <w:sz w:val="16"/>
                <w:szCs w:val="16"/>
                <w:lang w:val="bs-Latn-BA"/>
              </w:rPr>
              <w:t>i</w:t>
            </w:r>
            <w:r w:rsidR="00DA6CFC" w:rsidRPr="002C6D70">
              <w:rPr>
                <w:rFonts w:asciiTheme="majorHAnsi" w:hAnsiTheme="majorHAnsi"/>
                <w:color w:val="000000"/>
                <w:sz w:val="16"/>
                <w:szCs w:val="16"/>
                <w:lang w:val="bs-Latn-BA"/>
              </w:rPr>
              <w:t xml:space="preserve"> </w:t>
            </w:r>
            <w:r w:rsidRPr="002C6D70">
              <w:rPr>
                <w:rFonts w:asciiTheme="majorHAnsi" w:hAnsiTheme="majorHAnsi"/>
                <w:color w:val="000000"/>
                <w:sz w:val="16"/>
                <w:szCs w:val="16"/>
                <w:lang w:val="bs-Latn-BA"/>
              </w:rPr>
              <w:t>ALD Niksic)</w:t>
            </w:r>
          </w:p>
        </w:tc>
      </w:tr>
      <w:tr w:rsidR="002C6D70" w:rsidRPr="009E34F8" w14:paraId="53AEEB81" w14:textId="77777777" w:rsidTr="00DF78FD">
        <w:tc>
          <w:tcPr>
            <w:cnfStyle w:val="001000000000" w:firstRow="0" w:lastRow="0" w:firstColumn="1" w:lastColumn="0" w:oddVBand="0" w:evenVBand="0" w:oddHBand="0" w:evenHBand="0" w:firstRowFirstColumn="0" w:firstRowLastColumn="0" w:lastRowFirstColumn="0" w:lastRowLastColumn="0"/>
            <w:tcW w:w="2122" w:type="dxa"/>
          </w:tcPr>
          <w:p w14:paraId="60C39AAD" w14:textId="5648D3D2" w:rsidR="00B007D9" w:rsidRPr="002C6D70" w:rsidRDefault="009E34F8" w:rsidP="00935DFC">
            <w:pPr>
              <w:rPr>
                <w:rFonts w:asciiTheme="majorHAnsi" w:hAnsiTheme="majorHAnsi"/>
                <w:color w:val="000000"/>
                <w:sz w:val="16"/>
                <w:szCs w:val="16"/>
                <w:lang w:val="bs-Latn-BA"/>
              </w:rPr>
            </w:pPr>
            <w:r>
              <w:rPr>
                <w:rFonts w:asciiTheme="majorHAnsi" w:hAnsiTheme="majorHAnsi"/>
                <w:color w:val="000000"/>
                <w:sz w:val="16"/>
                <w:szCs w:val="16"/>
                <w:lang w:val="bs-Latn-BA"/>
              </w:rPr>
              <w:t>Dobijanje</w:t>
            </w:r>
            <w:r w:rsidR="00DA6CFC" w:rsidRPr="002C6D70">
              <w:rPr>
                <w:rFonts w:asciiTheme="majorHAnsi" w:hAnsiTheme="majorHAnsi"/>
                <w:color w:val="000000"/>
                <w:sz w:val="16"/>
                <w:szCs w:val="16"/>
                <w:lang w:val="bs-Latn-BA"/>
              </w:rPr>
              <w:t xml:space="preserve"> predloga organa državne uprave</w:t>
            </w:r>
          </w:p>
        </w:tc>
        <w:tc>
          <w:tcPr>
            <w:tcW w:w="850" w:type="dxa"/>
          </w:tcPr>
          <w:p w14:paraId="4B11C08E" w14:textId="77777777" w:rsidR="00B007D9"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MJUDDM</w:t>
            </w:r>
          </w:p>
        </w:tc>
        <w:tc>
          <w:tcPr>
            <w:tcW w:w="1276" w:type="dxa"/>
          </w:tcPr>
          <w:p w14:paraId="0314DC09" w14:textId="77777777" w:rsidR="00B007D9"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Održani intervjui</w:t>
            </w:r>
          </w:p>
        </w:tc>
        <w:tc>
          <w:tcPr>
            <w:tcW w:w="1134" w:type="dxa"/>
          </w:tcPr>
          <w:p w14:paraId="5249ED95" w14:textId="77777777" w:rsidR="00B007D9"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Online,</w:t>
            </w:r>
          </w:p>
          <w:p w14:paraId="31135322" w14:textId="4A32D1FF" w:rsidR="00B007D9"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Pozivi poslati na adrese svih kabineta</w:t>
            </w:r>
          </w:p>
        </w:tc>
        <w:tc>
          <w:tcPr>
            <w:tcW w:w="1135" w:type="dxa"/>
          </w:tcPr>
          <w:p w14:paraId="4D69197D" w14:textId="77777777" w:rsidR="00DA6CFC"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Društvene mreže</w:t>
            </w:r>
          </w:p>
          <w:p w14:paraId="5403BDF4" w14:textId="77777777" w:rsidR="00DA6CFC"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Mail lista NVO</w:t>
            </w:r>
          </w:p>
          <w:p w14:paraId="117D425F" w14:textId="1AAF062C" w:rsidR="00B007D9" w:rsidRPr="002C6D70" w:rsidRDefault="00DA6CFC"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Podportal MJUDDM</w:t>
            </w:r>
          </w:p>
        </w:tc>
        <w:tc>
          <w:tcPr>
            <w:tcW w:w="991" w:type="dxa"/>
          </w:tcPr>
          <w:p w14:paraId="0D67F42E" w14:textId="77777777" w:rsidR="00B007D9"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Decemb</w:t>
            </w:r>
            <w:r w:rsidR="00DA6CFC" w:rsidRPr="002C6D70">
              <w:rPr>
                <w:rFonts w:asciiTheme="majorHAnsi" w:hAnsiTheme="majorHAnsi"/>
                <w:color w:val="000000"/>
                <w:sz w:val="16"/>
                <w:szCs w:val="16"/>
                <w:lang w:val="bs-Latn-BA"/>
              </w:rPr>
              <w:t>a</w:t>
            </w:r>
            <w:r w:rsidRPr="002C6D70">
              <w:rPr>
                <w:rFonts w:asciiTheme="majorHAnsi" w:hAnsiTheme="majorHAnsi"/>
                <w:color w:val="000000"/>
                <w:sz w:val="16"/>
                <w:szCs w:val="16"/>
                <w:lang w:val="bs-Latn-BA"/>
              </w:rPr>
              <w:t>r 2021</w:t>
            </w:r>
            <w:r w:rsidR="00DA6CFC" w:rsidRPr="002C6D70">
              <w:rPr>
                <w:rFonts w:asciiTheme="majorHAnsi" w:hAnsiTheme="majorHAnsi"/>
                <w:color w:val="000000"/>
                <w:sz w:val="16"/>
                <w:szCs w:val="16"/>
                <w:lang w:val="bs-Latn-BA"/>
              </w:rPr>
              <w:t>.</w:t>
            </w:r>
          </w:p>
        </w:tc>
        <w:tc>
          <w:tcPr>
            <w:tcW w:w="2127" w:type="dxa"/>
          </w:tcPr>
          <w:p w14:paraId="680F4EFE" w14:textId="77777777" w:rsidR="00B007D9"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sz w:val="16"/>
                <w:szCs w:val="16"/>
                <w:lang w:val="bs-Latn-BA"/>
              </w:rPr>
            </w:pPr>
            <w:r w:rsidRPr="002C6D70">
              <w:rPr>
                <w:rFonts w:asciiTheme="majorHAnsi" w:hAnsiTheme="majorHAnsi"/>
                <w:bCs/>
                <w:color w:val="000000"/>
                <w:sz w:val="16"/>
                <w:szCs w:val="16"/>
                <w:lang w:val="bs-Latn-BA"/>
              </w:rPr>
              <w:t>2 interv</w:t>
            </w:r>
            <w:r w:rsidR="00DA6CFC" w:rsidRPr="002C6D70">
              <w:rPr>
                <w:rFonts w:asciiTheme="majorHAnsi" w:hAnsiTheme="majorHAnsi"/>
                <w:bCs/>
                <w:color w:val="000000"/>
                <w:sz w:val="16"/>
                <w:szCs w:val="16"/>
                <w:lang w:val="bs-Latn-BA"/>
              </w:rPr>
              <w:t>jua</w:t>
            </w:r>
          </w:p>
          <w:p w14:paraId="2E564EA6" w14:textId="77777777" w:rsidR="00B007D9"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sz w:val="16"/>
                <w:szCs w:val="16"/>
                <w:lang w:val="bs-Latn-BA"/>
              </w:rPr>
            </w:pPr>
            <w:r w:rsidRPr="002C6D70">
              <w:rPr>
                <w:rFonts w:asciiTheme="majorHAnsi" w:hAnsiTheme="majorHAnsi"/>
                <w:bCs/>
                <w:color w:val="000000"/>
                <w:sz w:val="16"/>
                <w:szCs w:val="16"/>
                <w:lang w:val="bs-Latn-BA"/>
              </w:rPr>
              <w:t>(</w:t>
            </w:r>
            <w:r w:rsidR="00DA6CFC" w:rsidRPr="002C6D70">
              <w:rPr>
                <w:rFonts w:asciiTheme="majorHAnsi" w:hAnsiTheme="majorHAnsi"/>
                <w:bCs/>
                <w:color w:val="000000"/>
                <w:sz w:val="16"/>
                <w:szCs w:val="16"/>
                <w:lang w:val="bs-Latn-BA"/>
              </w:rPr>
              <w:t>GSV i ASK</w:t>
            </w:r>
            <w:r w:rsidRPr="002C6D70">
              <w:rPr>
                <w:rFonts w:asciiTheme="majorHAnsi" w:hAnsiTheme="majorHAnsi"/>
                <w:bCs/>
                <w:color w:val="000000"/>
                <w:sz w:val="16"/>
                <w:szCs w:val="16"/>
                <w:lang w:val="bs-Latn-BA"/>
              </w:rPr>
              <w:t>)</w:t>
            </w:r>
          </w:p>
          <w:p w14:paraId="4014111E" w14:textId="77777777" w:rsidR="00DA6CFC"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sz w:val="16"/>
                <w:szCs w:val="16"/>
                <w:lang w:val="bs-Latn-BA"/>
              </w:rPr>
            </w:pPr>
            <w:r w:rsidRPr="002C6D70">
              <w:rPr>
                <w:rFonts w:asciiTheme="majorHAnsi" w:hAnsiTheme="majorHAnsi"/>
                <w:bCs/>
                <w:color w:val="000000"/>
                <w:sz w:val="16"/>
                <w:szCs w:val="16"/>
                <w:lang w:val="bs-Latn-BA"/>
              </w:rPr>
              <w:t xml:space="preserve">1 </w:t>
            </w:r>
            <w:r w:rsidR="00DA6CFC" w:rsidRPr="002C6D70">
              <w:rPr>
                <w:rFonts w:asciiTheme="majorHAnsi" w:hAnsiTheme="majorHAnsi"/>
                <w:bCs/>
                <w:color w:val="000000"/>
                <w:sz w:val="16"/>
                <w:szCs w:val="16"/>
                <w:lang w:val="bs-Latn-BA"/>
              </w:rPr>
              <w:t>odgovor</w:t>
            </w:r>
          </w:p>
          <w:p w14:paraId="5CE18B6E" w14:textId="6F01D327" w:rsidR="00B007D9" w:rsidRPr="002C6D70" w:rsidRDefault="00B007D9"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w:t>
            </w:r>
            <w:r w:rsidR="00DA6CFC" w:rsidRPr="002C6D70">
              <w:rPr>
                <w:rFonts w:asciiTheme="majorHAnsi" w:hAnsiTheme="majorHAnsi"/>
                <w:color w:val="000000"/>
                <w:sz w:val="16"/>
                <w:szCs w:val="16"/>
                <w:lang w:val="bs-Latn-BA"/>
              </w:rPr>
              <w:t>VP</w:t>
            </w:r>
            <w:r w:rsidRPr="002C6D70">
              <w:rPr>
                <w:rFonts w:asciiTheme="majorHAnsi" w:hAnsiTheme="majorHAnsi"/>
                <w:color w:val="000000"/>
                <w:sz w:val="16"/>
                <w:szCs w:val="16"/>
                <w:lang w:val="bs-Latn-BA"/>
              </w:rPr>
              <w:t xml:space="preserve">- </w:t>
            </w:r>
            <w:r w:rsidR="00DA6CFC" w:rsidRPr="002C6D70">
              <w:rPr>
                <w:rFonts w:asciiTheme="majorHAnsi" w:hAnsiTheme="majorHAnsi"/>
                <w:color w:val="000000"/>
                <w:sz w:val="16"/>
                <w:szCs w:val="16"/>
                <w:lang w:val="bs-Latn-BA"/>
              </w:rPr>
              <w:t>nema predloga</w:t>
            </w:r>
            <w:r w:rsidR="009E34F8">
              <w:rPr>
                <w:rFonts w:asciiTheme="majorHAnsi" w:hAnsiTheme="majorHAnsi"/>
                <w:color w:val="000000"/>
                <w:sz w:val="16"/>
                <w:szCs w:val="16"/>
                <w:lang w:val="bs-Latn-BA"/>
              </w:rPr>
              <w:t xml:space="preserve"> za novi NAP</w:t>
            </w:r>
            <w:r w:rsidR="00DA6CFC" w:rsidRPr="002C6D70">
              <w:rPr>
                <w:rFonts w:asciiTheme="majorHAnsi" w:hAnsiTheme="majorHAnsi"/>
                <w:color w:val="000000"/>
                <w:sz w:val="16"/>
                <w:szCs w:val="16"/>
                <w:lang w:val="bs-Latn-BA"/>
              </w:rPr>
              <w:t>)</w:t>
            </w:r>
          </w:p>
        </w:tc>
      </w:tr>
      <w:tr w:rsidR="002C6D70" w:rsidRPr="002C6D70" w14:paraId="6CE8727B" w14:textId="77777777" w:rsidTr="00DF7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88D86F5" w14:textId="2FF3293C" w:rsidR="00B007D9" w:rsidRPr="002C6D70" w:rsidRDefault="009E34F8" w:rsidP="00935DFC">
            <w:pPr>
              <w:rPr>
                <w:rFonts w:asciiTheme="majorHAnsi" w:hAnsiTheme="majorHAnsi"/>
                <w:color w:val="000000"/>
                <w:sz w:val="16"/>
                <w:szCs w:val="16"/>
                <w:lang w:val="bs-Latn-BA"/>
              </w:rPr>
            </w:pPr>
            <w:r>
              <w:rPr>
                <w:rFonts w:asciiTheme="majorHAnsi" w:hAnsiTheme="majorHAnsi"/>
                <w:color w:val="000000"/>
                <w:sz w:val="16"/>
                <w:szCs w:val="16"/>
                <w:lang w:val="bs-Latn-BA"/>
              </w:rPr>
              <w:t>Dobijanje</w:t>
            </w:r>
            <w:r w:rsidR="00DA6CFC" w:rsidRPr="002C6D70">
              <w:rPr>
                <w:rFonts w:asciiTheme="majorHAnsi" w:hAnsiTheme="majorHAnsi"/>
                <w:color w:val="000000"/>
                <w:sz w:val="16"/>
                <w:szCs w:val="16"/>
                <w:lang w:val="bs-Latn-BA"/>
              </w:rPr>
              <w:t xml:space="preserve"> predloga zainteresovanih strana</w:t>
            </w:r>
          </w:p>
        </w:tc>
        <w:tc>
          <w:tcPr>
            <w:tcW w:w="850" w:type="dxa"/>
          </w:tcPr>
          <w:p w14:paraId="687F4FB3"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MJUDDM</w:t>
            </w:r>
          </w:p>
        </w:tc>
        <w:tc>
          <w:tcPr>
            <w:tcW w:w="1276" w:type="dxa"/>
          </w:tcPr>
          <w:p w14:paraId="7721790A" w14:textId="15C5FBDF" w:rsidR="00B007D9" w:rsidRPr="002C6D70" w:rsidRDefault="009E34F8"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Otvoreni poziv</w:t>
            </w:r>
          </w:p>
        </w:tc>
        <w:tc>
          <w:tcPr>
            <w:tcW w:w="1134" w:type="dxa"/>
          </w:tcPr>
          <w:p w14:paraId="5A2D6DDE" w14:textId="77777777"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Objavljen poziv</w:t>
            </w:r>
          </w:p>
        </w:tc>
        <w:tc>
          <w:tcPr>
            <w:tcW w:w="1135" w:type="dxa"/>
          </w:tcPr>
          <w:p w14:paraId="1BDCB398" w14:textId="77777777" w:rsidR="00DA6CFC"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Društvene mreže</w:t>
            </w:r>
          </w:p>
          <w:p w14:paraId="7CE28ECE" w14:textId="77777777" w:rsidR="00DA6CFC"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Mail lista NVO</w:t>
            </w:r>
          </w:p>
          <w:p w14:paraId="1A8D64B5" w14:textId="77777777"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Podportal MJUDDM</w:t>
            </w:r>
          </w:p>
        </w:tc>
        <w:tc>
          <w:tcPr>
            <w:tcW w:w="991" w:type="dxa"/>
          </w:tcPr>
          <w:p w14:paraId="3D5D2E93" w14:textId="77777777" w:rsidR="00B007D9" w:rsidRPr="002C6D70" w:rsidRDefault="00B007D9"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Decemb</w:t>
            </w:r>
            <w:r w:rsidR="00DA6CFC" w:rsidRPr="002C6D70">
              <w:rPr>
                <w:rFonts w:asciiTheme="majorHAnsi" w:hAnsiTheme="majorHAnsi"/>
                <w:color w:val="000000"/>
                <w:sz w:val="16"/>
                <w:szCs w:val="16"/>
                <w:lang w:val="bs-Latn-BA"/>
              </w:rPr>
              <w:t>a</w:t>
            </w:r>
            <w:r w:rsidRPr="002C6D70">
              <w:rPr>
                <w:rFonts w:asciiTheme="majorHAnsi" w:hAnsiTheme="majorHAnsi"/>
                <w:color w:val="000000"/>
                <w:sz w:val="16"/>
                <w:szCs w:val="16"/>
                <w:lang w:val="bs-Latn-BA"/>
              </w:rPr>
              <w:t>r 2021</w:t>
            </w:r>
            <w:r w:rsidR="00DA6CFC" w:rsidRPr="002C6D70">
              <w:rPr>
                <w:rFonts w:asciiTheme="majorHAnsi" w:hAnsiTheme="majorHAnsi"/>
                <w:color w:val="000000"/>
                <w:sz w:val="16"/>
                <w:szCs w:val="16"/>
                <w:lang w:val="bs-Latn-BA"/>
              </w:rPr>
              <w:t>.</w:t>
            </w:r>
          </w:p>
        </w:tc>
        <w:tc>
          <w:tcPr>
            <w:tcW w:w="2127" w:type="dxa"/>
          </w:tcPr>
          <w:p w14:paraId="3AD0876F" w14:textId="77777777" w:rsidR="00B007D9" w:rsidRPr="002C6D70" w:rsidRDefault="00DA6CFC"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sidRPr="002C6D70">
              <w:rPr>
                <w:rFonts w:asciiTheme="majorHAnsi" w:hAnsiTheme="majorHAnsi"/>
                <w:color w:val="000000"/>
                <w:sz w:val="16"/>
                <w:szCs w:val="16"/>
                <w:lang w:val="bs-Latn-BA"/>
              </w:rPr>
              <w:t>Nije bilo odgovora</w:t>
            </w:r>
          </w:p>
        </w:tc>
      </w:tr>
      <w:tr w:rsidR="00CF3C43" w:rsidRPr="002C6D70" w14:paraId="1031BB46" w14:textId="77777777" w:rsidTr="00DF78FD">
        <w:tc>
          <w:tcPr>
            <w:cnfStyle w:val="001000000000" w:firstRow="0" w:lastRow="0" w:firstColumn="1" w:lastColumn="0" w:oddVBand="0" w:evenVBand="0" w:oddHBand="0" w:evenHBand="0" w:firstRowFirstColumn="0" w:firstRowLastColumn="0" w:lastRowFirstColumn="0" w:lastRowLastColumn="0"/>
            <w:tcW w:w="2122" w:type="dxa"/>
          </w:tcPr>
          <w:p w14:paraId="5413E1D9" w14:textId="1E81B2AC" w:rsidR="00CF3C43" w:rsidRDefault="00CF3C43" w:rsidP="00935DFC">
            <w:pPr>
              <w:rPr>
                <w:rFonts w:asciiTheme="majorHAnsi" w:hAnsiTheme="majorHAnsi"/>
                <w:color w:val="000000"/>
                <w:sz w:val="16"/>
                <w:szCs w:val="16"/>
                <w:lang w:val="bs-Latn-BA"/>
              </w:rPr>
            </w:pPr>
            <w:r>
              <w:rPr>
                <w:rFonts w:asciiTheme="majorHAnsi" w:hAnsiTheme="majorHAnsi"/>
                <w:color w:val="000000"/>
                <w:sz w:val="16"/>
                <w:szCs w:val="16"/>
                <w:lang w:val="bs-Latn-BA"/>
              </w:rPr>
              <w:t>Dobijanje predloga zainteresovanih strana</w:t>
            </w:r>
          </w:p>
        </w:tc>
        <w:tc>
          <w:tcPr>
            <w:tcW w:w="850" w:type="dxa"/>
          </w:tcPr>
          <w:p w14:paraId="19CC1B4D" w14:textId="46978C0B" w:rsidR="00CF3C43" w:rsidRPr="002C6D70" w:rsidRDefault="00CF3C43"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MJUDDM</w:t>
            </w:r>
          </w:p>
        </w:tc>
        <w:tc>
          <w:tcPr>
            <w:tcW w:w="1276" w:type="dxa"/>
          </w:tcPr>
          <w:p w14:paraId="464007CE" w14:textId="38AEF9D4" w:rsidR="00CF3C43" w:rsidRDefault="00CF3C43"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Ciljani poziv</w:t>
            </w:r>
          </w:p>
        </w:tc>
        <w:tc>
          <w:tcPr>
            <w:tcW w:w="1134" w:type="dxa"/>
          </w:tcPr>
          <w:p w14:paraId="21783178" w14:textId="6852DD53" w:rsidR="00CF3C43" w:rsidRPr="002C6D70" w:rsidRDefault="00CF3C43"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Online</w:t>
            </w:r>
          </w:p>
        </w:tc>
        <w:tc>
          <w:tcPr>
            <w:tcW w:w="1135" w:type="dxa"/>
          </w:tcPr>
          <w:p w14:paraId="1B0E94F3" w14:textId="74D9CB94" w:rsidR="00CF3C43" w:rsidRPr="002C6D70" w:rsidRDefault="00CF3C43"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Online</w:t>
            </w:r>
          </w:p>
        </w:tc>
        <w:tc>
          <w:tcPr>
            <w:tcW w:w="991" w:type="dxa"/>
          </w:tcPr>
          <w:p w14:paraId="1974E547" w14:textId="33FDFC66" w:rsidR="00CF3C43" w:rsidRPr="002C6D70" w:rsidRDefault="00CF3C43"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April/maj 2022.</w:t>
            </w:r>
          </w:p>
        </w:tc>
        <w:tc>
          <w:tcPr>
            <w:tcW w:w="2127" w:type="dxa"/>
          </w:tcPr>
          <w:p w14:paraId="348C94B5" w14:textId="55A7294A" w:rsidR="00CF3C43" w:rsidRPr="002C6D70" w:rsidRDefault="00CF3C43"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Održana četiri intervjua</w:t>
            </w:r>
          </w:p>
        </w:tc>
      </w:tr>
      <w:tr w:rsidR="00CF3C43" w:rsidRPr="00DF6FEB" w14:paraId="2C35320D" w14:textId="77777777" w:rsidTr="00DF7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E06716E" w14:textId="5B12A636" w:rsidR="00361A32" w:rsidRPr="002C6D70" w:rsidRDefault="00361A32" w:rsidP="00935DFC">
            <w:pPr>
              <w:rPr>
                <w:rFonts w:asciiTheme="majorHAnsi" w:hAnsiTheme="majorHAnsi"/>
                <w:color w:val="000000"/>
                <w:sz w:val="16"/>
                <w:szCs w:val="16"/>
                <w:lang w:val="bs-Latn-BA"/>
              </w:rPr>
            </w:pPr>
            <w:r>
              <w:rPr>
                <w:rFonts w:asciiTheme="majorHAnsi" w:hAnsiTheme="majorHAnsi"/>
                <w:color w:val="000000"/>
                <w:sz w:val="16"/>
                <w:szCs w:val="16"/>
                <w:lang w:val="bs-Latn-BA"/>
              </w:rPr>
              <w:t xml:space="preserve">Organizacija </w:t>
            </w:r>
            <w:r w:rsidR="009E34F8">
              <w:rPr>
                <w:rFonts w:asciiTheme="majorHAnsi" w:hAnsiTheme="majorHAnsi"/>
                <w:color w:val="000000"/>
                <w:sz w:val="16"/>
                <w:szCs w:val="16"/>
                <w:lang w:val="bs-Latn-BA"/>
              </w:rPr>
              <w:t xml:space="preserve">in house konsultativnih </w:t>
            </w:r>
            <w:r>
              <w:rPr>
                <w:rFonts w:asciiTheme="majorHAnsi" w:hAnsiTheme="majorHAnsi"/>
                <w:color w:val="000000"/>
                <w:sz w:val="16"/>
                <w:szCs w:val="16"/>
                <w:lang w:val="bs-Latn-BA"/>
              </w:rPr>
              <w:t>sastanaka s nadležnim institucijama radi rasprave o prijedlozima NVO, građana, zainteresovane javnosti za uključivanje mjera u novi NAP</w:t>
            </w:r>
          </w:p>
        </w:tc>
        <w:tc>
          <w:tcPr>
            <w:tcW w:w="850" w:type="dxa"/>
          </w:tcPr>
          <w:p w14:paraId="0B1343A9" w14:textId="77777777" w:rsidR="00361A32" w:rsidRDefault="00361A32"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MJU</w:t>
            </w:r>
          </w:p>
          <w:p w14:paraId="483A5E9B" w14:textId="681DB730" w:rsidR="00361A32" w:rsidRPr="002C6D70" w:rsidRDefault="00361A32"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Organi državne uprave</w:t>
            </w:r>
          </w:p>
        </w:tc>
        <w:tc>
          <w:tcPr>
            <w:tcW w:w="1276" w:type="dxa"/>
          </w:tcPr>
          <w:p w14:paraId="024C2B64" w14:textId="1D5F3DA8" w:rsidR="00361A32" w:rsidRPr="002C6D70" w:rsidRDefault="00DF78FD"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In house konusltativni sastanci</w:t>
            </w:r>
          </w:p>
        </w:tc>
        <w:tc>
          <w:tcPr>
            <w:tcW w:w="1134" w:type="dxa"/>
          </w:tcPr>
          <w:p w14:paraId="3F294EF4" w14:textId="2BB31B0D" w:rsidR="00361A32" w:rsidRPr="002C6D70" w:rsidRDefault="00361A32"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Ciljani pozivi učesnicima s pregled</w:t>
            </w:r>
            <w:r w:rsidR="00CF3C43">
              <w:rPr>
                <w:rFonts w:asciiTheme="majorHAnsi" w:hAnsiTheme="majorHAnsi"/>
                <w:color w:val="000000"/>
                <w:sz w:val="16"/>
                <w:szCs w:val="16"/>
                <w:lang w:val="bs-Latn-BA"/>
              </w:rPr>
              <w:t>o</w:t>
            </w:r>
            <w:r>
              <w:rPr>
                <w:rFonts w:asciiTheme="majorHAnsi" w:hAnsiTheme="majorHAnsi"/>
                <w:color w:val="000000"/>
                <w:sz w:val="16"/>
                <w:szCs w:val="16"/>
                <w:lang w:val="bs-Latn-BA"/>
              </w:rPr>
              <w:t>m mjera iz njihove nadležnosti</w:t>
            </w:r>
          </w:p>
        </w:tc>
        <w:tc>
          <w:tcPr>
            <w:tcW w:w="1135" w:type="dxa"/>
          </w:tcPr>
          <w:p w14:paraId="2EC6C641" w14:textId="7F7ED7AE" w:rsidR="00361A32" w:rsidRPr="002C6D70" w:rsidRDefault="009E34F8"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Prostorije organa državne uprave</w:t>
            </w:r>
          </w:p>
        </w:tc>
        <w:tc>
          <w:tcPr>
            <w:tcW w:w="991" w:type="dxa"/>
          </w:tcPr>
          <w:p w14:paraId="1AB06D67" w14:textId="6B0898CD" w:rsidR="00361A32" w:rsidRPr="002C6D70" w:rsidRDefault="00361A32"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August-Oktobar 2022</w:t>
            </w:r>
            <w:r w:rsidR="00F00654">
              <w:rPr>
                <w:rFonts w:asciiTheme="majorHAnsi" w:hAnsiTheme="majorHAnsi"/>
                <w:color w:val="000000"/>
                <w:sz w:val="16"/>
                <w:szCs w:val="16"/>
                <w:lang w:val="bs-Latn-BA"/>
              </w:rPr>
              <w:t>.</w:t>
            </w:r>
          </w:p>
        </w:tc>
        <w:tc>
          <w:tcPr>
            <w:tcW w:w="2127" w:type="dxa"/>
          </w:tcPr>
          <w:p w14:paraId="74DD1A19" w14:textId="77777777" w:rsidR="00361A32" w:rsidRDefault="00361A32"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Prikupljene povratne informacije od nadležnih organa državne uprave o prihvatljivosti predloženih mjera iz njihove nadležnosti za novi NAP</w:t>
            </w:r>
          </w:p>
          <w:p w14:paraId="7D61CE53" w14:textId="61E66EF6" w:rsidR="00DF78FD" w:rsidRPr="002C6D70" w:rsidRDefault="00DF78FD" w:rsidP="00935DF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Održano devet sasatnaka</w:t>
            </w:r>
          </w:p>
        </w:tc>
      </w:tr>
      <w:tr w:rsidR="00CF3C43" w:rsidRPr="00DF6FEB" w14:paraId="6A8E2739" w14:textId="77777777" w:rsidTr="00DF78FD">
        <w:tc>
          <w:tcPr>
            <w:cnfStyle w:val="001000000000" w:firstRow="0" w:lastRow="0" w:firstColumn="1" w:lastColumn="0" w:oddVBand="0" w:evenVBand="0" w:oddHBand="0" w:evenHBand="0" w:firstRowFirstColumn="0" w:firstRowLastColumn="0" w:lastRowFirstColumn="0" w:lastRowLastColumn="0"/>
            <w:tcW w:w="2122" w:type="dxa"/>
          </w:tcPr>
          <w:p w14:paraId="5081C00D" w14:textId="0CA246BE" w:rsidR="00CF3C43" w:rsidRDefault="009061CE" w:rsidP="00935DFC">
            <w:pPr>
              <w:rPr>
                <w:rFonts w:asciiTheme="majorHAnsi" w:hAnsiTheme="majorHAnsi"/>
                <w:color w:val="000000"/>
                <w:sz w:val="16"/>
                <w:szCs w:val="16"/>
                <w:lang w:val="bs-Latn-BA"/>
              </w:rPr>
            </w:pPr>
            <w:r>
              <w:rPr>
                <w:rFonts w:asciiTheme="majorHAnsi" w:hAnsiTheme="majorHAnsi"/>
                <w:color w:val="000000"/>
                <w:sz w:val="16"/>
                <w:szCs w:val="16"/>
                <w:lang w:val="bs-Latn-BA"/>
              </w:rPr>
              <w:t>Koncipiranje NAP-a na osnovu dobijenih predloga i povratnih informacija organa državne uprave</w:t>
            </w:r>
          </w:p>
        </w:tc>
        <w:tc>
          <w:tcPr>
            <w:tcW w:w="850" w:type="dxa"/>
          </w:tcPr>
          <w:p w14:paraId="1CB19E79" w14:textId="23CFF4A8" w:rsidR="00CF3C43" w:rsidRDefault="009061CE"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MJU uz podršku eksternog konsultanta</w:t>
            </w:r>
          </w:p>
        </w:tc>
        <w:tc>
          <w:tcPr>
            <w:tcW w:w="1276" w:type="dxa"/>
          </w:tcPr>
          <w:p w14:paraId="65194313" w14:textId="5B5AFF31" w:rsidR="00CF3C43" w:rsidRDefault="00D540F6"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Sedmični online sastanci</w:t>
            </w:r>
          </w:p>
        </w:tc>
        <w:tc>
          <w:tcPr>
            <w:tcW w:w="1134" w:type="dxa"/>
          </w:tcPr>
          <w:p w14:paraId="152F15CF" w14:textId="15A19FC2" w:rsidR="00CF3C43" w:rsidRDefault="00D540F6"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Online</w:t>
            </w:r>
          </w:p>
        </w:tc>
        <w:tc>
          <w:tcPr>
            <w:tcW w:w="1135" w:type="dxa"/>
          </w:tcPr>
          <w:p w14:paraId="4A645AE0" w14:textId="7019D362" w:rsidR="00CF3C43" w:rsidRDefault="00D540F6"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Online</w:t>
            </w:r>
          </w:p>
        </w:tc>
        <w:tc>
          <w:tcPr>
            <w:tcW w:w="991" w:type="dxa"/>
          </w:tcPr>
          <w:p w14:paraId="06FF1174" w14:textId="242C8937" w:rsidR="00CF3C43" w:rsidRDefault="00D540F6"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Septembar-Oktobar 2022.</w:t>
            </w:r>
          </w:p>
        </w:tc>
        <w:tc>
          <w:tcPr>
            <w:tcW w:w="2127" w:type="dxa"/>
          </w:tcPr>
          <w:p w14:paraId="024D4CF6" w14:textId="4F330FF8" w:rsidR="00CF3C43" w:rsidRDefault="00D540F6" w:rsidP="00935DF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lang w:val="bs-Latn-BA"/>
              </w:rPr>
            </w:pPr>
            <w:r>
              <w:rPr>
                <w:rFonts w:asciiTheme="majorHAnsi" w:hAnsiTheme="majorHAnsi"/>
                <w:color w:val="000000"/>
                <w:sz w:val="16"/>
                <w:szCs w:val="16"/>
                <w:lang w:val="bs-Latn-BA"/>
              </w:rPr>
              <w:t>Izrađen nacrt NAP-a</w:t>
            </w:r>
          </w:p>
        </w:tc>
      </w:tr>
    </w:tbl>
    <w:p w14:paraId="01D023E5" w14:textId="77777777" w:rsidR="00415988" w:rsidRPr="002C6D70" w:rsidRDefault="00415988">
      <w:pPr>
        <w:pStyle w:val="BodyText"/>
        <w:spacing w:before="133" w:line="278" w:lineRule="auto"/>
        <w:ind w:left="1790" w:right="1826"/>
        <w:rPr>
          <w:rFonts w:asciiTheme="majorHAnsi" w:hAnsiTheme="majorHAnsi"/>
          <w:lang w:val="bs-Latn-BA"/>
        </w:rPr>
        <w:sectPr w:rsidR="00415988" w:rsidRPr="002C6D70" w:rsidSect="00A6392C">
          <w:footerReference w:type="even" r:id="rId10"/>
          <w:footerReference w:type="default" r:id="rId11"/>
          <w:type w:val="continuous"/>
          <w:pgSz w:w="12240" w:h="15840"/>
          <w:pgMar w:top="1440" w:right="1440" w:bottom="1440" w:left="1440" w:header="720" w:footer="720" w:gutter="0"/>
          <w:cols w:space="720"/>
          <w:titlePg/>
          <w:docGrid w:linePitch="299"/>
        </w:sectPr>
      </w:pPr>
    </w:p>
    <w:p w14:paraId="7E581FBA" w14:textId="77777777" w:rsidR="0047671C" w:rsidRPr="002C6D70" w:rsidRDefault="0047671C">
      <w:pPr>
        <w:pStyle w:val="BodyText"/>
        <w:spacing w:before="2"/>
        <w:rPr>
          <w:rFonts w:asciiTheme="majorHAnsi" w:hAnsiTheme="majorHAnsi"/>
          <w:lang w:val="bs-Latn-BA"/>
        </w:rPr>
      </w:pPr>
    </w:p>
    <w:p w14:paraId="15C62B3E" w14:textId="321CC9D2" w:rsidR="0047671C" w:rsidRPr="002C6D70" w:rsidRDefault="002C6D70" w:rsidP="002C6D70">
      <w:pPr>
        <w:pStyle w:val="Heading1"/>
        <w:rPr>
          <w:lang w:val="bs-Latn-BA"/>
        </w:rPr>
      </w:pPr>
      <w:bookmarkStart w:id="5" w:name="_Toc117463892"/>
      <w:r w:rsidRPr="002C6D70">
        <w:rPr>
          <w:lang w:val="bs-Latn-BA"/>
        </w:rPr>
        <w:t>Sadržaj akcionog plana i obaveze koje se njime preuzimaju</w:t>
      </w:r>
      <w:bookmarkEnd w:id="5"/>
    </w:p>
    <w:p w14:paraId="6FF6B268" w14:textId="28B280EE" w:rsidR="00A655B5" w:rsidRPr="002C6D70" w:rsidRDefault="00A655B5" w:rsidP="00415988">
      <w:pPr>
        <w:pStyle w:val="BodyText"/>
        <w:spacing w:before="2"/>
        <w:ind w:right="1560"/>
        <w:rPr>
          <w:rFonts w:asciiTheme="majorHAnsi" w:hAnsiTheme="majorHAnsi"/>
          <w:lang w:val="bs-Latn-BA"/>
        </w:rPr>
      </w:pPr>
    </w:p>
    <w:p w14:paraId="6308FF94" w14:textId="6B41B7CA" w:rsidR="00505A83" w:rsidRPr="002C6D70" w:rsidRDefault="00505A83" w:rsidP="00415988">
      <w:pPr>
        <w:pStyle w:val="BodyText"/>
        <w:spacing w:before="2"/>
        <w:ind w:right="1560"/>
        <w:rPr>
          <w:rFonts w:asciiTheme="majorHAnsi" w:hAnsiTheme="majorHAnsi"/>
          <w:lang w:val="bs-Latn-BA"/>
        </w:rPr>
      </w:pPr>
    </w:p>
    <w:p w14:paraId="1C8823B1" w14:textId="08541CDA" w:rsidR="00505A83" w:rsidRPr="00505A83" w:rsidRDefault="00505A83" w:rsidP="00603AFC">
      <w:pPr>
        <w:pStyle w:val="BodyText"/>
        <w:spacing w:before="2"/>
        <w:ind w:right="709"/>
        <w:jc w:val="both"/>
        <w:rPr>
          <w:rFonts w:asciiTheme="majorHAnsi" w:hAnsiTheme="majorHAnsi"/>
          <w:b/>
          <w:bCs/>
          <w:sz w:val="24"/>
          <w:szCs w:val="24"/>
          <w:lang w:val="bs-Latn-BA"/>
        </w:rPr>
      </w:pPr>
      <w:r w:rsidRPr="00505A83">
        <w:rPr>
          <w:rFonts w:asciiTheme="majorHAnsi" w:hAnsiTheme="majorHAnsi"/>
          <w:sz w:val="24"/>
          <w:szCs w:val="24"/>
          <w:lang w:val="bs-Latn-BA"/>
        </w:rPr>
        <w:t>Na osnovu analize rezultata sprovedenih konsultacija sa zainteresovanom javnošću te uvažavajući preporuke iz Prelaznog izvještaja Mehanizma nezavisnog izvještavanja (IRM) o rezultatima primjene Nacionalnog akcionog plana za sprovođenje inicijative Partnerstvo za otvorenu upravu 2018-2020, Ministarstvo javne uprave pripremilo je predlog tematskih prioriteta i obaveza/mjera za novi Nacionalni akcioni plan (NAP). Kod izrade predloga prioriteta i mjera za novi NAP, vodilo se računa o Smjernicama inicijative Partnerstvo za otvorenu upravu (OGP-Open Government Partnership) za izradu NAP</w:t>
      </w:r>
      <w:r w:rsidRPr="00505A83">
        <w:rPr>
          <w:rFonts w:asciiTheme="majorHAnsi" w:hAnsiTheme="majorHAnsi"/>
          <w:sz w:val="24"/>
          <w:szCs w:val="24"/>
          <w:vertAlign w:val="superscript"/>
          <w:lang w:val="bs-Latn-BA"/>
        </w:rPr>
        <w:t xml:space="preserve"> </w:t>
      </w:r>
      <w:r w:rsidRPr="00505A83">
        <w:rPr>
          <w:rFonts w:asciiTheme="majorHAnsi" w:hAnsiTheme="majorHAnsi"/>
          <w:sz w:val="24"/>
          <w:szCs w:val="24"/>
          <w:vertAlign w:val="superscript"/>
          <w:lang w:val="bs-Latn-BA"/>
        </w:rPr>
        <w:footnoteReference w:id="14"/>
      </w:r>
      <w:r w:rsidRPr="00505A83">
        <w:rPr>
          <w:rFonts w:asciiTheme="majorHAnsi" w:hAnsiTheme="majorHAnsi"/>
          <w:sz w:val="24"/>
          <w:szCs w:val="24"/>
          <w:lang w:val="bs-Latn-BA"/>
        </w:rPr>
        <w:t>, a primarno u odnosu na povezanost predloženih prioriteta i mjera s principima transparentnosti, javne odgovornosti i učešća javnosti, kao i usklađenost sa karakteristikama SMART ciljeva (specifični, mjerljivi, akciono orijentisani, realistični, vremenski ograničeni). U slučajevima kada su predložene mjere koje se odnose na unaprjeđenje e-usluga, e-uprave te inovativnog korištenja digitalnih tehnologija, njihova potencijalna vrijednost za novi akcioni plan se evaluirala s obzirom na to da li su formulisane na način koji uključuje jasne elemente transparentnosti, učešća ili javne odgovornosti</w:t>
      </w:r>
      <w:r w:rsidRPr="00505A83">
        <w:rPr>
          <w:rFonts w:asciiTheme="majorHAnsi" w:hAnsiTheme="majorHAnsi"/>
          <w:b/>
          <w:bCs/>
          <w:sz w:val="24"/>
          <w:szCs w:val="24"/>
          <w:lang w:val="bs-Latn-BA"/>
        </w:rPr>
        <w:t>.</w:t>
      </w:r>
    </w:p>
    <w:p w14:paraId="2DCE0FB9" w14:textId="77777777" w:rsidR="00505A83" w:rsidRPr="00505A83" w:rsidRDefault="00505A83" w:rsidP="00603AFC">
      <w:pPr>
        <w:pStyle w:val="BodyText"/>
        <w:spacing w:before="2"/>
        <w:ind w:right="1276"/>
        <w:rPr>
          <w:rFonts w:asciiTheme="majorHAnsi" w:hAnsiTheme="majorHAnsi"/>
          <w:sz w:val="24"/>
          <w:szCs w:val="24"/>
          <w:lang w:val="bs-Latn-BA"/>
        </w:rPr>
      </w:pPr>
    </w:p>
    <w:p w14:paraId="553DFE8D" w14:textId="263AF3CC" w:rsidR="00505A83" w:rsidRDefault="00505A83" w:rsidP="00603AFC">
      <w:pPr>
        <w:pStyle w:val="BodyText"/>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 xml:space="preserve">Dodatno, prema Smjernicama OGP-a, </w:t>
      </w:r>
      <w:r w:rsidR="00603AFC">
        <w:rPr>
          <w:rFonts w:asciiTheme="majorHAnsi" w:hAnsiTheme="majorHAnsi"/>
          <w:sz w:val="24"/>
          <w:szCs w:val="24"/>
          <w:lang w:val="bs-Latn-BA"/>
        </w:rPr>
        <w:t>nastojalo se</w:t>
      </w:r>
      <w:r w:rsidRPr="00505A83">
        <w:rPr>
          <w:rFonts w:asciiTheme="majorHAnsi" w:hAnsiTheme="majorHAnsi"/>
          <w:sz w:val="24"/>
          <w:szCs w:val="24"/>
          <w:lang w:val="bs-Latn-BA"/>
        </w:rPr>
        <w:t xml:space="preserve"> da predloženi prioriteti i mjere predstavljaju nove značajne obaveze čije se izvršavanje može provjeriti, da su jasno povezane s fundamentalnim vrijednostima OGP-a, da su relevantne te da imaju „transformativni“ potencijalni uticaj. Takođe, radi efektivne buduće operacionalizacije predloženih prioriteta i mjera, </w:t>
      </w:r>
      <w:r w:rsidR="00603AFC">
        <w:rPr>
          <w:rFonts w:asciiTheme="majorHAnsi" w:hAnsiTheme="majorHAnsi"/>
          <w:sz w:val="24"/>
          <w:szCs w:val="24"/>
          <w:lang w:val="bs-Latn-BA"/>
        </w:rPr>
        <w:t xml:space="preserve">bilo je </w:t>
      </w:r>
      <w:r w:rsidRPr="00505A83">
        <w:rPr>
          <w:rFonts w:asciiTheme="majorHAnsi" w:hAnsiTheme="majorHAnsi"/>
          <w:sz w:val="24"/>
          <w:szCs w:val="24"/>
          <w:lang w:val="bs-Latn-BA"/>
        </w:rPr>
        <w:t>potrebno provjeriti može li se za nove obaveze utvrditi sledeće:</w:t>
      </w:r>
    </w:p>
    <w:p w14:paraId="475E8ED2" w14:textId="77777777" w:rsidR="00603AFC" w:rsidRPr="00505A83" w:rsidRDefault="00603AFC" w:rsidP="00603AFC">
      <w:pPr>
        <w:pStyle w:val="BodyText"/>
        <w:spacing w:before="2"/>
        <w:ind w:right="709"/>
        <w:rPr>
          <w:rFonts w:asciiTheme="majorHAnsi" w:hAnsiTheme="majorHAnsi"/>
          <w:sz w:val="24"/>
          <w:szCs w:val="24"/>
          <w:lang w:val="bs-Latn-BA"/>
        </w:rPr>
      </w:pPr>
    </w:p>
    <w:p w14:paraId="465B58F7" w14:textId="77777777" w:rsidR="00505A83" w:rsidRPr="00505A83" w:rsidRDefault="00505A83" w:rsidP="00603AFC">
      <w:pPr>
        <w:pStyle w:val="BodyText"/>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 xml:space="preserve">-jasan i prepoznatljiv problem ekonomske, socijalne, političke ili ekološke prirode te uzroci problema, </w:t>
      </w:r>
    </w:p>
    <w:p w14:paraId="3970CB3B" w14:textId="77777777" w:rsidR="00505A83" w:rsidRPr="00505A83" w:rsidRDefault="00505A83" w:rsidP="00603AFC">
      <w:pPr>
        <w:pStyle w:val="BodyText"/>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-polazno stanje u odnosu na rješavanje problema u navedenom sektoru javne politike u vrijeme očekivanog početka sprovođenje NAP-a</w:t>
      </w:r>
    </w:p>
    <w:p w14:paraId="3731658F" w14:textId="581FFBD6" w:rsidR="00505A83" w:rsidRPr="00505A83" w:rsidRDefault="00505A83" w:rsidP="00603AFC">
      <w:pPr>
        <w:pStyle w:val="BodyText"/>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-očekivana promjena nakon sprovođenja predložene mjere/obaveze, posebno u odnosu na moguće promjene u ponašanju/postupanju državnih organa</w:t>
      </w:r>
      <w:r w:rsidR="004F2014">
        <w:rPr>
          <w:rFonts w:asciiTheme="majorHAnsi" w:hAnsiTheme="majorHAnsi"/>
          <w:sz w:val="24"/>
          <w:szCs w:val="24"/>
          <w:lang w:val="bs-Latn-BA"/>
        </w:rPr>
        <w:t>.</w:t>
      </w:r>
    </w:p>
    <w:p w14:paraId="7D11F197" w14:textId="77777777" w:rsidR="00505A83" w:rsidRPr="00505A83" w:rsidRDefault="00505A83" w:rsidP="00603AFC">
      <w:pPr>
        <w:pStyle w:val="BodyText"/>
        <w:spacing w:before="2"/>
        <w:ind w:right="709"/>
        <w:rPr>
          <w:rFonts w:asciiTheme="majorHAnsi" w:hAnsiTheme="majorHAnsi"/>
          <w:sz w:val="24"/>
          <w:szCs w:val="24"/>
          <w:lang w:val="bs-Latn-BA"/>
        </w:rPr>
      </w:pPr>
    </w:p>
    <w:p w14:paraId="07CFFF2F" w14:textId="7C3F31C0" w:rsidR="00505A83" w:rsidRPr="00505A83" w:rsidRDefault="00505A83" w:rsidP="00603AFC">
      <w:pPr>
        <w:pStyle w:val="BodyText"/>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 xml:space="preserve">Osim toga, potrebno </w:t>
      </w:r>
      <w:r w:rsidR="00603AFC">
        <w:rPr>
          <w:rFonts w:asciiTheme="majorHAnsi" w:hAnsiTheme="majorHAnsi"/>
          <w:sz w:val="24"/>
          <w:szCs w:val="24"/>
          <w:lang w:val="bs-Latn-BA"/>
        </w:rPr>
        <w:t xml:space="preserve">je bilo </w:t>
      </w:r>
      <w:r w:rsidRPr="00505A83">
        <w:rPr>
          <w:rFonts w:asciiTheme="majorHAnsi" w:hAnsiTheme="majorHAnsi"/>
          <w:sz w:val="24"/>
          <w:szCs w:val="24"/>
          <w:lang w:val="bs-Latn-BA"/>
        </w:rPr>
        <w:t xml:space="preserve">uzeti </w:t>
      </w:r>
      <w:r w:rsidR="00603AFC">
        <w:rPr>
          <w:rFonts w:asciiTheme="majorHAnsi" w:hAnsiTheme="majorHAnsi"/>
          <w:sz w:val="24"/>
          <w:szCs w:val="24"/>
          <w:lang w:val="bs-Latn-BA"/>
        </w:rPr>
        <w:t>u obzir</w:t>
      </w:r>
      <w:r w:rsidRPr="00505A83">
        <w:rPr>
          <w:rFonts w:asciiTheme="majorHAnsi" w:hAnsiTheme="majorHAnsi"/>
          <w:sz w:val="24"/>
          <w:szCs w:val="24"/>
          <w:lang w:val="bs-Latn-BA"/>
        </w:rPr>
        <w:t xml:space="preserve"> </w:t>
      </w:r>
      <w:r w:rsidR="00603AFC">
        <w:rPr>
          <w:rFonts w:asciiTheme="majorHAnsi" w:hAnsiTheme="majorHAnsi"/>
          <w:sz w:val="24"/>
          <w:szCs w:val="24"/>
          <w:lang w:val="bs-Latn-BA"/>
        </w:rPr>
        <w:t xml:space="preserve">neke od važnih </w:t>
      </w:r>
      <w:r w:rsidRPr="00505A83">
        <w:rPr>
          <w:rFonts w:asciiTheme="majorHAnsi" w:hAnsiTheme="majorHAnsi"/>
          <w:sz w:val="24"/>
          <w:szCs w:val="24"/>
          <w:lang w:val="bs-Latn-BA"/>
        </w:rPr>
        <w:t>preporuk</w:t>
      </w:r>
      <w:r w:rsidR="00603AFC">
        <w:rPr>
          <w:rFonts w:asciiTheme="majorHAnsi" w:hAnsiTheme="majorHAnsi"/>
          <w:sz w:val="24"/>
          <w:szCs w:val="24"/>
          <w:lang w:val="bs-Latn-BA"/>
        </w:rPr>
        <w:t>a</w:t>
      </w:r>
      <w:r w:rsidRPr="00505A83">
        <w:rPr>
          <w:rFonts w:asciiTheme="majorHAnsi" w:hAnsiTheme="majorHAnsi"/>
          <w:sz w:val="24"/>
          <w:szCs w:val="24"/>
          <w:lang w:val="bs-Latn-BA"/>
        </w:rPr>
        <w:t xml:space="preserve"> koje je IRM predložio za novi NAP</w:t>
      </w:r>
      <w:r w:rsidR="00603AFC">
        <w:rPr>
          <w:rFonts w:asciiTheme="majorHAnsi" w:hAnsiTheme="majorHAnsi"/>
          <w:sz w:val="24"/>
          <w:szCs w:val="24"/>
          <w:lang w:val="bs-Latn-BA"/>
        </w:rPr>
        <w:t xml:space="preserve">. To se posebno odnosi na </w:t>
      </w:r>
      <w:r w:rsidR="00603AFC" w:rsidRPr="00505A83">
        <w:rPr>
          <w:rFonts w:asciiTheme="majorHAnsi" w:hAnsiTheme="majorHAnsi"/>
          <w:sz w:val="24"/>
          <w:szCs w:val="24"/>
          <w:lang w:val="bs-Latn-BA"/>
        </w:rPr>
        <w:t>promovisa</w:t>
      </w:r>
      <w:r w:rsidR="00603AFC">
        <w:rPr>
          <w:rFonts w:asciiTheme="majorHAnsi" w:hAnsiTheme="majorHAnsi"/>
          <w:sz w:val="24"/>
          <w:szCs w:val="24"/>
          <w:lang w:val="bs-Latn-BA"/>
        </w:rPr>
        <w:t>nje</w:t>
      </w:r>
      <w:r w:rsidR="00603AFC" w:rsidRPr="00505A83">
        <w:rPr>
          <w:rFonts w:asciiTheme="majorHAnsi" w:hAnsiTheme="majorHAnsi"/>
          <w:sz w:val="24"/>
          <w:szCs w:val="24"/>
          <w:lang w:val="bs-Latn-BA"/>
        </w:rPr>
        <w:t xml:space="preserve"> daljnj</w:t>
      </w:r>
      <w:r w:rsidR="00603AFC">
        <w:rPr>
          <w:rFonts w:asciiTheme="majorHAnsi" w:hAnsiTheme="majorHAnsi"/>
          <w:sz w:val="24"/>
          <w:szCs w:val="24"/>
          <w:lang w:val="bs-Latn-BA"/>
        </w:rPr>
        <w:t>e</w:t>
      </w:r>
      <w:r w:rsidR="00603AFC" w:rsidRPr="00505A83">
        <w:rPr>
          <w:rFonts w:asciiTheme="majorHAnsi" w:hAnsiTheme="majorHAnsi"/>
          <w:sz w:val="24"/>
          <w:szCs w:val="24"/>
          <w:lang w:val="bs-Latn-BA"/>
        </w:rPr>
        <w:t xml:space="preserve"> institucionalizacij</w:t>
      </w:r>
      <w:r w:rsidR="00603AFC">
        <w:rPr>
          <w:rFonts w:asciiTheme="majorHAnsi" w:hAnsiTheme="majorHAnsi"/>
          <w:sz w:val="24"/>
          <w:szCs w:val="24"/>
          <w:lang w:val="bs-Latn-BA"/>
        </w:rPr>
        <w:t>e</w:t>
      </w:r>
      <w:r w:rsidR="00603AFC" w:rsidRPr="00505A83">
        <w:rPr>
          <w:rFonts w:asciiTheme="majorHAnsi" w:hAnsiTheme="majorHAnsi"/>
          <w:sz w:val="24"/>
          <w:szCs w:val="24"/>
          <w:lang w:val="bs-Latn-BA"/>
        </w:rPr>
        <w:t xml:space="preserve"> i korišćenj</w:t>
      </w:r>
      <w:r w:rsidR="00603AFC">
        <w:rPr>
          <w:rFonts w:asciiTheme="majorHAnsi" w:hAnsiTheme="majorHAnsi"/>
          <w:sz w:val="24"/>
          <w:szCs w:val="24"/>
          <w:lang w:val="bs-Latn-BA"/>
        </w:rPr>
        <w:t>a</w:t>
      </w:r>
      <w:r w:rsidR="00603AFC" w:rsidRPr="00505A83">
        <w:rPr>
          <w:rFonts w:asciiTheme="majorHAnsi" w:hAnsiTheme="majorHAnsi"/>
          <w:sz w:val="24"/>
          <w:szCs w:val="24"/>
          <w:lang w:val="bs-Latn-BA"/>
        </w:rPr>
        <w:t xml:space="preserve"> novih mehanizama konsultovanja i učešća građana</w:t>
      </w:r>
      <w:r w:rsidR="00603AFC">
        <w:rPr>
          <w:rFonts w:asciiTheme="majorHAnsi" w:hAnsiTheme="majorHAnsi"/>
          <w:sz w:val="24"/>
          <w:szCs w:val="24"/>
          <w:lang w:val="bs-Latn-BA"/>
        </w:rPr>
        <w:t xml:space="preserve">; </w:t>
      </w:r>
      <w:r w:rsidRPr="00505A83">
        <w:rPr>
          <w:rFonts w:asciiTheme="majorHAnsi" w:hAnsiTheme="majorHAnsi"/>
          <w:sz w:val="24"/>
          <w:szCs w:val="24"/>
          <w:lang w:val="bs-Latn-BA"/>
        </w:rPr>
        <w:t>jača</w:t>
      </w:r>
      <w:r w:rsidR="00603AFC">
        <w:rPr>
          <w:rFonts w:asciiTheme="majorHAnsi" w:hAnsiTheme="majorHAnsi"/>
          <w:sz w:val="24"/>
          <w:szCs w:val="24"/>
          <w:lang w:val="bs-Latn-BA"/>
        </w:rPr>
        <w:t>nje</w:t>
      </w:r>
      <w:r w:rsidRPr="00505A83">
        <w:rPr>
          <w:rFonts w:asciiTheme="majorHAnsi" w:hAnsiTheme="majorHAnsi"/>
          <w:sz w:val="24"/>
          <w:szCs w:val="24"/>
          <w:lang w:val="bs-Latn-BA"/>
        </w:rPr>
        <w:t xml:space="preserve"> tranparentnost</w:t>
      </w:r>
      <w:r w:rsidR="00603AFC">
        <w:rPr>
          <w:rFonts w:asciiTheme="majorHAnsi" w:hAnsiTheme="majorHAnsi"/>
          <w:sz w:val="24"/>
          <w:szCs w:val="24"/>
          <w:lang w:val="bs-Latn-BA"/>
        </w:rPr>
        <w:t>i</w:t>
      </w:r>
      <w:r w:rsidRPr="00505A83">
        <w:rPr>
          <w:rFonts w:asciiTheme="majorHAnsi" w:hAnsiTheme="majorHAnsi"/>
          <w:sz w:val="24"/>
          <w:szCs w:val="24"/>
          <w:lang w:val="bs-Latn-BA"/>
        </w:rPr>
        <w:t xml:space="preserve"> javne, budžetske potrošnje </w:t>
      </w:r>
      <w:r w:rsidR="00603AFC">
        <w:rPr>
          <w:rFonts w:asciiTheme="majorHAnsi" w:hAnsiTheme="majorHAnsi"/>
          <w:sz w:val="24"/>
          <w:szCs w:val="24"/>
          <w:lang w:val="bs-Latn-BA"/>
        </w:rPr>
        <w:t xml:space="preserve">te </w:t>
      </w:r>
      <w:r w:rsidRPr="00505A83">
        <w:rPr>
          <w:rFonts w:asciiTheme="majorHAnsi" w:hAnsiTheme="majorHAnsi"/>
          <w:sz w:val="24"/>
          <w:szCs w:val="24"/>
          <w:lang w:val="bs-Latn-BA"/>
        </w:rPr>
        <w:t>kontrol</w:t>
      </w:r>
      <w:r w:rsidR="00603AFC">
        <w:rPr>
          <w:rFonts w:asciiTheme="majorHAnsi" w:hAnsiTheme="majorHAnsi"/>
          <w:sz w:val="24"/>
          <w:szCs w:val="24"/>
          <w:lang w:val="bs-Latn-BA"/>
        </w:rPr>
        <w:t>e</w:t>
      </w:r>
      <w:r w:rsidRPr="00505A83">
        <w:rPr>
          <w:rFonts w:asciiTheme="majorHAnsi" w:hAnsiTheme="majorHAnsi"/>
          <w:sz w:val="24"/>
          <w:szCs w:val="24"/>
          <w:lang w:val="bs-Latn-BA"/>
        </w:rPr>
        <w:t xml:space="preserve"> i participacij</w:t>
      </w:r>
      <w:r w:rsidR="00603AFC">
        <w:rPr>
          <w:rFonts w:asciiTheme="majorHAnsi" w:hAnsiTheme="majorHAnsi"/>
          <w:sz w:val="24"/>
          <w:szCs w:val="24"/>
          <w:lang w:val="bs-Latn-BA"/>
        </w:rPr>
        <w:t>e</w:t>
      </w:r>
      <w:r w:rsidRPr="00505A83">
        <w:rPr>
          <w:rFonts w:asciiTheme="majorHAnsi" w:hAnsiTheme="majorHAnsi"/>
          <w:sz w:val="24"/>
          <w:szCs w:val="24"/>
          <w:lang w:val="bs-Latn-BA"/>
        </w:rPr>
        <w:t xml:space="preserve"> javnosti u monitoringu izvršenja budžeta</w:t>
      </w:r>
      <w:r w:rsidR="00603AFC">
        <w:rPr>
          <w:rFonts w:asciiTheme="majorHAnsi" w:hAnsiTheme="majorHAnsi"/>
          <w:sz w:val="24"/>
          <w:szCs w:val="24"/>
          <w:lang w:val="bs-Latn-BA"/>
        </w:rPr>
        <w:t xml:space="preserve">; </w:t>
      </w:r>
      <w:r w:rsidRPr="00505A83">
        <w:rPr>
          <w:rFonts w:asciiTheme="majorHAnsi" w:hAnsiTheme="majorHAnsi"/>
          <w:sz w:val="24"/>
          <w:szCs w:val="24"/>
          <w:lang w:val="bs-Latn-BA"/>
        </w:rPr>
        <w:t>poboljša</w:t>
      </w:r>
      <w:r w:rsidR="00603AFC">
        <w:rPr>
          <w:rFonts w:asciiTheme="majorHAnsi" w:hAnsiTheme="majorHAnsi"/>
          <w:sz w:val="24"/>
          <w:szCs w:val="24"/>
          <w:lang w:val="bs-Latn-BA"/>
        </w:rPr>
        <w:t>nje</w:t>
      </w:r>
      <w:r w:rsidRPr="00505A83">
        <w:rPr>
          <w:rFonts w:asciiTheme="majorHAnsi" w:hAnsiTheme="majorHAnsi"/>
          <w:sz w:val="24"/>
          <w:szCs w:val="24"/>
          <w:lang w:val="bs-Latn-BA"/>
        </w:rPr>
        <w:t xml:space="preserve"> efektivn</w:t>
      </w:r>
      <w:r w:rsidR="00603AFC">
        <w:rPr>
          <w:rFonts w:asciiTheme="majorHAnsi" w:hAnsiTheme="majorHAnsi"/>
          <w:sz w:val="24"/>
          <w:szCs w:val="24"/>
          <w:lang w:val="bs-Latn-BA"/>
        </w:rPr>
        <w:t>e</w:t>
      </w:r>
      <w:r w:rsidRPr="00505A83">
        <w:rPr>
          <w:rFonts w:asciiTheme="majorHAnsi" w:hAnsiTheme="majorHAnsi"/>
          <w:sz w:val="24"/>
          <w:szCs w:val="24"/>
          <w:lang w:val="bs-Latn-BA"/>
        </w:rPr>
        <w:t xml:space="preserve"> primjen</w:t>
      </w:r>
      <w:r w:rsidR="00603AFC">
        <w:rPr>
          <w:rFonts w:asciiTheme="majorHAnsi" w:hAnsiTheme="majorHAnsi"/>
          <w:sz w:val="24"/>
          <w:szCs w:val="24"/>
          <w:lang w:val="bs-Latn-BA"/>
        </w:rPr>
        <w:t xml:space="preserve">e </w:t>
      </w:r>
      <w:r w:rsidR="00603AFC" w:rsidRPr="00505A83">
        <w:rPr>
          <w:rFonts w:asciiTheme="majorHAnsi" w:hAnsiTheme="majorHAnsi"/>
          <w:sz w:val="24"/>
          <w:szCs w:val="24"/>
          <w:lang w:val="bs-Latn-BA"/>
        </w:rPr>
        <w:t>Zakon</w:t>
      </w:r>
      <w:r w:rsidR="00603AFC">
        <w:rPr>
          <w:rFonts w:asciiTheme="majorHAnsi" w:hAnsiTheme="majorHAnsi"/>
          <w:sz w:val="24"/>
          <w:szCs w:val="24"/>
          <w:lang w:val="bs-Latn-BA"/>
        </w:rPr>
        <w:t>a</w:t>
      </w:r>
      <w:r w:rsidR="00603AFC" w:rsidRPr="00505A83">
        <w:rPr>
          <w:rFonts w:asciiTheme="majorHAnsi" w:hAnsiTheme="majorHAnsi"/>
          <w:sz w:val="24"/>
          <w:szCs w:val="24"/>
          <w:lang w:val="bs-Latn-BA"/>
        </w:rPr>
        <w:t xml:space="preserve"> o slobodnom pristupu informacijama</w:t>
      </w:r>
      <w:r w:rsidR="00603AFC">
        <w:rPr>
          <w:rFonts w:asciiTheme="majorHAnsi" w:hAnsiTheme="majorHAnsi"/>
          <w:sz w:val="24"/>
          <w:szCs w:val="24"/>
          <w:lang w:val="bs-Latn-BA"/>
        </w:rPr>
        <w:t xml:space="preserve">. </w:t>
      </w:r>
      <w:r w:rsidRPr="00505A83">
        <w:rPr>
          <w:rFonts w:asciiTheme="majorHAnsi" w:hAnsiTheme="majorHAnsi"/>
          <w:sz w:val="24"/>
          <w:szCs w:val="24"/>
          <w:lang w:val="bs-Latn-BA"/>
        </w:rPr>
        <w:t>Na kraju</w:t>
      </w:r>
      <w:r w:rsidR="00603AFC">
        <w:rPr>
          <w:rFonts w:asciiTheme="majorHAnsi" w:hAnsiTheme="majorHAnsi"/>
          <w:sz w:val="24"/>
          <w:szCs w:val="24"/>
          <w:lang w:val="bs-Latn-BA"/>
        </w:rPr>
        <w:t xml:space="preserve">, </w:t>
      </w:r>
      <w:r w:rsidRPr="00505A83">
        <w:rPr>
          <w:rFonts w:asciiTheme="majorHAnsi" w:hAnsiTheme="majorHAnsi"/>
          <w:sz w:val="24"/>
          <w:szCs w:val="24"/>
          <w:lang w:val="bs-Latn-BA"/>
        </w:rPr>
        <w:t>važno je obezbijediti horizontalnu koherentnost novog NAP-a sa ostalim tematski povezanim strateškim dokumentima</w:t>
      </w:r>
      <w:r w:rsidR="00603AFC">
        <w:rPr>
          <w:rFonts w:asciiTheme="majorHAnsi" w:hAnsiTheme="majorHAnsi"/>
          <w:sz w:val="24"/>
          <w:szCs w:val="24"/>
          <w:lang w:val="bs-Latn-BA"/>
        </w:rPr>
        <w:t xml:space="preserve"> koji mapiraju komplementarne obaveze u oblastima reforme javne uprave, digitalne transformacije</w:t>
      </w:r>
      <w:r w:rsidRPr="00505A83">
        <w:rPr>
          <w:rFonts w:asciiTheme="majorHAnsi" w:hAnsiTheme="majorHAnsi"/>
          <w:sz w:val="24"/>
          <w:szCs w:val="24"/>
          <w:lang w:val="bs-Latn-BA"/>
        </w:rPr>
        <w:t xml:space="preserve">, </w:t>
      </w:r>
      <w:r w:rsidR="00603AFC">
        <w:rPr>
          <w:rFonts w:asciiTheme="majorHAnsi" w:hAnsiTheme="majorHAnsi"/>
          <w:sz w:val="24"/>
          <w:szCs w:val="24"/>
          <w:lang w:val="bs-Latn-BA"/>
        </w:rPr>
        <w:t>kao i saradnje organa državne uprave i nevladinih organizacij</w:t>
      </w:r>
      <w:r w:rsidR="00D540F6">
        <w:rPr>
          <w:rFonts w:asciiTheme="majorHAnsi" w:hAnsiTheme="majorHAnsi"/>
          <w:sz w:val="24"/>
          <w:szCs w:val="24"/>
          <w:lang w:val="bs-Latn-BA"/>
        </w:rPr>
        <w:t>a</w:t>
      </w:r>
      <w:r w:rsidR="00603AFC">
        <w:rPr>
          <w:rFonts w:asciiTheme="majorHAnsi" w:hAnsiTheme="majorHAnsi"/>
          <w:sz w:val="24"/>
          <w:szCs w:val="24"/>
          <w:lang w:val="bs-Latn-BA"/>
        </w:rPr>
        <w:t xml:space="preserve">. </w:t>
      </w:r>
    </w:p>
    <w:p w14:paraId="517D6B84" w14:textId="77777777" w:rsidR="00505A83" w:rsidRPr="00505A83" w:rsidRDefault="00505A83" w:rsidP="00603AFC">
      <w:pPr>
        <w:pStyle w:val="BodyText"/>
        <w:spacing w:before="2"/>
        <w:ind w:right="709"/>
        <w:jc w:val="both"/>
        <w:rPr>
          <w:rFonts w:asciiTheme="majorHAnsi" w:hAnsiTheme="majorHAnsi"/>
          <w:sz w:val="24"/>
          <w:szCs w:val="24"/>
          <w:lang w:val="bs-Latn-BA"/>
        </w:rPr>
      </w:pPr>
    </w:p>
    <w:p w14:paraId="53927EB1" w14:textId="3BA95D13" w:rsidR="00505A83" w:rsidRPr="00505A83" w:rsidRDefault="00505A83" w:rsidP="00603AFC">
      <w:pPr>
        <w:pStyle w:val="BodyText"/>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 xml:space="preserve">S obzirom na sve gore navedeno, </w:t>
      </w:r>
      <w:r w:rsidR="00D540F6">
        <w:rPr>
          <w:rFonts w:asciiTheme="majorHAnsi" w:hAnsiTheme="majorHAnsi"/>
          <w:sz w:val="24"/>
          <w:szCs w:val="24"/>
          <w:lang w:val="bs-Latn-BA"/>
        </w:rPr>
        <w:t>usaglašeno je</w:t>
      </w:r>
      <w:r w:rsidRPr="00505A83">
        <w:rPr>
          <w:rFonts w:asciiTheme="majorHAnsi" w:hAnsiTheme="majorHAnsi"/>
          <w:sz w:val="24"/>
          <w:szCs w:val="24"/>
          <w:lang w:val="bs-Latn-BA"/>
        </w:rPr>
        <w:t xml:space="preserve"> da novi Nacionalni akcioni plan bude </w:t>
      </w:r>
      <w:r w:rsidRPr="00505A83">
        <w:rPr>
          <w:rFonts w:asciiTheme="majorHAnsi" w:hAnsiTheme="majorHAnsi"/>
          <w:sz w:val="24"/>
          <w:szCs w:val="24"/>
          <w:lang w:val="bs-Latn-BA"/>
        </w:rPr>
        <w:lastRenderedPageBreak/>
        <w:t>usmjeren na sljedeće tematske prioritete:</w:t>
      </w:r>
    </w:p>
    <w:p w14:paraId="3613410A" w14:textId="77777777" w:rsidR="00505A83" w:rsidRPr="00505A83" w:rsidRDefault="00505A83" w:rsidP="00603AFC">
      <w:pPr>
        <w:pStyle w:val="BodyText"/>
        <w:spacing w:before="2"/>
        <w:ind w:right="709"/>
        <w:jc w:val="both"/>
        <w:rPr>
          <w:rFonts w:asciiTheme="majorHAnsi" w:hAnsiTheme="majorHAnsi"/>
          <w:sz w:val="24"/>
          <w:szCs w:val="24"/>
          <w:lang w:val="bs-Latn-BA"/>
        </w:rPr>
      </w:pPr>
    </w:p>
    <w:p w14:paraId="1BB2F653" w14:textId="77777777" w:rsidR="00505A83" w:rsidRPr="00505A83" w:rsidRDefault="00505A83" w:rsidP="00603AFC">
      <w:pPr>
        <w:pStyle w:val="BodyText"/>
        <w:numPr>
          <w:ilvl w:val="0"/>
          <w:numId w:val="13"/>
        </w:numPr>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Učešće građana</w:t>
      </w:r>
    </w:p>
    <w:p w14:paraId="1A099319" w14:textId="5D403A29" w:rsidR="00505A83" w:rsidRPr="00505A83" w:rsidRDefault="00505A83" w:rsidP="00EE7145">
      <w:pPr>
        <w:pStyle w:val="BodyText"/>
        <w:numPr>
          <w:ilvl w:val="0"/>
          <w:numId w:val="13"/>
        </w:numPr>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Otvoreni podaci</w:t>
      </w:r>
      <w:r w:rsidR="00EE7145">
        <w:rPr>
          <w:rFonts w:asciiTheme="majorHAnsi" w:hAnsiTheme="majorHAnsi"/>
          <w:sz w:val="24"/>
          <w:szCs w:val="24"/>
          <w:lang w:val="bs-Latn-BA"/>
        </w:rPr>
        <w:t xml:space="preserve"> i s</w:t>
      </w:r>
      <w:r w:rsidRPr="00505A83">
        <w:rPr>
          <w:rFonts w:asciiTheme="majorHAnsi" w:hAnsiTheme="majorHAnsi"/>
          <w:sz w:val="24"/>
          <w:szCs w:val="24"/>
          <w:lang w:val="bs-Latn-BA"/>
        </w:rPr>
        <w:t>lobodan pristup informacijama</w:t>
      </w:r>
    </w:p>
    <w:p w14:paraId="14F887BF" w14:textId="77777777" w:rsidR="00505A83" w:rsidRPr="00505A83" w:rsidRDefault="00505A83" w:rsidP="00603AFC">
      <w:pPr>
        <w:pStyle w:val="BodyText"/>
        <w:numPr>
          <w:ilvl w:val="0"/>
          <w:numId w:val="13"/>
        </w:numPr>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Fiskalna transparentnost</w:t>
      </w:r>
    </w:p>
    <w:p w14:paraId="1D7C794A" w14:textId="77777777" w:rsidR="00505A83" w:rsidRPr="00505A83" w:rsidRDefault="00505A83" w:rsidP="00603AFC">
      <w:pPr>
        <w:pStyle w:val="BodyText"/>
        <w:numPr>
          <w:ilvl w:val="0"/>
          <w:numId w:val="13"/>
        </w:numPr>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Jačanje integriteta i javne odgovornosti u borbi protiv korupcije</w:t>
      </w:r>
    </w:p>
    <w:p w14:paraId="4B45C9A0" w14:textId="17B84432" w:rsidR="00505A83" w:rsidRPr="00505A83" w:rsidRDefault="00EE7145" w:rsidP="00603AFC">
      <w:pPr>
        <w:pStyle w:val="BodyText"/>
        <w:numPr>
          <w:ilvl w:val="0"/>
          <w:numId w:val="13"/>
        </w:numPr>
        <w:spacing w:before="2"/>
        <w:ind w:right="709"/>
        <w:jc w:val="both"/>
        <w:rPr>
          <w:rFonts w:asciiTheme="majorHAnsi" w:hAnsiTheme="majorHAnsi"/>
          <w:sz w:val="24"/>
          <w:szCs w:val="24"/>
          <w:lang w:val="bs-Latn-BA"/>
        </w:rPr>
      </w:pPr>
      <w:r>
        <w:rPr>
          <w:rFonts w:asciiTheme="majorHAnsi" w:hAnsiTheme="majorHAnsi"/>
          <w:sz w:val="24"/>
          <w:szCs w:val="24"/>
          <w:lang w:val="bs-Latn-BA"/>
        </w:rPr>
        <w:t>Otvorenost lokalnih samouprava</w:t>
      </w:r>
    </w:p>
    <w:p w14:paraId="4F54CC60" w14:textId="77777777" w:rsidR="00505A83" w:rsidRPr="00505A83" w:rsidRDefault="00505A83" w:rsidP="00603AFC">
      <w:pPr>
        <w:pStyle w:val="BodyText"/>
        <w:spacing w:before="2"/>
        <w:ind w:right="709"/>
        <w:jc w:val="both"/>
        <w:rPr>
          <w:rFonts w:asciiTheme="majorHAnsi" w:hAnsiTheme="majorHAnsi"/>
          <w:sz w:val="24"/>
          <w:szCs w:val="24"/>
          <w:lang w:val="bs-Latn-BA"/>
        </w:rPr>
      </w:pPr>
    </w:p>
    <w:p w14:paraId="03316322" w14:textId="6F38FE49" w:rsidR="00505A83" w:rsidRPr="00505A83" w:rsidRDefault="00505A83" w:rsidP="00603AFC">
      <w:pPr>
        <w:pStyle w:val="BodyText"/>
        <w:spacing w:before="2"/>
        <w:ind w:right="709"/>
        <w:jc w:val="both"/>
        <w:rPr>
          <w:rFonts w:asciiTheme="majorHAnsi" w:hAnsiTheme="majorHAnsi"/>
          <w:sz w:val="24"/>
          <w:szCs w:val="24"/>
          <w:lang w:val="bs-Latn-BA"/>
        </w:rPr>
      </w:pPr>
      <w:r w:rsidRPr="00505A83">
        <w:rPr>
          <w:rFonts w:asciiTheme="majorHAnsi" w:hAnsiTheme="majorHAnsi"/>
          <w:sz w:val="24"/>
          <w:szCs w:val="24"/>
          <w:lang w:val="bs-Latn-BA"/>
        </w:rPr>
        <w:t xml:space="preserve">U okviru </w:t>
      </w:r>
      <w:r w:rsidR="00603AFC">
        <w:rPr>
          <w:rFonts w:asciiTheme="majorHAnsi" w:hAnsiTheme="majorHAnsi"/>
          <w:sz w:val="24"/>
          <w:szCs w:val="24"/>
          <w:lang w:val="bs-Latn-BA"/>
        </w:rPr>
        <w:t>navedenih</w:t>
      </w:r>
      <w:r w:rsidRPr="00505A83">
        <w:rPr>
          <w:rFonts w:asciiTheme="majorHAnsi" w:hAnsiTheme="majorHAnsi"/>
          <w:sz w:val="24"/>
          <w:szCs w:val="24"/>
          <w:lang w:val="bs-Latn-BA"/>
        </w:rPr>
        <w:t xml:space="preserve"> </w:t>
      </w:r>
      <w:r w:rsidR="00EE7145">
        <w:rPr>
          <w:rFonts w:asciiTheme="majorHAnsi" w:hAnsiTheme="majorHAnsi"/>
          <w:sz w:val="24"/>
          <w:szCs w:val="24"/>
          <w:lang w:val="bs-Latn-BA"/>
        </w:rPr>
        <w:t>5</w:t>
      </w:r>
      <w:r w:rsidRPr="00505A83">
        <w:rPr>
          <w:rFonts w:asciiTheme="majorHAnsi" w:hAnsiTheme="majorHAnsi"/>
          <w:sz w:val="24"/>
          <w:szCs w:val="24"/>
          <w:lang w:val="bs-Latn-BA"/>
        </w:rPr>
        <w:t xml:space="preserve"> tematskih prioriteta planira se </w:t>
      </w:r>
      <w:r w:rsidR="00EE7145">
        <w:rPr>
          <w:rFonts w:asciiTheme="majorHAnsi" w:hAnsiTheme="majorHAnsi"/>
          <w:sz w:val="24"/>
          <w:szCs w:val="24"/>
          <w:lang w:val="bs-Latn-BA"/>
        </w:rPr>
        <w:t>19</w:t>
      </w:r>
      <w:r w:rsidRPr="00505A83">
        <w:rPr>
          <w:rFonts w:asciiTheme="majorHAnsi" w:hAnsiTheme="majorHAnsi"/>
          <w:sz w:val="24"/>
          <w:szCs w:val="24"/>
          <w:lang w:val="bs-Latn-BA"/>
        </w:rPr>
        <w:t xml:space="preserve"> </w:t>
      </w:r>
      <w:r w:rsidR="00EE7145">
        <w:rPr>
          <w:rFonts w:asciiTheme="majorHAnsi" w:hAnsiTheme="majorHAnsi"/>
          <w:sz w:val="24"/>
          <w:szCs w:val="24"/>
          <w:lang w:val="bs-Latn-BA"/>
        </w:rPr>
        <w:t>mjera/</w:t>
      </w:r>
      <w:r w:rsidRPr="00505A83">
        <w:rPr>
          <w:rFonts w:asciiTheme="majorHAnsi" w:hAnsiTheme="majorHAnsi"/>
          <w:sz w:val="24"/>
          <w:szCs w:val="24"/>
          <w:lang w:val="bs-Latn-BA"/>
        </w:rPr>
        <w:t xml:space="preserve">obaveza i </w:t>
      </w:r>
      <w:r w:rsidR="00C9299C">
        <w:rPr>
          <w:rFonts w:asciiTheme="majorHAnsi" w:hAnsiTheme="majorHAnsi"/>
          <w:sz w:val="24"/>
          <w:szCs w:val="24"/>
          <w:lang w:val="bs-Latn-BA"/>
        </w:rPr>
        <w:t>55</w:t>
      </w:r>
      <w:r w:rsidR="00603AFC">
        <w:rPr>
          <w:rFonts w:asciiTheme="majorHAnsi" w:hAnsiTheme="majorHAnsi"/>
          <w:sz w:val="24"/>
          <w:szCs w:val="24"/>
          <w:lang w:val="bs-Latn-BA"/>
        </w:rPr>
        <w:t xml:space="preserve"> </w:t>
      </w:r>
      <w:r w:rsidRPr="00505A83">
        <w:rPr>
          <w:rFonts w:asciiTheme="majorHAnsi" w:hAnsiTheme="majorHAnsi"/>
          <w:sz w:val="24"/>
          <w:szCs w:val="24"/>
          <w:lang w:val="bs-Latn-BA"/>
        </w:rPr>
        <w:t>aktivnosti čiji se pregled navodi u nastavku</w:t>
      </w:r>
      <w:r w:rsidR="00603AFC">
        <w:rPr>
          <w:rFonts w:asciiTheme="majorHAnsi" w:hAnsiTheme="majorHAnsi"/>
          <w:sz w:val="24"/>
          <w:szCs w:val="24"/>
          <w:lang w:val="bs-Latn-BA"/>
        </w:rPr>
        <w:t>.</w:t>
      </w:r>
    </w:p>
    <w:p w14:paraId="0668C9DB" w14:textId="77777777" w:rsidR="00505A83" w:rsidRPr="002C6D70" w:rsidRDefault="00505A83" w:rsidP="00603AFC">
      <w:pPr>
        <w:pStyle w:val="BodyText"/>
        <w:spacing w:before="2"/>
        <w:jc w:val="both"/>
        <w:rPr>
          <w:rFonts w:asciiTheme="majorHAnsi" w:hAnsiTheme="majorHAnsi"/>
          <w:b/>
          <w:bCs/>
          <w:sz w:val="28"/>
          <w:szCs w:val="28"/>
          <w:lang w:val="bs-Latn-BA"/>
        </w:rPr>
      </w:pPr>
    </w:p>
    <w:p w14:paraId="74F83011" w14:textId="77777777" w:rsidR="00B87316" w:rsidRPr="002C6D70" w:rsidRDefault="00B87316">
      <w:pPr>
        <w:pStyle w:val="BodyText"/>
        <w:rPr>
          <w:rFonts w:asciiTheme="majorHAnsi" w:hAnsiTheme="majorHAnsi"/>
          <w:sz w:val="20"/>
          <w:lang w:val="bs-Latn-BA"/>
        </w:rPr>
      </w:pPr>
    </w:p>
    <w:p w14:paraId="7058F329" w14:textId="77777777" w:rsidR="00B87316" w:rsidRPr="002C6D70" w:rsidRDefault="00B87316">
      <w:pPr>
        <w:spacing w:line="208" w:lineRule="auto"/>
        <w:rPr>
          <w:rFonts w:asciiTheme="majorHAnsi" w:hAnsiTheme="majorHAnsi"/>
          <w:sz w:val="12"/>
          <w:lang w:val="bs-Latn-BA"/>
        </w:rPr>
        <w:sectPr w:rsidR="00B87316" w:rsidRPr="002C6D70" w:rsidSect="00415988">
          <w:pgSz w:w="12240" w:h="15840"/>
          <w:pgMar w:top="1500" w:right="562" w:bottom="280" w:left="1613" w:header="720" w:footer="720" w:gutter="0"/>
          <w:cols w:space="720"/>
        </w:sectPr>
      </w:pPr>
    </w:p>
    <w:p w14:paraId="19F69648" w14:textId="77777777" w:rsidR="00603AFC" w:rsidRPr="00603AFC" w:rsidRDefault="00603AFC" w:rsidP="00603AFC">
      <w:pPr>
        <w:pStyle w:val="BodyText"/>
        <w:spacing w:before="2"/>
        <w:ind w:right="709"/>
        <w:jc w:val="both"/>
        <w:rPr>
          <w:rFonts w:asciiTheme="majorHAnsi" w:hAnsiTheme="majorHAnsi"/>
          <w:b/>
          <w:bCs/>
          <w:sz w:val="24"/>
          <w:szCs w:val="24"/>
          <w:lang w:val="bs-Latn-BA"/>
        </w:rPr>
      </w:pPr>
    </w:p>
    <w:p w14:paraId="23EFF604" w14:textId="77777777" w:rsidR="00603AFC" w:rsidRPr="002C6D70" w:rsidRDefault="00603AFC" w:rsidP="00603AFC">
      <w:pPr>
        <w:pStyle w:val="BodyText"/>
        <w:spacing w:before="2"/>
        <w:jc w:val="both"/>
        <w:rPr>
          <w:rFonts w:asciiTheme="majorHAnsi" w:hAnsiTheme="majorHAnsi"/>
          <w:lang w:val="bs-Latn-BA"/>
        </w:rPr>
      </w:pPr>
    </w:p>
    <w:p w14:paraId="47BDB139" w14:textId="77777777" w:rsidR="00603AFC" w:rsidRPr="002C6D70" w:rsidRDefault="00603AFC" w:rsidP="00603AFC">
      <w:pPr>
        <w:pStyle w:val="Heading1"/>
        <w:rPr>
          <w:lang w:val="bs-Latn-BA"/>
        </w:rPr>
      </w:pPr>
      <w:bookmarkStart w:id="6" w:name="_Toc117463893"/>
      <w:r w:rsidRPr="002C6D70">
        <w:rPr>
          <w:lang w:val="bs-Latn-BA"/>
        </w:rPr>
        <w:t>UČEŠĆE GRAĐANA</w:t>
      </w:r>
      <w:bookmarkEnd w:id="6"/>
    </w:p>
    <w:p w14:paraId="7390718E" w14:textId="77777777" w:rsidR="00B87316" w:rsidRPr="002C6D70" w:rsidRDefault="00B87316">
      <w:pPr>
        <w:pStyle w:val="BodyText"/>
        <w:spacing w:before="3"/>
        <w:rPr>
          <w:rFonts w:asciiTheme="majorHAnsi" w:hAnsiTheme="majorHAnsi"/>
          <w:sz w:val="21"/>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B87316" w:rsidRPr="001B4358" w14:paraId="1E32C142" w14:textId="77777777">
        <w:trPr>
          <w:trHeight w:val="560"/>
        </w:trPr>
        <w:tc>
          <w:tcPr>
            <w:tcW w:w="10795" w:type="dxa"/>
            <w:gridSpan w:val="4"/>
            <w:tcBorders>
              <w:top w:val="nil"/>
              <w:left w:val="nil"/>
              <w:bottom w:val="nil"/>
              <w:right w:val="nil"/>
            </w:tcBorders>
            <w:shd w:val="clear" w:color="auto" w:fill="5D5D5D"/>
          </w:tcPr>
          <w:p w14:paraId="0761486E" w14:textId="77777777" w:rsidR="00B87316" w:rsidRPr="002C6D70" w:rsidRDefault="00B87316">
            <w:pPr>
              <w:pStyle w:val="TableParagraph"/>
              <w:spacing w:before="9"/>
              <w:rPr>
                <w:rFonts w:asciiTheme="majorHAnsi" w:hAnsiTheme="majorHAnsi"/>
                <w:sz w:val="15"/>
                <w:lang w:val="bs-Latn-BA"/>
              </w:rPr>
            </w:pPr>
          </w:p>
          <w:p w14:paraId="3A24508B" w14:textId="1B5FB3C6" w:rsidR="00B87316" w:rsidRPr="002C6D70" w:rsidRDefault="00B42F7D" w:rsidP="00B42F7D">
            <w:pPr>
              <w:pStyle w:val="Heading2"/>
              <w:rPr>
                <w:lang w:val="bs-Latn-BA"/>
              </w:rPr>
            </w:pPr>
            <w:bookmarkStart w:id="7" w:name="_Toc117463894"/>
            <w:r>
              <w:rPr>
                <w:color w:val="FFFFFF" w:themeColor="background1"/>
                <w:lang w:val="bs-Latn-BA"/>
              </w:rPr>
              <w:t xml:space="preserve">1. </w:t>
            </w:r>
            <w:r w:rsidR="00603AFC" w:rsidRPr="00603AFC">
              <w:rPr>
                <w:color w:val="FFFFFF" w:themeColor="background1"/>
                <w:lang w:val="bs-Latn-BA"/>
              </w:rPr>
              <w:t>Poboljšanje funkcionalnosti portala e-participacija</w:t>
            </w:r>
            <w:bookmarkEnd w:id="7"/>
          </w:p>
        </w:tc>
      </w:tr>
      <w:tr w:rsidR="00B87316" w:rsidRPr="002C6D70" w14:paraId="4ECC668E" w14:textId="77777777" w:rsidTr="00603AFC">
        <w:trPr>
          <w:trHeight w:val="536"/>
        </w:trPr>
        <w:tc>
          <w:tcPr>
            <w:tcW w:w="10795" w:type="dxa"/>
            <w:gridSpan w:val="4"/>
          </w:tcPr>
          <w:p w14:paraId="728E0E6D" w14:textId="77A44157" w:rsidR="00B87316" w:rsidRPr="00603AFC" w:rsidRDefault="00603AFC" w:rsidP="00603AF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sidR="001E4DC2" w:rsidRPr="001E4DC2">
              <w:rPr>
                <w:rFonts w:asciiTheme="majorHAnsi" w:hAnsiTheme="majorHAnsi"/>
                <w:b/>
                <w:bCs/>
                <w:sz w:val="18"/>
                <w:lang w:val="bs-Latn-BA"/>
              </w:rPr>
              <w:t>Januar 2023 – Decembar 2023</w:t>
            </w:r>
          </w:p>
        </w:tc>
      </w:tr>
      <w:tr w:rsidR="00B87316" w:rsidRPr="002C6D70" w14:paraId="00093870" w14:textId="77777777" w:rsidTr="00B42F7D">
        <w:trPr>
          <w:trHeight w:val="677"/>
        </w:trPr>
        <w:tc>
          <w:tcPr>
            <w:tcW w:w="2300" w:type="dxa"/>
            <w:shd w:val="clear" w:color="auto" w:fill="DFDFDF"/>
          </w:tcPr>
          <w:p w14:paraId="67A0755A" w14:textId="092D0349" w:rsidR="00B87316" w:rsidRPr="007B69E1" w:rsidRDefault="00603AFC" w:rsidP="00024B55">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w:t>
            </w:r>
            <w:r w:rsidR="00024B55" w:rsidRPr="007B69E1">
              <w:rPr>
                <w:rFonts w:asciiTheme="majorHAnsi" w:hAnsiTheme="majorHAnsi"/>
                <w:b/>
                <w:bCs/>
                <w:sz w:val="18"/>
                <w:lang w:val="bs-Latn-BA"/>
              </w:rPr>
              <w:t xml:space="preserve"> </w:t>
            </w:r>
            <w:r w:rsidRPr="007B69E1">
              <w:rPr>
                <w:rFonts w:asciiTheme="majorHAnsi" w:hAnsiTheme="majorHAnsi"/>
                <w:b/>
                <w:bCs/>
                <w:sz w:val="18"/>
                <w:lang w:val="bs-Latn-BA"/>
              </w:rPr>
              <w:t>odgovorne institucije</w:t>
            </w:r>
          </w:p>
        </w:tc>
        <w:tc>
          <w:tcPr>
            <w:tcW w:w="8495" w:type="dxa"/>
            <w:gridSpan w:val="3"/>
          </w:tcPr>
          <w:p w14:paraId="11C2FA4E" w14:textId="3E05F59E" w:rsidR="00B87316" w:rsidRPr="002C6D70" w:rsidRDefault="00BD2178">
            <w:pPr>
              <w:pStyle w:val="TableParagraph"/>
              <w:rPr>
                <w:rFonts w:asciiTheme="majorHAnsi" w:hAnsiTheme="majorHAnsi"/>
                <w:sz w:val="18"/>
                <w:lang w:val="bs-Latn-BA"/>
              </w:rPr>
            </w:pPr>
            <w:r w:rsidRPr="002C6D70">
              <w:rPr>
                <w:rFonts w:asciiTheme="majorHAnsi" w:hAnsiTheme="majorHAnsi"/>
                <w:sz w:val="18"/>
                <w:lang w:val="bs-Latn-BA"/>
              </w:rPr>
              <w:t xml:space="preserve"> Ministarstvo javne uprave</w:t>
            </w:r>
          </w:p>
        </w:tc>
      </w:tr>
      <w:tr w:rsidR="00B87316" w:rsidRPr="002C6D70" w14:paraId="1644CD8D" w14:textId="77777777" w:rsidTr="00D30277">
        <w:trPr>
          <w:trHeight w:val="575"/>
        </w:trPr>
        <w:tc>
          <w:tcPr>
            <w:tcW w:w="2300" w:type="dxa"/>
            <w:shd w:val="clear" w:color="auto" w:fill="DFDFDF"/>
          </w:tcPr>
          <w:p w14:paraId="7CC6D9B4" w14:textId="77777777" w:rsidR="00B87316" w:rsidRPr="007B69E1" w:rsidRDefault="00B87316">
            <w:pPr>
              <w:pStyle w:val="TableParagraph"/>
              <w:rPr>
                <w:rFonts w:asciiTheme="majorHAnsi" w:hAnsiTheme="majorHAnsi"/>
                <w:sz w:val="18"/>
                <w:lang w:val="bs-Latn-BA"/>
              </w:rPr>
            </w:pPr>
          </w:p>
        </w:tc>
        <w:tc>
          <w:tcPr>
            <w:tcW w:w="8495" w:type="dxa"/>
            <w:gridSpan w:val="3"/>
            <w:shd w:val="clear" w:color="auto" w:fill="DFDFDF"/>
          </w:tcPr>
          <w:p w14:paraId="739AD75C" w14:textId="4649EB06" w:rsidR="00B87316" w:rsidRPr="00603AFC" w:rsidRDefault="00603AFC">
            <w:pPr>
              <w:pStyle w:val="TableParagraph"/>
              <w:spacing w:before="179"/>
              <w:ind w:left="1827"/>
              <w:rPr>
                <w:rFonts w:asciiTheme="majorHAnsi" w:hAnsiTheme="majorHAnsi"/>
                <w:b/>
                <w:bCs/>
                <w:sz w:val="18"/>
                <w:lang w:val="bs-Latn-BA"/>
              </w:rPr>
            </w:pPr>
            <w:r w:rsidRPr="00603AFC">
              <w:rPr>
                <w:rFonts w:asciiTheme="majorHAnsi" w:hAnsiTheme="majorHAnsi"/>
                <w:b/>
                <w:bCs/>
                <w:color w:val="5D5D5D"/>
                <w:sz w:val="18"/>
                <w:lang w:val="bs-Latn-BA"/>
              </w:rPr>
              <w:t>Opis mjere</w:t>
            </w:r>
          </w:p>
        </w:tc>
      </w:tr>
      <w:tr w:rsidR="00B87316" w:rsidRPr="001B4358" w14:paraId="745887DF" w14:textId="77777777" w:rsidTr="00D30277">
        <w:trPr>
          <w:trHeight w:val="1121"/>
        </w:trPr>
        <w:tc>
          <w:tcPr>
            <w:tcW w:w="2300" w:type="dxa"/>
            <w:shd w:val="clear" w:color="auto" w:fill="DFDFDF"/>
          </w:tcPr>
          <w:p w14:paraId="688E47B4" w14:textId="28481D5D" w:rsidR="00067E2F" w:rsidRPr="007B69E1" w:rsidRDefault="00603AFC" w:rsidP="00024B55">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3561A80C" w14:textId="77777777" w:rsidR="00B87316" w:rsidRPr="002C6D70" w:rsidRDefault="00B87316">
            <w:pPr>
              <w:pStyle w:val="TableParagraph"/>
              <w:spacing w:before="10"/>
              <w:rPr>
                <w:rFonts w:asciiTheme="majorHAnsi" w:hAnsiTheme="majorHAnsi"/>
                <w:sz w:val="15"/>
                <w:lang w:val="bs-Latn-BA"/>
              </w:rPr>
            </w:pPr>
          </w:p>
          <w:p w14:paraId="53100A0C" w14:textId="77777777" w:rsidR="000130C8" w:rsidRDefault="00BE2FF3" w:rsidP="00024B55">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 xml:space="preserve">Ova mjera odgovara na problem nedovoljnog korišćenja centralnog državnog portala za učešće građana u postupcima kreiranja javnih politika (e-participacija). </w:t>
            </w:r>
            <w:r w:rsidR="000130C8">
              <w:rPr>
                <w:rFonts w:asciiTheme="majorHAnsi" w:hAnsiTheme="majorHAnsi"/>
                <w:sz w:val="18"/>
                <w:lang w:val="bs-Latn-BA"/>
              </w:rPr>
              <w:t xml:space="preserve">U </w:t>
            </w:r>
            <w:r w:rsidR="000130C8" w:rsidRPr="000130C8">
              <w:rPr>
                <w:rFonts w:asciiTheme="majorHAnsi" w:hAnsiTheme="majorHAnsi"/>
                <w:sz w:val="18"/>
                <w:lang w:val="bs-Latn-BA"/>
              </w:rPr>
              <w:t>godišnj</w:t>
            </w:r>
            <w:r w:rsidR="000130C8">
              <w:rPr>
                <w:rFonts w:asciiTheme="majorHAnsi" w:hAnsiTheme="majorHAnsi"/>
                <w:sz w:val="18"/>
                <w:lang w:val="bs-Latn-BA"/>
              </w:rPr>
              <w:t>em</w:t>
            </w:r>
            <w:r w:rsidR="000130C8" w:rsidRPr="000130C8">
              <w:rPr>
                <w:rFonts w:asciiTheme="majorHAnsi" w:hAnsiTheme="majorHAnsi"/>
                <w:sz w:val="18"/>
                <w:lang w:val="bs-Latn-BA"/>
              </w:rPr>
              <w:t xml:space="preserve"> izvještaj</w:t>
            </w:r>
            <w:r w:rsidR="000130C8">
              <w:rPr>
                <w:rFonts w:asciiTheme="majorHAnsi" w:hAnsiTheme="majorHAnsi"/>
                <w:sz w:val="18"/>
                <w:lang w:val="bs-Latn-BA"/>
              </w:rPr>
              <w:t>u</w:t>
            </w:r>
            <w:r w:rsidR="000130C8" w:rsidRPr="000130C8">
              <w:rPr>
                <w:rFonts w:asciiTheme="majorHAnsi" w:hAnsiTheme="majorHAnsi"/>
                <w:sz w:val="18"/>
                <w:lang w:val="bs-Latn-BA"/>
              </w:rPr>
              <w:t xml:space="preserve"> o primjeni Uredbe o izboru predstavnika NVO u radna tijela organa državne uprave i sprovođenju javne rasprave u pripremi zakona i strategija za 20</w:t>
            </w:r>
            <w:r w:rsidR="000130C8">
              <w:rPr>
                <w:rFonts w:asciiTheme="majorHAnsi" w:hAnsiTheme="majorHAnsi"/>
                <w:sz w:val="18"/>
                <w:lang w:val="bs-Latn-BA"/>
              </w:rPr>
              <w:t xml:space="preserve">20. </w:t>
            </w:r>
            <w:r w:rsidR="000130C8" w:rsidRPr="000130C8">
              <w:rPr>
                <w:rFonts w:asciiTheme="majorHAnsi" w:hAnsiTheme="majorHAnsi"/>
                <w:sz w:val="18"/>
                <w:lang w:val="bs-Latn-BA"/>
              </w:rPr>
              <w:t xml:space="preserve">godinu </w:t>
            </w:r>
            <w:r w:rsidR="000130C8">
              <w:rPr>
                <w:rFonts w:asciiTheme="majorHAnsi" w:hAnsiTheme="majorHAnsi"/>
                <w:sz w:val="18"/>
                <w:lang w:val="bs-Latn-BA"/>
              </w:rPr>
              <w:t>kojeg je Vlada usvojila u decembru 2021. godine</w:t>
            </w:r>
            <w:r w:rsidR="000130C8">
              <w:rPr>
                <w:rStyle w:val="FootnoteReference"/>
                <w:rFonts w:asciiTheme="majorHAnsi" w:hAnsiTheme="majorHAnsi"/>
                <w:sz w:val="18"/>
                <w:lang w:val="bs-Latn-BA"/>
              </w:rPr>
              <w:footnoteReference w:id="15"/>
            </w:r>
            <w:r w:rsidR="000130C8">
              <w:rPr>
                <w:rFonts w:asciiTheme="majorHAnsi" w:hAnsiTheme="majorHAnsi"/>
                <w:sz w:val="18"/>
                <w:lang w:val="bs-Latn-BA"/>
              </w:rPr>
              <w:t>, navodi se zaključak da p</w:t>
            </w:r>
            <w:r w:rsidR="000130C8" w:rsidRPr="000130C8">
              <w:rPr>
                <w:rFonts w:asciiTheme="majorHAnsi" w:hAnsiTheme="majorHAnsi"/>
                <w:sz w:val="18"/>
                <w:lang w:val="bs-Latn-BA"/>
              </w:rPr>
              <w:t>ortal eParticipacija</w:t>
            </w:r>
            <w:r>
              <w:rPr>
                <w:rStyle w:val="FootnoteReference"/>
                <w:rFonts w:asciiTheme="majorHAnsi" w:hAnsiTheme="majorHAnsi"/>
                <w:sz w:val="18"/>
                <w:lang w:val="bs-Latn-BA"/>
              </w:rPr>
              <w:footnoteReference w:id="16"/>
            </w:r>
            <w:r w:rsidR="000130C8">
              <w:rPr>
                <w:rFonts w:asciiTheme="majorHAnsi" w:hAnsiTheme="majorHAnsi"/>
                <w:sz w:val="18"/>
                <w:lang w:val="bs-Latn-BA"/>
              </w:rPr>
              <w:t xml:space="preserve"> </w:t>
            </w:r>
            <w:r w:rsidR="000130C8" w:rsidRPr="000130C8">
              <w:rPr>
                <w:rFonts w:asciiTheme="majorHAnsi" w:hAnsiTheme="majorHAnsi"/>
                <w:sz w:val="18"/>
                <w:lang w:val="bs-Latn-BA"/>
              </w:rPr>
              <w:t>nije prepoznat od strane građana kao svrsishodan alat preko kojeg se može voditi dijalog sa organima državne uprave</w:t>
            </w:r>
            <w:r w:rsidR="000130C8">
              <w:rPr>
                <w:rFonts w:asciiTheme="majorHAnsi" w:hAnsiTheme="majorHAnsi"/>
                <w:sz w:val="18"/>
                <w:lang w:val="bs-Latn-BA"/>
              </w:rPr>
              <w:t xml:space="preserve">. </w:t>
            </w:r>
            <w:r w:rsidR="00C2367E" w:rsidRPr="000130C8">
              <w:rPr>
                <w:rFonts w:asciiTheme="majorHAnsi" w:hAnsiTheme="majorHAnsi"/>
                <w:sz w:val="18"/>
                <w:lang w:val="bs-Latn-BA"/>
              </w:rPr>
              <w:t>Servis eParticipacija aktivan je na portalu eUprave od 18. marta 2019. godine</w:t>
            </w:r>
            <w:r w:rsidR="00C2367E">
              <w:rPr>
                <w:rFonts w:asciiTheme="majorHAnsi" w:hAnsiTheme="majorHAnsi"/>
                <w:sz w:val="18"/>
                <w:lang w:val="bs-Latn-BA"/>
              </w:rPr>
              <w:t xml:space="preserve">. Zamišljen je kao centralni državni portal koji </w:t>
            </w:r>
            <w:r w:rsidR="00C2367E" w:rsidRPr="000130C8">
              <w:rPr>
                <w:rFonts w:asciiTheme="majorHAnsi" w:hAnsiTheme="majorHAnsi"/>
                <w:sz w:val="18"/>
                <w:lang w:val="bs-Latn-BA"/>
              </w:rPr>
              <w:t xml:space="preserve">omogućava transparentniji i lakši proces uključivanja </w:t>
            </w:r>
            <w:r w:rsidR="00C2367E">
              <w:rPr>
                <w:rFonts w:asciiTheme="majorHAnsi" w:hAnsiTheme="majorHAnsi"/>
                <w:sz w:val="18"/>
                <w:lang w:val="bs-Latn-BA"/>
              </w:rPr>
              <w:t xml:space="preserve">građana, civilnog društva i ostalih predstavnika zainteresovane javnosti </w:t>
            </w:r>
            <w:r w:rsidR="00C2367E" w:rsidRPr="000130C8">
              <w:rPr>
                <w:rFonts w:asciiTheme="majorHAnsi" w:hAnsiTheme="majorHAnsi"/>
                <w:sz w:val="18"/>
                <w:lang w:val="bs-Latn-BA"/>
              </w:rPr>
              <w:t>u otvorena javna savjetovanja u postupku donošenja akata javnih politika u skladu sa važećim propisom</w:t>
            </w:r>
            <w:r w:rsidR="00C2367E">
              <w:rPr>
                <w:rFonts w:asciiTheme="majorHAnsi" w:hAnsiTheme="majorHAnsi"/>
                <w:sz w:val="18"/>
                <w:lang w:val="bs-Latn-BA"/>
              </w:rPr>
              <w:t xml:space="preserve">. </w:t>
            </w:r>
            <w:r w:rsidR="00965EBF" w:rsidRPr="00965EBF">
              <w:rPr>
                <w:rFonts w:asciiTheme="majorHAnsi" w:hAnsiTheme="majorHAnsi"/>
                <w:sz w:val="18"/>
                <w:lang w:val="bs-Latn-BA"/>
              </w:rPr>
              <w:t>U toku 2021. godine obezbjeđena je mobilna verzija portala eParticipacije sa ciljem da se javnost zainteresuje za veću upotrebu ovog sistema koji prije svega služi informisanju kao i transprarentnijem učešću građana u kreiranju javnih politika.</w:t>
            </w:r>
            <w:r w:rsidR="00965EBF">
              <w:rPr>
                <w:rFonts w:asciiTheme="majorHAnsi" w:hAnsiTheme="majorHAnsi"/>
                <w:sz w:val="18"/>
                <w:lang w:val="bs-Latn-BA"/>
              </w:rPr>
              <w:t xml:space="preserve"> </w:t>
            </w:r>
            <w:r w:rsidR="00C2367E">
              <w:rPr>
                <w:rFonts w:asciiTheme="majorHAnsi" w:hAnsiTheme="majorHAnsi"/>
                <w:sz w:val="18"/>
                <w:lang w:val="bs-Latn-BA"/>
              </w:rPr>
              <w:t xml:space="preserve">Iako javne institucije redovno koriste </w:t>
            </w:r>
            <w:r w:rsidR="00965EBF">
              <w:rPr>
                <w:rFonts w:asciiTheme="majorHAnsi" w:hAnsiTheme="majorHAnsi"/>
                <w:sz w:val="18"/>
                <w:lang w:val="bs-Latn-BA"/>
              </w:rPr>
              <w:t xml:space="preserve">portal </w:t>
            </w:r>
            <w:r w:rsidR="00C2367E">
              <w:rPr>
                <w:rFonts w:asciiTheme="majorHAnsi" w:hAnsiTheme="majorHAnsi"/>
                <w:sz w:val="18"/>
                <w:lang w:val="bs-Latn-BA"/>
              </w:rPr>
              <w:t xml:space="preserve">za sprovođenje konsultacija i javnih rasprava, dosad nije ostvario svoju primarnu svrhu, odnosno povećanje interesa građana za učešće u postupcima kreiranja javnih politika. </w:t>
            </w:r>
            <w:r w:rsidR="000130C8">
              <w:rPr>
                <w:rFonts w:asciiTheme="majorHAnsi" w:hAnsiTheme="majorHAnsi"/>
                <w:sz w:val="18"/>
                <w:lang w:val="bs-Latn-BA"/>
              </w:rPr>
              <w:t>Na to ukazuje i podatak da je u toku 202</w:t>
            </w:r>
            <w:r>
              <w:rPr>
                <w:rFonts w:asciiTheme="majorHAnsi" w:hAnsiTheme="majorHAnsi"/>
                <w:sz w:val="18"/>
                <w:lang w:val="bs-Latn-BA"/>
              </w:rPr>
              <w:t>0</w:t>
            </w:r>
            <w:r w:rsidR="000130C8">
              <w:rPr>
                <w:rFonts w:asciiTheme="majorHAnsi" w:hAnsiTheme="majorHAnsi"/>
                <w:sz w:val="18"/>
                <w:lang w:val="bs-Latn-BA"/>
              </w:rPr>
              <w:t>.</w:t>
            </w:r>
            <w:r w:rsidR="000130C8" w:rsidRPr="000130C8">
              <w:rPr>
                <w:rFonts w:asciiTheme="majorHAnsi" w:hAnsiTheme="majorHAnsi"/>
                <w:sz w:val="18"/>
                <w:lang w:val="bs-Latn-BA"/>
              </w:rPr>
              <w:t xml:space="preserve"> </w:t>
            </w:r>
            <w:r w:rsidR="000130C8">
              <w:rPr>
                <w:rFonts w:asciiTheme="majorHAnsi" w:hAnsiTheme="majorHAnsi"/>
                <w:sz w:val="18"/>
                <w:lang w:val="bs-Latn-BA"/>
              </w:rPr>
              <w:t xml:space="preserve">dostavljen </w:t>
            </w:r>
            <w:r w:rsidR="000130C8" w:rsidRPr="000130C8">
              <w:rPr>
                <w:rFonts w:asciiTheme="majorHAnsi" w:hAnsiTheme="majorHAnsi"/>
                <w:sz w:val="18"/>
                <w:lang w:val="bs-Latn-BA"/>
              </w:rPr>
              <w:t xml:space="preserve">samo jedan komentar </w:t>
            </w:r>
            <w:r w:rsidR="000130C8">
              <w:rPr>
                <w:rFonts w:asciiTheme="majorHAnsi" w:hAnsiTheme="majorHAnsi"/>
                <w:sz w:val="18"/>
                <w:lang w:val="bs-Latn-BA"/>
              </w:rPr>
              <w:t xml:space="preserve">zainteresovane javnosti </w:t>
            </w:r>
            <w:r w:rsidR="000130C8" w:rsidRPr="000130C8">
              <w:rPr>
                <w:rFonts w:asciiTheme="majorHAnsi" w:hAnsiTheme="majorHAnsi"/>
                <w:sz w:val="18"/>
                <w:lang w:val="bs-Latn-BA"/>
              </w:rPr>
              <w:t>preko ovog portala</w:t>
            </w:r>
            <w:r w:rsidR="00CE62D4">
              <w:rPr>
                <w:rFonts w:asciiTheme="majorHAnsi" w:hAnsiTheme="majorHAnsi"/>
                <w:sz w:val="18"/>
                <w:lang w:val="bs-Latn-BA"/>
              </w:rPr>
              <w:t>, a u 2021. samo 4 komentara</w:t>
            </w:r>
            <w:r w:rsidR="00CE62D4">
              <w:rPr>
                <w:rStyle w:val="FootnoteReference"/>
                <w:rFonts w:asciiTheme="majorHAnsi" w:hAnsiTheme="majorHAnsi"/>
                <w:sz w:val="18"/>
                <w:lang w:val="bs-Latn-BA"/>
              </w:rPr>
              <w:footnoteReference w:id="17"/>
            </w:r>
            <w:r w:rsidR="000130C8">
              <w:rPr>
                <w:rFonts w:asciiTheme="majorHAnsi" w:hAnsiTheme="majorHAnsi"/>
                <w:sz w:val="18"/>
                <w:lang w:val="bs-Latn-BA"/>
              </w:rPr>
              <w:t xml:space="preserve">. </w:t>
            </w:r>
            <w:r>
              <w:rPr>
                <w:rFonts w:asciiTheme="majorHAnsi" w:hAnsiTheme="majorHAnsi"/>
                <w:sz w:val="18"/>
                <w:lang w:val="bs-Latn-BA"/>
              </w:rPr>
              <w:t>U istom izvještaju se navodi da je n</w:t>
            </w:r>
            <w:r w:rsidR="000130C8" w:rsidRPr="000130C8">
              <w:rPr>
                <w:rFonts w:asciiTheme="majorHAnsi" w:hAnsiTheme="majorHAnsi"/>
                <w:sz w:val="18"/>
                <w:lang w:val="bs-Latn-BA"/>
              </w:rPr>
              <w:t>eophodno izrad</w:t>
            </w:r>
            <w:r>
              <w:rPr>
                <w:rFonts w:asciiTheme="majorHAnsi" w:hAnsiTheme="majorHAnsi"/>
                <w:sz w:val="18"/>
                <w:lang w:val="bs-Latn-BA"/>
              </w:rPr>
              <w:t>iti</w:t>
            </w:r>
            <w:r w:rsidR="000130C8" w:rsidRPr="000130C8">
              <w:rPr>
                <w:rFonts w:asciiTheme="majorHAnsi" w:hAnsiTheme="majorHAnsi"/>
                <w:sz w:val="18"/>
                <w:lang w:val="bs-Latn-BA"/>
              </w:rPr>
              <w:t xml:space="preserve"> analiz</w:t>
            </w:r>
            <w:r>
              <w:rPr>
                <w:rFonts w:asciiTheme="majorHAnsi" w:hAnsiTheme="majorHAnsi"/>
                <w:sz w:val="18"/>
                <w:lang w:val="bs-Latn-BA"/>
              </w:rPr>
              <w:t>u</w:t>
            </w:r>
            <w:r w:rsidR="000130C8" w:rsidRPr="000130C8">
              <w:rPr>
                <w:rFonts w:asciiTheme="majorHAnsi" w:hAnsiTheme="majorHAnsi"/>
                <w:sz w:val="18"/>
                <w:lang w:val="bs-Latn-BA"/>
              </w:rPr>
              <w:t xml:space="preserve"> portala eParticipacija na osnovu koje će se utvrditi razlozi nefunkcionalnsoti ove platforme i dati preporuke za njeno unaprijeđenje i širu upotrebu.</w:t>
            </w:r>
            <w:r>
              <w:rPr>
                <w:rFonts w:asciiTheme="majorHAnsi" w:hAnsiTheme="majorHAnsi"/>
                <w:sz w:val="18"/>
                <w:lang w:val="bs-Latn-BA"/>
              </w:rPr>
              <w:t xml:space="preserve"> </w:t>
            </w:r>
            <w:r w:rsidR="00C2367E">
              <w:rPr>
                <w:rFonts w:asciiTheme="majorHAnsi" w:hAnsiTheme="majorHAnsi"/>
                <w:sz w:val="18"/>
                <w:lang w:val="bs-Latn-BA"/>
              </w:rPr>
              <w:t>Sve t</w:t>
            </w:r>
            <w:r w:rsidR="000130C8" w:rsidRPr="000130C8">
              <w:rPr>
                <w:rFonts w:asciiTheme="majorHAnsi" w:hAnsiTheme="majorHAnsi"/>
                <w:sz w:val="18"/>
                <w:lang w:val="bs-Latn-BA"/>
              </w:rPr>
              <w:t xml:space="preserve">o ukazuje na potrebu </w:t>
            </w:r>
            <w:r>
              <w:rPr>
                <w:rFonts w:asciiTheme="majorHAnsi" w:hAnsiTheme="majorHAnsi"/>
                <w:sz w:val="18"/>
                <w:lang w:val="bs-Latn-BA"/>
              </w:rPr>
              <w:t xml:space="preserve">dodatne analize, </w:t>
            </w:r>
            <w:r w:rsidR="000130C8" w:rsidRPr="000130C8">
              <w:rPr>
                <w:rFonts w:asciiTheme="majorHAnsi" w:hAnsiTheme="majorHAnsi"/>
                <w:sz w:val="18"/>
                <w:lang w:val="bs-Latn-BA"/>
              </w:rPr>
              <w:t xml:space="preserve">preispitivanja </w:t>
            </w:r>
            <w:r>
              <w:rPr>
                <w:rFonts w:asciiTheme="majorHAnsi" w:hAnsiTheme="majorHAnsi"/>
                <w:sz w:val="18"/>
                <w:lang w:val="bs-Latn-BA"/>
              </w:rPr>
              <w:t xml:space="preserve">te unaprjeđenja </w:t>
            </w:r>
            <w:r w:rsidR="000130C8" w:rsidRPr="000130C8">
              <w:rPr>
                <w:rFonts w:asciiTheme="majorHAnsi" w:hAnsiTheme="majorHAnsi"/>
                <w:sz w:val="18"/>
                <w:lang w:val="bs-Latn-BA"/>
              </w:rPr>
              <w:t>funkcionalnosti</w:t>
            </w:r>
            <w:r>
              <w:rPr>
                <w:rFonts w:asciiTheme="majorHAnsi" w:hAnsiTheme="majorHAnsi"/>
                <w:sz w:val="18"/>
                <w:lang w:val="bs-Latn-BA"/>
              </w:rPr>
              <w:t xml:space="preserve"> ovog portala kako bi se on razvio u</w:t>
            </w:r>
            <w:r w:rsidR="000130C8" w:rsidRPr="000130C8">
              <w:rPr>
                <w:rFonts w:asciiTheme="majorHAnsi" w:hAnsiTheme="majorHAnsi"/>
                <w:sz w:val="18"/>
                <w:lang w:val="bs-Latn-BA"/>
              </w:rPr>
              <w:t xml:space="preserve"> optimalan alat koji će organi koristitit za komunikaciju sa građanima.</w:t>
            </w:r>
          </w:p>
          <w:p w14:paraId="7E789E29" w14:textId="211C3AFF" w:rsidR="00B42F7D" w:rsidRPr="002C6D70" w:rsidRDefault="00B42F7D" w:rsidP="00024B55">
            <w:pPr>
              <w:pStyle w:val="TableParagraph"/>
              <w:tabs>
                <w:tab w:val="left" w:pos="536"/>
              </w:tabs>
              <w:spacing w:before="1" w:line="278" w:lineRule="auto"/>
              <w:ind w:left="285" w:right="273"/>
              <w:jc w:val="both"/>
              <w:rPr>
                <w:rFonts w:asciiTheme="majorHAnsi" w:hAnsiTheme="majorHAnsi"/>
                <w:sz w:val="18"/>
                <w:lang w:val="bs-Latn-BA"/>
              </w:rPr>
            </w:pPr>
          </w:p>
        </w:tc>
      </w:tr>
      <w:tr w:rsidR="00B87316" w:rsidRPr="001B4358" w14:paraId="0C5FE23E" w14:textId="77777777" w:rsidTr="00024B55">
        <w:trPr>
          <w:trHeight w:val="886"/>
        </w:trPr>
        <w:tc>
          <w:tcPr>
            <w:tcW w:w="2300" w:type="dxa"/>
            <w:shd w:val="clear" w:color="auto" w:fill="DFDFDF"/>
          </w:tcPr>
          <w:p w14:paraId="03617552" w14:textId="726AC086" w:rsidR="008816F7" w:rsidRPr="007B69E1" w:rsidRDefault="00811A7F" w:rsidP="00024B55">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4CDE6F47" w14:textId="6372ADC1" w:rsidR="00C2367E" w:rsidRPr="002C6D70" w:rsidRDefault="00C2367E" w:rsidP="00024B55">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 xml:space="preserve">Mjera uključuje analizu </w:t>
            </w:r>
            <w:r>
              <w:rPr>
                <w:rFonts w:asciiTheme="majorHAnsi" w:hAnsiTheme="majorHAnsi"/>
                <w:sz w:val="18"/>
                <w:lang w:val="bs-Latn-BA"/>
              </w:rPr>
              <w:t>i prilagođavanje sadržaja te razvoj naprednijih funkcionalnosti portala</w:t>
            </w:r>
            <w:r w:rsidRPr="00C2367E">
              <w:rPr>
                <w:rFonts w:asciiTheme="majorHAnsi" w:hAnsiTheme="majorHAnsi"/>
                <w:sz w:val="18"/>
                <w:lang w:val="bs-Latn-BA"/>
              </w:rPr>
              <w:t xml:space="preserve"> eParticipacija </w:t>
            </w:r>
            <w:r>
              <w:rPr>
                <w:rFonts w:asciiTheme="majorHAnsi" w:hAnsiTheme="majorHAnsi"/>
                <w:sz w:val="18"/>
                <w:lang w:val="bs-Latn-BA"/>
              </w:rPr>
              <w:t>kako bi se omogućilo lakše i efektivno korišćenje ovog digitalnog alata za jačanje učešća građana.</w:t>
            </w:r>
          </w:p>
        </w:tc>
      </w:tr>
      <w:tr w:rsidR="00B87316" w:rsidRPr="001B4358" w14:paraId="15427DFF" w14:textId="77777777" w:rsidTr="00024B55">
        <w:trPr>
          <w:trHeight w:val="1198"/>
        </w:trPr>
        <w:tc>
          <w:tcPr>
            <w:tcW w:w="2300" w:type="dxa"/>
            <w:shd w:val="clear" w:color="auto" w:fill="DFDFDF"/>
          </w:tcPr>
          <w:p w14:paraId="55772A21" w14:textId="3308C498" w:rsidR="00067E2F" w:rsidRPr="007B69E1" w:rsidRDefault="00603AFC" w:rsidP="00024B55">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726484AB" w14:textId="57FB1681" w:rsidR="004F16CF" w:rsidRPr="004F16CF" w:rsidRDefault="004F16CF" w:rsidP="00024B55">
            <w:pPr>
              <w:pStyle w:val="TableParagraph"/>
              <w:spacing w:line="276" w:lineRule="auto"/>
              <w:ind w:left="285" w:right="273"/>
              <w:jc w:val="both"/>
              <w:rPr>
                <w:rFonts w:asciiTheme="majorHAnsi" w:hAnsiTheme="majorHAnsi"/>
                <w:i/>
                <w:color w:val="5D5D5D"/>
                <w:sz w:val="18"/>
                <w:lang w:val="bs-Latn-BA"/>
              </w:rPr>
            </w:pPr>
            <w:r w:rsidRPr="004F16CF">
              <w:rPr>
                <w:rFonts w:asciiTheme="majorHAnsi" w:hAnsiTheme="majorHAnsi"/>
                <w:iCs/>
                <w:w w:val="95"/>
                <w:sz w:val="18"/>
                <w:lang w:val="bs-Latn-BA"/>
              </w:rPr>
              <w:t>Unaprjeđenjem funkcionalnosti portala e-participacija očekuje se da će se olakšati praćenje javnih rasprava i konsultacija, ali i poboljšati kvalitet komunikacije rezultata javnih rasprav</w:t>
            </w:r>
            <w:r w:rsidR="007C6D55">
              <w:rPr>
                <w:rFonts w:asciiTheme="majorHAnsi" w:hAnsiTheme="majorHAnsi"/>
                <w:iCs/>
                <w:w w:val="95"/>
                <w:sz w:val="18"/>
                <w:lang w:val="bs-Latn-BA"/>
              </w:rPr>
              <w:t>a</w:t>
            </w:r>
            <w:r w:rsidRPr="004F16CF">
              <w:rPr>
                <w:rFonts w:asciiTheme="majorHAnsi" w:hAnsiTheme="majorHAnsi"/>
                <w:iCs/>
                <w:w w:val="95"/>
                <w:sz w:val="18"/>
                <w:lang w:val="bs-Latn-BA"/>
              </w:rPr>
              <w:t xml:space="preserve"> odnosno responzivnosti institucija na komentare predstavnika zainteresovane javnosti. To bi konačno moglo dati dodatni podsticaj većem korišćenju portala i snažnijem učešću građana u kreiranju javnih politika.</w:t>
            </w:r>
            <w:r>
              <w:rPr>
                <w:rFonts w:asciiTheme="majorHAnsi" w:hAnsiTheme="majorHAnsi"/>
                <w:iCs/>
                <w:w w:val="95"/>
                <w:sz w:val="18"/>
                <w:lang w:val="bs-Latn-BA"/>
              </w:rPr>
              <w:t xml:space="preserve"> </w:t>
            </w:r>
          </w:p>
        </w:tc>
      </w:tr>
      <w:tr w:rsidR="00B87316" w:rsidRPr="001B4358" w14:paraId="35A8F57B" w14:textId="77777777" w:rsidTr="002E72D0">
        <w:trPr>
          <w:trHeight w:val="1687"/>
        </w:trPr>
        <w:tc>
          <w:tcPr>
            <w:tcW w:w="2300" w:type="dxa"/>
            <w:tcBorders>
              <w:bottom w:val="single" w:sz="4" w:space="0" w:color="auto"/>
            </w:tcBorders>
            <w:shd w:val="clear" w:color="auto" w:fill="DFDFDF"/>
          </w:tcPr>
          <w:p w14:paraId="32E86C70" w14:textId="0468D58F" w:rsidR="00067E2F" w:rsidRPr="007B69E1" w:rsidRDefault="00811A7F" w:rsidP="00024B55">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0D34979C" w14:textId="6272FA94" w:rsidR="00B87316" w:rsidRPr="002C6D70" w:rsidRDefault="00232987" w:rsidP="00024B55">
            <w:pPr>
              <w:pStyle w:val="TableParagraph"/>
              <w:spacing w:before="132" w:line="276" w:lineRule="auto"/>
              <w:ind w:left="235"/>
              <w:rPr>
                <w:rFonts w:asciiTheme="majorHAnsi" w:hAnsiTheme="majorHAnsi"/>
                <w:sz w:val="18"/>
                <w:lang w:val="bs-Latn-BA"/>
              </w:rPr>
            </w:pPr>
            <w:r w:rsidRPr="00232987">
              <w:rPr>
                <w:rFonts w:asciiTheme="majorHAnsi" w:hAnsiTheme="majorHAnsi"/>
                <w:sz w:val="18"/>
                <w:lang w:val="bs-Latn-BA"/>
              </w:rPr>
              <w:t>Dodatnim poboljšanjem funkcionalnosti portala e-participacije omogućit će se javnosti još bolji pristup informacijama o otvorenim i sprovedenim javnim raspravama te će se olakšati učešće i potenc</w:t>
            </w:r>
            <w:r w:rsidR="00D30277">
              <w:rPr>
                <w:rFonts w:asciiTheme="majorHAnsi" w:hAnsiTheme="majorHAnsi"/>
                <w:sz w:val="18"/>
                <w:lang w:val="bs-Latn-BA"/>
              </w:rPr>
              <w:t>i</w:t>
            </w:r>
            <w:r w:rsidRPr="00232987">
              <w:rPr>
                <w:rFonts w:asciiTheme="majorHAnsi" w:hAnsiTheme="majorHAnsi"/>
                <w:sz w:val="18"/>
                <w:lang w:val="bs-Latn-BA"/>
              </w:rPr>
              <w:t xml:space="preserve">jalni uticaj građana, civilnog društva i ostalih aktera na donošenje javnih politika. </w:t>
            </w:r>
            <w:r w:rsidR="00D30277">
              <w:rPr>
                <w:rFonts w:asciiTheme="majorHAnsi" w:hAnsiTheme="majorHAnsi"/>
                <w:sz w:val="18"/>
                <w:lang w:val="bs-Latn-BA"/>
              </w:rPr>
              <w:t>Također, kroz veću dostupnost informacija o rezultatima javnih rasprava, prihvaćenim i neprihvaćenim komentarima, kao i statistikama sprovođenja javnih rasprava po ministarstvima/javnim institucijama, dodatno će se ojačati odgovornost i responzivnost institucija u procesima odlučivanja o pitanjima od javnog interesa.</w:t>
            </w:r>
          </w:p>
        </w:tc>
      </w:tr>
      <w:tr w:rsidR="00D24B1C" w:rsidRPr="001B4358" w14:paraId="5B5BADCF" w14:textId="77777777" w:rsidTr="002E72D0">
        <w:trPr>
          <w:trHeight w:val="1409"/>
        </w:trPr>
        <w:tc>
          <w:tcPr>
            <w:tcW w:w="2300" w:type="dxa"/>
            <w:tcBorders>
              <w:top w:val="single" w:sz="4" w:space="0" w:color="auto"/>
            </w:tcBorders>
            <w:shd w:val="clear" w:color="auto" w:fill="DFDFDF"/>
          </w:tcPr>
          <w:p w14:paraId="33F2A840" w14:textId="77777777" w:rsidR="00D24B1C" w:rsidRPr="00603AFC" w:rsidRDefault="00D24B1C"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lastRenderedPageBreak/>
              <w:t>Dodatne informacije</w:t>
            </w:r>
          </w:p>
        </w:tc>
        <w:tc>
          <w:tcPr>
            <w:tcW w:w="8495" w:type="dxa"/>
            <w:gridSpan w:val="3"/>
            <w:tcBorders>
              <w:top w:val="single" w:sz="4" w:space="0" w:color="auto"/>
            </w:tcBorders>
          </w:tcPr>
          <w:p w14:paraId="041457CE" w14:textId="7003F181" w:rsidR="00CE62D4" w:rsidRDefault="00024B55" w:rsidP="00CE62D4">
            <w:pPr>
              <w:pStyle w:val="TableParagraph"/>
              <w:spacing w:before="133" w:line="278" w:lineRule="auto"/>
              <w:ind w:left="285" w:right="273"/>
              <w:jc w:val="both"/>
              <w:rPr>
                <w:rFonts w:asciiTheme="majorHAnsi" w:hAnsiTheme="majorHAnsi"/>
                <w:sz w:val="18"/>
                <w:lang w:val="bs-Latn-BA"/>
              </w:rPr>
            </w:pPr>
            <w:r>
              <w:rPr>
                <w:rFonts w:asciiTheme="majorHAnsi" w:hAnsiTheme="majorHAnsi"/>
                <w:sz w:val="18"/>
                <w:lang w:val="bs-Latn-BA"/>
              </w:rPr>
              <w:t>Ova je mjera komplementarna s ciljevima i aktivnostima Strategije reforme javne uprave 2022.-2026., posebno s aktivnošću 5.1.19. koja je usmjerena na e</w:t>
            </w:r>
            <w:r w:rsidRPr="00024B55">
              <w:rPr>
                <w:rFonts w:asciiTheme="majorHAnsi" w:hAnsiTheme="majorHAnsi"/>
                <w:sz w:val="18"/>
                <w:lang w:val="bs-Latn-BA"/>
              </w:rPr>
              <w:t>fikasn</w:t>
            </w:r>
            <w:r>
              <w:rPr>
                <w:rFonts w:asciiTheme="majorHAnsi" w:hAnsiTheme="majorHAnsi"/>
                <w:sz w:val="18"/>
                <w:lang w:val="bs-Latn-BA"/>
              </w:rPr>
              <w:t>u</w:t>
            </w:r>
            <w:r w:rsidRPr="00024B55">
              <w:rPr>
                <w:rFonts w:asciiTheme="majorHAnsi" w:hAnsiTheme="majorHAnsi"/>
                <w:sz w:val="18"/>
                <w:lang w:val="bs-Latn-BA"/>
              </w:rPr>
              <w:t xml:space="preserve"> upotreb</w:t>
            </w:r>
            <w:r>
              <w:rPr>
                <w:rFonts w:asciiTheme="majorHAnsi" w:hAnsiTheme="majorHAnsi"/>
                <w:sz w:val="18"/>
                <w:lang w:val="bs-Latn-BA"/>
              </w:rPr>
              <w:t>u</w:t>
            </w:r>
            <w:r w:rsidRPr="00024B55">
              <w:rPr>
                <w:rFonts w:asciiTheme="majorHAnsi" w:hAnsiTheme="majorHAnsi"/>
                <w:sz w:val="18"/>
                <w:lang w:val="bs-Latn-BA"/>
              </w:rPr>
              <w:t xml:space="preserve"> e-platformi za učešće javnosti u kreiranju javnih politika</w:t>
            </w:r>
            <w:r>
              <w:rPr>
                <w:rFonts w:asciiTheme="majorHAnsi" w:hAnsiTheme="majorHAnsi"/>
                <w:sz w:val="18"/>
                <w:lang w:val="bs-Latn-BA"/>
              </w:rPr>
              <w:t>. Doda</w:t>
            </w:r>
            <w:r w:rsidR="007C6D55">
              <w:rPr>
                <w:rFonts w:asciiTheme="majorHAnsi" w:hAnsiTheme="majorHAnsi"/>
                <w:sz w:val="18"/>
                <w:lang w:val="bs-Latn-BA"/>
              </w:rPr>
              <w:t>t</w:t>
            </w:r>
            <w:r>
              <w:rPr>
                <w:rFonts w:asciiTheme="majorHAnsi" w:hAnsiTheme="majorHAnsi"/>
                <w:sz w:val="18"/>
                <w:lang w:val="bs-Latn-BA"/>
              </w:rPr>
              <w:t>na vrijednost ove mjere je u aktivnosti analiz</w:t>
            </w:r>
            <w:r w:rsidR="00CE62D4">
              <w:rPr>
                <w:rFonts w:asciiTheme="majorHAnsi" w:hAnsiTheme="majorHAnsi"/>
                <w:sz w:val="18"/>
                <w:lang w:val="bs-Latn-BA"/>
              </w:rPr>
              <w:t>e</w:t>
            </w:r>
            <w:r>
              <w:rPr>
                <w:rFonts w:asciiTheme="majorHAnsi" w:hAnsiTheme="majorHAnsi"/>
                <w:sz w:val="18"/>
                <w:lang w:val="bs-Latn-BA"/>
              </w:rPr>
              <w:t xml:space="preserve"> funkcionalnosti e-participacije u odnosu na komparativna međunarodna iskustva i dobre prakse korišćenja portala za e-savjetovanja, za razliku od aktivnosti 5.1.19. koja planira staviti fokus na analizu razloga nekorišćenja portala od strane građana, civilnog društva te šire stručne i zainteresirane javnosti.</w:t>
            </w:r>
            <w:r w:rsidR="00CE62D4">
              <w:rPr>
                <w:rFonts w:asciiTheme="majorHAnsi" w:hAnsiTheme="majorHAnsi"/>
                <w:sz w:val="18"/>
                <w:lang w:val="bs-Latn-BA"/>
              </w:rPr>
              <w:t xml:space="preserve"> Takođe, mjera je komplementarna i sa operativnim ciljem 1. Strategije saradnje organa državne uprave i nevladinih organizacija 2022.-2026. (</w:t>
            </w:r>
            <w:r w:rsidR="00CE62D4" w:rsidRPr="00CE62D4">
              <w:rPr>
                <w:rFonts w:asciiTheme="majorHAnsi" w:hAnsiTheme="majorHAnsi"/>
                <w:i/>
                <w:iCs/>
                <w:sz w:val="18"/>
                <w:lang w:val="bs-Latn-BA"/>
              </w:rPr>
              <w:t>Unapređenje postojećeg normativnog i strateškog okvira za dugoročno partnerstvo sa nevladinim organizacijama</w:t>
            </w:r>
            <w:r w:rsidR="00CE62D4">
              <w:rPr>
                <w:rFonts w:asciiTheme="majorHAnsi" w:hAnsiTheme="majorHAnsi"/>
                <w:sz w:val="18"/>
                <w:lang w:val="bs-Latn-BA"/>
              </w:rPr>
              <w:t>) i povezane mjere 1.3. gdje se kao jedan od indikatora ističe povećanje p</w:t>
            </w:r>
            <w:r w:rsidR="00CE62D4" w:rsidRPr="00CE62D4">
              <w:rPr>
                <w:rFonts w:asciiTheme="majorHAnsi" w:hAnsiTheme="majorHAnsi"/>
                <w:sz w:val="18"/>
                <w:lang w:val="bs-Latn-BA"/>
              </w:rPr>
              <w:t>rosječn</w:t>
            </w:r>
            <w:r w:rsidR="00CE62D4">
              <w:rPr>
                <w:rFonts w:asciiTheme="majorHAnsi" w:hAnsiTheme="majorHAnsi"/>
                <w:sz w:val="18"/>
                <w:lang w:val="bs-Latn-BA"/>
              </w:rPr>
              <w:t>og</w:t>
            </w:r>
            <w:r w:rsidR="00CE62D4" w:rsidRPr="00CE62D4">
              <w:rPr>
                <w:rFonts w:asciiTheme="majorHAnsi" w:hAnsiTheme="majorHAnsi"/>
                <w:sz w:val="18"/>
                <w:lang w:val="bs-Latn-BA"/>
              </w:rPr>
              <w:t xml:space="preserve"> broj pravnih i</w:t>
            </w:r>
            <w:r w:rsidR="00CE62D4">
              <w:rPr>
                <w:rFonts w:asciiTheme="majorHAnsi" w:hAnsiTheme="majorHAnsi"/>
                <w:sz w:val="18"/>
                <w:lang w:val="bs-Latn-BA"/>
              </w:rPr>
              <w:t xml:space="preserve"> </w:t>
            </w:r>
            <w:r w:rsidR="00CE62D4" w:rsidRPr="00CE62D4">
              <w:rPr>
                <w:rFonts w:asciiTheme="majorHAnsi" w:hAnsiTheme="majorHAnsi"/>
                <w:sz w:val="18"/>
                <w:lang w:val="bs-Latn-BA"/>
              </w:rPr>
              <w:t>fizičkih lica koji su komentare dostavili putem portala eParticipacije po konsultovanom nacrtu propisa</w:t>
            </w:r>
            <w:r w:rsidR="00CE62D4">
              <w:rPr>
                <w:rFonts w:asciiTheme="majorHAnsi" w:hAnsiTheme="majorHAnsi"/>
                <w:sz w:val="18"/>
                <w:lang w:val="bs-Latn-BA"/>
              </w:rPr>
              <w:t xml:space="preserve">. </w:t>
            </w:r>
          </w:p>
          <w:p w14:paraId="244ED84F" w14:textId="569B2A27" w:rsidR="00D24B1C" w:rsidRDefault="006B10DA" w:rsidP="00CE62D4">
            <w:pPr>
              <w:pStyle w:val="TableParagraph"/>
              <w:spacing w:before="133" w:line="278" w:lineRule="auto"/>
              <w:ind w:left="285" w:right="273"/>
              <w:jc w:val="both"/>
              <w:rPr>
                <w:rFonts w:asciiTheme="majorHAnsi" w:hAnsiTheme="majorHAnsi"/>
                <w:sz w:val="18"/>
                <w:lang w:val="bs-Latn-BA"/>
              </w:rPr>
            </w:pPr>
            <w:r>
              <w:rPr>
                <w:rFonts w:asciiTheme="majorHAnsi" w:hAnsiTheme="majorHAnsi"/>
                <w:sz w:val="18"/>
                <w:lang w:val="bs-Latn-BA"/>
              </w:rPr>
              <w:t>Dodatno, mjer</w:t>
            </w:r>
            <w:r w:rsidR="007C6D55">
              <w:rPr>
                <w:rFonts w:asciiTheme="majorHAnsi" w:hAnsiTheme="majorHAnsi"/>
                <w:sz w:val="18"/>
                <w:lang w:val="bs-Latn-BA"/>
              </w:rPr>
              <w:t>a</w:t>
            </w:r>
            <w:r>
              <w:rPr>
                <w:rFonts w:asciiTheme="majorHAnsi" w:hAnsiTheme="majorHAnsi"/>
                <w:sz w:val="18"/>
                <w:lang w:val="bs-Latn-BA"/>
              </w:rPr>
              <w:t xml:space="preserve"> je k</w:t>
            </w:r>
            <w:r w:rsidRPr="006B10DA">
              <w:rPr>
                <w:rFonts w:asciiTheme="majorHAnsi" w:hAnsiTheme="majorHAnsi"/>
                <w:sz w:val="18"/>
                <w:lang w:val="bs-Latn-BA"/>
              </w:rPr>
              <w:t>ompatibiln</w:t>
            </w:r>
            <w:r w:rsidR="00CE62D4">
              <w:rPr>
                <w:rFonts w:asciiTheme="majorHAnsi" w:hAnsiTheme="majorHAnsi"/>
                <w:sz w:val="18"/>
                <w:lang w:val="bs-Latn-BA"/>
              </w:rPr>
              <w:t>a</w:t>
            </w:r>
            <w:r w:rsidRPr="006B10DA">
              <w:rPr>
                <w:rFonts w:asciiTheme="majorHAnsi" w:hAnsiTheme="majorHAnsi"/>
                <w:sz w:val="18"/>
                <w:lang w:val="bs-Latn-BA"/>
              </w:rPr>
              <w:t xml:space="preserve"> sa ciljevima održivog razvoja</w:t>
            </w:r>
            <w:r>
              <w:rPr>
                <w:rFonts w:asciiTheme="majorHAnsi" w:hAnsiTheme="majorHAnsi"/>
                <w:sz w:val="18"/>
                <w:lang w:val="bs-Latn-BA"/>
              </w:rPr>
              <w:t xml:space="preserve"> (</w:t>
            </w:r>
            <w:r w:rsidRPr="006B10DA">
              <w:rPr>
                <w:rFonts w:asciiTheme="majorHAnsi" w:hAnsiTheme="majorHAnsi"/>
                <w:sz w:val="18"/>
                <w:lang w:val="bs-Latn-BA"/>
              </w:rPr>
              <w:t>Reference za Cilj 16: ‘Mir, pravda i snažne institucije’</w:t>
            </w:r>
            <w:r>
              <w:rPr>
                <w:rFonts w:asciiTheme="majorHAnsi" w:hAnsiTheme="majorHAnsi"/>
                <w:sz w:val="18"/>
                <w:lang w:val="bs-Latn-BA"/>
              </w:rPr>
              <w:t xml:space="preserve"> - </w:t>
            </w:r>
            <w:r w:rsidRPr="006B10DA">
              <w:rPr>
                <w:rFonts w:asciiTheme="majorHAnsi" w:hAnsiTheme="majorHAnsi"/>
                <w:sz w:val="18"/>
                <w:lang w:val="bs-Latn-BA"/>
              </w:rPr>
              <w:t>16.6 - Razviti efikasne, odgovorne i transparentne institucije na svim nivoima</w:t>
            </w:r>
            <w:r>
              <w:rPr>
                <w:rFonts w:asciiTheme="majorHAnsi" w:hAnsiTheme="majorHAnsi"/>
                <w:sz w:val="18"/>
                <w:lang w:val="bs-Latn-BA"/>
              </w:rPr>
              <w:t xml:space="preserve">; </w:t>
            </w:r>
            <w:r w:rsidRPr="006B10DA">
              <w:rPr>
                <w:rFonts w:asciiTheme="majorHAnsi" w:hAnsiTheme="majorHAnsi"/>
                <w:sz w:val="18"/>
                <w:lang w:val="bs-Latn-BA"/>
              </w:rPr>
              <w:t>16.7 - Obezbijediti odgovarajuće, inkluzivno, participativno i reprezentativno donošenje odluka na svim nivoima</w:t>
            </w:r>
            <w:r>
              <w:rPr>
                <w:rFonts w:asciiTheme="majorHAnsi" w:hAnsiTheme="majorHAnsi"/>
                <w:sz w:val="18"/>
                <w:lang w:val="bs-Latn-BA"/>
              </w:rPr>
              <w:t>).</w:t>
            </w:r>
          </w:p>
          <w:p w14:paraId="5711A7B5" w14:textId="295E5E27" w:rsidR="00B42F7D" w:rsidRPr="002C6D70" w:rsidRDefault="00B42F7D" w:rsidP="00CE62D4">
            <w:pPr>
              <w:pStyle w:val="TableParagraph"/>
              <w:spacing w:before="133" w:line="278" w:lineRule="auto"/>
              <w:ind w:left="285" w:right="273"/>
              <w:jc w:val="both"/>
              <w:rPr>
                <w:rFonts w:asciiTheme="majorHAnsi" w:hAnsiTheme="majorHAnsi"/>
                <w:sz w:val="18"/>
                <w:lang w:val="bs-Latn-BA"/>
              </w:rPr>
            </w:pPr>
          </w:p>
        </w:tc>
      </w:tr>
      <w:tr w:rsidR="00603AFC" w:rsidRPr="002C6D70" w14:paraId="6A2A32B8" w14:textId="77777777" w:rsidTr="002E72D0">
        <w:trPr>
          <w:trHeight w:val="676"/>
        </w:trPr>
        <w:tc>
          <w:tcPr>
            <w:tcW w:w="2300" w:type="dxa"/>
            <w:tcBorders>
              <w:top w:val="nil"/>
            </w:tcBorders>
            <w:shd w:val="clear" w:color="auto" w:fill="DFDFDF"/>
          </w:tcPr>
          <w:p w14:paraId="4AAFFAC8" w14:textId="593DB5AD" w:rsidR="00603AFC" w:rsidRPr="00603AFC" w:rsidRDefault="00603AFC"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5C34A1A6" w14:textId="3AE2A6A3" w:rsidR="00603AFC" w:rsidRPr="002C3AF3" w:rsidRDefault="002C3AF3" w:rsidP="0012534C">
            <w:pPr>
              <w:pStyle w:val="TableParagraph"/>
              <w:spacing w:before="144"/>
              <w:ind w:left="235"/>
              <w:rPr>
                <w:rFonts w:asciiTheme="majorHAnsi" w:hAnsiTheme="majorHAnsi"/>
                <w:b/>
                <w:bCs/>
                <w:color w:val="5D5D5D"/>
                <w:sz w:val="18"/>
                <w:lang w:val="bs-Latn-BA"/>
              </w:rPr>
            </w:pPr>
            <w:r w:rsidRPr="002C3AF3">
              <w:rPr>
                <w:rFonts w:asciiTheme="majorHAnsi" w:hAnsiTheme="majorHAnsi"/>
                <w:b/>
                <w:bCs/>
                <w:sz w:val="18"/>
                <w:lang w:val="bs-Latn-BA"/>
              </w:rPr>
              <w:t>20.000 EUR</w:t>
            </w:r>
          </w:p>
        </w:tc>
      </w:tr>
      <w:tr w:rsidR="00D24B1C" w:rsidRPr="002C6D70" w14:paraId="5813FBB1" w14:textId="77777777" w:rsidTr="002E72D0">
        <w:trPr>
          <w:trHeight w:val="281"/>
        </w:trPr>
        <w:tc>
          <w:tcPr>
            <w:tcW w:w="2300" w:type="dxa"/>
            <w:tcBorders>
              <w:bottom w:val="nil"/>
              <w:right w:val="nil"/>
            </w:tcBorders>
            <w:shd w:val="clear" w:color="auto" w:fill="DFDFDF"/>
          </w:tcPr>
          <w:p w14:paraId="6727BCFB" w14:textId="77777777" w:rsidR="00D24B1C" w:rsidRPr="002C6D70" w:rsidRDefault="00D24B1C"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7A89E0C4" w14:textId="77777777" w:rsidR="00D24B1C" w:rsidRPr="002C6D70" w:rsidRDefault="00D24B1C" w:rsidP="0012534C">
            <w:pPr>
              <w:pStyle w:val="TableParagraph"/>
              <w:rPr>
                <w:rFonts w:asciiTheme="majorHAnsi" w:hAnsiTheme="majorHAnsi"/>
                <w:sz w:val="18"/>
                <w:lang w:val="bs-Latn-BA"/>
              </w:rPr>
            </w:pPr>
          </w:p>
        </w:tc>
        <w:tc>
          <w:tcPr>
            <w:tcW w:w="2047" w:type="dxa"/>
            <w:vMerge w:val="restart"/>
            <w:shd w:val="clear" w:color="auto" w:fill="DFDFDF"/>
          </w:tcPr>
          <w:p w14:paraId="1680BB83" w14:textId="77777777" w:rsidR="00D24B1C" w:rsidRPr="006B31D7" w:rsidRDefault="00D24B1C" w:rsidP="0012534C">
            <w:pPr>
              <w:pStyle w:val="TableParagraph"/>
              <w:spacing w:before="4"/>
              <w:jc w:val="center"/>
              <w:rPr>
                <w:rFonts w:asciiTheme="majorHAnsi" w:hAnsiTheme="majorHAnsi"/>
                <w:lang w:val="bs-Latn-BA"/>
              </w:rPr>
            </w:pPr>
          </w:p>
          <w:p w14:paraId="63A65140" w14:textId="77777777" w:rsidR="00D24B1C" w:rsidRPr="006B31D7" w:rsidRDefault="00D24B1C"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7E87FB15" w14:textId="77777777" w:rsidR="00D24B1C" w:rsidRPr="006B31D7" w:rsidRDefault="00D24B1C" w:rsidP="0012534C">
            <w:pPr>
              <w:pStyle w:val="TableParagraph"/>
              <w:spacing w:before="4"/>
              <w:jc w:val="center"/>
              <w:rPr>
                <w:rFonts w:asciiTheme="majorHAnsi" w:hAnsiTheme="majorHAnsi"/>
                <w:lang w:val="bs-Latn-BA"/>
              </w:rPr>
            </w:pPr>
          </w:p>
          <w:p w14:paraId="41B857FA" w14:textId="77777777" w:rsidR="00D24B1C" w:rsidRPr="006B31D7" w:rsidRDefault="00D24B1C"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6B31D7" w:rsidRPr="006B31D7" w14:paraId="243735F2" w14:textId="77777777" w:rsidTr="0012534C">
        <w:trPr>
          <w:trHeight w:val="573"/>
        </w:trPr>
        <w:tc>
          <w:tcPr>
            <w:tcW w:w="6701" w:type="dxa"/>
            <w:gridSpan w:val="2"/>
            <w:tcBorders>
              <w:top w:val="nil"/>
            </w:tcBorders>
            <w:shd w:val="clear" w:color="auto" w:fill="DFDFDF"/>
          </w:tcPr>
          <w:p w14:paraId="0167DE2C" w14:textId="4C145218" w:rsidR="00D24B1C" w:rsidRPr="00631514" w:rsidRDefault="00D24B1C" w:rsidP="00631514">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08C2E94C" w14:textId="77777777" w:rsidR="00D24B1C" w:rsidRPr="006B31D7" w:rsidRDefault="00D24B1C" w:rsidP="0012534C">
            <w:pPr>
              <w:rPr>
                <w:rFonts w:asciiTheme="majorHAnsi" w:hAnsiTheme="majorHAnsi"/>
                <w:sz w:val="2"/>
                <w:szCs w:val="2"/>
                <w:lang w:val="bs-Latn-BA"/>
              </w:rPr>
            </w:pPr>
          </w:p>
        </w:tc>
        <w:tc>
          <w:tcPr>
            <w:tcW w:w="2047" w:type="dxa"/>
            <w:vMerge/>
            <w:tcBorders>
              <w:top w:val="nil"/>
            </w:tcBorders>
            <w:shd w:val="clear" w:color="auto" w:fill="DFDFDF"/>
          </w:tcPr>
          <w:p w14:paraId="387CBBA3" w14:textId="77777777" w:rsidR="00D24B1C" w:rsidRPr="006B31D7" w:rsidRDefault="00D24B1C" w:rsidP="0012534C">
            <w:pPr>
              <w:rPr>
                <w:rFonts w:asciiTheme="majorHAnsi" w:hAnsiTheme="majorHAnsi"/>
                <w:sz w:val="2"/>
                <w:szCs w:val="2"/>
                <w:lang w:val="bs-Latn-BA"/>
              </w:rPr>
            </w:pPr>
          </w:p>
        </w:tc>
      </w:tr>
      <w:tr w:rsidR="00BE2FF3" w:rsidRPr="002C3AF3" w14:paraId="2B29FA64" w14:textId="77777777" w:rsidTr="0012534C">
        <w:trPr>
          <w:trHeight w:val="804"/>
        </w:trPr>
        <w:tc>
          <w:tcPr>
            <w:tcW w:w="6701" w:type="dxa"/>
            <w:gridSpan w:val="2"/>
          </w:tcPr>
          <w:p w14:paraId="7A71B53D" w14:textId="19AD0B76" w:rsidR="00BE2FF3" w:rsidRPr="002C3AF3" w:rsidRDefault="007C6D55" w:rsidP="000012DD">
            <w:pPr>
              <w:pStyle w:val="TableParagraph"/>
              <w:numPr>
                <w:ilvl w:val="1"/>
                <w:numId w:val="17"/>
              </w:numPr>
              <w:ind w:left="317" w:firstLine="0"/>
              <w:rPr>
                <w:rFonts w:asciiTheme="majorHAnsi" w:hAnsiTheme="majorHAnsi"/>
                <w:b/>
                <w:bCs/>
                <w:sz w:val="18"/>
                <w:szCs w:val="18"/>
                <w:lang w:val="bs-Latn-BA"/>
              </w:rPr>
            </w:pPr>
            <w:r>
              <w:rPr>
                <w:rFonts w:asciiTheme="majorHAnsi" w:hAnsiTheme="majorHAnsi"/>
                <w:b/>
                <w:bCs/>
                <w:sz w:val="18"/>
                <w:szCs w:val="18"/>
                <w:lang w:val="bs-Latn-BA"/>
              </w:rPr>
              <w:t>I</w:t>
            </w:r>
            <w:r w:rsidR="00BE2FF3" w:rsidRPr="002C3AF3">
              <w:rPr>
                <w:rFonts w:asciiTheme="majorHAnsi" w:hAnsiTheme="majorHAnsi"/>
                <w:b/>
                <w:bCs/>
                <w:sz w:val="18"/>
                <w:szCs w:val="18"/>
                <w:lang w:val="bs-Latn-BA"/>
              </w:rPr>
              <w:t xml:space="preserve">zraditi analizu portala eParticipacija </w:t>
            </w:r>
            <w:r w:rsidR="00024B55" w:rsidRPr="002C3AF3">
              <w:rPr>
                <w:rFonts w:asciiTheme="majorHAnsi" w:hAnsiTheme="majorHAnsi"/>
                <w:b/>
                <w:bCs/>
                <w:sz w:val="18"/>
                <w:szCs w:val="18"/>
                <w:lang w:val="bs-Latn-BA"/>
              </w:rPr>
              <w:t xml:space="preserve">u odnosu na komparativna najuspješnija međunarodna iskustva korišćenja e-portala </w:t>
            </w:r>
            <w:r w:rsidR="00BE2FF3" w:rsidRPr="002C3AF3">
              <w:rPr>
                <w:rFonts w:asciiTheme="majorHAnsi" w:hAnsiTheme="majorHAnsi"/>
                <w:b/>
                <w:bCs/>
                <w:sz w:val="18"/>
                <w:szCs w:val="18"/>
                <w:lang w:val="bs-Latn-BA"/>
              </w:rPr>
              <w:t>na osnovu koje će se utvrditi razlozi nefunkcionalnsoti ove platforme i dati preporuke za njeno unaprijeđenje i širu upotrebu.</w:t>
            </w:r>
          </w:p>
          <w:p w14:paraId="1EBB7D0F" w14:textId="77777777" w:rsidR="00B42F7D" w:rsidRDefault="00B42F7D" w:rsidP="000012DD">
            <w:pPr>
              <w:pStyle w:val="TableParagraph"/>
              <w:ind w:left="317"/>
              <w:rPr>
                <w:rFonts w:asciiTheme="majorHAnsi" w:hAnsiTheme="majorHAnsi"/>
                <w:b/>
                <w:bCs/>
                <w:sz w:val="18"/>
                <w:szCs w:val="18"/>
                <w:lang w:val="bs-Latn-BA"/>
              </w:rPr>
            </w:pPr>
          </w:p>
          <w:p w14:paraId="6B7DD69B" w14:textId="08B18EAF" w:rsidR="00024B55" w:rsidRPr="002C3AF3" w:rsidRDefault="00024B55" w:rsidP="000012DD">
            <w:pPr>
              <w:pStyle w:val="TableParagraph"/>
              <w:ind w:left="317"/>
              <w:rPr>
                <w:rFonts w:asciiTheme="majorHAnsi" w:hAnsiTheme="majorHAnsi"/>
                <w:sz w:val="18"/>
                <w:szCs w:val="18"/>
                <w:lang w:val="bs-Latn-BA"/>
              </w:rPr>
            </w:pPr>
            <w:r w:rsidRPr="00631514">
              <w:rPr>
                <w:rFonts w:asciiTheme="majorHAnsi" w:hAnsiTheme="majorHAnsi"/>
                <w:b/>
                <w:bCs/>
                <w:sz w:val="18"/>
                <w:szCs w:val="18"/>
                <w:lang w:val="bs-Latn-BA"/>
              </w:rPr>
              <w:t>Nosilac</w:t>
            </w:r>
            <w:r w:rsidRPr="002C3AF3">
              <w:rPr>
                <w:rFonts w:asciiTheme="majorHAnsi" w:hAnsiTheme="majorHAnsi"/>
                <w:sz w:val="18"/>
                <w:szCs w:val="18"/>
                <w:lang w:val="bs-Latn-BA"/>
              </w:rPr>
              <w:t>: MJU, Direktorat za IT u saradnji sa Direkcijom za efikasno praćenje reforme javne uprave</w:t>
            </w:r>
          </w:p>
          <w:p w14:paraId="559EF5D0" w14:textId="77777777" w:rsidR="00024B55" w:rsidRPr="002C3AF3" w:rsidRDefault="00024B55" w:rsidP="000012DD">
            <w:pPr>
              <w:pStyle w:val="TableParagraph"/>
              <w:ind w:left="317"/>
              <w:rPr>
                <w:rFonts w:asciiTheme="majorHAnsi" w:hAnsiTheme="majorHAnsi"/>
                <w:sz w:val="18"/>
                <w:szCs w:val="18"/>
                <w:lang w:val="bs-Latn-BA"/>
              </w:rPr>
            </w:pPr>
          </w:p>
          <w:p w14:paraId="0398CFD3" w14:textId="186987C1" w:rsidR="002C3AF3" w:rsidRPr="00631514" w:rsidRDefault="00024B55" w:rsidP="000012DD">
            <w:pPr>
              <w:pStyle w:val="TableParagraph"/>
              <w:ind w:left="317"/>
              <w:rPr>
                <w:rFonts w:asciiTheme="majorHAnsi" w:hAnsiTheme="majorHAnsi"/>
                <w:b/>
                <w:bCs/>
                <w:sz w:val="18"/>
                <w:szCs w:val="18"/>
                <w:lang w:val="bs-Latn-BA"/>
              </w:rPr>
            </w:pPr>
            <w:r w:rsidRPr="00631514">
              <w:rPr>
                <w:rFonts w:asciiTheme="majorHAnsi" w:hAnsiTheme="majorHAnsi"/>
                <w:b/>
                <w:bCs/>
                <w:sz w:val="18"/>
                <w:szCs w:val="18"/>
                <w:lang w:val="bs-Latn-BA"/>
              </w:rPr>
              <w:t>Indikator</w:t>
            </w:r>
            <w:r w:rsidR="002C3AF3" w:rsidRPr="00631514">
              <w:rPr>
                <w:rFonts w:asciiTheme="majorHAnsi" w:hAnsiTheme="majorHAnsi"/>
                <w:b/>
                <w:bCs/>
                <w:sz w:val="18"/>
                <w:szCs w:val="18"/>
                <w:lang w:val="bs-Latn-BA"/>
              </w:rPr>
              <w:t>i</w:t>
            </w:r>
            <w:r w:rsidRPr="00631514">
              <w:rPr>
                <w:rFonts w:asciiTheme="majorHAnsi" w:hAnsiTheme="majorHAnsi"/>
                <w:b/>
                <w:bCs/>
                <w:sz w:val="18"/>
                <w:szCs w:val="18"/>
                <w:lang w:val="bs-Latn-BA"/>
              </w:rPr>
              <w:t xml:space="preserve"> realizacije aktivnosti: </w:t>
            </w:r>
          </w:p>
          <w:p w14:paraId="4E490FFE" w14:textId="5DD93071" w:rsidR="00024B55" w:rsidRPr="002C3AF3" w:rsidRDefault="002C3AF3" w:rsidP="000012DD">
            <w:pPr>
              <w:pStyle w:val="TableParagraph"/>
              <w:numPr>
                <w:ilvl w:val="0"/>
                <w:numId w:val="14"/>
              </w:numPr>
              <w:ind w:left="317" w:firstLine="0"/>
              <w:rPr>
                <w:rFonts w:asciiTheme="majorHAnsi" w:hAnsiTheme="majorHAnsi"/>
                <w:sz w:val="18"/>
                <w:szCs w:val="18"/>
                <w:lang w:val="bs-Latn-BA"/>
              </w:rPr>
            </w:pPr>
            <w:r w:rsidRPr="002C3AF3">
              <w:rPr>
                <w:rFonts w:asciiTheme="majorHAnsi" w:hAnsiTheme="majorHAnsi"/>
                <w:sz w:val="18"/>
                <w:szCs w:val="18"/>
                <w:lang w:val="bs-Latn-BA"/>
              </w:rPr>
              <w:t>izrađena analiza portala e-participacija s komparativnim pregledom  portala s najboljim praksama e-savjetovanja prema izvješćima OECD-a i UN-a</w:t>
            </w:r>
          </w:p>
          <w:p w14:paraId="70243464" w14:textId="1031762D" w:rsidR="002C3AF3" w:rsidRPr="002C3AF3" w:rsidRDefault="002C3AF3" w:rsidP="000012DD">
            <w:pPr>
              <w:pStyle w:val="TableParagraph"/>
              <w:numPr>
                <w:ilvl w:val="0"/>
                <w:numId w:val="14"/>
              </w:numPr>
              <w:ind w:left="317" w:firstLine="0"/>
              <w:rPr>
                <w:rFonts w:asciiTheme="majorHAnsi" w:hAnsiTheme="majorHAnsi"/>
                <w:sz w:val="18"/>
                <w:szCs w:val="18"/>
                <w:lang w:val="bs-Latn-BA"/>
              </w:rPr>
            </w:pPr>
            <w:r w:rsidRPr="002C3AF3">
              <w:rPr>
                <w:rFonts w:asciiTheme="majorHAnsi" w:hAnsiTheme="majorHAnsi"/>
                <w:sz w:val="18"/>
                <w:szCs w:val="18"/>
                <w:lang w:val="bs-Latn-BA"/>
              </w:rPr>
              <w:t>Izrađene preporuke za unaprjeđe</w:t>
            </w:r>
            <w:r w:rsidR="00631514">
              <w:rPr>
                <w:rFonts w:asciiTheme="majorHAnsi" w:hAnsiTheme="majorHAnsi"/>
                <w:sz w:val="18"/>
                <w:szCs w:val="18"/>
                <w:lang w:val="bs-Latn-BA"/>
              </w:rPr>
              <w:t>n</w:t>
            </w:r>
            <w:r w:rsidRPr="002C3AF3">
              <w:rPr>
                <w:rFonts w:asciiTheme="majorHAnsi" w:hAnsiTheme="majorHAnsi"/>
                <w:sz w:val="18"/>
                <w:szCs w:val="18"/>
                <w:lang w:val="bs-Latn-BA"/>
              </w:rPr>
              <w:t>je funkcionalnosti e-participacije</w:t>
            </w:r>
          </w:p>
          <w:p w14:paraId="34ECA69F" w14:textId="77777777" w:rsidR="007B69E1" w:rsidRDefault="007B69E1" w:rsidP="000012DD">
            <w:pPr>
              <w:pStyle w:val="TableParagraph"/>
              <w:ind w:left="317"/>
              <w:rPr>
                <w:rFonts w:asciiTheme="majorHAnsi" w:hAnsiTheme="majorHAnsi"/>
                <w:b/>
                <w:bCs/>
                <w:sz w:val="18"/>
                <w:szCs w:val="18"/>
                <w:lang w:val="bs-Latn-BA"/>
              </w:rPr>
            </w:pPr>
          </w:p>
          <w:p w14:paraId="578082E9" w14:textId="2BA6B14D" w:rsidR="00024B55" w:rsidRDefault="00024B55"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finansijka sred</w:t>
            </w:r>
            <w:r w:rsidR="006B31D7" w:rsidRPr="007B69E1">
              <w:rPr>
                <w:rFonts w:asciiTheme="majorHAnsi" w:hAnsiTheme="majorHAnsi"/>
                <w:b/>
                <w:bCs/>
                <w:sz w:val="18"/>
                <w:szCs w:val="18"/>
                <w:lang w:val="bs-Latn-BA"/>
              </w:rPr>
              <w:t>s</w:t>
            </w:r>
            <w:r w:rsidRPr="007B69E1">
              <w:rPr>
                <w:rFonts w:asciiTheme="majorHAnsi" w:hAnsiTheme="majorHAnsi"/>
                <w:b/>
                <w:bCs/>
                <w:sz w:val="18"/>
                <w:szCs w:val="18"/>
                <w:lang w:val="bs-Latn-BA"/>
              </w:rPr>
              <w:t>tva</w:t>
            </w:r>
            <w:r w:rsidRPr="002C3AF3">
              <w:rPr>
                <w:rFonts w:asciiTheme="majorHAnsi" w:hAnsiTheme="majorHAnsi"/>
                <w:sz w:val="18"/>
                <w:szCs w:val="18"/>
                <w:lang w:val="bs-Latn-BA"/>
              </w:rPr>
              <w:t>:</w:t>
            </w:r>
            <w:r w:rsidR="00631514">
              <w:rPr>
                <w:rFonts w:asciiTheme="majorHAnsi" w:hAnsiTheme="majorHAnsi"/>
                <w:sz w:val="18"/>
                <w:szCs w:val="18"/>
                <w:lang w:val="bs-Latn-BA"/>
              </w:rPr>
              <w:t xml:space="preserve"> 5000 EUR</w:t>
            </w:r>
          </w:p>
          <w:p w14:paraId="1D23738D" w14:textId="1713390E" w:rsidR="00631514" w:rsidRPr="00631514" w:rsidRDefault="00631514" w:rsidP="000012DD">
            <w:pPr>
              <w:pStyle w:val="TableParagraph"/>
              <w:ind w:left="317"/>
              <w:rPr>
                <w:rFonts w:asciiTheme="majorHAnsi" w:hAnsiTheme="majorHAnsi"/>
                <w:sz w:val="18"/>
                <w:szCs w:val="18"/>
                <w:lang w:val="bs-Latn-BA"/>
              </w:rPr>
            </w:pPr>
          </w:p>
        </w:tc>
        <w:tc>
          <w:tcPr>
            <w:tcW w:w="2047" w:type="dxa"/>
          </w:tcPr>
          <w:p w14:paraId="74149F24" w14:textId="647F92C3" w:rsidR="00BE2FF3" w:rsidRPr="002C3AF3" w:rsidRDefault="00064B4E" w:rsidP="00064B4E">
            <w:pPr>
              <w:pStyle w:val="TableParagraph"/>
              <w:jc w:val="center"/>
              <w:rPr>
                <w:rFonts w:asciiTheme="majorHAnsi" w:hAnsiTheme="majorHAnsi"/>
                <w:sz w:val="18"/>
                <w:szCs w:val="18"/>
                <w:lang w:val="bs-Latn-BA"/>
              </w:rPr>
            </w:pPr>
            <w:r>
              <w:rPr>
                <w:rFonts w:asciiTheme="majorHAnsi" w:hAnsiTheme="majorHAnsi"/>
                <w:sz w:val="18"/>
                <w:szCs w:val="18"/>
                <w:lang w:val="bs-Latn-BA"/>
              </w:rPr>
              <w:t>Januar 2023</w:t>
            </w:r>
          </w:p>
        </w:tc>
        <w:tc>
          <w:tcPr>
            <w:tcW w:w="2047" w:type="dxa"/>
          </w:tcPr>
          <w:p w14:paraId="562A2DC0" w14:textId="2EFB7389" w:rsidR="00BE2FF3" w:rsidRPr="002C3AF3" w:rsidRDefault="00064B4E" w:rsidP="00064B4E">
            <w:pPr>
              <w:pStyle w:val="TableParagraph"/>
              <w:jc w:val="center"/>
              <w:rPr>
                <w:rFonts w:asciiTheme="majorHAnsi" w:hAnsiTheme="majorHAnsi"/>
                <w:sz w:val="18"/>
                <w:szCs w:val="18"/>
                <w:lang w:val="bs-Latn-BA"/>
              </w:rPr>
            </w:pPr>
            <w:r>
              <w:rPr>
                <w:rFonts w:asciiTheme="majorHAnsi" w:hAnsiTheme="majorHAnsi"/>
                <w:sz w:val="18"/>
                <w:szCs w:val="18"/>
                <w:lang w:val="bs-Latn-BA"/>
              </w:rPr>
              <w:t>Jun 2023</w:t>
            </w:r>
          </w:p>
        </w:tc>
      </w:tr>
      <w:tr w:rsidR="00D24B1C" w:rsidRPr="002C3AF3" w14:paraId="355286EB" w14:textId="77777777" w:rsidTr="0012534C">
        <w:trPr>
          <w:trHeight w:val="804"/>
        </w:trPr>
        <w:tc>
          <w:tcPr>
            <w:tcW w:w="6701" w:type="dxa"/>
            <w:gridSpan w:val="2"/>
          </w:tcPr>
          <w:p w14:paraId="17D1EDF3" w14:textId="00B0FB4C" w:rsidR="00434E4B" w:rsidRPr="002C3AF3" w:rsidRDefault="00434E4B" w:rsidP="000012DD">
            <w:pPr>
              <w:pStyle w:val="TableParagraph"/>
              <w:numPr>
                <w:ilvl w:val="1"/>
                <w:numId w:val="17"/>
              </w:numPr>
              <w:ind w:left="317" w:firstLine="0"/>
              <w:rPr>
                <w:rFonts w:asciiTheme="majorHAnsi" w:hAnsiTheme="majorHAnsi"/>
                <w:b/>
                <w:bCs/>
                <w:sz w:val="18"/>
                <w:szCs w:val="18"/>
                <w:lang w:val="bs-Latn-BA"/>
              </w:rPr>
            </w:pPr>
            <w:r w:rsidRPr="002C3AF3">
              <w:rPr>
                <w:rFonts w:asciiTheme="majorHAnsi" w:hAnsiTheme="majorHAnsi"/>
                <w:b/>
                <w:bCs/>
                <w:sz w:val="18"/>
                <w:szCs w:val="18"/>
                <w:lang w:val="bs-Latn-BA"/>
              </w:rPr>
              <w:t>Prilagođavanje strukture i sadržaja e-participacije da se može lakše pratiti javne rasprave i konsultacije po oblastima</w:t>
            </w:r>
            <w:r w:rsidR="00631514">
              <w:rPr>
                <w:rFonts w:asciiTheme="majorHAnsi" w:hAnsiTheme="majorHAnsi"/>
                <w:b/>
                <w:bCs/>
                <w:sz w:val="18"/>
                <w:szCs w:val="18"/>
                <w:lang w:val="bs-Latn-BA"/>
              </w:rPr>
              <w:t xml:space="preserve"> te komentare po korisnicima</w:t>
            </w:r>
          </w:p>
          <w:p w14:paraId="7880F3D3" w14:textId="77777777" w:rsidR="00B42F7D" w:rsidRDefault="00B42F7D" w:rsidP="000012DD">
            <w:pPr>
              <w:pStyle w:val="TableParagraph"/>
              <w:ind w:left="317"/>
              <w:rPr>
                <w:rFonts w:asciiTheme="majorHAnsi" w:hAnsiTheme="majorHAnsi"/>
                <w:b/>
                <w:bCs/>
                <w:sz w:val="18"/>
                <w:szCs w:val="18"/>
                <w:lang w:val="bs-Latn-BA"/>
              </w:rPr>
            </w:pPr>
          </w:p>
          <w:p w14:paraId="6BA23F98" w14:textId="19B965BE" w:rsidR="00434E4B" w:rsidRPr="002C3AF3" w:rsidRDefault="00434E4B" w:rsidP="000012DD">
            <w:pPr>
              <w:pStyle w:val="TableParagraph"/>
              <w:ind w:left="317"/>
              <w:rPr>
                <w:rFonts w:asciiTheme="majorHAnsi" w:hAnsiTheme="majorHAnsi"/>
                <w:sz w:val="18"/>
                <w:szCs w:val="18"/>
                <w:lang w:val="bs-Latn-BA"/>
              </w:rPr>
            </w:pPr>
            <w:r w:rsidRPr="00631514">
              <w:rPr>
                <w:rFonts w:asciiTheme="majorHAnsi" w:hAnsiTheme="majorHAnsi"/>
                <w:b/>
                <w:bCs/>
                <w:sz w:val="18"/>
                <w:szCs w:val="18"/>
                <w:lang w:val="bs-Latn-BA"/>
              </w:rPr>
              <w:t>Nosilac</w:t>
            </w:r>
            <w:r w:rsidRPr="002C3AF3">
              <w:rPr>
                <w:rFonts w:asciiTheme="majorHAnsi" w:hAnsiTheme="majorHAnsi"/>
                <w:sz w:val="18"/>
                <w:szCs w:val="18"/>
                <w:lang w:val="bs-Latn-BA"/>
              </w:rPr>
              <w:t>: MJU, Direktorat za IT u saradnji sa Direkcijom za efikasno praćenje reforme javne uprave</w:t>
            </w:r>
          </w:p>
          <w:p w14:paraId="390795B8" w14:textId="77777777" w:rsidR="00D65F0A" w:rsidRPr="002C3AF3" w:rsidRDefault="00D65F0A" w:rsidP="000012DD">
            <w:pPr>
              <w:pStyle w:val="TableParagraph"/>
              <w:ind w:left="317"/>
              <w:rPr>
                <w:rFonts w:asciiTheme="majorHAnsi" w:hAnsiTheme="majorHAnsi"/>
                <w:sz w:val="18"/>
                <w:szCs w:val="18"/>
                <w:lang w:val="bs-Latn-BA"/>
              </w:rPr>
            </w:pPr>
          </w:p>
          <w:p w14:paraId="12F6C3C4" w14:textId="20A54F27" w:rsidR="00167CE7" w:rsidRPr="007B69E1" w:rsidRDefault="00167CE7" w:rsidP="000012DD">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 xml:space="preserve">Indikator realizacije aktivnosti: </w:t>
            </w:r>
            <w:r w:rsidR="00631514" w:rsidRPr="007B69E1">
              <w:rPr>
                <w:rFonts w:asciiTheme="majorHAnsi" w:hAnsiTheme="majorHAnsi"/>
                <w:b/>
                <w:bCs/>
                <w:sz w:val="18"/>
                <w:szCs w:val="18"/>
                <w:lang w:val="bs-Latn-BA"/>
              </w:rPr>
              <w:t xml:space="preserve"> </w:t>
            </w:r>
          </w:p>
          <w:p w14:paraId="00DA5C05" w14:textId="6C568145" w:rsidR="00631514" w:rsidRDefault="00631514"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-prilagođena struktura i sadržaj e-participacije s lakšim pregledom i pretraživanjem otvorenih/zatvorenih rasprava i konsultacija po oblastima</w:t>
            </w:r>
          </w:p>
          <w:p w14:paraId="4DAA31B8" w14:textId="03882167" w:rsidR="00631514" w:rsidRDefault="00631514"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 prilagođena struktura i sadržaj e-participacije s lakšim podnošenjem komentara i praćenjem primljenih komentara po korisnicima</w:t>
            </w:r>
          </w:p>
          <w:p w14:paraId="35B109C6" w14:textId="77777777" w:rsidR="00631514" w:rsidRPr="00631514" w:rsidRDefault="00631514" w:rsidP="000012DD">
            <w:pPr>
              <w:pStyle w:val="TableParagraph"/>
              <w:ind w:left="317"/>
              <w:rPr>
                <w:rFonts w:asciiTheme="majorHAnsi" w:hAnsiTheme="majorHAnsi"/>
                <w:sz w:val="18"/>
                <w:szCs w:val="18"/>
                <w:lang w:val="bs-Latn-BA"/>
              </w:rPr>
            </w:pPr>
          </w:p>
          <w:p w14:paraId="329A2A8D" w14:textId="27D479A0" w:rsidR="00D24B1C" w:rsidRDefault="00167CE7"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w:t>
            </w:r>
            <w:r w:rsidR="00A03B7E" w:rsidRPr="007B69E1">
              <w:rPr>
                <w:rFonts w:asciiTheme="majorHAnsi" w:hAnsiTheme="majorHAnsi"/>
                <w:b/>
                <w:bCs/>
                <w:sz w:val="18"/>
                <w:szCs w:val="18"/>
                <w:lang w:val="bs-Latn-BA"/>
              </w:rPr>
              <w:t>o</w:t>
            </w:r>
            <w:r w:rsidRPr="007B69E1">
              <w:rPr>
                <w:rFonts w:asciiTheme="majorHAnsi" w:hAnsiTheme="majorHAnsi"/>
                <w:b/>
                <w:bCs/>
                <w:sz w:val="18"/>
                <w:szCs w:val="18"/>
                <w:lang w:val="bs-Latn-BA"/>
              </w:rPr>
              <w:t>trebna finansijka sred</w:t>
            </w:r>
            <w:r w:rsidR="007B69E1" w:rsidRPr="007B69E1">
              <w:rPr>
                <w:rFonts w:asciiTheme="majorHAnsi" w:hAnsiTheme="majorHAnsi"/>
                <w:b/>
                <w:bCs/>
                <w:sz w:val="18"/>
                <w:szCs w:val="18"/>
                <w:lang w:val="bs-Latn-BA"/>
              </w:rPr>
              <w:t>s</w:t>
            </w:r>
            <w:r w:rsidRPr="007B69E1">
              <w:rPr>
                <w:rFonts w:asciiTheme="majorHAnsi" w:hAnsiTheme="majorHAnsi"/>
                <w:b/>
                <w:bCs/>
                <w:sz w:val="18"/>
                <w:szCs w:val="18"/>
                <w:lang w:val="bs-Latn-BA"/>
              </w:rPr>
              <w:t>tva</w:t>
            </w:r>
            <w:r w:rsidRPr="00631514">
              <w:rPr>
                <w:rFonts w:asciiTheme="majorHAnsi" w:hAnsiTheme="majorHAnsi"/>
                <w:sz w:val="18"/>
                <w:szCs w:val="18"/>
                <w:lang w:val="bs-Latn-BA"/>
              </w:rPr>
              <w:t>:</w:t>
            </w:r>
            <w:r w:rsidR="00631514">
              <w:rPr>
                <w:rFonts w:asciiTheme="majorHAnsi" w:hAnsiTheme="majorHAnsi"/>
                <w:sz w:val="18"/>
                <w:szCs w:val="18"/>
                <w:lang w:val="bs-Latn-BA"/>
              </w:rPr>
              <w:t xml:space="preserve"> 10.000 EUR</w:t>
            </w:r>
          </w:p>
          <w:p w14:paraId="751D38E9" w14:textId="1A11A957" w:rsidR="00631514" w:rsidRPr="002C3AF3" w:rsidRDefault="00631514" w:rsidP="000012DD">
            <w:pPr>
              <w:pStyle w:val="TableParagraph"/>
              <w:ind w:left="317"/>
              <w:rPr>
                <w:rFonts w:asciiTheme="majorHAnsi" w:hAnsiTheme="majorHAnsi"/>
                <w:sz w:val="18"/>
                <w:szCs w:val="18"/>
                <w:lang w:val="bs-Latn-BA"/>
              </w:rPr>
            </w:pPr>
          </w:p>
        </w:tc>
        <w:tc>
          <w:tcPr>
            <w:tcW w:w="2047" w:type="dxa"/>
          </w:tcPr>
          <w:p w14:paraId="7D1D4517" w14:textId="16B93CEE" w:rsidR="00D24B1C" w:rsidRPr="002C3AF3" w:rsidRDefault="00064B4E" w:rsidP="00064B4E">
            <w:pPr>
              <w:pStyle w:val="TableParagraph"/>
              <w:jc w:val="center"/>
              <w:rPr>
                <w:rFonts w:asciiTheme="majorHAnsi" w:hAnsiTheme="majorHAnsi"/>
                <w:sz w:val="18"/>
                <w:szCs w:val="18"/>
                <w:lang w:val="bs-Latn-BA"/>
              </w:rPr>
            </w:pPr>
            <w:r>
              <w:rPr>
                <w:rFonts w:asciiTheme="majorHAnsi" w:hAnsiTheme="majorHAnsi"/>
                <w:sz w:val="18"/>
                <w:szCs w:val="18"/>
                <w:lang w:val="bs-Latn-BA"/>
              </w:rPr>
              <w:t>Jul 2023</w:t>
            </w:r>
          </w:p>
        </w:tc>
        <w:tc>
          <w:tcPr>
            <w:tcW w:w="2047" w:type="dxa"/>
          </w:tcPr>
          <w:p w14:paraId="66F08CB2" w14:textId="629471EC" w:rsidR="00D24B1C" w:rsidRPr="002C3AF3" w:rsidRDefault="00135446" w:rsidP="00064B4E">
            <w:pPr>
              <w:pStyle w:val="TableParagraph"/>
              <w:jc w:val="center"/>
              <w:rPr>
                <w:rFonts w:asciiTheme="majorHAnsi" w:hAnsiTheme="majorHAnsi"/>
                <w:sz w:val="18"/>
                <w:szCs w:val="18"/>
                <w:lang w:val="bs-Latn-BA"/>
              </w:rPr>
            </w:pPr>
            <w:r>
              <w:rPr>
                <w:rFonts w:asciiTheme="majorHAnsi" w:hAnsiTheme="majorHAnsi"/>
                <w:sz w:val="18"/>
                <w:szCs w:val="18"/>
                <w:lang w:val="bs-Latn-BA"/>
              </w:rPr>
              <w:t xml:space="preserve">Decembar </w:t>
            </w:r>
            <w:r w:rsidR="00064B4E">
              <w:rPr>
                <w:rFonts w:asciiTheme="majorHAnsi" w:hAnsiTheme="majorHAnsi"/>
                <w:sz w:val="18"/>
                <w:szCs w:val="18"/>
                <w:lang w:val="bs-Latn-BA"/>
              </w:rPr>
              <w:t>2023</w:t>
            </w:r>
          </w:p>
        </w:tc>
      </w:tr>
      <w:tr w:rsidR="00D24B1C" w:rsidRPr="002C3AF3" w14:paraId="0C317E59" w14:textId="77777777" w:rsidTr="00B42F7D">
        <w:trPr>
          <w:trHeight w:val="695"/>
        </w:trPr>
        <w:tc>
          <w:tcPr>
            <w:tcW w:w="6701" w:type="dxa"/>
            <w:gridSpan w:val="2"/>
          </w:tcPr>
          <w:p w14:paraId="63F4CD80" w14:textId="14F41492" w:rsidR="00434E4B" w:rsidRPr="002C3AF3" w:rsidRDefault="00434E4B" w:rsidP="000012DD">
            <w:pPr>
              <w:pStyle w:val="TableParagraph"/>
              <w:numPr>
                <w:ilvl w:val="1"/>
                <w:numId w:val="17"/>
              </w:numPr>
              <w:ind w:left="317" w:firstLine="0"/>
              <w:rPr>
                <w:rFonts w:asciiTheme="majorHAnsi" w:hAnsiTheme="majorHAnsi"/>
                <w:b/>
                <w:bCs/>
                <w:sz w:val="18"/>
                <w:szCs w:val="18"/>
                <w:lang w:val="bs-Latn-BA"/>
              </w:rPr>
            </w:pPr>
            <w:r w:rsidRPr="002C3AF3">
              <w:rPr>
                <w:rFonts w:asciiTheme="majorHAnsi" w:hAnsiTheme="majorHAnsi"/>
                <w:b/>
                <w:bCs/>
                <w:sz w:val="18"/>
                <w:szCs w:val="18"/>
                <w:lang w:val="bs-Latn-BA"/>
              </w:rPr>
              <w:t xml:space="preserve">Razviti naprednije funkcionalnosti statistike o sprovedenim raspravama/konsultacijama u e-participaciji </w:t>
            </w:r>
          </w:p>
          <w:p w14:paraId="370139CB" w14:textId="77777777" w:rsidR="00B42F7D" w:rsidRDefault="00B42F7D" w:rsidP="000012DD">
            <w:pPr>
              <w:pStyle w:val="TableParagraph"/>
              <w:ind w:left="317"/>
              <w:rPr>
                <w:rFonts w:asciiTheme="majorHAnsi" w:hAnsiTheme="majorHAnsi"/>
                <w:b/>
                <w:bCs/>
                <w:sz w:val="18"/>
                <w:szCs w:val="18"/>
                <w:lang w:val="bs-Latn-BA"/>
              </w:rPr>
            </w:pPr>
          </w:p>
          <w:p w14:paraId="0363294B" w14:textId="0616E2A3" w:rsidR="00D65F0A" w:rsidRPr="002C3AF3" w:rsidRDefault="00434E4B"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Nosilac</w:t>
            </w:r>
            <w:r w:rsidRPr="002C3AF3">
              <w:rPr>
                <w:rFonts w:asciiTheme="majorHAnsi" w:hAnsiTheme="majorHAnsi"/>
                <w:sz w:val="18"/>
                <w:szCs w:val="18"/>
                <w:lang w:val="bs-Latn-BA"/>
              </w:rPr>
              <w:t>: MJU, Direktorat IT u saradnji sa Direkcijom za efikasno praćenje reforme javne uprave</w:t>
            </w:r>
          </w:p>
          <w:p w14:paraId="62EF87C1" w14:textId="77777777" w:rsidR="007B69E1" w:rsidRDefault="007B69E1" w:rsidP="000012DD">
            <w:pPr>
              <w:pStyle w:val="TableParagraph"/>
              <w:ind w:left="317"/>
              <w:rPr>
                <w:rFonts w:asciiTheme="majorHAnsi" w:hAnsiTheme="majorHAnsi"/>
                <w:b/>
                <w:bCs/>
                <w:sz w:val="18"/>
                <w:szCs w:val="18"/>
                <w:lang w:val="bs-Latn-BA"/>
              </w:rPr>
            </w:pPr>
          </w:p>
          <w:p w14:paraId="7CDF7E91" w14:textId="23A7442F" w:rsidR="00D65F0A" w:rsidRDefault="00D65F0A"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Indikator realizacije aktivnosti</w:t>
            </w:r>
            <w:r w:rsidRPr="007B69E1">
              <w:rPr>
                <w:rFonts w:asciiTheme="majorHAnsi" w:hAnsiTheme="majorHAnsi"/>
                <w:sz w:val="18"/>
                <w:szCs w:val="18"/>
                <w:lang w:val="bs-Latn-BA"/>
              </w:rPr>
              <w:t xml:space="preserve">: </w:t>
            </w:r>
          </w:p>
          <w:p w14:paraId="57F2CA13" w14:textId="2093BB8C" w:rsidR="007B69E1" w:rsidRPr="007B69E1" w:rsidRDefault="007B69E1"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w:t>
            </w:r>
            <w:r w:rsidR="006D5770">
              <w:rPr>
                <w:rFonts w:asciiTheme="majorHAnsi" w:hAnsiTheme="majorHAnsi"/>
                <w:sz w:val="18"/>
                <w:szCs w:val="18"/>
                <w:lang w:val="bs-Latn-BA"/>
              </w:rPr>
              <w:t>razvijene naprednije statistike o sprovedenim rasprava/konsultacijama u e-</w:t>
            </w:r>
            <w:r w:rsidR="006D5770">
              <w:rPr>
                <w:rFonts w:asciiTheme="majorHAnsi" w:hAnsiTheme="majorHAnsi"/>
                <w:sz w:val="18"/>
                <w:szCs w:val="18"/>
                <w:lang w:val="bs-Latn-BA"/>
              </w:rPr>
              <w:lastRenderedPageBreak/>
              <w:t xml:space="preserve">participaciji, u skladu s metodologijom godišnjeg izvještaja o </w:t>
            </w:r>
            <w:r w:rsidR="007F6737" w:rsidRPr="007F6737">
              <w:rPr>
                <w:rFonts w:asciiTheme="majorHAnsi" w:hAnsiTheme="majorHAnsi"/>
                <w:sz w:val="18"/>
                <w:szCs w:val="18"/>
                <w:lang w:val="bs-Latn-BA"/>
              </w:rPr>
              <w:t>primjeni Uredbe o izboru predstavnika NVO u radna tijela organa državne uprave i sprovođenju javne rasprave u pripremi zakona i strategija</w:t>
            </w:r>
          </w:p>
          <w:p w14:paraId="3A0EC1AF" w14:textId="7FCD15E1" w:rsidR="007B69E1" w:rsidRPr="002C3AF3" w:rsidRDefault="00D65F0A" w:rsidP="00B42F7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finansijka sred</w:t>
            </w:r>
            <w:r w:rsidR="007B69E1">
              <w:rPr>
                <w:rFonts w:asciiTheme="majorHAnsi" w:hAnsiTheme="majorHAnsi"/>
                <w:b/>
                <w:bCs/>
                <w:sz w:val="18"/>
                <w:szCs w:val="18"/>
                <w:lang w:val="bs-Latn-BA"/>
              </w:rPr>
              <w:t>s</w:t>
            </w:r>
            <w:r w:rsidRPr="007B69E1">
              <w:rPr>
                <w:rFonts w:asciiTheme="majorHAnsi" w:hAnsiTheme="majorHAnsi"/>
                <w:b/>
                <w:bCs/>
                <w:sz w:val="18"/>
                <w:szCs w:val="18"/>
                <w:lang w:val="bs-Latn-BA"/>
              </w:rPr>
              <w:t>tva</w:t>
            </w:r>
            <w:r w:rsidRPr="007B69E1">
              <w:rPr>
                <w:rFonts w:asciiTheme="majorHAnsi" w:hAnsiTheme="majorHAnsi"/>
                <w:sz w:val="18"/>
                <w:szCs w:val="18"/>
                <w:lang w:val="bs-Latn-BA"/>
              </w:rPr>
              <w:t>:</w:t>
            </w:r>
            <w:r w:rsidR="007B69E1">
              <w:rPr>
                <w:rFonts w:asciiTheme="majorHAnsi" w:hAnsiTheme="majorHAnsi"/>
                <w:sz w:val="18"/>
                <w:szCs w:val="18"/>
                <w:lang w:val="bs-Latn-BA"/>
              </w:rPr>
              <w:t xml:space="preserve"> 5000 EUR</w:t>
            </w:r>
          </w:p>
        </w:tc>
        <w:tc>
          <w:tcPr>
            <w:tcW w:w="2047" w:type="dxa"/>
          </w:tcPr>
          <w:p w14:paraId="63292805" w14:textId="5D217A37" w:rsidR="00D24B1C" w:rsidRPr="002C3AF3" w:rsidRDefault="00135446" w:rsidP="00135446">
            <w:pPr>
              <w:pStyle w:val="TableParagraph"/>
              <w:jc w:val="center"/>
              <w:rPr>
                <w:rFonts w:asciiTheme="majorHAnsi" w:hAnsiTheme="majorHAnsi"/>
                <w:sz w:val="18"/>
                <w:szCs w:val="18"/>
                <w:lang w:val="bs-Latn-BA"/>
              </w:rPr>
            </w:pPr>
            <w:r>
              <w:rPr>
                <w:rFonts w:asciiTheme="majorHAnsi" w:hAnsiTheme="majorHAnsi"/>
                <w:sz w:val="18"/>
                <w:szCs w:val="18"/>
                <w:lang w:val="bs-Latn-BA"/>
              </w:rPr>
              <w:lastRenderedPageBreak/>
              <w:t>Jul 2023</w:t>
            </w:r>
          </w:p>
        </w:tc>
        <w:tc>
          <w:tcPr>
            <w:tcW w:w="2047" w:type="dxa"/>
          </w:tcPr>
          <w:p w14:paraId="3CF132AA" w14:textId="73E35475" w:rsidR="00D24B1C" w:rsidRPr="002C3AF3" w:rsidRDefault="00135446" w:rsidP="00135446">
            <w:pPr>
              <w:pStyle w:val="TableParagraph"/>
              <w:jc w:val="center"/>
              <w:rPr>
                <w:rFonts w:asciiTheme="majorHAnsi" w:hAnsiTheme="majorHAnsi"/>
                <w:sz w:val="18"/>
                <w:szCs w:val="18"/>
                <w:lang w:val="bs-Latn-BA"/>
              </w:rPr>
            </w:pPr>
            <w:r>
              <w:rPr>
                <w:rFonts w:asciiTheme="majorHAnsi" w:hAnsiTheme="majorHAnsi"/>
                <w:sz w:val="18"/>
                <w:szCs w:val="18"/>
                <w:lang w:val="bs-Latn-BA"/>
              </w:rPr>
              <w:t>Decembar 2023</w:t>
            </w:r>
          </w:p>
        </w:tc>
      </w:tr>
      <w:tr w:rsidR="00D24B1C" w:rsidRPr="002C6D70" w14:paraId="472B03F6" w14:textId="77777777" w:rsidTr="0012534C">
        <w:trPr>
          <w:trHeight w:val="409"/>
        </w:trPr>
        <w:tc>
          <w:tcPr>
            <w:tcW w:w="10795" w:type="dxa"/>
            <w:gridSpan w:val="4"/>
            <w:tcBorders>
              <w:bottom w:val="nil"/>
            </w:tcBorders>
            <w:shd w:val="clear" w:color="auto" w:fill="DFDFDF"/>
          </w:tcPr>
          <w:p w14:paraId="259102F4" w14:textId="77777777" w:rsidR="00D24B1C" w:rsidRPr="007B69E1" w:rsidRDefault="00D24B1C"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D24B1C" w:rsidRPr="00D540F6" w14:paraId="7B66C538" w14:textId="77777777" w:rsidTr="005A02B1">
        <w:trPr>
          <w:trHeight w:val="853"/>
        </w:trPr>
        <w:tc>
          <w:tcPr>
            <w:tcW w:w="2300" w:type="dxa"/>
            <w:shd w:val="clear" w:color="auto" w:fill="DFDFDF"/>
          </w:tcPr>
          <w:p w14:paraId="2E6D75F9" w14:textId="0D77E1EF" w:rsidR="00D24B1C" w:rsidRPr="006D5770" w:rsidRDefault="00D24B1C"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w:t>
            </w:r>
            <w:r w:rsidR="006D5770" w:rsidRPr="006D5770">
              <w:rPr>
                <w:rFonts w:asciiTheme="majorHAnsi" w:hAnsiTheme="majorHAnsi"/>
                <w:sz w:val="18"/>
                <w:lang w:val="bs-Latn-BA"/>
              </w:rPr>
              <w:t>t</w:t>
            </w:r>
            <w:r w:rsidRPr="006D5770">
              <w:rPr>
                <w:rFonts w:asciiTheme="majorHAnsi" w:hAnsiTheme="majorHAnsi"/>
                <w:sz w:val="18"/>
                <w:lang w:val="bs-Latn-BA"/>
              </w:rPr>
              <w:t xml:space="preserve"> osoba </w:t>
            </w:r>
            <w:r w:rsidR="005A02B1" w:rsidRPr="006D5770">
              <w:rPr>
                <w:rFonts w:asciiTheme="majorHAnsi" w:hAnsiTheme="majorHAnsi"/>
                <w:sz w:val="18"/>
                <w:lang w:val="bs-Latn-BA"/>
              </w:rPr>
              <w:t>i</w:t>
            </w:r>
            <w:r w:rsidRPr="006D5770">
              <w:rPr>
                <w:rFonts w:asciiTheme="majorHAnsi" w:hAnsiTheme="majorHAnsi"/>
                <w:sz w:val="18"/>
                <w:lang w:val="bs-Latn-BA"/>
              </w:rPr>
              <w:t xml:space="preserve"> institucije odgovorne za realizaciju mjere</w:t>
            </w:r>
          </w:p>
        </w:tc>
        <w:tc>
          <w:tcPr>
            <w:tcW w:w="8495" w:type="dxa"/>
            <w:gridSpan w:val="3"/>
          </w:tcPr>
          <w:p w14:paraId="28424BF3" w14:textId="77777777" w:rsidR="00CB3685" w:rsidRDefault="007F6737" w:rsidP="0012534C">
            <w:pPr>
              <w:pStyle w:val="TableParagraph"/>
              <w:rPr>
                <w:rFonts w:asciiTheme="majorHAnsi" w:hAnsiTheme="majorHAnsi"/>
                <w:sz w:val="18"/>
                <w:lang w:val="bs-Latn-BA"/>
              </w:rPr>
            </w:pPr>
            <w:r>
              <w:rPr>
                <w:rFonts w:asciiTheme="majorHAnsi" w:hAnsiTheme="majorHAnsi"/>
                <w:sz w:val="18"/>
                <w:lang w:val="bs-Latn-BA"/>
              </w:rPr>
              <w:t xml:space="preserve">  </w:t>
            </w:r>
            <w:r w:rsidR="00D540F6">
              <w:rPr>
                <w:rFonts w:asciiTheme="majorHAnsi" w:hAnsiTheme="majorHAnsi"/>
                <w:sz w:val="18"/>
                <w:lang w:val="bs-Latn-BA"/>
              </w:rPr>
              <w:t>Milica Vučinić</w:t>
            </w:r>
          </w:p>
          <w:p w14:paraId="74530672" w14:textId="77777777" w:rsidR="00CB3685" w:rsidRDefault="00CB3685" w:rsidP="0012534C">
            <w:pPr>
              <w:pStyle w:val="TableParagraph"/>
              <w:rPr>
                <w:rFonts w:asciiTheme="majorHAnsi" w:hAnsiTheme="majorHAnsi"/>
                <w:sz w:val="18"/>
                <w:lang w:val="bs-Latn-BA"/>
              </w:rPr>
            </w:pPr>
            <w:r>
              <w:rPr>
                <w:rFonts w:asciiTheme="majorHAnsi" w:hAnsiTheme="majorHAnsi"/>
                <w:sz w:val="18"/>
                <w:lang w:val="bs-Latn-BA"/>
              </w:rPr>
              <w:t xml:space="preserve"> </w:t>
            </w:r>
            <w:r w:rsidR="00D540F6">
              <w:rPr>
                <w:rFonts w:asciiTheme="majorHAnsi" w:hAnsiTheme="majorHAnsi"/>
                <w:sz w:val="18"/>
                <w:lang w:val="bs-Latn-BA"/>
              </w:rPr>
              <w:t xml:space="preserve"> Nina Blažić</w:t>
            </w:r>
          </w:p>
          <w:p w14:paraId="143733F0" w14:textId="77777777" w:rsidR="00CB3685" w:rsidRDefault="00CB3685" w:rsidP="0012534C">
            <w:pPr>
              <w:pStyle w:val="TableParagraph"/>
              <w:rPr>
                <w:rFonts w:asciiTheme="majorHAnsi" w:hAnsiTheme="majorHAnsi"/>
                <w:sz w:val="18"/>
                <w:lang w:val="bs-Latn-BA"/>
              </w:rPr>
            </w:pPr>
            <w:r>
              <w:rPr>
                <w:rFonts w:asciiTheme="majorHAnsi" w:hAnsiTheme="majorHAnsi"/>
                <w:sz w:val="18"/>
                <w:lang w:val="bs-Latn-BA"/>
              </w:rPr>
              <w:t xml:space="preserve"> </w:t>
            </w:r>
            <w:r w:rsidR="00D540F6">
              <w:rPr>
                <w:rFonts w:asciiTheme="majorHAnsi" w:hAnsiTheme="majorHAnsi"/>
                <w:sz w:val="18"/>
                <w:lang w:val="bs-Latn-BA"/>
              </w:rPr>
              <w:t xml:space="preserve"> Ana Gojković</w:t>
            </w:r>
          </w:p>
          <w:p w14:paraId="3853A17B" w14:textId="24D03CE8" w:rsidR="00D24B1C" w:rsidRPr="002C6D70" w:rsidRDefault="00CB3685" w:rsidP="0012534C">
            <w:pPr>
              <w:pStyle w:val="TableParagraph"/>
              <w:rPr>
                <w:rFonts w:asciiTheme="majorHAnsi" w:hAnsiTheme="majorHAnsi"/>
                <w:sz w:val="18"/>
                <w:lang w:val="bs-Latn-BA"/>
              </w:rPr>
            </w:pPr>
            <w:r>
              <w:rPr>
                <w:rFonts w:asciiTheme="majorHAnsi" w:hAnsiTheme="majorHAnsi"/>
                <w:sz w:val="18"/>
                <w:lang w:val="bs-Latn-BA"/>
              </w:rPr>
              <w:t xml:space="preserve"> </w:t>
            </w:r>
            <w:r w:rsidR="007F6737" w:rsidRPr="007F6737">
              <w:rPr>
                <w:rFonts w:asciiTheme="majorHAnsi" w:hAnsiTheme="majorHAnsi"/>
                <w:sz w:val="18"/>
                <w:lang w:val="bs-Latn-BA"/>
              </w:rPr>
              <w:t xml:space="preserve"> Ministarstvo javne uprave</w:t>
            </w:r>
          </w:p>
        </w:tc>
      </w:tr>
      <w:tr w:rsidR="00D24B1C" w:rsidRPr="001B4358" w14:paraId="11C64627" w14:textId="77777777" w:rsidTr="005A02B1">
        <w:trPr>
          <w:trHeight w:val="538"/>
        </w:trPr>
        <w:tc>
          <w:tcPr>
            <w:tcW w:w="2300" w:type="dxa"/>
            <w:shd w:val="clear" w:color="auto" w:fill="DFDFDF"/>
          </w:tcPr>
          <w:p w14:paraId="30A8F7DF" w14:textId="77777777" w:rsidR="00D24B1C" w:rsidRPr="006D5770" w:rsidRDefault="00D24B1C"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38CCBF74" w14:textId="77777777" w:rsidR="00D24B1C" w:rsidRDefault="00D540F6" w:rsidP="0012534C">
            <w:pPr>
              <w:pStyle w:val="TableParagraph"/>
              <w:rPr>
                <w:rFonts w:asciiTheme="majorHAnsi" w:hAnsiTheme="majorHAnsi"/>
                <w:sz w:val="18"/>
                <w:lang w:val="bs-Latn-BA"/>
              </w:rPr>
            </w:pPr>
            <w:r w:rsidRPr="00D540F6">
              <w:rPr>
                <w:rFonts w:asciiTheme="majorHAnsi" w:hAnsiTheme="majorHAnsi"/>
                <w:sz w:val="18"/>
                <w:lang w:val="bs-Latn-BA"/>
              </w:rPr>
              <w:t>Direktorat za infrastrukturu, informacionu bezbjednost, digitalizaciju i e-servise</w:t>
            </w:r>
          </w:p>
          <w:p w14:paraId="259F24ED" w14:textId="77777777" w:rsidR="00D540F6" w:rsidRDefault="00D540F6" w:rsidP="0012534C">
            <w:pPr>
              <w:pStyle w:val="TableParagraph"/>
              <w:rPr>
                <w:rFonts w:asciiTheme="majorHAnsi" w:hAnsiTheme="majorHAnsi"/>
                <w:sz w:val="18"/>
                <w:lang w:val="bs-Latn-BA"/>
              </w:rPr>
            </w:pPr>
            <w:r w:rsidRPr="00D540F6">
              <w:rPr>
                <w:rFonts w:asciiTheme="majorHAnsi" w:hAnsiTheme="majorHAnsi"/>
                <w:sz w:val="18"/>
                <w:lang w:val="bs-Latn-BA"/>
              </w:rPr>
              <w:t>Direktorat za normativno uređenje sistema javne uprave i harmonizaciju propisa</w:t>
            </w:r>
          </w:p>
          <w:p w14:paraId="5D39E9AC" w14:textId="60168032" w:rsidR="00D540F6" w:rsidRPr="002C6D70" w:rsidRDefault="00D540F6" w:rsidP="0012534C">
            <w:pPr>
              <w:pStyle w:val="TableParagraph"/>
              <w:rPr>
                <w:rFonts w:asciiTheme="majorHAnsi" w:hAnsiTheme="majorHAnsi"/>
                <w:sz w:val="18"/>
                <w:lang w:val="bs-Latn-BA"/>
              </w:rPr>
            </w:pPr>
            <w:r w:rsidRPr="00D540F6">
              <w:rPr>
                <w:rFonts w:asciiTheme="majorHAnsi" w:hAnsiTheme="majorHAnsi"/>
                <w:sz w:val="18"/>
                <w:lang w:val="bs-Latn-BA"/>
              </w:rPr>
              <w:t>Direktorat za inovacije, otvorenost javne uprave i saradnju sa NVO</w:t>
            </w:r>
          </w:p>
        </w:tc>
      </w:tr>
      <w:tr w:rsidR="00D24B1C" w:rsidRPr="003B15D1" w14:paraId="40E5E074" w14:textId="77777777" w:rsidTr="005A02B1">
        <w:trPr>
          <w:trHeight w:val="518"/>
        </w:trPr>
        <w:tc>
          <w:tcPr>
            <w:tcW w:w="2300" w:type="dxa"/>
            <w:shd w:val="clear" w:color="auto" w:fill="DFDFDF"/>
          </w:tcPr>
          <w:p w14:paraId="7E7DF166" w14:textId="2230FCC9" w:rsidR="00D24B1C" w:rsidRPr="006D5770" w:rsidRDefault="00D24B1C"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sidR="006D5770">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14C59660" w14:textId="3362F02C" w:rsidR="00D24B1C" w:rsidRPr="00D540F6" w:rsidRDefault="00000000" w:rsidP="0012534C">
            <w:pPr>
              <w:pStyle w:val="TableParagraph"/>
              <w:rPr>
                <w:rFonts w:asciiTheme="majorHAnsi" w:hAnsiTheme="majorHAnsi"/>
                <w:sz w:val="18"/>
                <w:szCs w:val="18"/>
                <w:lang w:val="bs-Latn-BA"/>
              </w:rPr>
            </w:pPr>
            <w:hyperlink r:id="rId12" w:history="1">
              <w:r w:rsidR="00D540F6" w:rsidRPr="00D540F6">
                <w:rPr>
                  <w:rStyle w:val="Hyperlink"/>
                  <w:rFonts w:asciiTheme="majorHAnsi" w:hAnsiTheme="majorHAnsi"/>
                  <w:sz w:val="18"/>
                  <w:szCs w:val="18"/>
                  <w:lang w:val="bs-Latn-BA"/>
                </w:rPr>
                <w:t>milica.vucinic@mju.gov.me</w:t>
              </w:r>
            </w:hyperlink>
          </w:p>
          <w:p w14:paraId="566045D2" w14:textId="4CCFF22D" w:rsidR="00D540F6" w:rsidRPr="00D540F6" w:rsidRDefault="00000000" w:rsidP="0012534C">
            <w:pPr>
              <w:pStyle w:val="TableParagraph"/>
              <w:rPr>
                <w:rFonts w:asciiTheme="majorHAnsi" w:hAnsiTheme="majorHAnsi"/>
                <w:sz w:val="18"/>
                <w:szCs w:val="18"/>
                <w:lang w:val="bs-Latn-BA"/>
              </w:rPr>
            </w:pPr>
            <w:hyperlink r:id="rId13" w:history="1">
              <w:r w:rsidR="00D540F6" w:rsidRPr="00D540F6">
                <w:rPr>
                  <w:rStyle w:val="Hyperlink"/>
                  <w:rFonts w:asciiTheme="majorHAnsi" w:hAnsiTheme="majorHAnsi"/>
                  <w:sz w:val="18"/>
                  <w:szCs w:val="18"/>
                  <w:lang w:val="bs-Latn-BA"/>
                </w:rPr>
                <w:t>nina.blazic@mju.gov.me</w:t>
              </w:r>
            </w:hyperlink>
          </w:p>
          <w:p w14:paraId="7A837D0C" w14:textId="24450760" w:rsidR="00D540F6" w:rsidRPr="00D540F6" w:rsidRDefault="00000000" w:rsidP="0012534C">
            <w:pPr>
              <w:pStyle w:val="TableParagraph"/>
              <w:rPr>
                <w:rFonts w:asciiTheme="majorHAnsi" w:hAnsiTheme="majorHAnsi"/>
                <w:sz w:val="18"/>
                <w:szCs w:val="18"/>
                <w:lang w:val="bs-Latn-BA"/>
              </w:rPr>
            </w:pPr>
            <w:hyperlink r:id="rId14" w:history="1">
              <w:r w:rsidR="00D540F6" w:rsidRPr="00D540F6">
                <w:rPr>
                  <w:rStyle w:val="Hyperlink"/>
                  <w:rFonts w:asciiTheme="majorHAnsi" w:hAnsiTheme="majorHAnsi"/>
                  <w:sz w:val="18"/>
                  <w:szCs w:val="18"/>
                  <w:lang w:val="bs-Latn-BA"/>
                </w:rPr>
                <w:t>ana.gojkovic@mju.gov.me</w:t>
              </w:r>
            </w:hyperlink>
            <w:r w:rsidR="00D540F6" w:rsidRPr="00D540F6">
              <w:rPr>
                <w:rFonts w:asciiTheme="majorHAnsi" w:hAnsiTheme="majorHAnsi"/>
                <w:sz w:val="18"/>
                <w:szCs w:val="18"/>
                <w:lang w:val="bs-Latn-BA"/>
              </w:rPr>
              <w:t xml:space="preserve"> </w:t>
            </w:r>
          </w:p>
          <w:p w14:paraId="40A2CED7" w14:textId="7320514C" w:rsidR="007F6737" w:rsidRPr="002C6D70" w:rsidRDefault="007F6737" w:rsidP="0012534C">
            <w:pPr>
              <w:pStyle w:val="TableParagraph"/>
              <w:rPr>
                <w:rFonts w:asciiTheme="majorHAnsi" w:hAnsiTheme="majorHAnsi"/>
                <w:sz w:val="18"/>
                <w:lang w:val="bs-Latn-BA"/>
              </w:rPr>
            </w:pPr>
            <w:r>
              <w:rPr>
                <w:rFonts w:asciiTheme="majorHAnsi" w:hAnsiTheme="majorHAnsi"/>
                <w:sz w:val="18"/>
                <w:lang w:val="bs-Latn-BA"/>
              </w:rPr>
              <w:t xml:space="preserve"> </w:t>
            </w:r>
          </w:p>
        </w:tc>
      </w:tr>
      <w:tr w:rsidR="00D24B1C" w:rsidRPr="001B4358" w14:paraId="2CC4E85F" w14:textId="77777777" w:rsidTr="005A02B1">
        <w:trPr>
          <w:trHeight w:val="752"/>
        </w:trPr>
        <w:tc>
          <w:tcPr>
            <w:tcW w:w="2300" w:type="dxa"/>
            <w:shd w:val="clear" w:color="auto" w:fill="DFDFDF"/>
          </w:tcPr>
          <w:p w14:paraId="3AA1F6D1" w14:textId="77777777" w:rsidR="00D24B1C" w:rsidRPr="006D5770" w:rsidRDefault="00D24B1C" w:rsidP="005A02B1">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72867F0C" w14:textId="77777777" w:rsidR="00D24B1C" w:rsidRPr="002C6D70" w:rsidRDefault="00D24B1C" w:rsidP="0012534C">
            <w:pPr>
              <w:pStyle w:val="TableParagraph"/>
              <w:rPr>
                <w:rFonts w:asciiTheme="majorHAnsi" w:hAnsiTheme="majorHAnsi"/>
                <w:sz w:val="18"/>
                <w:lang w:val="bs-Latn-BA"/>
              </w:rPr>
            </w:pPr>
          </w:p>
        </w:tc>
      </w:tr>
      <w:tr w:rsidR="00D24B1C" w:rsidRPr="001B4358" w14:paraId="2A7A600B" w14:textId="77777777" w:rsidTr="007F6737">
        <w:trPr>
          <w:trHeight w:val="729"/>
        </w:trPr>
        <w:tc>
          <w:tcPr>
            <w:tcW w:w="2300" w:type="dxa"/>
            <w:shd w:val="clear" w:color="auto" w:fill="DFDFDF"/>
          </w:tcPr>
          <w:p w14:paraId="135D1F4E" w14:textId="0890CA38" w:rsidR="00D24B1C" w:rsidRPr="006D5770" w:rsidRDefault="00D24B1C" w:rsidP="005A02B1">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7686BFD6" w14:textId="77777777" w:rsidR="00D24B1C" w:rsidRPr="002C6D70" w:rsidRDefault="00D24B1C" w:rsidP="0012534C">
            <w:pPr>
              <w:pStyle w:val="TableParagraph"/>
              <w:rPr>
                <w:rFonts w:asciiTheme="majorHAnsi" w:hAnsiTheme="majorHAnsi"/>
                <w:sz w:val="18"/>
                <w:lang w:val="bs-Latn-BA"/>
              </w:rPr>
            </w:pPr>
          </w:p>
        </w:tc>
      </w:tr>
    </w:tbl>
    <w:p w14:paraId="33C33DAB" w14:textId="77777777" w:rsidR="00D24B1C" w:rsidRPr="002C6D70" w:rsidRDefault="00D24B1C" w:rsidP="00D24B1C">
      <w:pPr>
        <w:rPr>
          <w:rFonts w:asciiTheme="majorHAnsi" w:hAnsiTheme="majorHAnsi"/>
          <w:lang w:val="bs-Latn-BA"/>
        </w:rPr>
      </w:pPr>
    </w:p>
    <w:p w14:paraId="639304D2" w14:textId="0B55689D" w:rsidR="00D24B1C" w:rsidRDefault="00D24B1C">
      <w:pPr>
        <w:spacing w:line="278" w:lineRule="auto"/>
        <w:rPr>
          <w:rFonts w:asciiTheme="majorHAnsi" w:hAnsiTheme="majorHAnsi"/>
          <w:sz w:val="18"/>
          <w:lang w:val="bs-Latn-BA"/>
        </w:rPr>
      </w:pPr>
    </w:p>
    <w:p w14:paraId="669B0B20" w14:textId="6506BE63" w:rsidR="003B3788" w:rsidRDefault="003B3788">
      <w:pPr>
        <w:spacing w:line="278" w:lineRule="auto"/>
        <w:rPr>
          <w:rFonts w:asciiTheme="majorHAnsi" w:hAnsiTheme="majorHAnsi"/>
          <w:sz w:val="18"/>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3B3788" w:rsidRPr="001B4358" w14:paraId="5B9789F0" w14:textId="77777777" w:rsidTr="0012534C">
        <w:trPr>
          <w:trHeight w:val="560"/>
        </w:trPr>
        <w:tc>
          <w:tcPr>
            <w:tcW w:w="10795" w:type="dxa"/>
            <w:gridSpan w:val="4"/>
            <w:tcBorders>
              <w:top w:val="nil"/>
              <w:left w:val="nil"/>
              <w:bottom w:val="nil"/>
              <w:right w:val="nil"/>
            </w:tcBorders>
            <w:shd w:val="clear" w:color="auto" w:fill="5D5D5D"/>
          </w:tcPr>
          <w:p w14:paraId="7EE8EC67" w14:textId="77777777" w:rsidR="003B3788" w:rsidRPr="002C6D70" w:rsidRDefault="003B3788" w:rsidP="0012534C">
            <w:pPr>
              <w:pStyle w:val="TableParagraph"/>
              <w:spacing w:before="9"/>
              <w:rPr>
                <w:rFonts w:asciiTheme="majorHAnsi" w:hAnsiTheme="majorHAnsi"/>
                <w:sz w:val="15"/>
                <w:lang w:val="bs-Latn-BA"/>
              </w:rPr>
            </w:pPr>
          </w:p>
          <w:p w14:paraId="48C22879" w14:textId="13E20EA6" w:rsidR="003B3788" w:rsidRPr="002C6D70" w:rsidRDefault="003B3788" w:rsidP="003B3788">
            <w:pPr>
              <w:pStyle w:val="Heading2"/>
              <w:ind w:left="720"/>
              <w:jc w:val="center"/>
              <w:rPr>
                <w:lang w:val="bs-Latn-BA"/>
              </w:rPr>
            </w:pPr>
            <w:bookmarkStart w:id="8" w:name="_Toc117463895"/>
            <w:r w:rsidRPr="003B3788">
              <w:rPr>
                <w:color w:val="FFFFFF" w:themeColor="background1"/>
                <w:lang w:val="bs-Latn-BA"/>
              </w:rPr>
              <w:t>2. Unaprjeđenje monitoringa kvaliteta sprovođenja javnih rasprava</w:t>
            </w:r>
            <w:bookmarkEnd w:id="8"/>
          </w:p>
        </w:tc>
      </w:tr>
      <w:tr w:rsidR="003B3788" w:rsidRPr="002C6D70" w14:paraId="3FDA8F15" w14:textId="77777777" w:rsidTr="0012534C">
        <w:trPr>
          <w:trHeight w:val="536"/>
        </w:trPr>
        <w:tc>
          <w:tcPr>
            <w:tcW w:w="10795" w:type="dxa"/>
            <w:gridSpan w:val="4"/>
          </w:tcPr>
          <w:p w14:paraId="5F93B02D" w14:textId="285D1893" w:rsidR="003B3788" w:rsidRPr="00603AFC" w:rsidRDefault="003B3788"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sidR="00E10A2E" w:rsidRPr="00E10A2E">
              <w:rPr>
                <w:rFonts w:asciiTheme="majorHAnsi" w:hAnsiTheme="majorHAnsi"/>
                <w:b/>
                <w:bCs/>
                <w:sz w:val="18"/>
                <w:lang w:val="bs-Latn-BA"/>
              </w:rPr>
              <w:t>Januar 2023</w:t>
            </w:r>
            <w:r w:rsidR="00E10A2E">
              <w:rPr>
                <w:rFonts w:asciiTheme="majorHAnsi" w:hAnsiTheme="majorHAnsi"/>
                <w:b/>
                <w:bCs/>
                <w:sz w:val="18"/>
                <w:lang w:val="bs-Latn-BA"/>
              </w:rPr>
              <w:t>.</w:t>
            </w:r>
            <w:r w:rsidR="00E10A2E" w:rsidRPr="00E10A2E">
              <w:rPr>
                <w:rFonts w:asciiTheme="majorHAnsi" w:hAnsiTheme="majorHAnsi"/>
                <w:b/>
                <w:bCs/>
                <w:sz w:val="18"/>
                <w:lang w:val="bs-Latn-BA"/>
              </w:rPr>
              <w:t xml:space="preserve"> – Jun 2024</w:t>
            </w:r>
            <w:r w:rsidR="00E10A2E">
              <w:rPr>
                <w:rFonts w:asciiTheme="majorHAnsi" w:hAnsiTheme="majorHAnsi"/>
                <w:b/>
                <w:bCs/>
                <w:color w:val="5D5D5D"/>
                <w:sz w:val="18"/>
                <w:lang w:val="bs-Latn-BA"/>
              </w:rPr>
              <w:t>.</w:t>
            </w:r>
          </w:p>
        </w:tc>
      </w:tr>
      <w:tr w:rsidR="003B3788" w:rsidRPr="002C6D70" w14:paraId="7ED43730" w14:textId="77777777" w:rsidTr="00B42F7D">
        <w:trPr>
          <w:trHeight w:val="673"/>
        </w:trPr>
        <w:tc>
          <w:tcPr>
            <w:tcW w:w="2300" w:type="dxa"/>
            <w:shd w:val="clear" w:color="auto" w:fill="DFDFDF"/>
          </w:tcPr>
          <w:p w14:paraId="3EAFDF36" w14:textId="77777777" w:rsidR="003B3788" w:rsidRPr="007B69E1" w:rsidRDefault="003B3788"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7C12F880" w14:textId="77777777" w:rsidR="003B3788" w:rsidRPr="002C6D70" w:rsidRDefault="003B3788" w:rsidP="0012534C">
            <w:pPr>
              <w:pStyle w:val="TableParagraph"/>
              <w:rPr>
                <w:rFonts w:asciiTheme="majorHAnsi" w:hAnsiTheme="majorHAnsi"/>
                <w:sz w:val="18"/>
                <w:lang w:val="bs-Latn-BA"/>
              </w:rPr>
            </w:pPr>
            <w:r w:rsidRPr="002C6D70">
              <w:rPr>
                <w:rFonts w:asciiTheme="majorHAnsi" w:hAnsiTheme="majorHAnsi"/>
                <w:sz w:val="18"/>
                <w:lang w:val="bs-Latn-BA"/>
              </w:rPr>
              <w:t xml:space="preserve"> Ministarstvo javne uprave</w:t>
            </w:r>
          </w:p>
        </w:tc>
      </w:tr>
      <w:tr w:rsidR="003B3788" w:rsidRPr="002C6D70" w14:paraId="33394304" w14:textId="77777777" w:rsidTr="0012534C">
        <w:trPr>
          <w:trHeight w:val="575"/>
        </w:trPr>
        <w:tc>
          <w:tcPr>
            <w:tcW w:w="2300" w:type="dxa"/>
            <w:shd w:val="clear" w:color="auto" w:fill="DFDFDF"/>
          </w:tcPr>
          <w:p w14:paraId="2E5633D6" w14:textId="77777777" w:rsidR="003B3788" w:rsidRPr="007B69E1" w:rsidRDefault="003B3788" w:rsidP="0012534C">
            <w:pPr>
              <w:pStyle w:val="TableParagraph"/>
              <w:rPr>
                <w:rFonts w:asciiTheme="majorHAnsi" w:hAnsiTheme="majorHAnsi"/>
                <w:sz w:val="18"/>
                <w:lang w:val="bs-Latn-BA"/>
              </w:rPr>
            </w:pPr>
          </w:p>
        </w:tc>
        <w:tc>
          <w:tcPr>
            <w:tcW w:w="8495" w:type="dxa"/>
            <w:gridSpan w:val="3"/>
            <w:shd w:val="clear" w:color="auto" w:fill="DFDFDF"/>
          </w:tcPr>
          <w:p w14:paraId="3C0F54E9" w14:textId="77777777" w:rsidR="003B3788" w:rsidRPr="00603AFC" w:rsidRDefault="003B3788" w:rsidP="0012534C">
            <w:pPr>
              <w:pStyle w:val="TableParagraph"/>
              <w:spacing w:before="179"/>
              <w:ind w:left="1827"/>
              <w:rPr>
                <w:rFonts w:asciiTheme="majorHAnsi" w:hAnsiTheme="majorHAnsi"/>
                <w:b/>
                <w:bCs/>
                <w:sz w:val="18"/>
                <w:lang w:val="bs-Latn-BA"/>
              </w:rPr>
            </w:pPr>
            <w:r w:rsidRPr="00603AFC">
              <w:rPr>
                <w:rFonts w:asciiTheme="majorHAnsi" w:hAnsiTheme="majorHAnsi"/>
                <w:b/>
                <w:bCs/>
                <w:color w:val="5D5D5D"/>
                <w:sz w:val="18"/>
                <w:lang w:val="bs-Latn-BA"/>
              </w:rPr>
              <w:t>Opis mjere</w:t>
            </w:r>
          </w:p>
        </w:tc>
      </w:tr>
      <w:tr w:rsidR="003B3788" w:rsidRPr="001B4358" w14:paraId="07E4F600" w14:textId="77777777" w:rsidTr="00B42F7D">
        <w:trPr>
          <w:trHeight w:val="695"/>
        </w:trPr>
        <w:tc>
          <w:tcPr>
            <w:tcW w:w="2300" w:type="dxa"/>
            <w:shd w:val="clear" w:color="auto" w:fill="DFDFDF"/>
          </w:tcPr>
          <w:p w14:paraId="36CCB829" w14:textId="77777777" w:rsidR="003B3788" w:rsidRPr="007B69E1" w:rsidRDefault="003B3788"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66C1D036" w14:textId="77777777" w:rsidR="003B3788" w:rsidRPr="002C6D70" w:rsidRDefault="003B3788" w:rsidP="0012534C">
            <w:pPr>
              <w:pStyle w:val="TableParagraph"/>
              <w:spacing w:before="10"/>
              <w:rPr>
                <w:rFonts w:asciiTheme="majorHAnsi" w:hAnsiTheme="majorHAnsi"/>
                <w:sz w:val="15"/>
                <w:lang w:val="bs-Latn-BA"/>
              </w:rPr>
            </w:pPr>
          </w:p>
          <w:p w14:paraId="1E643B3F" w14:textId="5F96A750" w:rsidR="001E4DC2" w:rsidRDefault="001E4DC2" w:rsidP="001E4DC2">
            <w:pPr>
              <w:pStyle w:val="TableParagraph"/>
              <w:tabs>
                <w:tab w:val="left" w:pos="536"/>
              </w:tabs>
              <w:spacing w:before="1" w:line="278" w:lineRule="auto"/>
              <w:ind w:left="285" w:right="273"/>
              <w:jc w:val="both"/>
              <w:rPr>
                <w:rFonts w:asciiTheme="majorHAnsi" w:hAnsiTheme="majorHAnsi"/>
                <w:sz w:val="18"/>
                <w:lang w:val="sr-Latn-RS"/>
              </w:rPr>
            </w:pPr>
            <w:r>
              <w:rPr>
                <w:rFonts w:asciiTheme="majorHAnsi" w:hAnsiTheme="majorHAnsi"/>
                <w:sz w:val="18"/>
                <w:lang w:val="bs-Latn-BA"/>
              </w:rPr>
              <w:t xml:space="preserve">Ova mjera odgovara na problem nepostojanja funkcionalnog sistema centralne kontrole kvaliteta javnih rasprava o nacrtima zakona i strategija. </w:t>
            </w:r>
            <w:r w:rsidRPr="00CB3685">
              <w:rPr>
                <w:rFonts w:asciiTheme="majorHAnsi" w:hAnsiTheme="majorHAnsi"/>
                <w:sz w:val="18"/>
                <w:lang w:val="bs-Latn-BA"/>
              </w:rPr>
              <w:t xml:space="preserve">Uredbom o organizaciji i načinu rada državne uprave </w:t>
            </w:r>
            <w:r>
              <w:rPr>
                <w:rFonts w:asciiTheme="majorHAnsi" w:hAnsiTheme="majorHAnsi"/>
                <w:sz w:val="18"/>
                <w:lang w:val="sr-Latn-RS"/>
              </w:rPr>
              <w:t xml:space="preserve">predviđena je nadležnost </w:t>
            </w:r>
            <w:r w:rsidRPr="001E4DC2">
              <w:rPr>
                <w:rFonts w:asciiTheme="majorHAnsi" w:hAnsiTheme="majorHAnsi"/>
                <w:sz w:val="18"/>
                <w:lang w:val="sr-Latn-RS"/>
              </w:rPr>
              <w:t>Ministarstv</w:t>
            </w:r>
            <w:r>
              <w:rPr>
                <w:rFonts w:asciiTheme="majorHAnsi" w:hAnsiTheme="majorHAnsi"/>
                <w:sz w:val="18"/>
                <w:lang w:val="sr-Latn-RS"/>
              </w:rPr>
              <w:t>a</w:t>
            </w:r>
            <w:r w:rsidRPr="001E4DC2">
              <w:rPr>
                <w:rFonts w:asciiTheme="majorHAnsi" w:hAnsiTheme="majorHAnsi"/>
                <w:sz w:val="18"/>
                <w:lang w:val="sr-Latn-RS"/>
              </w:rPr>
              <w:t xml:space="preserve"> javne uprave </w:t>
            </w:r>
            <w:r w:rsidRPr="00CB3685">
              <w:rPr>
                <w:rFonts w:asciiTheme="majorHAnsi" w:hAnsiTheme="majorHAnsi"/>
                <w:sz w:val="18"/>
                <w:lang w:val="bs-Latn-BA"/>
              </w:rPr>
              <w:t>za praćenje kvaliteta sprovođenja javnih rasprava u pripremi zakona i strategija, ali još uvijek nije uspostavljena procedura odnosno institucionalni mehanizam za takvu centralnu kontrolu kvaliteta. U skladu sa zaključcima Posebne radne grupe za reformu javne uprave</w:t>
            </w:r>
            <w:r w:rsidRPr="00CB3685">
              <w:rPr>
                <w:rFonts w:asciiTheme="majorHAnsi" w:hAnsiTheme="majorHAnsi"/>
                <w:sz w:val="18"/>
                <w:vertAlign w:val="superscript"/>
                <w:lang w:val="bs-Latn-BA"/>
              </w:rPr>
              <w:t xml:space="preserve"> </w:t>
            </w:r>
            <w:r w:rsidRPr="001E4DC2">
              <w:rPr>
                <w:rFonts w:asciiTheme="majorHAnsi" w:hAnsiTheme="majorHAnsi"/>
                <w:sz w:val="18"/>
                <w:vertAlign w:val="superscript"/>
                <w:lang w:val="en-GB"/>
              </w:rPr>
              <w:footnoteReference w:id="18"/>
            </w:r>
            <w:r w:rsidRPr="00CB3685">
              <w:rPr>
                <w:rFonts w:asciiTheme="majorHAnsi" w:hAnsiTheme="majorHAnsi"/>
                <w:sz w:val="18"/>
                <w:lang w:val="bs-Latn-BA"/>
              </w:rPr>
              <w:t xml:space="preserve"> formirane između Evropske komisije i Crne Gore, nalazima SIGMA monitoring izvještaja 2021</w:t>
            </w:r>
            <w:r>
              <w:rPr>
                <w:rStyle w:val="FootnoteReference"/>
                <w:rFonts w:asciiTheme="majorHAnsi" w:hAnsiTheme="majorHAnsi"/>
                <w:sz w:val="18"/>
                <w:lang w:val="en-GB"/>
              </w:rPr>
              <w:footnoteReference w:id="19"/>
            </w:r>
            <w:r w:rsidRPr="00CB3685">
              <w:rPr>
                <w:rFonts w:asciiTheme="majorHAnsi" w:hAnsiTheme="majorHAnsi"/>
                <w:sz w:val="18"/>
                <w:lang w:val="bs-Latn-BA"/>
              </w:rPr>
              <w:t>, kao i Izvještaja Evropske komisije o Crnoj Gori za 2022.</w:t>
            </w:r>
            <w:r>
              <w:rPr>
                <w:rStyle w:val="FootnoteReference"/>
                <w:rFonts w:asciiTheme="majorHAnsi" w:hAnsiTheme="majorHAnsi"/>
                <w:sz w:val="18"/>
                <w:lang w:val="en-GB"/>
              </w:rPr>
              <w:footnoteReference w:id="20"/>
            </w:r>
            <w:r w:rsidRPr="00CB3685">
              <w:rPr>
                <w:rFonts w:asciiTheme="majorHAnsi" w:hAnsiTheme="majorHAnsi"/>
                <w:sz w:val="18"/>
                <w:lang w:val="bs-Latn-BA"/>
              </w:rPr>
              <w:t xml:space="preserve">, potrebno je </w:t>
            </w:r>
            <w:r w:rsidRPr="001E4DC2">
              <w:rPr>
                <w:rFonts w:asciiTheme="majorHAnsi" w:hAnsiTheme="majorHAnsi"/>
                <w:sz w:val="18"/>
                <w:lang w:val="sr-Latn-RS"/>
              </w:rPr>
              <w:t>uspostavi</w:t>
            </w:r>
            <w:r>
              <w:rPr>
                <w:rFonts w:asciiTheme="majorHAnsi" w:hAnsiTheme="majorHAnsi"/>
                <w:sz w:val="18"/>
                <w:lang w:val="sr-Latn-RS"/>
              </w:rPr>
              <w:t>ti</w:t>
            </w:r>
            <w:r w:rsidRPr="001E4DC2">
              <w:rPr>
                <w:rFonts w:asciiTheme="majorHAnsi" w:hAnsiTheme="majorHAnsi"/>
                <w:sz w:val="18"/>
                <w:lang w:val="sr-Latn-RS"/>
              </w:rPr>
              <w:t xml:space="preserve"> mehanizam centralizovane kontrole kvaliteta javnih rasprava i odredi</w:t>
            </w:r>
            <w:r>
              <w:rPr>
                <w:rFonts w:asciiTheme="majorHAnsi" w:hAnsiTheme="majorHAnsi"/>
                <w:sz w:val="18"/>
                <w:lang w:val="sr-Latn-RS"/>
              </w:rPr>
              <w:t>ti</w:t>
            </w:r>
            <w:r w:rsidRPr="001E4DC2">
              <w:rPr>
                <w:rFonts w:asciiTheme="majorHAnsi" w:hAnsiTheme="majorHAnsi"/>
                <w:sz w:val="18"/>
                <w:lang w:val="sr-Latn-RS"/>
              </w:rPr>
              <w:t xml:space="preserve"> instituciju koja bi bila nadležna da verifikuje da su javne rasprave o nacrtima zakonskih akata ili strategija održane u skladu s usvojenim standardima prije podnošenja Vladi na usvajanje.</w:t>
            </w:r>
            <w:r>
              <w:rPr>
                <w:rFonts w:asciiTheme="majorHAnsi" w:hAnsiTheme="majorHAnsi"/>
                <w:sz w:val="18"/>
                <w:lang w:val="sr-Latn-RS"/>
              </w:rPr>
              <w:t xml:space="preserve"> </w:t>
            </w:r>
          </w:p>
          <w:p w14:paraId="383E2DEA" w14:textId="3C33F882" w:rsidR="001E4DC2" w:rsidRPr="001E4DC2" w:rsidRDefault="001E4DC2" w:rsidP="001E4DC2">
            <w:pPr>
              <w:pStyle w:val="TableParagraph"/>
              <w:tabs>
                <w:tab w:val="left" w:pos="536"/>
              </w:tabs>
              <w:spacing w:before="1" w:line="278" w:lineRule="auto"/>
              <w:ind w:left="285" w:right="273"/>
              <w:jc w:val="both"/>
              <w:rPr>
                <w:rFonts w:asciiTheme="majorHAnsi" w:hAnsiTheme="majorHAnsi"/>
                <w:sz w:val="18"/>
                <w:lang w:val="sr-Latn-RS"/>
              </w:rPr>
            </w:pPr>
            <w:r w:rsidRPr="001E4DC2">
              <w:rPr>
                <w:rFonts w:asciiTheme="majorHAnsi" w:hAnsiTheme="majorHAnsi"/>
                <w:sz w:val="18"/>
                <w:lang w:val="sr-Latn-RS"/>
              </w:rPr>
              <w:t xml:space="preserve">Standardi javnih rasprava uspostavljeni su u </w:t>
            </w:r>
            <w:r w:rsidRPr="00CB3685">
              <w:rPr>
                <w:rFonts w:asciiTheme="majorHAnsi" w:hAnsiTheme="majorHAnsi"/>
                <w:sz w:val="18"/>
                <w:lang w:val="sr-Latn-RS"/>
              </w:rPr>
              <w:t xml:space="preserve">Zakonu o državnoj upravi  </w:t>
            </w:r>
            <w:r w:rsidRPr="001E4DC2">
              <w:rPr>
                <w:rFonts w:asciiTheme="majorHAnsi" w:hAnsiTheme="majorHAnsi"/>
                <w:sz w:val="18"/>
                <w:lang w:val="sr-Latn-RS"/>
              </w:rPr>
              <w:t xml:space="preserve">i posebno u </w:t>
            </w:r>
            <w:r w:rsidRPr="00CB3685">
              <w:rPr>
                <w:rFonts w:asciiTheme="majorHAnsi" w:hAnsiTheme="majorHAnsi"/>
                <w:sz w:val="18"/>
                <w:lang w:val="sr-Latn-RS"/>
              </w:rPr>
              <w:t xml:space="preserve">Uredbi o izboru predstavnika nevladinih organizacija u radna tijela organa državne uprave i sprovođenju javne rasprave u pripremi zakona i strategija.  Dok </w:t>
            </w:r>
            <w:r w:rsidRPr="001E4DC2">
              <w:rPr>
                <w:rFonts w:asciiTheme="majorHAnsi" w:hAnsiTheme="majorHAnsi"/>
                <w:sz w:val="18"/>
                <w:lang w:val="sr-Latn-RS"/>
              </w:rPr>
              <w:t>Zakon uspostavlja opštu obavezu za sprovođenje postupka javnih rasprava o nacrtima zakona i strategija, kao i izuzetke od te obaveze (član 52)</w:t>
            </w:r>
            <w:r>
              <w:rPr>
                <w:rFonts w:asciiTheme="majorHAnsi" w:hAnsiTheme="majorHAnsi"/>
                <w:sz w:val="18"/>
                <w:lang w:val="sr-Latn-RS"/>
              </w:rPr>
              <w:t>, p</w:t>
            </w:r>
            <w:r w:rsidRPr="001E4DC2">
              <w:rPr>
                <w:rFonts w:asciiTheme="majorHAnsi" w:hAnsiTheme="majorHAnsi"/>
                <w:sz w:val="18"/>
                <w:lang w:val="sr-Latn-RS"/>
              </w:rPr>
              <w:t xml:space="preserve">omenuta Uredba utvrđuje osnovne standarde izvještavanja o rezultatima sprovedenih javnih rasprava naglašavajući obavezu ministarstava da, u početnoj fazi razvoja politike, objave izvještaj o rezultatima preliminarnih konsultacija, kao i izvještaj o rezultatima sprovedenih javnih rasprava o nacrtima zakona i strategija. </w:t>
            </w:r>
            <w:r w:rsidRPr="00CB3685">
              <w:rPr>
                <w:rFonts w:asciiTheme="majorHAnsi" w:hAnsiTheme="majorHAnsi"/>
                <w:sz w:val="18"/>
                <w:lang w:val="sr-Latn-RS"/>
              </w:rPr>
              <w:lastRenderedPageBreak/>
              <w:t>Poslovnik Vlade Crne Gore (član 35) uspostavlja generalnu obavezu za sva ministarstva/predlagače pravnih/strateških i planskih dokumenata da dostave izvještaj o javnoj raspravi koju su sproveli u skladu sa Uredbom Vlade. U slučaju da javna rasprava nije sprovedena, Vlada može vratiti akt i zadužiti ministarstvo da o njemu sprovede javnu raspravu u skladu s Uredbom. Za razliku od centralne kontrole kvalitata procjene uticaja propisa (RIA) gdje je Poslovnikom Vlade utvrđena nadležnost Ministarstva finansija da daje prethodno mišljenje o stavu predlagača zakona/strategija da nije potrebno vršiti RIA odnosno da li je RIA koju je sproveo predlagač adekvatna; još uvijek ne postoji slična obaveza centralne kvalitete javnih rasprava. To dovodi do neujednačene, nedosljedne kontrole sprovođenja standarda javnih rasprava od strane nadležni institucija i može imati negativan učinak na motivaciju javnosti da učestvuje u javnim raspravama o nacrtima zakonskih akata i strateških dokumenata.</w:t>
            </w:r>
          </w:p>
          <w:p w14:paraId="345DA739" w14:textId="5236B678" w:rsidR="001E4DC2" w:rsidRPr="002C6D70" w:rsidRDefault="001E4DC2" w:rsidP="001E4DC2">
            <w:pPr>
              <w:pStyle w:val="TableParagraph"/>
              <w:tabs>
                <w:tab w:val="left" w:pos="536"/>
              </w:tabs>
              <w:spacing w:before="1" w:line="278" w:lineRule="auto"/>
              <w:ind w:right="273"/>
              <w:jc w:val="both"/>
              <w:rPr>
                <w:rFonts w:asciiTheme="majorHAnsi" w:hAnsiTheme="majorHAnsi"/>
                <w:sz w:val="18"/>
                <w:lang w:val="bs-Latn-BA"/>
              </w:rPr>
            </w:pPr>
          </w:p>
        </w:tc>
      </w:tr>
      <w:tr w:rsidR="003B3788" w:rsidRPr="001B4358" w14:paraId="6D891430" w14:textId="77777777" w:rsidTr="0012534C">
        <w:trPr>
          <w:trHeight w:val="886"/>
        </w:trPr>
        <w:tc>
          <w:tcPr>
            <w:tcW w:w="2300" w:type="dxa"/>
            <w:shd w:val="clear" w:color="auto" w:fill="DFDFDF"/>
          </w:tcPr>
          <w:p w14:paraId="75BE0BA1" w14:textId="77777777" w:rsidR="003B3788" w:rsidRPr="007B69E1" w:rsidRDefault="003B3788"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lastRenderedPageBreak/>
              <w:t>Šta ova mjera podrazumijeva?</w:t>
            </w:r>
          </w:p>
        </w:tc>
        <w:tc>
          <w:tcPr>
            <w:tcW w:w="8495" w:type="dxa"/>
            <w:gridSpan w:val="3"/>
          </w:tcPr>
          <w:p w14:paraId="16D11115" w14:textId="1E9D79EC" w:rsidR="003B3788" w:rsidRPr="002C6D70" w:rsidRDefault="003B3788"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 xml:space="preserve">Mjera uključuje </w:t>
            </w:r>
            <w:r w:rsidR="00C109C6">
              <w:rPr>
                <w:rFonts w:asciiTheme="majorHAnsi" w:hAnsiTheme="majorHAnsi"/>
                <w:sz w:val="18"/>
                <w:lang w:val="bs-Latn-BA"/>
              </w:rPr>
              <w:t>izmjene normativnog okvira</w:t>
            </w:r>
            <w:r w:rsidR="00E41E69">
              <w:rPr>
                <w:rFonts w:asciiTheme="majorHAnsi" w:hAnsiTheme="majorHAnsi"/>
                <w:sz w:val="18"/>
                <w:lang w:val="bs-Latn-BA"/>
              </w:rPr>
              <w:t xml:space="preserve"> te</w:t>
            </w:r>
            <w:r w:rsidR="00C109C6">
              <w:rPr>
                <w:rFonts w:asciiTheme="majorHAnsi" w:hAnsiTheme="majorHAnsi"/>
                <w:sz w:val="18"/>
                <w:lang w:val="bs-Latn-BA"/>
              </w:rPr>
              <w:t xml:space="preserve"> jačanje kapaciteta nadležnih institucija o kontroli k</w:t>
            </w:r>
            <w:r w:rsidR="00E41E69">
              <w:rPr>
                <w:rFonts w:asciiTheme="majorHAnsi" w:hAnsiTheme="majorHAnsi"/>
                <w:sz w:val="18"/>
                <w:lang w:val="bs-Latn-BA"/>
              </w:rPr>
              <w:t>valitet</w:t>
            </w:r>
            <w:r w:rsidR="00415C14">
              <w:rPr>
                <w:rFonts w:asciiTheme="majorHAnsi" w:hAnsiTheme="majorHAnsi"/>
                <w:sz w:val="18"/>
                <w:lang w:val="bs-Latn-BA"/>
              </w:rPr>
              <w:t>a</w:t>
            </w:r>
            <w:r w:rsidR="00E41E69">
              <w:rPr>
                <w:rFonts w:asciiTheme="majorHAnsi" w:hAnsiTheme="majorHAnsi"/>
                <w:sz w:val="18"/>
                <w:lang w:val="bs-Latn-BA"/>
              </w:rPr>
              <w:t xml:space="preserve"> javnih rasprava, ali i praćenja zadovoljstva korisnika s rezultatima sprovedenih rasprava.</w:t>
            </w:r>
          </w:p>
        </w:tc>
      </w:tr>
      <w:tr w:rsidR="003B3788" w:rsidRPr="001B4358" w14:paraId="3EF117FD" w14:textId="77777777" w:rsidTr="0012534C">
        <w:trPr>
          <w:trHeight w:val="1198"/>
        </w:trPr>
        <w:tc>
          <w:tcPr>
            <w:tcW w:w="2300" w:type="dxa"/>
            <w:shd w:val="clear" w:color="auto" w:fill="DFDFDF"/>
          </w:tcPr>
          <w:p w14:paraId="3ED8732B" w14:textId="77777777" w:rsidR="003B3788" w:rsidRPr="007B69E1" w:rsidRDefault="003B3788"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30D34652" w14:textId="77777777" w:rsidR="001E4DC2" w:rsidRPr="00CB3685" w:rsidRDefault="001E4DC2" w:rsidP="001E4DC2">
            <w:pPr>
              <w:pStyle w:val="TableParagraph"/>
              <w:tabs>
                <w:tab w:val="left" w:pos="536"/>
              </w:tabs>
              <w:spacing w:before="1" w:line="278" w:lineRule="auto"/>
              <w:ind w:left="285" w:right="273"/>
              <w:jc w:val="both"/>
              <w:rPr>
                <w:rFonts w:asciiTheme="majorHAnsi" w:hAnsiTheme="majorHAnsi"/>
                <w:sz w:val="18"/>
                <w:lang w:val="es-ES"/>
              </w:rPr>
            </w:pPr>
          </w:p>
          <w:p w14:paraId="343D72AF" w14:textId="1CD7AA89" w:rsidR="001E4DC2" w:rsidRPr="00CB3685" w:rsidRDefault="001E4DC2" w:rsidP="00FD3812">
            <w:pPr>
              <w:pStyle w:val="TableParagraph"/>
              <w:tabs>
                <w:tab w:val="left" w:pos="536"/>
              </w:tabs>
              <w:spacing w:before="1" w:line="278" w:lineRule="auto"/>
              <w:ind w:left="285" w:right="273"/>
              <w:jc w:val="both"/>
              <w:rPr>
                <w:rFonts w:asciiTheme="majorHAnsi" w:hAnsiTheme="majorHAnsi"/>
                <w:sz w:val="18"/>
                <w:lang w:val="sr-Latn-RS"/>
              </w:rPr>
            </w:pPr>
            <w:r w:rsidRPr="001E4DC2">
              <w:rPr>
                <w:rFonts w:asciiTheme="majorHAnsi" w:hAnsiTheme="majorHAnsi"/>
                <w:sz w:val="18"/>
                <w:lang w:val="sr-Latn-RS"/>
              </w:rPr>
              <w:t>Uvođenje funkcije kontrole kvaliteta sprovedenih javnih rasprava ima nekoliko ciljeva</w:t>
            </w:r>
            <w:r w:rsidRPr="00CB3685">
              <w:rPr>
                <w:rFonts w:asciiTheme="majorHAnsi" w:hAnsiTheme="majorHAnsi"/>
                <w:sz w:val="18"/>
                <w:lang w:val="es-ES"/>
              </w:rPr>
              <w:t xml:space="preserve">. </w:t>
            </w:r>
            <w:r w:rsidRPr="001E4DC2">
              <w:rPr>
                <w:rFonts w:asciiTheme="majorHAnsi" w:hAnsiTheme="majorHAnsi"/>
                <w:sz w:val="18"/>
                <w:lang w:val="sr-Latn-RS"/>
              </w:rPr>
              <w:t xml:space="preserve">Prvo, cilj je </w:t>
            </w:r>
            <w:r w:rsidR="008328CF">
              <w:rPr>
                <w:rFonts w:asciiTheme="majorHAnsi" w:hAnsiTheme="majorHAnsi"/>
                <w:sz w:val="18"/>
                <w:lang w:val="sr-Latn-RS"/>
              </w:rPr>
              <w:t xml:space="preserve">izmjenama Poslovnika Vlade </w:t>
            </w:r>
            <w:r w:rsidRPr="001E4DC2">
              <w:rPr>
                <w:rFonts w:asciiTheme="majorHAnsi" w:hAnsiTheme="majorHAnsi"/>
                <w:sz w:val="18"/>
                <w:lang w:val="sr-Latn-RS"/>
              </w:rPr>
              <w:t xml:space="preserve">institucionalizovati funkciju </w:t>
            </w:r>
            <w:r w:rsidRPr="00CB3685">
              <w:rPr>
                <w:rFonts w:asciiTheme="majorHAnsi" w:hAnsiTheme="majorHAnsi"/>
                <w:sz w:val="18"/>
                <w:lang w:val="es-ES"/>
              </w:rPr>
              <w:t>“gate-</w:t>
            </w:r>
            <w:proofErr w:type="spellStart"/>
            <w:r w:rsidRPr="00CB3685">
              <w:rPr>
                <w:rFonts w:asciiTheme="majorHAnsi" w:hAnsiTheme="majorHAnsi"/>
                <w:sz w:val="18"/>
                <w:lang w:val="es-ES"/>
              </w:rPr>
              <w:t>keeper</w:t>
            </w:r>
            <w:proofErr w:type="spellEnd"/>
            <w:r w:rsidRPr="00CB3685">
              <w:rPr>
                <w:rFonts w:asciiTheme="majorHAnsi" w:hAnsiTheme="majorHAnsi"/>
                <w:sz w:val="18"/>
                <w:lang w:val="es-ES"/>
              </w:rPr>
              <w:t xml:space="preserve">-a” </w:t>
            </w:r>
            <w:r w:rsidRPr="001E4DC2">
              <w:rPr>
                <w:rFonts w:asciiTheme="majorHAnsi" w:hAnsiTheme="majorHAnsi"/>
                <w:sz w:val="18"/>
                <w:lang w:val="sr-Latn-RS"/>
              </w:rPr>
              <w:t xml:space="preserve">ili čuvara standarda javnih rasprava. Na taj način će se osigurati da zakonski i politički predlozi ministarstava koji nisu praćeni potrebnim dokazima o usklađenosti s usvojenim zahtjevima za javne rasprave ne dobiju „zeleno svijetlo“ i ne budu upućeni na sjednicu Vlade radi konačnog odobrenja. Drugo, obezbijediće se zajedničko razumijevanje i harmonizovani pristup praćenja primjene standarda javnih rasprava od strane svih resornih ministarstava. Treće, blagovremeno praćenje kvaliteta javnih rasprava, a naročito kvaliteta sadržaja izvještaja o sprovedenim javnim raspravama, može poboljšati ukupni kvalitet angažovanja zainteresovanih strana povećanjem značaja sistematskog prikupljanja i analize podataka i povratnih informacija dobijenih tokom javne rasprave, uključujući pregled prihvaćenih i odbijenih komentara. To će omogućiti efikasniju i dosljedniju procjenu uticaja javnih rasprava. Konačno, efikasan centralni nadzor nad sprovođenjem javnih rasprava doprinijeće poboljšanju odgovora institucija na dostavljene inpute što može dovesti do izgradnje povjerenja građana, </w:t>
            </w:r>
            <w:r w:rsidRPr="00CB3685">
              <w:rPr>
                <w:rFonts w:asciiTheme="majorHAnsi" w:hAnsiTheme="majorHAnsi"/>
                <w:sz w:val="18"/>
                <w:lang w:val="sr-Latn-RS"/>
              </w:rPr>
              <w:t xml:space="preserve">organizacija civilnog društva </w:t>
            </w:r>
            <w:r w:rsidRPr="001E4DC2">
              <w:rPr>
                <w:rFonts w:asciiTheme="majorHAnsi" w:hAnsiTheme="majorHAnsi"/>
                <w:sz w:val="18"/>
                <w:lang w:val="sr-Latn-RS"/>
              </w:rPr>
              <w:t xml:space="preserve">i drugih zainteresovanih strana i pokazati stvarni uticaj i koristi procesa javnih rasprava i na kraju, poboljšati veće učešće javnosti u kreiranju politika. </w:t>
            </w:r>
          </w:p>
          <w:p w14:paraId="10C70AAC" w14:textId="19D8E4EE" w:rsidR="003B3788" w:rsidRPr="004F16CF" w:rsidRDefault="003B3788" w:rsidP="0012534C">
            <w:pPr>
              <w:pStyle w:val="TableParagraph"/>
              <w:spacing w:line="276" w:lineRule="auto"/>
              <w:ind w:left="285" w:right="273"/>
              <w:jc w:val="both"/>
              <w:rPr>
                <w:rFonts w:asciiTheme="majorHAnsi" w:hAnsiTheme="majorHAnsi"/>
                <w:i/>
                <w:color w:val="5D5D5D"/>
                <w:sz w:val="18"/>
                <w:lang w:val="bs-Latn-BA"/>
              </w:rPr>
            </w:pPr>
          </w:p>
        </w:tc>
      </w:tr>
      <w:tr w:rsidR="003B3788" w:rsidRPr="001B4358" w14:paraId="53B05CA8" w14:textId="77777777" w:rsidTr="00B42F7D">
        <w:trPr>
          <w:trHeight w:val="1570"/>
        </w:trPr>
        <w:tc>
          <w:tcPr>
            <w:tcW w:w="2300" w:type="dxa"/>
            <w:tcBorders>
              <w:bottom w:val="single" w:sz="4" w:space="0" w:color="auto"/>
            </w:tcBorders>
            <w:shd w:val="clear" w:color="auto" w:fill="DFDFDF"/>
          </w:tcPr>
          <w:p w14:paraId="423224E5" w14:textId="77777777" w:rsidR="003B3788" w:rsidRPr="007B69E1" w:rsidRDefault="003B3788"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33ACAF9D" w14:textId="5FC57426" w:rsidR="00A618B5" w:rsidRDefault="00A618B5"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 xml:space="preserve">Jačanje centralne kontrole kvaliteta </w:t>
            </w:r>
            <w:r w:rsidR="003B3788" w:rsidRPr="00232987">
              <w:rPr>
                <w:rFonts w:asciiTheme="majorHAnsi" w:hAnsiTheme="majorHAnsi"/>
                <w:sz w:val="18"/>
                <w:lang w:val="bs-Latn-BA"/>
              </w:rPr>
              <w:t>sprovedeni</w:t>
            </w:r>
            <w:r>
              <w:rPr>
                <w:rFonts w:asciiTheme="majorHAnsi" w:hAnsiTheme="majorHAnsi"/>
                <w:sz w:val="18"/>
                <w:lang w:val="bs-Latn-BA"/>
              </w:rPr>
              <w:t>h</w:t>
            </w:r>
            <w:r w:rsidR="003B3788" w:rsidRPr="00232987">
              <w:rPr>
                <w:rFonts w:asciiTheme="majorHAnsi" w:hAnsiTheme="majorHAnsi"/>
                <w:sz w:val="18"/>
                <w:lang w:val="bs-Latn-BA"/>
              </w:rPr>
              <w:t xml:space="preserve"> javni</w:t>
            </w:r>
            <w:r>
              <w:rPr>
                <w:rFonts w:asciiTheme="majorHAnsi" w:hAnsiTheme="majorHAnsi"/>
                <w:sz w:val="18"/>
                <w:lang w:val="bs-Latn-BA"/>
              </w:rPr>
              <w:t>h</w:t>
            </w:r>
            <w:r w:rsidR="003B3788" w:rsidRPr="00232987">
              <w:rPr>
                <w:rFonts w:asciiTheme="majorHAnsi" w:hAnsiTheme="majorHAnsi"/>
                <w:sz w:val="18"/>
                <w:lang w:val="bs-Latn-BA"/>
              </w:rPr>
              <w:t xml:space="preserve"> rasprava</w:t>
            </w:r>
            <w:r>
              <w:rPr>
                <w:rFonts w:asciiTheme="majorHAnsi" w:hAnsiTheme="majorHAnsi"/>
                <w:sz w:val="18"/>
                <w:lang w:val="bs-Latn-BA"/>
              </w:rPr>
              <w:t xml:space="preserve"> je od ključne važnosti za dosljednu primjenu standarda javnih rasprava među javnim institucijama, ali i za motivaciju građana, organizacija civilnog društva i drugih aktera za smisleno učešće u procese kreiranja javnih politika. Bolja kontrola kvalitete će poboljšati i odgovornost javnih institucija u sprovođenju utvrđenih standarda javnih rasprava.</w:t>
            </w:r>
          </w:p>
          <w:p w14:paraId="18BE32D2" w14:textId="7437268B" w:rsidR="003B3788" w:rsidRPr="002C6D70" w:rsidRDefault="003B3788" w:rsidP="0012534C">
            <w:pPr>
              <w:pStyle w:val="TableParagraph"/>
              <w:spacing w:before="132" w:line="276" w:lineRule="auto"/>
              <w:ind w:left="235"/>
              <w:rPr>
                <w:rFonts w:asciiTheme="majorHAnsi" w:hAnsiTheme="majorHAnsi"/>
                <w:sz w:val="18"/>
                <w:lang w:val="bs-Latn-BA"/>
              </w:rPr>
            </w:pPr>
          </w:p>
        </w:tc>
      </w:tr>
      <w:tr w:rsidR="003B3788" w:rsidRPr="001B4358" w14:paraId="421995A9" w14:textId="77777777" w:rsidTr="0012534C">
        <w:trPr>
          <w:trHeight w:val="1409"/>
        </w:trPr>
        <w:tc>
          <w:tcPr>
            <w:tcW w:w="2300" w:type="dxa"/>
            <w:tcBorders>
              <w:top w:val="single" w:sz="4" w:space="0" w:color="auto"/>
            </w:tcBorders>
            <w:shd w:val="clear" w:color="auto" w:fill="DFDFDF"/>
          </w:tcPr>
          <w:p w14:paraId="2FDF85FA" w14:textId="77777777" w:rsidR="003B3788" w:rsidRPr="00603AFC" w:rsidRDefault="003B3788"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323C5ED6" w14:textId="1E997D93" w:rsidR="003B3788" w:rsidRDefault="003B3788" w:rsidP="00A618B5">
            <w:pPr>
              <w:pStyle w:val="TableParagraph"/>
              <w:spacing w:before="133" w:line="278" w:lineRule="auto"/>
              <w:ind w:left="285" w:right="273"/>
              <w:jc w:val="both"/>
              <w:rPr>
                <w:rFonts w:asciiTheme="majorHAnsi" w:hAnsiTheme="majorHAnsi"/>
                <w:sz w:val="18"/>
                <w:lang w:val="bs-Latn-BA"/>
              </w:rPr>
            </w:pPr>
            <w:r>
              <w:rPr>
                <w:rFonts w:asciiTheme="majorHAnsi" w:hAnsiTheme="majorHAnsi"/>
                <w:sz w:val="18"/>
                <w:lang w:val="bs-Latn-BA"/>
              </w:rPr>
              <w:t>Ova je mjera komplementarna s ciljevima i aktivnostima Strategije reforme javne uprave 2022.-2026., posebno s aktivno</w:t>
            </w:r>
            <w:r w:rsidR="00882086">
              <w:rPr>
                <w:rFonts w:asciiTheme="majorHAnsi" w:hAnsiTheme="majorHAnsi"/>
                <w:sz w:val="18"/>
                <w:lang w:val="bs-Latn-BA"/>
              </w:rPr>
              <w:t>sti 5.1.17 (</w:t>
            </w:r>
            <w:r w:rsidR="00882086" w:rsidRPr="00882086">
              <w:rPr>
                <w:rFonts w:asciiTheme="majorHAnsi" w:hAnsiTheme="majorHAnsi"/>
                <w:sz w:val="18"/>
                <w:lang w:val="bs-Latn-BA"/>
              </w:rPr>
              <w:t>Održavanje obuka za službenike koji rade na pripremi zakona i strategija o standardima sprovođenja javnih konsultacija u procesu pripreme zakona i strategija</w:t>
            </w:r>
            <w:r w:rsidR="00882086">
              <w:rPr>
                <w:rFonts w:asciiTheme="majorHAnsi" w:hAnsiTheme="majorHAnsi"/>
                <w:sz w:val="18"/>
                <w:lang w:val="bs-Latn-BA"/>
              </w:rPr>
              <w:t>)</w:t>
            </w:r>
            <w:r w:rsidR="00882086" w:rsidRPr="00882086">
              <w:rPr>
                <w:rFonts w:asciiTheme="majorHAnsi" w:hAnsiTheme="majorHAnsi"/>
                <w:sz w:val="18"/>
                <w:lang w:val="bs-Latn-BA"/>
              </w:rPr>
              <w:t xml:space="preserve"> </w:t>
            </w:r>
            <w:r w:rsidR="00882086">
              <w:rPr>
                <w:rFonts w:asciiTheme="majorHAnsi" w:hAnsiTheme="majorHAnsi"/>
                <w:sz w:val="18"/>
                <w:lang w:val="bs-Latn-BA"/>
              </w:rPr>
              <w:t xml:space="preserve">i </w:t>
            </w:r>
            <w:r>
              <w:rPr>
                <w:rFonts w:asciiTheme="majorHAnsi" w:hAnsiTheme="majorHAnsi"/>
                <w:sz w:val="18"/>
                <w:lang w:val="bs-Latn-BA"/>
              </w:rPr>
              <w:t>5.1.1</w:t>
            </w:r>
            <w:r w:rsidR="00882086">
              <w:rPr>
                <w:rFonts w:asciiTheme="majorHAnsi" w:hAnsiTheme="majorHAnsi"/>
                <w:sz w:val="18"/>
                <w:lang w:val="bs-Latn-BA"/>
              </w:rPr>
              <w:t>8</w:t>
            </w:r>
            <w:r>
              <w:rPr>
                <w:rFonts w:asciiTheme="majorHAnsi" w:hAnsiTheme="majorHAnsi"/>
                <w:sz w:val="18"/>
                <w:lang w:val="bs-Latn-BA"/>
              </w:rPr>
              <w:t xml:space="preserve">. </w:t>
            </w:r>
            <w:r w:rsidR="00882086">
              <w:rPr>
                <w:rFonts w:asciiTheme="majorHAnsi" w:hAnsiTheme="majorHAnsi"/>
                <w:sz w:val="18"/>
                <w:lang w:val="bs-Latn-BA"/>
              </w:rPr>
              <w:t>(</w:t>
            </w:r>
            <w:r w:rsidR="00882086" w:rsidRPr="00882086">
              <w:rPr>
                <w:rFonts w:asciiTheme="majorHAnsi" w:hAnsiTheme="majorHAnsi"/>
                <w:sz w:val="18"/>
                <w:lang w:val="bs-Latn-BA"/>
              </w:rPr>
              <w:t>Unaprijeđenje izvještaja o primjeni Uredbe o izboru predstavnika nevladinih organizacija i spr</w:t>
            </w:r>
            <w:r w:rsidR="00415C14">
              <w:rPr>
                <w:rFonts w:asciiTheme="majorHAnsi" w:hAnsiTheme="majorHAnsi"/>
                <w:sz w:val="18"/>
                <w:lang w:val="bs-Latn-BA"/>
              </w:rPr>
              <w:t>o</w:t>
            </w:r>
            <w:r w:rsidR="00882086" w:rsidRPr="00882086">
              <w:rPr>
                <w:rFonts w:asciiTheme="majorHAnsi" w:hAnsiTheme="majorHAnsi"/>
                <w:sz w:val="18"/>
                <w:lang w:val="bs-Latn-BA"/>
              </w:rPr>
              <w:t>vođenju javne rasprave u postupku pripreme zakona i strategija</w:t>
            </w:r>
            <w:r w:rsidR="00882086">
              <w:rPr>
                <w:rFonts w:asciiTheme="majorHAnsi" w:hAnsiTheme="majorHAnsi"/>
                <w:sz w:val="18"/>
                <w:lang w:val="bs-Latn-BA"/>
              </w:rPr>
              <w:t>). Obuke predviđene mjerama ovog NAP-a usmjerene su primarno na novi program usmjeren na kontrolu kvaliteta javnih rasprava, za razliku od gore pomenutih širih obuka o standardima javnih rasprava koje Uprava za ljudske resurse već sprovodi.</w:t>
            </w:r>
            <w:r w:rsidR="005B741F">
              <w:rPr>
                <w:rFonts w:asciiTheme="majorHAnsi" w:hAnsiTheme="majorHAnsi"/>
                <w:sz w:val="18"/>
                <w:lang w:val="bs-Latn-BA"/>
              </w:rPr>
              <w:t xml:space="preserve"> </w:t>
            </w:r>
            <w:r w:rsidR="00882086">
              <w:rPr>
                <w:rFonts w:asciiTheme="majorHAnsi" w:hAnsiTheme="majorHAnsi"/>
                <w:sz w:val="18"/>
                <w:lang w:val="bs-Latn-BA"/>
              </w:rPr>
              <w:t xml:space="preserve">Što se tiče </w:t>
            </w:r>
            <w:r w:rsidR="005B741F">
              <w:rPr>
                <w:rFonts w:asciiTheme="majorHAnsi" w:hAnsiTheme="majorHAnsi"/>
                <w:sz w:val="18"/>
                <w:lang w:val="bs-Latn-BA"/>
              </w:rPr>
              <w:t>izmjena</w:t>
            </w:r>
            <w:r w:rsidR="00882086" w:rsidRPr="00882086">
              <w:rPr>
                <w:rFonts w:asciiTheme="majorHAnsi" w:hAnsiTheme="majorHAnsi"/>
                <w:sz w:val="18"/>
                <w:lang w:val="bs-Latn-BA"/>
              </w:rPr>
              <w:t xml:space="preserve"> primjeni Uredbe</w:t>
            </w:r>
            <w:r w:rsidR="00882086">
              <w:rPr>
                <w:rFonts w:asciiTheme="majorHAnsi" w:hAnsiTheme="majorHAnsi"/>
                <w:sz w:val="18"/>
                <w:lang w:val="bs-Latn-BA"/>
              </w:rPr>
              <w:t xml:space="preserve">, </w:t>
            </w:r>
            <w:r w:rsidR="008E0918">
              <w:rPr>
                <w:rFonts w:asciiTheme="majorHAnsi" w:hAnsiTheme="majorHAnsi"/>
                <w:sz w:val="18"/>
                <w:lang w:val="bs-Latn-BA"/>
              </w:rPr>
              <w:t>ta je aktivnosti komplementarna gore pomenutoj aktivnosti 5.1.18 iz Strategije reforme javne uprave jer stvara preduslove za održivost drukčije metodologije praćenja i izvještavanja o primjeni Uredbe.</w:t>
            </w:r>
            <w:r w:rsidR="00A618B5">
              <w:rPr>
                <w:rFonts w:asciiTheme="majorHAnsi" w:hAnsiTheme="majorHAnsi"/>
                <w:sz w:val="18"/>
                <w:lang w:val="bs-Latn-BA"/>
              </w:rPr>
              <w:t xml:space="preserve"> </w:t>
            </w:r>
            <w:r>
              <w:rPr>
                <w:rFonts w:asciiTheme="majorHAnsi" w:hAnsiTheme="majorHAnsi"/>
                <w:sz w:val="18"/>
                <w:lang w:val="bs-Latn-BA"/>
              </w:rPr>
              <w:t>Dodatno, mjere je k</w:t>
            </w:r>
            <w:r w:rsidRPr="006B10DA">
              <w:rPr>
                <w:rFonts w:asciiTheme="majorHAnsi" w:hAnsiTheme="majorHAnsi"/>
                <w:sz w:val="18"/>
                <w:lang w:val="bs-Latn-BA"/>
              </w:rPr>
              <w:t>ompatibiln</w:t>
            </w:r>
            <w:r>
              <w:rPr>
                <w:rFonts w:asciiTheme="majorHAnsi" w:hAnsiTheme="majorHAnsi"/>
                <w:sz w:val="18"/>
                <w:lang w:val="bs-Latn-BA"/>
              </w:rPr>
              <w:t>a</w:t>
            </w:r>
            <w:r w:rsidRPr="006B10DA">
              <w:rPr>
                <w:rFonts w:asciiTheme="majorHAnsi" w:hAnsiTheme="majorHAnsi"/>
                <w:sz w:val="18"/>
                <w:lang w:val="bs-Latn-BA"/>
              </w:rPr>
              <w:t xml:space="preserve"> sa ciljevima održivog razvoja</w:t>
            </w:r>
            <w:r>
              <w:rPr>
                <w:rFonts w:asciiTheme="majorHAnsi" w:hAnsiTheme="majorHAnsi"/>
                <w:sz w:val="18"/>
                <w:lang w:val="bs-Latn-BA"/>
              </w:rPr>
              <w:t xml:space="preserve"> (</w:t>
            </w:r>
            <w:r w:rsidRPr="006B10DA">
              <w:rPr>
                <w:rFonts w:asciiTheme="majorHAnsi" w:hAnsiTheme="majorHAnsi"/>
                <w:sz w:val="18"/>
                <w:lang w:val="bs-Latn-BA"/>
              </w:rPr>
              <w:t>Reference za Cilj 16: ‘Mir, pravda i snažne institucije’</w:t>
            </w:r>
            <w:r>
              <w:rPr>
                <w:rFonts w:asciiTheme="majorHAnsi" w:hAnsiTheme="majorHAnsi"/>
                <w:sz w:val="18"/>
                <w:lang w:val="bs-Latn-BA"/>
              </w:rPr>
              <w:t xml:space="preserve"> - </w:t>
            </w:r>
            <w:r w:rsidRPr="006B10DA">
              <w:rPr>
                <w:rFonts w:asciiTheme="majorHAnsi" w:hAnsiTheme="majorHAnsi"/>
                <w:sz w:val="18"/>
                <w:lang w:val="bs-Latn-BA"/>
              </w:rPr>
              <w:t>16.6 - Razviti efikasne, odgovorne i transparentne institucije na svim nivoima</w:t>
            </w:r>
            <w:r>
              <w:rPr>
                <w:rFonts w:asciiTheme="majorHAnsi" w:hAnsiTheme="majorHAnsi"/>
                <w:sz w:val="18"/>
                <w:lang w:val="bs-Latn-BA"/>
              </w:rPr>
              <w:t xml:space="preserve">; </w:t>
            </w:r>
            <w:r w:rsidRPr="006B10DA">
              <w:rPr>
                <w:rFonts w:asciiTheme="majorHAnsi" w:hAnsiTheme="majorHAnsi"/>
                <w:sz w:val="18"/>
                <w:lang w:val="bs-Latn-BA"/>
              </w:rPr>
              <w:t>16.7 - Obezbijediti odgovarajuće, inkluzivno, participativno i reprezentativno donošenje odluka na svim nivoima</w:t>
            </w:r>
            <w:r>
              <w:rPr>
                <w:rFonts w:asciiTheme="majorHAnsi" w:hAnsiTheme="majorHAnsi"/>
                <w:sz w:val="18"/>
                <w:lang w:val="bs-Latn-BA"/>
              </w:rPr>
              <w:t>).</w:t>
            </w:r>
          </w:p>
          <w:p w14:paraId="4B98DB15" w14:textId="75F77B26" w:rsidR="00B42F7D" w:rsidRPr="002C6D70" w:rsidRDefault="00B42F7D" w:rsidP="00A618B5">
            <w:pPr>
              <w:pStyle w:val="TableParagraph"/>
              <w:spacing w:before="133" w:line="278" w:lineRule="auto"/>
              <w:ind w:left="285" w:right="273"/>
              <w:jc w:val="both"/>
              <w:rPr>
                <w:rFonts w:asciiTheme="majorHAnsi" w:hAnsiTheme="majorHAnsi"/>
                <w:sz w:val="18"/>
                <w:lang w:val="bs-Latn-BA"/>
              </w:rPr>
            </w:pPr>
          </w:p>
        </w:tc>
      </w:tr>
      <w:tr w:rsidR="003B3788" w:rsidRPr="002C6D70" w14:paraId="6180D768" w14:textId="77777777" w:rsidTr="0012534C">
        <w:trPr>
          <w:trHeight w:val="676"/>
        </w:trPr>
        <w:tc>
          <w:tcPr>
            <w:tcW w:w="2300" w:type="dxa"/>
            <w:tcBorders>
              <w:top w:val="nil"/>
            </w:tcBorders>
            <w:shd w:val="clear" w:color="auto" w:fill="DFDFDF"/>
          </w:tcPr>
          <w:p w14:paraId="6A8F56D9" w14:textId="77777777" w:rsidR="003B3788" w:rsidRPr="00603AFC" w:rsidRDefault="003B3788"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1803B699" w14:textId="7133EB92" w:rsidR="003B3788" w:rsidRPr="002C3AF3" w:rsidRDefault="005B741F"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5</w:t>
            </w:r>
            <w:r w:rsidR="003B3788" w:rsidRPr="002C3AF3">
              <w:rPr>
                <w:rFonts w:asciiTheme="majorHAnsi" w:hAnsiTheme="majorHAnsi"/>
                <w:b/>
                <w:bCs/>
                <w:sz w:val="18"/>
                <w:lang w:val="bs-Latn-BA"/>
              </w:rPr>
              <w:t>.000 EUR</w:t>
            </w:r>
          </w:p>
        </w:tc>
      </w:tr>
      <w:tr w:rsidR="003B3788" w:rsidRPr="002C6D70" w14:paraId="4DDC02A5" w14:textId="77777777" w:rsidTr="0012534C">
        <w:trPr>
          <w:trHeight w:val="281"/>
        </w:trPr>
        <w:tc>
          <w:tcPr>
            <w:tcW w:w="2300" w:type="dxa"/>
            <w:tcBorders>
              <w:bottom w:val="nil"/>
              <w:right w:val="nil"/>
            </w:tcBorders>
            <w:shd w:val="clear" w:color="auto" w:fill="DFDFDF"/>
          </w:tcPr>
          <w:p w14:paraId="26D4AA18" w14:textId="77777777" w:rsidR="003B3788" w:rsidRPr="002C6D70" w:rsidRDefault="003B3788"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478E111E" w14:textId="77777777" w:rsidR="003B3788" w:rsidRPr="002C6D70" w:rsidRDefault="003B3788" w:rsidP="0012534C">
            <w:pPr>
              <w:pStyle w:val="TableParagraph"/>
              <w:rPr>
                <w:rFonts w:asciiTheme="majorHAnsi" w:hAnsiTheme="majorHAnsi"/>
                <w:sz w:val="18"/>
                <w:lang w:val="bs-Latn-BA"/>
              </w:rPr>
            </w:pPr>
          </w:p>
        </w:tc>
        <w:tc>
          <w:tcPr>
            <w:tcW w:w="2047" w:type="dxa"/>
            <w:vMerge w:val="restart"/>
            <w:shd w:val="clear" w:color="auto" w:fill="DFDFDF"/>
          </w:tcPr>
          <w:p w14:paraId="303380CB" w14:textId="77777777" w:rsidR="003B3788" w:rsidRPr="006B31D7" w:rsidRDefault="003B3788" w:rsidP="0012534C">
            <w:pPr>
              <w:pStyle w:val="TableParagraph"/>
              <w:spacing w:before="4"/>
              <w:jc w:val="center"/>
              <w:rPr>
                <w:rFonts w:asciiTheme="majorHAnsi" w:hAnsiTheme="majorHAnsi"/>
                <w:lang w:val="bs-Latn-BA"/>
              </w:rPr>
            </w:pPr>
          </w:p>
          <w:p w14:paraId="42E0BDDE" w14:textId="77777777" w:rsidR="003B3788" w:rsidRPr="006B31D7" w:rsidRDefault="003B3788"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lastRenderedPageBreak/>
              <w:t>Datum početka realizacije</w:t>
            </w:r>
          </w:p>
        </w:tc>
        <w:tc>
          <w:tcPr>
            <w:tcW w:w="2047" w:type="dxa"/>
            <w:vMerge w:val="restart"/>
            <w:shd w:val="clear" w:color="auto" w:fill="DFDFDF"/>
          </w:tcPr>
          <w:p w14:paraId="42E0CA7C" w14:textId="77777777" w:rsidR="003B3788" w:rsidRPr="006B31D7" w:rsidRDefault="003B3788" w:rsidP="0012534C">
            <w:pPr>
              <w:pStyle w:val="TableParagraph"/>
              <w:spacing w:before="4"/>
              <w:jc w:val="center"/>
              <w:rPr>
                <w:rFonts w:asciiTheme="majorHAnsi" w:hAnsiTheme="majorHAnsi"/>
                <w:lang w:val="bs-Latn-BA"/>
              </w:rPr>
            </w:pPr>
          </w:p>
          <w:p w14:paraId="44C4D2E9" w14:textId="77777777" w:rsidR="003B3788" w:rsidRPr="006B31D7" w:rsidRDefault="003B3788"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lastRenderedPageBreak/>
              <w:t>Datum završetka realizacije</w:t>
            </w:r>
          </w:p>
        </w:tc>
      </w:tr>
      <w:tr w:rsidR="003B3788" w:rsidRPr="006B31D7" w14:paraId="510B19A1" w14:textId="77777777" w:rsidTr="0012534C">
        <w:trPr>
          <w:trHeight w:val="573"/>
        </w:trPr>
        <w:tc>
          <w:tcPr>
            <w:tcW w:w="6701" w:type="dxa"/>
            <w:gridSpan w:val="2"/>
            <w:tcBorders>
              <w:top w:val="nil"/>
            </w:tcBorders>
            <w:shd w:val="clear" w:color="auto" w:fill="DFDFDF"/>
          </w:tcPr>
          <w:p w14:paraId="0C5E5128" w14:textId="77777777" w:rsidR="003B3788" w:rsidRPr="00631514" w:rsidRDefault="003B3788"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lastRenderedPageBreak/>
              <w:t>Aktivnosti</w:t>
            </w:r>
          </w:p>
        </w:tc>
        <w:tc>
          <w:tcPr>
            <w:tcW w:w="2047" w:type="dxa"/>
            <w:vMerge/>
            <w:tcBorders>
              <w:top w:val="nil"/>
            </w:tcBorders>
            <w:shd w:val="clear" w:color="auto" w:fill="DFDFDF"/>
          </w:tcPr>
          <w:p w14:paraId="195C1D83" w14:textId="77777777" w:rsidR="003B3788" w:rsidRPr="006B31D7" w:rsidRDefault="003B3788" w:rsidP="0012534C">
            <w:pPr>
              <w:rPr>
                <w:rFonts w:asciiTheme="majorHAnsi" w:hAnsiTheme="majorHAnsi"/>
                <w:sz w:val="2"/>
                <w:szCs w:val="2"/>
                <w:lang w:val="bs-Latn-BA"/>
              </w:rPr>
            </w:pPr>
          </w:p>
        </w:tc>
        <w:tc>
          <w:tcPr>
            <w:tcW w:w="2047" w:type="dxa"/>
            <w:vMerge/>
            <w:tcBorders>
              <w:top w:val="nil"/>
            </w:tcBorders>
            <w:shd w:val="clear" w:color="auto" w:fill="DFDFDF"/>
          </w:tcPr>
          <w:p w14:paraId="7DE4E3FB" w14:textId="77777777" w:rsidR="003B3788" w:rsidRPr="006B31D7" w:rsidRDefault="003B3788" w:rsidP="0012534C">
            <w:pPr>
              <w:rPr>
                <w:rFonts w:asciiTheme="majorHAnsi" w:hAnsiTheme="majorHAnsi"/>
                <w:sz w:val="2"/>
                <w:szCs w:val="2"/>
                <w:lang w:val="bs-Latn-BA"/>
              </w:rPr>
            </w:pPr>
          </w:p>
        </w:tc>
      </w:tr>
      <w:tr w:rsidR="003B3788" w:rsidRPr="002C3AF3" w14:paraId="31D7B059" w14:textId="77777777" w:rsidTr="0012534C">
        <w:trPr>
          <w:trHeight w:val="804"/>
        </w:trPr>
        <w:tc>
          <w:tcPr>
            <w:tcW w:w="6701" w:type="dxa"/>
            <w:gridSpan w:val="2"/>
          </w:tcPr>
          <w:p w14:paraId="31E322A9" w14:textId="0F8C08A5" w:rsidR="003B3788" w:rsidRPr="002C3AF3" w:rsidRDefault="00064B4E" w:rsidP="000012DD">
            <w:pPr>
              <w:pStyle w:val="TableParagraph"/>
              <w:numPr>
                <w:ilvl w:val="1"/>
                <w:numId w:val="18"/>
              </w:numPr>
              <w:ind w:left="317" w:firstLine="0"/>
              <w:rPr>
                <w:rFonts w:asciiTheme="majorHAnsi" w:hAnsiTheme="majorHAnsi"/>
                <w:b/>
                <w:bCs/>
                <w:sz w:val="18"/>
                <w:szCs w:val="18"/>
                <w:lang w:val="bs-Latn-BA"/>
              </w:rPr>
            </w:pPr>
            <w:r>
              <w:rPr>
                <w:rFonts w:asciiTheme="majorHAnsi" w:hAnsiTheme="majorHAnsi"/>
                <w:b/>
                <w:bCs/>
                <w:sz w:val="18"/>
                <w:szCs w:val="18"/>
                <w:lang w:val="bs-Latn-BA"/>
              </w:rPr>
              <w:t>Donijeti novi Poslovnik Vlade</w:t>
            </w:r>
            <w:r w:rsidR="00C35EAD">
              <w:rPr>
                <w:rFonts w:asciiTheme="majorHAnsi" w:hAnsiTheme="majorHAnsi"/>
                <w:b/>
                <w:bCs/>
                <w:sz w:val="18"/>
                <w:szCs w:val="18"/>
                <w:lang w:val="bs-Latn-BA"/>
              </w:rPr>
              <w:t xml:space="preserve"> Crne Gore</w:t>
            </w:r>
          </w:p>
          <w:p w14:paraId="01E2582A" w14:textId="77777777" w:rsidR="00B42F7D" w:rsidRDefault="00B42F7D" w:rsidP="000012DD">
            <w:pPr>
              <w:pStyle w:val="TableParagraph"/>
              <w:ind w:left="317"/>
              <w:rPr>
                <w:rFonts w:asciiTheme="majorHAnsi" w:hAnsiTheme="majorHAnsi"/>
                <w:b/>
                <w:bCs/>
                <w:sz w:val="18"/>
                <w:szCs w:val="18"/>
                <w:lang w:val="bs-Latn-BA"/>
              </w:rPr>
            </w:pPr>
          </w:p>
          <w:p w14:paraId="71B579D2" w14:textId="4512EB86" w:rsidR="003B3788" w:rsidRPr="002C3AF3" w:rsidRDefault="003B3788" w:rsidP="000012DD">
            <w:pPr>
              <w:pStyle w:val="TableParagraph"/>
              <w:ind w:left="317"/>
              <w:rPr>
                <w:rFonts w:asciiTheme="majorHAnsi" w:hAnsiTheme="majorHAnsi"/>
                <w:sz w:val="18"/>
                <w:szCs w:val="18"/>
                <w:lang w:val="bs-Latn-BA"/>
              </w:rPr>
            </w:pPr>
            <w:r w:rsidRPr="00631514">
              <w:rPr>
                <w:rFonts w:asciiTheme="majorHAnsi" w:hAnsiTheme="majorHAnsi"/>
                <w:b/>
                <w:bCs/>
                <w:sz w:val="18"/>
                <w:szCs w:val="18"/>
                <w:lang w:val="bs-Latn-BA"/>
              </w:rPr>
              <w:t>Nosilac</w:t>
            </w:r>
            <w:r w:rsidRPr="002C3AF3">
              <w:rPr>
                <w:rFonts w:asciiTheme="majorHAnsi" w:hAnsiTheme="majorHAnsi"/>
                <w:sz w:val="18"/>
                <w:szCs w:val="18"/>
                <w:lang w:val="bs-Latn-BA"/>
              </w:rPr>
              <w:t xml:space="preserve">: </w:t>
            </w:r>
            <w:r w:rsidR="00064B4E">
              <w:rPr>
                <w:rFonts w:asciiTheme="majorHAnsi" w:hAnsiTheme="majorHAnsi"/>
                <w:sz w:val="18"/>
                <w:szCs w:val="18"/>
                <w:lang w:val="bs-Latn-BA"/>
              </w:rPr>
              <w:t>Generalni sekretarijat Vlade (GSV)</w:t>
            </w:r>
          </w:p>
          <w:p w14:paraId="5A0F519E" w14:textId="77777777" w:rsidR="003B3788" w:rsidRPr="002C3AF3" w:rsidRDefault="003B3788" w:rsidP="000012DD">
            <w:pPr>
              <w:pStyle w:val="TableParagraph"/>
              <w:ind w:left="317"/>
              <w:rPr>
                <w:rFonts w:asciiTheme="majorHAnsi" w:hAnsiTheme="majorHAnsi"/>
                <w:sz w:val="18"/>
                <w:szCs w:val="18"/>
                <w:lang w:val="bs-Latn-BA"/>
              </w:rPr>
            </w:pPr>
          </w:p>
          <w:p w14:paraId="18BAFCA2" w14:textId="77777777" w:rsidR="003B3788" w:rsidRPr="00631514" w:rsidRDefault="003B3788" w:rsidP="000012DD">
            <w:pPr>
              <w:pStyle w:val="TableParagraph"/>
              <w:ind w:left="317"/>
              <w:rPr>
                <w:rFonts w:asciiTheme="majorHAnsi" w:hAnsiTheme="majorHAnsi"/>
                <w:b/>
                <w:bCs/>
                <w:sz w:val="18"/>
                <w:szCs w:val="18"/>
                <w:lang w:val="bs-Latn-BA"/>
              </w:rPr>
            </w:pPr>
            <w:r w:rsidRPr="00631514">
              <w:rPr>
                <w:rFonts w:asciiTheme="majorHAnsi" w:hAnsiTheme="majorHAnsi"/>
                <w:b/>
                <w:bCs/>
                <w:sz w:val="18"/>
                <w:szCs w:val="18"/>
                <w:lang w:val="bs-Latn-BA"/>
              </w:rPr>
              <w:t xml:space="preserve">Indikatori realizacije aktivnosti: </w:t>
            </w:r>
          </w:p>
          <w:p w14:paraId="7C4DBF7F" w14:textId="6901997A" w:rsidR="003B3788" w:rsidRDefault="00064B4E" w:rsidP="000012DD">
            <w:pPr>
              <w:pStyle w:val="TableParagraph"/>
              <w:numPr>
                <w:ilvl w:val="0"/>
                <w:numId w:val="14"/>
              </w:numPr>
              <w:ind w:left="317" w:firstLine="0"/>
              <w:rPr>
                <w:rFonts w:asciiTheme="majorHAnsi" w:hAnsiTheme="majorHAnsi"/>
                <w:b/>
                <w:bCs/>
                <w:sz w:val="18"/>
                <w:szCs w:val="18"/>
                <w:lang w:val="bs-Latn-BA"/>
              </w:rPr>
            </w:pPr>
            <w:r w:rsidRPr="00064B4E">
              <w:rPr>
                <w:rFonts w:asciiTheme="majorHAnsi" w:hAnsiTheme="majorHAnsi"/>
                <w:sz w:val="18"/>
                <w:szCs w:val="18"/>
                <w:lang w:val="bs-Latn-BA"/>
              </w:rPr>
              <w:t>Poslovnikom Vlade preoznata nadležnost MJU da vrši kontrolu kvalite</w:t>
            </w:r>
            <w:r>
              <w:rPr>
                <w:rFonts w:asciiTheme="majorHAnsi" w:hAnsiTheme="majorHAnsi"/>
                <w:sz w:val="18"/>
                <w:szCs w:val="18"/>
                <w:lang w:val="bs-Latn-BA"/>
              </w:rPr>
              <w:t>t</w:t>
            </w:r>
            <w:r w:rsidRPr="00064B4E">
              <w:rPr>
                <w:rFonts w:asciiTheme="majorHAnsi" w:hAnsiTheme="majorHAnsi"/>
                <w:sz w:val="18"/>
                <w:szCs w:val="18"/>
                <w:lang w:val="bs-Latn-BA"/>
              </w:rPr>
              <w:t>a javnih konsultacija sprovedenih u skladu sa važećim propisom u 2023. godini</w:t>
            </w:r>
          </w:p>
          <w:p w14:paraId="7ECA65A7" w14:textId="77777777" w:rsidR="00882086" w:rsidRDefault="00882086" w:rsidP="000012DD">
            <w:pPr>
              <w:pStyle w:val="TableParagraph"/>
              <w:ind w:left="317"/>
              <w:rPr>
                <w:rFonts w:asciiTheme="majorHAnsi" w:hAnsiTheme="majorHAnsi"/>
                <w:b/>
                <w:bCs/>
                <w:sz w:val="18"/>
                <w:szCs w:val="18"/>
                <w:lang w:val="bs-Latn-BA"/>
              </w:rPr>
            </w:pPr>
          </w:p>
          <w:p w14:paraId="4DB878D3" w14:textId="68E6F178" w:rsidR="003B3788" w:rsidRDefault="003B3788"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finansijka sredstva</w:t>
            </w:r>
            <w:r w:rsidRPr="002C3AF3">
              <w:rPr>
                <w:rFonts w:asciiTheme="majorHAnsi" w:hAnsiTheme="majorHAnsi"/>
                <w:sz w:val="18"/>
                <w:szCs w:val="18"/>
                <w:lang w:val="bs-Latn-BA"/>
              </w:rPr>
              <w:t>:</w:t>
            </w:r>
            <w:r>
              <w:rPr>
                <w:rFonts w:asciiTheme="majorHAnsi" w:hAnsiTheme="majorHAnsi"/>
                <w:sz w:val="18"/>
                <w:szCs w:val="18"/>
                <w:lang w:val="bs-Latn-BA"/>
              </w:rPr>
              <w:t xml:space="preserve"> </w:t>
            </w:r>
            <w:r w:rsidR="00C109C6">
              <w:rPr>
                <w:rFonts w:asciiTheme="majorHAnsi" w:hAnsiTheme="majorHAnsi"/>
                <w:sz w:val="18"/>
                <w:szCs w:val="18"/>
                <w:lang w:val="bs-Latn-BA"/>
              </w:rPr>
              <w:t>/</w:t>
            </w:r>
          </w:p>
          <w:p w14:paraId="39002313" w14:textId="77777777" w:rsidR="003B3788" w:rsidRPr="00631514" w:rsidRDefault="003B3788" w:rsidP="000012DD">
            <w:pPr>
              <w:pStyle w:val="TableParagraph"/>
              <w:ind w:left="317"/>
              <w:rPr>
                <w:rFonts w:asciiTheme="majorHAnsi" w:hAnsiTheme="majorHAnsi"/>
                <w:sz w:val="18"/>
                <w:szCs w:val="18"/>
                <w:lang w:val="bs-Latn-BA"/>
              </w:rPr>
            </w:pPr>
          </w:p>
        </w:tc>
        <w:tc>
          <w:tcPr>
            <w:tcW w:w="2047" w:type="dxa"/>
          </w:tcPr>
          <w:p w14:paraId="554E635F" w14:textId="19FAC656" w:rsidR="003B3788" w:rsidRPr="002C3AF3" w:rsidRDefault="00400C2C" w:rsidP="00400C2C">
            <w:pPr>
              <w:pStyle w:val="TableParagraph"/>
              <w:jc w:val="center"/>
              <w:rPr>
                <w:rFonts w:asciiTheme="majorHAnsi" w:hAnsiTheme="majorHAnsi"/>
                <w:sz w:val="18"/>
                <w:szCs w:val="18"/>
                <w:lang w:val="bs-Latn-BA"/>
              </w:rPr>
            </w:pPr>
            <w:r>
              <w:rPr>
                <w:rFonts w:asciiTheme="majorHAnsi" w:hAnsiTheme="majorHAnsi"/>
                <w:sz w:val="18"/>
                <w:szCs w:val="18"/>
                <w:lang w:val="bs-Latn-BA"/>
              </w:rPr>
              <w:t>Januar 2023</w:t>
            </w:r>
          </w:p>
        </w:tc>
        <w:tc>
          <w:tcPr>
            <w:tcW w:w="2047" w:type="dxa"/>
          </w:tcPr>
          <w:p w14:paraId="3B471AB0" w14:textId="2890419F" w:rsidR="003B3788" w:rsidRPr="002C3AF3" w:rsidRDefault="00400C2C" w:rsidP="00400C2C">
            <w:pPr>
              <w:pStyle w:val="TableParagraph"/>
              <w:jc w:val="center"/>
              <w:rPr>
                <w:rFonts w:asciiTheme="majorHAnsi" w:hAnsiTheme="majorHAnsi"/>
                <w:sz w:val="18"/>
                <w:szCs w:val="18"/>
                <w:lang w:val="bs-Latn-BA"/>
              </w:rPr>
            </w:pPr>
            <w:r>
              <w:rPr>
                <w:rFonts w:asciiTheme="majorHAnsi" w:hAnsiTheme="majorHAnsi"/>
                <w:sz w:val="18"/>
                <w:szCs w:val="18"/>
                <w:lang w:val="bs-Latn-BA"/>
              </w:rPr>
              <w:t>Maj 2023</w:t>
            </w:r>
          </w:p>
        </w:tc>
      </w:tr>
      <w:tr w:rsidR="003B3788" w:rsidRPr="002C3AF3" w14:paraId="0993CFB0" w14:textId="77777777" w:rsidTr="0012534C">
        <w:trPr>
          <w:trHeight w:val="804"/>
        </w:trPr>
        <w:tc>
          <w:tcPr>
            <w:tcW w:w="6701" w:type="dxa"/>
            <w:gridSpan w:val="2"/>
          </w:tcPr>
          <w:p w14:paraId="15AA5BFB" w14:textId="3FB64DAA" w:rsidR="00C109C6" w:rsidRDefault="00C109C6" w:rsidP="000012DD">
            <w:pPr>
              <w:pStyle w:val="TableParagraph"/>
              <w:numPr>
                <w:ilvl w:val="1"/>
                <w:numId w:val="18"/>
              </w:numPr>
              <w:ind w:left="317" w:firstLine="0"/>
              <w:rPr>
                <w:rFonts w:asciiTheme="majorHAnsi" w:hAnsiTheme="majorHAnsi"/>
                <w:b/>
                <w:bCs/>
                <w:sz w:val="18"/>
                <w:szCs w:val="18"/>
                <w:lang w:val="bs-Latn-BA"/>
              </w:rPr>
            </w:pPr>
            <w:r>
              <w:rPr>
                <w:rFonts w:asciiTheme="majorHAnsi" w:hAnsiTheme="majorHAnsi"/>
                <w:b/>
                <w:bCs/>
                <w:sz w:val="18"/>
                <w:szCs w:val="18"/>
                <w:lang w:val="bs-Latn-BA"/>
              </w:rPr>
              <w:t xml:space="preserve">Izmijeniti Uredbu </w:t>
            </w:r>
            <w:r w:rsidRPr="00C109C6">
              <w:rPr>
                <w:rFonts w:asciiTheme="majorHAnsi" w:hAnsiTheme="majorHAnsi"/>
                <w:b/>
                <w:bCs/>
                <w:sz w:val="18"/>
                <w:szCs w:val="18"/>
                <w:lang w:val="bs-Latn-BA"/>
              </w:rPr>
              <w:t>o izboru predstavnika NVO u radna tijela organa državne uprave i sprovođenju javne rasprave u pripremi zakona i strategija</w:t>
            </w:r>
            <w:r>
              <w:rPr>
                <w:rFonts w:asciiTheme="majorHAnsi" w:hAnsiTheme="majorHAnsi"/>
                <w:b/>
                <w:bCs/>
                <w:sz w:val="18"/>
                <w:szCs w:val="18"/>
                <w:lang w:val="bs-Latn-BA"/>
              </w:rPr>
              <w:t xml:space="preserve"> u svrhu boljeg praćenja i izvještavanja o sprovođenju javnih rasprava</w:t>
            </w:r>
          </w:p>
          <w:p w14:paraId="7E0857C6" w14:textId="77777777" w:rsidR="00B42F7D" w:rsidRDefault="00B42F7D" w:rsidP="000012DD">
            <w:pPr>
              <w:pStyle w:val="TableParagraph"/>
              <w:ind w:left="317"/>
              <w:rPr>
                <w:rFonts w:asciiTheme="majorHAnsi" w:hAnsiTheme="majorHAnsi"/>
                <w:b/>
                <w:bCs/>
                <w:sz w:val="18"/>
                <w:szCs w:val="18"/>
                <w:lang w:val="bs-Latn-BA"/>
              </w:rPr>
            </w:pPr>
          </w:p>
          <w:p w14:paraId="6EBA93ED" w14:textId="635CE69F" w:rsidR="00C109C6" w:rsidRDefault="00C109C6" w:rsidP="000012DD">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 xml:space="preserve">Nosilac: </w:t>
            </w:r>
            <w:r w:rsidRPr="00C109C6">
              <w:rPr>
                <w:rFonts w:asciiTheme="majorHAnsi" w:hAnsiTheme="majorHAnsi"/>
                <w:sz w:val="18"/>
                <w:szCs w:val="18"/>
                <w:lang w:val="bs-Latn-BA"/>
              </w:rPr>
              <w:t>Ministarstvo javne uprave</w:t>
            </w:r>
            <w:r w:rsidR="00882086">
              <w:rPr>
                <w:rFonts w:asciiTheme="majorHAnsi" w:hAnsiTheme="majorHAnsi"/>
                <w:sz w:val="18"/>
                <w:szCs w:val="18"/>
                <w:lang w:val="bs-Latn-BA"/>
              </w:rPr>
              <w:t xml:space="preserve">, </w:t>
            </w:r>
            <w:r w:rsidR="00882086" w:rsidRPr="00882086">
              <w:rPr>
                <w:rFonts w:asciiTheme="majorHAnsi" w:hAnsiTheme="majorHAnsi"/>
                <w:sz w:val="18"/>
                <w:szCs w:val="18"/>
                <w:lang w:val="bs-Latn-BA"/>
              </w:rPr>
              <w:t>MJU, Direkcija za efikasnu implementaciju reforme javne uprave</w:t>
            </w:r>
          </w:p>
          <w:p w14:paraId="7FCB2ADA" w14:textId="77777777" w:rsidR="003B3788" w:rsidRPr="002C3AF3" w:rsidRDefault="003B3788" w:rsidP="000012DD">
            <w:pPr>
              <w:pStyle w:val="TableParagraph"/>
              <w:ind w:left="317"/>
              <w:rPr>
                <w:rFonts w:asciiTheme="majorHAnsi" w:hAnsiTheme="majorHAnsi"/>
                <w:sz w:val="18"/>
                <w:szCs w:val="18"/>
                <w:lang w:val="bs-Latn-BA"/>
              </w:rPr>
            </w:pPr>
          </w:p>
          <w:p w14:paraId="3037EEAC" w14:textId="77777777" w:rsidR="003B3788" w:rsidRPr="007B69E1" w:rsidRDefault="003B3788" w:rsidP="000012DD">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 xml:space="preserve">Indikator realizacije aktivnosti:  </w:t>
            </w:r>
          </w:p>
          <w:p w14:paraId="6BC94819" w14:textId="08F93729" w:rsidR="003B3788" w:rsidRDefault="00882086"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-izmijenjena uredba</w:t>
            </w:r>
          </w:p>
          <w:p w14:paraId="0A4E8458" w14:textId="77777777" w:rsidR="008328CF" w:rsidRDefault="00882086"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-unaprijeđen</w:t>
            </w:r>
            <w:r w:rsidR="008328CF">
              <w:rPr>
                <w:rFonts w:asciiTheme="majorHAnsi" w:hAnsiTheme="majorHAnsi"/>
                <w:sz w:val="18"/>
                <w:szCs w:val="18"/>
                <w:lang w:val="bs-Latn-BA"/>
              </w:rPr>
              <w:t xml:space="preserve"> sadržaj</w:t>
            </w:r>
            <w:r>
              <w:rPr>
                <w:rFonts w:asciiTheme="majorHAnsi" w:hAnsiTheme="majorHAnsi"/>
                <w:sz w:val="18"/>
                <w:szCs w:val="18"/>
                <w:lang w:val="bs-Latn-BA"/>
              </w:rPr>
              <w:t xml:space="preserve"> </w:t>
            </w:r>
            <w:r w:rsidR="008328CF">
              <w:rPr>
                <w:rFonts w:asciiTheme="majorHAnsi" w:hAnsiTheme="majorHAnsi"/>
                <w:sz w:val="18"/>
                <w:szCs w:val="18"/>
                <w:lang w:val="bs-Latn-BA"/>
              </w:rPr>
              <w:t>pojedinačnih izvještaja o rezultatima rasprava</w:t>
            </w:r>
          </w:p>
          <w:p w14:paraId="5BC5E068" w14:textId="4F0479EC" w:rsidR="00882086" w:rsidRDefault="008328CF"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 xml:space="preserve">-unaprijeđen </w:t>
            </w:r>
            <w:r w:rsidR="00882086">
              <w:rPr>
                <w:rFonts w:asciiTheme="majorHAnsi" w:hAnsiTheme="majorHAnsi"/>
                <w:sz w:val="18"/>
                <w:szCs w:val="18"/>
                <w:lang w:val="bs-Latn-BA"/>
              </w:rPr>
              <w:t>godišnji izvještaj</w:t>
            </w:r>
            <w:r w:rsidR="005B741F">
              <w:rPr>
                <w:rFonts w:asciiTheme="majorHAnsi" w:hAnsiTheme="majorHAnsi"/>
                <w:sz w:val="18"/>
                <w:szCs w:val="18"/>
                <w:lang w:val="bs-Latn-BA"/>
              </w:rPr>
              <w:t xml:space="preserve"> o primjeni Uredbe</w:t>
            </w:r>
          </w:p>
          <w:p w14:paraId="23DFE231" w14:textId="77777777" w:rsidR="003B3788" w:rsidRPr="00631514" w:rsidRDefault="003B3788" w:rsidP="000012DD">
            <w:pPr>
              <w:pStyle w:val="TableParagraph"/>
              <w:ind w:left="317"/>
              <w:rPr>
                <w:rFonts w:asciiTheme="majorHAnsi" w:hAnsiTheme="majorHAnsi"/>
                <w:sz w:val="18"/>
                <w:szCs w:val="18"/>
                <w:lang w:val="bs-Latn-BA"/>
              </w:rPr>
            </w:pPr>
          </w:p>
          <w:p w14:paraId="5EF5360F" w14:textId="131B1F5F" w:rsidR="003B3788" w:rsidRDefault="003B3788"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finansijka sredstva</w:t>
            </w:r>
            <w:r w:rsidRPr="00631514">
              <w:rPr>
                <w:rFonts w:asciiTheme="majorHAnsi" w:hAnsiTheme="majorHAnsi"/>
                <w:sz w:val="18"/>
                <w:szCs w:val="18"/>
                <w:lang w:val="bs-Latn-BA"/>
              </w:rPr>
              <w:t>:</w:t>
            </w:r>
            <w:r>
              <w:rPr>
                <w:rFonts w:asciiTheme="majorHAnsi" w:hAnsiTheme="majorHAnsi"/>
                <w:sz w:val="18"/>
                <w:szCs w:val="18"/>
                <w:lang w:val="bs-Latn-BA"/>
              </w:rPr>
              <w:t xml:space="preserve"> </w:t>
            </w:r>
            <w:r w:rsidR="00C109C6">
              <w:rPr>
                <w:rFonts w:asciiTheme="majorHAnsi" w:hAnsiTheme="majorHAnsi"/>
                <w:sz w:val="18"/>
                <w:szCs w:val="18"/>
                <w:lang w:val="bs-Latn-BA"/>
              </w:rPr>
              <w:t>/</w:t>
            </w:r>
          </w:p>
          <w:p w14:paraId="0027C980" w14:textId="77777777" w:rsidR="003B3788" w:rsidRPr="002C3AF3" w:rsidRDefault="003B3788" w:rsidP="000012DD">
            <w:pPr>
              <w:pStyle w:val="TableParagraph"/>
              <w:ind w:left="317"/>
              <w:rPr>
                <w:rFonts w:asciiTheme="majorHAnsi" w:hAnsiTheme="majorHAnsi"/>
                <w:sz w:val="18"/>
                <w:szCs w:val="18"/>
                <w:lang w:val="bs-Latn-BA"/>
              </w:rPr>
            </w:pPr>
          </w:p>
        </w:tc>
        <w:tc>
          <w:tcPr>
            <w:tcW w:w="2047" w:type="dxa"/>
          </w:tcPr>
          <w:p w14:paraId="1169E422" w14:textId="2412ABCA" w:rsidR="003B3788" w:rsidRPr="002C3AF3" w:rsidRDefault="00400C2C" w:rsidP="00400C2C">
            <w:pPr>
              <w:pStyle w:val="TableParagraph"/>
              <w:jc w:val="center"/>
              <w:rPr>
                <w:rFonts w:asciiTheme="majorHAnsi" w:hAnsiTheme="majorHAnsi"/>
                <w:sz w:val="18"/>
                <w:szCs w:val="18"/>
                <w:lang w:val="bs-Latn-BA"/>
              </w:rPr>
            </w:pPr>
            <w:r>
              <w:rPr>
                <w:rFonts w:asciiTheme="majorHAnsi" w:hAnsiTheme="majorHAnsi"/>
                <w:sz w:val="18"/>
                <w:szCs w:val="18"/>
                <w:lang w:val="bs-Latn-BA"/>
              </w:rPr>
              <w:t>Januar 2023</w:t>
            </w:r>
          </w:p>
        </w:tc>
        <w:tc>
          <w:tcPr>
            <w:tcW w:w="2047" w:type="dxa"/>
          </w:tcPr>
          <w:p w14:paraId="26619B69" w14:textId="55F0A718" w:rsidR="003B3788" w:rsidRPr="002C3AF3" w:rsidRDefault="00400C2C" w:rsidP="00400C2C">
            <w:pPr>
              <w:pStyle w:val="TableParagraph"/>
              <w:jc w:val="center"/>
              <w:rPr>
                <w:rFonts w:asciiTheme="majorHAnsi" w:hAnsiTheme="majorHAnsi"/>
                <w:sz w:val="18"/>
                <w:szCs w:val="18"/>
                <w:lang w:val="bs-Latn-BA"/>
              </w:rPr>
            </w:pPr>
            <w:r>
              <w:rPr>
                <w:rFonts w:asciiTheme="majorHAnsi" w:hAnsiTheme="majorHAnsi"/>
                <w:sz w:val="18"/>
                <w:szCs w:val="18"/>
                <w:lang w:val="bs-Latn-BA"/>
              </w:rPr>
              <w:t>Jun 2023</w:t>
            </w:r>
          </w:p>
        </w:tc>
      </w:tr>
      <w:tr w:rsidR="003B3788" w:rsidRPr="002C3AF3" w14:paraId="687AC952" w14:textId="77777777" w:rsidTr="0012534C">
        <w:trPr>
          <w:trHeight w:val="915"/>
        </w:trPr>
        <w:tc>
          <w:tcPr>
            <w:tcW w:w="6701" w:type="dxa"/>
            <w:gridSpan w:val="2"/>
          </w:tcPr>
          <w:p w14:paraId="00953084" w14:textId="7672DBEA" w:rsidR="00C109C6" w:rsidRDefault="00C109C6" w:rsidP="000012DD">
            <w:pPr>
              <w:pStyle w:val="TableParagraph"/>
              <w:numPr>
                <w:ilvl w:val="1"/>
                <w:numId w:val="18"/>
              </w:numPr>
              <w:ind w:left="317" w:firstLine="0"/>
              <w:rPr>
                <w:rFonts w:asciiTheme="majorHAnsi" w:hAnsiTheme="majorHAnsi"/>
                <w:b/>
                <w:bCs/>
                <w:sz w:val="18"/>
                <w:szCs w:val="18"/>
                <w:lang w:val="bs-Latn-BA"/>
              </w:rPr>
            </w:pPr>
            <w:r w:rsidRPr="00C109C6">
              <w:rPr>
                <w:rFonts w:asciiTheme="majorHAnsi" w:hAnsiTheme="majorHAnsi"/>
                <w:b/>
                <w:bCs/>
                <w:sz w:val="18"/>
                <w:szCs w:val="18"/>
                <w:lang w:val="bs-Latn-BA"/>
              </w:rPr>
              <w:t xml:space="preserve">Održati obuke o centralnoj kontroli kvaliteta javnih rasprava za sve organe državne uprave </w:t>
            </w:r>
          </w:p>
          <w:p w14:paraId="05A8E5B1" w14:textId="77777777" w:rsidR="00A90A78" w:rsidRDefault="00A90A78" w:rsidP="000012DD">
            <w:pPr>
              <w:pStyle w:val="TableParagraph"/>
              <w:ind w:left="317"/>
              <w:rPr>
                <w:rFonts w:asciiTheme="majorHAnsi" w:hAnsiTheme="majorHAnsi"/>
                <w:b/>
                <w:bCs/>
                <w:sz w:val="18"/>
                <w:szCs w:val="18"/>
                <w:lang w:val="bs-Latn-BA"/>
              </w:rPr>
            </w:pPr>
          </w:p>
          <w:p w14:paraId="472BA98E" w14:textId="645C6C28" w:rsidR="00A90A78" w:rsidRDefault="00A90A78" w:rsidP="000012DD">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 xml:space="preserve">Nosilac: </w:t>
            </w:r>
            <w:r w:rsidR="00882086" w:rsidRPr="00882086">
              <w:rPr>
                <w:rFonts w:asciiTheme="majorHAnsi" w:hAnsiTheme="majorHAnsi"/>
                <w:sz w:val="18"/>
                <w:szCs w:val="18"/>
                <w:lang w:val="bs-Latn-BA"/>
              </w:rPr>
              <w:t xml:space="preserve">Uprava za ljudske resurse u saradnji sa MJU, Direkcija za inovacije i otvorenost u javnoj upravi </w:t>
            </w:r>
          </w:p>
          <w:p w14:paraId="49F755AB" w14:textId="77777777" w:rsidR="00A90A78" w:rsidRDefault="00A90A78" w:rsidP="000012DD">
            <w:pPr>
              <w:pStyle w:val="TableParagraph"/>
              <w:ind w:left="317"/>
              <w:rPr>
                <w:rFonts w:asciiTheme="majorHAnsi" w:hAnsiTheme="majorHAnsi"/>
                <w:b/>
                <w:bCs/>
                <w:sz w:val="18"/>
                <w:szCs w:val="18"/>
                <w:lang w:val="bs-Latn-BA"/>
              </w:rPr>
            </w:pPr>
          </w:p>
          <w:p w14:paraId="711489A5" w14:textId="3B807438" w:rsidR="00A90A78" w:rsidRDefault="00A90A78"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Indikator realizacije aktivnosti</w:t>
            </w:r>
            <w:r w:rsidRPr="007B69E1">
              <w:rPr>
                <w:rFonts w:asciiTheme="majorHAnsi" w:hAnsiTheme="majorHAnsi"/>
                <w:sz w:val="18"/>
                <w:szCs w:val="18"/>
                <w:lang w:val="bs-Latn-BA"/>
              </w:rPr>
              <w:t xml:space="preserve">: </w:t>
            </w:r>
          </w:p>
          <w:p w14:paraId="0662513D" w14:textId="7DE424D2" w:rsidR="005B741F" w:rsidRDefault="005B741F"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-Razvijen novi program obuka o kontroli kvaliteta javnih rasprava</w:t>
            </w:r>
          </w:p>
          <w:p w14:paraId="38575AD5" w14:textId="55F74105" w:rsidR="00A90A78" w:rsidRPr="00A90A78" w:rsidRDefault="005B741F"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w:t>
            </w:r>
            <w:r w:rsidR="00A90A78" w:rsidRPr="00A90A78">
              <w:rPr>
                <w:rFonts w:asciiTheme="majorHAnsi" w:hAnsiTheme="majorHAnsi"/>
                <w:sz w:val="18"/>
                <w:szCs w:val="18"/>
                <w:lang w:val="bs-Latn-BA"/>
              </w:rPr>
              <w:t>Održane dvije obuke u 2023. godini</w:t>
            </w:r>
            <w:r>
              <w:rPr>
                <w:rFonts w:asciiTheme="majorHAnsi" w:hAnsiTheme="majorHAnsi"/>
                <w:sz w:val="18"/>
                <w:szCs w:val="18"/>
                <w:lang w:val="bs-Latn-BA"/>
              </w:rPr>
              <w:t xml:space="preserve"> (</w:t>
            </w:r>
            <w:r w:rsidR="00A90A78" w:rsidRPr="00A90A78">
              <w:rPr>
                <w:rFonts w:asciiTheme="majorHAnsi" w:hAnsiTheme="majorHAnsi"/>
                <w:sz w:val="18"/>
                <w:szCs w:val="18"/>
                <w:lang w:val="bs-Latn-BA"/>
              </w:rPr>
              <w:t>Obučeno 30 službenika</w:t>
            </w:r>
            <w:r>
              <w:rPr>
                <w:rFonts w:asciiTheme="majorHAnsi" w:hAnsiTheme="majorHAnsi"/>
                <w:sz w:val="18"/>
                <w:szCs w:val="18"/>
                <w:lang w:val="bs-Latn-BA"/>
              </w:rPr>
              <w:t>)</w:t>
            </w:r>
          </w:p>
          <w:p w14:paraId="7B967F71" w14:textId="3ED4FCC0" w:rsidR="00A90A78" w:rsidRDefault="005B741F"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w:t>
            </w:r>
            <w:r w:rsidR="00A90A78" w:rsidRPr="00A90A78">
              <w:rPr>
                <w:rFonts w:asciiTheme="majorHAnsi" w:hAnsiTheme="majorHAnsi"/>
                <w:sz w:val="18"/>
                <w:szCs w:val="18"/>
                <w:lang w:val="bs-Latn-BA"/>
              </w:rPr>
              <w:t>Održane tri obuke u 2024. godini</w:t>
            </w:r>
            <w:r>
              <w:rPr>
                <w:rFonts w:asciiTheme="majorHAnsi" w:hAnsiTheme="majorHAnsi"/>
                <w:sz w:val="18"/>
                <w:szCs w:val="18"/>
                <w:lang w:val="bs-Latn-BA"/>
              </w:rPr>
              <w:t xml:space="preserve"> (</w:t>
            </w:r>
            <w:r w:rsidR="00A90A78" w:rsidRPr="00A90A78">
              <w:rPr>
                <w:rFonts w:asciiTheme="majorHAnsi" w:hAnsiTheme="majorHAnsi"/>
                <w:sz w:val="18"/>
                <w:szCs w:val="18"/>
                <w:lang w:val="bs-Latn-BA"/>
              </w:rPr>
              <w:t>Obučeno 45 službenika</w:t>
            </w:r>
            <w:r>
              <w:rPr>
                <w:rFonts w:asciiTheme="majorHAnsi" w:hAnsiTheme="majorHAnsi"/>
                <w:sz w:val="18"/>
                <w:szCs w:val="18"/>
                <w:lang w:val="bs-Latn-BA"/>
              </w:rPr>
              <w:t>)</w:t>
            </w:r>
            <w:r w:rsidR="00A90A78" w:rsidRPr="00A90A78">
              <w:rPr>
                <w:rFonts w:asciiTheme="majorHAnsi" w:hAnsiTheme="majorHAnsi"/>
                <w:sz w:val="18"/>
                <w:szCs w:val="18"/>
                <w:lang w:val="bs-Latn-BA"/>
              </w:rPr>
              <w:t xml:space="preserve"> </w:t>
            </w:r>
          </w:p>
          <w:p w14:paraId="7E3FE171" w14:textId="77777777" w:rsidR="00A90A78" w:rsidRDefault="00A90A78" w:rsidP="000012DD">
            <w:pPr>
              <w:pStyle w:val="TableParagraph"/>
              <w:ind w:left="317"/>
              <w:rPr>
                <w:rFonts w:asciiTheme="majorHAnsi" w:hAnsiTheme="majorHAnsi"/>
                <w:b/>
                <w:bCs/>
                <w:sz w:val="18"/>
                <w:szCs w:val="18"/>
                <w:lang w:val="bs-Latn-BA"/>
              </w:rPr>
            </w:pPr>
          </w:p>
          <w:p w14:paraId="57A40118" w14:textId="56A5B38E" w:rsidR="00A90A78" w:rsidRDefault="00A90A78"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w:t>
            </w:r>
            <w:r w:rsidR="00882086">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sidRPr="007B69E1">
              <w:rPr>
                <w:rFonts w:asciiTheme="majorHAnsi" w:hAnsiTheme="majorHAnsi"/>
                <w:sz w:val="18"/>
                <w:szCs w:val="18"/>
                <w:lang w:val="bs-Latn-BA"/>
              </w:rPr>
              <w:t>:</w:t>
            </w:r>
            <w:r>
              <w:rPr>
                <w:rFonts w:asciiTheme="majorHAnsi" w:hAnsiTheme="majorHAnsi"/>
                <w:sz w:val="18"/>
                <w:szCs w:val="18"/>
                <w:lang w:val="bs-Latn-BA"/>
              </w:rPr>
              <w:t xml:space="preserve"> </w:t>
            </w:r>
            <w:r w:rsidR="005B741F">
              <w:rPr>
                <w:rFonts w:asciiTheme="majorHAnsi" w:hAnsiTheme="majorHAnsi"/>
                <w:sz w:val="18"/>
                <w:szCs w:val="18"/>
                <w:lang w:val="bs-Latn-BA"/>
              </w:rPr>
              <w:t>50</w:t>
            </w:r>
            <w:r>
              <w:rPr>
                <w:rFonts w:asciiTheme="majorHAnsi" w:hAnsiTheme="majorHAnsi"/>
                <w:sz w:val="18"/>
                <w:szCs w:val="18"/>
                <w:lang w:val="bs-Latn-BA"/>
              </w:rPr>
              <w:t>00 EUR</w:t>
            </w:r>
          </w:p>
          <w:p w14:paraId="075928BA" w14:textId="77777777" w:rsidR="003B3788" w:rsidRPr="002C3AF3" w:rsidRDefault="003B3788" w:rsidP="000012DD">
            <w:pPr>
              <w:pStyle w:val="TableParagraph"/>
              <w:ind w:left="317"/>
              <w:rPr>
                <w:rFonts w:asciiTheme="majorHAnsi" w:hAnsiTheme="majorHAnsi"/>
                <w:sz w:val="18"/>
                <w:szCs w:val="18"/>
                <w:lang w:val="bs-Latn-BA"/>
              </w:rPr>
            </w:pPr>
          </w:p>
        </w:tc>
        <w:tc>
          <w:tcPr>
            <w:tcW w:w="2047" w:type="dxa"/>
          </w:tcPr>
          <w:p w14:paraId="027C2A1C" w14:textId="6C46F0FD" w:rsidR="003B3788" w:rsidRPr="002C3AF3" w:rsidRDefault="00400C2C" w:rsidP="00400C2C">
            <w:pPr>
              <w:pStyle w:val="TableParagraph"/>
              <w:jc w:val="center"/>
              <w:rPr>
                <w:rFonts w:asciiTheme="majorHAnsi" w:hAnsiTheme="majorHAnsi"/>
                <w:sz w:val="18"/>
                <w:szCs w:val="18"/>
                <w:lang w:val="bs-Latn-BA"/>
              </w:rPr>
            </w:pPr>
            <w:r>
              <w:rPr>
                <w:rFonts w:asciiTheme="majorHAnsi" w:hAnsiTheme="majorHAnsi"/>
                <w:sz w:val="18"/>
                <w:szCs w:val="18"/>
                <w:lang w:val="bs-Latn-BA"/>
              </w:rPr>
              <w:t>Jun 2023</w:t>
            </w:r>
          </w:p>
        </w:tc>
        <w:tc>
          <w:tcPr>
            <w:tcW w:w="2047" w:type="dxa"/>
          </w:tcPr>
          <w:p w14:paraId="70683309" w14:textId="0CE85FED" w:rsidR="003B3788" w:rsidRPr="002C3AF3" w:rsidRDefault="00400C2C" w:rsidP="00400C2C">
            <w:pPr>
              <w:pStyle w:val="TableParagraph"/>
              <w:jc w:val="center"/>
              <w:rPr>
                <w:rFonts w:asciiTheme="majorHAnsi" w:hAnsiTheme="majorHAnsi"/>
                <w:sz w:val="18"/>
                <w:szCs w:val="18"/>
                <w:lang w:val="bs-Latn-BA"/>
              </w:rPr>
            </w:pPr>
            <w:r>
              <w:rPr>
                <w:rFonts w:asciiTheme="majorHAnsi" w:hAnsiTheme="majorHAnsi"/>
                <w:sz w:val="18"/>
                <w:szCs w:val="18"/>
                <w:lang w:val="bs-Latn-BA"/>
              </w:rPr>
              <w:t>Jun 2024</w:t>
            </w:r>
          </w:p>
        </w:tc>
      </w:tr>
      <w:tr w:rsidR="00E41E69" w:rsidRPr="002C3AF3" w14:paraId="2F10D44C" w14:textId="77777777" w:rsidTr="0012534C">
        <w:trPr>
          <w:trHeight w:val="915"/>
        </w:trPr>
        <w:tc>
          <w:tcPr>
            <w:tcW w:w="6701" w:type="dxa"/>
            <w:gridSpan w:val="2"/>
          </w:tcPr>
          <w:p w14:paraId="41C441C7" w14:textId="77777777" w:rsidR="00E41E69" w:rsidRDefault="00A90A78" w:rsidP="000012DD">
            <w:pPr>
              <w:pStyle w:val="TableParagraph"/>
              <w:numPr>
                <w:ilvl w:val="1"/>
                <w:numId w:val="18"/>
              </w:numPr>
              <w:ind w:left="317" w:firstLine="0"/>
              <w:rPr>
                <w:rFonts w:asciiTheme="majorHAnsi" w:hAnsiTheme="majorHAnsi"/>
                <w:b/>
                <w:bCs/>
                <w:sz w:val="18"/>
                <w:szCs w:val="18"/>
                <w:lang w:val="bs-Latn-BA"/>
              </w:rPr>
            </w:pPr>
            <w:r w:rsidRPr="00A90A78">
              <w:rPr>
                <w:rFonts w:asciiTheme="majorHAnsi" w:hAnsiTheme="majorHAnsi"/>
                <w:b/>
                <w:bCs/>
                <w:sz w:val="18"/>
                <w:szCs w:val="18"/>
                <w:lang w:val="bs-Latn-BA"/>
              </w:rPr>
              <w:t>Sprovesti redovne godišnje ankete učesnika javnih rasprava radi ispitivanja njihovog zadovoljstva organizacijom, inkluzivnošću i rezultatima javnih rasprava</w:t>
            </w:r>
          </w:p>
          <w:p w14:paraId="605844CA" w14:textId="77777777" w:rsidR="00A90A78" w:rsidRDefault="00A90A78" w:rsidP="000012DD">
            <w:pPr>
              <w:pStyle w:val="TableParagraph"/>
              <w:ind w:left="317"/>
              <w:rPr>
                <w:rFonts w:asciiTheme="majorHAnsi" w:hAnsiTheme="majorHAnsi"/>
                <w:b/>
                <w:bCs/>
                <w:sz w:val="18"/>
                <w:szCs w:val="18"/>
                <w:lang w:val="bs-Latn-BA"/>
              </w:rPr>
            </w:pPr>
          </w:p>
          <w:p w14:paraId="455F684F" w14:textId="7781BA76" w:rsidR="00A90A78" w:rsidRPr="00A90A78" w:rsidRDefault="00A90A78" w:rsidP="000012DD">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 xml:space="preserve">Nosilac: </w:t>
            </w:r>
            <w:r w:rsidRPr="00A90A78">
              <w:rPr>
                <w:rFonts w:asciiTheme="majorHAnsi" w:hAnsiTheme="majorHAnsi"/>
                <w:sz w:val="18"/>
                <w:szCs w:val="18"/>
                <w:lang w:val="bs-Latn-BA"/>
              </w:rPr>
              <w:t>Ministarstvo javne uprave, Direkcija za inovacije i otvorenost u javnoj upravi</w:t>
            </w:r>
          </w:p>
          <w:p w14:paraId="783166A1" w14:textId="616263A1" w:rsidR="00A90A78" w:rsidRDefault="00A90A78" w:rsidP="000012DD">
            <w:pPr>
              <w:pStyle w:val="TableParagraph"/>
              <w:ind w:left="317"/>
              <w:rPr>
                <w:rFonts w:asciiTheme="majorHAnsi" w:hAnsiTheme="majorHAnsi"/>
                <w:b/>
                <w:bCs/>
                <w:sz w:val="18"/>
                <w:szCs w:val="18"/>
                <w:lang w:val="bs-Latn-BA"/>
              </w:rPr>
            </w:pPr>
          </w:p>
          <w:p w14:paraId="169510BA" w14:textId="35DC5C04" w:rsidR="00A90A78" w:rsidRPr="00A90A78" w:rsidRDefault="00A90A78" w:rsidP="000012DD">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Indikator realizacije aktivnosti</w:t>
            </w:r>
            <w:r>
              <w:rPr>
                <w:rFonts w:asciiTheme="majorHAnsi" w:hAnsiTheme="majorHAnsi"/>
                <w:b/>
                <w:bCs/>
                <w:sz w:val="18"/>
                <w:szCs w:val="18"/>
                <w:lang w:val="bs-Latn-BA"/>
              </w:rPr>
              <w:t>:</w:t>
            </w:r>
          </w:p>
          <w:p w14:paraId="1EF02E1F" w14:textId="77777777" w:rsidR="00A90A78" w:rsidRDefault="00A90A78"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w:t>
            </w:r>
            <w:r w:rsidRPr="00A90A78">
              <w:rPr>
                <w:rFonts w:asciiTheme="majorHAnsi" w:hAnsiTheme="majorHAnsi"/>
                <w:sz w:val="18"/>
                <w:szCs w:val="18"/>
                <w:lang w:val="bs-Latn-BA"/>
              </w:rPr>
              <w:t>Sprovedeno istraživanje u 2023. godini</w:t>
            </w:r>
          </w:p>
          <w:p w14:paraId="30314F65" w14:textId="77777777" w:rsidR="00A90A78" w:rsidRDefault="00A90A78"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w:t>
            </w:r>
            <w:r w:rsidRPr="00A90A78">
              <w:rPr>
                <w:rFonts w:asciiTheme="majorHAnsi" w:hAnsiTheme="majorHAnsi"/>
                <w:sz w:val="18"/>
                <w:szCs w:val="18"/>
                <w:lang w:val="bs-Latn-BA"/>
              </w:rPr>
              <w:t>Sprovedeno istraživanje u 2024. godini</w:t>
            </w:r>
          </w:p>
          <w:p w14:paraId="2C1EBEFB" w14:textId="4A256CEF" w:rsidR="00A90A78" w:rsidRPr="00A90A78" w:rsidRDefault="00A90A78" w:rsidP="000012DD">
            <w:pPr>
              <w:pStyle w:val="TableParagraph"/>
              <w:ind w:left="317"/>
              <w:rPr>
                <w:rFonts w:asciiTheme="majorHAnsi" w:hAnsiTheme="majorHAnsi"/>
                <w:sz w:val="18"/>
                <w:szCs w:val="18"/>
                <w:lang w:val="bs-Latn-BA"/>
              </w:rPr>
            </w:pPr>
            <w:r>
              <w:rPr>
                <w:rFonts w:asciiTheme="majorHAnsi" w:hAnsiTheme="majorHAnsi"/>
                <w:sz w:val="18"/>
                <w:szCs w:val="18"/>
                <w:lang w:val="bs-Latn-BA"/>
              </w:rPr>
              <w:t xml:space="preserve">- </w:t>
            </w:r>
            <w:r w:rsidRPr="00A90A78">
              <w:rPr>
                <w:rFonts w:asciiTheme="majorHAnsi" w:hAnsiTheme="majorHAnsi"/>
                <w:sz w:val="18"/>
                <w:szCs w:val="18"/>
                <w:lang w:val="bs-Latn-BA"/>
              </w:rPr>
              <w:t>Povećano zadovoljstvo učesnika javnih rasprava za 30% u odnosu na rezultate iz 2023.godine</w:t>
            </w:r>
          </w:p>
          <w:p w14:paraId="0649CC13" w14:textId="77777777" w:rsidR="00A90A78" w:rsidRDefault="00A90A78" w:rsidP="000012DD">
            <w:pPr>
              <w:pStyle w:val="TableParagraph"/>
              <w:ind w:left="317"/>
              <w:rPr>
                <w:rFonts w:asciiTheme="majorHAnsi" w:hAnsiTheme="majorHAnsi"/>
                <w:b/>
                <w:bCs/>
                <w:sz w:val="18"/>
                <w:szCs w:val="18"/>
                <w:lang w:val="bs-Latn-BA"/>
              </w:rPr>
            </w:pPr>
          </w:p>
          <w:p w14:paraId="3ED415D3" w14:textId="10FFC065" w:rsidR="00A90A78" w:rsidRDefault="00A90A78"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sidRPr="007B69E1">
              <w:rPr>
                <w:rFonts w:asciiTheme="majorHAnsi" w:hAnsiTheme="majorHAnsi"/>
                <w:sz w:val="18"/>
                <w:szCs w:val="18"/>
                <w:lang w:val="bs-Latn-BA"/>
              </w:rPr>
              <w:t>:</w:t>
            </w:r>
            <w:r>
              <w:rPr>
                <w:rFonts w:asciiTheme="majorHAnsi" w:hAnsiTheme="majorHAnsi"/>
                <w:sz w:val="18"/>
                <w:szCs w:val="18"/>
                <w:lang w:val="bs-Latn-BA"/>
              </w:rPr>
              <w:t xml:space="preserve"> </w:t>
            </w:r>
            <w:r w:rsidR="005B741F">
              <w:rPr>
                <w:rFonts w:asciiTheme="majorHAnsi" w:hAnsiTheme="majorHAnsi"/>
                <w:sz w:val="18"/>
                <w:szCs w:val="18"/>
                <w:lang w:val="bs-Latn-BA"/>
              </w:rPr>
              <w:t>/</w:t>
            </w:r>
          </w:p>
          <w:p w14:paraId="6D878EA8" w14:textId="60FC018B" w:rsidR="00A90A78" w:rsidRPr="00A90A78" w:rsidRDefault="00A90A78" w:rsidP="000012DD">
            <w:pPr>
              <w:pStyle w:val="TableParagraph"/>
              <w:ind w:left="317"/>
              <w:rPr>
                <w:rFonts w:asciiTheme="majorHAnsi" w:hAnsiTheme="majorHAnsi"/>
                <w:sz w:val="18"/>
                <w:szCs w:val="18"/>
                <w:lang w:val="bs-Latn-BA"/>
              </w:rPr>
            </w:pPr>
          </w:p>
        </w:tc>
        <w:tc>
          <w:tcPr>
            <w:tcW w:w="2047" w:type="dxa"/>
          </w:tcPr>
          <w:p w14:paraId="0478C7BC" w14:textId="080BFD4A" w:rsidR="00E41E69" w:rsidRPr="002C3AF3" w:rsidRDefault="00400C2C" w:rsidP="00400C2C">
            <w:pPr>
              <w:pStyle w:val="TableParagraph"/>
              <w:jc w:val="center"/>
              <w:rPr>
                <w:rFonts w:asciiTheme="majorHAnsi" w:hAnsiTheme="majorHAnsi"/>
                <w:sz w:val="18"/>
                <w:szCs w:val="18"/>
                <w:lang w:val="bs-Latn-BA"/>
              </w:rPr>
            </w:pPr>
            <w:r>
              <w:rPr>
                <w:rFonts w:asciiTheme="majorHAnsi" w:hAnsiTheme="majorHAnsi"/>
                <w:sz w:val="18"/>
                <w:szCs w:val="18"/>
                <w:lang w:val="bs-Latn-BA"/>
              </w:rPr>
              <w:t>Jun 2023</w:t>
            </w:r>
          </w:p>
        </w:tc>
        <w:tc>
          <w:tcPr>
            <w:tcW w:w="2047" w:type="dxa"/>
          </w:tcPr>
          <w:p w14:paraId="28931EC9" w14:textId="066EDFD1" w:rsidR="00E41E69" w:rsidRPr="002C3AF3" w:rsidRDefault="00400C2C" w:rsidP="00400C2C">
            <w:pPr>
              <w:pStyle w:val="TableParagraph"/>
              <w:jc w:val="center"/>
              <w:rPr>
                <w:rFonts w:asciiTheme="majorHAnsi" w:hAnsiTheme="majorHAnsi"/>
                <w:sz w:val="18"/>
                <w:szCs w:val="18"/>
                <w:lang w:val="bs-Latn-BA"/>
              </w:rPr>
            </w:pPr>
            <w:r>
              <w:rPr>
                <w:rFonts w:asciiTheme="majorHAnsi" w:hAnsiTheme="majorHAnsi"/>
                <w:sz w:val="18"/>
                <w:szCs w:val="18"/>
                <w:lang w:val="bs-Latn-BA"/>
              </w:rPr>
              <w:t>Jun 2024</w:t>
            </w:r>
          </w:p>
        </w:tc>
      </w:tr>
      <w:tr w:rsidR="003B3788" w:rsidRPr="002C6D70" w14:paraId="55C6A8D4" w14:textId="77777777" w:rsidTr="0012534C">
        <w:trPr>
          <w:trHeight w:val="409"/>
        </w:trPr>
        <w:tc>
          <w:tcPr>
            <w:tcW w:w="10795" w:type="dxa"/>
            <w:gridSpan w:val="4"/>
            <w:tcBorders>
              <w:bottom w:val="nil"/>
            </w:tcBorders>
            <w:shd w:val="clear" w:color="auto" w:fill="DFDFDF"/>
          </w:tcPr>
          <w:p w14:paraId="498A32AB" w14:textId="77777777" w:rsidR="003B3788" w:rsidRPr="007B69E1" w:rsidRDefault="003B3788"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3B3788" w:rsidRPr="001B4358" w14:paraId="3548FC96" w14:textId="77777777" w:rsidTr="0012534C">
        <w:trPr>
          <w:trHeight w:val="853"/>
        </w:trPr>
        <w:tc>
          <w:tcPr>
            <w:tcW w:w="2300" w:type="dxa"/>
            <w:shd w:val="clear" w:color="auto" w:fill="DFDFDF"/>
          </w:tcPr>
          <w:p w14:paraId="4147BDA2" w14:textId="77777777" w:rsidR="003B3788" w:rsidRPr="006D5770" w:rsidRDefault="003B3788"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5401C98D" w14:textId="3D397D1A" w:rsidR="00882086" w:rsidRDefault="00882086" w:rsidP="0012534C">
            <w:pPr>
              <w:pStyle w:val="TableParagraph"/>
              <w:rPr>
                <w:rFonts w:asciiTheme="majorHAnsi" w:hAnsiTheme="majorHAnsi"/>
                <w:sz w:val="18"/>
                <w:lang w:val="bs-Latn-BA"/>
              </w:rPr>
            </w:pPr>
            <w:r>
              <w:rPr>
                <w:rFonts w:asciiTheme="majorHAnsi" w:hAnsiTheme="majorHAnsi"/>
                <w:sz w:val="18"/>
                <w:lang w:val="bs-Latn-BA"/>
              </w:rPr>
              <w:t>Nina Blažić, Ministarstvo javne uprave</w:t>
            </w:r>
            <w:r w:rsidR="003B3788">
              <w:rPr>
                <w:rFonts w:asciiTheme="majorHAnsi" w:hAnsiTheme="majorHAnsi"/>
                <w:sz w:val="18"/>
                <w:lang w:val="bs-Latn-BA"/>
              </w:rPr>
              <w:t xml:space="preserve">  </w:t>
            </w:r>
          </w:p>
          <w:p w14:paraId="3E838191" w14:textId="77777777" w:rsidR="003B3788" w:rsidRDefault="003B3788" w:rsidP="0012534C">
            <w:pPr>
              <w:pStyle w:val="TableParagraph"/>
              <w:rPr>
                <w:rFonts w:asciiTheme="majorHAnsi" w:hAnsiTheme="majorHAnsi"/>
                <w:sz w:val="18"/>
                <w:lang w:val="bs-Latn-BA"/>
              </w:rPr>
            </w:pPr>
            <w:r w:rsidRPr="007F6737">
              <w:rPr>
                <w:rFonts w:asciiTheme="majorHAnsi" w:hAnsiTheme="majorHAnsi"/>
                <w:sz w:val="18"/>
                <w:lang w:val="bs-Latn-BA"/>
              </w:rPr>
              <w:t>Marija Janković, Ministarstvo javne uprave</w:t>
            </w:r>
          </w:p>
          <w:p w14:paraId="7842C9EA" w14:textId="017FA396" w:rsidR="000672F0" w:rsidRPr="002C6D70" w:rsidRDefault="000672F0" w:rsidP="0012534C">
            <w:pPr>
              <w:pStyle w:val="TableParagraph"/>
              <w:rPr>
                <w:rFonts w:asciiTheme="majorHAnsi" w:hAnsiTheme="majorHAnsi"/>
                <w:sz w:val="18"/>
                <w:lang w:val="bs-Latn-BA"/>
              </w:rPr>
            </w:pPr>
            <w:r>
              <w:rPr>
                <w:rFonts w:asciiTheme="majorHAnsi" w:hAnsiTheme="majorHAnsi"/>
                <w:sz w:val="18"/>
                <w:lang w:val="bs-Latn-BA"/>
              </w:rPr>
              <w:t>Generalni sekretarijat Vlade</w:t>
            </w:r>
          </w:p>
        </w:tc>
      </w:tr>
      <w:tr w:rsidR="003B3788" w:rsidRPr="002C6D70" w14:paraId="56CA1F33" w14:textId="77777777" w:rsidTr="0012534C">
        <w:trPr>
          <w:trHeight w:val="538"/>
        </w:trPr>
        <w:tc>
          <w:tcPr>
            <w:tcW w:w="2300" w:type="dxa"/>
            <w:shd w:val="clear" w:color="auto" w:fill="DFDFDF"/>
          </w:tcPr>
          <w:p w14:paraId="4C0ED398" w14:textId="77777777" w:rsidR="003B3788" w:rsidRPr="006D5770" w:rsidRDefault="003B3788"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6FD84489" w14:textId="77777777" w:rsidR="003B3788" w:rsidRPr="002C6D70" w:rsidRDefault="003B3788" w:rsidP="0012534C">
            <w:pPr>
              <w:pStyle w:val="TableParagraph"/>
              <w:rPr>
                <w:rFonts w:asciiTheme="majorHAnsi" w:hAnsiTheme="majorHAnsi"/>
                <w:sz w:val="18"/>
                <w:lang w:val="bs-Latn-BA"/>
              </w:rPr>
            </w:pPr>
          </w:p>
        </w:tc>
      </w:tr>
      <w:tr w:rsidR="003B3788" w:rsidRPr="001B4358" w14:paraId="241DB1B1" w14:textId="77777777" w:rsidTr="0012534C">
        <w:trPr>
          <w:trHeight w:val="518"/>
        </w:trPr>
        <w:tc>
          <w:tcPr>
            <w:tcW w:w="2300" w:type="dxa"/>
            <w:shd w:val="clear" w:color="auto" w:fill="DFDFDF"/>
          </w:tcPr>
          <w:p w14:paraId="231BC2DE" w14:textId="77777777" w:rsidR="003B3788" w:rsidRPr="006D5770" w:rsidRDefault="003B3788"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7B0F823B" w14:textId="04A9D67A" w:rsidR="003B3788" w:rsidRDefault="00000000" w:rsidP="0012534C">
            <w:pPr>
              <w:pStyle w:val="TableParagraph"/>
              <w:rPr>
                <w:rFonts w:asciiTheme="majorHAnsi" w:hAnsiTheme="majorHAnsi"/>
                <w:sz w:val="18"/>
                <w:lang w:val="bs-Latn-BA"/>
              </w:rPr>
            </w:pPr>
            <w:hyperlink r:id="rId15" w:history="1">
              <w:r w:rsidR="00F317CA" w:rsidRPr="00C343BD">
                <w:rPr>
                  <w:rStyle w:val="Hyperlink"/>
                  <w:rFonts w:asciiTheme="majorHAnsi" w:hAnsiTheme="majorHAnsi"/>
                  <w:sz w:val="18"/>
                  <w:lang w:val="bs-Latn-BA"/>
                </w:rPr>
                <w:t>nina.blazic@mju.gov.me</w:t>
              </w:r>
            </w:hyperlink>
          </w:p>
          <w:p w14:paraId="1D040B7F" w14:textId="0F9E98B1" w:rsidR="003B3788" w:rsidRDefault="00000000" w:rsidP="0012534C">
            <w:pPr>
              <w:pStyle w:val="TableParagraph"/>
              <w:rPr>
                <w:rFonts w:asciiTheme="majorHAnsi" w:hAnsiTheme="majorHAnsi"/>
                <w:sz w:val="18"/>
                <w:lang w:val="bs-Latn-BA"/>
              </w:rPr>
            </w:pPr>
            <w:hyperlink r:id="rId16" w:history="1">
              <w:r w:rsidR="00F317CA" w:rsidRPr="00C343BD">
                <w:rPr>
                  <w:rStyle w:val="Hyperlink"/>
                  <w:rFonts w:asciiTheme="majorHAnsi" w:hAnsiTheme="majorHAnsi"/>
                  <w:sz w:val="18"/>
                  <w:lang w:val="bs-Latn-BA"/>
                </w:rPr>
                <w:t>marija.jankovic@mju.gov.me</w:t>
              </w:r>
            </w:hyperlink>
            <w:r w:rsidR="003B3788">
              <w:rPr>
                <w:rFonts w:asciiTheme="majorHAnsi" w:hAnsiTheme="majorHAnsi"/>
                <w:sz w:val="18"/>
                <w:lang w:val="bs-Latn-BA"/>
              </w:rPr>
              <w:t xml:space="preserve"> </w:t>
            </w:r>
          </w:p>
          <w:p w14:paraId="3F39B691" w14:textId="77777777" w:rsidR="003B3788" w:rsidRPr="002C6D70" w:rsidRDefault="003B3788" w:rsidP="0012534C">
            <w:pPr>
              <w:pStyle w:val="TableParagraph"/>
              <w:rPr>
                <w:rFonts w:asciiTheme="majorHAnsi" w:hAnsiTheme="majorHAnsi"/>
                <w:sz w:val="18"/>
                <w:lang w:val="bs-Latn-BA"/>
              </w:rPr>
            </w:pPr>
            <w:r>
              <w:rPr>
                <w:rFonts w:asciiTheme="majorHAnsi" w:hAnsiTheme="majorHAnsi"/>
                <w:sz w:val="18"/>
                <w:lang w:val="bs-Latn-BA"/>
              </w:rPr>
              <w:lastRenderedPageBreak/>
              <w:t xml:space="preserve"> </w:t>
            </w:r>
          </w:p>
        </w:tc>
      </w:tr>
      <w:tr w:rsidR="003B3788" w:rsidRPr="001B4358" w14:paraId="6CBD65F2" w14:textId="77777777" w:rsidTr="0012534C">
        <w:trPr>
          <w:trHeight w:val="752"/>
        </w:trPr>
        <w:tc>
          <w:tcPr>
            <w:tcW w:w="2300" w:type="dxa"/>
            <w:shd w:val="clear" w:color="auto" w:fill="DFDFDF"/>
          </w:tcPr>
          <w:p w14:paraId="2236A50D" w14:textId="77777777" w:rsidR="003B3788" w:rsidRPr="006D5770" w:rsidRDefault="003B3788"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lastRenderedPageBreak/>
              <w:t>Drugi uključeni akteri iz sistema javne uprave</w:t>
            </w:r>
          </w:p>
        </w:tc>
        <w:tc>
          <w:tcPr>
            <w:tcW w:w="8495" w:type="dxa"/>
            <w:gridSpan w:val="3"/>
          </w:tcPr>
          <w:p w14:paraId="25669DB8" w14:textId="18B36B6A" w:rsidR="003B3788" w:rsidRPr="002C6D70" w:rsidRDefault="003B3788" w:rsidP="0012534C">
            <w:pPr>
              <w:pStyle w:val="TableParagraph"/>
              <w:rPr>
                <w:rFonts w:asciiTheme="majorHAnsi" w:hAnsiTheme="majorHAnsi"/>
                <w:sz w:val="18"/>
                <w:lang w:val="bs-Latn-BA"/>
              </w:rPr>
            </w:pPr>
          </w:p>
        </w:tc>
      </w:tr>
      <w:tr w:rsidR="003B3788" w:rsidRPr="001B4358" w14:paraId="7874756F" w14:textId="77777777" w:rsidTr="0012534C">
        <w:trPr>
          <w:trHeight w:val="729"/>
        </w:trPr>
        <w:tc>
          <w:tcPr>
            <w:tcW w:w="2300" w:type="dxa"/>
            <w:shd w:val="clear" w:color="auto" w:fill="DFDFDF"/>
          </w:tcPr>
          <w:p w14:paraId="38FCE768" w14:textId="77777777" w:rsidR="003B3788" w:rsidRPr="006D5770" w:rsidRDefault="003B3788"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5946493C" w14:textId="77777777" w:rsidR="003B3788" w:rsidRPr="002C6D70" w:rsidRDefault="003B3788" w:rsidP="0012534C">
            <w:pPr>
              <w:pStyle w:val="TableParagraph"/>
              <w:rPr>
                <w:rFonts w:asciiTheme="majorHAnsi" w:hAnsiTheme="majorHAnsi"/>
                <w:sz w:val="18"/>
                <w:lang w:val="bs-Latn-BA"/>
              </w:rPr>
            </w:pPr>
          </w:p>
        </w:tc>
      </w:tr>
    </w:tbl>
    <w:p w14:paraId="4EC2CE28" w14:textId="77777777" w:rsidR="003B3788" w:rsidRPr="002C6D70" w:rsidRDefault="003B3788">
      <w:pPr>
        <w:spacing w:line="278" w:lineRule="auto"/>
        <w:rPr>
          <w:rFonts w:asciiTheme="majorHAnsi" w:hAnsiTheme="majorHAnsi"/>
          <w:sz w:val="18"/>
          <w:lang w:val="bs-Latn-BA"/>
        </w:rPr>
      </w:pPr>
    </w:p>
    <w:p w14:paraId="46B9039F" w14:textId="53A94CA5" w:rsidR="00D24B1C" w:rsidRDefault="00D24B1C">
      <w:pPr>
        <w:spacing w:line="278" w:lineRule="auto"/>
        <w:rPr>
          <w:rFonts w:asciiTheme="majorHAnsi" w:hAnsiTheme="majorHAnsi"/>
          <w:sz w:val="18"/>
          <w:lang w:val="bs-Latn-BA"/>
        </w:rPr>
      </w:pPr>
    </w:p>
    <w:p w14:paraId="6F85FC7A" w14:textId="77777777" w:rsidR="003632D8" w:rsidRDefault="003632D8" w:rsidP="003632D8">
      <w:pPr>
        <w:spacing w:line="278" w:lineRule="auto"/>
        <w:rPr>
          <w:rFonts w:asciiTheme="majorHAnsi" w:hAnsiTheme="majorHAnsi"/>
          <w:sz w:val="18"/>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3632D8" w:rsidRPr="001B4358" w14:paraId="089B5895" w14:textId="77777777" w:rsidTr="0012534C">
        <w:trPr>
          <w:trHeight w:val="560"/>
        </w:trPr>
        <w:tc>
          <w:tcPr>
            <w:tcW w:w="10795" w:type="dxa"/>
            <w:gridSpan w:val="4"/>
            <w:tcBorders>
              <w:top w:val="nil"/>
              <w:left w:val="nil"/>
              <w:bottom w:val="nil"/>
              <w:right w:val="nil"/>
            </w:tcBorders>
            <w:shd w:val="clear" w:color="auto" w:fill="5D5D5D"/>
          </w:tcPr>
          <w:p w14:paraId="0233C923" w14:textId="77777777" w:rsidR="003632D8" w:rsidRPr="002C6D70" w:rsidRDefault="003632D8" w:rsidP="0012534C">
            <w:pPr>
              <w:pStyle w:val="TableParagraph"/>
              <w:spacing w:before="9"/>
              <w:rPr>
                <w:rFonts w:asciiTheme="majorHAnsi" w:hAnsiTheme="majorHAnsi"/>
                <w:sz w:val="15"/>
                <w:lang w:val="bs-Latn-BA"/>
              </w:rPr>
            </w:pPr>
          </w:p>
          <w:p w14:paraId="17B7FE16" w14:textId="1DBDFABF" w:rsidR="003632D8" w:rsidRPr="002C6D70" w:rsidRDefault="003632D8" w:rsidP="0012534C">
            <w:pPr>
              <w:pStyle w:val="Heading2"/>
              <w:ind w:left="720"/>
              <w:jc w:val="center"/>
              <w:rPr>
                <w:lang w:val="bs-Latn-BA"/>
              </w:rPr>
            </w:pPr>
            <w:bookmarkStart w:id="9" w:name="_Toc117463896"/>
            <w:r>
              <w:rPr>
                <w:color w:val="FFFFFF" w:themeColor="background1"/>
                <w:lang w:val="bs-Latn-BA"/>
              </w:rPr>
              <w:t>3</w:t>
            </w:r>
            <w:r w:rsidRPr="003B3788">
              <w:rPr>
                <w:color w:val="FFFFFF" w:themeColor="background1"/>
                <w:lang w:val="bs-Latn-BA"/>
              </w:rPr>
              <w:t xml:space="preserve">. </w:t>
            </w:r>
            <w:r w:rsidRPr="003632D8">
              <w:rPr>
                <w:bCs/>
                <w:color w:val="FFFFFF" w:themeColor="background1"/>
                <w:lang w:val="bs-Latn-BA"/>
              </w:rPr>
              <w:t>Bolje informisanje i edukacija javnosti o mogućnostima učešća u kreiranju javnih politika</w:t>
            </w:r>
            <w:bookmarkEnd w:id="9"/>
          </w:p>
        </w:tc>
      </w:tr>
      <w:tr w:rsidR="003632D8" w:rsidRPr="002C6D70" w14:paraId="4225A282" w14:textId="77777777" w:rsidTr="0012534C">
        <w:trPr>
          <w:trHeight w:val="536"/>
        </w:trPr>
        <w:tc>
          <w:tcPr>
            <w:tcW w:w="10795" w:type="dxa"/>
            <w:gridSpan w:val="4"/>
          </w:tcPr>
          <w:p w14:paraId="4AA1F44A" w14:textId="387ECF57" w:rsidR="003632D8" w:rsidRPr="00603AFC" w:rsidRDefault="003632D8"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sidR="0072588F">
              <w:rPr>
                <w:rFonts w:asciiTheme="majorHAnsi" w:hAnsiTheme="majorHAnsi"/>
                <w:b/>
                <w:bCs/>
                <w:sz w:val="18"/>
                <w:lang w:val="bs-Latn-BA"/>
              </w:rPr>
              <w:t>Mart</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sidR="0072588F">
              <w:rPr>
                <w:rFonts w:asciiTheme="majorHAnsi" w:hAnsiTheme="majorHAnsi"/>
                <w:b/>
                <w:bCs/>
                <w:sz w:val="18"/>
                <w:lang w:val="bs-Latn-BA"/>
              </w:rPr>
              <w:t xml:space="preserve">Decembar </w:t>
            </w:r>
            <w:r w:rsidRPr="00E10A2E">
              <w:rPr>
                <w:rFonts w:asciiTheme="majorHAnsi" w:hAnsiTheme="majorHAnsi"/>
                <w:b/>
                <w:bCs/>
                <w:sz w:val="18"/>
                <w:lang w:val="bs-Latn-BA"/>
              </w:rPr>
              <w:t>2024</w:t>
            </w:r>
            <w:r>
              <w:rPr>
                <w:rFonts w:asciiTheme="majorHAnsi" w:hAnsiTheme="majorHAnsi"/>
                <w:b/>
                <w:bCs/>
                <w:color w:val="5D5D5D"/>
                <w:sz w:val="18"/>
                <w:lang w:val="bs-Latn-BA"/>
              </w:rPr>
              <w:t>.</w:t>
            </w:r>
          </w:p>
        </w:tc>
      </w:tr>
      <w:tr w:rsidR="003632D8" w:rsidRPr="002C6D70" w14:paraId="1C6E5086" w14:textId="77777777" w:rsidTr="0012534C">
        <w:trPr>
          <w:trHeight w:val="818"/>
        </w:trPr>
        <w:tc>
          <w:tcPr>
            <w:tcW w:w="2300" w:type="dxa"/>
            <w:shd w:val="clear" w:color="auto" w:fill="DFDFDF"/>
          </w:tcPr>
          <w:p w14:paraId="38D83715" w14:textId="77777777" w:rsidR="003632D8" w:rsidRPr="007B69E1" w:rsidRDefault="003632D8"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59C60302" w14:textId="77777777" w:rsidR="003632D8" w:rsidRPr="002C6D70" w:rsidRDefault="003632D8" w:rsidP="0012534C">
            <w:pPr>
              <w:pStyle w:val="TableParagraph"/>
              <w:rPr>
                <w:rFonts w:asciiTheme="majorHAnsi" w:hAnsiTheme="majorHAnsi"/>
                <w:sz w:val="18"/>
                <w:lang w:val="bs-Latn-BA"/>
              </w:rPr>
            </w:pPr>
            <w:r w:rsidRPr="002C6D70">
              <w:rPr>
                <w:rFonts w:asciiTheme="majorHAnsi" w:hAnsiTheme="majorHAnsi"/>
                <w:sz w:val="18"/>
                <w:lang w:val="bs-Latn-BA"/>
              </w:rPr>
              <w:t xml:space="preserve"> Ministarstvo javne uprave</w:t>
            </w:r>
          </w:p>
        </w:tc>
      </w:tr>
      <w:tr w:rsidR="003632D8" w:rsidRPr="002C6D70" w14:paraId="515BFABB" w14:textId="77777777" w:rsidTr="0012534C">
        <w:trPr>
          <w:trHeight w:val="575"/>
        </w:trPr>
        <w:tc>
          <w:tcPr>
            <w:tcW w:w="2300" w:type="dxa"/>
            <w:shd w:val="clear" w:color="auto" w:fill="DFDFDF"/>
          </w:tcPr>
          <w:p w14:paraId="4F13F4A1" w14:textId="77777777" w:rsidR="003632D8" w:rsidRPr="007B69E1" w:rsidRDefault="003632D8" w:rsidP="0012534C">
            <w:pPr>
              <w:pStyle w:val="TableParagraph"/>
              <w:rPr>
                <w:rFonts w:asciiTheme="majorHAnsi" w:hAnsiTheme="majorHAnsi"/>
                <w:sz w:val="18"/>
                <w:lang w:val="bs-Latn-BA"/>
              </w:rPr>
            </w:pPr>
          </w:p>
        </w:tc>
        <w:tc>
          <w:tcPr>
            <w:tcW w:w="8495" w:type="dxa"/>
            <w:gridSpan w:val="3"/>
            <w:shd w:val="clear" w:color="auto" w:fill="DFDFDF"/>
          </w:tcPr>
          <w:p w14:paraId="4B9C970F" w14:textId="77777777" w:rsidR="003632D8" w:rsidRPr="00603AFC" w:rsidRDefault="003632D8" w:rsidP="0012534C">
            <w:pPr>
              <w:pStyle w:val="TableParagraph"/>
              <w:spacing w:before="179"/>
              <w:ind w:left="1827"/>
              <w:rPr>
                <w:rFonts w:asciiTheme="majorHAnsi" w:hAnsiTheme="majorHAnsi"/>
                <w:b/>
                <w:bCs/>
                <w:sz w:val="18"/>
                <w:lang w:val="bs-Latn-BA"/>
              </w:rPr>
            </w:pPr>
            <w:r w:rsidRPr="004A14BF">
              <w:rPr>
                <w:rFonts w:asciiTheme="majorHAnsi" w:hAnsiTheme="majorHAnsi"/>
                <w:b/>
                <w:bCs/>
                <w:sz w:val="18"/>
                <w:lang w:val="bs-Latn-BA"/>
              </w:rPr>
              <w:t>Opis mjere</w:t>
            </w:r>
          </w:p>
        </w:tc>
      </w:tr>
      <w:tr w:rsidR="003632D8" w:rsidRPr="001B4358" w14:paraId="0FB490C2" w14:textId="77777777" w:rsidTr="0012534C">
        <w:trPr>
          <w:trHeight w:val="1121"/>
        </w:trPr>
        <w:tc>
          <w:tcPr>
            <w:tcW w:w="2300" w:type="dxa"/>
            <w:shd w:val="clear" w:color="auto" w:fill="DFDFDF"/>
          </w:tcPr>
          <w:p w14:paraId="50AEC16F" w14:textId="77777777" w:rsidR="003632D8" w:rsidRPr="007B69E1" w:rsidRDefault="003632D8"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5B3F8F92" w14:textId="77777777" w:rsidR="003632D8" w:rsidRPr="002C6D70" w:rsidRDefault="003632D8" w:rsidP="0012534C">
            <w:pPr>
              <w:pStyle w:val="TableParagraph"/>
              <w:spacing w:before="10"/>
              <w:rPr>
                <w:rFonts w:asciiTheme="majorHAnsi" w:hAnsiTheme="majorHAnsi"/>
                <w:sz w:val="15"/>
                <w:lang w:val="bs-Latn-BA"/>
              </w:rPr>
            </w:pPr>
          </w:p>
          <w:p w14:paraId="03653598" w14:textId="1A5B1439" w:rsidR="003632D8" w:rsidRDefault="003632D8" w:rsidP="003632D8">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 xml:space="preserve">Ova mjera odgovara na problem </w:t>
            </w:r>
            <w:r w:rsidR="004A14BF">
              <w:rPr>
                <w:rFonts w:asciiTheme="majorHAnsi" w:hAnsiTheme="majorHAnsi"/>
                <w:sz w:val="18"/>
                <w:lang w:val="bs-Latn-BA"/>
              </w:rPr>
              <w:t>nedovoljnog interesa građana za učešće u javnim raspravama o nacrtima zakonskih akata i strategija što može ukazivati na nizak nivo informisanosti o postojećim mogućnostima učešća, nedostatak praktičnih znanja i vještina za smisleno uključivanje u postupke odlučivanja kako na nacionalnom tako i na lokalnom nivou.</w:t>
            </w:r>
            <w:r w:rsidR="008353A6">
              <w:rPr>
                <w:rFonts w:asciiTheme="majorHAnsi" w:hAnsiTheme="majorHAnsi"/>
                <w:sz w:val="18"/>
                <w:lang w:val="bs-Latn-BA"/>
              </w:rPr>
              <w:t>, ali i nedostatak povjerenja u rad institucija i smislenost procesa uključivanja.</w:t>
            </w:r>
            <w:r w:rsidR="004A14BF">
              <w:rPr>
                <w:rFonts w:asciiTheme="majorHAnsi" w:hAnsiTheme="majorHAnsi"/>
                <w:sz w:val="18"/>
                <w:lang w:val="bs-Latn-BA"/>
              </w:rPr>
              <w:t xml:space="preserve"> Mjera takođe odgovara na problem nedovoljnih mogućnosti za praktično učenje mladih, posebno studenata, o kreiranju javnih politika i još uvijek neiskorišten potencijal saradnje akademske zajednice i nevladinih organizacija u promovisanju participacije mladih.</w:t>
            </w:r>
          </w:p>
          <w:p w14:paraId="4764F25B" w14:textId="33239F1B" w:rsidR="008353A6" w:rsidRDefault="008353A6" w:rsidP="008353A6">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Rezultati istraživanja Balkan Barometra za 2022.</w:t>
            </w:r>
            <w:r>
              <w:rPr>
                <w:rStyle w:val="FootnoteReference"/>
                <w:rFonts w:asciiTheme="majorHAnsi" w:hAnsiTheme="majorHAnsi"/>
                <w:sz w:val="18"/>
                <w:lang w:val="bs-Latn-BA"/>
              </w:rPr>
              <w:footnoteReference w:id="21"/>
            </w:r>
            <w:r>
              <w:rPr>
                <w:rFonts w:asciiTheme="majorHAnsi" w:hAnsiTheme="majorHAnsi"/>
                <w:sz w:val="18"/>
                <w:lang w:val="bs-Latn-BA"/>
              </w:rPr>
              <w:t xml:space="preserve"> o stavovima javnosti u Crnoj Gori o učešću u postupcima odlučivanja pokazuju da 15% građana smatra da nikako ne može uticati na oduke Vlade, njih 31% ne želi izražavati svoje mišljenje u javnosti, a 21% ih nije uopšte briga za uključivanje u procese odlučivanja. Prema istom istr</w:t>
            </w:r>
            <w:r w:rsidR="000369D7">
              <w:rPr>
                <w:rFonts w:asciiTheme="majorHAnsi" w:hAnsiTheme="majorHAnsi"/>
                <w:sz w:val="18"/>
                <w:lang w:val="bs-Latn-BA"/>
              </w:rPr>
              <w:t>a</w:t>
            </w:r>
            <w:r>
              <w:rPr>
                <w:rFonts w:asciiTheme="majorHAnsi" w:hAnsiTheme="majorHAnsi"/>
                <w:sz w:val="18"/>
                <w:lang w:val="bs-Latn-BA"/>
              </w:rPr>
              <w:t xml:space="preserve">živanju, na pitanje jesu li ikad učinili išta kako bi uticali na odluke vlade, samo 3% građana je uzelo učešće u javnim raspravama, 6% ih je ostavilo komentare na društvenim mrežama, njih je 15% učestvovalo u demonstracijama, dok 33% o odluka Vlade raspravlja samo s prijateljima, a čak 39% ih nikada niti ne raspravlja o tome. </w:t>
            </w:r>
            <w:r w:rsidR="0072588F">
              <w:rPr>
                <w:rFonts w:asciiTheme="majorHAnsi" w:hAnsiTheme="majorHAnsi"/>
                <w:sz w:val="18"/>
                <w:lang w:val="bs-Latn-BA"/>
              </w:rPr>
              <w:t xml:space="preserve">Konačno, čak 60% građana Crne Gore, prema istraživanju Balkan Barometra 2022, nema povjerenja u Vladu. </w:t>
            </w:r>
            <w:r w:rsidR="0047234E">
              <w:rPr>
                <w:rFonts w:asciiTheme="majorHAnsi" w:hAnsiTheme="majorHAnsi"/>
                <w:sz w:val="18"/>
                <w:lang w:val="bs-Latn-BA"/>
              </w:rPr>
              <w:t>Što se tiče specifičnih izazova učešća mladih, u istraživanju UNDP-a id</w:t>
            </w:r>
            <w:r w:rsidR="0047234E" w:rsidRPr="0047234E">
              <w:rPr>
                <w:rFonts w:asciiTheme="majorHAnsi" w:hAnsiTheme="majorHAnsi"/>
                <w:sz w:val="18"/>
                <w:lang w:val="bs-Latn-BA"/>
              </w:rPr>
              <w:t>entifikovana je nedovoljna informisanost i nezainteresovanost mladih, što ukazuje na potrebu za znatno većim obuhvatom mladih prilikom kreiranja strateških dokumenata i planova koji se tiču te ciljne populacije, ali i na potrebu za sprovođenjem aktivnosti koje kao cilj treba da motivišu mlade za proaktivniji pristup. U tom kontekstu, prepoznata je i nedovoljna iskorišćenost savremenijih i primamljivijih kanala distribucije informacija, poput društvenih mreža i aplikacija putem kojih bi se mladi mogli efikasnije informisati o politikama, pozivima, savjetima i raznim pitanjima koja se odnose na mlade u različitim oblastima</w:t>
            </w:r>
            <w:r w:rsidR="0047234E">
              <w:rPr>
                <w:rStyle w:val="FootnoteReference"/>
                <w:rFonts w:asciiTheme="majorHAnsi" w:hAnsiTheme="majorHAnsi"/>
                <w:sz w:val="18"/>
                <w:lang w:val="bs-Latn-BA"/>
              </w:rPr>
              <w:footnoteReference w:id="22"/>
            </w:r>
            <w:r w:rsidR="0047234E">
              <w:rPr>
                <w:rFonts w:asciiTheme="majorHAnsi" w:hAnsiTheme="majorHAnsi"/>
                <w:sz w:val="18"/>
                <w:lang w:val="bs-Latn-BA"/>
              </w:rPr>
              <w:t>.</w:t>
            </w:r>
          </w:p>
          <w:p w14:paraId="5D89EF77" w14:textId="510EFF4C" w:rsidR="00B42F7D" w:rsidRPr="002C6D70" w:rsidRDefault="00B42F7D" w:rsidP="008353A6">
            <w:pPr>
              <w:pStyle w:val="TableParagraph"/>
              <w:tabs>
                <w:tab w:val="left" w:pos="536"/>
              </w:tabs>
              <w:spacing w:before="1" w:line="278" w:lineRule="auto"/>
              <w:ind w:left="285" w:right="273"/>
              <w:jc w:val="both"/>
              <w:rPr>
                <w:rFonts w:asciiTheme="majorHAnsi" w:hAnsiTheme="majorHAnsi"/>
                <w:sz w:val="18"/>
                <w:lang w:val="bs-Latn-BA"/>
              </w:rPr>
            </w:pPr>
          </w:p>
        </w:tc>
      </w:tr>
      <w:tr w:rsidR="003632D8" w:rsidRPr="001B4358" w14:paraId="3D953DB2" w14:textId="77777777" w:rsidTr="0012534C">
        <w:trPr>
          <w:trHeight w:val="886"/>
        </w:trPr>
        <w:tc>
          <w:tcPr>
            <w:tcW w:w="2300" w:type="dxa"/>
            <w:shd w:val="clear" w:color="auto" w:fill="DFDFDF"/>
          </w:tcPr>
          <w:p w14:paraId="1D2224DE" w14:textId="77777777" w:rsidR="003632D8" w:rsidRPr="007B69E1" w:rsidRDefault="003632D8"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41ED0994" w14:textId="7DEE57F6" w:rsidR="003632D8" w:rsidRPr="002C6D70" w:rsidRDefault="003632D8"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sidR="004C0D4B">
              <w:rPr>
                <w:rFonts w:asciiTheme="majorHAnsi" w:hAnsiTheme="majorHAnsi"/>
                <w:sz w:val="18"/>
                <w:lang w:val="bs-Latn-BA"/>
              </w:rPr>
              <w:t xml:space="preserve"> </w:t>
            </w:r>
            <w:r w:rsidR="000369D7">
              <w:rPr>
                <w:rFonts w:asciiTheme="majorHAnsi" w:hAnsiTheme="majorHAnsi"/>
                <w:sz w:val="18"/>
                <w:lang w:val="bs-Latn-BA"/>
              </w:rPr>
              <w:t>niz aktivnosti i</w:t>
            </w:r>
            <w:r w:rsidR="004C0D4B">
              <w:rPr>
                <w:rFonts w:asciiTheme="majorHAnsi" w:hAnsiTheme="majorHAnsi"/>
                <w:sz w:val="18"/>
                <w:lang w:val="bs-Latn-BA"/>
              </w:rPr>
              <w:t xml:space="preserve"> inicijativa kojima bi se </w:t>
            </w:r>
            <w:r w:rsidR="000369D7">
              <w:rPr>
                <w:rFonts w:asciiTheme="majorHAnsi" w:hAnsiTheme="majorHAnsi"/>
                <w:sz w:val="18"/>
                <w:lang w:val="bs-Latn-BA"/>
              </w:rPr>
              <w:t xml:space="preserve">trebala </w:t>
            </w:r>
            <w:r w:rsidR="004C0D4B">
              <w:rPr>
                <w:rFonts w:asciiTheme="majorHAnsi" w:hAnsiTheme="majorHAnsi"/>
                <w:sz w:val="18"/>
                <w:lang w:val="bs-Latn-BA"/>
              </w:rPr>
              <w:t>po</w:t>
            </w:r>
            <w:r w:rsidR="000369D7">
              <w:rPr>
                <w:rFonts w:asciiTheme="majorHAnsi" w:hAnsiTheme="majorHAnsi"/>
                <w:sz w:val="18"/>
                <w:lang w:val="bs-Latn-BA"/>
              </w:rPr>
              <w:t>većati</w:t>
            </w:r>
            <w:r w:rsidR="004C0D4B">
              <w:rPr>
                <w:rFonts w:asciiTheme="majorHAnsi" w:hAnsiTheme="majorHAnsi"/>
                <w:sz w:val="18"/>
                <w:lang w:val="bs-Latn-BA"/>
              </w:rPr>
              <w:t xml:space="preserve"> informisanost javnosti</w:t>
            </w:r>
            <w:r w:rsidR="000369D7">
              <w:rPr>
                <w:rFonts w:asciiTheme="majorHAnsi" w:hAnsiTheme="majorHAnsi"/>
                <w:sz w:val="18"/>
                <w:lang w:val="bs-Latn-BA"/>
              </w:rPr>
              <w:t xml:space="preserve"> te unaprijediti znanja i vještine građana o mogućnostima učešća u odlučivanju o javnim politikama. </w:t>
            </w:r>
          </w:p>
        </w:tc>
      </w:tr>
      <w:tr w:rsidR="003632D8" w:rsidRPr="001B4358" w14:paraId="29B1B21F" w14:textId="77777777" w:rsidTr="0012534C">
        <w:trPr>
          <w:trHeight w:val="1198"/>
        </w:trPr>
        <w:tc>
          <w:tcPr>
            <w:tcW w:w="2300" w:type="dxa"/>
            <w:shd w:val="clear" w:color="auto" w:fill="DFDFDF"/>
          </w:tcPr>
          <w:p w14:paraId="216CA1B8" w14:textId="77777777" w:rsidR="003632D8" w:rsidRPr="007B69E1" w:rsidRDefault="003632D8"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lastRenderedPageBreak/>
              <w:t>Na koji način mjera doprinosi rješenju identifikovanog javnog problema?</w:t>
            </w:r>
          </w:p>
        </w:tc>
        <w:tc>
          <w:tcPr>
            <w:tcW w:w="8495" w:type="dxa"/>
            <w:gridSpan w:val="3"/>
          </w:tcPr>
          <w:p w14:paraId="055F7A48" w14:textId="060F2093" w:rsidR="003632D8" w:rsidRPr="00CB3685" w:rsidRDefault="00F47D43" w:rsidP="00F47D43">
            <w:pPr>
              <w:pStyle w:val="TableParagraph"/>
              <w:tabs>
                <w:tab w:val="left" w:pos="536"/>
              </w:tabs>
              <w:spacing w:before="1" w:line="278" w:lineRule="auto"/>
              <w:ind w:left="285" w:right="273"/>
              <w:jc w:val="both"/>
              <w:rPr>
                <w:rFonts w:asciiTheme="majorHAnsi" w:hAnsiTheme="majorHAnsi"/>
                <w:sz w:val="18"/>
                <w:lang w:val="bs-Latn-BA"/>
              </w:rPr>
            </w:pPr>
            <w:r w:rsidRPr="00CB3685">
              <w:rPr>
                <w:rFonts w:asciiTheme="majorHAnsi" w:hAnsiTheme="majorHAnsi"/>
                <w:sz w:val="18"/>
                <w:lang w:val="bs-Latn-BA"/>
              </w:rPr>
              <w:t>Mjera planira nekoliko komplementarnih aktivnosti: nacionalnu kampanju o mogućnostima učešća javnosti (e-participacija i ostali oblici učešća) s uključenim političarima i influenserima, radionice o građanskom aktivizmu i mogućnostima učešća građana u procesima odlučivanja za građane,</w:t>
            </w:r>
            <w:r w:rsidRPr="00CB3685">
              <w:rPr>
                <w:lang w:val="bs-Latn-BA"/>
              </w:rPr>
              <w:t xml:space="preserve"> </w:t>
            </w:r>
            <w:r w:rsidRPr="00CB3685">
              <w:rPr>
                <w:rFonts w:asciiTheme="majorHAnsi" w:hAnsiTheme="majorHAnsi"/>
                <w:sz w:val="18"/>
                <w:lang w:val="bs-Latn-BA"/>
              </w:rPr>
              <w:t>aplikaciju za mlade o građanskom obrazovanju, kao i formiranje huba za studente radi praktičnog istraživanja problema koji se mogu pretvoriti u nove javne politike, uz uključivanje i saradnju univerziteta, NVO i istraživačkih centara. Očekuje se da bi sve to moglo pridonijeti b</w:t>
            </w:r>
            <w:r w:rsidR="003632D8" w:rsidRPr="00CB3685">
              <w:rPr>
                <w:rFonts w:asciiTheme="majorHAnsi" w:hAnsiTheme="majorHAnsi"/>
                <w:sz w:val="18"/>
                <w:lang w:val="bs-Latn-BA"/>
              </w:rPr>
              <w:t>olj</w:t>
            </w:r>
            <w:r w:rsidRPr="00CB3685">
              <w:rPr>
                <w:rFonts w:asciiTheme="majorHAnsi" w:hAnsiTheme="majorHAnsi"/>
                <w:sz w:val="18"/>
                <w:lang w:val="bs-Latn-BA"/>
              </w:rPr>
              <w:t>em</w:t>
            </w:r>
            <w:r w:rsidR="003632D8" w:rsidRPr="00CB3685">
              <w:rPr>
                <w:rFonts w:asciiTheme="majorHAnsi" w:hAnsiTheme="majorHAnsi"/>
                <w:sz w:val="18"/>
                <w:lang w:val="bs-Latn-BA"/>
              </w:rPr>
              <w:t xml:space="preserve"> informisanj</w:t>
            </w:r>
            <w:r w:rsidRPr="00CB3685">
              <w:rPr>
                <w:rFonts w:asciiTheme="majorHAnsi" w:hAnsiTheme="majorHAnsi"/>
                <w:sz w:val="18"/>
                <w:lang w:val="bs-Latn-BA"/>
              </w:rPr>
              <w:t>u javnosti i većo</w:t>
            </w:r>
            <w:r w:rsidR="00415C14" w:rsidRPr="00CB3685">
              <w:rPr>
                <w:rFonts w:asciiTheme="majorHAnsi" w:hAnsiTheme="majorHAnsi"/>
                <w:sz w:val="18"/>
                <w:lang w:val="bs-Latn-BA"/>
              </w:rPr>
              <w:t>j</w:t>
            </w:r>
            <w:r w:rsidRPr="00CB3685">
              <w:rPr>
                <w:rFonts w:asciiTheme="majorHAnsi" w:hAnsiTheme="majorHAnsi"/>
                <w:sz w:val="18"/>
                <w:lang w:val="bs-Latn-BA"/>
              </w:rPr>
              <w:t xml:space="preserve"> motivaci</w:t>
            </w:r>
            <w:r w:rsidR="00415C14" w:rsidRPr="00CB3685">
              <w:rPr>
                <w:rFonts w:asciiTheme="majorHAnsi" w:hAnsiTheme="majorHAnsi"/>
                <w:sz w:val="18"/>
                <w:lang w:val="bs-Latn-BA"/>
              </w:rPr>
              <w:t>ji</w:t>
            </w:r>
            <w:r w:rsidRPr="00CB3685">
              <w:rPr>
                <w:rFonts w:asciiTheme="majorHAnsi" w:hAnsiTheme="majorHAnsi"/>
                <w:sz w:val="18"/>
                <w:lang w:val="bs-Latn-BA"/>
              </w:rPr>
              <w:t xml:space="preserve">, posebno mladih, za </w:t>
            </w:r>
            <w:r w:rsidR="003632D8" w:rsidRPr="00CB3685">
              <w:rPr>
                <w:rFonts w:asciiTheme="majorHAnsi" w:hAnsiTheme="majorHAnsi"/>
                <w:sz w:val="18"/>
                <w:lang w:val="bs-Latn-BA"/>
              </w:rPr>
              <w:t>učešć</w:t>
            </w:r>
            <w:r w:rsidRPr="00CB3685">
              <w:rPr>
                <w:rFonts w:asciiTheme="majorHAnsi" w:hAnsiTheme="majorHAnsi"/>
                <w:sz w:val="18"/>
                <w:lang w:val="bs-Latn-BA"/>
              </w:rPr>
              <w:t>e</w:t>
            </w:r>
            <w:r w:rsidR="003632D8" w:rsidRPr="00CB3685">
              <w:rPr>
                <w:rFonts w:asciiTheme="majorHAnsi" w:hAnsiTheme="majorHAnsi"/>
                <w:sz w:val="18"/>
                <w:lang w:val="bs-Latn-BA"/>
              </w:rPr>
              <w:t xml:space="preserve"> u </w:t>
            </w:r>
            <w:r w:rsidRPr="00CB3685">
              <w:rPr>
                <w:rFonts w:asciiTheme="majorHAnsi" w:hAnsiTheme="majorHAnsi"/>
                <w:sz w:val="18"/>
                <w:lang w:val="bs-Latn-BA"/>
              </w:rPr>
              <w:t>kreiranju javnih politika.</w:t>
            </w:r>
          </w:p>
          <w:p w14:paraId="3AE2CBD0" w14:textId="77777777" w:rsidR="003632D8" w:rsidRPr="004F16CF" w:rsidRDefault="003632D8" w:rsidP="0012534C">
            <w:pPr>
              <w:pStyle w:val="TableParagraph"/>
              <w:spacing w:line="276" w:lineRule="auto"/>
              <w:ind w:left="285" w:right="273"/>
              <w:jc w:val="both"/>
              <w:rPr>
                <w:rFonts w:asciiTheme="majorHAnsi" w:hAnsiTheme="majorHAnsi"/>
                <w:i/>
                <w:color w:val="5D5D5D"/>
                <w:sz w:val="18"/>
                <w:lang w:val="bs-Latn-BA"/>
              </w:rPr>
            </w:pPr>
          </w:p>
        </w:tc>
      </w:tr>
      <w:tr w:rsidR="003632D8" w:rsidRPr="001B4358" w14:paraId="478DD1C1" w14:textId="77777777" w:rsidTr="00FA3AC6">
        <w:trPr>
          <w:trHeight w:val="1493"/>
        </w:trPr>
        <w:tc>
          <w:tcPr>
            <w:tcW w:w="2300" w:type="dxa"/>
            <w:tcBorders>
              <w:bottom w:val="single" w:sz="4" w:space="0" w:color="auto"/>
            </w:tcBorders>
            <w:shd w:val="clear" w:color="auto" w:fill="DFDFDF"/>
          </w:tcPr>
          <w:p w14:paraId="210B14A6" w14:textId="77777777" w:rsidR="003632D8" w:rsidRPr="007B69E1" w:rsidRDefault="003632D8"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183F1824" w14:textId="2333613A" w:rsidR="003632D8" w:rsidRPr="002C6D70" w:rsidRDefault="003632D8" w:rsidP="00FA3AC6">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Proaktivna promocija mogućnosti učešća javnosti u rasprave o nacrtima zakonskih akata i strategija može, uz druge mjere, dati važan podsticaj građanima, organizacijama civilnog društva i ostalim akterima da se uključe</w:t>
            </w:r>
            <w:r w:rsidR="004C3B74">
              <w:rPr>
                <w:rFonts w:asciiTheme="majorHAnsi" w:hAnsiTheme="majorHAnsi"/>
                <w:sz w:val="18"/>
                <w:lang w:val="bs-Latn-BA"/>
              </w:rPr>
              <w:t xml:space="preserve"> u raspravu o pitanjima od javnog interesa. Jačanjem aktivnog učešća građana daje se i doprinos jačanju odgovornosti javnih institucija u kreiranju i sprovođenju javnih politika.</w:t>
            </w:r>
          </w:p>
        </w:tc>
      </w:tr>
      <w:tr w:rsidR="003632D8" w:rsidRPr="001B4358" w14:paraId="48B0419E" w14:textId="77777777" w:rsidTr="0012534C">
        <w:trPr>
          <w:trHeight w:val="1409"/>
        </w:trPr>
        <w:tc>
          <w:tcPr>
            <w:tcW w:w="2300" w:type="dxa"/>
            <w:tcBorders>
              <w:top w:val="single" w:sz="4" w:space="0" w:color="auto"/>
            </w:tcBorders>
            <w:shd w:val="clear" w:color="auto" w:fill="DFDFDF"/>
          </w:tcPr>
          <w:p w14:paraId="26B4A731" w14:textId="77777777" w:rsidR="003632D8" w:rsidRPr="00603AFC" w:rsidRDefault="003632D8"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7B7EC09D" w14:textId="28C770EA" w:rsidR="003632D8" w:rsidRPr="002C6D70" w:rsidRDefault="003632D8" w:rsidP="0012534C">
            <w:pPr>
              <w:pStyle w:val="TableParagraph"/>
              <w:spacing w:before="133" w:line="278" w:lineRule="auto"/>
              <w:ind w:left="285" w:right="273"/>
              <w:jc w:val="both"/>
              <w:rPr>
                <w:rFonts w:asciiTheme="majorHAnsi" w:hAnsiTheme="majorHAnsi"/>
                <w:sz w:val="18"/>
                <w:lang w:val="bs-Latn-BA"/>
              </w:rPr>
            </w:pPr>
            <w:r>
              <w:rPr>
                <w:rFonts w:asciiTheme="majorHAnsi" w:hAnsiTheme="majorHAnsi"/>
                <w:sz w:val="18"/>
                <w:lang w:val="bs-Latn-BA"/>
              </w:rPr>
              <w:t>Ova je mjera komplementarna s ciljevima i aktivnostima Strategije reforme javne uprave 2022.-2026., posebno</w:t>
            </w:r>
            <w:r w:rsidR="00A76431">
              <w:rPr>
                <w:rFonts w:asciiTheme="majorHAnsi" w:hAnsiTheme="majorHAnsi"/>
                <w:sz w:val="18"/>
                <w:lang w:val="bs-Latn-BA"/>
              </w:rPr>
              <w:t xml:space="preserve"> u odnosu na p</w:t>
            </w:r>
            <w:r w:rsidR="00A76431" w:rsidRPr="00A76431">
              <w:rPr>
                <w:rFonts w:asciiTheme="majorHAnsi" w:hAnsiTheme="majorHAnsi"/>
                <w:sz w:val="18"/>
                <w:lang w:val="bs-Latn-BA"/>
              </w:rPr>
              <w:t>romovisan</w:t>
            </w:r>
            <w:r w:rsidR="00A76431">
              <w:rPr>
                <w:rFonts w:asciiTheme="majorHAnsi" w:hAnsiTheme="majorHAnsi"/>
                <w:sz w:val="18"/>
                <w:lang w:val="bs-Latn-BA"/>
              </w:rPr>
              <w:t>j</w:t>
            </w:r>
            <w:r w:rsidR="00A76431" w:rsidRPr="00A76431">
              <w:rPr>
                <w:rFonts w:asciiTheme="majorHAnsi" w:hAnsiTheme="majorHAnsi"/>
                <w:sz w:val="18"/>
                <w:lang w:val="bs-Latn-BA"/>
              </w:rPr>
              <w:t xml:space="preserve">e </w:t>
            </w:r>
            <w:r w:rsidR="00A76431">
              <w:rPr>
                <w:rFonts w:asciiTheme="majorHAnsi" w:hAnsiTheme="majorHAnsi"/>
                <w:sz w:val="18"/>
                <w:lang w:val="bs-Latn-BA"/>
              </w:rPr>
              <w:t xml:space="preserve">brže komunikacije građana i uprave te širenje </w:t>
            </w:r>
            <w:r w:rsidR="00A76431" w:rsidRPr="00A76431">
              <w:rPr>
                <w:rFonts w:asciiTheme="majorHAnsi" w:hAnsiTheme="majorHAnsi"/>
                <w:sz w:val="18"/>
                <w:lang w:val="bs-Latn-BA"/>
              </w:rPr>
              <w:t>dobre prakse učešća javnosti u procesu kreiranja politika, sa posebnim fokus na konsultacije u početnim fazama izrade dokumenata</w:t>
            </w:r>
            <w:r w:rsidR="00A76431">
              <w:rPr>
                <w:rFonts w:asciiTheme="majorHAnsi" w:hAnsiTheme="majorHAnsi"/>
                <w:sz w:val="18"/>
                <w:lang w:val="bs-Latn-BA"/>
              </w:rPr>
              <w:t>.</w:t>
            </w:r>
            <w:r w:rsidR="00FA3AC6">
              <w:rPr>
                <w:rFonts w:asciiTheme="majorHAnsi" w:hAnsiTheme="majorHAnsi"/>
                <w:sz w:val="18"/>
                <w:lang w:val="bs-Latn-BA"/>
              </w:rPr>
              <w:t xml:space="preserve"> Dodatno, mjere je k</w:t>
            </w:r>
            <w:r w:rsidR="00FA3AC6" w:rsidRPr="006B10DA">
              <w:rPr>
                <w:rFonts w:asciiTheme="majorHAnsi" w:hAnsiTheme="majorHAnsi"/>
                <w:sz w:val="18"/>
                <w:lang w:val="bs-Latn-BA"/>
              </w:rPr>
              <w:t>ompatibiln</w:t>
            </w:r>
            <w:r w:rsidR="00FA3AC6">
              <w:rPr>
                <w:rFonts w:asciiTheme="majorHAnsi" w:hAnsiTheme="majorHAnsi"/>
                <w:sz w:val="18"/>
                <w:lang w:val="bs-Latn-BA"/>
              </w:rPr>
              <w:t>a</w:t>
            </w:r>
            <w:r w:rsidR="00FA3AC6" w:rsidRPr="006B10DA">
              <w:rPr>
                <w:rFonts w:asciiTheme="majorHAnsi" w:hAnsiTheme="majorHAnsi"/>
                <w:sz w:val="18"/>
                <w:lang w:val="bs-Latn-BA"/>
              </w:rPr>
              <w:t xml:space="preserve"> sa ciljevima održivog razvoja</w:t>
            </w:r>
            <w:r w:rsidR="00FA3AC6">
              <w:rPr>
                <w:rFonts w:asciiTheme="majorHAnsi" w:hAnsiTheme="majorHAnsi"/>
                <w:sz w:val="18"/>
                <w:lang w:val="bs-Latn-BA"/>
              </w:rPr>
              <w:t xml:space="preserve"> (</w:t>
            </w:r>
            <w:r w:rsidR="00FA3AC6" w:rsidRPr="006B10DA">
              <w:rPr>
                <w:rFonts w:asciiTheme="majorHAnsi" w:hAnsiTheme="majorHAnsi"/>
                <w:sz w:val="18"/>
                <w:lang w:val="bs-Latn-BA"/>
              </w:rPr>
              <w:t>Reference za Cilj 16: ‘Mir, pravda i snažne institucije’</w:t>
            </w:r>
            <w:r w:rsidR="00FA3AC6">
              <w:rPr>
                <w:rFonts w:asciiTheme="majorHAnsi" w:hAnsiTheme="majorHAnsi"/>
                <w:sz w:val="18"/>
                <w:lang w:val="bs-Latn-BA"/>
              </w:rPr>
              <w:t xml:space="preserve"> - </w:t>
            </w:r>
            <w:r w:rsidR="00FA3AC6" w:rsidRPr="006B10DA">
              <w:rPr>
                <w:rFonts w:asciiTheme="majorHAnsi" w:hAnsiTheme="majorHAnsi"/>
                <w:sz w:val="18"/>
                <w:lang w:val="bs-Latn-BA"/>
              </w:rPr>
              <w:t>16.6 - Razviti efikasne, odgovorne i transparentne institucije na svim nivoima</w:t>
            </w:r>
            <w:r w:rsidR="00FA3AC6">
              <w:rPr>
                <w:rFonts w:asciiTheme="majorHAnsi" w:hAnsiTheme="majorHAnsi"/>
                <w:sz w:val="18"/>
                <w:lang w:val="bs-Latn-BA"/>
              </w:rPr>
              <w:t xml:space="preserve">; </w:t>
            </w:r>
            <w:r w:rsidR="00FA3AC6" w:rsidRPr="006B10DA">
              <w:rPr>
                <w:rFonts w:asciiTheme="majorHAnsi" w:hAnsiTheme="majorHAnsi"/>
                <w:sz w:val="18"/>
                <w:lang w:val="bs-Latn-BA"/>
              </w:rPr>
              <w:t>16.7 - Obezbijediti odgovarajuće, inkluzivno, participativno i reprezentativno donošenje odluka na svim nivoima</w:t>
            </w:r>
            <w:r w:rsidR="00FA3AC6">
              <w:rPr>
                <w:rFonts w:asciiTheme="majorHAnsi" w:hAnsiTheme="majorHAnsi"/>
                <w:sz w:val="18"/>
                <w:lang w:val="bs-Latn-BA"/>
              </w:rPr>
              <w:t>).</w:t>
            </w:r>
          </w:p>
        </w:tc>
      </w:tr>
      <w:tr w:rsidR="003632D8" w:rsidRPr="002C6D70" w14:paraId="1531C896" w14:textId="77777777" w:rsidTr="0012534C">
        <w:trPr>
          <w:trHeight w:val="676"/>
        </w:trPr>
        <w:tc>
          <w:tcPr>
            <w:tcW w:w="2300" w:type="dxa"/>
            <w:tcBorders>
              <w:top w:val="nil"/>
            </w:tcBorders>
            <w:shd w:val="clear" w:color="auto" w:fill="DFDFDF"/>
          </w:tcPr>
          <w:p w14:paraId="2CD22A88" w14:textId="77777777" w:rsidR="003632D8" w:rsidRPr="00603AFC" w:rsidRDefault="003632D8"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15B67EF9" w14:textId="2E0FBB19" w:rsidR="003632D8" w:rsidRPr="002C3AF3" w:rsidRDefault="00CB3685"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2</w:t>
            </w:r>
            <w:r w:rsidR="003632D8">
              <w:rPr>
                <w:rFonts w:asciiTheme="majorHAnsi" w:hAnsiTheme="majorHAnsi"/>
                <w:b/>
                <w:bCs/>
                <w:sz w:val="18"/>
                <w:lang w:val="bs-Latn-BA"/>
              </w:rPr>
              <w:t>5</w:t>
            </w:r>
            <w:r w:rsidR="003632D8" w:rsidRPr="002C3AF3">
              <w:rPr>
                <w:rFonts w:asciiTheme="majorHAnsi" w:hAnsiTheme="majorHAnsi"/>
                <w:b/>
                <w:bCs/>
                <w:sz w:val="18"/>
                <w:lang w:val="bs-Latn-BA"/>
              </w:rPr>
              <w:t>.000 EUR</w:t>
            </w:r>
          </w:p>
        </w:tc>
      </w:tr>
      <w:tr w:rsidR="003632D8" w:rsidRPr="002C6D70" w14:paraId="6BBC5665" w14:textId="77777777" w:rsidTr="0012534C">
        <w:trPr>
          <w:trHeight w:val="281"/>
        </w:trPr>
        <w:tc>
          <w:tcPr>
            <w:tcW w:w="2300" w:type="dxa"/>
            <w:tcBorders>
              <w:bottom w:val="nil"/>
              <w:right w:val="nil"/>
            </w:tcBorders>
            <w:shd w:val="clear" w:color="auto" w:fill="DFDFDF"/>
          </w:tcPr>
          <w:p w14:paraId="31E8E9D3" w14:textId="77777777" w:rsidR="003632D8" w:rsidRPr="002C6D70" w:rsidRDefault="003632D8"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4F5F1A7E" w14:textId="77777777" w:rsidR="003632D8" w:rsidRPr="002C6D70" w:rsidRDefault="003632D8" w:rsidP="0012534C">
            <w:pPr>
              <w:pStyle w:val="TableParagraph"/>
              <w:rPr>
                <w:rFonts w:asciiTheme="majorHAnsi" w:hAnsiTheme="majorHAnsi"/>
                <w:sz w:val="18"/>
                <w:lang w:val="bs-Latn-BA"/>
              </w:rPr>
            </w:pPr>
          </w:p>
        </w:tc>
        <w:tc>
          <w:tcPr>
            <w:tcW w:w="2047" w:type="dxa"/>
            <w:vMerge w:val="restart"/>
            <w:shd w:val="clear" w:color="auto" w:fill="DFDFDF"/>
          </w:tcPr>
          <w:p w14:paraId="0E88419F" w14:textId="77777777" w:rsidR="003632D8" w:rsidRPr="006B31D7" w:rsidRDefault="003632D8" w:rsidP="0012534C">
            <w:pPr>
              <w:pStyle w:val="TableParagraph"/>
              <w:spacing w:before="4"/>
              <w:jc w:val="center"/>
              <w:rPr>
                <w:rFonts w:asciiTheme="majorHAnsi" w:hAnsiTheme="majorHAnsi"/>
                <w:lang w:val="bs-Latn-BA"/>
              </w:rPr>
            </w:pPr>
          </w:p>
          <w:p w14:paraId="1C4A2F2E" w14:textId="77777777" w:rsidR="003632D8" w:rsidRPr="006B31D7" w:rsidRDefault="003632D8"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6500B6F3" w14:textId="77777777" w:rsidR="003632D8" w:rsidRPr="006B31D7" w:rsidRDefault="003632D8" w:rsidP="0012534C">
            <w:pPr>
              <w:pStyle w:val="TableParagraph"/>
              <w:spacing w:before="4"/>
              <w:jc w:val="center"/>
              <w:rPr>
                <w:rFonts w:asciiTheme="majorHAnsi" w:hAnsiTheme="majorHAnsi"/>
                <w:lang w:val="bs-Latn-BA"/>
              </w:rPr>
            </w:pPr>
          </w:p>
          <w:p w14:paraId="67776DCE" w14:textId="77777777" w:rsidR="003632D8" w:rsidRPr="006B31D7" w:rsidRDefault="003632D8"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3632D8" w:rsidRPr="006B31D7" w14:paraId="2DEB0213" w14:textId="77777777" w:rsidTr="0012534C">
        <w:trPr>
          <w:trHeight w:val="573"/>
        </w:trPr>
        <w:tc>
          <w:tcPr>
            <w:tcW w:w="6701" w:type="dxa"/>
            <w:gridSpan w:val="2"/>
            <w:tcBorders>
              <w:top w:val="nil"/>
            </w:tcBorders>
            <w:shd w:val="clear" w:color="auto" w:fill="DFDFDF"/>
          </w:tcPr>
          <w:p w14:paraId="334B4360" w14:textId="77777777" w:rsidR="003632D8" w:rsidRPr="00631514" w:rsidRDefault="003632D8"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696475E4" w14:textId="77777777" w:rsidR="003632D8" w:rsidRPr="006B31D7" w:rsidRDefault="003632D8" w:rsidP="0012534C">
            <w:pPr>
              <w:rPr>
                <w:rFonts w:asciiTheme="majorHAnsi" w:hAnsiTheme="majorHAnsi"/>
                <w:sz w:val="2"/>
                <w:szCs w:val="2"/>
                <w:lang w:val="bs-Latn-BA"/>
              </w:rPr>
            </w:pPr>
          </w:p>
        </w:tc>
        <w:tc>
          <w:tcPr>
            <w:tcW w:w="2047" w:type="dxa"/>
            <w:vMerge/>
            <w:tcBorders>
              <w:top w:val="nil"/>
            </w:tcBorders>
            <w:shd w:val="clear" w:color="auto" w:fill="DFDFDF"/>
          </w:tcPr>
          <w:p w14:paraId="4E0B98A0" w14:textId="77777777" w:rsidR="003632D8" w:rsidRPr="006B31D7" w:rsidRDefault="003632D8" w:rsidP="0012534C">
            <w:pPr>
              <w:rPr>
                <w:rFonts w:asciiTheme="majorHAnsi" w:hAnsiTheme="majorHAnsi"/>
                <w:sz w:val="2"/>
                <w:szCs w:val="2"/>
                <w:lang w:val="bs-Latn-BA"/>
              </w:rPr>
            </w:pPr>
          </w:p>
        </w:tc>
      </w:tr>
      <w:tr w:rsidR="00F317CA" w:rsidRPr="00F317CA" w14:paraId="35B27432" w14:textId="77777777" w:rsidTr="0012534C">
        <w:trPr>
          <w:trHeight w:val="804"/>
        </w:trPr>
        <w:tc>
          <w:tcPr>
            <w:tcW w:w="6701" w:type="dxa"/>
            <w:gridSpan w:val="2"/>
          </w:tcPr>
          <w:p w14:paraId="5B40D76F" w14:textId="0D616CDD" w:rsidR="00F317CA" w:rsidRPr="00F317CA" w:rsidRDefault="00F317CA" w:rsidP="000012DD">
            <w:pPr>
              <w:pStyle w:val="TableParagraph"/>
              <w:ind w:left="317"/>
              <w:rPr>
                <w:rFonts w:asciiTheme="majorHAnsi" w:hAnsiTheme="majorHAnsi"/>
                <w:b/>
                <w:bCs/>
                <w:sz w:val="18"/>
                <w:szCs w:val="18"/>
                <w:lang w:val="bs-Latn-BA"/>
              </w:rPr>
            </w:pPr>
            <w:r w:rsidRPr="00F317CA">
              <w:rPr>
                <w:rFonts w:asciiTheme="majorHAnsi" w:hAnsiTheme="majorHAnsi"/>
                <w:b/>
                <w:bCs/>
                <w:sz w:val="18"/>
                <w:szCs w:val="18"/>
                <w:lang w:val="bs-Latn-BA"/>
              </w:rPr>
              <w:t>3.1</w:t>
            </w:r>
            <w:r w:rsidRPr="00F317CA">
              <w:rPr>
                <w:rFonts w:asciiTheme="majorHAnsi" w:hAnsiTheme="majorHAnsi"/>
                <w:sz w:val="18"/>
                <w:szCs w:val="18"/>
                <w:lang w:val="bs-Latn-BA"/>
              </w:rPr>
              <w:t xml:space="preserve"> </w:t>
            </w:r>
            <w:r w:rsidR="00415C14">
              <w:rPr>
                <w:rFonts w:asciiTheme="majorHAnsi" w:hAnsiTheme="majorHAnsi"/>
                <w:b/>
                <w:bCs/>
                <w:sz w:val="18"/>
                <w:szCs w:val="18"/>
                <w:lang w:val="bs-Latn-BA"/>
              </w:rPr>
              <w:t>Sp</w:t>
            </w:r>
            <w:r w:rsidRPr="00F317CA">
              <w:rPr>
                <w:rFonts w:asciiTheme="majorHAnsi" w:hAnsiTheme="majorHAnsi"/>
                <w:b/>
                <w:bCs/>
                <w:sz w:val="18"/>
                <w:szCs w:val="18"/>
                <w:lang w:val="bs-Latn-BA"/>
              </w:rPr>
              <w:t>rovesti nacionalnu kampanju o mogućnostima učešća javnosti (e-participacija i ostali oblici učešća) s uključenim političarima i influenserima</w:t>
            </w:r>
          </w:p>
          <w:p w14:paraId="6BBBEB00" w14:textId="77777777" w:rsidR="00FA3AC6" w:rsidRDefault="00FA3AC6" w:rsidP="000012DD">
            <w:pPr>
              <w:pStyle w:val="TableParagraph"/>
              <w:ind w:left="317"/>
              <w:rPr>
                <w:rFonts w:asciiTheme="majorHAnsi" w:hAnsiTheme="majorHAnsi"/>
                <w:b/>
                <w:bCs/>
                <w:sz w:val="18"/>
                <w:szCs w:val="18"/>
                <w:lang w:val="bs-Latn-BA"/>
              </w:rPr>
            </w:pPr>
          </w:p>
          <w:p w14:paraId="61959763" w14:textId="3B8EAE27" w:rsidR="00F317CA" w:rsidRPr="00F317CA" w:rsidRDefault="00F317CA" w:rsidP="000012DD">
            <w:pPr>
              <w:pStyle w:val="TableParagraph"/>
              <w:ind w:left="317"/>
              <w:rPr>
                <w:rFonts w:asciiTheme="majorHAnsi" w:hAnsiTheme="majorHAnsi"/>
                <w:sz w:val="18"/>
                <w:szCs w:val="18"/>
                <w:lang w:val="bs-Latn-BA"/>
              </w:rPr>
            </w:pPr>
            <w:r w:rsidRPr="0012490D">
              <w:rPr>
                <w:rFonts w:asciiTheme="majorHAnsi" w:hAnsiTheme="majorHAnsi"/>
                <w:b/>
                <w:bCs/>
                <w:sz w:val="18"/>
                <w:szCs w:val="18"/>
                <w:lang w:val="bs-Latn-BA"/>
              </w:rPr>
              <w:t>Nosilac</w:t>
            </w:r>
            <w:r w:rsidRPr="00F317CA">
              <w:rPr>
                <w:rFonts w:asciiTheme="majorHAnsi" w:hAnsiTheme="majorHAnsi"/>
                <w:sz w:val="18"/>
                <w:szCs w:val="18"/>
                <w:lang w:val="bs-Latn-BA"/>
              </w:rPr>
              <w:t>: MJU, Direkcija za inovacije i otvorenost javne uprave, Direktorat za IT, Direkcija za efikasnu implementaciju reforme javne uprave, PR služba</w:t>
            </w:r>
          </w:p>
          <w:p w14:paraId="42DD978B" w14:textId="77777777" w:rsidR="00F317CA" w:rsidRPr="00F317CA" w:rsidRDefault="00F317CA" w:rsidP="000012DD">
            <w:pPr>
              <w:pStyle w:val="TableParagraph"/>
              <w:ind w:left="317"/>
              <w:rPr>
                <w:rFonts w:asciiTheme="majorHAnsi" w:hAnsiTheme="majorHAnsi"/>
                <w:sz w:val="18"/>
                <w:szCs w:val="18"/>
                <w:lang w:val="bs-Latn-BA"/>
              </w:rPr>
            </w:pPr>
          </w:p>
          <w:p w14:paraId="4A0B7C86" w14:textId="77777777" w:rsidR="00F317CA" w:rsidRPr="0012490D" w:rsidRDefault="00F317CA" w:rsidP="000012DD">
            <w:pPr>
              <w:pStyle w:val="TableParagraph"/>
              <w:ind w:left="317"/>
              <w:rPr>
                <w:rFonts w:asciiTheme="majorHAnsi" w:hAnsiTheme="majorHAnsi"/>
                <w:b/>
                <w:bCs/>
                <w:sz w:val="18"/>
                <w:szCs w:val="18"/>
                <w:lang w:val="bs-Latn-BA"/>
              </w:rPr>
            </w:pPr>
            <w:r w:rsidRPr="0012490D">
              <w:rPr>
                <w:rFonts w:asciiTheme="majorHAnsi" w:hAnsiTheme="majorHAnsi"/>
                <w:b/>
                <w:bCs/>
                <w:sz w:val="18"/>
                <w:szCs w:val="18"/>
                <w:lang w:val="bs-Latn-BA"/>
              </w:rPr>
              <w:t>Indikatori realizacije aktivnosti:</w:t>
            </w:r>
          </w:p>
          <w:p w14:paraId="35B4F008" w14:textId="77777777" w:rsidR="00F317CA" w:rsidRPr="00F317CA" w:rsidRDefault="00F317CA" w:rsidP="000012DD">
            <w:pPr>
              <w:pStyle w:val="TableParagraph"/>
              <w:numPr>
                <w:ilvl w:val="0"/>
                <w:numId w:val="19"/>
              </w:numPr>
              <w:ind w:left="317" w:firstLine="0"/>
              <w:rPr>
                <w:rFonts w:asciiTheme="majorHAnsi" w:hAnsiTheme="majorHAnsi"/>
                <w:sz w:val="18"/>
                <w:szCs w:val="18"/>
                <w:lang w:val="bs-Latn-BA"/>
              </w:rPr>
            </w:pPr>
            <w:r w:rsidRPr="00F317CA">
              <w:rPr>
                <w:rFonts w:asciiTheme="majorHAnsi" w:hAnsiTheme="majorHAnsi"/>
                <w:sz w:val="18"/>
                <w:szCs w:val="18"/>
                <w:lang w:val="bs-Latn-BA"/>
              </w:rPr>
              <w:t>Izrađen Plan i dizajn kampanje u 2023. godini</w:t>
            </w:r>
          </w:p>
          <w:p w14:paraId="79692417" w14:textId="77777777" w:rsidR="00F317CA" w:rsidRPr="00F317CA" w:rsidRDefault="00F317CA" w:rsidP="000012DD">
            <w:pPr>
              <w:pStyle w:val="TableParagraph"/>
              <w:numPr>
                <w:ilvl w:val="0"/>
                <w:numId w:val="19"/>
              </w:numPr>
              <w:ind w:left="317" w:firstLine="0"/>
              <w:rPr>
                <w:rFonts w:asciiTheme="majorHAnsi" w:hAnsiTheme="majorHAnsi"/>
                <w:sz w:val="18"/>
                <w:szCs w:val="18"/>
                <w:lang w:val="bs-Latn-BA"/>
              </w:rPr>
            </w:pPr>
            <w:r w:rsidRPr="00F317CA">
              <w:rPr>
                <w:rFonts w:asciiTheme="majorHAnsi" w:hAnsiTheme="majorHAnsi"/>
                <w:sz w:val="18"/>
                <w:szCs w:val="18"/>
                <w:lang w:val="bs-Latn-BA"/>
              </w:rPr>
              <w:t>Sprovedena kampanja u 2024. godini</w:t>
            </w:r>
          </w:p>
          <w:p w14:paraId="519A879B" w14:textId="155E0A47" w:rsidR="00F317CA" w:rsidRDefault="00F317CA" w:rsidP="000012DD">
            <w:pPr>
              <w:pStyle w:val="TableParagraph"/>
              <w:numPr>
                <w:ilvl w:val="0"/>
                <w:numId w:val="19"/>
              </w:numPr>
              <w:ind w:left="317" w:firstLine="0"/>
              <w:rPr>
                <w:rFonts w:asciiTheme="majorHAnsi" w:hAnsiTheme="majorHAnsi"/>
                <w:sz w:val="18"/>
                <w:szCs w:val="18"/>
                <w:lang w:val="bs-Latn-BA"/>
              </w:rPr>
            </w:pPr>
            <w:r w:rsidRPr="00F317CA">
              <w:rPr>
                <w:rFonts w:asciiTheme="majorHAnsi" w:hAnsiTheme="majorHAnsi"/>
                <w:sz w:val="18"/>
                <w:szCs w:val="18"/>
                <w:lang w:val="bs-Latn-BA"/>
              </w:rPr>
              <w:t>Stepen ostvarenosti indikatora iz Plana kampanje</w:t>
            </w:r>
          </w:p>
          <w:p w14:paraId="53BCF90B" w14:textId="13AAFE21" w:rsidR="0012490D" w:rsidRDefault="0012490D" w:rsidP="000012DD">
            <w:pPr>
              <w:pStyle w:val="TableParagraph"/>
              <w:ind w:left="317"/>
              <w:rPr>
                <w:rFonts w:asciiTheme="majorHAnsi" w:hAnsiTheme="majorHAnsi"/>
                <w:sz w:val="18"/>
                <w:szCs w:val="18"/>
                <w:lang w:val="bs-Latn-BA"/>
              </w:rPr>
            </w:pPr>
          </w:p>
          <w:p w14:paraId="21E3F761" w14:textId="38C2B6C7" w:rsidR="0012490D" w:rsidRPr="00F317CA" w:rsidRDefault="0012490D"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sidR="00FA3AC6">
              <w:rPr>
                <w:rFonts w:asciiTheme="majorHAnsi" w:hAnsiTheme="majorHAnsi"/>
                <w:b/>
                <w:bCs/>
                <w:sz w:val="18"/>
                <w:szCs w:val="18"/>
                <w:lang w:val="bs-Latn-BA"/>
              </w:rPr>
              <w:t>: 10.000 EUR</w:t>
            </w:r>
          </w:p>
          <w:p w14:paraId="22EE40EB" w14:textId="77777777" w:rsidR="00F317CA" w:rsidRPr="00F317CA" w:rsidRDefault="00F317CA" w:rsidP="000012DD">
            <w:pPr>
              <w:pStyle w:val="TableParagraph"/>
              <w:ind w:left="317"/>
              <w:rPr>
                <w:rFonts w:asciiTheme="majorHAnsi" w:hAnsiTheme="majorHAnsi"/>
                <w:sz w:val="18"/>
                <w:szCs w:val="18"/>
                <w:lang w:val="bs-Latn-BA"/>
              </w:rPr>
            </w:pPr>
          </w:p>
        </w:tc>
        <w:tc>
          <w:tcPr>
            <w:tcW w:w="2047" w:type="dxa"/>
          </w:tcPr>
          <w:p w14:paraId="293D31BE" w14:textId="34BF1D01" w:rsidR="00F317CA" w:rsidRPr="00F317CA" w:rsidRDefault="00FA3AC6" w:rsidP="00F317CA">
            <w:pPr>
              <w:pStyle w:val="TableParagraph"/>
              <w:jc w:val="center"/>
              <w:rPr>
                <w:rFonts w:asciiTheme="majorHAnsi" w:hAnsiTheme="majorHAnsi"/>
                <w:sz w:val="18"/>
                <w:szCs w:val="18"/>
                <w:lang w:val="bs-Latn-BA"/>
              </w:rPr>
            </w:pPr>
            <w:r>
              <w:rPr>
                <w:rFonts w:asciiTheme="majorHAnsi" w:hAnsiTheme="majorHAnsi"/>
                <w:sz w:val="18"/>
                <w:szCs w:val="18"/>
                <w:lang w:val="bs-Latn-BA"/>
              </w:rPr>
              <w:t xml:space="preserve">Septembar </w:t>
            </w:r>
            <w:r w:rsidR="00F317CA" w:rsidRPr="00F317CA">
              <w:rPr>
                <w:rFonts w:asciiTheme="majorHAnsi" w:hAnsiTheme="majorHAnsi"/>
                <w:sz w:val="18"/>
                <w:szCs w:val="18"/>
                <w:lang w:val="bs-Latn-BA"/>
              </w:rPr>
              <w:t>2023</w:t>
            </w:r>
          </w:p>
        </w:tc>
        <w:tc>
          <w:tcPr>
            <w:tcW w:w="2047" w:type="dxa"/>
          </w:tcPr>
          <w:p w14:paraId="2BAA0C9C" w14:textId="3F3A519D" w:rsidR="00F317CA" w:rsidRPr="00F317CA" w:rsidRDefault="00FA3AC6" w:rsidP="00F317CA">
            <w:pPr>
              <w:pStyle w:val="TableParagraph"/>
              <w:jc w:val="center"/>
              <w:rPr>
                <w:rFonts w:asciiTheme="majorHAnsi" w:hAnsiTheme="majorHAnsi"/>
                <w:sz w:val="18"/>
                <w:szCs w:val="18"/>
                <w:lang w:val="bs-Latn-BA"/>
              </w:rPr>
            </w:pPr>
            <w:r>
              <w:rPr>
                <w:rFonts w:asciiTheme="majorHAnsi" w:hAnsiTheme="majorHAnsi"/>
                <w:sz w:val="18"/>
                <w:szCs w:val="18"/>
                <w:lang w:val="bs-Latn-BA"/>
              </w:rPr>
              <w:t xml:space="preserve">Septembar </w:t>
            </w:r>
            <w:r w:rsidR="00F317CA" w:rsidRPr="00F317CA">
              <w:rPr>
                <w:rFonts w:asciiTheme="majorHAnsi" w:hAnsiTheme="majorHAnsi"/>
                <w:sz w:val="18"/>
                <w:szCs w:val="18"/>
                <w:lang w:val="bs-Latn-BA"/>
              </w:rPr>
              <w:t>202</w:t>
            </w:r>
            <w:r>
              <w:rPr>
                <w:rFonts w:asciiTheme="majorHAnsi" w:hAnsiTheme="majorHAnsi"/>
                <w:sz w:val="18"/>
                <w:szCs w:val="18"/>
                <w:lang w:val="bs-Latn-BA"/>
              </w:rPr>
              <w:t>4</w:t>
            </w:r>
          </w:p>
        </w:tc>
      </w:tr>
      <w:tr w:rsidR="00F317CA" w:rsidRPr="00F317CA" w14:paraId="032BF281" w14:textId="77777777" w:rsidTr="0012534C">
        <w:trPr>
          <w:trHeight w:val="804"/>
        </w:trPr>
        <w:tc>
          <w:tcPr>
            <w:tcW w:w="6701" w:type="dxa"/>
            <w:gridSpan w:val="2"/>
          </w:tcPr>
          <w:p w14:paraId="30512BE3" w14:textId="77777777" w:rsidR="00F317CA" w:rsidRPr="00F317CA" w:rsidRDefault="00F317CA" w:rsidP="000012DD">
            <w:pPr>
              <w:pStyle w:val="TableParagraph"/>
              <w:ind w:left="317"/>
              <w:rPr>
                <w:rFonts w:asciiTheme="majorHAnsi" w:hAnsiTheme="majorHAnsi"/>
                <w:b/>
                <w:bCs/>
                <w:sz w:val="18"/>
                <w:szCs w:val="18"/>
                <w:lang w:val="bs-Latn-BA"/>
              </w:rPr>
            </w:pPr>
            <w:r w:rsidRPr="00F317CA">
              <w:rPr>
                <w:rFonts w:asciiTheme="majorHAnsi" w:hAnsiTheme="majorHAnsi"/>
                <w:b/>
                <w:bCs/>
                <w:sz w:val="18"/>
                <w:szCs w:val="18"/>
                <w:lang w:val="bs-Latn-BA"/>
              </w:rPr>
              <w:t>3.2.Održati radionice o građanskom aktivizmu i mogućnostima učešća građana u procesima odlučivanja za građane</w:t>
            </w:r>
          </w:p>
          <w:p w14:paraId="6BEE99C9" w14:textId="77777777" w:rsidR="00FA3AC6" w:rsidRDefault="00FA3AC6" w:rsidP="000012DD">
            <w:pPr>
              <w:pStyle w:val="TableParagraph"/>
              <w:ind w:left="317"/>
              <w:rPr>
                <w:rFonts w:asciiTheme="majorHAnsi" w:hAnsiTheme="majorHAnsi"/>
                <w:b/>
                <w:bCs/>
                <w:sz w:val="18"/>
                <w:szCs w:val="18"/>
                <w:lang w:val="bs-Latn-BA"/>
              </w:rPr>
            </w:pPr>
          </w:p>
          <w:p w14:paraId="350D707E" w14:textId="20EAD4B3" w:rsidR="00F317CA" w:rsidRPr="00F317CA" w:rsidRDefault="00F317CA" w:rsidP="000012DD">
            <w:pPr>
              <w:pStyle w:val="TableParagraph"/>
              <w:ind w:left="317"/>
              <w:rPr>
                <w:rFonts w:asciiTheme="majorHAnsi" w:hAnsiTheme="majorHAnsi"/>
                <w:sz w:val="18"/>
                <w:szCs w:val="18"/>
                <w:lang w:val="bs-Latn-BA"/>
              </w:rPr>
            </w:pPr>
            <w:r w:rsidRPr="00FA3AC6">
              <w:rPr>
                <w:rFonts w:asciiTheme="majorHAnsi" w:hAnsiTheme="majorHAnsi"/>
                <w:b/>
                <w:bCs/>
                <w:sz w:val="18"/>
                <w:szCs w:val="18"/>
                <w:lang w:val="bs-Latn-BA"/>
              </w:rPr>
              <w:t>Nosilac</w:t>
            </w:r>
            <w:r w:rsidRPr="00F317CA">
              <w:rPr>
                <w:rFonts w:asciiTheme="majorHAnsi" w:hAnsiTheme="majorHAnsi"/>
                <w:sz w:val="18"/>
                <w:szCs w:val="18"/>
                <w:lang w:val="bs-Latn-BA"/>
              </w:rPr>
              <w:t>: MJU, Direkcija za inovacije i otvorenost javne uprave, Ministarstvo prosvjete, Uprava za ljudske resurse, UCG</w:t>
            </w:r>
          </w:p>
          <w:p w14:paraId="5FA1611F" w14:textId="77777777" w:rsidR="00F317CA" w:rsidRPr="00F317CA" w:rsidRDefault="00F317CA" w:rsidP="000012DD">
            <w:pPr>
              <w:pStyle w:val="TableParagraph"/>
              <w:ind w:left="317"/>
              <w:rPr>
                <w:rFonts w:asciiTheme="majorHAnsi" w:hAnsiTheme="majorHAnsi"/>
                <w:sz w:val="18"/>
                <w:szCs w:val="18"/>
                <w:lang w:val="bs-Latn-BA"/>
              </w:rPr>
            </w:pPr>
          </w:p>
          <w:p w14:paraId="4D17C9D0" w14:textId="77777777" w:rsidR="00F317CA" w:rsidRPr="00FA3AC6" w:rsidRDefault="00F317CA" w:rsidP="000012DD">
            <w:pPr>
              <w:pStyle w:val="TableParagraph"/>
              <w:ind w:left="317"/>
              <w:rPr>
                <w:rFonts w:asciiTheme="majorHAnsi" w:hAnsiTheme="majorHAnsi"/>
                <w:b/>
                <w:bCs/>
                <w:sz w:val="18"/>
                <w:szCs w:val="18"/>
                <w:lang w:val="bs-Latn-BA"/>
              </w:rPr>
            </w:pPr>
            <w:r w:rsidRPr="00FA3AC6">
              <w:rPr>
                <w:rFonts w:asciiTheme="majorHAnsi" w:hAnsiTheme="majorHAnsi"/>
                <w:b/>
                <w:bCs/>
                <w:sz w:val="18"/>
                <w:szCs w:val="18"/>
                <w:lang w:val="bs-Latn-BA"/>
              </w:rPr>
              <w:t>Indikatori realizacije aktivnosti:</w:t>
            </w:r>
          </w:p>
          <w:p w14:paraId="24A60B74" w14:textId="77777777" w:rsidR="00F317CA" w:rsidRPr="00F317CA" w:rsidRDefault="00F317CA" w:rsidP="000012DD">
            <w:pPr>
              <w:pStyle w:val="TableParagraph"/>
              <w:numPr>
                <w:ilvl w:val="0"/>
                <w:numId w:val="20"/>
              </w:numPr>
              <w:ind w:left="317" w:firstLine="0"/>
              <w:rPr>
                <w:rFonts w:asciiTheme="majorHAnsi" w:hAnsiTheme="majorHAnsi"/>
                <w:sz w:val="18"/>
                <w:szCs w:val="18"/>
                <w:lang w:val="bs-Latn-BA"/>
              </w:rPr>
            </w:pPr>
            <w:r w:rsidRPr="00F317CA">
              <w:rPr>
                <w:rFonts w:asciiTheme="majorHAnsi" w:hAnsiTheme="majorHAnsi"/>
                <w:sz w:val="18"/>
                <w:szCs w:val="18"/>
                <w:lang w:val="bs-Latn-BA"/>
              </w:rPr>
              <w:t>Kreiran plan radionica u 2023. godini</w:t>
            </w:r>
          </w:p>
          <w:p w14:paraId="11122148" w14:textId="77777777" w:rsidR="00F317CA" w:rsidRPr="00F317CA" w:rsidRDefault="00F317CA" w:rsidP="000012DD">
            <w:pPr>
              <w:pStyle w:val="TableParagraph"/>
              <w:numPr>
                <w:ilvl w:val="0"/>
                <w:numId w:val="20"/>
              </w:numPr>
              <w:ind w:left="317" w:firstLine="0"/>
              <w:rPr>
                <w:rFonts w:asciiTheme="majorHAnsi" w:hAnsiTheme="majorHAnsi"/>
                <w:sz w:val="18"/>
                <w:szCs w:val="18"/>
                <w:lang w:val="bs-Latn-BA"/>
              </w:rPr>
            </w:pPr>
            <w:r w:rsidRPr="00F317CA">
              <w:rPr>
                <w:rFonts w:asciiTheme="majorHAnsi" w:hAnsiTheme="majorHAnsi"/>
                <w:sz w:val="18"/>
                <w:szCs w:val="18"/>
                <w:lang w:val="bs-Latn-BA"/>
              </w:rPr>
              <w:t>Online predavanje dostupno na platformi za e-učenje</w:t>
            </w:r>
          </w:p>
          <w:p w14:paraId="7F938D36" w14:textId="77777777" w:rsidR="00F317CA" w:rsidRPr="00F317CA" w:rsidRDefault="00F317CA" w:rsidP="000012DD">
            <w:pPr>
              <w:pStyle w:val="TableParagraph"/>
              <w:numPr>
                <w:ilvl w:val="0"/>
                <w:numId w:val="20"/>
              </w:numPr>
              <w:ind w:left="317" w:firstLine="0"/>
              <w:rPr>
                <w:rFonts w:asciiTheme="majorHAnsi" w:hAnsiTheme="majorHAnsi"/>
                <w:sz w:val="18"/>
                <w:szCs w:val="18"/>
                <w:lang w:val="bs-Latn-BA"/>
              </w:rPr>
            </w:pPr>
            <w:r w:rsidRPr="00F317CA">
              <w:rPr>
                <w:rFonts w:asciiTheme="majorHAnsi" w:hAnsiTheme="majorHAnsi"/>
                <w:sz w:val="18"/>
                <w:szCs w:val="18"/>
                <w:lang w:val="bs-Latn-BA"/>
              </w:rPr>
              <w:t>Online predavanje dostupno na stranici Vlade CG</w:t>
            </w:r>
          </w:p>
          <w:p w14:paraId="5A9D4A73" w14:textId="77777777" w:rsidR="00F317CA" w:rsidRPr="00F317CA" w:rsidRDefault="00F317CA" w:rsidP="000012DD">
            <w:pPr>
              <w:pStyle w:val="TableParagraph"/>
              <w:numPr>
                <w:ilvl w:val="0"/>
                <w:numId w:val="20"/>
              </w:numPr>
              <w:ind w:left="317" w:firstLine="0"/>
              <w:rPr>
                <w:rFonts w:asciiTheme="majorHAnsi" w:hAnsiTheme="majorHAnsi"/>
                <w:sz w:val="18"/>
                <w:szCs w:val="18"/>
                <w:lang w:val="bs-Latn-BA"/>
              </w:rPr>
            </w:pPr>
            <w:r w:rsidRPr="00F317CA">
              <w:rPr>
                <w:rFonts w:asciiTheme="majorHAnsi" w:hAnsiTheme="majorHAnsi"/>
                <w:sz w:val="18"/>
                <w:szCs w:val="18"/>
                <w:lang w:val="bs-Latn-BA"/>
              </w:rPr>
              <w:t>Broj pregleda predavanja</w:t>
            </w:r>
          </w:p>
          <w:p w14:paraId="5F3E051A" w14:textId="77777777" w:rsidR="00F317CA" w:rsidRPr="00F317CA" w:rsidRDefault="00F317CA" w:rsidP="000012DD">
            <w:pPr>
              <w:pStyle w:val="TableParagraph"/>
              <w:numPr>
                <w:ilvl w:val="0"/>
                <w:numId w:val="20"/>
              </w:numPr>
              <w:ind w:left="317" w:firstLine="0"/>
              <w:rPr>
                <w:rFonts w:asciiTheme="majorHAnsi" w:hAnsiTheme="majorHAnsi"/>
                <w:sz w:val="18"/>
                <w:szCs w:val="18"/>
                <w:lang w:val="bs-Latn-BA"/>
              </w:rPr>
            </w:pPr>
            <w:r w:rsidRPr="00F317CA">
              <w:rPr>
                <w:rFonts w:asciiTheme="majorHAnsi" w:hAnsiTheme="majorHAnsi"/>
                <w:sz w:val="18"/>
                <w:szCs w:val="18"/>
                <w:lang w:val="bs-Latn-BA"/>
              </w:rPr>
              <w:t>Održane dvije radionice za učenike, studente i mlade u 2023. godini</w:t>
            </w:r>
          </w:p>
          <w:p w14:paraId="6956A2CA" w14:textId="77777777" w:rsidR="00F317CA" w:rsidRPr="00F317CA" w:rsidRDefault="00F317CA" w:rsidP="000012DD">
            <w:pPr>
              <w:pStyle w:val="TableParagraph"/>
              <w:numPr>
                <w:ilvl w:val="0"/>
                <w:numId w:val="20"/>
              </w:numPr>
              <w:ind w:left="317" w:firstLine="0"/>
              <w:rPr>
                <w:rFonts w:asciiTheme="majorHAnsi" w:hAnsiTheme="majorHAnsi"/>
                <w:sz w:val="18"/>
                <w:szCs w:val="18"/>
                <w:lang w:val="bs-Latn-BA"/>
              </w:rPr>
            </w:pPr>
            <w:r w:rsidRPr="00F317CA">
              <w:rPr>
                <w:rFonts w:asciiTheme="majorHAnsi" w:hAnsiTheme="majorHAnsi"/>
                <w:sz w:val="18"/>
                <w:szCs w:val="18"/>
                <w:lang w:val="bs-Latn-BA"/>
              </w:rPr>
              <w:t>Realizovane tri radionice za učenike, studente i mlade u 2024. godini</w:t>
            </w:r>
          </w:p>
          <w:p w14:paraId="3BB01240" w14:textId="35240CED" w:rsidR="00F317CA" w:rsidRDefault="00F317CA" w:rsidP="000012DD">
            <w:pPr>
              <w:pStyle w:val="TableParagraph"/>
              <w:numPr>
                <w:ilvl w:val="0"/>
                <w:numId w:val="20"/>
              </w:numPr>
              <w:ind w:left="317" w:firstLine="0"/>
              <w:rPr>
                <w:rFonts w:asciiTheme="majorHAnsi" w:hAnsiTheme="majorHAnsi"/>
                <w:sz w:val="18"/>
                <w:szCs w:val="18"/>
                <w:lang w:val="bs-Latn-BA"/>
              </w:rPr>
            </w:pPr>
            <w:r w:rsidRPr="00F317CA">
              <w:rPr>
                <w:rFonts w:asciiTheme="majorHAnsi" w:hAnsiTheme="majorHAnsi"/>
                <w:sz w:val="18"/>
                <w:szCs w:val="18"/>
                <w:lang w:val="bs-Latn-BA"/>
              </w:rPr>
              <w:t>Broj polaznika radionica</w:t>
            </w:r>
          </w:p>
          <w:p w14:paraId="43109D2A" w14:textId="6F6A2F85" w:rsidR="0012490D" w:rsidRDefault="0012490D" w:rsidP="000012DD">
            <w:pPr>
              <w:pStyle w:val="TableParagraph"/>
              <w:ind w:left="317"/>
              <w:rPr>
                <w:rFonts w:asciiTheme="majorHAnsi" w:hAnsiTheme="majorHAnsi"/>
                <w:sz w:val="18"/>
                <w:szCs w:val="18"/>
                <w:lang w:val="bs-Latn-BA"/>
              </w:rPr>
            </w:pPr>
          </w:p>
          <w:p w14:paraId="6CB8E62E" w14:textId="2CF0780D" w:rsidR="00F317CA" w:rsidRPr="00F317CA" w:rsidRDefault="0012490D" w:rsidP="000012DD">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sidR="00FA3AC6">
              <w:rPr>
                <w:rFonts w:asciiTheme="majorHAnsi" w:hAnsiTheme="majorHAnsi"/>
                <w:b/>
                <w:bCs/>
                <w:sz w:val="18"/>
                <w:szCs w:val="18"/>
                <w:lang w:val="bs-Latn-BA"/>
              </w:rPr>
              <w:t>: 4000 EUR</w:t>
            </w:r>
          </w:p>
          <w:p w14:paraId="48AC22C1" w14:textId="77777777" w:rsidR="00F317CA" w:rsidRPr="00F317CA" w:rsidRDefault="00F317CA" w:rsidP="000012DD">
            <w:pPr>
              <w:pStyle w:val="TableParagraph"/>
              <w:ind w:left="317"/>
              <w:rPr>
                <w:rFonts w:asciiTheme="majorHAnsi" w:hAnsiTheme="majorHAnsi"/>
                <w:sz w:val="18"/>
                <w:szCs w:val="18"/>
                <w:lang w:val="bs-Latn-BA"/>
              </w:rPr>
            </w:pPr>
          </w:p>
        </w:tc>
        <w:tc>
          <w:tcPr>
            <w:tcW w:w="2047" w:type="dxa"/>
          </w:tcPr>
          <w:p w14:paraId="0EBE21FB" w14:textId="4EE4776A" w:rsidR="00F317CA" w:rsidRPr="00F317CA" w:rsidRDefault="00FA3AC6" w:rsidP="00F317CA">
            <w:pPr>
              <w:pStyle w:val="TableParagraph"/>
              <w:jc w:val="center"/>
              <w:rPr>
                <w:rFonts w:asciiTheme="majorHAnsi" w:hAnsiTheme="majorHAnsi"/>
                <w:sz w:val="18"/>
                <w:szCs w:val="18"/>
                <w:lang w:val="bs-Latn-BA"/>
              </w:rPr>
            </w:pPr>
            <w:r>
              <w:rPr>
                <w:rFonts w:asciiTheme="majorHAnsi" w:hAnsiTheme="majorHAnsi"/>
                <w:sz w:val="18"/>
                <w:szCs w:val="18"/>
                <w:lang w:val="bs-Latn-BA"/>
              </w:rPr>
              <w:t>Mart</w:t>
            </w:r>
            <w:r w:rsidR="00F317CA" w:rsidRPr="00F317CA">
              <w:rPr>
                <w:rFonts w:asciiTheme="majorHAnsi" w:hAnsiTheme="majorHAnsi"/>
                <w:sz w:val="18"/>
                <w:szCs w:val="18"/>
                <w:lang w:val="bs-Latn-BA"/>
              </w:rPr>
              <w:t xml:space="preserve"> 2023</w:t>
            </w:r>
          </w:p>
        </w:tc>
        <w:tc>
          <w:tcPr>
            <w:tcW w:w="2047" w:type="dxa"/>
          </w:tcPr>
          <w:p w14:paraId="2F2A41D2" w14:textId="763F0C43" w:rsidR="00F317CA" w:rsidRPr="00F317CA" w:rsidRDefault="00FA3AC6" w:rsidP="00F317CA">
            <w:pPr>
              <w:pStyle w:val="TableParagraph"/>
              <w:jc w:val="center"/>
              <w:rPr>
                <w:rFonts w:asciiTheme="majorHAnsi" w:hAnsiTheme="majorHAnsi"/>
                <w:sz w:val="18"/>
                <w:szCs w:val="18"/>
                <w:lang w:val="bs-Latn-BA"/>
              </w:rPr>
            </w:pPr>
            <w:r>
              <w:rPr>
                <w:rFonts w:asciiTheme="majorHAnsi" w:hAnsiTheme="majorHAnsi"/>
                <w:sz w:val="18"/>
                <w:szCs w:val="18"/>
                <w:lang w:val="bs-Latn-BA"/>
              </w:rPr>
              <w:t>Decembar</w:t>
            </w:r>
            <w:r w:rsidR="00F317CA" w:rsidRPr="00F317CA">
              <w:rPr>
                <w:rFonts w:asciiTheme="majorHAnsi" w:hAnsiTheme="majorHAnsi"/>
                <w:sz w:val="18"/>
                <w:szCs w:val="18"/>
                <w:lang w:val="bs-Latn-BA"/>
              </w:rPr>
              <w:t xml:space="preserve"> 202</w:t>
            </w:r>
            <w:r>
              <w:rPr>
                <w:rFonts w:asciiTheme="majorHAnsi" w:hAnsiTheme="majorHAnsi"/>
                <w:sz w:val="18"/>
                <w:szCs w:val="18"/>
                <w:lang w:val="bs-Latn-BA"/>
              </w:rPr>
              <w:t>4</w:t>
            </w:r>
          </w:p>
        </w:tc>
      </w:tr>
      <w:tr w:rsidR="00C35EAD" w:rsidRPr="00F317CA" w14:paraId="28EEFDA3" w14:textId="77777777" w:rsidTr="0012534C">
        <w:trPr>
          <w:trHeight w:val="915"/>
        </w:trPr>
        <w:tc>
          <w:tcPr>
            <w:tcW w:w="6701" w:type="dxa"/>
            <w:gridSpan w:val="2"/>
          </w:tcPr>
          <w:p w14:paraId="6FAC429A" w14:textId="77777777" w:rsidR="00C35EAD" w:rsidRPr="00F317CA" w:rsidRDefault="00C35EAD" w:rsidP="000012DD">
            <w:pPr>
              <w:pStyle w:val="TableParagraph"/>
              <w:ind w:left="317"/>
              <w:rPr>
                <w:rFonts w:asciiTheme="majorHAnsi" w:hAnsiTheme="majorHAnsi"/>
                <w:b/>
                <w:bCs/>
                <w:sz w:val="18"/>
                <w:szCs w:val="18"/>
                <w:lang w:val="bs-Latn-BA"/>
              </w:rPr>
            </w:pPr>
            <w:r w:rsidRPr="00F317CA">
              <w:rPr>
                <w:rFonts w:asciiTheme="majorHAnsi" w:hAnsiTheme="majorHAnsi"/>
                <w:b/>
                <w:bCs/>
                <w:sz w:val="18"/>
                <w:szCs w:val="18"/>
                <w:lang w:val="bs-Latn-BA"/>
              </w:rPr>
              <w:lastRenderedPageBreak/>
              <w:t>3.3 Razviti aplikaciju za mlade o građanskom obrazovanju</w:t>
            </w:r>
          </w:p>
          <w:p w14:paraId="3E83F7D2" w14:textId="77777777" w:rsidR="00C35EAD" w:rsidRPr="00F317CA" w:rsidRDefault="00C35EAD" w:rsidP="000012DD">
            <w:pPr>
              <w:pStyle w:val="TableParagraph"/>
              <w:ind w:left="317"/>
              <w:rPr>
                <w:rFonts w:asciiTheme="majorHAnsi" w:hAnsiTheme="majorHAnsi"/>
                <w:sz w:val="18"/>
                <w:szCs w:val="18"/>
                <w:lang w:val="bs-Latn-BA"/>
              </w:rPr>
            </w:pPr>
            <w:r w:rsidRPr="00522F1C">
              <w:rPr>
                <w:rFonts w:asciiTheme="majorHAnsi" w:hAnsiTheme="majorHAnsi"/>
                <w:b/>
                <w:bCs/>
                <w:sz w:val="18"/>
                <w:szCs w:val="18"/>
                <w:lang w:val="bs-Latn-BA"/>
              </w:rPr>
              <w:t>Nosilac</w:t>
            </w:r>
            <w:r w:rsidRPr="00F317CA">
              <w:rPr>
                <w:rFonts w:asciiTheme="majorHAnsi" w:hAnsiTheme="majorHAnsi"/>
                <w:sz w:val="18"/>
                <w:szCs w:val="18"/>
                <w:lang w:val="bs-Latn-BA"/>
              </w:rPr>
              <w:t>: Ministarstvo omladine i sporta</w:t>
            </w:r>
          </w:p>
          <w:p w14:paraId="67C70017" w14:textId="77777777" w:rsidR="00C35EAD" w:rsidRPr="00F317CA" w:rsidRDefault="00C35EAD" w:rsidP="000012DD">
            <w:pPr>
              <w:pStyle w:val="TableParagraph"/>
              <w:ind w:left="317"/>
              <w:rPr>
                <w:rFonts w:asciiTheme="majorHAnsi" w:hAnsiTheme="majorHAnsi"/>
                <w:sz w:val="18"/>
                <w:szCs w:val="18"/>
                <w:lang w:val="bs-Latn-BA"/>
              </w:rPr>
            </w:pPr>
          </w:p>
          <w:p w14:paraId="585B5329" w14:textId="77777777" w:rsidR="00C35EAD" w:rsidRPr="00522F1C" w:rsidRDefault="00C35EAD" w:rsidP="000012DD">
            <w:pPr>
              <w:pStyle w:val="TableParagraph"/>
              <w:ind w:left="317"/>
              <w:rPr>
                <w:rFonts w:asciiTheme="majorHAnsi" w:hAnsiTheme="majorHAnsi"/>
                <w:b/>
                <w:bCs/>
                <w:sz w:val="18"/>
                <w:szCs w:val="18"/>
                <w:lang w:val="bs-Latn-BA"/>
              </w:rPr>
            </w:pPr>
            <w:r w:rsidRPr="00522F1C">
              <w:rPr>
                <w:rFonts w:asciiTheme="majorHAnsi" w:hAnsiTheme="majorHAnsi"/>
                <w:b/>
                <w:bCs/>
                <w:sz w:val="18"/>
                <w:szCs w:val="18"/>
                <w:lang w:val="bs-Latn-BA"/>
              </w:rPr>
              <w:t>Indikator realizacije aktivnosti:</w:t>
            </w:r>
          </w:p>
          <w:p w14:paraId="42923FCF" w14:textId="77777777" w:rsidR="00C35EAD" w:rsidRPr="00F317CA" w:rsidRDefault="00C35EAD" w:rsidP="000012DD">
            <w:pPr>
              <w:pStyle w:val="TableParagraph"/>
              <w:numPr>
                <w:ilvl w:val="0"/>
                <w:numId w:val="21"/>
              </w:numPr>
              <w:ind w:left="317" w:firstLine="0"/>
              <w:rPr>
                <w:rFonts w:asciiTheme="majorHAnsi" w:hAnsiTheme="majorHAnsi"/>
                <w:sz w:val="18"/>
                <w:szCs w:val="18"/>
                <w:lang w:val="bs-Latn-BA"/>
              </w:rPr>
            </w:pPr>
            <w:r w:rsidRPr="00F317CA">
              <w:rPr>
                <w:rFonts w:asciiTheme="majorHAnsi" w:hAnsiTheme="majorHAnsi"/>
                <w:sz w:val="18"/>
                <w:szCs w:val="18"/>
                <w:lang w:val="bs-Latn-BA"/>
              </w:rPr>
              <w:t>Razvijena aplikacija</w:t>
            </w:r>
          </w:p>
          <w:p w14:paraId="7FA6C1F6" w14:textId="77777777" w:rsidR="00C35EAD" w:rsidRDefault="00C35EAD" w:rsidP="000012DD">
            <w:pPr>
              <w:pStyle w:val="TableParagraph"/>
              <w:numPr>
                <w:ilvl w:val="0"/>
                <w:numId w:val="21"/>
              </w:numPr>
              <w:ind w:left="317" w:firstLine="0"/>
              <w:rPr>
                <w:rFonts w:asciiTheme="majorHAnsi" w:hAnsiTheme="majorHAnsi"/>
                <w:sz w:val="18"/>
                <w:szCs w:val="18"/>
                <w:lang w:val="bs-Latn-BA"/>
              </w:rPr>
            </w:pPr>
            <w:r w:rsidRPr="00F317CA">
              <w:rPr>
                <w:rFonts w:asciiTheme="majorHAnsi" w:hAnsiTheme="majorHAnsi"/>
                <w:sz w:val="18"/>
                <w:szCs w:val="18"/>
                <w:lang w:val="bs-Latn-BA"/>
              </w:rPr>
              <w:t>Broj preuzimanja</w:t>
            </w:r>
          </w:p>
          <w:p w14:paraId="3B6BEB6F" w14:textId="77777777" w:rsidR="00C35EAD" w:rsidRDefault="00C35EAD" w:rsidP="000012DD">
            <w:pPr>
              <w:pStyle w:val="TableParagraph"/>
              <w:ind w:left="317"/>
              <w:rPr>
                <w:rFonts w:asciiTheme="majorHAnsi" w:hAnsiTheme="majorHAnsi"/>
                <w:sz w:val="18"/>
                <w:szCs w:val="18"/>
                <w:lang w:val="bs-Latn-BA"/>
              </w:rPr>
            </w:pPr>
          </w:p>
          <w:p w14:paraId="58BF4CDD" w14:textId="079AD772" w:rsidR="00C35EAD" w:rsidRDefault="00C35EAD" w:rsidP="000012DD">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finansijk</w:t>
            </w:r>
            <w:r w:rsidR="007717A3">
              <w:rPr>
                <w:rFonts w:asciiTheme="majorHAnsi" w:hAnsiTheme="majorHAnsi"/>
                <w:b/>
                <w:bCs/>
                <w:sz w:val="18"/>
                <w:szCs w:val="18"/>
                <w:lang w:val="bs-Latn-BA"/>
              </w:rPr>
              <w:t>s</w:t>
            </w:r>
            <w:r w:rsidRPr="007B69E1">
              <w:rPr>
                <w:rFonts w:asciiTheme="majorHAnsi" w:hAnsiTheme="majorHAnsi"/>
                <w:b/>
                <w:bCs/>
                <w:sz w:val="18"/>
                <w:szCs w:val="18"/>
                <w:lang w:val="bs-Latn-BA"/>
              </w:rPr>
              <w:t>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sidR="00FA3AC6">
              <w:rPr>
                <w:rFonts w:asciiTheme="majorHAnsi" w:hAnsiTheme="majorHAnsi"/>
                <w:b/>
                <w:bCs/>
                <w:sz w:val="18"/>
                <w:szCs w:val="18"/>
                <w:lang w:val="bs-Latn-BA"/>
              </w:rPr>
              <w:t>: 5000 EUR</w:t>
            </w:r>
          </w:p>
          <w:p w14:paraId="3633DEE9" w14:textId="1EA5C690" w:rsidR="00FA3AC6" w:rsidRPr="00F317CA" w:rsidRDefault="00FA3AC6" w:rsidP="000012DD">
            <w:pPr>
              <w:pStyle w:val="TableParagraph"/>
              <w:ind w:left="317"/>
              <w:rPr>
                <w:rFonts w:asciiTheme="majorHAnsi" w:hAnsiTheme="majorHAnsi"/>
                <w:sz w:val="18"/>
                <w:szCs w:val="18"/>
                <w:lang w:val="bs-Latn-BA"/>
              </w:rPr>
            </w:pPr>
          </w:p>
        </w:tc>
        <w:tc>
          <w:tcPr>
            <w:tcW w:w="2047" w:type="dxa"/>
          </w:tcPr>
          <w:p w14:paraId="7EFB6576" w14:textId="77777777" w:rsidR="00C35EAD" w:rsidRPr="00F317CA" w:rsidRDefault="00C35EAD" w:rsidP="0012534C">
            <w:pPr>
              <w:pStyle w:val="TableParagraph"/>
              <w:jc w:val="center"/>
              <w:rPr>
                <w:rFonts w:asciiTheme="majorHAnsi" w:hAnsiTheme="majorHAnsi"/>
                <w:sz w:val="18"/>
                <w:szCs w:val="18"/>
                <w:lang w:val="bs-Latn-BA"/>
              </w:rPr>
            </w:pPr>
            <w:r w:rsidRPr="00F317CA">
              <w:rPr>
                <w:rFonts w:asciiTheme="majorHAnsi" w:hAnsiTheme="majorHAnsi"/>
                <w:sz w:val="18"/>
                <w:szCs w:val="18"/>
                <w:lang w:val="bs-Latn-BA"/>
              </w:rPr>
              <w:t>Jun 2023</w:t>
            </w:r>
          </w:p>
        </w:tc>
        <w:tc>
          <w:tcPr>
            <w:tcW w:w="2047" w:type="dxa"/>
          </w:tcPr>
          <w:p w14:paraId="0D705163" w14:textId="23E049E6" w:rsidR="00C35EAD" w:rsidRPr="00F317CA" w:rsidRDefault="00FA3AC6" w:rsidP="0012534C">
            <w:pPr>
              <w:pStyle w:val="TableParagraph"/>
              <w:jc w:val="center"/>
              <w:rPr>
                <w:rFonts w:asciiTheme="majorHAnsi" w:hAnsiTheme="majorHAnsi"/>
                <w:sz w:val="18"/>
                <w:szCs w:val="18"/>
                <w:lang w:val="bs-Latn-BA"/>
              </w:rPr>
            </w:pPr>
            <w:r>
              <w:rPr>
                <w:rFonts w:asciiTheme="majorHAnsi" w:hAnsiTheme="majorHAnsi"/>
                <w:sz w:val="18"/>
                <w:szCs w:val="18"/>
                <w:lang w:val="bs-Latn-BA"/>
              </w:rPr>
              <w:t>Decembar 2023</w:t>
            </w:r>
          </w:p>
        </w:tc>
      </w:tr>
      <w:tr w:rsidR="00C35EAD" w:rsidRPr="00F317CA" w14:paraId="12FCAFB3" w14:textId="77777777" w:rsidTr="0012534C">
        <w:trPr>
          <w:trHeight w:val="915"/>
        </w:trPr>
        <w:tc>
          <w:tcPr>
            <w:tcW w:w="6701" w:type="dxa"/>
            <w:gridSpan w:val="2"/>
          </w:tcPr>
          <w:p w14:paraId="7385124E" w14:textId="448259ED" w:rsidR="00C35EAD" w:rsidRDefault="00C35EAD" w:rsidP="000012DD">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 xml:space="preserve">3.4. </w:t>
            </w:r>
            <w:r w:rsidRPr="00522F1C">
              <w:rPr>
                <w:rFonts w:asciiTheme="majorHAnsi" w:hAnsiTheme="majorHAnsi"/>
                <w:b/>
                <w:bCs/>
                <w:sz w:val="18"/>
                <w:szCs w:val="18"/>
                <w:lang w:val="bs-Latn-BA"/>
              </w:rPr>
              <w:t xml:space="preserve">Formirati hub za studente radi praktičnog istraživanja problema koji se mogu pretvoriti u nove javne politike, uz uključivanje </w:t>
            </w:r>
            <w:r>
              <w:rPr>
                <w:rFonts w:asciiTheme="majorHAnsi" w:hAnsiTheme="majorHAnsi"/>
                <w:b/>
                <w:bCs/>
                <w:sz w:val="18"/>
                <w:szCs w:val="18"/>
                <w:lang w:val="bs-Latn-BA"/>
              </w:rPr>
              <w:t xml:space="preserve">i saradnju univerziteta, </w:t>
            </w:r>
            <w:r w:rsidRPr="00522F1C">
              <w:rPr>
                <w:rFonts w:asciiTheme="majorHAnsi" w:hAnsiTheme="majorHAnsi"/>
                <w:b/>
                <w:bCs/>
                <w:sz w:val="18"/>
                <w:szCs w:val="18"/>
                <w:lang w:val="bs-Latn-BA"/>
              </w:rPr>
              <w:t>NVO</w:t>
            </w:r>
            <w:r w:rsidR="00564D01">
              <w:rPr>
                <w:rFonts w:asciiTheme="majorHAnsi" w:hAnsiTheme="majorHAnsi"/>
                <w:b/>
                <w:bCs/>
                <w:sz w:val="18"/>
                <w:szCs w:val="18"/>
                <w:lang w:val="bs-Latn-BA"/>
              </w:rPr>
              <w:t xml:space="preserve">, </w:t>
            </w:r>
            <w:r w:rsidRPr="00522F1C">
              <w:rPr>
                <w:rFonts w:asciiTheme="majorHAnsi" w:hAnsiTheme="majorHAnsi"/>
                <w:b/>
                <w:bCs/>
                <w:sz w:val="18"/>
                <w:szCs w:val="18"/>
                <w:lang w:val="bs-Latn-BA"/>
              </w:rPr>
              <w:t>istraživačkih centara</w:t>
            </w:r>
            <w:r w:rsidR="00564D01">
              <w:rPr>
                <w:rFonts w:asciiTheme="majorHAnsi" w:hAnsiTheme="majorHAnsi"/>
                <w:b/>
                <w:bCs/>
                <w:sz w:val="18"/>
                <w:szCs w:val="18"/>
                <w:lang w:val="bs-Latn-BA"/>
              </w:rPr>
              <w:t xml:space="preserve"> i privatnog sektora</w:t>
            </w:r>
          </w:p>
          <w:p w14:paraId="06478A0A" w14:textId="77777777" w:rsidR="00B42F7D" w:rsidRDefault="00B42F7D" w:rsidP="000012DD">
            <w:pPr>
              <w:pStyle w:val="TableParagraph"/>
              <w:ind w:left="317"/>
              <w:rPr>
                <w:rFonts w:asciiTheme="majorHAnsi" w:hAnsiTheme="majorHAnsi"/>
                <w:sz w:val="18"/>
                <w:szCs w:val="18"/>
                <w:lang w:val="bs-Latn-BA"/>
              </w:rPr>
            </w:pPr>
          </w:p>
          <w:p w14:paraId="531C2E19" w14:textId="6BAFF5B8" w:rsidR="00C35EAD" w:rsidRDefault="00C35EAD" w:rsidP="000012DD">
            <w:pPr>
              <w:pStyle w:val="TableParagraph"/>
              <w:ind w:left="317"/>
              <w:rPr>
                <w:rFonts w:asciiTheme="majorHAnsi" w:hAnsiTheme="majorHAnsi"/>
                <w:sz w:val="18"/>
                <w:szCs w:val="18"/>
                <w:lang w:val="bs-Latn-BA"/>
              </w:rPr>
            </w:pPr>
            <w:r w:rsidRPr="00522F1C">
              <w:rPr>
                <w:rFonts w:asciiTheme="majorHAnsi" w:hAnsiTheme="majorHAnsi"/>
                <w:sz w:val="18"/>
                <w:szCs w:val="18"/>
                <w:lang w:val="bs-Latn-BA"/>
              </w:rPr>
              <w:t>Nosilac: GSV,</w:t>
            </w:r>
            <w:r>
              <w:rPr>
                <w:rFonts w:asciiTheme="majorHAnsi" w:hAnsiTheme="majorHAnsi"/>
                <w:sz w:val="18"/>
                <w:szCs w:val="18"/>
                <w:lang w:val="bs-Latn-BA"/>
              </w:rPr>
              <w:t xml:space="preserve"> </w:t>
            </w:r>
            <w:r w:rsidRPr="00522F1C">
              <w:rPr>
                <w:rFonts w:asciiTheme="majorHAnsi" w:hAnsiTheme="majorHAnsi"/>
                <w:sz w:val="18"/>
                <w:szCs w:val="18"/>
                <w:lang w:val="bs-Latn-BA"/>
              </w:rPr>
              <w:t>Ministarstvo prosvjete, Ministarstvo nauke i tehnološkog razvoja</w:t>
            </w:r>
            <w:r w:rsidR="00564D01">
              <w:rPr>
                <w:rFonts w:asciiTheme="majorHAnsi" w:hAnsiTheme="majorHAnsi"/>
                <w:sz w:val="18"/>
                <w:szCs w:val="18"/>
                <w:lang w:val="bs-Latn-BA"/>
              </w:rPr>
              <w:t>, Savjet za konkurentnost</w:t>
            </w:r>
          </w:p>
          <w:p w14:paraId="7B216758" w14:textId="77777777" w:rsidR="00C35EAD" w:rsidRDefault="00C35EAD" w:rsidP="000012DD">
            <w:pPr>
              <w:pStyle w:val="TableParagraph"/>
              <w:ind w:left="317"/>
              <w:rPr>
                <w:rFonts w:asciiTheme="majorHAnsi" w:hAnsiTheme="majorHAnsi"/>
                <w:sz w:val="18"/>
                <w:szCs w:val="18"/>
                <w:lang w:val="bs-Latn-BA"/>
              </w:rPr>
            </w:pPr>
          </w:p>
          <w:p w14:paraId="4B869B3F" w14:textId="77777777" w:rsidR="00C35EAD" w:rsidRDefault="00C35EAD" w:rsidP="000012DD">
            <w:pPr>
              <w:pStyle w:val="TableParagraph"/>
              <w:ind w:left="317"/>
              <w:rPr>
                <w:rFonts w:asciiTheme="majorHAnsi" w:hAnsiTheme="majorHAnsi"/>
                <w:b/>
                <w:bCs/>
                <w:sz w:val="18"/>
                <w:szCs w:val="18"/>
                <w:lang w:val="bs-Latn-BA"/>
              </w:rPr>
            </w:pPr>
            <w:r w:rsidRPr="00522F1C">
              <w:rPr>
                <w:rFonts w:asciiTheme="majorHAnsi" w:hAnsiTheme="majorHAnsi"/>
                <w:b/>
                <w:bCs/>
                <w:sz w:val="18"/>
                <w:szCs w:val="18"/>
                <w:lang w:val="bs-Latn-BA"/>
              </w:rPr>
              <w:t>Indikator realizacije aktivnosti</w:t>
            </w:r>
          </w:p>
          <w:p w14:paraId="05FE9888" w14:textId="10918F70" w:rsidR="00C35EAD" w:rsidRPr="00FA3AC6" w:rsidRDefault="00FA3AC6" w:rsidP="000012DD">
            <w:pPr>
              <w:pStyle w:val="TableParagraph"/>
              <w:ind w:left="317"/>
              <w:rPr>
                <w:rFonts w:asciiTheme="majorHAnsi" w:hAnsiTheme="majorHAnsi"/>
                <w:sz w:val="18"/>
                <w:szCs w:val="18"/>
                <w:lang w:val="bs-Latn-BA"/>
              </w:rPr>
            </w:pPr>
            <w:r w:rsidRPr="00FA3AC6">
              <w:rPr>
                <w:rFonts w:asciiTheme="majorHAnsi" w:hAnsiTheme="majorHAnsi"/>
                <w:sz w:val="18"/>
                <w:szCs w:val="18"/>
                <w:lang w:val="bs-Latn-BA"/>
              </w:rPr>
              <w:t>-održane 2 praktične radionice za studente u 2023</w:t>
            </w:r>
            <w:r>
              <w:rPr>
                <w:rFonts w:asciiTheme="majorHAnsi" w:hAnsiTheme="majorHAnsi"/>
                <w:sz w:val="18"/>
                <w:szCs w:val="18"/>
                <w:lang w:val="bs-Latn-BA"/>
              </w:rPr>
              <w:t>, uz učešće i saradnju NVO i univerziteta</w:t>
            </w:r>
          </w:p>
          <w:p w14:paraId="16280FD8" w14:textId="5C5503E3" w:rsidR="00FA3AC6" w:rsidRPr="00FA3AC6" w:rsidRDefault="00FA3AC6" w:rsidP="000012DD">
            <w:pPr>
              <w:pStyle w:val="TableParagraph"/>
              <w:ind w:left="317"/>
              <w:rPr>
                <w:rFonts w:asciiTheme="majorHAnsi" w:hAnsiTheme="majorHAnsi"/>
                <w:sz w:val="18"/>
                <w:szCs w:val="18"/>
                <w:lang w:val="bs-Latn-BA"/>
              </w:rPr>
            </w:pPr>
            <w:r w:rsidRPr="00FA3AC6">
              <w:rPr>
                <w:rFonts w:asciiTheme="majorHAnsi" w:hAnsiTheme="majorHAnsi"/>
                <w:sz w:val="18"/>
                <w:szCs w:val="18"/>
                <w:lang w:val="bs-Latn-BA"/>
              </w:rPr>
              <w:t>-održane 2 praktične radionice za studente u 2024</w:t>
            </w:r>
            <w:r>
              <w:rPr>
                <w:rFonts w:asciiTheme="majorHAnsi" w:hAnsiTheme="majorHAnsi"/>
                <w:sz w:val="18"/>
                <w:szCs w:val="18"/>
                <w:lang w:val="bs-Latn-BA"/>
              </w:rPr>
              <w:t>, uz učešće i saradnju NVO i univerziteta</w:t>
            </w:r>
          </w:p>
          <w:p w14:paraId="10CC5250" w14:textId="19F49355" w:rsidR="00FA3AC6" w:rsidRPr="00FA3AC6" w:rsidRDefault="00FA3AC6" w:rsidP="000012DD">
            <w:pPr>
              <w:pStyle w:val="TableParagraph"/>
              <w:ind w:left="317"/>
              <w:rPr>
                <w:rFonts w:asciiTheme="majorHAnsi" w:hAnsiTheme="majorHAnsi"/>
                <w:sz w:val="18"/>
                <w:szCs w:val="18"/>
                <w:lang w:val="bs-Latn-BA"/>
              </w:rPr>
            </w:pPr>
          </w:p>
          <w:p w14:paraId="132E4850" w14:textId="0A6F920F" w:rsidR="00C35EAD" w:rsidRDefault="00C35EAD" w:rsidP="000012DD">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sidR="007717A3">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w:t>
            </w:r>
            <w:r w:rsidR="007717A3">
              <w:rPr>
                <w:rFonts w:asciiTheme="majorHAnsi" w:hAnsiTheme="majorHAnsi"/>
                <w:b/>
                <w:bCs/>
                <w:sz w:val="18"/>
                <w:szCs w:val="18"/>
                <w:lang w:val="bs-Latn-BA"/>
              </w:rPr>
              <w:t xml:space="preserve"> 6000 EUR</w:t>
            </w:r>
          </w:p>
          <w:p w14:paraId="7198F3A9" w14:textId="77777777" w:rsidR="00C35EAD" w:rsidRPr="00522F1C" w:rsidRDefault="00C35EAD" w:rsidP="000012DD">
            <w:pPr>
              <w:pStyle w:val="TableParagraph"/>
              <w:ind w:left="317"/>
              <w:rPr>
                <w:rFonts w:asciiTheme="majorHAnsi" w:hAnsiTheme="majorHAnsi"/>
                <w:sz w:val="18"/>
                <w:szCs w:val="18"/>
                <w:lang w:val="bs-Latn-BA"/>
              </w:rPr>
            </w:pPr>
          </w:p>
        </w:tc>
        <w:tc>
          <w:tcPr>
            <w:tcW w:w="2047" w:type="dxa"/>
          </w:tcPr>
          <w:p w14:paraId="13C888FE" w14:textId="4A80F0F2" w:rsidR="00C35EAD" w:rsidRPr="00F317CA" w:rsidRDefault="00FA3AC6" w:rsidP="0012534C">
            <w:pPr>
              <w:pStyle w:val="TableParagraph"/>
              <w:jc w:val="center"/>
              <w:rPr>
                <w:rFonts w:asciiTheme="majorHAnsi" w:hAnsiTheme="majorHAnsi"/>
                <w:sz w:val="18"/>
                <w:szCs w:val="18"/>
                <w:lang w:val="bs-Latn-BA"/>
              </w:rPr>
            </w:pPr>
            <w:r>
              <w:rPr>
                <w:rFonts w:asciiTheme="majorHAnsi" w:hAnsiTheme="majorHAnsi"/>
                <w:sz w:val="18"/>
                <w:szCs w:val="18"/>
                <w:lang w:val="bs-Latn-BA"/>
              </w:rPr>
              <w:t>April 2023</w:t>
            </w:r>
          </w:p>
        </w:tc>
        <w:tc>
          <w:tcPr>
            <w:tcW w:w="2047" w:type="dxa"/>
          </w:tcPr>
          <w:p w14:paraId="0F3C2FA6" w14:textId="31A9FF98" w:rsidR="00C35EAD" w:rsidRPr="00F317CA" w:rsidRDefault="00FA3AC6" w:rsidP="0012534C">
            <w:pPr>
              <w:pStyle w:val="TableParagraph"/>
              <w:jc w:val="center"/>
              <w:rPr>
                <w:rFonts w:asciiTheme="majorHAnsi" w:hAnsiTheme="majorHAnsi"/>
                <w:sz w:val="18"/>
                <w:szCs w:val="18"/>
                <w:lang w:val="bs-Latn-BA"/>
              </w:rPr>
            </w:pPr>
            <w:r>
              <w:rPr>
                <w:rFonts w:asciiTheme="majorHAnsi" w:hAnsiTheme="majorHAnsi"/>
                <w:sz w:val="18"/>
                <w:szCs w:val="18"/>
                <w:lang w:val="bs-Latn-BA"/>
              </w:rPr>
              <w:t>Decembar 2024</w:t>
            </w:r>
          </w:p>
        </w:tc>
      </w:tr>
      <w:tr w:rsidR="00974E76" w:rsidRPr="00974E76" w14:paraId="54342D2F" w14:textId="77777777" w:rsidTr="0012534C">
        <w:trPr>
          <w:trHeight w:val="915"/>
        </w:trPr>
        <w:tc>
          <w:tcPr>
            <w:tcW w:w="6701" w:type="dxa"/>
            <w:gridSpan w:val="2"/>
          </w:tcPr>
          <w:p w14:paraId="3C985A3E" w14:textId="77777777" w:rsidR="00974E76" w:rsidRDefault="00974E76" w:rsidP="000012DD">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 xml:space="preserve">3.5. </w:t>
            </w:r>
            <w:r w:rsidRPr="00974E76">
              <w:rPr>
                <w:rFonts w:asciiTheme="majorHAnsi" w:hAnsiTheme="majorHAnsi"/>
                <w:b/>
                <w:bCs/>
                <w:sz w:val="18"/>
                <w:szCs w:val="18"/>
                <w:lang w:val="bs-Latn-BA"/>
              </w:rPr>
              <w:t>Nastaviti sa redovnim anketiranjem javne uprave i privrednih udruženja i izradom Izvještaja o uključenosti privrede u proces izrade zakona</w:t>
            </w:r>
          </w:p>
          <w:p w14:paraId="70073A06" w14:textId="77777777" w:rsidR="00974E76" w:rsidRDefault="00974E76" w:rsidP="000012DD">
            <w:pPr>
              <w:pStyle w:val="TableParagraph"/>
              <w:ind w:left="317"/>
              <w:rPr>
                <w:rFonts w:asciiTheme="majorHAnsi" w:hAnsiTheme="majorHAnsi"/>
                <w:b/>
                <w:bCs/>
                <w:sz w:val="18"/>
                <w:szCs w:val="18"/>
                <w:lang w:val="bs-Latn-BA"/>
              </w:rPr>
            </w:pPr>
          </w:p>
          <w:p w14:paraId="2613DF37" w14:textId="463E956C" w:rsidR="00974E76" w:rsidRDefault="00974E76" w:rsidP="000012DD">
            <w:pPr>
              <w:pStyle w:val="TableParagraph"/>
              <w:ind w:left="317"/>
              <w:rPr>
                <w:rFonts w:asciiTheme="majorHAnsi" w:hAnsiTheme="majorHAnsi"/>
                <w:bCs/>
                <w:sz w:val="18"/>
                <w:szCs w:val="18"/>
                <w:lang w:val="sr-Latn-ME"/>
              </w:rPr>
            </w:pPr>
            <w:r w:rsidRPr="00974E76">
              <w:rPr>
                <w:rFonts w:asciiTheme="majorHAnsi" w:hAnsiTheme="majorHAnsi"/>
                <w:bCs/>
                <w:sz w:val="18"/>
                <w:szCs w:val="18"/>
                <w:lang w:val="bs-Latn-BA"/>
              </w:rPr>
              <w:t xml:space="preserve">Nosilac: Savjet </w:t>
            </w:r>
            <w:r w:rsidRPr="00974E76">
              <w:rPr>
                <w:rFonts w:asciiTheme="majorHAnsi" w:hAnsiTheme="majorHAnsi"/>
                <w:bCs/>
                <w:sz w:val="18"/>
                <w:szCs w:val="18"/>
                <w:lang w:val="sr-Latn-ME"/>
              </w:rPr>
              <w:t>za konkurentnost</w:t>
            </w:r>
            <w:r w:rsidR="00A90809">
              <w:rPr>
                <w:rFonts w:asciiTheme="majorHAnsi" w:hAnsiTheme="majorHAnsi"/>
                <w:bCs/>
                <w:sz w:val="18"/>
                <w:szCs w:val="18"/>
                <w:lang w:val="sr-Latn-ME"/>
              </w:rPr>
              <w:t>/Sekretarijat Savjeta za konkurentnost</w:t>
            </w:r>
          </w:p>
          <w:p w14:paraId="02D93A5B" w14:textId="77777777" w:rsidR="00974E76" w:rsidRDefault="00974E76" w:rsidP="000012DD">
            <w:pPr>
              <w:pStyle w:val="TableParagraph"/>
              <w:ind w:left="317"/>
              <w:rPr>
                <w:rFonts w:asciiTheme="majorHAnsi" w:hAnsiTheme="majorHAnsi"/>
                <w:bCs/>
                <w:sz w:val="18"/>
                <w:szCs w:val="18"/>
                <w:lang w:val="sr-Latn-ME"/>
              </w:rPr>
            </w:pPr>
          </w:p>
          <w:p w14:paraId="22F5337C" w14:textId="77777777" w:rsidR="00974E76" w:rsidRPr="00974E76" w:rsidRDefault="00974E76" w:rsidP="000012DD">
            <w:pPr>
              <w:pStyle w:val="TableParagraph"/>
              <w:ind w:left="317"/>
              <w:rPr>
                <w:rFonts w:asciiTheme="majorHAnsi" w:hAnsiTheme="majorHAnsi"/>
                <w:b/>
                <w:bCs/>
                <w:sz w:val="18"/>
                <w:szCs w:val="18"/>
                <w:lang w:val="sr-Latn-ME"/>
              </w:rPr>
            </w:pPr>
            <w:r w:rsidRPr="00974E76">
              <w:rPr>
                <w:rFonts w:asciiTheme="majorHAnsi" w:hAnsiTheme="majorHAnsi"/>
                <w:b/>
                <w:bCs/>
                <w:sz w:val="18"/>
                <w:szCs w:val="18"/>
                <w:lang w:val="sr-Latn-ME"/>
              </w:rPr>
              <w:t>Indikator realizacije aktivnosti</w:t>
            </w:r>
          </w:p>
          <w:p w14:paraId="0A2C70E3" w14:textId="4766EB7C" w:rsidR="00974E76" w:rsidRDefault="00974E76" w:rsidP="000012DD">
            <w:pPr>
              <w:pStyle w:val="TableParagraph"/>
              <w:ind w:left="317"/>
              <w:rPr>
                <w:rFonts w:asciiTheme="majorHAnsi" w:hAnsiTheme="majorHAnsi"/>
                <w:bCs/>
                <w:sz w:val="18"/>
                <w:szCs w:val="18"/>
                <w:lang w:val="sr-Latn-ME"/>
              </w:rPr>
            </w:pPr>
          </w:p>
          <w:p w14:paraId="66EEDC8E" w14:textId="101168BD" w:rsidR="00974E76" w:rsidRDefault="00974E76" w:rsidP="000012DD">
            <w:pPr>
              <w:pStyle w:val="TableParagraph"/>
              <w:ind w:left="317"/>
              <w:rPr>
                <w:rFonts w:asciiTheme="majorHAnsi" w:hAnsiTheme="majorHAnsi"/>
                <w:bCs/>
                <w:sz w:val="18"/>
                <w:szCs w:val="18"/>
                <w:lang w:val="sr-Latn-ME"/>
              </w:rPr>
            </w:pPr>
            <w:r>
              <w:rPr>
                <w:rFonts w:asciiTheme="majorHAnsi" w:hAnsiTheme="majorHAnsi"/>
                <w:bCs/>
                <w:sz w:val="18"/>
                <w:szCs w:val="18"/>
                <w:lang w:val="sr-Latn-ME"/>
              </w:rPr>
              <w:t>- Objavljen</w:t>
            </w:r>
            <w:r w:rsidRPr="00974E76">
              <w:rPr>
                <w:lang w:val="sr-Latn-ME"/>
              </w:rPr>
              <w:t xml:space="preserve"> </w:t>
            </w:r>
            <w:r w:rsidRPr="00974E76">
              <w:rPr>
                <w:rFonts w:asciiTheme="majorHAnsi" w:hAnsiTheme="majorHAnsi"/>
                <w:bCs/>
                <w:sz w:val="18"/>
                <w:szCs w:val="18"/>
                <w:lang w:val="sr-Latn-ME"/>
              </w:rPr>
              <w:t>Izvještaj o uključenosti privrede u proces izrade zakona</w:t>
            </w:r>
          </w:p>
          <w:p w14:paraId="5A91FE9A" w14:textId="77777777" w:rsidR="00974E76" w:rsidRDefault="00974E76" w:rsidP="000012DD">
            <w:pPr>
              <w:pStyle w:val="TableParagraph"/>
              <w:ind w:left="317"/>
              <w:rPr>
                <w:rFonts w:asciiTheme="majorHAnsi" w:hAnsiTheme="majorHAnsi"/>
                <w:b/>
                <w:bCs/>
                <w:sz w:val="18"/>
                <w:szCs w:val="18"/>
                <w:lang w:val="sr-Latn-ME"/>
              </w:rPr>
            </w:pPr>
          </w:p>
          <w:p w14:paraId="4755C211" w14:textId="69F7182A" w:rsidR="00974E76" w:rsidRDefault="00974E76" w:rsidP="000012DD">
            <w:pPr>
              <w:pStyle w:val="TableParagraph"/>
              <w:ind w:left="317"/>
              <w:rPr>
                <w:rFonts w:asciiTheme="majorHAnsi" w:hAnsiTheme="majorHAnsi"/>
                <w:b/>
                <w:bCs/>
                <w:sz w:val="18"/>
                <w:szCs w:val="18"/>
                <w:lang w:val="sr-Latn-ME"/>
              </w:rPr>
            </w:pPr>
            <w:r w:rsidRPr="00974E76">
              <w:rPr>
                <w:rFonts w:asciiTheme="majorHAnsi" w:hAnsiTheme="majorHAnsi"/>
                <w:b/>
                <w:bCs/>
                <w:sz w:val="18"/>
                <w:szCs w:val="18"/>
                <w:lang w:val="sr-Latn-ME"/>
              </w:rPr>
              <w:t>Potrebna finansijska sredstva:</w:t>
            </w:r>
            <w:r w:rsidR="00A90809">
              <w:rPr>
                <w:rFonts w:asciiTheme="majorHAnsi" w:hAnsiTheme="majorHAnsi"/>
                <w:b/>
                <w:bCs/>
                <w:sz w:val="18"/>
                <w:szCs w:val="18"/>
                <w:lang w:val="sr-Latn-ME"/>
              </w:rPr>
              <w:t xml:space="preserve"> </w:t>
            </w:r>
          </w:p>
          <w:p w14:paraId="610801C8" w14:textId="1AAF04BF" w:rsidR="00974E76" w:rsidRPr="00974E76" w:rsidRDefault="00974E76" w:rsidP="000012DD">
            <w:pPr>
              <w:pStyle w:val="TableParagraph"/>
              <w:ind w:left="317"/>
              <w:rPr>
                <w:rFonts w:asciiTheme="majorHAnsi" w:hAnsiTheme="majorHAnsi"/>
                <w:b/>
                <w:bCs/>
                <w:sz w:val="18"/>
                <w:szCs w:val="18"/>
                <w:lang w:val="sr-Latn-ME"/>
              </w:rPr>
            </w:pPr>
          </w:p>
        </w:tc>
        <w:tc>
          <w:tcPr>
            <w:tcW w:w="2047" w:type="dxa"/>
          </w:tcPr>
          <w:p w14:paraId="0B3935F1" w14:textId="77777777" w:rsidR="00974E76" w:rsidRDefault="00974E76" w:rsidP="0012534C">
            <w:pPr>
              <w:pStyle w:val="TableParagraph"/>
              <w:jc w:val="center"/>
              <w:rPr>
                <w:rFonts w:asciiTheme="majorHAnsi" w:hAnsiTheme="majorHAnsi"/>
                <w:sz w:val="18"/>
                <w:szCs w:val="18"/>
                <w:lang w:val="bs-Latn-BA"/>
              </w:rPr>
            </w:pPr>
          </w:p>
        </w:tc>
        <w:tc>
          <w:tcPr>
            <w:tcW w:w="2047" w:type="dxa"/>
          </w:tcPr>
          <w:p w14:paraId="2CD721B0" w14:textId="77777777" w:rsidR="00974E76" w:rsidRDefault="00974E76" w:rsidP="0012534C">
            <w:pPr>
              <w:pStyle w:val="TableParagraph"/>
              <w:jc w:val="center"/>
              <w:rPr>
                <w:rFonts w:asciiTheme="majorHAnsi" w:hAnsiTheme="majorHAnsi"/>
                <w:sz w:val="18"/>
                <w:szCs w:val="18"/>
                <w:lang w:val="bs-Latn-BA"/>
              </w:rPr>
            </w:pPr>
          </w:p>
        </w:tc>
      </w:tr>
      <w:tr w:rsidR="00974E76" w:rsidRPr="00974E76" w14:paraId="3BEC7575" w14:textId="77777777" w:rsidTr="0012534C">
        <w:trPr>
          <w:trHeight w:val="915"/>
        </w:trPr>
        <w:tc>
          <w:tcPr>
            <w:tcW w:w="6701" w:type="dxa"/>
            <w:gridSpan w:val="2"/>
          </w:tcPr>
          <w:p w14:paraId="6E57EA94" w14:textId="77777777" w:rsidR="00974E76" w:rsidRDefault="00974E76" w:rsidP="000012DD">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 xml:space="preserve">3.6. </w:t>
            </w:r>
            <w:r w:rsidRPr="00974E76">
              <w:rPr>
                <w:rFonts w:asciiTheme="majorHAnsi" w:hAnsiTheme="majorHAnsi"/>
                <w:b/>
                <w:bCs/>
                <w:sz w:val="18"/>
                <w:szCs w:val="18"/>
                <w:lang w:val="bs-Latn-BA"/>
              </w:rPr>
              <w:t>Sprovesti informativnu kampanju kroz rad Savjeta za konkurentnost o mogućnostima učešća privatnog sektora</w:t>
            </w:r>
            <w:r>
              <w:rPr>
                <w:rFonts w:asciiTheme="majorHAnsi" w:hAnsiTheme="majorHAnsi"/>
                <w:b/>
                <w:bCs/>
                <w:sz w:val="18"/>
                <w:szCs w:val="18"/>
                <w:lang w:val="bs-Latn-BA"/>
              </w:rPr>
              <w:t xml:space="preserve"> u proces kreiranja politika</w:t>
            </w:r>
          </w:p>
          <w:p w14:paraId="4B8AC73A" w14:textId="77777777" w:rsidR="00974E76" w:rsidRDefault="00974E76" w:rsidP="000012DD">
            <w:pPr>
              <w:pStyle w:val="TableParagraph"/>
              <w:ind w:left="317"/>
              <w:rPr>
                <w:rFonts w:asciiTheme="majorHAnsi" w:hAnsiTheme="majorHAnsi"/>
                <w:b/>
                <w:bCs/>
                <w:sz w:val="18"/>
                <w:szCs w:val="18"/>
                <w:lang w:val="bs-Latn-BA"/>
              </w:rPr>
            </w:pPr>
          </w:p>
          <w:p w14:paraId="57EA208C" w14:textId="4E8565F4" w:rsidR="00974E76" w:rsidRPr="00974E76" w:rsidRDefault="00974E76" w:rsidP="000012DD">
            <w:pPr>
              <w:pStyle w:val="TableParagraph"/>
              <w:ind w:left="317"/>
              <w:rPr>
                <w:rFonts w:asciiTheme="majorHAnsi" w:hAnsiTheme="majorHAnsi"/>
                <w:bCs/>
                <w:sz w:val="18"/>
                <w:szCs w:val="18"/>
                <w:lang w:val="bs-Latn-BA"/>
              </w:rPr>
            </w:pPr>
            <w:r w:rsidRPr="00974E76">
              <w:rPr>
                <w:rFonts w:asciiTheme="majorHAnsi" w:hAnsiTheme="majorHAnsi"/>
                <w:bCs/>
                <w:sz w:val="18"/>
                <w:szCs w:val="18"/>
                <w:lang w:val="bs-Latn-BA"/>
              </w:rPr>
              <w:t>Nosilac: Savjet za konkurentnost</w:t>
            </w:r>
            <w:r w:rsidR="00A90809">
              <w:rPr>
                <w:rFonts w:asciiTheme="majorHAnsi" w:hAnsiTheme="majorHAnsi"/>
                <w:bCs/>
                <w:sz w:val="18"/>
                <w:szCs w:val="18"/>
                <w:lang w:val="sr-Latn-ME"/>
              </w:rPr>
              <w:t>/Sekretarijat Savjeta za konkurentnost</w:t>
            </w:r>
          </w:p>
          <w:p w14:paraId="3E485296" w14:textId="77777777" w:rsidR="00974E76" w:rsidRDefault="00974E76" w:rsidP="000012DD">
            <w:pPr>
              <w:pStyle w:val="TableParagraph"/>
              <w:ind w:left="317"/>
              <w:rPr>
                <w:rFonts w:asciiTheme="majorHAnsi" w:hAnsiTheme="majorHAnsi"/>
                <w:b/>
                <w:bCs/>
                <w:sz w:val="18"/>
                <w:szCs w:val="18"/>
                <w:lang w:val="bs-Latn-BA"/>
              </w:rPr>
            </w:pPr>
          </w:p>
          <w:p w14:paraId="3BFB45F3" w14:textId="77777777" w:rsidR="00974E76" w:rsidRDefault="00974E76" w:rsidP="000012DD">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Indikator realizacije aktivnosti</w:t>
            </w:r>
          </w:p>
          <w:p w14:paraId="624BE5EE" w14:textId="7682911A" w:rsidR="00974E76" w:rsidRDefault="00974E76" w:rsidP="00974E76">
            <w:pPr>
              <w:pStyle w:val="TableParagraph"/>
              <w:rPr>
                <w:rFonts w:asciiTheme="majorHAnsi" w:hAnsiTheme="majorHAnsi"/>
                <w:bCs/>
                <w:sz w:val="18"/>
                <w:szCs w:val="18"/>
                <w:lang w:val="bs-Latn-BA"/>
              </w:rPr>
            </w:pPr>
            <w:r>
              <w:rPr>
                <w:rFonts w:asciiTheme="majorHAnsi" w:hAnsiTheme="majorHAnsi"/>
                <w:bCs/>
                <w:sz w:val="18"/>
                <w:szCs w:val="18"/>
                <w:lang w:val="bs-Latn-BA"/>
              </w:rPr>
              <w:t xml:space="preserve">     </w:t>
            </w:r>
            <w:r w:rsidR="00564D01">
              <w:rPr>
                <w:rFonts w:asciiTheme="majorHAnsi" w:hAnsiTheme="majorHAnsi"/>
                <w:bCs/>
                <w:sz w:val="18"/>
                <w:szCs w:val="18"/>
                <w:lang w:val="bs-Latn-BA"/>
              </w:rPr>
              <w:t xml:space="preserve">   -sprovedena kampanja u saradnji sa privrednim udruženjima</w:t>
            </w:r>
          </w:p>
          <w:p w14:paraId="5ACF3EE7" w14:textId="77777777" w:rsidR="00974E76" w:rsidRPr="00974E76" w:rsidRDefault="00974E76" w:rsidP="00974E76">
            <w:pPr>
              <w:pStyle w:val="TableParagraph"/>
              <w:rPr>
                <w:rFonts w:asciiTheme="majorHAnsi" w:hAnsiTheme="majorHAnsi"/>
                <w:bCs/>
                <w:sz w:val="18"/>
                <w:szCs w:val="18"/>
                <w:lang w:val="bs-Latn-BA"/>
              </w:rPr>
            </w:pPr>
          </w:p>
          <w:p w14:paraId="518B9566" w14:textId="77777777" w:rsidR="00974E76" w:rsidRDefault="00974E76" w:rsidP="00974E76">
            <w:pPr>
              <w:pStyle w:val="TableParagraph"/>
              <w:ind w:left="317"/>
              <w:rPr>
                <w:rFonts w:asciiTheme="majorHAnsi" w:hAnsiTheme="majorHAnsi"/>
                <w:b/>
                <w:bCs/>
                <w:sz w:val="18"/>
                <w:szCs w:val="18"/>
                <w:lang w:val="sr-Latn-ME"/>
              </w:rPr>
            </w:pPr>
            <w:r w:rsidRPr="00974E76">
              <w:rPr>
                <w:rFonts w:asciiTheme="majorHAnsi" w:hAnsiTheme="majorHAnsi"/>
                <w:b/>
                <w:bCs/>
                <w:sz w:val="18"/>
                <w:szCs w:val="18"/>
                <w:lang w:val="sr-Latn-ME"/>
              </w:rPr>
              <w:t>Potrebna finansijska sredstva:</w:t>
            </w:r>
          </w:p>
          <w:p w14:paraId="3A48BC82" w14:textId="31B75BDC" w:rsidR="00974E76" w:rsidRDefault="00974E76" w:rsidP="000012DD">
            <w:pPr>
              <w:pStyle w:val="TableParagraph"/>
              <w:ind w:left="317"/>
              <w:rPr>
                <w:rFonts w:asciiTheme="majorHAnsi" w:hAnsiTheme="majorHAnsi"/>
                <w:b/>
                <w:bCs/>
                <w:sz w:val="18"/>
                <w:szCs w:val="18"/>
                <w:lang w:val="bs-Latn-BA"/>
              </w:rPr>
            </w:pPr>
          </w:p>
        </w:tc>
        <w:tc>
          <w:tcPr>
            <w:tcW w:w="2047" w:type="dxa"/>
          </w:tcPr>
          <w:p w14:paraId="1374A198" w14:textId="77777777" w:rsidR="00974E76" w:rsidRDefault="00974E76" w:rsidP="0012534C">
            <w:pPr>
              <w:pStyle w:val="TableParagraph"/>
              <w:jc w:val="center"/>
              <w:rPr>
                <w:rFonts w:asciiTheme="majorHAnsi" w:hAnsiTheme="majorHAnsi"/>
                <w:sz w:val="18"/>
                <w:szCs w:val="18"/>
                <w:lang w:val="bs-Latn-BA"/>
              </w:rPr>
            </w:pPr>
          </w:p>
        </w:tc>
        <w:tc>
          <w:tcPr>
            <w:tcW w:w="2047" w:type="dxa"/>
          </w:tcPr>
          <w:p w14:paraId="7C67F9F0" w14:textId="77777777" w:rsidR="00974E76" w:rsidRDefault="00974E76" w:rsidP="0012534C">
            <w:pPr>
              <w:pStyle w:val="TableParagraph"/>
              <w:jc w:val="center"/>
              <w:rPr>
                <w:rFonts w:asciiTheme="majorHAnsi" w:hAnsiTheme="majorHAnsi"/>
                <w:sz w:val="18"/>
                <w:szCs w:val="18"/>
                <w:lang w:val="bs-Latn-BA"/>
              </w:rPr>
            </w:pPr>
          </w:p>
        </w:tc>
      </w:tr>
      <w:tr w:rsidR="003632D8" w:rsidRPr="002C6D70" w14:paraId="0702144B" w14:textId="77777777" w:rsidTr="0012534C">
        <w:trPr>
          <w:trHeight w:val="409"/>
        </w:trPr>
        <w:tc>
          <w:tcPr>
            <w:tcW w:w="10795" w:type="dxa"/>
            <w:gridSpan w:val="4"/>
            <w:tcBorders>
              <w:bottom w:val="nil"/>
            </w:tcBorders>
            <w:shd w:val="clear" w:color="auto" w:fill="DFDFDF"/>
          </w:tcPr>
          <w:p w14:paraId="386EA022" w14:textId="77777777" w:rsidR="003632D8" w:rsidRPr="007B69E1" w:rsidRDefault="003632D8"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3632D8" w:rsidRPr="001B4358" w14:paraId="07696383" w14:textId="77777777" w:rsidTr="0012534C">
        <w:trPr>
          <w:trHeight w:val="853"/>
        </w:trPr>
        <w:tc>
          <w:tcPr>
            <w:tcW w:w="2300" w:type="dxa"/>
            <w:shd w:val="clear" w:color="auto" w:fill="DFDFDF"/>
          </w:tcPr>
          <w:p w14:paraId="75D12FD9" w14:textId="77777777" w:rsidR="003632D8" w:rsidRPr="006D5770" w:rsidRDefault="003632D8"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3E29A44F" w14:textId="77777777" w:rsidR="003632D8" w:rsidRDefault="003632D8" w:rsidP="0012534C">
            <w:pPr>
              <w:pStyle w:val="TableParagraph"/>
              <w:rPr>
                <w:rFonts w:asciiTheme="majorHAnsi" w:hAnsiTheme="majorHAnsi"/>
                <w:sz w:val="18"/>
                <w:lang w:val="bs-Latn-BA"/>
              </w:rPr>
            </w:pPr>
            <w:r w:rsidRPr="007F6737">
              <w:rPr>
                <w:rFonts w:asciiTheme="majorHAnsi" w:hAnsiTheme="majorHAnsi"/>
                <w:sz w:val="18"/>
                <w:lang w:val="bs-Latn-BA"/>
              </w:rPr>
              <w:t>Marija Janković, Ministarstvo javne uprave</w:t>
            </w:r>
          </w:p>
          <w:p w14:paraId="53B17590" w14:textId="77777777" w:rsidR="003632D8" w:rsidRDefault="00CB3685" w:rsidP="0012534C">
            <w:pPr>
              <w:pStyle w:val="TableParagraph"/>
              <w:rPr>
                <w:rFonts w:asciiTheme="majorHAnsi" w:hAnsiTheme="majorHAnsi"/>
                <w:sz w:val="18"/>
                <w:lang w:val="bs-Latn-BA"/>
              </w:rPr>
            </w:pPr>
            <w:r>
              <w:rPr>
                <w:rFonts w:asciiTheme="majorHAnsi" w:hAnsiTheme="majorHAnsi"/>
                <w:sz w:val="18"/>
                <w:lang w:val="bs-Latn-BA"/>
              </w:rPr>
              <w:t xml:space="preserve">Almedina Vukić, </w:t>
            </w:r>
            <w:r w:rsidR="003632D8">
              <w:rPr>
                <w:rFonts w:asciiTheme="majorHAnsi" w:hAnsiTheme="majorHAnsi"/>
                <w:sz w:val="18"/>
                <w:lang w:val="bs-Latn-BA"/>
              </w:rPr>
              <w:t>Generalni sekretarijat Vlade</w:t>
            </w:r>
          </w:p>
          <w:p w14:paraId="5E914DFA" w14:textId="6EEDF4EF" w:rsidR="00234B0F" w:rsidRPr="002C6D70" w:rsidRDefault="00234B0F" w:rsidP="0012534C">
            <w:pPr>
              <w:pStyle w:val="TableParagraph"/>
              <w:rPr>
                <w:rFonts w:asciiTheme="majorHAnsi" w:hAnsiTheme="majorHAnsi"/>
                <w:sz w:val="18"/>
                <w:lang w:val="bs-Latn-BA"/>
              </w:rPr>
            </w:pPr>
            <w:r>
              <w:rPr>
                <w:rFonts w:asciiTheme="majorHAnsi" w:hAnsiTheme="majorHAnsi"/>
                <w:sz w:val="18"/>
                <w:lang w:val="bs-Latn-BA"/>
              </w:rPr>
              <w:t>Marija Šuković, Sekretarijat Sajeta za konkurentnost</w:t>
            </w:r>
          </w:p>
        </w:tc>
      </w:tr>
      <w:tr w:rsidR="003632D8" w:rsidRPr="002C6D70" w14:paraId="50EACA01" w14:textId="77777777" w:rsidTr="0012534C">
        <w:trPr>
          <w:trHeight w:val="538"/>
        </w:trPr>
        <w:tc>
          <w:tcPr>
            <w:tcW w:w="2300" w:type="dxa"/>
            <w:shd w:val="clear" w:color="auto" w:fill="DFDFDF"/>
          </w:tcPr>
          <w:p w14:paraId="711B5D72" w14:textId="77777777" w:rsidR="003632D8" w:rsidRPr="006D5770" w:rsidRDefault="003632D8"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41DCDBD8" w14:textId="77777777" w:rsidR="003632D8" w:rsidRPr="002C6D70" w:rsidRDefault="003632D8" w:rsidP="0012534C">
            <w:pPr>
              <w:pStyle w:val="TableParagraph"/>
              <w:rPr>
                <w:rFonts w:asciiTheme="majorHAnsi" w:hAnsiTheme="majorHAnsi"/>
                <w:sz w:val="18"/>
                <w:lang w:val="bs-Latn-BA"/>
              </w:rPr>
            </w:pPr>
          </w:p>
        </w:tc>
      </w:tr>
      <w:tr w:rsidR="003632D8" w:rsidRPr="00974E76" w14:paraId="6627E5C5" w14:textId="77777777" w:rsidTr="0012534C">
        <w:trPr>
          <w:trHeight w:val="518"/>
        </w:trPr>
        <w:tc>
          <w:tcPr>
            <w:tcW w:w="2300" w:type="dxa"/>
            <w:shd w:val="clear" w:color="auto" w:fill="DFDFDF"/>
          </w:tcPr>
          <w:p w14:paraId="5A546EB7" w14:textId="77777777" w:rsidR="003632D8" w:rsidRPr="006D5770" w:rsidRDefault="003632D8"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47511F71" w14:textId="594C691D" w:rsidR="003632D8" w:rsidRDefault="00000000" w:rsidP="0012534C">
            <w:pPr>
              <w:pStyle w:val="TableParagraph"/>
              <w:rPr>
                <w:rFonts w:asciiTheme="majorHAnsi" w:hAnsiTheme="majorHAnsi"/>
                <w:sz w:val="18"/>
                <w:lang w:val="bs-Latn-BA"/>
              </w:rPr>
            </w:pPr>
            <w:hyperlink r:id="rId17" w:history="1">
              <w:r w:rsidR="003632D8" w:rsidRPr="00C343BD">
                <w:rPr>
                  <w:rStyle w:val="Hyperlink"/>
                  <w:rFonts w:asciiTheme="majorHAnsi" w:hAnsiTheme="majorHAnsi"/>
                  <w:sz w:val="18"/>
                  <w:lang w:val="bs-Latn-BA"/>
                </w:rPr>
                <w:t>marija.jankovic@mju.gov.me</w:t>
              </w:r>
            </w:hyperlink>
            <w:r w:rsidR="003632D8">
              <w:rPr>
                <w:rFonts w:asciiTheme="majorHAnsi" w:hAnsiTheme="majorHAnsi"/>
                <w:sz w:val="18"/>
                <w:lang w:val="bs-Latn-BA"/>
              </w:rPr>
              <w:t xml:space="preserve"> </w:t>
            </w:r>
          </w:p>
          <w:p w14:paraId="0D45706D" w14:textId="39DA67B1" w:rsidR="003632D8" w:rsidRDefault="00000000" w:rsidP="0012534C">
            <w:pPr>
              <w:pStyle w:val="TableParagraph"/>
              <w:rPr>
                <w:rStyle w:val="Hyperlink"/>
                <w:rFonts w:asciiTheme="majorHAnsi" w:hAnsiTheme="majorHAnsi"/>
                <w:sz w:val="18"/>
                <w:lang w:val="bs-Latn-BA"/>
              </w:rPr>
            </w:pPr>
            <w:hyperlink r:id="rId18" w:history="1">
              <w:r w:rsidR="00CB3685" w:rsidRPr="008B469C">
                <w:rPr>
                  <w:rStyle w:val="Hyperlink"/>
                  <w:rFonts w:asciiTheme="majorHAnsi" w:hAnsiTheme="majorHAnsi"/>
                  <w:sz w:val="18"/>
                  <w:lang w:val="bs-Latn-BA"/>
                </w:rPr>
                <w:t>almedina.vukic@gsv.gov.me</w:t>
              </w:r>
            </w:hyperlink>
          </w:p>
          <w:p w14:paraId="0AC8B650" w14:textId="37D1C73F" w:rsidR="00234B0F" w:rsidRDefault="00000000" w:rsidP="0012534C">
            <w:pPr>
              <w:pStyle w:val="TableParagraph"/>
              <w:rPr>
                <w:rFonts w:asciiTheme="majorHAnsi" w:hAnsiTheme="majorHAnsi"/>
                <w:sz w:val="18"/>
                <w:lang w:val="bs-Latn-BA"/>
              </w:rPr>
            </w:pPr>
            <w:hyperlink r:id="rId19" w:history="1">
              <w:r w:rsidR="00234B0F" w:rsidRPr="00C805B0">
                <w:rPr>
                  <w:rStyle w:val="Hyperlink"/>
                  <w:rFonts w:asciiTheme="majorHAnsi" w:hAnsiTheme="majorHAnsi"/>
                  <w:sz w:val="18"/>
                  <w:lang w:val="bs-Latn-BA"/>
                </w:rPr>
                <w:t>marija.sukovic@scc.org.me</w:t>
              </w:r>
            </w:hyperlink>
            <w:r w:rsidR="00234B0F">
              <w:rPr>
                <w:rFonts w:asciiTheme="majorHAnsi" w:hAnsiTheme="majorHAnsi"/>
                <w:sz w:val="18"/>
                <w:lang w:val="bs-Latn-BA"/>
              </w:rPr>
              <w:t xml:space="preserve"> </w:t>
            </w:r>
          </w:p>
          <w:p w14:paraId="0E30187B" w14:textId="7516F86D" w:rsidR="00F67DC4" w:rsidRPr="002C6D70" w:rsidRDefault="00F67DC4" w:rsidP="0012534C">
            <w:pPr>
              <w:pStyle w:val="TableParagraph"/>
              <w:rPr>
                <w:rFonts w:asciiTheme="majorHAnsi" w:hAnsiTheme="majorHAnsi"/>
                <w:sz w:val="18"/>
                <w:lang w:val="bs-Latn-BA"/>
              </w:rPr>
            </w:pPr>
          </w:p>
        </w:tc>
      </w:tr>
      <w:tr w:rsidR="003632D8" w:rsidRPr="001B4358" w14:paraId="326415D5" w14:textId="77777777" w:rsidTr="0012534C">
        <w:trPr>
          <w:trHeight w:val="752"/>
        </w:trPr>
        <w:tc>
          <w:tcPr>
            <w:tcW w:w="2300" w:type="dxa"/>
            <w:shd w:val="clear" w:color="auto" w:fill="DFDFDF"/>
          </w:tcPr>
          <w:p w14:paraId="23A6B486" w14:textId="77777777" w:rsidR="003632D8" w:rsidRPr="006D5770" w:rsidRDefault="003632D8"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4D68391E" w14:textId="77777777" w:rsidR="003632D8" w:rsidRPr="002C6D70" w:rsidRDefault="003632D8" w:rsidP="0012534C">
            <w:pPr>
              <w:pStyle w:val="TableParagraph"/>
              <w:rPr>
                <w:rFonts w:asciiTheme="majorHAnsi" w:hAnsiTheme="majorHAnsi"/>
                <w:sz w:val="18"/>
                <w:lang w:val="bs-Latn-BA"/>
              </w:rPr>
            </w:pPr>
          </w:p>
        </w:tc>
      </w:tr>
      <w:tr w:rsidR="003632D8" w:rsidRPr="001B4358" w14:paraId="0FD5FE32" w14:textId="77777777" w:rsidTr="0012534C">
        <w:trPr>
          <w:trHeight w:val="729"/>
        </w:trPr>
        <w:tc>
          <w:tcPr>
            <w:tcW w:w="2300" w:type="dxa"/>
            <w:shd w:val="clear" w:color="auto" w:fill="DFDFDF"/>
          </w:tcPr>
          <w:p w14:paraId="44A64F5D" w14:textId="77777777" w:rsidR="003632D8" w:rsidRPr="006D5770" w:rsidRDefault="003632D8"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3B3F8B76" w14:textId="77777777" w:rsidR="003632D8" w:rsidRPr="002C6D70" w:rsidRDefault="003632D8" w:rsidP="0012534C">
            <w:pPr>
              <w:pStyle w:val="TableParagraph"/>
              <w:rPr>
                <w:rFonts w:asciiTheme="majorHAnsi" w:hAnsiTheme="majorHAnsi"/>
                <w:sz w:val="18"/>
                <w:lang w:val="bs-Latn-BA"/>
              </w:rPr>
            </w:pPr>
          </w:p>
        </w:tc>
      </w:tr>
    </w:tbl>
    <w:p w14:paraId="1F856CDA" w14:textId="77777777" w:rsidR="003632D8" w:rsidRPr="002C6D70" w:rsidRDefault="003632D8" w:rsidP="003632D8">
      <w:pPr>
        <w:spacing w:line="278" w:lineRule="auto"/>
        <w:rPr>
          <w:rFonts w:asciiTheme="majorHAnsi" w:hAnsiTheme="majorHAnsi"/>
          <w:sz w:val="18"/>
          <w:lang w:val="bs-Latn-BA"/>
        </w:rPr>
      </w:pPr>
    </w:p>
    <w:p w14:paraId="20EE42D0" w14:textId="77777777" w:rsidR="003632D8" w:rsidRPr="002C6D70" w:rsidRDefault="003632D8">
      <w:pPr>
        <w:spacing w:line="278" w:lineRule="auto"/>
        <w:rPr>
          <w:rFonts w:asciiTheme="majorHAnsi" w:hAnsiTheme="majorHAnsi"/>
          <w:sz w:val="18"/>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C35EAD" w:rsidRPr="001B4358" w14:paraId="18462F3F" w14:textId="77777777" w:rsidTr="0012534C">
        <w:trPr>
          <w:trHeight w:val="560"/>
        </w:trPr>
        <w:tc>
          <w:tcPr>
            <w:tcW w:w="10795" w:type="dxa"/>
            <w:gridSpan w:val="4"/>
            <w:tcBorders>
              <w:top w:val="nil"/>
              <w:left w:val="nil"/>
              <w:bottom w:val="nil"/>
              <w:right w:val="nil"/>
            </w:tcBorders>
            <w:shd w:val="clear" w:color="auto" w:fill="5D5D5D"/>
          </w:tcPr>
          <w:p w14:paraId="03EFB482" w14:textId="77777777" w:rsidR="00C35EAD" w:rsidRPr="00C35EAD" w:rsidRDefault="00C35EAD" w:rsidP="0012534C">
            <w:pPr>
              <w:pStyle w:val="TableParagraph"/>
              <w:spacing w:before="9"/>
              <w:rPr>
                <w:rFonts w:asciiTheme="majorHAnsi" w:hAnsiTheme="majorHAnsi"/>
                <w:color w:val="FFFFFF" w:themeColor="background1"/>
                <w:sz w:val="15"/>
                <w:lang w:val="bs-Latn-BA"/>
              </w:rPr>
            </w:pPr>
          </w:p>
          <w:p w14:paraId="1DEC9614" w14:textId="4EFB8957" w:rsidR="00C35EAD" w:rsidRPr="002C6D70" w:rsidRDefault="00C35EAD" w:rsidP="0012534C">
            <w:pPr>
              <w:pStyle w:val="Heading2"/>
              <w:ind w:left="720"/>
              <w:jc w:val="center"/>
              <w:rPr>
                <w:lang w:val="bs-Latn-BA"/>
              </w:rPr>
            </w:pPr>
            <w:bookmarkStart w:id="10" w:name="_Toc117463897"/>
            <w:r w:rsidRPr="00C35EAD">
              <w:rPr>
                <w:color w:val="FFFFFF" w:themeColor="background1"/>
                <w:lang w:val="bs-Latn-BA"/>
              </w:rPr>
              <w:t>4.</w:t>
            </w:r>
            <w:r w:rsidRPr="00CB3685">
              <w:rPr>
                <w:lang w:val="bs-Latn-BA"/>
              </w:rPr>
              <w:t xml:space="preserve"> </w:t>
            </w:r>
            <w:r w:rsidRPr="00C35EAD">
              <w:rPr>
                <w:color w:val="FFFFFF" w:themeColor="background1"/>
                <w:lang w:val="bs-Latn-BA"/>
              </w:rPr>
              <w:t>Podstaći učešće mladih u sprovođenju zelenih politika</w:t>
            </w:r>
            <w:bookmarkEnd w:id="10"/>
          </w:p>
        </w:tc>
      </w:tr>
      <w:tr w:rsidR="00C35EAD" w:rsidRPr="002C6D70" w14:paraId="2D2ED23E" w14:textId="77777777" w:rsidTr="0012534C">
        <w:trPr>
          <w:trHeight w:val="536"/>
        </w:trPr>
        <w:tc>
          <w:tcPr>
            <w:tcW w:w="10795" w:type="dxa"/>
            <w:gridSpan w:val="4"/>
          </w:tcPr>
          <w:p w14:paraId="578F3D48" w14:textId="0B6AAF66" w:rsidR="00C35EAD" w:rsidRPr="00603AFC" w:rsidRDefault="00C35EAD"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sidR="00935DFC">
              <w:rPr>
                <w:rFonts w:asciiTheme="majorHAnsi" w:hAnsiTheme="majorHAnsi"/>
                <w:b/>
                <w:bCs/>
                <w:sz w:val="18"/>
                <w:lang w:val="bs-Latn-BA"/>
              </w:rPr>
              <w:t>Februar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Jun 2024</w:t>
            </w:r>
            <w:r>
              <w:rPr>
                <w:rFonts w:asciiTheme="majorHAnsi" w:hAnsiTheme="majorHAnsi"/>
                <w:b/>
                <w:bCs/>
                <w:color w:val="5D5D5D"/>
                <w:sz w:val="18"/>
                <w:lang w:val="bs-Latn-BA"/>
              </w:rPr>
              <w:t>.</w:t>
            </w:r>
          </w:p>
        </w:tc>
      </w:tr>
      <w:tr w:rsidR="00C35EAD" w:rsidRPr="002C6D70" w14:paraId="194962DA" w14:textId="77777777" w:rsidTr="00C74DEE">
        <w:trPr>
          <w:trHeight w:val="583"/>
        </w:trPr>
        <w:tc>
          <w:tcPr>
            <w:tcW w:w="2300" w:type="dxa"/>
            <w:shd w:val="clear" w:color="auto" w:fill="DFDFDF"/>
          </w:tcPr>
          <w:p w14:paraId="78445B41" w14:textId="77777777" w:rsidR="00C35EAD" w:rsidRPr="007B69E1" w:rsidRDefault="00C35EAD"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70841AAA" w14:textId="77777777" w:rsidR="00D20100" w:rsidRDefault="00C35EAD" w:rsidP="0012534C">
            <w:pPr>
              <w:pStyle w:val="TableParagraph"/>
              <w:rPr>
                <w:rFonts w:asciiTheme="majorHAnsi" w:hAnsiTheme="majorHAnsi"/>
                <w:sz w:val="18"/>
                <w:szCs w:val="18"/>
                <w:lang w:val="bs-Latn-BA"/>
              </w:rPr>
            </w:pPr>
            <w:r w:rsidRPr="002C6D70">
              <w:rPr>
                <w:rFonts w:asciiTheme="majorHAnsi" w:hAnsiTheme="majorHAnsi"/>
                <w:sz w:val="18"/>
                <w:lang w:val="bs-Latn-BA"/>
              </w:rPr>
              <w:t xml:space="preserve"> </w:t>
            </w:r>
            <w:r w:rsidRPr="00C35EAD">
              <w:rPr>
                <w:rFonts w:asciiTheme="majorHAnsi" w:hAnsiTheme="majorHAnsi"/>
                <w:sz w:val="18"/>
                <w:szCs w:val="18"/>
                <w:lang w:val="bs-Latn-BA"/>
              </w:rPr>
              <w:t xml:space="preserve">Ministarstvo ekologije, </w:t>
            </w:r>
            <w:r w:rsidR="00D20100">
              <w:rPr>
                <w:rFonts w:asciiTheme="majorHAnsi" w:hAnsiTheme="majorHAnsi"/>
                <w:sz w:val="18"/>
                <w:szCs w:val="18"/>
                <w:lang w:val="bs-Latn-BA"/>
              </w:rPr>
              <w:t>protornog planiranja i urbanizma</w:t>
            </w:r>
          </w:p>
          <w:p w14:paraId="716DB86F" w14:textId="16FFE183" w:rsidR="00C35EAD" w:rsidRPr="002C6D70" w:rsidRDefault="00D20100" w:rsidP="0012534C">
            <w:pPr>
              <w:pStyle w:val="TableParagraph"/>
              <w:rPr>
                <w:rFonts w:asciiTheme="majorHAnsi" w:hAnsiTheme="majorHAnsi"/>
                <w:sz w:val="18"/>
                <w:lang w:val="bs-Latn-BA"/>
              </w:rPr>
            </w:pPr>
            <w:r>
              <w:rPr>
                <w:rFonts w:asciiTheme="majorHAnsi" w:hAnsiTheme="majorHAnsi"/>
                <w:sz w:val="18"/>
                <w:szCs w:val="18"/>
                <w:lang w:val="bs-Latn-BA"/>
              </w:rPr>
              <w:t xml:space="preserve"> </w:t>
            </w:r>
            <w:r w:rsidR="00C35EAD" w:rsidRPr="00C35EAD">
              <w:rPr>
                <w:rFonts w:asciiTheme="majorHAnsi" w:hAnsiTheme="majorHAnsi"/>
                <w:sz w:val="18"/>
                <w:szCs w:val="18"/>
                <w:lang w:val="bs-Latn-BA"/>
              </w:rPr>
              <w:t>Ministarstvo omladine i sporta</w:t>
            </w:r>
          </w:p>
        </w:tc>
      </w:tr>
      <w:tr w:rsidR="00C35EAD" w:rsidRPr="002C6D70" w14:paraId="69AE820D" w14:textId="77777777" w:rsidTr="0012534C">
        <w:trPr>
          <w:trHeight w:val="575"/>
        </w:trPr>
        <w:tc>
          <w:tcPr>
            <w:tcW w:w="2300" w:type="dxa"/>
            <w:shd w:val="clear" w:color="auto" w:fill="DFDFDF"/>
          </w:tcPr>
          <w:p w14:paraId="2F6207A8" w14:textId="77777777" w:rsidR="00C35EAD" w:rsidRPr="007B69E1" w:rsidRDefault="00C35EAD" w:rsidP="0012534C">
            <w:pPr>
              <w:pStyle w:val="TableParagraph"/>
              <w:rPr>
                <w:rFonts w:asciiTheme="majorHAnsi" w:hAnsiTheme="majorHAnsi"/>
                <w:sz w:val="18"/>
                <w:lang w:val="bs-Latn-BA"/>
              </w:rPr>
            </w:pPr>
          </w:p>
        </w:tc>
        <w:tc>
          <w:tcPr>
            <w:tcW w:w="8495" w:type="dxa"/>
            <w:gridSpan w:val="3"/>
            <w:shd w:val="clear" w:color="auto" w:fill="DFDFDF"/>
          </w:tcPr>
          <w:p w14:paraId="5ECC964A" w14:textId="77777777" w:rsidR="00C35EAD" w:rsidRPr="00603AFC" w:rsidRDefault="00C35EAD"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C35EAD" w:rsidRPr="001B4358" w14:paraId="50023015" w14:textId="77777777" w:rsidTr="0012534C">
        <w:trPr>
          <w:trHeight w:val="1121"/>
        </w:trPr>
        <w:tc>
          <w:tcPr>
            <w:tcW w:w="2300" w:type="dxa"/>
            <w:shd w:val="clear" w:color="auto" w:fill="DFDFDF"/>
          </w:tcPr>
          <w:p w14:paraId="66C01F83" w14:textId="77777777" w:rsidR="00C35EAD" w:rsidRPr="007B69E1" w:rsidRDefault="00C35EAD"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7385C8EA" w14:textId="77777777" w:rsidR="00C35EAD" w:rsidRPr="002C6D70" w:rsidRDefault="00C35EAD" w:rsidP="0012534C">
            <w:pPr>
              <w:pStyle w:val="TableParagraph"/>
              <w:spacing w:before="10"/>
              <w:rPr>
                <w:rFonts w:asciiTheme="majorHAnsi" w:hAnsiTheme="majorHAnsi"/>
                <w:sz w:val="15"/>
                <w:lang w:val="bs-Latn-BA"/>
              </w:rPr>
            </w:pPr>
          </w:p>
          <w:p w14:paraId="6E79C186" w14:textId="3311FABC" w:rsidR="00E64B9E" w:rsidRPr="002C6D70" w:rsidRDefault="00C35EAD" w:rsidP="00E64B9E">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 xml:space="preserve">Ova mjera odgovara na problem </w:t>
            </w:r>
            <w:r w:rsidR="0047234E">
              <w:rPr>
                <w:rFonts w:asciiTheme="majorHAnsi" w:hAnsiTheme="majorHAnsi"/>
                <w:sz w:val="18"/>
                <w:lang w:val="bs-Latn-BA"/>
              </w:rPr>
              <w:t xml:space="preserve">slabog učešća mladih u kreiranju javnih politika, a posebno u važnoj oblasti </w:t>
            </w:r>
            <w:r w:rsidR="00E64B9E">
              <w:rPr>
                <w:rFonts w:asciiTheme="majorHAnsi" w:hAnsiTheme="majorHAnsi"/>
                <w:sz w:val="18"/>
                <w:lang w:val="bs-Latn-BA"/>
              </w:rPr>
              <w:t>zelenih poli</w:t>
            </w:r>
            <w:r w:rsidR="002B2D11">
              <w:rPr>
                <w:rFonts w:asciiTheme="majorHAnsi" w:hAnsiTheme="majorHAnsi"/>
                <w:sz w:val="18"/>
                <w:lang w:val="bs-Latn-BA"/>
              </w:rPr>
              <w:t>ti</w:t>
            </w:r>
            <w:r w:rsidR="00E64B9E">
              <w:rPr>
                <w:rFonts w:asciiTheme="majorHAnsi" w:hAnsiTheme="majorHAnsi"/>
                <w:sz w:val="18"/>
                <w:lang w:val="bs-Latn-BA"/>
              </w:rPr>
              <w:t xml:space="preserve">ka, </w:t>
            </w:r>
            <w:r w:rsidR="0047234E">
              <w:rPr>
                <w:rFonts w:asciiTheme="majorHAnsi" w:hAnsiTheme="majorHAnsi"/>
                <w:sz w:val="18"/>
                <w:lang w:val="bs-Latn-BA"/>
              </w:rPr>
              <w:t>zaštite životne sredine</w:t>
            </w:r>
            <w:r w:rsidR="00E64B9E">
              <w:rPr>
                <w:rFonts w:asciiTheme="majorHAnsi" w:hAnsiTheme="majorHAnsi"/>
                <w:sz w:val="18"/>
                <w:lang w:val="bs-Latn-BA"/>
              </w:rPr>
              <w:t xml:space="preserve"> i borbi protiv klimatskih promjena. </w:t>
            </w:r>
            <w:r w:rsidR="00E64B9E" w:rsidRPr="0047234E">
              <w:rPr>
                <w:rFonts w:asciiTheme="majorHAnsi" w:hAnsiTheme="majorHAnsi"/>
                <w:sz w:val="18"/>
                <w:lang w:val="bs-Latn-BA"/>
              </w:rPr>
              <w:t xml:space="preserve">Premda postoji </w:t>
            </w:r>
            <w:r w:rsidR="00E64B9E">
              <w:rPr>
                <w:rFonts w:asciiTheme="majorHAnsi" w:hAnsiTheme="majorHAnsi"/>
                <w:sz w:val="18"/>
                <w:lang w:val="bs-Latn-BA"/>
              </w:rPr>
              <w:t xml:space="preserve">osnovni institucionalni i normativni </w:t>
            </w:r>
            <w:r w:rsidR="00E64B9E" w:rsidRPr="0047234E">
              <w:rPr>
                <w:rFonts w:asciiTheme="majorHAnsi" w:hAnsiTheme="majorHAnsi"/>
                <w:sz w:val="18"/>
                <w:lang w:val="bs-Latn-BA"/>
              </w:rPr>
              <w:t>okvir</w:t>
            </w:r>
            <w:r w:rsidR="00E64B9E">
              <w:rPr>
                <w:rFonts w:asciiTheme="majorHAnsi" w:hAnsiTheme="majorHAnsi"/>
                <w:sz w:val="18"/>
                <w:lang w:val="bs-Latn-BA"/>
              </w:rPr>
              <w:t xml:space="preserve"> za podršku učešću mladih u donošenje oduka</w:t>
            </w:r>
            <w:r w:rsidR="00E64B9E" w:rsidRPr="0047234E">
              <w:rPr>
                <w:rFonts w:asciiTheme="majorHAnsi" w:hAnsiTheme="majorHAnsi"/>
                <w:sz w:val="18"/>
                <w:lang w:val="bs-Latn-BA"/>
              </w:rPr>
              <w:t>, rezultati sprovođenja omladinskih politika su još skromni ili nepoznati, što se može pripisati odsustvu holističkog pristupa koji bi omogućio efikasniju međusektorsku saradnju i koordinaciju (i na nacionalnom i na lokalnom nivou) i koji bi omogućio sinhronizaciju napora različitih aktera u ovoj oblasti.</w:t>
            </w:r>
            <w:r w:rsidR="00E64B9E">
              <w:rPr>
                <w:rFonts w:asciiTheme="majorHAnsi" w:hAnsiTheme="majorHAnsi"/>
                <w:sz w:val="18"/>
                <w:lang w:val="bs-Latn-BA"/>
              </w:rPr>
              <w:t xml:space="preserve"> Nova Nacionaln</w:t>
            </w:r>
            <w:r w:rsidR="002B2D11">
              <w:rPr>
                <w:rFonts w:asciiTheme="majorHAnsi" w:hAnsiTheme="majorHAnsi"/>
                <w:sz w:val="18"/>
                <w:lang w:val="bs-Latn-BA"/>
              </w:rPr>
              <w:t>a</w:t>
            </w:r>
            <w:r w:rsidR="00E64B9E">
              <w:rPr>
                <w:rFonts w:asciiTheme="majorHAnsi" w:hAnsiTheme="majorHAnsi"/>
                <w:sz w:val="18"/>
                <w:lang w:val="bs-Latn-BA"/>
              </w:rPr>
              <w:t xml:space="preserve"> strategija za mlade 2022-2026 je još uvijek u postupku izrade. Istraživanje UNDP-a o </w:t>
            </w:r>
            <w:r w:rsidR="00E64B9E" w:rsidRPr="00E64B9E">
              <w:rPr>
                <w:rFonts w:asciiTheme="majorHAnsi" w:hAnsiTheme="majorHAnsi"/>
                <w:sz w:val="18"/>
                <w:lang w:val="bs-Latn-BA"/>
              </w:rPr>
              <w:t>lokalnih politikama i potrebama mladih u 15 lokalnih samouprava</w:t>
            </w:r>
            <w:r w:rsidR="00E64B9E">
              <w:rPr>
                <w:rFonts w:asciiTheme="majorHAnsi" w:hAnsiTheme="majorHAnsi"/>
                <w:sz w:val="18"/>
                <w:lang w:val="bs-Latn-BA"/>
              </w:rPr>
              <w:t xml:space="preserve"> pokazalo je da </w:t>
            </w:r>
            <w:r w:rsidR="00E64B9E" w:rsidRPr="0047234E">
              <w:rPr>
                <w:rFonts w:asciiTheme="majorHAnsi" w:hAnsiTheme="majorHAnsi"/>
                <w:sz w:val="18"/>
                <w:lang w:val="bs-Latn-BA"/>
              </w:rPr>
              <w:t xml:space="preserve">više od 90% ispitanih mladih nikada nije </w:t>
            </w:r>
            <w:r w:rsidR="00E64B9E">
              <w:rPr>
                <w:rFonts w:asciiTheme="majorHAnsi" w:hAnsiTheme="majorHAnsi"/>
                <w:sz w:val="18"/>
                <w:lang w:val="bs-Latn-BA"/>
              </w:rPr>
              <w:t>uzelo učešće u</w:t>
            </w:r>
            <w:r w:rsidR="00E64B9E" w:rsidRPr="0047234E">
              <w:rPr>
                <w:rFonts w:asciiTheme="majorHAnsi" w:hAnsiTheme="majorHAnsi"/>
                <w:sz w:val="18"/>
                <w:lang w:val="bs-Latn-BA"/>
              </w:rPr>
              <w:t xml:space="preserve"> aktivnosti</w:t>
            </w:r>
            <w:r w:rsidR="00E64B9E">
              <w:rPr>
                <w:rFonts w:asciiTheme="majorHAnsi" w:hAnsiTheme="majorHAnsi"/>
                <w:sz w:val="18"/>
                <w:lang w:val="bs-Latn-BA"/>
              </w:rPr>
              <w:t>ma lokalnih NVO i omladinskih klubova</w:t>
            </w:r>
            <w:r w:rsidR="0047234E" w:rsidRPr="0047234E">
              <w:rPr>
                <w:rFonts w:asciiTheme="majorHAnsi" w:hAnsiTheme="majorHAnsi"/>
                <w:sz w:val="18"/>
                <w:lang w:val="bs-Latn-BA"/>
              </w:rPr>
              <w:t>.</w:t>
            </w:r>
            <w:r w:rsidR="0047234E">
              <w:rPr>
                <w:rStyle w:val="FootnoteReference"/>
                <w:rFonts w:asciiTheme="majorHAnsi" w:hAnsiTheme="majorHAnsi"/>
                <w:sz w:val="18"/>
                <w:lang w:val="bs-Latn-BA"/>
              </w:rPr>
              <w:footnoteReference w:id="23"/>
            </w:r>
            <w:r w:rsidR="00E64B9E">
              <w:rPr>
                <w:rFonts w:asciiTheme="majorHAnsi" w:hAnsiTheme="majorHAnsi"/>
                <w:sz w:val="18"/>
                <w:lang w:val="bs-Latn-BA"/>
              </w:rPr>
              <w:t xml:space="preserve"> Strategijom EU za mlade 2019-2027 želi se o</w:t>
            </w:r>
            <w:r w:rsidR="00E64B9E" w:rsidRPr="00E64B9E">
              <w:rPr>
                <w:rFonts w:asciiTheme="majorHAnsi" w:hAnsiTheme="majorHAnsi"/>
                <w:sz w:val="18"/>
                <w:lang w:val="bs-Latn-BA"/>
              </w:rPr>
              <w:t>jačati demokratsko učešće i autonomiju mladih, kao i obezbijediti posvećene prostore za mlade u svim oblastima društva.</w:t>
            </w:r>
            <w:r w:rsidR="00E64B9E">
              <w:rPr>
                <w:rFonts w:asciiTheme="majorHAnsi" w:hAnsiTheme="majorHAnsi"/>
                <w:sz w:val="18"/>
                <w:lang w:val="bs-Latn-BA"/>
              </w:rPr>
              <w:t xml:space="preserve"> Kao poseban cilj pomenute EU Straetgije za mlade ističe se „O</w:t>
            </w:r>
            <w:r w:rsidR="00E64B9E" w:rsidRPr="0047234E">
              <w:rPr>
                <w:rFonts w:asciiTheme="majorHAnsi" w:hAnsiTheme="majorHAnsi"/>
                <w:sz w:val="18"/>
                <w:lang w:val="bs-Latn-BA"/>
              </w:rPr>
              <w:t xml:space="preserve">drživa zelena </w:t>
            </w:r>
            <w:r w:rsidR="00E64B9E">
              <w:rPr>
                <w:rFonts w:asciiTheme="majorHAnsi" w:hAnsiTheme="majorHAnsi"/>
                <w:sz w:val="18"/>
                <w:lang w:val="bs-Latn-BA"/>
              </w:rPr>
              <w:t>E</w:t>
            </w:r>
            <w:r w:rsidR="00E64B9E" w:rsidRPr="0047234E">
              <w:rPr>
                <w:rFonts w:asciiTheme="majorHAnsi" w:hAnsiTheme="majorHAnsi"/>
                <w:sz w:val="18"/>
                <w:lang w:val="bs-Latn-BA"/>
              </w:rPr>
              <w:t>vropa</w:t>
            </w:r>
            <w:r w:rsidR="00E64B9E">
              <w:rPr>
                <w:rFonts w:asciiTheme="majorHAnsi" w:hAnsiTheme="majorHAnsi"/>
                <w:sz w:val="18"/>
                <w:lang w:val="bs-Latn-BA"/>
              </w:rPr>
              <w:t>“ kojim se želi p</w:t>
            </w:r>
            <w:r w:rsidR="00E64B9E" w:rsidRPr="0047234E">
              <w:rPr>
                <w:rFonts w:asciiTheme="majorHAnsi" w:hAnsiTheme="majorHAnsi"/>
                <w:sz w:val="18"/>
                <w:lang w:val="bs-Latn-BA"/>
              </w:rPr>
              <w:t>ostići društvo u kojem su svi mladi ljudi ekološki aktivni, obrazovani i sposobni da promijene svoj svakodnevni život.</w:t>
            </w:r>
            <w:r w:rsidR="00E64B9E">
              <w:rPr>
                <w:rFonts w:asciiTheme="majorHAnsi" w:hAnsiTheme="majorHAnsi"/>
                <w:sz w:val="18"/>
                <w:lang w:val="bs-Latn-BA"/>
              </w:rPr>
              <w:t xml:space="preserve"> Na nacionalnom nivou, u N</w:t>
            </w:r>
            <w:r w:rsidR="00E64B9E" w:rsidRPr="00E64B9E">
              <w:rPr>
                <w:rFonts w:asciiTheme="majorHAnsi" w:hAnsiTheme="majorHAnsi"/>
                <w:sz w:val="18"/>
                <w:lang w:val="bs-Latn-BA"/>
              </w:rPr>
              <w:t>acionaln</w:t>
            </w:r>
            <w:r w:rsidR="00E64B9E">
              <w:rPr>
                <w:rFonts w:asciiTheme="majorHAnsi" w:hAnsiTheme="majorHAnsi"/>
                <w:sz w:val="18"/>
                <w:lang w:val="bs-Latn-BA"/>
              </w:rPr>
              <w:t>oj</w:t>
            </w:r>
            <w:r w:rsidR="00E64B9E" w:rsidRPr="00E64B9E">
              <w:rPr>
                <w:rFonts w:asciiTheme="majorHAnsi" w:hAnsiTheme="majorHAnsi"/>
                <w:sz w:val="18"/>
                <w:lang w:val="bs-Latn-BA"/>
              </w:rPr>
              <w:t xml:space="preserve"> strategij</w:t>
            </w:r>
            <w:r w:rsidR="00E64B9E">
              <w:rPr>
                <w:rFonts w:asciiTheme="majorHAnsi" w:hAnsiTheme="majorHAnsi"/>
                <w:sz w:val="18"/>
                <w:lang w:val="bs-Latn-BA"/>
              </w:rPr>
              <w:t>i</w:t>
            </w:r>
            <w:r w:rsidR="00E64B9E" w:rsidRPr="00E64B9E">
              <w:rPr>
                <w:rFonts w:asciiTheme="majorHAnsi" w:hAnsiTheme="majorHAnsi"/>
                <w:sz w:val="18"/>
                <w:lang w:val="bs-Latn-BA"/>
              </w:rPr>
              <w:t xml:space="preserve"> u oblasti klimatskih promjena do 2030. godine</w:t>
            </w:r>
            <w:r w:rsidR="00E64B9E">
              <w:rPr>
                <w:rFonts w:asciiTheme="majorHAnsi" w:hAnsiTheme="majorHAnsi"/>
                <w:sz w:val="18"/>
                <w:lang w:val="bs-Latn-BA"/>
              </w:rPr>
              <w:t xml:space="preserve"> se podstiče važnost bolje informisanost</w:t>
            </w:r>
            <w:r w:rsidR="002B2D11">
              <w:rPr>
                <w:rFonts w:asciiTheme="majorHAnsi" w:hAnsiTheme="majorHAnsi"/>
                <w:sz w:val="18"/>
                <w:lang w:val="bs-Latn-BA"/>
              </w:rPr>
              <w:t>i</w:t>
            </w:r>
            <w:r w:rsidR="00E64B9E">
              <w:rPr>
                <w:rFonts w:asciiTheme="majorHAnsi" w:hAnsiTheme="majorHAnsi"/>
                <w:sz w:val="18"/>
                <w:lang w:val="bs-Latn-BA"/>
              </w:rPr>
              <w:t xml:space="preserve"> i uključivanja mladih u borbu protiv klimatskih promjena i zaštitu životne sredine. </w:t>
            </w:r>
          </w:p>
        </w:tc>
      </w:tr>
      <w:tr w:rsidR="00C35EAD" w:rsidRPr="001B4358" w14:paraId="7195AA30" w14:textId="77777777" w:rsidTr="0012534C">
        <w:trPr>
          <w:trHeight w:val="886"/>
        </w:trPr>
        <w:tc>
          <w:tcPr>
            <w:tcW w:w="2300" w:type="dxa"/>
            <w:shd w:val="clear" w:color="auto" w:fill="DFDFDF"/>
          </w:tcPr>
          <w:p w14:paraId="7EFB7FF3" w14:textId="77777777" w:rsidR="00C35EAD" w:rsidRPr="007B69E1" w:rsidRDefault="00C35EAD"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116883D1" w14:textId="58731C05" w:rsidR="00C35EAD" w:rsidRPr="002C6D70" w:rsidRDefault="00C35EAD"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sidR="00E64B9E">
              <w:rPr>
                <w:rFonts w:asciiTheme="majorHAnsi" w:hAnsiTheme="majorHAnsi"/>
                <w:sz w:val="18"/>
                <w:lang w:val="bs-Latn-BA"/>
              </w:rPr>
              <w:t xml:space="preserve"> niz aktivnosti kojima se želi podstaknuti veći aktivizam i učešće mladih u zelenim politikama.</w:t>
            </w:r>
          </w:p>
        </w:tc>
      </w:tr>
      <w:tr w:rsidR="00C35EAD" w:rsidRPr="001B4358" w14:paraId="68D9DB4A" w14:textId="77777777" w:rsidTr="0012534C">
        <w:trPr>
          <w:trHeight w:val="1198"/>
        </w:trPr>
        <w:tc>
          <w:tcPr>
            <w:tcW w:w="2300" w:type="dxa"/>
            <w:shd w:val="clear" w:color="auto" w:fill="DFDFDF"/>
          </w:tcPr>
          <w:p w14:paraId="15AED54C" w14:textId="77777777" w:rsidR="00C35EAD" w:rsidRPr="007B69E1" w:rsidRDefault="00C35EAD"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0C0E26AA" w14:textId="5392A275" w:rsidR="00C35EAD" w:rsidRPr="00D20100" w:rsidRDefault="00E64B9E" w:rsidP="0012534C">
            <w:pPr>
              <w:pStyle w:val="TableParagraph"/>
              <w:tabs>
                <w:tab w:val="left" w:pos="536"/>
              </w:tabs>
              <w:spacing w:before="1" w:line="278" w:lineRule="auto"/>
              <w:ind w:left="285" w:right="273"/>
              <w:jc w:val="both"/>
              <w:rPr>
                <w:rFonts w:asciiTheme="majorHAnsi" w:hAnsiTheme="majorHAnsi"/>
                <w:sz w:val="18"/>
                <w:lang w:val="bs-Latn-BA"/>
              </w:rPr>
            </w:pPr>
            <w:r w:rsidRPr="00D20100">
              <w:rPr>
                <w:rFonts w:asciiTheme="majorHAnsi" w:hAnsiTheme="majorHAnsi"/>
                <w:sz w:val="18"/>
                <w:lang w:val="bs-Latn-BA"/>
              </w:rPr>
              <w:t xml:space="preserve">Izradom online interaktivnog vodiča za osnaživanjem mladih u borbi protiv klimatskih promjena, </w:t>
            </w:r>
            <w:r w:rsidR="00C35EAD" w:rsidRPr="001E4DC2">
              <w:rPr>
                <w:rFonts w:asciiTheme="majorHAnsi" w:hAnsiTheme="majorHAnsi"/>
                <w:sz w:val="18"/>
                <w:lang w:val="sr-Latn-RS"/>
              </w:rPr>
              <w:t xml:space="preserve"> </w:t>
            </w:r>
            <w:r>
              <w:rPr>
                <w:rFonts w:asciiTheme="majorHAnsi" w:hAnsiTheme="majorHAnsi"/>
                <w:sz w:val="18"/>
                <w:lang w:val="sr-Latn-RS"/>
              </w:rPr>
              <w:t>online i</w:t>
            </w:r>
            <w:r w:rsidRPr="00E64B9E">
              <w:rPr>
                <w:rFonts w:asciiTheme="majorHAnsi" w:hAnsiTheme="majorHAnsi"/>
                <w:sz w:val="18"/>
                <w:lang w:val="sr-Latn-RS"/>
              </w:rPr>
              <w:t>nformator</w:t>
            </w:r>
            <w:r>
              <w:rPr>
                <w:rFonts w:asciiTheme="majorHAnsi" w:hAnsiTheme="majorHAnsi"/>
                <w:sz w:val="18"/>
                <w:lang w:val="sr-Latn-RS"/>
              </w:rPr>
              <w:t>a</w:t>
            </w:r>
            <w:r w:rsidRPr="00E64B9E">
              <w:rPr>
                <w:rFonts w:asciiTheme="majorHAnsi" w:hAnsiTheme="majorHAnsi"/>
                <w:sz w:val="18"/>
                <w:lang w:val="sr-Latn-RS"/>
              </w:rPr>
              <w:t xml:space="preserve"> za mlade o zaštiti životne sredine</w:t>
            </w:r>
            <w:r>
              <w:rPr>
                <w:rFonts w:asciiTheme="majorHAnsi" w:hAnsiTheme="majorHAnsi"/>
                <w:sz w:val="18"/>
                <w:lang w:val="sr-Latn-RS"/>
              </w:rPr>
              <w:t>, s</w:t>
            </w:r>
            <w:r w:rsidRPr="00E64B9E">
              <w:rPr>
                <w:rFonts w:asciiTheme="majorHAnsi" w:hAnsiTheme="majorHAnsi"/>
                <w:sz w:val="18"/>
                <w:lang w:val="sr-Latn-RS"/>
              </w:rPr>
              <w:t>prov</w:t>
            </w:r>
            <w:r>
              <w:rPr>
                <w:rFonts w:asciiTheme="majorHAnsi" w:hAnsiTheme="majorHAnsi"/>
                <w:sz w:val="18"/>
                <w:lang w:val="sr-Latn-RS"/>
              </w:rPr>
              <w:t>ođenjem</w:t>
            </w:r>
            <w:r w:rsidRPr="00E64B9E">
              <w:rPr>
                <w:rFonts w:asciiTheme="majorHAnsi" w:hAnsiTheme="majorHAnsi"/>
                <w:sz w:val="18"/>
                <w:lang w:val="sr-Latn-RS"/>
              </w:rPr>
              <w:t xml:space="preserve"> istraživanj</w:t>
            </w:r>
            <w:r>
              <w:rPr>
                <w:rFonts w:asciiTheme="majorHAnsi" w:hAnsiTheme="majorHAnsi"/>
                <w:sz w:val="18"/>
                <w:lang w:val="sr-Latn-RS"/>
              </w:rPr>
              <w:t>a</w:t>
            </w:r>
            <w:r w:rsidRPr="00E64B9E">
              <w:rPr>
                <w:rFonts w:asciiTheme="majorHAnsi" w:hAnsiTheme="majorHAnsi"/>
                <w:sz w:val="18"/>
                <w:lang w:val="sr-Latn-RS"/>
              </w:rPr>
              <w:t xml:space="preserve"> sa mladima o njihovom aktivizmu u ekolo</w:t>
            </w:r>
            <w:r>
              <w:rPr>
                <w:rFonts w:asciiTheme="majorHAnsi" w:hAnsiTheme="majorHAnsi"/>
                <w:sz w:val="18"/>
                <w:lang w:val="sr-Latn-RS"/>
              </w:rPr>
              <w:t>š</w:t>
            </w:r>
            <w:r w:rsidRPr="00E64B9E">
              <w:rPr>
                <w:rFonts w:asciiTheme="majorHAnsi" w:hAnsiTheme="majorHAnsi"/>
                <w:sz w:val="18"/>
                <w:lang w:val="sr-Latn-RS"/>
              </w:rPr>
              <w:t>kim inicjativama/akcijama</w:t>
            </w:r>
            <w:r>
              <w:rPr>
                <w:rFonts w:asciiTheme="majorHAnsi" w:hAnsiTheme="majorHAnsi"/>
                <w:sz w:val="18"/>
                <w:lang w:val="sr-Latn-RS"/>
              </w:rPr>
              <w:t xml:space="preserve">, </w:t>
            </w:r>
            <w:r w:rsidR="009F66AC">
              <w:rPr>
                <w:rFonts w:asciiTheme="majorHAnsi" w:hAnsiTheme="majorHAnsi"/>
                <w:sz w:val="18"/>
                <w:lang w:val="sr-Latn-RS"/>
              </w:rPr>
              <w:t xml:space="preserve">želi se u sinergiji  </w:t>
            </w:r>
            <w:r w:rsidR="009F66AC" w:rsidRPr="009F66AC">
              <w:rPr>
                <w:rFonts w:asciiTheme="majorHAnsi" w:hAnsiTheme="majorHAnsi"/>
                <w:sz w:val="18"/>
                <w:lang w:val="sr-Latn-RS"/>
              </w:rPr>
              <w:t>Ministarstv</w:t>
            </w:r>
            <w:r w:rsidR="009F66AC">
              <w:rPr>
                <w:rFonts w:asciiTheme="majorHAnsi" w:hAnsiTheme="majorHAnsi"/>
                <w:sz w:val="18"/>
                <w:lang w:val="sr-Latn-RS"/>
              </w:rPr>
              <w:t xml:space="preserve">a </w:t>
            </w:r>
            <w:r w:rsidR="009F66AC" w:rsidRPr="009F66AC">
              <w:rPr>
                <w:rFonts w:asciiTheme="majorHAnsi" w:hAnsiTheme="majorHAnsi"/>
                <w:sz w:val="18"/>
                <w:lang w:val="sr-Latn-RS"/>
              </w:rPr>
              <w:t>ekologije</w:t>
            </w:r>
            <w:r w:rsidR="009F66AC">
              <w:rPr>
                <w:rFonts w:asciiTheme="majorHAnsi" w:hAnsiTheme="majorHAnsi"/>
                <w:sz w:val="18"/>
                <w:lang w:val="sr-Latn-RS"/>
              </w:rPr>
              <w:t xml:space="preserve"> i </w:t>
            </w:r>
            <w:r w:rsidR="009F66AC" w:rsidRPr="009F66AC">
              <w:rPr>
                <w:rFonts w:asciiTheme="majorHAnsi" w:hAnsiTheme="majorHAnsi"/>
                <w:sz w:val="18"/>
                <w:lang w:val="sr-Latn-RS"/>
              </w:rPr>
              <w:t>Ministarstv</w:t>
            </w:r>
            <w:r w:rsidR="009F66AC">
              <w:rPr>
                <w:rFonts w:asciiTheme="majorHAnsi" w:hAnsiTheme="majorHAnsi"/>
                <w:sz w:val="18"/>
                <w:lang w:val="sr-Latn-RS"/>
              </w:rPr>
              <w:t>a</w:t>
            </w:r>
            <w:r w:rsidR="009F66AC" w:rsidRPr="009F66AC">
              <w:rPr>
                <w:rFonts w:asciiTheme="majorHAnsi" w:hAnsiTheme="majorHAnsi"/>
                <w:sz w:val="18"/>
                <w:lang w:val="sr-Latn-RS"/>
              </w:rPr>
              <w:t xml:space="preserve"> omladine i sporta</w:t>
            </w:r>
            <w:r w:rsidR="009F66AC">
              <w:rPr>
                <w:rFonts w:asciiTheme="majorHAnsi" w:hAnsiTheme="majorHAnsi"/>
                <w:sz w:val="18"/>
                <w:lang w:val="sr-Latn-RS"/>
              </w:rPr>
              <w:t xml:space="preserve"> te nevladinih organizacija podstaći veći interes mladih za zelene politike te učešće u raznim inicijativama koje doprinose kreiranju i sprovođenju zelenih politika u Crnoj Gori.</w:t>
            </w:r>
          </w:p>
          <w:p w14:paraId="15EE0F9E" w14:textId="77777777" w:rsidR="00C35EAD" w:rsidRPr="004F16CF" w:rsidRDefault="00C35EAD" w:rsidP="0012534C">
            <w:pPr>
              <w:pStyle w:val="TableParagraph"/>
              <w:spacing w:line="276" w:lineRule="auto"/>
              <w:ind w:left="285" w:right="273"/>
              <w:jc w:val="both"/>
              <w:rPr>
                <w:rFonts w:asciiTheme="majorHAnsi" w:hAnsiTheme="majorHAnsi"/>
                <w:i/>
                <w:color w:val="5D5D5D"/>
                <w:sz w:val="18"/>
                <w:lang w:val="bs-Latn-BA"/>
              </w:rPr>
            </w:pPr>
          </w:p>
        </w:tc>
      </w:tr>
      <w:tr w:rsidR="00C35EAD" w:rsidRPr="001B4358" w14:paraId="5A9CB21A" w14:textId="77777777" w:rsidTr="00002131">
        <w:trPr>
          <w:trHeight w:val="1426"/>
        </w:trPr>
        <w:tc>
          <w:tcPr>
            <w:tcW w:w="2300" w:type="dxa"/>
            <w:tcBorders>
              <w:bottom w:val="single" w:sz="4" w:space="0" w:color="auto"/>
            </w:tcBorders>
            <w:shd w:val="clear" w:color="auto" w:fill="DFDFDF"/>
          </w:tcPr>
          <w:p w14:paraId="08BE9D3F" w14:textId="77777777" w:rsidR="00C35EAD" w:rsidRPr="007B69E1" w:rsidRDefault="00C35EAD"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13A33AED" w14:textId="4474D69F" w:rsidR="00C35EAD" w:rsidRDefault="00C74DEE"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 xml:space="preserve">Veće učešće mladih u zelenim politikama direktno je relevantno za vrijednosti participacije javnosti i jačanja odgovornosti vlasti u kreiranja i upravljanju javnim politika. </w:t>
            </w:r>
          </w:p>
          <w:p w14:paraId="7818630C" w14:textId="77777777" w:rsidR="00C35EAD" w:rsidRPr="002C6D70" w:rsidRDefault="00C35EAD" w:rsidP="0012534C">
            <w:pPr>
              <w:pStyle w:val="TableParagraph"/>
              <w:spacing w:before="132" w:line="276" w:lineRule="auto"/>
              <w:ind w:left="235"/>
              <w:rPr>
                <w:rFonts w:asciiTheme="majorHAnsi" w:hAnsiTheme="majorHAnsi"/>
                <w:sz w:val="18"/>
                <w:lang w:val="bs-Latn-BA"/>
              </w:rPr>
            </w:pPr>
          </w:p>
        </w:tc>
      </w:tr>
      <w:tr w:rsidR="00C35EAD" w:rsidRPr="001B4358" w14:paraId="5FCD61F3" w14:textId="77777777" w:rsidTr="00002131">
        <w:trPr>
          <w:trHeight w:val="845"/>
        </w:trPr>
        <w:tc>
          <w:tcPr>
            <w:tcW w:w="2300" w:type="dxa"/>
            <w:tcBorders>
              <w:top w:val="single" w:sz="4" w:space="0" w:color="auto"/>
            </w:tcBorders>
            <w:shd w:val="clear" w:color="auto" w:fill="DFDFDF"/>
          </w:tcPr>
          <w:p w14:paraId="48697B44" w14:textId="77777777" w:rsidR="00C35EAD" w:rsidRPr="00603AFC" w:rsidRDefault="00C35EAD"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11AAC828" w14:textId="66EF5BB8" w:rsidR="00C35EAD" w:rsidRPr="002C6D70" w:rsidRDefault="00C35EAD" w:rsidP="0012534C">
            <w:pPr>
              <w:pStyle w:val="TableParagraph"/>
              <w:spacing w:before="133" w:line="278" w:lineRule="auto"/>
              <w:ind w:left="285" w:right="273"/>
              <w:jc w:val="both"/>
              <w:rPr>
                <w:rFonts w:asciiTheme="majorHAnsi" w:hAnsiTheme="majorHAnsi"/>
                <w:sz w:val="18"/>
                <w:lang w:val="bs-Latn-BA"/>
              </w:rPr>
            </w:pPr>
            <w:r>
              <w:rPr>
                <w:rFonts w:asciiTheme="majorHAnsi" w:hAnsiTheme="majorHAnsi"/>
                <w:sz w:val="18"/>
                <w:lang w:val="bs-Latn-BA"/>
              </w:rPr>
              <w:t xml:space="preserve">Ova je mjera komplementarna s ciljevima i aktivnostima </w:t>
            </w:r>
            <w:r w:rsidR="00002131">
              <w:rPr>
                <w:rFonts w:asciiTheme="majorHAnsi" w:hAnsiTheme="majorHAnsi"/>
                <w:sz w:val="18"/>
                <w:lang w:val="bs-Latn-BA"/>
              </w:rPr>
              <w:t xml:space="preserve">Nacionalne strategije </w:t>
            </w:r>
            <w:r w:rsidR="00002131" w:rsidRPr="00E64B9E">
              <w:rPr>
                <w:rFonts w:asciiTheme="majorHAnsi" w:hAnsiTheme="majorHAnsi"/>
                <w:sz w:val="18"/>
                <w:lang w:val="bs-Latn-BA"/>
              </w:rPr>
              <w:t>u oblasti klimatskih promjena do 2030. godine</w:t>
            </w:r>
            <w:r w:rsidR="00002131">
              <w:rPr>
                <w:rFonts w:asciiTheme="majorHAnsi" w:hAnsiTheme="majorHAnsi"/>
                <w:sz w:val="18"/>
                <w:lang w:val="bs-Latn-BA"/>
              </w:rPr>
              <w:t>, a važno je obezbijediti i usklađenost s Nacionalnom strategijom za mlade 2022-2026 koja je u procesu izrade.</w:t>
            </w:r>
          </w:p>
        </w:tc>
      </w:tr>
      <w:tr w:rsidR="00C35EAD" w:rsidRPr="002C6D70" w14:paraId="48C0C322" w14:textId="77777777" w:rsidTr="0012534C">
        <w:trPr>
          <w:trHeight w:val="676"/>
        </w:trPr>
        <w:tc>
          <w:tcPr>
            <w:tcW w:w="2300" w:type="dxa"/>
            <w:tcBorders>
              <w:top w:val="nil"/>
            </w:tcBorders>
            <w:shd w:val="clear" w:color="auto" w:fill="DFDFDF"/>
          </w:tcPr>
          <w:p w14:paraId="653382B0" w14:textId="77777777" w:rsidR="00C35EAD" w:rsidRPr="00603AFC" w:rsidRDefault="00C35EAD"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04298ADC" w14:textId="4A67E0A2" w:rsidR="00C35EAD" w:rsidRPr="002C3AF3" w:rsidRDefault="00002131"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10</w:t>
            </w:r>
            <w:r w:rsidR="00C35EAD" w:rsidRPr="002C3AF3">
              <w:rPr>
                <w:rFonts w:asciiTheme="majorHAnsi" w:hAnsiTheme="majorHAnsi"/>
                <w:b/>
                <w:bCs/>
                <w:sz w:val="18"/>
                <w:lang w:val="bs-Latn-BA"/>
              </w:rPr>
              <w:t>.000 EUR</w:t>
            </w:r>
          </w:p>
        </w:tc>
      </w:tr>
      <w:tr w:rsidR="00C35EAD" w:rsidRPr="002C6D70" w14:paraId="2EC2D62E" w14:textId="77777777" w:rsidTr="0012534C">
        <w:trPr>
          <w:trHeight w:val="281"/>
        </w:trPr>
        <w:tc>
          <w:tcPr>
            <w:tcW w:w="2300" w:type="dxa"/>
            <w:tcBorders>
              <w:bottom w:val="nil"/>
              <w:right w:val="nil"/>
            </w:tcBorders>
            <w:shd w:val="clear" w:color="auto" w:fill="DFDFDF"/>
          </w:tcPr>
          <w:p w14:paraId="260AC572" w14:textId="77777777" w:rsidR="00C35EAD" w:rsidRPr="002C6D70" w:rsidRDefault="00C35EAD"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064574F1" w14:textId="77777777" w:rsidR="00C35EAD" w:rsidRPr="002C6D70" w:rsidRDefault="00C35EAD" w:rsidP="0012534C">
            <w:pPr>
              <w:pStyle w:val="TableParagraph"/>
              <w:rPr>
                <w:rFonts w:asciiTheme="majorHAnsi" w:hAnsiTheme="majorHAnsi"/>
                <w:sz w:val="18"/>
                <w:lang w:val="bs-Latn-BA"/>
              </w:rPr>
            </w:pPr>
          </w:p>
        </w:tc>
        <w:tc>
          <w:tcPr>
            <w:tcW w:w="2047" w:type="dxa"/>
            <w:vMerge w:val="restart"/>
            <w:shd w:val="clear" w:color="auto" w:fill="DFDFDF"/>
          </w:tcPr>
          <w:p w14:paraId="31A402D1" w14:textId="77777777" w:rsidR="00C35EAD" w:rsidRPr="006B31D7" w:rsidRDefault="00C35EAD" w:rsidP="0012534C">
            <w:pPr>
              <w:pStyle w:val="TableParagraph"/>
              <w:spacing w:before="4"/>
              <w:jc w:val="center"/>
              <w:rPr>
                <w:rFonts w:asciiTheme="majorHAnsi" w:hAnsiTheme="majorHAnsi"/>
                <w:lang w:val="bs-Latn-BA"/>
              </w:rPr>
            </w:pPr>
          </w:p>
          <w:p w14:paraId="7C0CC76A" w14:textId="77777777" w:rsidR="00C35EAD" w:rsidRPr="006B31D7" w:rsidRDefault="00C35EAD"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114B3641" w14:textId="77777777" w:rsidR="00C35EAD" w:rsidRPr="006B31D7" w:rsidRDefault="00C35EAD" w:rsidP="0012534C">
            <w:pPr>
              <w:pStyle w:val="TableParagraph"/>
              <w:spacing w:before="4"/>
              <w:jc w:val="center"/>
              <w:rPr>
                <w:rFonts w:asciiTheme="majorHAnsi" w:hAnsiTheme="majorHAnsi"/>
                <w:lang w:val="bs-Latn-BA"/>
              </w:rPr>
            </w:pPr>
          </w:p>
          <w:p w14:paraId="0D6D2220" w14:textId="77777777" w:rsidR="00C35EAD" w:rsidRPr="006B31D7" w:rsidRDefault="00C35EAD"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C35EAD" w:rsidRPr="006B31D7" w14:paraId="50803388" w14:textId="77777777" w:rsidTr="0012534C">
        <w:trPr>
          <w:trHeight w:val="573"/>
        </w:trPr>
        <w:tc>
          <w:tcPr>
            <w:tcW w:w="6701" w:type="dxa"/>
            <w:gridSpan w:val="2"/>
            <w:tcBorders>
              <w:top w:val="nil"/>
            </w:tcBorders>
            <w:shd w:val="clear" w:color="auto" w:fill="DFDFDF"/>
          </w:tcPr>
          <w:p w14:paraId="039F712A" w14:textId="77777777" w:rsidR="00C35EAD" w:rsidRPr="00631514" w:rsidRDefault="00C35EAD"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16C5128E" w14:textId="77777777" w:rsidR="00C35EAD" w:rsidRPr="006B31D7" w:rsidRDefault="00C35EAD" w:rsidP="0012534C">
            <w:pPr>
              <w:rPr>
                <w:rFonts w:asciiTheme="majorHAnsi" w:hAnsiTheme="majorHAnsi"/>
                <w:sz w:val="2"/>
                <w:szCs w:val="2"/>
                <w:lang w:val="bs-Latn-BA"/>
              </w:rPr>
            </w:pPr>
          </w:p>
        </w:tc>
        <w:tc>
          <w:tcPr>
            <w:tcW w:w="2047" w:type="dxa"/>
            <w:vMerge/>
            <w:tcBorders>
              <w:top w:val="nil"/>
            </w:tcBorders>
            <w:shd w:val="clear" w:color="auto" w:fill="DFDFDF"/>
          </w:tcPr>
          <w:p w14:paraId="21659134" w14:textId="77777777" w:rsidR="00C35EAD" w:rsidRPr="006B31D7" w:rsidRDefault="00C35EAD" w:rsidP="0012534C">
            <w:pPr>
              <w:rPr>
                <w:rFonts w:asciiTheme="majorHAnsi" w:hAnsiTheme="majorHAnsi"/>
                <w:sz w:val="2"/>
                <w:szCs w:val="2"/>
                <w:lang w:val="bs-Latn-BA"/>
              </w:rPr>
            </w:pPr>
          </w:p>
        </w:tc>
      </w:tr>
      <w:tr w:rsidR="00C35EAD" w:rsidRPr="00C35EAD" w14:paraId="45223136" w14:textId="77777777" w:rsidTr="0012534C">
        <w:trPr>
          <w:trHeight w:val="804"/>
        </w:trPr>
        <w:tc>
          <w:tcPr>
            <w:tcW w:w="6701" w:type="dxa"/>
            <w:gridSpan w:val="2"/>
          </w:tcPr>
          <w:p w14:paraId="7FCBC3BE" w14:textId="271E2558" w:rsidR="00C35EAD" w:rsidRPr="00C35EAD" w:rsidRDefault="00C35EAD" w:rsidP="002D1FCE">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lastRenderedPageBreak/>
              <w:t>4</w:t>
            </w:r>
            <w:r w:rsidRPr="00C35EAD">
              <w:rPr>
                <w:rFonts w:asciiTheme="majorHAnsi" w:hAnsiTheme="majorHAnsi"/>
                <w:b/>
                <w:bCs/>
                <w:sz w:val="18"/>
                <w:szCs w:val="18"/>
                <w:lang w:val="bs-Latn-BA"/>
              </w:rPr>
              <w:t>.1. Izraditi Vodič za osnaživanje mladih u borbi protiv klimatskih promjena</w:t>
            </w:r>
          </w:p>
          <w:p w14:paraId="4006E2C6" w14:textId="77777777" w:rsidR="00B42F7D" w:rsidRDefault="00B42F7D" w:rsidP="002D1FCE">
            <w:pPr>
              <w:pStyle w:val="TableParagraph"/>
              <w:ind w:left="317"/>
              <w:rPr>
                <w:rFonts w:asciiTheme="majorHAnsi" w:hAnsiTheme="majorHAnsi"/>
                <w:b/>
                <w:bCs/>
                <w:sz w:val="18"/>
                <w:szCs w:val="18"/>
                <w:lang w:val="bs-Latn-BA"/>
              </w:rPr>
            </w:pPr>
          </w:p>
          <w:p w14:paraId="47214BBB" w14:textId="01875650" w:rsidR="00C35EAD" w:rsidRPr="00C35EAD" w:rsidRDefault="00C35EAD" w:rsidP="002D1FCE">
            <w:pPr>
              <w:pStyle w:val="TableParagraph"/>
              <w:ind w:left="317"/>
              <w:rPr>
                <w:rFonts w:asciiTheme="majorHAnsi" w:hAnsiTheme="majorHAnsi"/>
                <w:sz w:val="18"/>
                <w:szCs w:val="18"/>
                <w:lang w:val="bs-Latn-BA"/>
              </w:rPr>
            </w:pPr>
            <w:r w:rsidRPr="00C35EAD">
              <w:rPr>
                <w:rFonts w:asciiTheme="majorHAnsi" w:hAnsiTheme="majorHAnsi"/>
                <w:b/>
                <w:bCs/>
                <w:sz w:val="18"/>
                <w:szCs w:val="18"/>
                <w:lang w:val="bs-Latn-BA"/>
              </w:rPr>
              <w:t>Nosilac:</w:t>
            </w:r>
            <w:r w:rsidRPr="00C35EAD">
              <w:rPr>
                <w:rFonts w:asciiTheme="majorHAnsi" w:hAnsiTheme="majorHAnsi"/>
                <w:sz w:val="18"/>
                <w:szCs w:val="18"/>
                <w:lang w:val="bs-Latn-BA"/>
              </w:rPr>
              <w:t xml:space="preserve"> Ministarstvo ekologije, Ministarstvo omladine i sporta</w:t>
            </w:r>
          </w:p>
          <w:p w14:paraId="63631A93" w14:textId="77777777" w:rsidR="00C35EAD" w:rsidRPr="00C35EAD" w:rsidRDefault="00C35EAD" w:rsidP="002D1FCE">
            <w:pPr>
              <w:pStyle w:val="TableParagraph"/>
              <w:ind w:left="317"/>
              <w:rPr>
                <w:rFonts w:asciiTheme="majorHAnsi" w:hAnsiTheme="majorHAnsi"/>
                <w:sz w:val="18"/>
                <w:szCs w:val="18"/>
                <w:lang w:val="bs-Latn-BA"/>
              </w:rPr>
            </w:pPr>
          </w:p>
          <w:p w14:paraId="6BFF6AD7" w14:textId="64EFCA5F" w:rsidR="00C35EAD" w:rsidRPr="00C35EAD" w:rsidRDefault="00C35EAD" w:rsidP="002D1FCE">
            <w:pPr>
              <w:pStyle w:val="TableParagraph"/>
              <w:ind w:left="317"/>
              <w:rPr>
                <w:rFonts w:asciiTheme="majorHAnsi" w:hAnsiTheme="majorHAnsi"/>
                <w:b/>
                <w:bCs/>
                <w:sz w:val="18"/>
                <w:szCs w:val="18"/>
                <w:lang w:val="bs-Latn-BA"/>
              </w:rPr>
            </w:pPr>
            <w:r w:rsidRPr="00C35EAD">
              <w:rPr>
                <w:rFonts w:asciiTheme="majorHAnsi" w:hAnsiTheme="majorHAnsi"/>
                <w:b/>
                <w:bCs/>
                <w:sz w:val="18"/>
                <w:szCs w:val="18"/>
                <w:lang w:val="bs-Latn-BA"/>
              </w:rPr>
              <w:t xml:space="preserve">Indikator za reaizaciju aktivnosti: </w:t>
            </w:r>
          </w:p>
          <w:p w14:paraId="40B2BA75" w14:textId="0B509FB8" w:rsidR="00C35EAD" w:rsidRDefault="00C35EAD" w:rsidP="002D1FCE">
            <w:pPr>
              <w:pStyle w:val="TableParagraph"/>
              <w:ind w:left="317"/>
              <w:rPr>
                <w:rFonts w:asciiTheme="majorHAnsi" w:hAnsiTheme="majorHAnsi"/>
                <w:sz w:val="18"/>
                <w:szCs w:val="18"/>
                <w:lang w:val="bs-Latn-BA"/>
              </w:rPr>
            </w:pPr>
            <w:r w:rsidRPr="00C35EAD">
              <w:rPr>
                <w:rFonts w:asciiTheme="majorHAnsi" w:hAnsiTheme="majorHAnsi"/>
                <w:sz w:val="18"/>
                <w:szCs w:val="18"/>
                <w:lang w:val="bs-Latn-BA"/>
              </w:rPr>
              <w:t>Izrađen Vodič i online izdanje dostupno na web stranicama ODU i stranicama LS u 2023. godini</w:t>
            </w:r>
          </w:p>
          <w:p w14:paraId="2F0C0D11" w14:textId="7C5E19FE" w:rsidR="00C35EAD" w:rsidRDefault="00C35EAD" w:rsidP="002D1FCE">
            <w:pPr>
              <w:pStyle w:val="TableParagraph"/>
              <w:ind w:left="317"/>
              <w:rPr>
                <w:rFonts w:asciiTheme="majorHAnsi" w:hAnsiTheme="majorHAnsi"/>
                <w:sz w:val="18"/>
                <w:szCs w:val="18"/>
                <w:lang w:val="bs-Latn-BA"/>
              </w:rPr>
            </w:pPr>
          </w:p>
          <w:p w14:paraId="411816CA" w14:textId="5EFA1E45" w:rsidR="00C35EAD" w:rsidRPr="00C35EAD" w:rsidRDefault="00C35EAD" w:rsidP="002D1FCE">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w:t>
            </w:r>
            <w:r w:rsidR="00DD530B">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w:t>
            </w:r>
            <w:r w:rsidR="00002131">
              <w:rPr>
                <w:rFonts w:asciiTheme="majorHAnsi" w:hAnsiTheme="majorHAnsi"/>
                <w:b/>
                <w:bCs/>
                <w:sz w:val="18"/>
                <w:szCs w:val="18"/>
                <w:lang w:val="bs-Latn-BA"/>
              </w:rPr>
              <w:t xml:space="preserve"> 3000 EUR</w:t>
            </w:r>
          </w:p>
          <w:p w14:paraId="23A7FA30" w14:textId="77777777" w:rsidR="00C35EAD" w:rsidRPr="00C35EAD" w:rsidRDefault="00C35EAD" w:rsidP="002D1FCE">
            <w:pPr>
              <w:pStyle w:val="TableParagraph"/>
              <w:ind w:left="317"/>
              <w:rPr>
                <w:rFonts w:asciiTheme="majorHAnsi" w:hAnsiTheme="majorHAnsi"/>
                <w:sz w:val="18"/>
                <w:szCs w:val="18"/>
                <w:lang w:val="bs-Latn-BA"/>
              </w:rPr>
            </w:pPr>
          </w:p>
        </w:tc>
        <w:tc>
          <w:tcPr>
            <w:tcW w:w="2047" w:type="dxa"/>
          </w:tcPr>
          <w:p w14:paraId="7E35DB8D" w14:textId="5AFFE060" w:rsidR="00C35EAD" w:rsidRPr="00C35EAD" w:rsidRDefault="00935DFC" w:rsidP="00935DFC">
            <w:pPr>
              <w:pStyle w:val="TableParagraph"/>
              <w:jc w:val="center"/>
              <w:rPr>
                <w:rFonts w:asciiTheme="majorHAnsi" w:hAnsiTheme="majorHAnsi"/>
                <w:sz w:val="18"/>
                <w:szCs w:val="18"/>
                <w:lang w:val="bs-Latn-BA"/>
              </w:rPr>
            </w:pPr>
            <w:r>
              <w:rPr>
                <w:rFonts w:asciiTheme="majorHAnsi" w:hAnsiTheme="majorHAnsi"/>
                <w:sz w:val="18"/>
                <w:szCs w:val="18"/>
                <w:lang w:val="bs-Latn-BA"/>
              </w:rPr>
              <w:t>Februar 2023.</w:t>
            </w:r>
          </w:p>
        </w:tc>
        <w:tc>
          <w:tcPr>
            <w:tcW w:w="2047" w:type="dxa"/>
          </w:tcPr>
          <w:p w14:paraId="7334A170" w14:textId="13EB5C88" w:rsidR="00C35EAD" w:rsidRPr="00C35EAD" w:rsidRDefault="00935DFC" w:rsidP="00935DFC">
            <w:pPr>
              <w:pStyle w:val="TableParagraph"/>
              <w:jc w:val="center"/>
              <w:rPr>
                <w:rFonts w:asciiTheme="majorHAnsi" w:hAnsiTheme="majorHAnsi"/>
                <w:sz w:val="18"/>
                <w:szCs w:val="18"/>
                <w:lang w:val="bs-Latn-BA"/>
              </w:rPr>
            </w:pPr>
            <w:r>
              <w:rPr>
                <w:rFonts w:asciiTheme="majorHAnsi" w:hAnsiTheme="majorHAnsi"/>
                <w:sz w:val="18"/>
                <w:szCs w:val="18"/>
                <w:lang w:val="bs-Latn-BA"/>
              </w:rPr>
              <w:t>Oktobar 2023.</w:t>
            </w:r>
          </w:p>
        </w:tc>
      </w:tr>
      <w:tr w:rsidR="00C35EAD" w:rsidRPr="00C35EAD" w14:paraId="688A4796" w14:textId="77777777" w:rsidTr="0012534C">
        <w:trPr>
          <w:trHeight w:val="915"/>
        </w:trPr>
        <w:tc>
          <w:tcPr>
            <w:tcW w:w="6701" w:type="dxa"/>
            <w:gridSpan w:val="2"/>
          </w:tcPr>
          <w:p w14:paraId="4BC6B145" w14:textId="60F0CB87" w:rsidR="00C35EAD" w:rsidRPr="00C35EAD" w:rsidRDefault="00C35EAD" w:rsidP="002D1FCE">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4</w:t>
            </w:r>
            <w:r w:rsidRPr="00C35EAD">
              <w:rPr>
                <w:rFonts w:asciiTheme="majorHAnsi" w:hAnsiTheme="majorHAnsi"/>
                <w:b/>
                <w:bCs/>
                <w:sz w:val="18"/>
                <w:szCs w:val="18"/>
                <w:lang w:val="bs-Latn-BA"/>
              </w:rPr>
              <w:t>.2 Izraditi Informator za mlade o zaštiti životne sredine</w:t>
            </w:r>
          </w:p>
          <w:p w14:paraId="4328D3DB" w14:textId="77777777" w:rsidR="00B42F7D" w:rsidRDefault="00B42F7D" w:rsidP="002D1FCE">
            <w:pPr>
              <w:pStyle w:val="TableParagraph"/>
              <w:ind w:left="317"/>
              <w:rPr>
                <w:rFonts w:asciiTheme="majorHAnsi" w:hAnsiTheme="majorHAnsi"/>
                <w:b/>
                <w:bCs/>
                <w:sz w:val="18"/>
                <w:szCs w:val="18"/>
                <w:lang w:val="bs-Latn-BA"/>
              </w:rPr>
            </w:pPr>
          </w:p>
          <w:p w14:paraId="208B76F0" w14:textId="6336AA1C" w:rsidR="00C35EAD" w:rsidRPr="00C35EAD" w:rsidRDefault="00C35EAD" w:rsidP="002D1FCE">
            <w:pPr>
              <w:pStyle w:val="TableParagraph"/>
              <w:ind w:left="317"/>
              <w:rPr>
                <w:rFonts w:asciiTheme="majorHAnsi" w:hAnsiTheme="majorHAnsi"/>
                <w:sz w:val="18"/>
                <w:szCs w:val="18"/>
                <w:lang w:val="bs-Latn-BA"/>
              </w:rPr>
            </w:pPr>
            <w:r w:rsidRPr="00C35EAD">
              <w:rPr>
                <w:rFonts w:asciiTheme="majorHAnsi" w:hAnsiTheme="majorHAnsi"/>
                <w:b/>
                <w:bCs/>
                <w:sz w:val="18"/>
                <w:szCs w:val="18"/>
                <w:lang w:val="bs-Latn-BA"/>
              </w:rPr>
              <w:t>Nosilac:</w:t>
            </w:r>
            <w:r w:rsidRPr="00C35EAD">
              <w:rPr>
                <w:rFonts w:asciiTheme="majorHAnsi" w:hAnsiTheme="majorHAnsi"/>
                <w:sz w:val="18"/>
                <w:szCs w:val="18"/>
                <w:lang w:val="bs-Latn-BA"/>
              </w:rPr>
              <w:t xml:space="preserve"> Ministarstvo ekologije, Ministarstvo omladine i sporta</w:t>
            </w:r>
          </w:p>
          <w:p w14:paraId="215EAAFC" w14:textId="77777777" w:rsidR="00C35EAD" w:rsidRPr="00C35EAD" w:rsidRDefault="00C35EAD" w:rsidP="002D1FCE">
            <w:pPr>
              <w:pStyle w:val="TableParagraph"/>
              <w:ind w:left="317"/>
              <w:rPr>
                <w:rFonts w:asciiTheme="majorHAnsi" w:hAnsiTheme="majorHAnsi"/>
                <w:sz w:val="18"/>
                <w:szCs w:val="18"/>
                <w:lang w:val="bs-Latn-BA"/>
              </w:rPr>
            </w:pPr>
          </w:p>
          <w:p w14:paraId="47D23833" w14:textId="24D140EC" w:rsidR="00C35EAD" w:rsidRPr="00C35EAD" w:rsidRDefault="00C35EAD" w:rsidP="002D1FCE">
            <w:pPr>
              <w:pStyle w:val="TableParagraph"/>
              <w:ind w:left="317"/>
              <w:rPr>
                <w:rFonts w:asciiTheme="majorHAnsi" w:hAnsiTheme="majorHAnsi"/>
                <w:b/>
                <w:bCs/>
                <w:sz w:val="18"/>
                <w:szCs w:val="18"/>
                <w:lang w:val="bs-Latn-BA"/>
              </w:rPr>
            </w:pPr>
            <w:r w:rsidRPr="00C35EAD">
              <w:rPr>
                <w:rFonts w:asciiTheme="majorHAnsi" w:hAnsiTheme="majorHAnsi"/>
                <w:b/>
                <w:bCs/>
                <w:sz w:val="18"/>
                <w:szCs w:val="18"/>
                <w:lang w:val="bs-Latn-BA"/>
              </w:rPr>
              <w:t>Indikator za realizaciju aktivnosti:</w:t>
            </w:r>
          </w:p>
          <w:p w14:paraId="66C2CE46" w14:textId="2F94D8F7" w:rsidR="00C35EAD" w:rsidRDefault="00C35EAD" w:rsidP="002D1FCE">
            <w:pPr>
              <w:pStyle w:val="TableParagraph"/>
              <w:ind w:left="317"/>
              <w:rPr>
                <w:rFonts w:asciiTheme="majorHAnsi" w:hAnsiTheme="majorHAnsi"/>
                <w:sz w:val="18"/>
                <w:szCs w:val="18"/>
                <w:lang w:val="bs-Latn-BA"/>
              </w:rPr>
            </w:pPr>
            <w:r w:rsidRPr="00C35EAD">
              <w:rPr>
                <w:rFonts w:asciiTheme="majorHAnsi" w:hAnsiTheme="majorHAnsi"/>
                <w:sz w:val="18"/>
                <w:szCs w:val="18"/>
                <w:lang w:val="bs-Latn-BA"/>
              </w:rPr>
              <w:t>Izrađen Informator i online izdanje dostupno na web stranicama ODU i stranicama LS u 2024. godini</w:t>
            </w:r>
          </w:p>
          <w:p w14:paraId="7C544921" w14:textId="4886692E" w:rsidR="00C35EAD" w:rsidRDefault="00C35EAD" w:rsidP="002D1FCE">
            <w:pPr>
              <w:pStyle w:val="TableParagraph"/>
              <w:ind w:left="317"/>
              <w:rPr>
                <w:rFonts w:asciiTheme="majorHAnsi" w:hAnsiTheme="majorHAnsi"/>
                <w:sz w:val="18"/>
                <w:szCs w:val="18"/>
                <w:lang w:val="bs-Latn-BA"/>
              </w:rPr>
            </w:pPr>
          </w:p>
          <w:p w14:paraId="677DDCA8" w14:textId="541905A3" w:rsidR="00C35EAD" w:rsidRPr="00C35EAD" w:rsidRDefault="00C35EAD" w:rsidP="002D1FCE">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w:t>
            </w:r>
            <w:r w:rsidR="00DD530B">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w:t>
            </w:r>
            <w:r w:rsidR="00002131">
              <w:rPr>
                <w:rFonts w:asciiTheme="majorHAnsi" w:hAnsiTheme="majorHAnsi"/>
                <w:b/>
                <w:bCs/>
                <w:sz w:val="18"/>
                <w:szCs w:val="18"/>
                <w:lang w:val="bs-Latn-BA"/>
              </w:rPr>
              <w:t xml:space="preserve"> 2000 EUR</w:t>
            </w:r>
          </w:p>
          <w:p w14:paraId="5A7033C9" w14:textId="77777777" w:rsidR="00C35EAD" w:rsidRPr="00C35EAD" w:rsidRDefault="00C35EAD" w:rsidP="002D1FCE">
            <w:pPr>
              <w:pStyle w:val="TableParagraph"/>
              <w:ind w:left="317"/>
              <w:rPr>
                <w:rFonts w:asciiTheme="majorHAnsi" w:hAnsiTheme="majorHAnsi"/>
                <w:sz w:val="18"/>
                <w:szCs w:val="18"/>
                <w:lang w:val="bs-Latn-BA"/>
              </w:rPr>
            </w:pPr>
          </w:p>
        </w:tc>
        <w:tc>
          <w:tcPr>
            <w:tcW w:w="2047" w:type="dxa"/>
          </w:tcPr>
          <w:p w14:paraId="1D7F967D" w14:textId="2B81D74D" w:rsidR="00C35EAD" w:rsidRPr="00C35EAD" w:rsidRDefault="00935DFC" w:rsidP="00935DFC">
            <w:pPr>
              <w:pStyle w:val="TableParagraph"/>
              <w:jc w:val="center"/>
              <w:rPr>
                <w:rFonts w:asciiTheme="majorHAnsi" w:hAnsiTheme="majorHAnsi"/>
                <w:sz w:val="18"/>
                <w:szCs w:val="18"/>
                <w:lang w:val="bs-Latn-BA"/>
              </w:rPr>
            </w:pPr>
            <w:r>
              <w:rPr>
                <w:rFonts w:asciiTheme="majorHAnsi" w:hAnsiTheme="majorHAnsi"/>
                <w:sz w:val="18"/>
                <w:szCs w:val="18"/>
                <w:lang w:val="bs-Latn-BA"/>
              </w:rPr>
              <w:t>Septembar 2023.</w:t>
            </w:r>
          </w:p>
        </w:tc>
        <w:tc>
          <w:tcPr>
            <w:tcW w:w="2047" w:type="dxa"/>
          </w:tcPr>
          <w:p w14:paraId="42BD058A" w14:textId="47497B7D" w:rsidR="00C35EAD" w:rsidRPr="00C35EAD" w:rsidRDefault="00935DFC" w:rsidP="00935DFC">
            <w:pPr>
              <w:pStyle w:val="TableParagraph"/>
              <w:jc w:val="center"/>
              <w:rPr>
                <w:rFonts w:asciiTheme="majorHAnsi" w:hAnsiTheme="majorHAnsi"/>
                <w:sz w:val="18"/>
                <w:szCs w:val="18"/>
                <w:lang w:val="bs-Latn-BA"/>
              </w:rPr>
            </w:pPr>
            <w:r>
              <w:rPr>
                <w:rFonts w:asciiTheme="majorHAnsi" w:hAnsiTheme="majorHAnsi"/>
                <w:sz w:val="18"/>
                <w:szCs w:val="18"/>
                <w:lang w:val="bs-Latn-BA"/>
              </w:rPr>
              <w:t>February 2024.</w:t>
            </w:r>
          </w:p>
        </w:tc>
      </w:tr>
      <w:tr w:rsidR="00C35EAD" w:rsidRPr="00C35EAD" w14:paraId="6CCBE020" w14:textId="77777777" w:rsidTr="0012534C">
        <w:trPr>
          <w:trHeight w:val="915"/>
        </w:trPr>
        <w:tc>
          <w:tcPr>
            <w:tcW w:w="6701" w:type="dxa"/>
            <w:gridSpan w:val="2"/>
          </w:tcPr>
          <w:p w14:paraId="1BE93823" w14:textId="3B91634D" w:rsidR="00C35EAD" w:rsidRPr="00C35EAD" w:rsidRDefault="00C35EAD" w:rsidP="002D1FCE">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4</w:t>
            </w:r>
            <w:r w:rsidRPr="00C35EAD">
              <w:rPr>
                <w:rFonts w:asciiTheme="majorHAnsi" w:hAnsiTheme="majorHAnsi"/>
                <w:b/>
                <w:bCs/>
                <w:sz w:val="18"/>
                <w:szCs w:val="18"/>
                <w:lang w:val="bs-Latn-BA"/>
              </w:rPr>
              <w:t>.3 Sprovesti istraživanje sa mladima o njihovom aktivizmu u ekoloskim inicjativama/akcijama</w:t>
            </w:r>
          </w:p>
          <w:p w14:paraId="0DA7C7B4" w14:textId="77777777" w:rsidR="00B42F7D" w:rsidRDefault="00B42F7D" w:rsidP="002D1FCE">
            <w:pPr>
              <w:pStyle w:val="TableParagraph"/>
              <w:ind w:left="317"/>
              <w:rPr>
                <w:rFonts w:asciiTheme="majorHAnsi" w:hAnsiTheme="majorHAnsi"/>
                <w:b/>
                <w:bCs/>
                <w:sz w:val="18"/>
                <w:szCs w:val="18"/>
                <w:lang w:val="bs-Latn-BA"/>
              </w:rPr>
            </w:pPr>
          </w:p>
          <w:p w14:paraId="5D1B46BE" w14:textId="105450AD" w:rsidR="00C35EAD" w:rsidRPr="00C35EAD" w:rsidRDefault="00C35EAD" w:rsidP="002D1FCE">
            <w:pPr>
              <w:pStyle w:val="TableParagraph"/>
              <w:ind w:left="317"/>
              <w:rPr>
                <w:rFonts w:asciiTheme="majorHAnsi" w:hAnsiTheme="majorHAnsi"/>
                <w:sz w:val="18"/>
                <w:szCs w:val="18"/>
                <w:lang w:val="bs-Latn-BA"/>
              </w:rPr>
            </w:pPr>
            <w:r w:rsidRPr="00C35EAD">
              <w:rPr>
                <w:rFonts w:asciiTheme="majorHAnsi" w:hAnsiTheme="majorHAnsi"/>
                <w:b/>
                <w:bCs/>
                <w:sz w:val="18"/>
                <w:szCs w:val="18"/>
                <w:lang w:val="bs-Latn-BA"/>
              </w:rPr>
              <w:t>Nosilac:</w:t>
            </w:r>
            <w:r w:rsidRPr="00C35EAD">
              <w:rPr>
                <w:rFonts w:asciiTheme="majorHAnsi" w:hAnsiTheme="majorHAnsi"/>
                <w:sz w:val="18"/>
                <w:szCs w:val="18"/>
                <w:lang w:val="bs-Latn-BA"/>
              </w:rPr>
              <w:t xml:space="preserve"> Ministarstvo ekologije, Ministarstvo omladine i sporta</w:t>
            </w:r>
          </w:p>
          <w:p w14:paraId="7A75D16B" w14:textId="77777777" w:rsidR="00C35EAD" w:rsidRPr="00C35EAD" w:rsidRDefault="00C35EAD" w:rsidP="002D1FCE">
            <w:pPr>
              <w:pStyle w:val="TableParagraph"/>
              <w:ind w:left="317"/>
              <w:rPr>
                <w:rFonts w:asciiTheme="majorHAnsi" w:hAnsiTheme="majorHAnsi"/>
                <w:sz w:val="18"/>
                <w:szCs w:val="18"/>
                <w:lang w:val="bs-Latn-BA"/>
              </w:rPr>
            </w:pPr>
          </w:p>
          <w:p w14:paraId="44963F87" w14:textId="77777777" w:rsidR="00C35EAD" w:rsidRPr="00C35EAD" w:rsidRDefault="00C35EAD" w:rsidP="002D1FCE">
            <w:pPr>
              <w:pStyle w:val="TableParagraph"/>
              <w:ind w:left="317"/>
              <w:rPr>
                <w:rFonts w:asciiTheme="majorHAnsi" w:hAnsiTheme="majorHAnsi"/>
                <w:b/>
                <w:bCs/>
                <w:sz w:val="18"/>
                <w:szCs w:val="18"/>
                <w:lang w:val="bs-Latn-BA"/>
              </w:rPr>
            </w:pPr>
            <w:r w:rsidRPr="00C35EAD">
              <w:rPr>
                <w:rFonts w:asciiTheme="majorHAnsi" w:hAnsiTheme="majorHAnsi"/>
                <w:b/>
                <w:bCs/>
                <w:sz w:val="18"/>
                <w:szCs w:val="18"/>
                <w:lang w:val="bs-Latn-BA"/>
              </w:rPr>
              <w:t>Indikator za realizaciju aktivnosti:</w:t>
            </w:r>
          </w:p>
          <w:p w14:paraId="2F3302B3" w14:textId="77777777" w:rsidR="00C35EAD" w:rsidRDefault="00C35EAD" w:rsidP="002D1FCE">
            <w:pPr>
              <w:pStyle w:val="TableParagraph"/>
              <w:ind w:left="317"/>
              <w:rPr>
                <w:rFonts w:asciiTheme="majorHAnsi" w:hAnsiTheme="majorHAnsi"/>
                <w:sz w:val="18"/>
                <w:szCs w:val="18"/>
                <w:lang w:val="bs-Latn-BA"/>
              </w:rPr>
            </w:pPr>
            <w:r w:rsidRPr="00C35EAD">
              <w:rPr>
                <w:rFonts w:asciiTheme="majorHAnsi" w:hAnsiTheme="majorHAnsi"/>
                <w:sz w:val="18"/>
                <w:szCs w:val="18"/>
                <w:lang w:val="bs-Latn-BA"/>
              </w:rPr>
              <w:t>Sprovedeno istraživanje i objavljen izvještaj sa preporukama za unapređenje stanja u 2023. godini</w:t>
            </w:r>
          </w:p>
          <w:p w14:paraId="12191F26" w14:textId="77777777" w:rsidR="00C35EAD" w:rsidRDefault="00C35EAD" w:rsidP="002D1FCE">
            <w:pPr>
              <w:pStyle w:val="TableParagraph"/>
              <w:ind w:left="317"/>
              <w:rPr>
                <w:rFonts w:asciiTheme="majorHAnsi" w:hAnsiTheme="majorHAnsi"/>
                <w:sz w:val="18"/>
                <w:szCs w:val="18"/>
                <w:lang w:val="bs-Latn-BA"/>
              </w:rPr>
            </w:pPr>
          </w:p>
          <w:p w14:paraId="29D842B4" w14:textId="1C35B979" w:rsidR="00C35EAD" w:rsidRDefault="00C35EAD" w:rsidP="002D1FCE">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sidR="00DD530B">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w:t>
            </w:r>
            <w:r w:rsidR="00002131">
              <w:rPr>
                <w:rFonts w:asciiTheme="majorHAnsi" w:hAnsiTheme="majorHAnsi"/>
                <w:b/>
                <w:bCs/>
                <w:sz w:val="18"/>
                <w:szCs w:val="18"/>
                <w:lang w:val="bs-Latn-BA"/>
              </w:rPr>
              <w:t xml:space="preserve"> 5000 EUR</w:t>
            </w:r>
          </w:p>
          <w:p w14:paraId="54588D4E" w14:textId="125A360D" w:rsidR="00C35EAD" w:rsidRPr="00C35EAD" w:rsidRDefault="00C35EAD" w:rsidP="002D1FCE">
            <w:pPr>
              <w:pStyle w:val="TableParagraph"/>
              <w:ind w:left="317"/>
              <w:rPr>
                <w:rFonts w:asciiTheme="majorHAnsi" w:hAnsiTheme="majorHAnsi"/>
                <w:sz w:val="18"/>
                <w:szCs w:val="18"/>
                <w:lang w:val="bs-Latn-BA"/>
              </w:rPr>
            </w:pPr>
          </w:p>
        </w:tc>
        <w:tc>
          <w:tcPr>
            <w:tcW w:w="2047" w:type="dxa"/>
          </w:tcPr>
          <w:p w14:paraId="6431C499" w14:textId="4584D4FA" w:rsidR="00C35EAD" w:rsidRPr="00C35EAD" w:rsidRDefault="00935DFC" w:rsidP="00935DFC">
            <w:pPr>
              <w:pStyle w:val="TableParagraph"/>
              <w:jc w:val="center"/>
              <w:rPr>
                <w:rFonts w:asciiTheme="majorHAnsi" w:hAnsiTheme="majorHAnsi"/>
                <w:sz w:val="18"/>
                <w:szCs w:val="18"/>
                <w:lang w:val="bs-Latn-BA"/>
              </w:rPr>
            </w:pPr>
            <w:r>
              <w:rPr>
                <w:rFonts w:asciiTheme="majorHAnsi" w:hAnsiTheme="majorHAnsi"/>
                <w:sz w:val="18"/>
                <w:szCs w:val="18"/>
                <w:lang w:val="bs-Latn-BA"/>
              </w:rPr>
              <w:t>Januar 2024.</w:t>
            </w:r>
          </w:p>
        </w:tc>
        <w:tc>
          <w:tcPr>
            <w:tcW w:w="2047" w:type="dxa"/>
          </w:tcPr>
          <w:p w14:paraId="6450048F" w14:textId="69133915" w:rsidR="00C35EAD" w:rsidRPr="00C35EAD" w:rsidRDefault="00935DFC" w:rsidP="00935DFC">
            <w:pPr>
              <w:pStyle w:val="TableParagraph"/>
              <w:jc w:val="center"/>
              <w:rPr>
                <w:rFonts w:asciiTheme="majorHAnsi" w:hAnsiTheme="majorHAnsi"/>
                <w:sz w:val="18"/>
                <w:szCs w:val="18"/>
                <w:lang w:val="bs-Latn-BA"/>
              </w:rPr>
            </w:pPr>
            <w:r>
              <w:rPr>
                <w:rFonts w:asciiTheme="majorHAnsi" w:hAnsiTheme="majorHAnsi"/>
                <w:sz w:val="18"/>
                <w:szCs w:val="18"/>
                <w:lang w:val="bs-Latn-BA"/>
              </w:rPr>
              <w:t>Jun 2024.</w:t>
            </w:r>
          </w:p>
        </w:tc>
      </w:tr>
      <w:tr w:rsidR="00C35EAD" w:rsidRPr="002C6D70" w14:paraId="3CEBF417" w14:textId="77777777" w:rsidTr="0012534C">
        <w:trPr>
          <w:trHeight w:val="409"/>
        </w:trPr>
        <w:tc>
          <w:tcPr>
            <w:tcW w:w="10795" w:type="dxa"/>
            <w:gridSpan w:val="4"/>
            <w:tcBorders>
              <w:bottom w:val="nil"/>
            </w:tcBorders>
            <w:shd w:val="clear" w:color="auto" w:fill="DFDFDF"/>
          </w:tcPr>
          <w:p w14:paraId="415D8CB6" w14:textId="77777777" w:rsidR="00C35EAD" w:rsidRPr="007B69E1" w:rsidRDefault="00C35EAD"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C35EAD" w:rsidRPr="00D20100" w14:paraId="08843F0D" w14:textId="77777777" w:rsidTr="0012534C">
        <w:trPr>
          <w:trHeight w:val="853"/>
        </w:trPr>
        <w:tc>
          <w:tcPr>
            <w:tcW w:w="2300" w:type="dxa"/>
            <w:shd w:val="clear" w:color="auto" w:fill="DFDFDF"/>
          </w:tcPr>
          <w:p w14:paraId="42FFE541" w14:textId="77777777" w:rsidR="00C35EAD" w:rsidRPr="006D5770" w:rsidRDefault="00C35EAD"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0BDF33F5" w14:textId="45033660" w:rsidR="00C35EAD" w:rsidRDefault="00C35EAD" w:rsidP="0012534C">
            <w:pPr>
              <w:pStyle w:val="TableParagraph"/>
              <w:rPr>
                <w:rFonts w:asciiTheme="majorHAnsi" w:hAnsiTheme="majorHAnsi"/>
                <w:sz w:val="18"/>
                <w:szCs w:val="18"/>
                <w:lang w:val="bs-Latn-BA"/>
              </w:rPr>
            </w:pPr>
            <w:r w:rsidRPr="00C35EAD">
              <w:rPr>
                <w:rFonts w:asciiTheme="majorHAnsi" w:hAnsiTheme="majorHAnsi"/>
                <w:sz w:val="18"/>
                <w:szCs w:val="18"/>
                <w:lang w:val="bs-Latn-BA"/>
              </w:rPr>
              <w:t>Ministarstvo ekologije</w:t>
            </w:r>
            <w:r w:rsidR="00D20100">
              <w:rPr>
                <w:rFonts w:asciiTheme="majorHAnsi" w:hAnsiTheme="majorHAnsi"/>
                <w:sz w:val="18"/>
                <w:szCs w:val="18"/>
                <w:lang w:val="bs-Latn-BA"/>
              </w:rPr>
              <w:t>, prostornog planiranja i urbanizma</w:t>
            </w:r>
          </w:p>
          <w:p w14:paraId="3042AA19" w14:textId="0CD8F8FA" w:rsidR="00C35EAD" w:rsidRPr="002C6D70" w:rsidRDefault="00C35EAD" w:rsidP="0012534C">
            <w:pPr>
              <w:pStyle w:val="TableParagraph"/>
              <w:rPr>
                <w:rFonts w:asciiTheme="majorHAnsi" w:hAnsiTheme="majorHAnsi"/>
                <w:sz w:val="18"/>
                <w:lang w:val="bs-Latn-BA"/>
              </w:rPr>
            </w:pPr>
            <w:r w:rsidRPr="00C35EAD">
              <w:rPr>
                <w:rFonts w:asciiTheme="majorHAnsi" w:hAnsiTheme="majorHAnsi"/>
                <w:sz w:val="18"/>
                <w:szCs w:val="18"/>
                <w:lang w:val="bs-Latn-BA"/>
              </w:rPr>
              <w:t>Ministarstvo omladine i sporta</w:t>
            </w:r>
          </w:p>
        </w:tc>
      </w:tr>
      <w:tr w:rsidR="00C35EAD" w:rsidRPr="002C6D70" w14:paraId="1D6AD6C8" w14:textId="77777777" w:rsidTr="0012534C">
        <w:trPr>
          <w:trHeight w:val="538"/>
        </w:trPr>
        <w:tc>
          <w:tcPr>
            <w:tcW w:w="2300" w:type="dxa"/>
            <w:shd w:val="clear" w:color="auto" w:fill="DFDFDF"/>
          </w:tcPr>
          <w:p w14:paraId="54739184" w14:textId="77777777" w:rsidR="00C35EAD" w:rsidRPr="006D5770" w:rsidRDefault="00C35EAD"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70A24CD7" w14:textId="77777777" w:rsidR="00C35EAD" w:rsidRPr="002C6D70" w:rsidRDefault="00C35EAD" w:rsidP="0012534C">
            <w:pPr>
              <w:pStyle w:val="TableParagraph"/>
              <w:rPr>
                <w:rFonts w:asciiTheme="majorHAnsi" w:hAnsiTheme="majorHAnsi"/>
                <w:sz w:val="18"/>
                <w:lang w:val="bs-Latn-BA"/>
              </w:rPr>
            </w:pPr>
          </w:p>
        </w:tc>
      </w:tr>
      <w:tr w:rsidR="00C35EAD" w:rsidRPr="002C6D70" w14:paraId="14132F73" w14:textId="77777777" w:rsidTr="0012534C">
        <w:trPr>
          <w:trHeight w:val="518"/>
        </w:trPr>
        <w:tc>
          <w:tcPr>
            <w:tcW w:w="2300" w:type="dxa"/>
            <w:shd w:val="clear" w:color="auto" w:fill="DFDFDF"/>
          </w:tcPr>
          <w:p w14:paraId="26BE881B" w14:textId="77777777" w:rsidR="00C35EAD" w:rsidRPr="006D5770" w:rsidRDefault="00C35EAD"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7D146FD5" w14:textId="2C41513A" w:rsidR="00C35EAD" w:rsidRPr="002C6D70" w:rsidRDefault="00C35EAD" w:rsidP="0012534C">
            <w:pPr>
              <w:pStyle w:val="TableParagraph"/>
              <w:rPr>
                <w:rFonts w:asciiTheme="majorHAnsi" w:hAnsiTheme="majorHAnsi"/>
                <w:sz w:val="18"/>
                <w:lang w:val="bs-Latn-BA"/>
              </w:rPr>
            </w:pPr>
          </w:p>
        </w:tc>
      </w:tr>
      <w:tr w:rsidR="00C35EAD" w:rsidRPr="001B4358" w14:paraId="284FFD72" w14:textId="77777777" w:rsidTr="0012534C">
        <w:trPr>
          <w:trHeight w:val="752"/>
        </w:trPr>
        <w:tc>
          <w:tcPr>
            <w:tcW w:w="2300" w:type="dxa"/>
            <w:shd w:val="clear" w:color="auto" w:fill="DFDFDF"/>
          </w:tcPr>
          <w:p w14:paraId="3F100600" w14:textId="77777777" w:rsidR="00C35EAD" w:rsidRPr="006D5770" w:rsidRDefault="00C35EAD"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64C302D1" w14:textId="77777777" w:rsidR="00C35EAD" w:rsidRPr="002C6D70" w:rsidRDefault="00C35EAD" w:rsidP="0012534C">
            <w:pPr>
              <w:pStyle w:val="TableParagraph"/>
              <w:rPr>
                <w:rFonts w:asciiTheme="majorHAnsi" w:hAnsiTheme="majorHAnsi"/>
                <w:sz w:val="18"/>
                <w:lang w:val="bs-Latn-BA"/>
              </w:rPr>
            </w:pPr>
          </w:p>
        </w:tc>
      </w:tr>
      <w:tr w:rsidR="00C35EAD" w:rsidRPr="001B4358" w14:paraId="2DFCD881" w14:textId="77777777" w:rsidTr="0012534C">
        <w:trPr>
          <w:trHeight w:val="729"/>
        </w:trPr>
        <w:tc>
          <w:tcPr>
            <w:tcW w:w="2300" w:type="dxa"/>
            <w:shd w:val="clear" w:color="auto" w:fill="DFDFDF"/>
          </w:tcPr>
          <w:p w14:paraId="1FBAB903" w14:textId="77777777" w:rsidR="00C35EAD" w:rsidRPr="006D5770" w:rsidRDefault="00C35EAD"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59585D36" w14:textId="77777777" w:rsidR="00C35EAD" w:rsidRPr="002C6D70" w:rsidRDefault="00C35EAD" w:rsidP="0012534C">
            <w:pPr>
              <w:pStyle w:val="TableParagraph"/>
              <w:rPr>
                <w:rFonts w:asciiTheme="majorHAnsi" w:hAnsiTheme="majorHAnsi"/>
                <w:sz w:val="18"/>
                <w:lang w:val="bs-Latn-BA"/>
              </w:rPr>
            </w:pPr>
          </w:p>
        </w:tc>
      </w:tr>
    </w:tbl>
    <w:p w14:paraId="6E53F1E1" w14:textId="77777777" w:rsidR="009621EE" w:rsidRPr="002C6D70" w:rsidRDefault="009621EE">
      <w:pPr>
        <w:spacing w:line="278" w:lineRule="auto"/>
        <w:rPr>
          <w:rFonts w:asciiTheme="majorHAnsi" w:hAnsiTheme="majorHAnsi"/>
          <w:sz w:val="18"/>
          <w:lang w:val="bs-Latn-BA"/>
        </w:rPr>
      </w:pPr>
    </w:p>
    <w:p w14:paraId="4F6B42DA" w14:textId="77777777" w:rsidR="009621EE" w:rsidRPr="002C6D70" w:rsidRDefault="009621EE">
      <w:pPr>
        <w:spacing w:line="278" w:lineRule="auto"/>
        <w:rPr>
          <w:rFonts w:asciiTheme="majorHAnsi" w:hAnsiTheme="majorHAnsi"/>
          <w:sz w:val="18"/>
          <w:lang w:val="bs-Latn-BA"/>
        </w:rPr>
      </w:pPr>
    </w:p>
    <w:p w14:paraId="2DDE3B8D" w14:textId="257332A9" w:rsidR="009621EE" w:rsidRPr="002C6D70" w:rsidRDefault="009621EE">
      <w:pPr>
        <w:spacing w:line="278" w:lineRule="auto"/>
        <w:rPr>
          <w:rFonts w:asciiTheme="majorHAnsi" w:hAnsiTheme="majorHAnsi"/>
          <w:sz w:val="18"/>
          <w:lang w:val="bs-Latn-BA"/>
        </w:rPr>
        <w:sectPr w:rsidR="009621EE" w:rsidRPr="002C6D70">
          <w:pgSz w:w="12240" w:h="15840"/>
          <w:pgMar w:top="820" w:right="600" w:bottom="280" w:left="620" w:header="720" w:footer="720" w:gutter="0"/>
          <w:cols w:space="720"/>
        </w:sectPr>
      </w:pPr>
    </w:p>
    <w:p w14:paraId="73538065" w14:textId="65718718" w:rsidR="00D24B1C" w:rsidRPr="002C6D70" w:rsidRDefault="00D24B1C">
      <w:pPr>
        <w:rPr>
          <w:rFonts w:asciiTheme="majorHAnsi" w:hAnsiTheme="majorHAnsi"/>
          <w:lang w:val="bs-Latn-BA"/>
        </w:rPr>
      </w:pPr>
    </w:p>
    <w:p w14:paraId="76D1247F" w14:textId="5F8F3BEC" w:rsidR="000B1232" w:rsidRPr="002C6D70" w:rsidRDefault="000B1232" w:rsidP="0037318A">
      <w:pPr>
        <w:pStyle w:val="Heading1"/>
        <w:rPr>
          <w:lang w:val="bs-Latn-BA"/>
        </w:rPr>
      </w:pPr>
      <w:bookmarkStart w:id="11" w:name="_Toc117463898"/>
      <w:r w:rsidRPr="002C6D70">
        <w:rPr>
          <w:lang w:val="bs-Latn-BA"/>
        </w:rPr>
        <w:t>OTVOREN</w:t>
      </w:r>
      <w:r w:rsidR="0091174E">
        <w:rPr>
          <w:lang w:val="bs-Latn-BA"/>
        </w:rPr>
        <w:t>I</w:t>
      </w:r>
      <w:r w:rsidRPr="002C6D70">
        <w:rPr>
          <w:lang w:val="bs-Latn-BA"/>
        </w:rPr>
        <w:t xml:space="preserve"> PODA</w:t>
      </w:r>
      <w:r w:rsidR="0091174E">
        <w:rPr>
          <w:lang w:val="bs-Latn-BA"/>
        </w:rPr>
        <w:t>CI</w:t>
      </w:r>
      <w:r w:rsidR="002D1FCE">
        <w:rPr>
          <w:lang w:val="bs-Latn-BA"/>
        </w:rPr>
        <w:t xml:space="preserve"> I SLOBODAN PRISTUP INFORMACIJAMA</w:t>
      </w:r>
      <w:bookmarkEnd w:id="11"/>
    </w:p>
    <w:p w14:paraId="779BB9F4" w14:textId="2C39B656" w:rsidR="00A6079C" w:rsidRDefault="00A6079C" w:rsidP="00B84592">
      <w:pPr>
        <w:pStyle w:val="BodyText"/>
        <w:spacing w:before="3"/>
        <w:rPr>
          <w:rFonts w:asciiTheme="majorHAnsi" w:hAnsiTheme="majorHAnsi"/>
          <w:sz w:val="21"/>
          <w:lang w:val="bs-Latn-BA"/>
        </w:rPr>
      </w:pPr>
    </w:p>
    <w:p w14:paraId="1F3ADA2F" w14:textId="77777777" w:rsidR="003C63C8" w:rsidRPr="002C6D70" w:rsidRDefault="003C63C8" w:rsidP="003C63C8">
      <w:pPr>
        <w:spacing w:line="278" w:lineRule="auto"/>
        <w:rPr>
          <w:rFonts w:asciiTheme="majorHAnsi" w:hAnsiTheme="majorHAnsi"/>
          <w:sz w:val="18"/>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3C63C8" w:rsidRPr="002C6D70" w14:paraId="71D68B7F" w14:textId="77777777" w:rsidTr="003C63C8">
        <w:trPr>
          <w:trHeight w:val="560"/>
        </w:trPr>
        <w:tc>
          <w:tcPr>
            <w:tcW w:w="10795" w:type="dxa"/>
            <w:gridSpan w:val="4"/>
            <w:tcBorders>
              <w:top w:val="nil"/>
              <w:left w:val="nil"/>
              <w:bottom w:val="nil"/>
              <w:right w:val="nil"/>
            </w:tcBorders>
            <w:shd w:val="clear" w:color="auto" w:fill="5D5D5D"/>
          </w:tcPr>
          <w:p w14:paraId="2FD1047B" w14:textId="77777777" w:rsidR="003C63C8" w:rsidRPr="00C35EAD" w:rsidRDefault="003C63C8" w:rsidP="0012534C">
            <w:pPr>
              <w:pStyle w:val="TableParagraph"/>
              <w:spacing w:before="9"/>
              <w:rPr>
                <w:rFonts w:asciiTheme="majorHAnsi" w:hAnsiTheme="majorHAnsi"/>
                <w:color w:val="FFFFFF" w:themeColor="background1"/>
                <w:sz w:val="15"/>
                <w:lang w:val="bs-Latn-BA"/>
              </w:rPr>
            </w:pPr>
          </w:p>
          <w:p w14:paraId="00A5C07F" w14:textId="21276756" w:rsidR="003C63C8" w:rsidRPr="002C6D70" w:rsidRDefault="003C63C8" w:rsidP="0012534C">
            <w:pPr>
              <w:pStyle w:val="Heading2"/>
              <w:ind w:left="720"/>
              <w:jc w:val="center"/>
              <w:rPr>
                <w:lang w:val="bs-Latn-BA"/>
              </w:rPr>
            </w:pPr>
            <w:bookmarkStart w:id="12" w:name="_Toc117463899"/>
            <w:r>
              <w:rPr>
                <w:color w:val="FFFFFF" w:themeColor="background1"/>
                <w:lang w:val="bs-Latn-BA"/>
              </w:rPr>
              <w:t>5</w:t>
            </w:r>
            <w:r w:rsidRPr="00C35EAD">
              <w:rPr>
                <w:color w:val="FFFFFF" w:themeColor="background1"/>
                <w:lang w:val="bs-Latn-BA"/>
              </w:rPr>
              <w:t>.</w:t>
            </w:r>
            <w:r>
              <w:t xml:space="preserve"> </w:t>
            </w:r>
            <w:r w:rsidRPr="003C63C8">
              <w:rPr>
                <w:bCs/>
                <w:color w:val="FFFFFF" w:themeColor="background1"/>
                <w:lang w:val="bs-Latn-BA"/>
              </w:rPr>
              <w:t xml:space="preserve">Promocija </w:t>
            </w:r>
            <w:r w:rsidR="00557074">
              <w:rPr>
                <w:bCs/>
                <w:color w:val="FFFFFF" w:themeColor="background1"/>
                <w:lang w:val="bs-Latn-BA"/>
              </w:rPr>
              <w:t xml:space="preserve">i </w:t>
            </w:r>
            <w:r w:rsidR="00B52DAD">
              <w:rPr>
                <w:bCs/>
                <w:color w:val="FFFFFF" w:themeColor="background1"/>
                <w:lang w:val="bs-Latn-BA"/>
              </w:rPr>
              <w:t xml:space="preserve">unaprjeđenje politike i prakse </w:t>
            </w:r>
            <w:r w:rsidRPr="003C63C8">
              <w:rPr>
                <w:bCs/>
                <w:color w:val="FFFFFF" w:themeColor="background1"/>
                <w:lang w:val="bs-Latn-BA"/>
              </w:rPr>
              <w:t>otvorenih podataka</w:t>
            </w:r>
            <w:bookmarkEnd w:id="12"/>
          </w:p>
        </w:tc>
      </w:tr>
      <w:tr w:rsidR="003C63C8" w:rsidRPr="002C6D70" w14:paraId="2DF14081" w14:textId="77777777" w:rsidTr="002D1FCE">
        <w:trPr>
          <w:trHeight w:val="522"/>
        </w:trPr>
        <w:tc>
          <w:tcPr>
            <w:tcW w:w="10795" w:type="dxa"/>
            <w:gridSpan w:val="4"/>
          </w:tcPr>
          <w:p w14:paraId="4EB26C4A" w14:textId="3BB99035" w:rsidR="003C63C8" w:rsidRPr="00603AFC" w:rsidRDefault="003C63C8"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sidR="00557074">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sidR="00557074">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3C63C8" w:rsidRPr="002C6D70" w14:paraId="160158BF" w14:textId="77777777" w:rsidTr="003C63C8">
        <w:trPr>
          <w:trHeight w:val="583"/>
        </w:trPr>
        <w:tc>
          <w:tcPr>
            <w:tcW w:w="2300" w:type="dxa"/>
            <w:shd w:val="clear" w:color="auto" w:fill="DFDFDF"/>
          </w:tcPr>
          <w:p w14:paraId="1B4464BD" w14:textId="77777777" w:rsidR="003C63C8" w:rsidRPr="007B69E1" w:rsidRDefault="003C63C8"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29D97244" w14:textId="756ABF66" w:rsidR="003C63C8" w:rsidRPr="002C6D70" w:rsidRDefault="003C63C8"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sidRPr="00C35EAD">
              <w:rPr>
                <w:rFonts w:asciiTheme="majorHAnsi" w:hAnsiTheme="majorHAnsi"/>
                <w:sz w:val="18"/>
                <w:szCs w:val="18"/>
                <w:lang w:val="bs-Latn-BA"/>
              </w:rPr>
              <w:t xml:space="preserve">Ministarstvo </w:t>
            </w:r>
            <w:r>
              <w:rPr>
                <w:rFonts w:asciiTheme="majorHAnsi" w:hAnsiTheme="majorHAnsi"/>
                <w:sz w:val="18"/>
                <w:szCs w:val="18"/>
                <w:lang w:val="bs-Latn-BA"/>
              </w:rPr>
              <w:t>javne uprave</w:t>
            </w:r>
          </w:p>
        </w:tc>
      </w:tr>
      <w:tr w:rsidR="003C63C8" w:rsidRPr="002C6D70" w14:paraId="3239DF17" w14:textId="77777777" w:rsidTr="003C63C8">
        <w:trPr>
          <w:trHeight w:val="575"/>
        </w:trPr>
        <w:tc>
          <w:tcPr>
            <w:tcW w:w="2300" w:type="dxa"/>
            <w:shd w:val="clear" w:color="auto" w:fill="DFDFDF"/>
          </w:tcPr>
          <w:p w14:paraId="4CB65A26" w14:textId="77777777" w:rsidR="003C63C8" w:rsidRPr="007B69E1" w:rsidRDefault="003C63C8" w:rsidP="0012534C">
            <w:pPr>
              <w:pStyle w:val="TableParagraph"/>
              <w:rPr>
                <w:rFonts w:asciiTheme="majorHAnsi" w:hAnsiTheme="majorHAnsi"/>
                <w:sz w:val="18"/>
                <w:lang w:val="bs-Latn-BA"/>
              </w:rPr>
            </w:pPr>
          </w:p>
        </w:tc>
        <w:tc>
          <w:tcPr>
            <w:tcW w:w="8495" w:type="dxa"/>
            <w:gridSpan w:val="3"/>
            <w:shd w:val="clear" w:color="auto" w:fill="DFDFDF"/>
          </w:tcPr>
          <w:p w14:paraId="0AAD3794" w14:textId="77777777" w:rsidR="003C63C8" w:rsidRPr="00603AFC" w:rsidRDefault="003C63C8"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3C63C8" w:rsidRPr="001B4358" w14:paraId="5BD0E735" w14:textId="77777777" w:rsidTr="003C63C8">
        <w:trPr>
          <w:trHeight w:val="1121"/>
        </w:trPr>
        <w:tc>
          <w:tcPr>
            <w:tcW w:w="2300" w:type="dxa"/>
            <w:shd w:val="clear" w:color="auto" w:fill="DFDFDF"/>
          </w:tcPr>
          <w:p w14:paraId="71304347" w14:textId="77777777" w:rsidR="003C63C8" w:rsidRPr="007B69E1" w:rsidRDefault="003C63C8"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6391F766" w14:textId="77777777" w:rsidR="003C63C8" w:rsidRPr="002C6D70" w:rsidRDefault="003C63C8" w:rsidP="0012534C">
            <w:pPr>
              <w:pStyle w:val="TableParagraph"/>
              <w:spacing w:before="10"/>
              <w:rPr>
                <w:rFonts w:asciiTheme="majorHAnsi" w:hAnsiTheme="majorHAnsi"/>
                <w:sz w:val="15"/>
                <w:lang w:val="bs-Latn-BA"/>
              </w:rPr>
            </w:pPr>
          </w:p>
          <w:p w14:paraId="45EF45EA" w14:textId="792B427D" w:rsidR="00965EBF" w:rsidRDefault="003C63C8" w:rsidP="00B52DAD">
            <w:pPr>
              <w:pStyle w:val="TableParagraph"/>
              <w:tabs>
                <w:tab w:val="left" w:pos="536"/>
              </w:tabs>
              <w:spacing w:before="1" w:line="278" w:lineRule="auto"/>
              <w:ind w:left="285" w:right="273"/>
              <w:jc w:val="both"/>
              <w:rPr>
                <w:rFonts w:asciiTheme="majorHAnsi" w:hAnsiTheme="majorHAnsi"/>
                <w:bCs/>
                <w:sz w:val="18"/>
                <w:lang w:val="sr-Latn-RS"/>
              </w:rPr>
            </w:pPr>
            <w:r>
              <w:rPr>
                <w:rFonts w:asciiTheme="majorHAnsi" w:hAnsiTheme="majorHAnsi"/>
                <w:sz w:val="18"/>
                <w:lang w:val="bs-Latn-BA"/>
              </w:rPr>
              <w:t xml:space="preserve">Ova mjera odgovara na problem </w:t>
            </w:r>
            <w:r w:rsidR="00557074">
              <w:rPr>
                <w:rFonts w:asciiTheme="majorHAnsi" w:hAnsiTheme="majorHAnsi"/>
                <w:sz w:val="18"/>
                <w:lang w:val="bs-Latn-BA"/>
              </w:rPr>
              <w:t>nedovoljne vid</w:t>
            </w:r>
            <w:r w:rsidR="00B52DAD">
              <w:rPr>
                <w:rFonts w:asciiTheme="majorHAnsi" w:hAnsiTheme="majorHAnsi"/>
                <w:sz w:val="18"/>
                <w:lang w:val="bs-Latn-BA"/>
              </w:rPr>
              <w:t>lj</w:t>
            </w:r>
            <w:r w:rsidR="00557074">
              <w:rPr>
                <w:rFonts w:asciiTheme="majorHAnsi" w:hAnsiTheme="majorHAnsi"/>
                <w:sz w:val="18"/>
                <w:lang w:val="bs-Latn-BA"/>
              </w:rPr>
              <w:t>ivosti portala otvorenih podataka</w:t>
            </w:r>
            <w:r w:rsidR="00B52DAD">
              <w:rPr>
                <w:rFonts w:asciiTheme="majorHAnsi" w:hAnsiTheme="majorHAnsi"/>
                <w:sz w:val="18"/>
                <w:lang w:val="bs-Latn-BA"/>
              </w:rPr>
              <w:t>, slabe promocije dobrih praksi objave i ponovnog korišćenja otvorenih podataka u posjedu organa vlasti (</w:t>
            </w:r>
            <w:r w:rsidR="00B52DAD" w:rsidRPr="00965EBF">
              <w:rPr>
                <w:rFonts w:asciiTheme="majorHAnsi" w:hAnsiTheme="majorHAnsi"/>
                <w:sz w:val="18"/>
                <w:lang w:val="bs-Latn-BA"/>
              </w:rPr>
              <w:t>uključujući i mašinski čitljive podatke</w:t>
            </w:r>
            <w:r w:rsidR="00B52DAD">
              <w:rPr>
                <w:rFonts w:asciiTheme="majorHAnsi" w:hAnsiTheme="majorHAnsi"/>
                <w:sz w:val="18"/>
                <w:lang w:val="bs-Latn-BA"/>
              </w:rPr>
              <w:t xml:space="preserve">), kao i neodgovarajućeg planiranja objave otvorenih podataka od strane organa državne uprave. </w:t>
            </w:r>
            <w:r w:rsidR="00B52DAD" w:rsidRPr="00965EBF">
              <w:rPr>
                <w:rFonts w:asciiTheme="majorHAnsi" w:hAnsiTheme="majorHAnsi"/>
                <w:sz w:val="18"/>
                <w:lang w:val="sr-Latn-RS"/>
              </w:rPr>
              <w:t xml:space="preserve">Portal otvorenih podataka: </w:t>
            </w:r>
            <w:r w:rsidR="00000000">
              <w:fldChar w:fldCharType="begin"/>
            </w:r>
            <w:r w:rsidR="00000000">
              <w:instrText>HYPERLINK "https://data.gov.me/"</w:instrText>
            </w:r>
            <w:r w:rsidR="00000000">
              <w:fldChar w:fldCharType="separate"/>
            </w:r>
            <w:r w:rsidR="00B52DAD" w:rsidRPr="00965EBF">
              <w:rPr>
                <w:rStyle w:val="Hyperlink"/>
                <w:rFonts w:asciiTheme="majorHAnsi" w:hAnsiTheme="majorHAnsi"/>
                <w:sz w:val="18"/>
                <w:lang w:val="sr-Latn-RS"/>
              </w:rPr>
              <w:t>https://data.gov.me/</w:t>
            </w:r>
            <w:r w:rsidR="00000000">
              <w:rPr>
                <w:rStyle w:val="Hyperlink"/>
                <w:rFonts w:asciiTheme="majorHAnsi" w:hAnsiTheme="majorHAnsi"/>
                <w:sz w:val="18"/>
                <w:lang w:val="sr-Latn-RS"/>
              </w:rPr>
              <w:fldChar w:fldCharType="end"/>
            </w:r>
            <w:r w:rsidR="00B52DAD" w:rsidRPr="00965EBF">
              <w:rPr>
                <w:rFonts w:asciiTheme="majorHAnsi" w:hAnsiTheme="majorHAnsi"/>
                <w:sz w:val="18"/>
                <w:lang w:val="sr-Latn-RS"/>
              </w:rPr>
              <w:t xml:space="preserve"> prvi put u Crnoj Gori uspostavljen je 2018. godine i predstavlja centralno mjesto za objavljivanje informacija u posjedu javne uprave i omogućava lako pretraživanje podataka u otvorenom, odnosno mašinski čitljivom formatu</w:t>
            </w:r>
            <w:r w:rsidR="00B52DAD">
              <w:rPr>
                <w:rFonts w:asciiTheme="majorHAnsi" w:hAnsiTheme="majorHAnsi"/>
                <w:sz w:val="18"/>
                <w:lang w:val="sr-Latn-RS"/>
              </w:rPr>
              <w:t xml:space="preserve">. </w:t>
            </w:r>
            <w:r w:rsidR="00B52DAD" w:rsidRPr="00965EBF">
              <w:rPr>
                <w:rFonts w:asciiTheme="majorHAnsi" w:hAnsiTheme="majorHAnsi"/>
                <w:sz w:val="18"/>
                <w:lang w:val="sr-Latn-RS"/>
              </w:rPr>
              <w:t xml:space="preserve">Na Portalu otvorenih podataka </w:t>
            </w:r>
            <w:r w:rsidR="00000000">
              <w:fldChar w:fldCharType="begin"/>
            </w:r>
            <w:r w:rsidR="00000000">
              <w:instrText>HYPERLINK "https://data.gov.me/"</w:instrText>
            </w:r>
            <w:r w:rsidR="00000000">
              <w:fldChar w:fldCharType="separate"/>
            </w:r>
            <w:r w:rsidR="00B52DAD" w:rsidRPr="00965EBF">
              <w:rPr>
                <w:rStyle w:val="Hyperlink"/>
                <w:rFonts w:asciiTheme="majorHAnsi" w:hAnsiTheme="majorHAnsi"/>
                <w:sz w:val="18"/>
                <w:lang w:val="sr-Latn-RS"/>
              </w:rPr>
              <w:t>https://data.gov.me/</w:t>
            </w:r>
            <w:r w:rsidR="00000000">
              <w:rPr>
                <w:rStyle w:val="Hyperlink"/>
                <w:rFonts w:asciiTheme="majorHAnsi" w:hAnsiTheme="majorHAnsi"/>
                <w:sz w:val="18"/>
                <w:lang w:val="sr-Latn-RS"/>
              </w:rPr>
              <w:fldChar w:fldCharType="end"/>
            </w:r>
            <w:r w:rsidR="00B52DAD" w:rsidRPr="00965EBF">
              <w:rPr>
                <w:rFonts w:asciiTheme="majorHAnsi" w:hAnsiTheme="majorHAnsi"/>
                <w:sz w:val="18"/>
                <w:lang w:val="sr-Latn-RS"/>
              </w:rPr>
              <w:t xml:space="preserve"> </w:t>
            </w:r>
            <w:r w:rsidR="00B52DAD">
              <w:rPr>
                <w:rFonts w:asciiTheme="majorHAnsi" w:hAnsiTheme="majorHAnsi"/>
                <w:sz w:val="18"/>
                <w:lang w:val="sr-Latn-RS"/>
              </w:rPr>
              <w:t xml:space="preserve">u junu 2022 bilo je </w:t>
            </w:r>
            <w:r w:rsidR="00B52DAD" w:rsidRPr="00965EBF">
              <w:rPr>
                <w:rFonts w:asciiTheme="majorHAnsi" w:hAnsiTheme="majorHAnsi"/>
                <w:sz w:val="18"/>
                <w:lang w:val="sr-Latn-RS"/>
              </w:rPr>
              <w:t>ukupno 146 data setova, objavljenih od strane 20 institucija iz 15 različitih tematskih oblasti</w:t>
            </w:r>
            <w:r w:rsidR="00B52DAD">
              <w:rPr>
                <w:rFonts w:asciiTheme="majorHAnsi" w:hAnsiTheme="majorHAnsi"/>
                <w:sz w:val="18"/>
                <w:lang w:val="sr-Latn-RS"/>
              </w:rPr>
              <w:t xml:space="preserve">, a ti </w:t>
            </w:r>
            <w:r w:rsidR="00965EBF" w:rsidRPr="00965EBF">
              <w:rPr>
                <w:rFonts w:asciiTheme="majorHAnsi" w:hAnsiTheme="majorHAnsi"/>
                <w:sz w:val="18"/>
                <w:lang w:val="sr-Latn-RS"/>
              </w:rPr>
              <w:t xml:space="preserve">otvoreni podaci sa crnogorskog nacionalnog portala od juna 2020. godine su dostupni na evropskom portalu otvorenih podataka </w:t>
            </w:r>
            <w:r w:rsidR="00000000">
              <w:fldChar w:fldCharType="begin"/>
            </w:r>
            <w:r w:rsidR="00000000">
              <w:instrText>HYPERLINK "https://www.europeandataportal.eu/en"</w:instrText>
            </w:r>
            <w:r w:rsidR="00000000">
              <w:fldChar w:fldCharType="separate"/>
            </w:r>
            <w:r w:rsidR="00965EBF" w:rsidRPr="00965EBF">
              <w:rPr>
                <w:rStyle w:val="Hyperlink"/>
                <w:rFonts w:asciiTheme="majorHAnsi" w:hAnsiTheme="majorHAnsi"/>
                <w:sz w:val="18"/>
                <w:lang w:val="sr-Latn-RS"/>
              </w:rPr>
              <w:t>https://www.europeandataportal.eu/en</w:t>
            </w:r>
            <w:r w:rsidR="00000000">
              <w:rPr>
                <w:rStyle w:val="Hyperlink"/>
                <w:rFonts w:asciiTheme="majorHAnsi" w:hAnsiTheme="majorHAnsi"/>
                <w:sz w:val="18"/>
                <w:lang w:val="sr-Latn-RS"/>
              </w:rPr>
              <w:fldChar w:fldCharType="end"/>
            </w:r>
            <w:r w:rsidR="00B52DAD">
              <w:rPr>
                <w:rFonts w:asciiTheme="majorHAnsi" w:hAnsiTheme="majorHAnsi"/>
                <w:sz w:val="18"/>
                <w:lang w:val="bs-Latn-BA"/>
              </w:rPr>
              <w:t xml:space="preserve"> . </w:t>
            </w:r>
            <w:r w:rsidR="00B52DAD" w:rsidRPr="00B52DAD">
              <w:rPr>
                <w:rFonts w:asciiTheme="majorHAnsi" w:hAnsiTheme="majorHAnsi"/>
                <w:sz w:val="18"/>
                <w:lang w:val="bs-Latn-BA"/>
              </w:rPr>
              <w:t xml:space="preserve">Bez obzira na ostvareni napredak zadnjih godina, još uvijek </w:t>
            </w:r>
            <w:r w:rsidR="00B52DAD" w:rsidRPr="00B52DAD">
              <w:rPr>
                <w:rFonts w:asciiTheme="majorHAnsi" w:hAnsiTheme="majorHAnsi"/>
                <w:bCs/>
                <w:sz w:val="18"/>
                <w:lang w:val="sr-Latn-RS"/>
              </w:rPr>
              <w:t>m</w:t>
            </w:r>
            <w:r w:rsidR="00965EBF" w:rsidRPr="00965EBF">
              <w:rPr>
                <w:rFonts w:asciiTheme="majorHAnsi" w:hAnsiTheme="majorHAnsi"/>
                <w:bCs/>
                <w:sz w:val="18"/>
                <w:lang w:val="sr-Latn-RS"/>
              </w:rPr>
              <w:t xml:space="preserve">ali broj institucija objavljuje data setove na portalu otvorenih podataka </w:t>
            </w:r>
            <w:r w:rsidR="00B52DAD" w:rsidRPr="00B52DAD">
              <w:rPr>
                <w:rFonts w:asciiTheme="majorHAnsi" w:hAnsiTheme="majorHAnsi"/>
                <w:bCs/>
                <w:sz w:val="18"/>
                <w:lang w:val="sr-Latn-RS"/>
              </w:rPr>
              <w:t xml:space="preserve">. </w:t>
            </w:r>
            <w:r w:rsidR="00B52DAD">
              <w:rPr>
                <w:rFonts w:asciiTheme="majorHAnsi" w:hAnsiTheme="majorHAnsi"/>
                <w:sz w:val="18"/>
                <w:lang w:val="bs-Latn-BA"/>
              </w:rPr>
              <w:t xml:space="preserve">Najveći dio </w:t>
            </w:r>
            <w:r w:rsidR="00965EBF" w:rsidRPr="00965EBF">
              <w:rPr>
                <w:rFonts w:asciiTheme="majorHAnsi" w:hAnsiTheme="majorHAnsi"/>
                <w:bCs/>
                <w:sz w:val="18"/>
                <w:lang w:val="sr-Latn-RS"/>
              </w:rPr>
              <w:t>zaposlenih u javnoj upravi</w:t>
            </w:r>
            <w:r w:rsidR="00B52DAD">
              <w:rPr>
                <w:rFonts w:asciiTheme="majorHAnsi" w:hAnsiTheme="majorHAnsi"/>
                <w:bCs/>
                <w:sz w:val="18"/>
                <w:lang w:val="sr-Latn-RS"/>
              </w:rPr>
              <w:t xml:space="preserve"> nije upoznati s konceptom otvorenih podataka i ponovne upotrebe </w:t>
            </w:r>
            <w:r w:rsidR="00965EBF" w:rsidRPr="00965EBF">
              <w:rPr>
                <w:rFonts w:asciiTheme="majorHAnsi" w:hAnsiTheme="majorHAnsi"/>
                <w:bCs/>
                <w:sz w:val="18"/>
                <w:lang w:val="sr-Latn-RS"/>
              </w:rPr>
              <w:t>već dostupnih/publikovanih podataka</w:t>
            </w:r>
            <w:r w:rsidR="00B52DAD">
              <w:rPr>
                <w:rFonts w:asciiTheme="majorHAnsi" w:hAnsiTheme="majorHAnsi"/>
                <w:bCs/>
                <w:sz w:val="18"/>
                <w:lang w:val="sr-Latn-RS"/>
              </w:rPr>
              <w:t xml:space="preserve">, kao niti s važnošću proaktivnog objavljivanja podataka, kako je to utvrđeno u Zakonu o SPI. </w:t>
            </w:r>
          </w:p>
          <w:p w14:paraId="6E6952ED" w14:textId="734D76BD" w:rsidR="00965EBF" w:rsidRDefault="009A3750" w:rsidP="0029648A">
            <w:pPr>
              <w:pStyle w:val="TableParagraph"/>
              <w:tabs>
                <w:tab w:val="left" w:pos="536"/>
              </w:tabs>
              <w:spacing w:before="1" w:line="278" w:lineRule="auto"/>
              <w:ind w:left="285" w:right="273"/>
              <w:jc w:val="both"/>
              <w:rPr>
                <w:rFonts w:asciiTheme="majorHAnsi" w:hAnsiTheme="majorHAnsi"/>
                <w:bCs/>
                <w:sz w:val="18"/>
                <w:lang w:val="sr-Latn-RS"/>
              </w:rPr>
            </w:pPr>
            <w:r>
              <w:rPr>
                <w:rFonts w:asciiTheme="majorHAnsi" w:hAnsiTheme="majorHAnsi"/>
                <w:bCs/>
                <w:sz w:val="18"/>
                <w:lang w:val="sr-Latn-RS"/>
              </w:rPr>
              <w:t>Potrebna je dodatna promocija korišćenja portala otvorenih podataka i objavljivanja skupova podataka visoke vrijednosti, u skladu s očekivanjima e</w:t>
            </w:r>
            <w:r w:rsidR="002B2D11">
              <w:rPr>
                <w:rFonts w:asciiTheme="majorHAnsi" w:hAnsiTheme="majorHAnsi"/>
                <w:bCs/>
                <w:sz w:val="18"/>
                <w:lang w:val="sr-Latn-RS"/>
              </w:rPr>
              <w:t>v</w:t>
            </w:r>
            <w:r>
              <w:rPr>
                <w:rFonts w:asciiTheme="majorHAnsi" w:hAnsiTheme="majorHAnsi"/>
                <w:bCs/>
                <w:sz w:val="18"/>
                <w:lang w:val="sr-Latn-RS"/>
              </w:rPr>
              <w:t xml:space="preserve">ropske </w:t>
            </w:r>
            <w:r w:rsidRPr="00965EBF">
              <w:rPr>
                <w:rFonts w:asciiTheme="majorHAnsi" w:hAnsiTheme="majorHAnsi"/>
                <w:bCs/>
                <w:sz w:val="18"/>
                <w:lang w:val="sr-Latn-RS"/>
              </w:rPr>
              <w:t>Direktiv</w:t>
            </w:r>
            <w:r w:rsidR="002B2D11">
              <w:rPr>
                <w:rFonts w:asciiTheme="majorHAnsi" w:hAnsiTheme="majorHAnsi"/>
                <w:bCs/>
                <w:sz w:val="18"/>
                <w:lang w:val="sr-Latn-RS"/>
              </w:rPr>
              <w:t>e</w:t>
            </w:r>
            <w:r w:rsidRPr="00965EBF">
              <w:rPr>
                <w:rFonts w:asciiTheme="majorHAnsi" w:hAnsiTheme="majorHAnsi"/>
                <w:bCs/>
                <w:sz w:val="18"/>
                <w:lang w:val="sr-Latn-RS"/>
              </w:rPr>
              <w:t xml:space="preserve"> o otvorenim podacima</w:t>
            </w:r>
            <w:r>
              <w:rPr>
                <w:rFonts w:asciiTheme="majorHAnsi" w:hAnsiTheme="majorHAnsi"/>
                <w:bCs/>
                <w:sz w:val="18"/>
                <w:lang w:val="sr-Latn-RS"/>
              </w:rPr>
              <w:t xml:space="preserve">. </w:t>
            </w:r>
          </w:p>
          <w:p w14:paraId="71CCE097" w14:textId="78A50979" w:rsidR="00B42F7D" w:rsidRPr="0029648A" w:rsidRDefault="00B42F7D" w:rsidP="0029648A">
            <w:pPr>
              <w:pStyle w:val="TableParagraph"/>
              <w:tabs>
                <w:tab w:val="left" w:pos="536"/>
              </w:tabs>
              <w:spacing w:before="1" w:line="278" w:lineRule="auto"/>
              <w:ind w:left="285" w:right="273"/>
              <w:jc w:val="both"/>
              <w:rPr>
                <w:rFonts w:asciiTheme="majorHAnsi" w:hAnsiTheme="majorHAnsi"/>
                <w:bCs/>
                <w:sz w:val="18"/>
                <w:lang w:val="sr-Latn-RS"/>
              </w:rPr>
            </w:pPr>
          </w:p>
        </w:tc>
      </w:tr>
      <w:tr w:rsidR="003C63C8" w:rsidRPr="001B4358" w14:paraId="6827B6DE" w14:textId="77777777" w:rsidTr="003C63C8">
        <w:trPr>
          <w:trHeight w:val="886"/>
        </w:trPr>
        <w:tc>
          <w:tcPr>
            <w:tcW w:w="2300" w:type="dxa"/>
            <w:shd w:val="clear" w:color="auto" w:fill="DFDFDF"/>
          </w:tcPr>
          <w:p w14:paraId="7842BAE3" w14:textId="77777777" w:rsidR="003C63C8" w:rsidRPr="007B69E1" w:rsidRDefault="003C63C8"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4E160288" w14:textId="77777777" w:rsidR="003C63C8" w:rsidRDefault="003C63C8" w:rsidP="0012534C">
            <w:pPr>
              <w:pStyle w:val="TableParagraph"/>
              <w:tabs>
                <w:tab w:val="left" w:pos="536"/>
              </w:tabs>
              <w:spacing w:before="150" w:line="276" w:lineRule="auto"/>
              <w:ind w:left="285" w:right="273"/>
              <w:jc w:val="both"/>
              <w:rPr>
                <w:rFonts w:asciiTheme="majorHAnsi" w:hAnsiTheme="majorHAnsi"/>
                <w:sz w:val="18"/>
                <w:szCs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niz aktivnosti kojima se želi podstaknuti veće korištenje </w:t>
            </w:r>
            <w:r w:rsidR="009A3750">
              <w:rPr>
                <w:rFonts w:asciiTheme="majorHAnsi" w:hAnsiTheme="majorHAnsi"/>
                <w:sz w:val="18"/>
                <w:lang w:val="bs-Latn-BA"/>
              </w:rPr>
              <w:t xml:space="preserve">portala </w:t>
            </w:r>
            <w:r>
              <w:rPr>
                <w:rFonts w:asciiTheme="majorHAnsi" w:hAnsiTheme="majorHAnsi"/>
                <w:sz w:val="18"/>
                <w:lang w:val="bs-Latn-BA"/>
              </w:rPr>
              <w:t>otvorenih podataka</w:t>
            </w:r>
            <w:r w:rsidR="009A3750">
              <w:rPr>
                <w:rFonts w:asciiTheme="majorHAnsi" w:hAnsiTheme="majorHAnsi"/>
                <w:sz w:val="18"/>
                <w:lang w:val="bs-Latn-BA"/>
              </w:rPr>
              <w:t xml:space="preserve"> od strane svih organa državne uprave</w:t>
            </w:r>
            <w:r w:rsidR="0029648A">
              <w:rPr>
                <w:rFonts w:asciiTheme="majorHAnsi" w:hAnsiTheme="majorHAnsi"/>
                <w:sz w:val="18"/>
                <w:lang w:val="bs-Latn-BA"/>
              </w:rPr>
              <w:t xml:space="preserve"> – od </w:t>
            </w:r>
            <w:r w:rsidR="0029648A">
              <w:rPr>
                <w:rFonts w:asciiTheme="majorHAnsi" w:hAnsiTheme="majorHAnsi"/>
                <w:sz w:val="18"/>
                <w:szCs w:val="18"/>
                <w:lang w:val="bs-Latn-BA"/>
              </w:rPr>
              <w:t>i</w:t>
            </w:r>
            <w:r w:rsidR="0029648A" w:rsidRPr="003C63C8">
              <w:rPr>
                <w:rFonts w:asciiTheme="majorHAnsi" w:hAnsiTheme="majorHAnsi"/>
                <w:sz w:val="18"/>
                <w:szCs w:val="18"/>
                <w:lang w:val="bs-Latn-BA"/>
              </w:rPr>
              <w:t>zra</w:t>
            </w:r>
            <w:r w:rsidR="0029648A">
              <w:rPr>
                <w:rFonts w:asciiTheme="majorHAnsi" w:hAnsiTheme="majorHAnsi"/>
                <w:sz w:val="18"/>
                <w:szCs w:val="18"/>
                <w:lang w:val="bs-Latn-BA"/>
              </w:rPr>
              <w:t>de</w:t>
            </w:r>
            <w:r w:rsidR="0029648A" w:rsidRPr="003C63C8">
              <w:rPr>
                <w:rFonts w:asciiTheme="majorHAnsi" w:hAnsiTheme="majorHAnsi"/>
                <w:sz w:val="18"/>
                <w:szCs w:val="18"/>
                <w:lang w:val="bs-Latn-BA"/>
              </w:rPr>
              <w:t xml:space="preserve"> vizual</w:t>
            </w:r>
            <w:r w:rsidR="0029648A">
              <w:rPr>
                <w:rFonts w:asciiTheme="majorHAnsi" w:hAnsiTheme="majorHAnsi"/>
                <w:sz w:val="18"/>
                <w:szCs w:val="18"/>
                <w:lang w:val="bs-Latn-BA"/>
              </w:rPr>
              <w:t>a</w:t>
            </w:r>
            <w:r w:rsidR="0029648A" w:rsidRPr="003C63C8">
              <w:rPr>
                <w:rFonts w:asciiTheme="majorHAnsi" w:hAnsiTheme="majorHAnsi"/>
                <w:sz w:val="18"/>
                <w:szCs w:val="18"/>
                <w:lang w:val="bs-Latn-BA"/>
              </w:rPr>
              <w:t xml:space="preserve"> i promo vide</w:t>
            </w:r>
            <w:r w:rsidR="0029648A">
              <w:rPr>
                <w:rFonts w:asciiTheme="majorHAnsi" w:hAnsiTheme="majorHAnsi"/>
                <w:sz w:val="18"/>
                <w:szCs w:val="18"/>
                <w:lang w:val="bs-Latn-BA"/>
              </w:rPr>
              <w:t>a</w:t>
            </w:r>
            <w:r w:rsidR="0029648A" w:rsidRPr="003C63C8">
              <w:rPr>
                <w:rFonts w:asciiTheme="majorHAnsi" w:hAnsiTheme="majorHAnsi"/>
                <w:sz w:val="18"/>
                <w:szCs w:val="18"/>
                <w:lang w:val="bs-Latn-BA"/>
              </w:rPr>
              <w:t xml:space="preserve"> o portalu otvorenih podataka</w:t>
            </w:r>
            <w:r w:rsidR="0029648A">
              <w:rPr>
                <w:rFonts w:asciiTheme="majorHAnsi" w:hAnsiTheme="majorHAnsi"/>
                <w:sz w:val="18"/>
                <w:szCs w:val="18"/>
                <w:lang w:val="bs-Latn-BA"/>
              </w:rPr>
              <w:t xml:space="preserve"> koji bi bio dostupan na web stranicama svih organa državne uprave, </w:t>
            </w:r>
          </w:p>
          <w:p w14:paraId="3308801D" w14:textId="599F448F" w:rsidR="00B42F7D" w:rsidRPr="002C6D70" w:rsidRDefault="00B42F7D" w:rsidP="0012534C">
            <w:pPr>
              <w:pStyle w:val="TableParagraph"/>
              <w:tabs>
                <w:tab w:val="left" w:pos="536"/>
              </w:tabs>
              <w:spacing w:before="150" w:line="276" w:lineRule="auto"/>
              <w:ind w:left="285" w:right="273"/>
              <w:jc w:val="both"/>
              <w:rPr>
                <w:rFonts w:asciiTheme="majorHAnsi" w:hAnsiTheme="majorHAnsi"/>
                <w:sz w:val="18"/>
                <w:lang w:val="bs-Latn-BA"/>
              </w:rPr>
            </w:pPr>
          </w:p>
        </w:tc>
      </w:tr>
      <w:tr w:rsidR="003C63C8" w:rsidRPr="001B4358" w14:paraId="2B340937" w14:textId="77777777" w:rsidTr="003C63C8">
        <w:trPr>
          <w:trHeight w:val="1198"/>
        </w:trPr>
        <w:tc>
          <w:tcPr>
            <w:tcW w:w="2300" w:type="dxa"/>
            <w:shd w:val="clear" w:color="auto" w:fill="DFDFDF"/>
          </w:tcPr>
          <w:p w14:paraId="569F56C9" w14:textId="77777777" w:rsidR="003C63C8" w:rsidRPr="007B69E1" w:rsidRDefault="003C63C8"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72729AA2" w14:textId="77777777" w:rsidR="003C63C8" w:rsidRDefault="009A3750" w:rsidP="0029648A">
            <w:pPr>
              <w:pStyle w:val="TableParagraph"/>
              <w:tabs>
                <w:tab w:val="left" w:pos="536"/>
              </w:tabs>
              <w:spacing w:before="1" w:line="278" w:lineRule="auto"/>
              <w:ind w:left="285" w:right="273"/>
              <w:jc w:val="both"/>
              <w:rPr>
                <w:rFonts w:asciiTheme="majorHAnsi" w:hAnsiTheme="majorHAnsi"/>
                <w:bCs/>
                <w:sz w:val="18"/>
                <w:lang w:val="sr-Latn-RS"/>
              </w:rPr>
            </w:pPr>
            <w:r w:rsidRPr="00D20100">
              <w:rPr>
                <w:rFonts w:asciiTheme="majorHAnsi" w:hAnsiTheme="majorHAnsi"/>
                <w:sz w:val="18"/>
                <w:lang w:val="bs-Latn-BA"/>
              </w:rPr>
              <w:t xml:space="preserve">Očekuje se da će se </w:t>
            </w:r>
            <w:r>
              <w:rPr>
                <w:rFonts w:asciiTheme="majorHAnsi" w:hAnsiTheme="majorHAnsi"/>
                <w:bCs/>
                <w:sz w:val="18"/>
                <w:lang w:val="sr-Latn-RS"/>
              </w:rPr>
              <w:t>p</w:t>
            </w:r>
            <w:r w:rsidRPr="00965EBF">
              <w:rPr>
                <w:rFonts w:asciiTheme="majorHAnsi" w:hAnsiTheme="majorHAnsi"/>
                <w:bCs/>
                <w:sz w:val="18"/>
                <w:lang w:val="sr-Latn-RS"/>
              </w:rPr>
              <w:t>romotivnim aktivnostima i kampanjama u cilju podizanja svijesti i širenja inicijative o otvaranju podataka u pos</w:t>
            </w:r>
            <w:r>
              <w:rPr>
                <w:rFonts w:asciiTheme="majorHAnsi" w:hAnsiTheme="majorHAnsi"/>
                <w:bCs/>
                <w:sz w:val="18"/>
                <w:lang w:val="sr-Latn-RS"/>
              </w:rPr>
              <w:t>j</w:t>
            </w:r>
            <w:r w:rsidRPr="00965EBF">
              <w:rPr>
                <w:rFonts w:asciiTheme="majorHAnsi" w:hAnsiTheme="majorHAnsi"/>
                <w:bCs/>
                <w:sz w:val="18"/>
                <w:lang w:val="sr-Latn-RS"/>
              </w:rPr>
              <w:t xml:space="preserve">edu javne uprave, </w:t>
            </w:r>
            <w:r w:rsidR="0029648A">
              <w:rPr>
                <w:rFonts w:asciiTheme="majorHAnsi" w:hAnsiTheme="majorHAnsi"/>
                <w:bCs/>
                <w:sz w:val="18"/>
                <w:lang w:val="sr-Latn-RS"/>
              </w:rPr>
              <w:t xml:space="preserve">kao i boljim planiranjem objave otvorenih podataka, </w:t>
            </w:r>
            <w:r w:rsidRPr="00965EBF">
              <w:rPr>
                <w:rFonts w:asciiTheme="majorHAnsi" w:hAnsiTheme="majorHAnsi"/>
                <w:bCs/>
                <w:sz w:val="18"/>
                <w:lang w:val="sr-Latn-RS"/>
              </w:rPr>
              <w:t>postignu</w:t>
            </w:r>
            <w:r>
              <w:rPr>
                <w:rFonts w:asciiTheme="majorHAnsi" w:hAnsiTheme="majorHAnsi"/>
                <w:bCs/>
                <w:sz w:val="18"/>
                <w:lang w:val="sr-Latn-RS"/>
              </w:rPr>
              <w:t>ti</w:t>
            </w:r>
            <w:r w:rsidRPr="00965EBF">
              <w:rPr>
                <w:rFonts w:asciiTheme="majorHAnsi" w:hAnsiTheme="majorHAnsi"/>
                <w:bCs/>
                <w:sz w:val="18"/>
                <w:lang w:val="sr-Latn-RS"/>
              </w:rPr>
              <w:t xml:space="preserve"> veća transparentnost organa, korišćenje i ponovna upotreba istih podataka</w:t>
            </w:r>
            <w:r w:rsidR="007C17CB">
              <w:rPr>
                <w:rFonts w:asciiTheme="majorHAnsi" w:hAnsiTheme="majorHAnsi"/>
                <w:bCs/>
                <w:sz w:val="18"/>
                <w:lang w:val="sr-Latn-RS"/>
              </w:rPr>
              <w:t>, dodjela g</w:t>
            </w:r>
            <w:r w:rsidR="007C17CB" w:rsidRPr="007C17CB">
              <w:rPr>
                <w:rFonts w:asciiTheme="majorHAnsi" w:hAnsiTheme="majorHAnsi"/>
                <w:bCs/>
                <w:sz w:val="18"/>
                <w:lang w:val="sr-Latn-RS"/>
              </w:rPr>
              <w:t>odišnje nagrade za najbolje inicijative/projekte otvorenih podataka</w:t>
            </w:r>
            <w:r w:rsidR="007C17CB">
              <w:rPr>
                <w:rFonts w:asciiTheme="majorHAnsi" w:hAnsiTheme="majorHAnsi"/>
                <w:bCs/>
                <w:sz w:val="18"/>
                <w:lang w:val="sr-Latn-RS"/>
              </w:rPr>
              <w:t xml:space="preserve">, kao i uvođenja godišnji planova </w:t>
            </w:r>
            <w:r w:rsidR="007C17CB" w:rsidRPr="007C17CB">
              <w:rPr>
                <w:rFonts w:asciiTheme="majorHAnsi" w:hAnsiTheme="majorHAnsi"/>
                <w:bCs/>
                <w:sz w:val="18"/>
                <w:lang w:val="sr-Latn-RS"/>
              </w:rPr>
              <w:t>objava otvorenih podataka i pra</w:t>
            </w:r>
            <w:r w:rsidR="007C17CB">
              <w:rPr>
                <w:rFonts w:asciiTheme="majorHAnsi" w:hAnsiTheme="majorHAnsi"/>
                <w:bCs/>
                <w:sz w:val="18"/>
                <w:lang w:val="sr-Latn-RS"/>
              </w:rPr>
              <w:t xml:space="preserve">ćenja </w:t>
            </w:r>
            <w:r w:rsidR="007C17CB" w:rsidRPr="007C17CB">
              <w:rPr>
                <w:rFonts w:asciiTheme="majorHAnsi" w:hAnsiTheme="majorHAnsi"/>
                <w:bCs/>
                <w:sz w:val="18"/>
                <w:lang w:val="sr-Latn-RS"/>
              </w:rPr>
              <w:t>učestalost</w:t>
            </w:r>
            <w:r w:rsidR="007C17CB">
              <w:rPr>
                <w:rFonts w:asciiTheme="majorHAnsi" w:hAnsiTheme="majorHAnsi"/>
                <w:bCs/>
                <w:sz w:val="18"/>
                <w:lang w:val="sr-Latn-RS"/>
              </w:rPr>
              <w:t>i</w:t>
            </w:r>
            <w:r w:rsidR="007C17CB" w:rsidRPr="007C17CB">
              <w:rPr>
                <w:rFonts w:asciiTheme="majorHAnsi" w:hAnsiTheme="majorHAnsi"/>
                <w:bCs/>
                <w:sz w:val="18"/>
                <w:lang w:val="sr-Latn-RS"/>
              </w:rPr>
              <w:t xml:space="preserve"> ažuriranja objavljenih podataka</w:t>
            </w:r>
            <w:r w:rsidR="007C17CB">
              <w:rPr>
                <w:rFonts w:asciiTheme="majorHAnsi" w:hAnsiTheme="majorHAnsi"/>
                <w:bCs/>
                <w:sz w:val="18"/>
                <w:lang w:val="sr-Latn-RS"/>
              </w:rPr>
              <w:t>.</w:t>
            </w:r>
          </w:p>
          <w:p w14:paraId="2D5183A5" w14:textId="3D6BFA6A" w:rsidR="00B42F7D" w:rsidRPr="004F16CF" w:rsidRDefault="00B42F7D" w:rsidP="0029648A">
            <w:pPr>
              <w:pStyle w:val="TableParagraph"/>
              <w:tabs>
                <w:tab w:val="left" w:pos="536"/>
              </w:tabs>
              <w:spacing w:before="1" w:line="278" w:lineRule="auto"/>
              <w:ind w:left="285" w:right="273"/>
              <w:jc w:val="both"/>
              <w:rPr>
                <w:rFonts w:asciiTheme="majorHAnsi" w:hAnsiTheme="majorHAnsi"/>
                <w:i/>
                <w:color w:val="5D5D5D"/>
                <w:sz w:val="18"/>
                <w:lang w:val="bs-Latn-BA"/>
              </w:rPr>
            </w:pPr>
          </w:p>
        </w:tc>
      </w:tr>
      <w:tr w:rsidR="003C63C8" w:rsidRPr="001B4358" w14:paraId="46A8CEAB" w14:textId="77777777" w:rsidTr="003C63C8">
        <w:trPr>
          <w:trHeight w:val="1426"/>
        </w:trPr>
        <w:tc>
          <w:tcPr>
            <w:tcW w:w="2300" w:type="dxa"/>
            <w:tcBorders>
              <w:bottom w:val="single" w:sz="4" w:space="0" w:color="auto"/>
            </w:tcBorders>
            <w:shd w:val="clear" w:color="auto" w:fill="DFDFDF"/>
          </w:tcPr>
          <w:p w14:paraId="06524645" w14:textId="77777777" w:rsidR="003C63C8" w:rsidRPr="007B69E1" w:rsidRDefault="003C63C8"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1D5E7CE4" w14:textId="4BC30370" w:rsidR="003C63C8" w:rsidRDefault="009A3750"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Ova je mjera</w:t>
            </w:r>
            <w:r w:rsidR="003C63C8">
              <w:rPr>
                <w:rFonts w:asciiTheme="majorHAnsi" w:hAnsiTheme="majorHAnsi"/>
                <w:sz w:val="18"/>
                <w:lang w:val="bs-Latn-BA"/>
              </w:rPr>
              <w:t xml:space="preserve"> </w:t>
            </w:r>
            <w:r>
              <w:rPr>
                <w:rFonts w:asciiTheme="majorHAnsi" w:hAnsiTheme="majorHAnsi"/>
                <w:sz w:val="18"/>
                <w:lang w:val="bs-Latn-BA"/>
              </w:rPr>
              <w:t>direktno</w:t>
            </w:r>
            <w:r w:rsidR="003C63C8">
              <w:rPr>
                <w:rFonts w:asciiTheme="majorHAnsi" w:hAnsiTheme="majorHAnsi"/>
                <w:sz w:val="18"/>
                <w:lang w:val="bs-Latn-BA"/>
              </w:rPr>
              <w:t xml:space="preserve"> relevantn</w:t>
            </w:r>
            <w:r>
              <w:rPr>
                <w:rFonts w:asciiTheme="majorHAnsi" w:hAnsiTheme="majorHAnsi"/>
                <w:sz w:val="18"/>
                <w:lang w:val="bs-Latn-BA"/>
              </w:rPr>
              <w:t>a</w:t>
            </w:r>
            <w:r w:rsidR="003C63C8">
              <w:rPr>
                <w:rFonts w:asciiTheme="majorHAnsi" w:hAnsiTheme="majorHAnsi"/>
                <w:sz w:val="18"/>
                <w:lang w:val="bs-Latn-BA"/>
              </w:rPr>
              <w:t xml:space="preserve"> za vrijednosti </w:t>
            </w:r>
            <w:r>
              <w:rPr>
                <w:rFonts w:asciiTheme="majorHAnsi" w:hAnsiTheme="majorHAnsi"/>
                <w:sz w:val="18"/>
                <w:lang w:val="bs-Latn-BA"/>
              </w:rPr>
              <w:t>transparentnosti i otvorenosti javne uprave, kao</w:t>
            </w:r>
            <w:r w:rsidR="003C63C8">
              <w:rPr>
                <w:rFonts w:asciiTheme="majorHAnsi" w:hAnsiTheme="majorHAnsi"/>
                <w:sz w:val="18"/>
                <w:lang w:val="bs-Latn-BA"/>
              </w:rPr>
              <w:t xml:space="preserve"> i jačanja odgovornosti vlasti u kreiranja i upravljanju javnim politika</w:t>
            </w:r>
            <w:r>
              <w:rPr>
                <w:rFonts w:asciiTheme="majorHAnsi" w:hAnsiTheme="majorHAnsi"/>
                <w:sz w:val="18"/>
                <w:lang w:val="bs-Latn-BA"/>
              </w:rPr>
              <w:t>ma.</w:t>
            </w:r>
          </w:p>
          <w:p w14:paraId="4CE9F6AB" w14:textId="77777777" w:rsidR="003C63C8" w:rsidRPr="002C6D70" w:rsidRDefault="003C63C8" w:rsidP="0012534C">
            <w:pPr>
              <w:pStyle w:val="TableParagraph"/>
              <w:spacing w:before="132" w:line="276" w:lineRule="auto"/>
              <w:ind w:left="235"/>
              <w:rPr>
                <w:rFonts w:asciiTheme="majorHAnsi" w:hAnsiTheme="majorHAnsi"/>
                <w:sz w:val="18"/>
                <w:lang w:val="bs-Latn-BA"/>
              </w:rPr>
            </w:pPr>
          </w:p>
        </w:tc>
      </w:tr>
      <w:tr w:rsidR="003C63C8" w:rsidRPr="001B4358" w14:paraId="0EFCCA44" w14:textId="77777777" w:rsidTr="003C63C8">
        <w:trPr>
          <w:trHeight w:val="845"/>
        </w:trPr>
        <w:tc>
          <w:tcPr>
            <w:tcW w:w="2300" w:type="dxa"/>
            <w:tcBorders>
              <w:top w:val="single" w:sz="4" w:space="0" w:color="auto"/>
            </w:tcBorders>
            <w:shd w:val="clear" w:color="auto" w:fill="DFDFDF"/>
          </w:tcPr>
          <w:p w14:paraId="550D5A13" w14:textId="77777777" w:rsidR="003C63C8" w:rsidRPr="00603AFC" w:rsidRDefault="003C63C8"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5B60DBF8" w14:textId="77777777" w:rsidR="00557074" w:rsidRDefault="003C63C8" w:rsidP="00B21CD1">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Ova je mjera komplementarna s ciljevima i aktivnostima Nacionalne strategije reforme javne uprave 2022.-2026.</w:t>
            </w:r>
            <w:r w:rsidR="00965EBF">
              <w:rPr>
                <w:rFonts w:asciiTheme="majorHAnsi" w:hAnsiTheme="majorHAnsi"/>
                <w:sz w:val="18"/>
                <w:lang w:val="bs-Latn-BA"/>
              </w:rPr>
              <w:t xml:space="preserve">, pogotovo </w:t>
            </w:r>
            <w:r w:rsidR="00557074">
              <w:rPr>
                <w:rFonts w:asciiTheme="majorHAnsi" w:hAnsiTheme="majorHAnsi"/>
                <w:sz w:val="18"/>
                <w:lang w:val="bs-Latn-BA"/>
              </w:rPr>
              <w:t xml:space="preserve">sa Strateškim prioritetom 4. Transparentna i otvorena javna uprava i povezanim operativnim ciljem </w:t>
            </w:r>
            <w:r w:rsidR="00965EBF" w:rsidRPr="00965EBF">
              <w:rPr>
                <w:rFonts w:asciiTheme="majorHAnsi" w:hAnsiTheme="majorHAnsi"/>
                <w:sz w:val="18"/>
                <w:lang w:val="bs-Latn-BA"/>
              </w:rPr>
              <w:t>4.3. Unapređenje ponovne upotrebe informacija i povećanje dostupnosti otvorenih podataka</w:t>
            </w:r>
            <w:r w:rsidR="00557074">
              <w:rPr>
                <w:rFonts w:asciiTheme="majorHAnsi" w:hAnsiTheme="majorHAnsi"/>
                <w:sz w:val="18"/>
                <w:lang w:val="bs-Latn-BA"/>
              </w:rPr>
              <w:t>.</w:t>
            </w:r>
            <w:r w:rsidR="009A3750">
              <w:rPr>
                <w:rFonts w:asciiTheme="majorHAnsi" w:hAnsiTheme="majorHAnsi"/>
                <w:sz w:val="18"/>
                <w:lang w:val="bs-Latn-BA"/>
              </w:rPr>
              <w:t xml:space="preserve"> Potrebno je </w:t>
            </w:r>
            <w:r w:rsidR="009A3750">
              <w:rPr>
                <w:rFonts w:asciiTheme="majorHAnsi" w:hAnsiTheme="majorHAnsi"/>
                <w:bCs/>
                <w:sz w:val="18"/>
                <w:lang w:val="sr-Latn-RS"/>
              </w:rPr>
              <w:t>d</w:t>
            </w:r>
            <w:r w:rsidR="009A3750" w:rsidRPr="00965EBF">
              <w:rPr>
                <w:rFonts w:asciiTheme="majorHAnsi" w:hAnsiTheme="majorHAnsi"/>
                <w:bCs/>
                <w:sz w:val="18"/>
                <w:lang w:val="sr-Latn-RS"/>
              </w:rPr>
              <w:t>odatno unapr</w:t>
            </w:r>
            <w:r w:rsidR="009A3750">
              <w:rPr>
                <w:rFonts w:asciiTheme="majorHAnsi" w:hAnsiTheme="majorHAnsi"/>
                <w:bCs/>
                <w:sz w:val="18"/>
                <w:lang w:val="sr-Latn-RS"/>
              </w:rPr>
              <w:t>ijediti</w:t>
            </w:r>
            <w:r w:rsidR="009A3750" w:rsidRPr="00965EBF">
              <w:rPr>
                <w:rFonts w:asciiTheme="majorHAnsi" w:hAnsiTheme="majorHAnsi"/>
                <w:bCs/>
                <w:sz w:val="18"/>
                <w:lang w:val="sr-Latn-RS"/>
              </w:rPr>
              <w:t xml:space="preserve"> koordinacij</w:t>
            </w:r>
            <w:r w:rsidR="009A3750">
              <w:rPr>
                <w:rFonts w:asciiTheme="majorHAnsi" w:hAnsiTheme="majorHAnsi"/>
                <w:bCs/>
                <w:sz w:val="18"/>
                <w:lang w:val="sr-Latn-RS"/>
              </w:rPr>
              <w:t>u</w:t>
            </w:r>
            <w:r w:rsidR="009A3750" w:rsidRPr="00965EBF">
              <w:rPr>
                <w:rFonts w:asciiTheme="majorHAnsi" w:hAnsiTheme="majorHAnsi"/>
                <w:bCs/>
                <w:sz w:val="18"/>
                <w:lang w:val="sr-Latn-RS"/>
              </w:rPr>
              <w:t xml:space="preserve"> u ovoj oblasti </w:t>
            </w:r>
            <w:r w:rsidR="009A3750">
              <w:rPr>
                <w:rFonts w:asciiTheme="majorHAnsi" w:hAnsiTheme="majorHAnsi"/>
                <w:bCs/>
                <w:sz w:val="18"/>
                <w:lang w:val="sr-Latn-RS"/>
              </w:rPr>
              <w:t>u radu</w:t>
            </w:r>
            <w:r w:rsidR="009A3750" w:rsidRPr="00965EBF">
              <w:rPr>
                <w:rFonts w:asciiTheme="majorHAnsi" w:hAnsiTheme="majorHAnsi"/>
                <w:bCs/>
                <w:sz w:val="18"/>
                <w:lang w:val="sr-Latn-RS"/>
              </w:rPr>
              <w:t xml:space="preserve"> </w:t>
            </w:r>
            <w:r w:rsidR="009A3750">
              <w:rPr>
                <w:rFonts w:asciiTheme="majorHAnsi" w:hAnsiTheme="majorHAnsi"/>
                <w:bCs/>
                <w:sz w:val="18"/>
                <w:lang w:val="sr-Latn-RS"/>
              </w:rPr>
              <w:t xml:space="preserve">Operativnog tima za spovođenje inicijative Partnerstvo za otvorenu upravu, </w:t>
            </w:r>
            <w:r w:rsidR="009A3750" w:rsidRPr="00965EBF">
              <w:rPr>
                <w:rFonts w:asciiTheme="majorHAnsi" w:hAnsiTheme="majorHAnsi"/>
                <w:bCs/>
                <w:sz w:val="18"/>
                <w:lang w:val="sr-Latn-RS"/>
              </w:rPr>
              <w:t>Savjeta za otvorene podatke kao</w:t>
            </w:r>
            <w:r w:rsidR="009A3750">
              <w:rPr>
                <w:rFonts w:asciiTheme="majorHAnsi" w:hAnsiTheme="majorHAnsi"/>
                <w:bCs/>
                <w:sz w:val="18"/>
                <w:lang w:val="sr-Latn-RS"/>
              </w:rPr>
              <w:t xml:space="preserve"> i Savjeta za reformu javne uprave kao</w:t>
            </w:r>
            <w:r w:rsidR="009A3750" w:rsidRPr="00965EBF">
              <w:rPr>
                <w:rFonts w:asciiTheme="majorHAnsi" w:hAnsiTheme="majorHAnsi"/>
                <w:bCs/>
                <w:sz w:val="18"/>
                <w:lang w:val="sr-Latn-RS"/>
              </w:rPr>
              <w:t xml:space="preserve"> radn</w:t>
            </w:r>
            <w:r w:rsidR="009A3750">
              <w:rPr>
                <w:rFonts w:asciiTheme="majorHAnsi" w:hAnsiTheme="majorHAnsi"/>
                <w:bCs/>
                <w:sz w:val="18"/>
                <w:lang w:val="sr-Latn-RS"/>
              </w:rPr>
              <w:t>ih</w:t>
            </w:r>
            <w:r w:rsidR="009A3750" w:rsidRPr="00965EBF">
              <w:rPr>
                <w:rFonts w:asciiTheme="majorHAnsi" w:hAnsiTheme="majorHAnsi"/>
                <w:bCs/>
                <w:sz w:val="18"/>
                <w:lang w:val="sr-Latn-RS"/>
              </w:rPr>
              <w:t xml:space="preserve"> tijela Vlade</w:t>
            </w:r>
            <w:r w:rsidR="009A3750">
              <w:rPr>
                <w:rFonts w:asciiTheme="majorHAnsi" w:hAnsiTheme="majorHAnsi"/>
                <w:bCs/>
                <w:sz w:val="18"/>
                <w:lang w:val="sr-Latn-RS"/>
              </w:rPr>
              <w:t xml:space="preserve"> koji se u sklopu svoje nadležnosti bave politikom otvorenih podataka.</w:t>
            </w:r>
          </w:p>
          <w:p w14:paraId="7C457094" w14:textId="31A328CC" w:rsidR="00B42F7D" w:rsidRPr="00B21CD1" w:rsidRDefault="00B42F7D" w:rsidP="00B21CD1">
            <w:pPr>
              <w:pStyle w:val="TableParagraph"/>
              <w:tabs>
                <w:tab w:val="left" w:pos="536"/>
              </w:tabs>
              <w:spacing w:before="1" w:line="278" w:lineRule="auto"/>
              <w:ind w:left="285" w:right="273"/>
              <w:rPr>
                <w:rFonts w:asciiTheme="majorHAnsi" w:hAnsiTheme="majorHAnsi"/>
                <w:bCs/>
                <w:sz w:val="18"/>
                <w:lang w:val="sr-Latn-RS"/>
              </w:rPr>
            </w:pPr>
          </w:p>
        </w:tc>
      </w:tr>
      <w:tr w:rsidR="003C63C8" w:rsidRPr="002C6D70" w14:paraId="5E88EC1D" w14:textId="77777777" w:rsidTr="003C63C8">
        <w:trPr>
          <w:trHeight w:val="676"/>
        </w:trPr>
        <w:tc>
          <w:tcPr>
            <w:tcW w:w="2300" w:type="dxa"/>
            <w:tcBorders>
              <w:top w:val="nil"/>
            </w:tcBorders>
            <w:shd w:val="clear" w:color="auto" w:fill="DFDFDF"/>
          </w:tcPr>
          <w:p w14:paraId="12E846C8" w14:textId="77777777" w:rsidR="003C63C8" w:rsidRPr="00603AFC" w:rsidRDefault="003C63C8"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lastRenderedPageBreak/>
              <w:t>Budžet</w:t>
            </w:r>
          </w:p>
        </w:tc>
        <w:tc>
          <w:tcPr>
            <w:tcW w:w="8495" w:type="dxa"/>
            <w:gridSpan w:val="3"/>
            <w:tcBorders>
              <w:top w:val="nil"/>
            </w:tcBorders>
          </w:tcPr>
          <w:p w14:paraId="73F02358" w14:textId="24E661A8" w:rsidR="003C63C8" w:rsidRPr="002C3AF3" w:rsidRDefault="000A1DB7"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15</w:t>
            </w:r>
            <w:r w:rsidR="003C63C8" w:rsidRPr="002C3AF3">
              <w:rPr>
                <w:rFonts w:asciiTheme="majorHAnsi" w:hAnsiTheme="majorHAnsi"/>
                <w:b/>
                <w:bCs/>
                <w:sz w:val="18"/>
                <w:lang w:val="bs-Latn-BA"/>
              </w:rPr>
              <w:t>.000 EUR</w:t>
            </w:r>
          </w:p>
        </w:tc>
      </w:tr>
      <w:tr w:rsidR="003C63C8" w:rsidRPr="002C6D70" w14:paraId="51A10D18" w14:textId="77777777" w:rsidTr="003C63C8">
        <w:trPr>
          <w:trHeight w:val="281"/>
        </w:trPr>
        <w:tc>
          <w:tcPr>
            <w:tcW w:w="2300" w:type="dxa"/>
            <w:tcBorders>
              <w:bottom w:val="nil"/>
              <w:right w:val="nil"/>
            </w:tcBorders>
            <w:shd w:val="clear" w:color="auto" w:fill="DFDFDF"/>
          </w:tcPr>
          <w:p w14:paraId="45D70C32" w14:textId="77777777" w:rsidR="003C63C8" w:rsidRPr="002C6D70" w:rsidRDefault="003C63C8"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65FBB713" w14:textId="77777777" w:rsidR="003C63C8" w:rsidRPr="002C6D70" w:rsidRDefault="003C63C8" w:rsidP="0012534C">
            <w:pPr>
              <w:pStyle w:val="TableParagraph"/>
              <w:rPr>
                <w:rFonts w:asciiTheme="majorHAnsi" w:hAnsiTheme="majorHAnsi"/>
                <w:sz w:val="18"/>
                <w:lang w:val="bs-Latn-BA"/>
              </w:rPr>
            </w:pPr>
          </w:p>
        </w:tc>
        <w:tc>
          <w:tcPr>
            <w:tcW w:w="2047" w:type="dxa"/>
            <w:vMerge w:val="restart"/>
            <w:shd w:val="clear" w:color="auto" w:fill="DFDFDF"/>
          </w:tcPr>
          <w:p w14:paraId="04AB36BD" w14:textId="77777777" w:rsidR="003C63C8" w:rsidRPr="006B31D7" w:rsidRDefault="003C63C8" w:rsidP="0012534C">
            <w:pPr>
              <w:pStyle w:val="TableParagraph"/>
              <w:spacing w:before="4"/>
              <w:jc w:val="center"/>
              <w:rPr>
                <w:rFonts w:asciiTheme="majorHAnsi" w:hAnsiTheme="majorHAnsi"/>
                <w:lang w:val="bs-Latn-BA"/>
              </w:rPr>
            </w:pPr>
          </w:p>
          <w:p w14:paraId="375F942D" w14:textId="77777777" w:rsidR="003C63C8" w:rsidRPr="006B31D7" w:rsidRDefault="003C63C8"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68C45FEE" w14:textId="77777777" w:rsidR="003C63C8" w:rsidRPr="006B31D7" w:rsidRDefault="003C63C8" w:rsidP="0012534C">
            <w:pPr>
              <w:pStyle w:val="TableParagraph"/>
              <w:spacing w:before="4"/>
              <w:jc w:val="center"/>
              <w:rPr>
                <w:rFonts w:asciiTheme="majorHAnsi" w:hAnsiTheme="majorHAnsi"/>
                <w:lang w:val="bs-Latn-BA"/>
              </w:rPr>
            </w:pPr>
          </w:p>
          <w:p w14:paraId="50A128A4" w14:textId="77777777" w:rsidR="003C63C8" w:rsidRPr="006B31D7" w:rsidRDefault="003C63C8"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3C63C8" w:rsidRPr="006B31D7" w14:paraId="20E490A8" w14:textId="77777777" w:rsidTr="003C63C8">
        <w:trPr>
          <w:trHeight w:val="573"/>
        </w:trPr>
        <w:tc>
          <w:tcPr>
            <w:tcW w:w="6701" w:type="dxa"/>
            <w:gridSpan w:val="2"/>
            <w:tcBorders>
              <w:top w:val="nil"/>
            </w:tcBorders>
            <w:shd w:val="clear" w:color="auto" w:fill="DFDFDF"/>
          </w:tcPr>
          <w:p w14:paraId="2A8032AD" w14:textId="77777777" w:rsidR="003C63C8" w:rsidRPr="00631514" w:rsidRDefault="003C63C8"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1324F257" w14:textId="77777777" w:rsidR="003C63C8" w:rsidRPr="006B31D7" w:rsidRDefault="003C63C8" w:rsidP="0012534C">
            <w:pPr>
              <w:rPr>
                <w:rFonts w:asciiTheme="majorHAnsi" w:hAnsiTheme="majorHAnsi"/>
                <w:sz w:val="2"/>
                <w:szCs w:val="2"/>
                <w:lang w:val="bs-Latn-BA"/>
              </w:rPr>
            </w:pPr>
          </w:p>
        </w:tc>
        <w:tc>
          <w:tcPr>
            <w:tcW w:w="2047" w:type="dxa"/>
            <w:vMerge/>
            <w:tcBorders>
              <w:top w:val="nil"/>
            </w:tcBorders>
            <w:shd w:val="clear" w:color="auto" w:fill="DFDFDF"/>
          </w:tcPr>
          <w:p w14:paraId="0B719EC5" w14:textId="77777777" w:rsidR="003C63C8" w:rsidRPr="006B31D7" w:rsidRDefault="003C63C8" w:rsidP="0012534C">
            <w:pPr>
              <w:rPr>
                <w:rFonts w:asciiTheme="majorHAnsi" w:hAnsiTheme="majorHAnsi"/>
                <w:sz w:val="2"/>
                <w:szCs w:val="2"/>
                <w:lang w:val="bs-Latn-BA"/>
              </w:rPr>
            </w:pPr>
          </w:p>
        </w:tc>
      </w:tr>
      <w:tr w:rsidR="003C63C8" w:rsidRPr="003C63C8" w14:paraId="76B1147C" w14:textId="77777777" w:rsidTr="003C63C8">
        <w:trPr>
          <w:trHeight w:val="804"/>
        </w:trPr>
        <w:tc>
          <w:tcPr>
            <w:tcW w:w="6701" w:type="dxa"/>
            <w:gridSpan w:val="2"/>
          </w:tcPr>
          <w:p w14:paraId="61E7C418" w14:textId="4EEB48E8" w:rsidR="003C63C8" w:rsidRPr="003C63C8" w:rsidRDefault="003C63C8" w:rsidP="002D1FCE">
            <w:pPr>
              <w:pStyle w:val="TableParagraph"/>
              <w:ind w:left="317"/>
              <w:rPr>
                <w:rFonts w:asciiTheme="majorHAnsi" w:hAnsiTheme="majorHAnsi"/>
                <w:b/>
                <w:bCs/>
                <w:sz w:val="18"/>
                <w:szCs w:val="18"/>
                <w:lang w:val="bs-Latn-BA"/>
              </w:rPr>
            </w:pPr>
            <w:r w:rsidRPr="003C63C8">
              <w:rPr>
                <w:rFonts w:asciiTheme="majorHAnsi" w:hAnsiTheme="majorHAnsi"/>
                <w:sz w:val="18"/>
                <w:szCs w:val="18"/>
                <w:lang w:val="bs-Latn-BA"/>
              </w:rPr>
              <w:t xml:space="preserve"> </w:t>
            </w:r>
            <w:r>
              <w:rPr>
                <w:rFonts w:asciiTheme="majorHAnsi" w:hAnsiTheme="majorHAnsi"/>
                <w:b/>
                <w:bCs/>
                <w:sz w:val="18"/>
                <w:szCs w:val="18"/>
                <w:lang w:val="bs-Latn-BA"/>
              </w:rPr>
              <w:t>5</w:t>
            </w:r>
            <w:r w:rsidRPr="003C63C8">
              <w:rPr>
                <w:rFonts w:asciiTheme="majorHAnsi" w:hAnsiTheme="majorHAnsi"/>
                <w:b/>
                <w:bCs/>
                <w:sz w:val="18"/>
                <w:szCs w:val="18"/>
                <w:lang w:val="bs-Latn-BA"/>
              </w:rPr>
              <w:t>.1.Promovisati pristup portalu otvorenih podataka na webu svih državnih organa i JLS</w:t>
            </w:r>
          </w:p>
          <w:p w14:paraId="5F657953" w14:textId="77777777" w:rsidR="003C63C8" w:rsidRDefault="003C63C8" w:rsidP="002D1FCE">
            <w:pPr>
              <w:pStyle w:val="TableParagraph"/>
              <w:ind w:left="317"/>
              <w:rPr>
                <w:rFonts w:asciiTheme="majorHAnsi" w:hAnsiTheme="majorHAnsi"/>
                <w:sz w:val="18"/>
                <w:szCs w:val="18"/>
                <w:lang w:val="bs-Latn-BA"/>
              </w:rPr>
            </w:pPr>
          </w:p>
          <w:p w14:paraId="135AC5CF" w14:textId="3AA82378" w:rsidR="003C63C8" w:rsidRPr="003C63C8" w:rsidRDefault="003C63C8" w:rsidP="002D1FCE">
            <w:pPr>
              <w:pStyle w:val="TableParagraph"/>
              <w:ind w:left="317"/>
              <w:rPr>
                <w:rFonts w:asciiTheme="majorHAnsi" w:hAnsiTheme="majorHAnsi"/>
                <w:sz w:val="18"/>
                <w:szCs w:val="18"/>
                <w:lang w:val="bs-Latn-BA"/>
              </w:rPr>
            </w:pPr>
            <w:r w:rsidRPr="003C63C8">
              <w:rPr>
                <w:rFonts w:asciiTheme="majorHAnsi" w:hAnsiTheme="majorHAnsi"/>
                <w:b/>
                <w:bCs/>
                <w:sz w:val="18"/>
                <w:szCs w:val="18"/>
                <w:lang w:val="bs-Latn-BA"/>
              </w:rPr>
              <w:t>Nosilac</w:t>
            </w:r>
            <w:r w:rsidRPr="003C63C8">
              <w:rPr>
                <w:rFonts w:asciiTheme="majorHAnsi" w:hAnsiTheme="majorHAnsi"/>
                <w:sz w:val="18"/>
                <w:szCs w:val="18"/>
                <w:lang w:val="bs-Latn-BA"/>
              </w:rPr>
              <w:t>: MJU, Direkcija za inovacije i otvorenost javne uprave</w:t>
            </w:r>
          </w:p>
          <w:p w14:paraId="1C634EB3" w14:textId="77777777" w:rsidR="003C63C8" w:rsidRPr="003C63C8" w:rsidRDefault="003C63C8" w:rsidP="002D1FCE">
            <w:pPr>
              <w:pStyle w:val="TableParagraph"/>
              <w:ind w:left="317"/>
              <w:rPr>
                <w:rFonts w:asciiTheme="majorHAnsi" w:hAnsiTheme="majorHAnsi"/>
                <w:sz w:val="18"/>
                <w:szCs w:val="18"/>
                <w:lang w:val="bs-Latn-BA"/>
              </w:rPr>
            </w:pPr>
          </w:p>
          <w:p w14:paraId="28CEDADB" w14:textId="25E925B2" w:rsidR="003C63C8" w:rsidRPr="003C63C8" w:rsidRDefault="003C63C8" w:rsidP="002D1FCE">
            <w:pPr>
              <w:pStyle w:val="TableParagraph"/>
              <w:ind w:left="317"/>
              <w:rPr>
                <w:rFonts w:asciiTheme="majorHAnsi" w:hAnsiTheme="majorHAnsi"/>
                <w:b/>
                <w:bCs/>
                <w:sz w:val="18"/>
                <w:szCs w:val="18"/>
                <w:lang w:val="bs-Latn-BA"/>
              </w:rPr>
            </w:pPr>
            <w:r w:rsidRPr="003C63C8">
              <w:rPr>
                <w:rFonts w:asciiTheme="majorHAnsi" w:hAnsiTheme="majorHAnsi"/>
                <w:b/>
                <w:bCs/>
                <w:sz w:val="18"/>
                <w:szCs w:val="18"/>
                <w:lang w:val="bs-Latn-BA"/>
              </w:rPr>
              <w:t>Indikator realizacije aktivnosti:</w:t>
            </w:r>
          </w:p>
          <w:p w14:paraId="22AED562" w14:textId="4C7F32DF" w:rsidR="003C63C8" w:rsidRDefault="003C63C8" w:rsidP="002D1FCE">
            <w:pPr>
              <w:pStyle w:val="TableParagraph"/>
              <w:numPr>
                <w:ilvl w:val="0"/>
                <w:numId w:val="23"/>
              </w:numPr>
              <w:ind w:left="317"/>
              <w:rPr>
                <w:rFonts w:asciiTheme="majorHAnsi" w:hAnsiTheme="majorHAnsi"/>
                <w:sz w:val="18"/>
                <w:szCs w:val="18"/>
                <w:lang w:val="bs-Latn-BA"/>
              </w:rPr>
            </w:pPr>
            <w:r w:rsidRPr="003C63C8">
              <w:rPr>
                <w:rFonts w:asciiTheme="majorHAnsi" w:hAnsiTheme="majorHAnsi"/>
                <w:sz w:val="18"/>
                <w:szCs w:val="18"/>
                <w:lang w:val="bs-Latn-BA"/>
              </w:rPr>
              <w:t>Izrađen vizual i promo video o portalu otvorenih podataka i dostupan na svim web pr</w:t>
            </w:r>
            <w:r w:rsidR="000A1DB7">
              <w:rPr>
                <w:rFonts w:asciiTheme="majorHAnsi" w:hAnsiTheme="majorHAnsi"/>
                <w:sz w:val="18"/>
                <w:szCs w:val="18"/>
                <w:lang w:val="bs-Latn-BA"/>
              </w:rPr>
              <w:t>e</w:t>
            </w:r>
            <w:r w:rsidRPr="003C63C8">
              <w:rPr>
                <w:rFonts w:asciiTheme="majorHAnsi" w:hAnsiTheme="majorHAnsi"/>
                <w:sz w:val="18"/>
                <w:szCs w:val="18"/>
                <w:lang w:val="bs-Latn-BA"/>
              </w:rPr>
              <w:t xml:space="preserve">zentacijama ODU i LS, </w:t>
            </w:r>
          </w:p>
          <w:p w14:paraId="2122A4B5" w14:textId="491567C1" w:rsidR="00DD530B" w:rsidRDefault="00DD530B" w:rsidP="002D1FCE">
            <w:pPr>
              <w:pStyle w:val="TableParagraph"/>
              <w:ind w:left="317"/>
              <w:rPr>
                <w:rFonts w:asciiTheme="majorHAnsi" w:hAnsiTheme="majorHAnsi"/>
                <w:sz w:val="18"/>
                <w:szCs w:val="18"/>
                <w:lang w:val="bs-Latn-BA"/>
              </w:rPr>
            </w:pPr>
          </w:p>
          <w:p w14:paraId="34CB0E6F" w14:textId="214956EF" w:rsidR="00DD530B" w:rsidRPr="00C35EAD" w:rsidRDefault="00DD530B" w:rsidP="002D1FCE">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xml:space="preserve">: </w:t>
            </w:r>
            <w:r w:rsidR="000A1DB7">
              <w:rPr>
                <w:rFonts w:asciiTheme="majorHAnsi" w:hAnsiTheme="majorHAnsi"/>
                <w:b/>
                <w:bCs/>
                <w:sz w:val="18"/>
                <w:szCs w:val="18"/>
                <w:lang w:val="bs-Latn-BA"/>
              </w:rPr>
              <w:t>5</w:t>
            </w:r>
            <w:r>
              <w:rPr>
                <w:rFonts w:asciiTheme="majorHAnsi" w:hAnsiTheme="majorHAnsi"/>
                <w:b/>
                <w:bCs/>
                <w:sz w:val="18"/>
                <w:szCs w:val="18"/>
                <w:lang w:val="bs-Latn-BA"/>
              </w:rPr>
              <w:t>000 EUR</w:t>
            </w:r>
          </w:p>
          <w:p w14:paraId="283CD191" w14:textId="77777777" w:rsidR="003C63C8" w:rsidRPr="003C63C8" w:rsidRDefault="003C63C8" w:rsidP="002D1FCE">
            <w:pPr>
              <w:pStyle w:val="TableParagraph"/>
              <w:ind w:left="317"/>
              <w:rPr>
                <w:rFonts w:asciiTheme="majorHAnsi" w:hAnsiTheme="majorHAnsi"/>
                <w:sz w:val="18"/>
                <w:szCs w:val="18"/>
                <w:lang w:val="bs-Latn-BA"/>
              </w:rPr>
            </w:pPr>
          </w:p>
        </w:tc>
        <w:tc>
          <w:tcPr>
            <w:tcW w:w="2047" w:type="dxa"/>
          </w:tcPr>
          <w:p w14:paraId="40406DA9" w14:textId="0EF506DB" w:rsidR="003C63C8" w:rsidRPr="003C63C8" w:rsidRDefault="0029648A" w:rsidP="0012534C">
            <w:pPr>
              <w:pStyle w:val="TableParagraph"/>
              <w:rPr>
                <w:rFonts w:asciiTheme="majorHAnsi" w:hAnsiTheme="majorHAnsi"/>
                <w:sz w:val="18"/>
                <w:szCs w:val="18"/>
                <w:lang w:val="bs-Latn-BA"/>
              </w:rPr>
            </w:pPr>
            <w:r>
              <w:rPr>
                <w:rFonts w:asciiTheme="majorHAnsi" w:hAnsiTheme="majorHAnsi"/>
                <w:sz w:val="18"/>
                <w:szCs w:val="18"/>
                <w:lang w:val="bs-Latn-BA"/>
              </w:rPr>
              <w:t>Mart 2023.</w:t>
            </w:r>
          </w:p>
        </w:tc>
        <w:tc>
          <w:tcPr>
            <w:tcW w:w="2047" w:type="dxa"/>
          </w:tcPr>
          <w:p w14:paraId="02BBB8E6" w14:textId="4B76C032" w:rsidR="003C63C8" w:rsidRPr="003C63C8" w:rsidRDefault="0029648A" w:rsidP="0012534C">
            <w:pPr>
              <w:pStyle w:val="TableParagraph"/>
              <w:rPr>
                <w:rFonts w:asciiTheme="majorHAnsi" w:hAnsiTheme="majorHAnsi"/>
                <w:sz w:val="18"/>
                <w:szCs w:val="18"/>
                <w:lang w:val="bs-Latn-BA"/>
              </w:rPr>
            </w:pPr>
            <w:r>
              <w:rPr>
                <w:rFonts w:asciiTheme="majorHAnsi" w:hAnsiTheme="majorHAnsi"/>
                <w:sz w:val="18"/>
                <w:szCs w:val="18"/>
                <w:lang w:val="bs-Latn-BA"/>
              </w:rPr>
              <w:t>Jun 2023.</w:t>
            </w:r>
          </w:p>
        </w:tc>
      </w:tr>
      <w:tr w:rsidR="003C63C8" w:rsidRPr="003C63C8" w14:paraId="5AC4E0B2" w14:textId="77777777" w:rsidTr="003C63C8">
        <w:trPr>
          <w:trHeight w:val="915"/>
        </w:trPr>
        <w:tc>
          <w:tcPr>
            <w:tcW w:w="6701" w:type="dxa"/>
            <w:gridSpan w:val="2"/>
          </w:tcPr>
          <w:p w14:paraId="026BDD74" w14:textId="70E61739" w:rsidR="003C63C8" w:rsidRPr="003C63C8" w:rsidRDefault="003C63C8" w:rsidP="002D1FCE">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5</w:t>
            </w:r>
            <w:r w:rsidRPr="003C63C8">
              <w:rPr>
                <w:rFonts w:asciiTheme="majorHAnsi" w:hAnsiTheme="majorHAnsi"/>
                <w:b/>
                <w:bCs/>
                <w:sz w:val="18"/>
                <w:szCs w:val="18"/>
                <w:lang w:val="bs-Latn-BA"/>
              </w:rPr>
              <w:t>.2. Dodijeliti godišnje nagrade za najbolje inicijative/projekte otvorenih podataka</w:t>
            </w:r>
          </w:p>
          <w:p w14:paraId="3C7F30B1" w14:textId="77777777" w:rsidR="000012DD" w:rsidRDefault="000012DD" w:rsidP="002D1FCE">
            <w:pPr>
              <w:pStyle w:val="TableParagraph"/>
              <w:ind w:left="317"/>
              <w:rPr>
                <w:rFonts w:asciiTheme="majorHAnsi" w:hAnsiTheme="majorHAnsi"/>
                <w:b/>
                <w:bCs/>
                <w:sz w:val="18"/>
                <w:szCs w:val="18"/>
                <w:lang w:val="bs-Latn-BA"/>
              </w:rPr>
            </w:pPr>
          </w:p>
          <w:p w14:paraId="7F1B4DAE" w14:textId="4E876D76" w:rsidR="003C63C8" w:rsidRPr="003C63C8" w:rsidRDefault="003C63C8" w:rsidP="002D1FCE">
            <w:pPr>
              <w:pStyle w:val="TableParagraph"/>
              <w:ind w:left="317"/>
              <w:rPr>
                <w:rFonts w:asciiTheme="majorHAnsi" w:hAnsiTheme="majorHAnsi"/>
                <w:sz w:val="18"/>
                <w:szCs w:val="18"/>
                <w:lang w:val="bs-Latn-BA"/>
              </w:rPr>
            </w:pPr>
            <w:r w:rsidRPr="003C63C8">
              <w:rPr>
                <w:rFonts w:asciiTheme="majorHAnsi" w:hAnsiTheme="majorHAnsi"/>
                <w:b/>
                <w:bCs/>
                <w:sz w:val="18"/>
                <w:szCs w:val="18"/>
                <w:lang w:val="bs-Latn-BA"/>
              </w:rPr>
              <w:t>Nosilac</w:t>
            </w:r>
            <w:r w:rsidRPr="003C63C8">
              <w:rPr>
                <w:rFonts w:asciiTheme="majorHAnsi" w:hAnsiTheme="majorHAnsi"/>
                <w:sz w:val="18"/>
                <w:szCs w:val="18"/>
                <w:lang w:val="bs-Latn-BA"/>
              </w:rPr>
              <w:t>: MJU, Direkcija za inovacije i otvorenost javne uprave, Direktorat za IT</w:t>
            </w:r>
          </w:p>
          <w:p w14:paraId="2AE518B8" w14:textId="77777777" w:rsidR="003C63C8" w:rsidRPr="003C63C8" w:rsidRDefault="003C63C8" w:rsidP="002D1FCE">
            <w:pPr>
              <w:pStyle w:val="TableParagraph"/>
              <w:ind w:left="317"/>
              <w:rPr>
                <w:rFonts w:asciiTheme="majorHAnsi" w:hAnsiTheme="majorHAnsi"/>
                <w:sz w:val="18"/>
                <w:szCs w:val="18"/>
                <w:lang w:val="bs-Latn-BA"/>
              </w:rPr>
            </w:pPr>
          </w:p>
          <w:p w14:paraId="31F20F08" w14:textId="1A92050A" w:rsidR="003C63C8" w:rsidRPr="003C63C8" w:rsidRDefault="003C63C8" w:rsidP="002D1FCE">
            <w:pPr>
              <w:pStyle w:val="TableParagraph"/>
              <w:ind w:left="317"/>
              <w:rPr>
                <w:rFonts w:asciiTheme="majorHAnsi" w:hAnsiTheme="majorHAnsi"/>
                <w:b/>
                <w:bCs/>
                <w:sz w:val="18"/>
                <w:szCs w:val="18"/>
                <w:lang w:val="bs-Latn-BA"/>
              </w:rPr>
            </w:pPr>
            <w:r w:rsidRPr="003C63C8">
              <w:rPr>
                <w:rFonts w:asciiTheme="majorHAnsi" w:hAnsiTheme="majorHAnsi"/>
                <w:b/>
                <w:bCs/>
                <w:sz w:val="18"/>
                <w:szCs w:val="18"/>
                <w:lang w:val="bs-Latn-BA"/>
              </w:rPr>
              <w:t>Indikator realizacije aktivnosti:</w:t>
            </w:r>
          </w:p>
          <w:p w14:paraId="2E37649F" w14:textId="77777777" w:rsidR="003C63C8" w:rsidRPr="003C63C8" w:rsidRDefault="003C63C8" w:rsidP="002D1FCE">
            <w:pPr>
              <w:pStyle w:val="TableParagraph"/>
              <w:numPr>
                <w:ilvl w:val="0"/>
                <w:numId w:val="23"/>
              </w:numPr>
              <w:ind w:left="317"/>
              <w:rPr>
                <w:rFonts w:asciiTheme="majorHAnsi" w:hAnsiTheme="majorHAnsi"/>
                <w:sz w:val="18"/>
                <w:szCs w:val="18"/>
                <w:lang w:val="bs-Latn-BA"/>
              </w:rPr>
            </w:pPr>
            <w:r w:rsidRPr="003C63C8">
              <w:rPr>
                <w:rFonts w:asciiTheme="majorHAnsi" w:hAnsiTheme="majorHAnsi"/>
                <w:sz w:val="18"/>
                <w:szCs w:val="18"/>
                <w:lang w:val="bs-Latn-BA"/>
              </w:rPr>
              <w:t>Organizovan Hakaton- izrada aplikacija korišćenjem otvorenih podataka, 2024. godina</w:t>
            </w:r>
          </w:p>
          <w:p w14:paraId="1E1C02E0" w14:textId="7D9A8F44" w:rsidR="003C63C8" w:rsidRDefault="003C63C8" w:rsidP="002D1FCE">
            <w:pPr>
              <w:pStyle w:val="TableParagraph"/>
              <w:numPr>
                <w:ilvl w:val="0"/>
                <w:numId w:val="23"/>
              </w:numPr>
              <w:ind w:left="317"/>
              <w:rPr>
                <w:rFonts w:asciiTheme="majorHAnsi" w:hAnsiTheme="majorHAnsi"/>
                <w:sz w:val="18"/>
                <w:szCs w:val="18"/>
                <w:lang w:val="bs-Latn-BA"/>
              </w:rPr>
            </w:pPr>
            <w:r w:rsidRPr="003C63C8">
              <w:rPr>
                <w:rFonts w:asciiTheme="majorHAnsi" w:hAnsiTheme="majorHAnsi"/>
                <w:sz w:val="18"/>
                <w:szCs w:val="18"/>
                <w:lang w:val="bs-Latn-BA"/>
              </w:rPr>
              <w:t>Dodijeljene tri nagrade za najbolje ocijenjene aplikacije</w:t>
            </w:r>
          </w:p>
          <w:p w14:paraId="2D772182" w14:textId="77777777" w:rsidR="00A74C92" w:rsidRPr="003C63C8" w:rsidRDefault="00A74C92" w:rsidP="002D1FCE">
            <w:pPr>
              <w:pStyle w:val="TableParagraph"/>
              <w:numPr>
                <w:ilvl w:val="0"/>
                <w:numId w:val="23"/>
              </w:numPr>
              <w:ind w:left="317"/>
              <w:rPr>
                <w:rFonts w:asciiTheme="majorHAnsi" w:hAnsiTheme="majorHAnsi"/>
                <w:sz w:val="18"/>
                <w:szCs w:val="18"/>
                <w:lang w:val="bs-Latn-BA"/>
              </w:rPr>
            </w:pPr>
          </w:p>
          <w:p w14:paraId="6CF5892B" w14:textId="77777777" w:rsidR="00DD530B" w:rsidRPr="00C35EAD" w:rsidRDefault="00DD530B" w:rsidP="002D1FCE">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3000 EUR</w:t>
            </w:r>
          </w:p>
          <w:p w14:paraId="33A7206B" w14:textId="77777777" w:rsidR="003C63C8" w:rsidRPr="003C63C8" w:rsidRDefault="003C63C8" w:rsidP="002D1FCE">
            <w:pPr>
              <w:pStyle w:val="TableParagraph"/>
              <w:ind w:left="317"/>
              <w:rPr>
                <w:rFonts w:asciiTheme="majorHAnsi" w:hAnsiTheme="majorHAnsi"/>
                <w:sz w:val="18"/>
                <w:szCs w:val="18"/>
                <w:lang w:val="bs-Latn-BA"/>
              </w:rPr>
            </w:pPr>
          </w:p>
        </w:tc>
        <w:tc>
          <w:tcPr>
            <w:tcW w:w="2047" w:type="dxa"/>
          </w:tcPr>
          <w:p w14:paraId="4737126F" w14:textId="0BC88DB8" w:rsidR="0029648A" w:rsidRPr="001E4DC2" w:rsidRDefault="00A74C92" w:rsidP="0029648A">
            <w:pPr>
              <w:pStyle w:val="TableParagraph"/>
              <w:tabs>
                <w:tab w:val="left" w:pos="536"/>
              </w:tabs>
              <w:spacing w:before="1" w:line="278" w:lineRule="auto"/>
              <w:ind w:left="285" w:right="273"/>
              <w:jc w:val="both"/>
              <w:rPr>
                <w:rFonts w:asciiTheme="majorHAnsi" w:hAnsiTheme="majorHAnsi"/>
                <w:sz w:val="18"/>
                <w:lang w:val="en-GB"/>
              </w:rPr>
            </w:pPr>
            <w:proofErr w:type="spellStart"/>
            <w:r>
              <w:rPr>
                <w:rFonts w:asciiTheme="majorHAnsi" w:hAnsiTheme="majorHAnsi"/>
                <w:sz w:val="18"/>
                <w:lang w:val="en-GB"/>
              </w:rPr>
              <w:t>Januar</w:t>
            </w:r>
            <w:proofErr w:type="spellEnd"/>
            <w:r>
              <w:rPr>
                <w:rFonts w:asciiTheme="majorHAnsi" w:hAnsiTheme="majorHAnsi"/>
                <w:sz w:val="18"/>
                <w:lang w:val="en-GB"/>
              </w:rPr>
              <w:t xml:space="preserve"> 2024.</w:t>
            </w:r>
          </w:p>
          <w:p w14:paraId="2D9388EE" w14:textId="5A8A1027" w:rsidR="003C63C8" w:rsidRPr="003C63C8" w:rsidRDefault="003C63C8" w:rsidP="0029648A">
            <w:pPr>
              <w:pStyle w:val="BodyText"/>
              <w:spacing w:before="3"/>
              <w:rPr>
                <w:rFonts w:asciiTheme="majorHAnsi" w:hAnsiTheme="majorHAnsi"/>
                <w:lang w:val="bs-Latn-BA"/>
              </w:rPr>
            </w:pPr>
          </w:p>
        </w:tc>
        <w:tc>
          <w:tcPr>
            <w:tcW w:w="2047" w:type="dxa"/>
          </w:tcPr>
          <w:p w14:paraId="0FF8E70F" w14:textId="07C5286C" w:rsidR="003C63C8" w:rsidRPr="003C63C8" w:rsidRDefault="00A74C92" w:rsidP="00B86D1A">
            <w:pPr>
              <w:pStyle w:val="TableParagraph"/>
              <w:jc w:val="center"/>
              <w:rPr>
                <w:rFonts w:asciiTheme="majorHAnsi" w:hAnsiTheme="majorHAnsi"/>
                <w:sz w:val="18"/>
                <w:szCs w:val="18"/>
                <w:lang w:val="bs-Latn-BA"/>
              </w:rPr>
            </w:pPr>
            <w:r>
              <w:rPr>
                <w:rFonts w:asciiTheme="majorHAnsi" w:hAnsiTheme="majorHAnsi"/>
                <w:sz w:val="18"/>
                <w:szCs w:val="18"/>
                <w:lang w:val="bs-Latn-BA"/>
              </w:rPr>
              <w:t>Decembar 2024.</w:t>
            </w:r>
          </w:p>
        </w:tc>
      </w:tr>
      <w:tr w:rsidR="0029648A" w:rsidRPr="002C6D70" w14:paraId="3F11CE89" w14:textId="77777777" w:rsidTr="0012534C">
        <w:trPr>
          <w:trHeight w:val="804"/>
        </w:trPr>
        <w:tc>
          <w:tcPr>
            <w:tcW w:w="6701" w:type="dxa"/>
            <w:gridSpan w:val="2"/>
          </w:tcPr>
          <w:p w14:paraId="4044F5DB" w14:textId="0A034A1C" w:rsidR="0029648A" w:rsidRPr="0029648A" w:rsidRDefault="002B6888" w:rsidP="002D1FCE">
            <w:pPr>
              <w:widowControl/>
              <w:autoSpaceDE/>
              <w:autoSpaceDN/>
              <w:ind w:left="317"/>
              <w:contextualSpacing/>
              <w:rPr>
                <w:rFonts w:asciiTheme="majorHAnsi" w:hAnsiTheme="majorHAnsi" w:cs="Arial"/>
                <w:b/>
                <w:bCs/>
                <w:sz w:val="18"/>
                <w:szCs w:val="18"/>
                <w:lang w:val="bs-Latn-BA"/>
              </w:rPr>
            </w:pPr>
            <w:r>
              <w:rPr>
                <w:rFonts w:asciiTheme="majorHAnsi" w:hAnsiTheme="majorHAnsi" w:cs="Arial"/>
                <w:b/>
                <w:bCs/>
                <w:sz w:val="18"/>
                <w:szCs w:val="18"/>
                <w:lang w:val="bs-Latn-BA"/>
              </w:rPr>
              <w:t>5.3.</w:t>
            </w:r>
            <w:r w:rsidR="0029648A" w:rsidRPr="0029648A">
              <w:rPr>
                <w:rFonts w:asciiTheme="majorHAnsi" w:hAnsiTheme="majorHAnsi" w:cs="Arial"/>
                <w:b/>
                <w:bCs/>
                <w:sz w:val="18"/>
                <w:szCs w:val="18"/>
                <w:lang w:val="bs-Latn-BA"/>
              </w:rPr>
              <w:t>. Utvrditi obaveznost donošenja godišnjih planova objave otvorenih podataka i obaveznost izvještavanja Vladi o realizaciji tih planova</w:t>
            </w:r>
          </w:p>
          <w:p w14:paraId="2B6C233A" w14:textId="4728C78F" w:rsidR="000012DD" w:rsidRPr="003C63C8" w:rsidRDefault="000012DD" w:rsidP="002D1FCE">
            <w:pPr>
              <w:pStyle w:val="TableParagraph"/>
              <w:ind w:left="317"/>
              <w:rPr>
                <w:rFonts w:asciiTheme="majorHAnsi" w:hAnsiTheme="majorHAnsi"/>
                <w:sz w:val="18"/>
                <w:szCs w:val="18"/>
                <w:lang w:val="bs-Latn-BA"/>
              </w:rPr>
            </w:pPr>
            <w:r w:rsidRPr="003C63C8">
              <w:rPr>
                <w:rFonts w:asciiTheme="majorHAnsi" w:hAnsiTheme="majorHAnsi"/>
                <w:b/>
                <w:bCs/>
                <w:sz w:val="18"/>
                <w:szCs w:val="18"/>
                <w:lang w:val="bs-Latn-BA"/>
              </w:rPr>
              <w:t>Nosilac</w:t>
            </w:r>
            <w:r w:rsidRPr="003C63C8">
              <w:rPr>
                <w:rFonts w:asciiTheme="majorHAnsi" w:hAnsiTheme="majorHAnsi"/>
                <w:sz w:val="18"/>
                <w:szCs w:val="18"/>
                <w:lang w:val="bs-Latn-BA"/>
              </w:rPr>
              <w:t>: MJU, Direkcija za inovacije i otvorenost javne uprave, Direktorat za IT</w:t>
            </w:r>
            <w:r>
              <w:rPr>
                <w:rFonts w:asciiTheme="majorHAnsi" w:hAnsiTheme="majorHAnsi"/>
                <w:sz w:val="18"/>
                <w:szCs w:val="18"/>
                <w:lang w:val="bs-Latn-BA"/>
              </w:rPr>
              <w:t>; Agencija za zaštitu ličnih podataka i slobodan pristup informacijama</w:t>
            </w:r>
          </w:p>
          <w:p w14:paraId="6179C823" w14:textId="77777777" w:rsidR="000012DD" w:rsidRDefault="000012DD" w:rsidP="002D1FCE">
            <w:pPr>
              <w:pStyle w:val="ListParagraph"/>
              <w:widowControl/>
              <w:autoSpaceDE/>
              <w:autoSpaceDN/>
              <w:ind w:left="317" w:firstLine="0"/>
              <w:contextualSpacing/>
              <w:rPr>
                <w:rFonts w:asciiTheme="majorHAnsi" w:hAnsiTheme="majorHAnsi" w:cs="Arial"/>
                <w:sz w:val="18"/>
                <w:szCs w:val="18"/>
                <w:lang w:val="bs-Latn-BA"/>
              </w:rPr>
            </w:pPr>
          </w:p>
          <w:p w14:paraId="130A3CBE" w14:textId="2ECBF4C4" w:rsidR="0029648A" w:rsidRDefault="002B6888" w:rsidP="002D1FCE">
            <w:pPr>
              <w:pStyle w:val="ListParagraph"/>
              <w:widowControl/>
              <w:autoSpaceDE/>
              <w:autoSpaceDN/>
              <w:ind w:left="317" w:firstLine="0"/>
              <w:contextualSpacing/>
              <w:rPr>
                <w:rFonts w:asciiTheme="majorHAnsi" w:hAnsiTheme="majorHAnsi" w:cs="Arial"/>
                <w:sz w:val="18"/>
                <w:szCs w:val="18"/>
                <w:lang w:val="bs-Latn-BA"/>
              </w:rPr>
            </w:pPr>
            <w:r w:rsidRPr="002B6888">
              <w:rPr>
                <w:rFonts w:asciiTheme="majorHAnsi" w:hAnsiTheme="majorHAnsi" w:cs="Arial"/>
                <w:sz w:val="18"/>
                <w:szCs w:val="18"/>
                <w:lang w:val="bs-Latn-BA"/>
              </w:rPr>
              <w:t>-izmijenjeni Zakon o SPI sadrži obavezu donošenja godišnjih planova otvorenih podataka i izvještavanja vlade o realizaciji tih planova</w:t>
            </w:r>
          </w:p>
          <w:p w14:paraId="3098AE32" w14:textId="4A11417D" w:rsidR="002B6888" w:rsidRPr="002B6888" w:rsidRDefault="002B6888" w:rsidP="002D1FCE">
            <w:pPr>
              <w:pStyle w:val="ListParagraph"/>
              <w:widowControl/>
              <w:autoSpaceDE/>
              <w:autoSpaceDN/>
              <w:ind w:left="317" w:firstLine="0"/>
              <w:contextualSpacing/>
              <w:rPr>
                <w:rFonts w:asciiTheme="majorHAnsi" w:hAnsiTheme="majorHAnsi" w:cs="Arial"/>
                <w:sz w:val="18"/>
                <w:szCs w:val="18"/>
                <w:lang w:val="bs-Latn-BA"/>
              </w:rPr>
            </w:pPr>
          </w:p>
        </w:tc>
        <w:tc>
          <w:tcPr>
            <w:tcW w:w="2047" w:type="dxa"/>
          </w:tcPr>
          <w:p w14:paraId="6C5F939F" w14:textId="162E6BDA" w:rsidR="0029648A" w:rsidRPr="002C6D70" w:rsidRDefault="00A74C92" w:rsidP="00A74C92">
            <w:pPr>
              <w:pStyle w:val="TableParagraph"/>
              <w:jc w:val="center"/>
              <w:rPr>
                <w:rFonts w:asciiTheme="majorHAnsi" w:hAnsiTheme="majorHAnsi"/>
                <w:sz w:val="18"/>
                <w:lang w:val="bs-Latn-BA"/>
              </w:rPr>
            </w:pPr>
            <w:r>
              <w:rPr>
                <w:rFonts w:asciiTheme="majorHAnsi" w:hAnsiTheme="majorHAnsi"/>
                <w:sz w:val="18"/>
                <w:lang w:val="bs-Latn-BA"/>
              </w:rPr>
              <w:t>Jun 2023.</w:t>
            </w:r>
          </w:p>
        </w:tc>
        <w:tc>
          <w:tcPr>
            <w:tcW w:w="2047" w:type="dxa"/>
          </w:tcPr>
          <w:p w14:paraId="29AF2456" w14:textId="124274E0" w:rsidR="0029648A" w:rsidRPr="002C6D70" w:rsidRDefault="00A74C92" w:rsidP="00A74C92">
            <w:pPr>
              <w:pStyle w:val="TableParagraph"/>
              <w:jc w:val="center"/>
              <w:rPr>
                <w:rFonts w:asciiTheme="majorHAnsi" w:hAnsiTheme="majorHAnsi"/>
                <w:sz w:val="18"/>
                <w:lang w:val="bs-Latn-BA"/>
              </w:rPr>
            </w:pPr>
            <w:r>
              <w:rPr>
                <w:rFonts w:asciiTheme="majorHAnsi" w:hAnsiTheme="majorHAnsi"/>
                <w:sz w:val="18"/>
                <w:lang w:val="bs-Latn-BA"/>
              </w:rPr>
              <w:t>Decembar 2023.</w:t>
            </w:r>
          </w:p>
        </w:tc>
      </w:tr>
      <w:tr w:rsidR="0029648A" w:rsidRPr="002C6D70" w14:paraId="0CC2D94D" w14:textId="77777777" w:rsidTr="0012534C">
        <w:trPr>
          <w:trHeight w:val="915"/>
        </w:trPr>
        <w:tc>
          <w:tcPr>
            <w:tcW w:w="6701" w:type="dxa"/>
            <w:gridSpan w:val="2"/>
          </w:tcPr>
          <w:p w14:paraId="2773544A" w14:textId="6B62D84F" w:rsidR="0029648A" w:rsidRDefault="002B6888" w:rsidP="002D1FCE">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 xml:space="preserve">5.4. </w:t>
            </w:r>
            <w:r w:rsidR="0029648A" w:rsidRPr="0029648A">
              <w:rPr>
                <w:rFonts w:asciiTheme="majorHAnsi" w:hAnsiTheme="majorHAnsi" w:cs="Arial"/>
                <w:b/>
                <w:bCs/>
                <w:sz w:val="18"/>
                <w:szCs w:val="18"/>
                <w:lang w:val="bs-Latn-BA"/>
              </w:rPr>
              <w:t>Utvrditi kalendare objava otvorenih podataka i pratiti učestalost ažuriranja objavljenih podataka (barem nedjeljno ili čak dnevno ažuriranje, naročito statističkih podataka)</w:t>
            </w:r>
          </w:p>
          <w:p w14:paraId="325679BB" w14:textId="77777777" w:rsidR="000012DD" w:rsidRDefault="000012DD" w:rsidP="002D1FCE">
            <w:pPr>
              <w:pStyle w:val="TableParagraph"/>
              <w:ind w:left="317"/>
              <w:rPr>
                <w:rFonts w:asciiTheme="majorHAnsi" w:hAnsiTheme="majorHAnsi" w:cs="Arial"/>
                <w:b/>
                <w:bCs/>
                <w:sz w:val="18"/>
                <w:szCs w:val="18"/>
                <w:lang w:val="bs-Latn-BA"/>
              </w:rPr>
            </w:pPr>
          </w:p>
          <w:p w14:paraId="4A2BD204" w14:textId="0E24BC3F" w:rsidR="000012DD" w:rsidRPr="000012DD" w:rsidRDefault="000012DD" w:rsidP="002D1FCE">
            <w:pPr>
              <w:pStyle w:val="TableParagraph"/>
              <w:ind w:left="317"/>
              <w:rPr>
                <w:rFonts w:asciiTheme="majorHAnsi" w:hAnsiTheme="majorHAnsi" w:cs="Arial"/>
                <w:b/>
                <w:bCs/>
                <w:sz w:val="18"/>
                <w:szCs w:val="18"/>
                <w:lang w:val="bs-Latn-BA"/>
              </w:rPr>
            </w:pPr>
            <w:r w:rsidRPr="000012DD">
              <w:rPr>
                <w:rFonts w:asciiTheme="majorHAnsi" w:hAnsiTheme="majorHAnsi" w:cs="Arial"/>
                <w:b/>
                <w:bCs/>
                <w:sz w:val="18"/>
                <w:szCs w:val="18"/>
                <w:lang w:val="bs-Latn-BA"/>
              </w:rPr>
              <w:t xml:space="preserve">Nosilac: </w:t>
            </w:r>
            <w:r w:rsidRPr="000012DD">
              <w:rPr>
                <w:rFonts w:asciiTheme="majorHAnsi" w:hAnsiTheme="majorHAnsi" w:cs="Arial"/>
                <w:sz w:val="18"/>
                <w:szCs w:val="18"/>
                <w:lang w:val="bs-Latn-BA"/>
              </w:rPr>
              <w:t>MJU, Direkcija za inovacije i otvorenost u javnoj upravi</w:t>
            </w:r>
          </w:p>
          <w:p w14:paraId="07965F20" w14:textId="77777777" w:rsidR="000012DD" w:rsidRDefault="000012DD" w:rsidP="002D1FCE">
            <w:pPr>
              <w:pStyle w:val="TableParagraph"/>
              <w:ind w:left="317"/>
              <w:rPr>
                <w:rFonts w:asciiTheme="majorHAnsi" w:hAnsiTheme="majorHAnsi" w:cs="Arial"/>
                <w:sz w:val="18"/>
                <w:szCs w:val="18"/>
                <w:lang w:val="bs-Latn-BA"/>
              </w:rPr>
            </w:pPr>
          </w:p>
          <w:p w14:paraId="46EF8A54" w14:textId="3BA1FA2C" w:rsidR="002B6888" w:rsidRDefault="002B6888" w:rsidP="002D1FCE">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-izrađeni kalenda</w:t>
            </w:r>
            <w:r w:rsidR="00A74C92">
              <w:rPr>
                <w:rFonts w:asciiTheme="majorHAnsi" w:hAnsiTheme="majorHAnsi" w:cs="Arial"/>
                <w:sz w:val="18"/>
                <w:szCs w:val="18"/>
                <w:lang w:val="bs-Latn-BA"/>
              </w:rPr>
              <w:t>r</w:t>
            </w:r>
            <w:r>
              <w:rPr>
                <w:rFonts w:asciiTheme="majorHAnsi" w:hAnsiTheme="majorHAnsi" w:cs="Arial"/>
                <w:sz w:val="18"/>
                <w:szCs w:val="18"/>
                <w:lang w:val="bs-Latn-BA"/>
              </w:rPr>
              <w:t>i objava otvorenih podataka</w:t>
            </w:r>
          </w:p>
          <w:p w14:paraId="5C3129D1" w14:textId="77777777" w:rsidR="002B6888" w:rsidRDefault="002B6888" w:rsidP="002D1FCE">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-na Savjetu POU i Savjetu otvorenih podataka pratiti učestalost objavljivanja podataka</w:t>
            </w:r>
          </w:p>
          <w:p w14:paraId="292D28B3" w14:textId="0AC900D2" w:rsidR="002B6888" w:rsidRPr="002B6888" w:rsidRDefault="002B6888" w:rsidP="002D1FCE">
            <w:pPr>
              <w:pStyle w:val="TableParagraph"/>
              <w:ind w:left="317"/>
              <w:rPr>
                <w:rFonts w:asciiTheme="majorHAnsi" w:hAnsiTheme="majorHAnsi" w:cs="Arial"/>
                <w:sz w:val="18"/>
                <w:szCs w:val="18"/>
                <w:lang w:val="bs-Latn-BA"/>
              </w:rPr>
            </w:pPr>
          </w:p>
        </w:tc>
        <w:tc>
          <w:tcPr>
            <w:tcW w:w="2047" w:type="dxa"/>
          </w:tcPr>
          <w:p w14:paraId="447F2714" w14:textId="2EB5ADBD" w:rsidR="0029648A" w:rsidRPr="002C6D70" w:rsidRDefault="00A74C92" w:rsidP="00A74C92">
            <w:pPr>
              <w:pStyle w:val="TableParagraph"/>
              <w:jc w:val="center"/>
              <w:rPr>
                <w:rFonts w:asciiTheme="majorHAnsi" w:hAnsiTheme="majorHAnsi"/>
                <w:sz w:val="18"/>
                <w:lang w:val="bs-Latn-BA"/>
              </w:rPr>
            </w:pPr>
            <w:r>
              <w:rPr>
                <w:rFonts w:asciiTheme="majorHAnsi" w:hAnsiTheme="majorHAnsi"/>
                <w:sz w:val="18"/>
                <w:lang w:val="bs-Latn-BA"/>
              </w:rPr>
              <w:t>Januar 2024</w:t>
            </w:r>
          </w:p>
        </w:tc>
        <w:tc>
          <w:tcPr>
            <w:tcW w:w="2047" w:type="dxa"/>
          </w:tcPr>
          <w:p w14:paraId="5D0B121D" w14:textId="687DF285" w:rsidR="0029648A" w:rsidRPr="002C6D70" w:rsidRDefault="00A74C92" w:rsidP="00A74C92">
            <w:pPr>
              <w:pStyle w:val="TableParagraph"/>
              <w:jc w:val="center"/>
              <w:rPr>
                <w:rFonts w:asciiTheme="majorHAnsi" w:hAnsiTheme="majorHAnsi"/>
                <w:sz w:val="18"/>
                <w:lang w:val="bs-Latn-BA"/>
              </w:rPr>
            </w:pPr>
            <w:r>
              <w:rPr>
                <w:rFonts w:asciiTheme="majorHAnsi" w:hAnsiTheme="majorHAnsi"/>
                <w:sz w:val="18"/>
                <w:lang w:val="bs-Latn-BA"/>
              </w:rPr>
              <w:t>Decembar 2024</w:t>
            </w:r>
          </w:p>
        </w:tc>
      </w:tr>
      <w:tr w:rsidR="000012DD" w:rsidRPr="000012DD" w14:paraId="5233A0AE" w14:textId="77777777" w:rsidTr="0012534C">
        <w:trPr>
          <w:trHeight w:val="804"/>
        </w:trPr>
        <w:tc>
          <w:tcPr>
            <w:tcW w:w="6701" w:type="dxa"/>
            <w:gridSpan w:val="2"/>
          </w:tcPr>
          <w:p w14:paraId="713FA73E" w14:textId="7DD12D7D" w:rsidR="000012DD" w:rsidRPr="000012DD" w:rsidRDefault="000012DD" w:rsidP="002D1FCE">
            <w:pPr>
              <w:pStyle w:val="TableParagraph"/>
              <w:ind w:left="317"/>
              <w:rPr>
                <w:rFonts w:asciiTheme="majorHAnsi" w:hAnsiTheme="majorHAnsi" w:cs="Arial"/>
                <w:b/>
                <w:bCs/>
                <w:sz w:val="18"/>
                <w:szCs w:val="18"/>
                <w:lang w:val="bs-Latn-BA"/>
              </w:rPr>
            </w:pPr>
            <w:r w:rsidRPr="000012DD">
              <w:rPr>
                <w:rFonts w:asciiTheme="majorHAnsi" w:hAnsiTheme="majorHAnsi" w:cs="Arial"/>
                <w:b/>
                <w:bCs/>
                <w:sz w:val="18"/>
                <w:szCs w:val="18"/>
                <w:lang w:val="bs-Latn-BA"/>
              </w:rPr>
              <w:t xml:space="preserve"> </w:t>
            </w:r>
            <w:r>
              <w:rPr>
                <w:rFonts w:asciiTheme="majorHAnsi" w:hAnsiTheme="majorHAnsi" w:cs="Arial"/>
                <w:b/>
                <w:bCs/>
                <w:sz w:val="18"/>
                <w:szCs w:val="18"/>
                <w:lang w:val="bs-Latn-BA"/>
              </w:rPr>
              <w:t>5</w:t>
            </w:r>
            <w:r w:rsidRPr="000012DD">
              <w:rPr>
                <w:rFonts w:asciiTheme="majorHAnsi" w:hAnsiTheme="majorHAnsi" w:cs="Arial"/>
                <w:b/>
                <w:bCs/>
                <w:sz w:val="18"/>
                <w:szCs w:val="18"/>
                <w:lang w:val="bs-Latn-BA"/>
              </w:rPr>
              <w:t>.</w:t>
            </w:r>
            <w:r>
              <w:rPr>
                <w:rFonts w:asciiTheme="majorHAnsi" w:hAnsiTheme="majorHAnsi" w:cs="Arial"/>
                <w:b/>
                <w:bCs/>
                <w:sz w:val="18"/>
                <w:szCs w:val="18"/>
                <w:lang w:val="bs-Latn-BA"/>
              </w:rPr>
              <w:t>5</w:t>
            </w:r>
            <w:r w:rsidRPr="000012DD">
              <w:rPr>
                <w:rFonts w:asciiTheme="majorHAnsi" w:hAnsiTheme="majorHAnsi" w:cs="Arial"/>
                <w:b/>
                <w:bCs/>
                <w:sz w:val="18"/>
                <w:szCs w:val="18"/>
                <w:lang w:val="bs-Latn-BA"/>
              </w:rPr>
              <w:t>. Sprovoditi redov</w:t>
            </w:r>
            <w:r w:rsidR="002B2D11">
              <w:rPr>
                <w:rFonts w:asciiTheme="majorHAnsi" w:hAnsiTheme="majorHAnsi" w:cs="Arial"/>
                <w:b/>
                <w:bCs/>
                <w:sz w:val="18"/>
                <w:szCs w:val="18"/>
                <w:lang w:val="bs-Latn-BA"/>
              </w:rPr>
              <w:t>n</w:t>
            </w:r>
            <w:r w:rsidRPr="000012DD">
              <w:rPr>
                <w:rFonts w:asciiTheme="majorHAnsi" w:hAnsiTheme="majorHAnsi" w:cs="Arial"/>
                <w:b/>
                <w:bCs/>
                <w:sz w:val="18"/>
                <w:szCs w:val="18"/>
                <w:lang w:val="bs-Latn-BA"/>
              </w:rPr>
              <w:t xml:space="preserve">e konsultacije s građanima, privredom i ostalim zainteresovanim akterima o potrebi objave novih setova podataka od velikog značaja </w:t>
            </w:r>
          </w:p>
          <w:p w14:paraId="042C3450" w14:textId="77777777" w:rsidR="000012DD" w:rsidRDefault="000012DD" w:rsidP="002D1FCE">
            <w:pPr>
              <w:pStyle w:val="TableParagraph"/>
              <w:ind w:left="317"/>
              <w:rPr>
                <w:rFonts w:asciiTheme="majorHAnsi" w:hAnsiTheme="majorHAnsi" w:cs="Arial"/>
                <w:b/>
                <w:bCs/>
                <w:sz w:val="18"/>
                <w:szCs w:val="18"/>
                <w:lang w:val="bs-Latn-BA"/>
              </w:rPr>
            </w:pPr>
          </w:p>
          <w:p w14:paraId="31FFE159" w14:textId="511094E0" w:rsidR="000012DD" w:rsidRPr="000012DD" w:rsidRDefault="000012DD" w:rsidP="002D1FCE">
            <w:pPr>
              <w:pStyle w:val="TableParagraph"/>
              <w:ind w:left="317"/>
              <w:rPr>
                <w:rFonts w:asciiTheme="majorHAnsi" w:hAnsiTheme="majorHAnsi" w:cs="Arial"/>
                <w:b/>
                <w:bCs/>
                <w:sz w:val="18"/>
                <w:szCs w:val="18"/>
                <w:lang w:val="bs-Latn-BA"/>
              </w:rPr>
            </w:pPr>
            <w:r w:rsidRPr="000012DD">
              <w:rPr>
                <w:rFonts w:asciiTheme="majorHAnsi" w:hAnsiTheme="majorHAnsi" w:cs="Arial"/>
                <w:b/>
                <w:bCs/>
                <w:sz w:val="18"/>
                <w:szCs w:val="18"/>
                <w:lang w:val="bs-Latn-BA"/>
              </w:rPr>
              <w:t xml:space="preserve">Nosilac: </w:t>
            </w:r>
            <w:r w:rsidRPr="000012DD">
              <w:rPr>
                <w:rFonts w:asciiTheme="majorHAnsi" w:hAnsiTheme="majorHAnsi" w:cs="Arial"/>
                <w:sz w:val="18"/>
                <w:szCs w:val="18"/>
                <w:lang w:val="bs-Latn-BA"/>
              </w:rPr>
              <w:t>MJU, Direkcija za inovacije i otvorenost u javnoj upravi</w:t>
            </w:r>
          </w:p>
          <w:p w14:paraId="4074D57E" w14:textId="77777777" w:rsidR="000012DD" w:rsidRPr="000012DD" w:rsidRDefault="000012DD" w:rsidP="002D1FCE">
            <w:pPr>
              <w:pStyle w:val="TableParagraph"/>
              <w:ind w:left="317"/>
              <w:rPr>
                <w:rFonts w:asciiTheme="majorHAnsi" w:hAnsiTheme="majorHAnsi" w:cs="Arial"/>
                <w:b/>
                <w:bCs/>
                <w:sz w:val="18"/>
                <w:szCs w:val="18"/>
                <w:lang w:val="bs-Latn-BA"/>
              </w:rPr>
            </w:pPr>
          </w:p>
          <w:p w14:paraId="5D2F2B86" w14:textId="07F159D9" w:rsidR="000012DD" w:rsidRPr="000012DD" w:rsidRDefault="000012DD" w:rsidP="002D1FCE">
            <w:pPr>
              <w:pStyle w:val="TableParagraph"/>
              <w:ind w:left="317"/>
              <w:rPr>
                <w:rFonts w:asciiTheme="majorHAnsi" w:hAnsiTheme="majorHAnsi" w:cs="Arial"/>
                <w:b/>
                <w:bCs/>
                <w:sz w:val="18"/>
                <w:szCs w:val="18"/>
                <w:lang w:val="bs-Latn-BA"/>
              </w:rPr>
            </w:pPr>
            <w:r w:rsidRPr="000012DD">
              <w:rPr>
                <w:rFonts w:asciiTheme="majorHAnsi" w:hAnsiTheme="majorHAnsi" w:cs="Arial"/>
                <w:b/>
                <w:bCs/>
                <w:sz w:val="18"/>
                <w:szCs w:val="18"/>
                <w:lang w:val="bs-Latn-BA"/>
              </w:rPr>
              <w:t xml:space="preserve">Indikatori za </w:t>
            </w:r>
            <w:r>
              <w:rPr>
                <w:rFonts w:asciiTheme="majorHAnsi" w:hAnsiTheme="majorHAnsi" w:cs="Arial"/>
                <w:b/>
                <w:bCs/>
                <w:sz w:val="18"/>
                <w:szCs w:val="18"/>
                <w:lang w:val="bs-Latn-BA"/>
              </w:rPr>
              <w:t xml:space="preserve">realizaciju </w:t>
            </w:r>
            <w:r w:rsidRPr="000012DD">
              <w:rPr>
                <w:rFonts w:asciiTheme="majorHAnsi" w:hAnsiTheme="majorHAnsi" w:cs="Arial"/>
                <w:b/>
                <w:bCs/>
                <w:sz w:val="18"/>
                <w:szCs w:val="18"/>
                <w:lang w:val="bs-Latn-BA"/>
              </w:rPr>
              <w:t>aktivnost</w:t>
            </w:r>
            <w:r>
              <w:rPr>
                <w:rFonts w:asciiTheme="majorHAnsi" w:hAnsiTheme="majorHAnsi" w:cs="Arial"/>
                <w:b/>
                <w:bCs/>
                <w:sz w:val="18"/>
                <w:szCs w:val="18"/>
                <w:lang w:val="bs-Latn-BA"/>
              </w:rPr>
              <w:t>i:</w:t>
            </w:r>
          </w:p>
          <w:p w14:paraId="75A58AF8" w14:textId="027C88AD" w:rsidR="000012DD" w:rsidRPr="000012DD" w:rsidRDefault="000012DD" w:rsidP="002D1FCE">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w:t>
            </w:r>
            <w:r w:rsidRPr="000012DD">
              <w:rPr>
                <w:rFonts w:asciiTheme="majorHAnsi" w:hAnsiTheme="majorHAnsi" w:cs="Arial"/>
                <w:sz w:val="18"/>
                <w:szCs w:val="18"/>
                <w:lang w:val="bs-Latn-BA"/>
              </w:rPr>
              <w:t>Organizovani Dani otvorenih podataka za zainteresovanu javnost u 2023. godini i 2014. godini</w:t>
            </w:r>
          </w:p>
          <w:p w14:paraId="7655FB14" w14:textId="77777777" w:rsidR="000012DD" w:rsidRDefault="000012DD" w:rsidP="002D1FCE">
            <w:pPr>
              <w:pStyle w:val="TableParagraph"/>
              <w:ind w:left="317"/>
              <w:rPr>
                <w:rFonts w:asciiTheme="majorHAnsi" w:hAnsiTheme="majorHAnsi" w:cs="Arial"/>
                <w:b/>
                <w:bCs/>
                <w:sz w:val="18"/>
                <w:szCs w:val="18"/>
                <w:lang w:val="bs-Latn-BA"/>
              </w:rPr>
            </w:pPr>
          </w:p>
          <w:p w14:paraId="5B8E21E1" w14:textId="7F1498CB" w:rsidR="000A1DB7" w:rsidRPr="00C35EAD" w:rsidRDefault="000A1DB7" w:rsidP="000A1DB7">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5000 EUR</w:t>
            </w:r>
          </w:p>
          <w:p w14:paraId="6AD13D62" w14:textId="6F2EED64" w:rsidR="000A1DB7" w:rsidRPr="000012DD" w:rsidRDefault="000A1DB7" w:rsidP="002D1FCE">
            <w:pPr>
              <w:pStyle w:val="TableParagraph"/>
              <w:ind w:left="317"/>
              <w:rPr>
                <w:rFonts w:asciiTheme="majorHAnsi" w:hAnsiTheme="majorHAnsi" w:cs="Arial"/>
                <w:b/>
                <w:bCs/>
                <w:sz w:val="18"/>
                <w:szCs w:val="18"/>
                <w:lang w:val="bs-Latn-BA"/>
              </w:rPr>
            </w:pPr>
          </w:p>
        </w:tc>
        <w:tc>
          <w:tcPr>
            <w:tcW w:w="2047" w:type="dxa"/>
          </w:tcPr>
          <w:p w14:paraId="782CCB04" w14:textId="361D5E15" w:rsidR="000012DD" w:rsidRPr="000012DD" w:rsidRDefault="00B86D1A" w:rsidP="00B86D1A">
            <w:pPr>
              <w:pStyle w:val="TableParagraph"/>
              <w:ind w:left="560"/>
              <w:rPr>
                <w:rFonts w:asciiTheme="majorHAnsi" w:hAnsiTheme="majorHAnsi" w:cs="Arial"/>
                <w:sz w:val="18"/>
                <w:szCs w:val="18"/>
                <w:lang w:val="bs-Latn-BA"/>
              </w:rPr>
            </w:pPr>
            <w:r w:rsidRPr="00B86D1A">
              <w:rPr>
                <w:rFonts w:asciiTheme="majorHAnsi" w:hAnsiTheme="majorHAnsi" w:cs="Arial"/>
                <w:sz w:val="18"/>
                <w:szCs w:val="18"/>
                <w:lang w:val="bs-Latn-BA"/>
              </w:rPr>
              <w:t>Maj 2023</w:t>
            </w:r>
          </w:p>
        </w:tc>
        <w:tc>
          <w:tcPr>
            <w:tcW w:w="2047" w:type="dxa"/>
          </w:tcPr>
          <w:p w14:paraId="69754060" w14:textId="43711B93" w:rsidR="000012DD" w:rsidRPr="000012DD" w:rsidRDefault="00B86D1A" w:rsidP="00B86D1A">
            <w:pPr>
              <w:pStyle w:val="TableParagraph"/>
              <w:ind w:left="357"/>
              <w:rPr>
                <w:rFonts w:asciiTheme="majorHAnsi" w:hAnsiTheme="majorHAnsi" w:cs="Arial"/>
                <w:sz w:val="18"/>
                <w:szCs w:val="18"/>
                <w:lang w:val="bs-Latn-BA"/>
              </w:rPr>
            </w:pPr>
            <w:r w:rsidRPr="00B86D1A">
              <w:rPr>
                <w:rFonts w:asciiTheme="majorHAnsi" w:hAnsiTheme="majorHAnsi" w:cs="Arial"/>
                <w:sz w:val="18"/>
                <w:szCs w:val="18"/>
                <w:lang w:val="bs-Latn-BA"/>
              </w:rPr>
              <w:t>Maj 2024</w:t>
            </w:r>
          </w:p>
        </w:tc>
      </w:tr>
      <w:tr w:rsidR="000012DD" w:rsidRPr="000012DD" w14:paraId="3AE08C5D" w14:textId="77777777" w:rsidTr="0012534C">
        <w:trPr>
          <w:trHeight w:val="915"/>
        </w:trPr>
        <w:tc>
          <w:tcPr>
            <w:tcW w:w="6701" w:type="dxa"/>
            <w:gridSpan w:val="2"/>
          </w:tcPr>
          <w:p w14:paraId="21A80C14" w14:textId="72B11763" w:rsidR="000012DD" w:rsidRPr="000012DD" w:rsidRDefault="000012DD" w:rsidP="002D1FCE">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5</w:t>
            </w:r>
            <w:r w:rsidRPr="000012DD">
              <w:rPr>
                <w:rFonts w:asciiTheme="majorHAnsi" w:hAnsiTheme="majorHAnsi" w:cs="Arial"/>
                <w:b/>
                <w:bCs/>
                <w:sz w:val="18"/>
                <w:szCs w:val="18"/>
                <w:lang w:val="bs-Latn-BA"/>
              </w:rPr>
              <w:t>.</w:t>
            </w:r>
            <w:r>
              <w:rPr>
                <w:rFonts w:asciiTheme="majorHAnsi" w:hAnsiTheme="majorHAnsi" w:cs="Arial"/>
                <w:b/>
                <w:bCs/>
                <w:sz w:val="18"/>
                <w:szCs w:val="18"/>
                <w:lang w:val="bs-Latn-BA"/>
              </w:rPr>
              <w:t>6</w:t>
            </w:r>
            <w:r w:rsidRPr="000012DD">
              <w:rPr>
                <w:rFonts w:asciiTheme="majorHAnsi" w:hAnsiTheme="majorHAnsi" w:cs="Arial"/>
                <w:b/>
                <w:bCs/>
                <w:sz w:val="18"/>
                <w:szCs w:val="18"/>
                <w:lang w:val="bs-Latn-BA"/>
              </w:rPr>
              <w:t>.Pokretanje čvorišta otvorenih podataka (open data hub) koje podrazumijeva otvoreno članstvo predstavnika javne uprave, privrede, NVO, naučno-obrazovne akademske zajednice, sa misijom unaprjeđenja ekosistema otvorenih podataka i promocije ponovnog korištenje setova podataka na portalu</w:t>
            </w:r>
          </w:p>
          <w:p w14:paraId="531E5A9F" w14:textId="77777777" w:rsidR="000012DD" w:rsidRDefault="000012DD" w:rsidP="002D1FCE">
            <w:pPr>
              <w:pStyle w:val="TableParagraph"/>
              <w:ind w:left="317"/>
              <w:rPr>
                <w:rFonts w:asciiTheme="majorHAnsi" w:hAnsiTheme="majorHAnsi" w:cs="Arial"/>
                <w:b/>
                <w:bCs/>
                <w:sz w:val="18"/>
                <w:szCs w:val="18"/>
                <w:lang w:val="bs-Latn-BA"/>
              </w:rPr>
            </w:pPr>
          </w:p>
          <w:p w14:paraId="46E41F13" w14:textId="2EDF99DC" w:rsidR="000012DD" w:rsidRPr="000012DD" w:rsidRDefault="000012DD" w:rsidP="002D1FCE">
            <w:pPr>
              <w:pStyle w:val="TableParagraph"/>
              <w:ind w:left="317"/>
              <w:rPr>
                <w:rFonts w:asciiTheme="majorHAnsi" w:hAnsiTheme="majorHAnsi" w:cs="Arial"/>
                <w:b/>
                <w:bCs/>
                <w:sz w:val="18"/>
                <w:szCs w:val="18"/>
                <w:lang w:val="bs-Latn-BA"/>
              </w:rPr>
            </w:pPr>
            <w:r w:rsidRPr="000012DD">
              <w:rPr>
                <w:rFonts w:asciiTheme="majorHAnsi" w:hAnsiTheme="majorHAnsi" w:cs="Arial"/>
                <w:b/>
                <w:bCs/>
                <w:sz w:val="18"/>
                <w:szCs w:val="18"/>
                <w:lang w:val="bs-Latn-BA"/>
              </w:rPr>
              <w:lastRenderedPageBreak/>
              <w:t xml:space="preserve">Nosilac: </w:t>
            </w:r>
            <w:r w:rsidRPr="000012DD">
              <w:rPr>
                <w:rFonts w:asciiTheme="majorHAnsi" w:hAnsiTheme="majorHAnsi" w:cs="Arial"/>
                <w:sz w:val="18"/>
                <w:szCs w:val="18"/>
                <w:lang w:val="bs-Latn-BA"/>
              </w:rPr>
              <w:t>MJU, Direkcija za inovacije i otvorenost u javnoj upravi u saradnji sa Savjetom za upravljanje otvorenim podacima</w:t>
            </w:r>
          </w:p>
          <w:p w14:paraId="38890481" w14:textId="77777777" w:rsidR="000012DD" w:rsidRPr="000012DD" w:rsidRDefault="000012DD" w:rsidP="002D1FCE">
            <w:pPr>
              <w:pStyle w:val="TableParagraph"/>
              <w:ind w:left="317"/>
              <w:rPr>
                <w:rFonts w:asciiTheme="majorHAnsi" w:hAnsiTheme="majorHAnsi" w:cs="Arial"/>
                <w:b/>
                <w:bCs/>
                <w:sz w:val="18"/>
                <w:szCs w:val="18"/>
                <w:lang w:val="bs-Latn-BA"/>
              </w:rPr>
            </w:pPr>
          </w:p>
          <w:p w14:paraId="7B7E9237" w14:textId="3BE99604" w:rsidR="000012DD" w:rsidRPr="000012DD" w:rsidRDefault="000012DD" w:rsidP="002D1FCE">
            <w:pPr>
              <w:pStyle w:val="TableParagraph"/>
              <w:ind w:left="317"/>
              <w:rPr>
                <w:rFonts w:asciiTheme="majorHAnsi" w:hAnsiTheme="majorHAnsi" w:cs="Arial"/>
                <w:b/>
                <w:bCs/>
                <w:sz w:val="18"/>
                <w:szCs w:val="18"/>
                <w:lang w:val="bs-Latn-BA"/>
              </w:rPr>
            </w:pPr>
            <w:r w:rsidRPr="000012DD">
              <w:rPr>
                <w:rFonts w:asciiTheme="majorHAnsi" w:hAnsiTheme="majorHAnsi" w:cs="Arial"/>
                <w:b/>
                <w:bCs/>
                <w:sz w:val="18"/>
                <w:szCs w:val="18"/>
                <w:lang w:val="bs-Latn-BA"/>
              </w:rPr>
              <w:t xml:space="preserve">Indikator za </w:t>
            </w:r>
            <w:r>
              <w:rPr>
                <w:rFonts w:asciiTheme="majorHAnsi" w:hAnsiTheme="majorHAnsi" w:cs="Arial"/>
                <w:b/>
                <w:bCs/>
                <w:sz w:val="18"/>
                <w:szCs w:val="18"/>
                <w:lang w:val="bs-Latn-BA"/>
              </w:rPr>
              <w:t xml:space="preserve">realizaciju </w:t>
            </w:r>
            <w:r w:rsidRPr="000012DD">
              <w:rPr>
                <w:rFonts w:asciiTheme="majorHAnsi" w:hAnsiTheme="majorHAnsi" w:cs="Arial"/>
                <w:b/>
                <w:bCs/>
                <w:sz w:val="18"/>
                <w:szCs w:val="18"/>
                <w:lang w:val="bs-Latn-BA"/>
              </w:rPr>
              <w:t>aktivnost</w:t>
            </w:r>
            <w:r>
              <w:rPr>
                <w:rFonts w:asciiTheme="majorHAnsi" w:hAnsiTheme="majorHAnsi" w:cs="Arial"/>
                <w:b/>
                <w:bCs/>
                <w:sz w:val="18"/>
                <w:szCs w:val="18"/>
                <w:lang w:val="bs-Latn-BA"/>
              </w:rPr>
              <w:t>i</w:t>
            </w:r>
            <w:r w:rsidRPr="000012DD">
              <w:rPr>
                <w:rFonts w:asciiTheme="majorHAnsi" w:hAnsiTheme="majorHAnsi" w:cs="Arial"/>
                <w:b/>
                <w:bCs/>
                <w:sz w:val="18"/>
                <w:szCs w:val="18"/>
                <w:lang w:val="bs-Latn-BA"/>
              </w:rPr>
              <w:t>:</w:t>
            </w:r>
          </w:p>
          <w:p w14:paraId="41BC4184" w14:textId="0B38E352" w:rsidR="000012DD" w:rsidRPr="000012DD" w:rsidRDefault="000012DD" w:rsidP="002D1FCE">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w:t>
            </w:r>
            <w:r w:rsidRPr="000012DD">
              <w:rPr>
                <w:rFonts w:asciiTheme="majorHAnsi" w:hAnsiTheme="majorHAnsi" w:cs="Arial"/>
                <w:sz w:val="18"/>
                <w:szCs w:val="18"/>
                <w:lang w:val="bs-Latn-BA"/>
              </w:rPr>
              <w:t xml:space="preserve">Formiran </w:t>
            </w:r>
            <w:r w:rsidR="00B86D1A">
              <w:rPr>
                <w:rFonts w:asciiTheme="majorHAnsi" w:hAnsiTheme="majorHAnsi" w:cs="Arial"/>
                <w:sz w:val="18"/>
                <w:szCs w:val="18"/>
                <w:lang w:val="bs-Latn-BA"/>
              </w:rPr>
              <w:t>H</w:t>
            </w:r>
            <w:r w:rsidRPr="000012DD">
              <w:rPr>
                <w:rFonts w:asciiTheme="majorHAnsi" w:hAnsiTheme="majorHAnsi" w:cs="Arial"/>
                <w:sz w:val="18"/>
                <w:szCs w:val="18"/>
                <w:lang w:val="bs-Latn-BA"/>
              </w:rPr>
              <w:t>ub u 2023. godini</w:t>
            </w:r>
          </w:p>
          <w:p w14:paraId="6E2A3067" w14:textId="3F241DD7" w:rsidR="000012DD" w:rsidRPr="000012DD" w:rsidRDefault="000012DD" w:rsidP="002D1FCE">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w:t>
            </w:r>
            <w:r w:rsidRPr="000012DD">
              <w:rPr>
                <w:rFonts w:asciiTheme="majorHAnsi" w:hAnsiTheme="majorHAnsi" w:cs="Arial"/>
                <w:sz w:val="18"/>
                <w:szCs w:val="18"/>
                <w:lang w:val="bs-Latn-BA"/>
              </w:rPr>
              <w:t>Broj članova hub-a</w:t>
            </w:r>
          </w:p>
          <w:p w14:paraId="561B0355" w14:textId="77777777" w:rsidR="000012DD" w:rsidRDefault="000012DD" w:rsidP="002D1FCE">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w:t>
            </w:r>
            <w:r w:rsidRPr="000012DD">
              <w:rPr>
                <w:rFonts w:asciiTheme="majorHAnsi" w:hAnsiTheme="majorHAnsi" w:cs="Arial"/>
                <w:sz w:val="18"/>
                <w:szCs w:val="18"/>
                <w:lang w:val="bs-Latn-BA"/>
              </w:rPr>
              <w:t>Urađen plan rada u 2023. godini</w:t>
            </w:r>
          </w:p>
          <w:p w14:paraId="1B0277A2" w14:textId="77777777" w:rsidR="000A1DB7" w:rsidRDefault="000A1DB7" w:rsidP="002D1FCE">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-Održan prvi sastanak i prezentacija plana rada Hub-a u 2023.</w:t>
            </w:r>
          </w:p>
          <w:p w14:paraId="114476D4" w14:textId="77777777" w:rsidR="000A1DB7" w:rsidRDefault="000A1DB7" w:rsidP="000A1DB7">
            <w:pPr>
              <w:pStyle w:val="TableParagraph"/>
              <w:ind w:left="317"/>
              <w:rPr>
                <w:rFonts w:asciiTheme="majorHAnsi" w:hAnsiTheme="majorHAnsi"/>
                <w:b/>
                <w:bCs/>
                <w:sz w:val="18"/>
                <w:szCs w:val="18"/>
                <w:lang w:val="bs-Latn-BA"/>
              </w:rPr>
            </w:pPr>
          </w:p>
          <w:p w14:paraId="638FDC3F" w14:textId="31AC6C5C" w:rsidR="000A1DB7" w:rsidRPr="000012DD" w:rsidRDefault="000A1DB7" w:rsidP="00B86D1A">
            <w:pPr>
              <w:pStyle w:val="TableParagraph"/>
              <w:ind w:left="317"/>
              <w:rPr>
                <w:rFonts w:asciiTheme="majorHAnsi" w:hAnsiTheme="majorHAnsi"/>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2000 EUR</w:t>
            </w:r>
          </w:p>
        </w:tc>
        <w:tc>
          <w:tcPr>
            <w:tcW w:w="2047" w:type="dxa"/>
          </w:tcPr>
          <w:p w14:paraId="21014E68" w14:textId="728AC611" w:rsidR="000012DD" w:rsidRPr="000012DD" w:rsidRDefault="00B86D1A" w:rsidP="00B86D1A">
            <w:pPr>
              <w:pStyle w:val="TableParagraph"/>
              <w:ind w:left="419"/>
              <w:rPr>
                <w:rFonts w:asciiTheme="majorHAnsi" w:hAnsiTheme="majorHAnsi" w:cs="Arial"/>
                <w:sz w:val="18"/>
                <w:szCs w:val="18"/>
                <w:lang w:val="bs-Latn-BA"/>
              </w:rPr>
            </w:pPr>
            <w:r w:rsidRPr="00B86D1A">
              <w:rPr>
                <w:rFonts w:asciiTheme="majorHAnsi" w:hAnsiTheme="majorHAnsi" w:cs="Arial"/>
                <w:sz w:val="18"/>
                <w:szCs w:val="18"/>
                <w:lang w:val="bs-Latn-BA"/>
              </w:rPr>
              <w:lastRenderedPageBreak/>
              <w:t>Septembar 2023</w:t>
            </w:r>
          </w:p>
        </w:tc>
        <w:tc>
          <w:tcPr>
            <w:tcW w:w="2047" w:type="dxa"/>
          </w:tcPr>
          <w:p w14:paraId="4A29A660" w14:textId="32C341EE" w:rsidR="000012DD" w:rsidRPr="000012DD" w:rsidRDefault="00B86D1A" w:rsidP="00B86D1A">
            <w:pPr>
              <w:pStyle w:val="TableParagraph"/>
              <w:ind w:left="499"/>
              <w:rPr>
                <w:rFonts w:asciiTheme="majorHAnsi" w:hAnsiTheme="majorHAnsi" w:cs="Arial"/>
                <w:sz w:val="18"/>
                <w:szCs w:val="18"/>
                <w:lang w:val="bs-Latn-BA"/>
              </w:rPr>
            </w:pPr>
            <w:r w:rsidRPr="00B86D1A">
              <w:rPr>
                <w:rFonts w:asciiTheme="majorHAnsi" w:hAnsiTheme="majorHAnsi" w:cs="Arial"/>
                <w:sz w:val="18"/>
                <w:szCs w:val="18"/>
                <w:lang w:val="bs-Latn-BA"/>
              </w:rPr>
              <w:t>Decembar 2024.</w:t>
            </w:r>
          </w:p>
        </w:tc>
      </w:tr>
      <w:tr w:rsidR="003C63C8" w:rsidRPr="002C6D70" w14:paraId="7C622D9F" w14:textId="77777777" w:rsidTr="003C63C8">
        <w:trPr>
          <w:trHeight w:val="409"/>
        </w:trPr>
        <w:tc>
          <w:tcPr>
            <w:tcW w:w="10795" w:type="dxa"/>
            <w:gridSpan w:val="4"/>
            <w:tcBorders>
              <w:bottom w:val="nil"/>
            </w:tcBorders>
            <w:shd w:val="clear" w:color="auto" w:fill="DFDFDF"/>
          </w:tcPr>
          <w:p w14:paraId="310087B0" w14:textId="77777777" w:rsidR="003C63C8" w:rsidRPr="007B69E1" w:rsidRDefault="003C63C8"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3C63C8" w:rsidRPr="001B4358" w14:paraId="48BCFB09" w14:textId="77777777" w:rsidTr="003C63C8">
        <w:trPr>
          <w:trHeight w:val="853"/>
        </w:trPr>
        <w:tc>
          <w:tcPr>
            <w:tcW w:w="2300" w:type="dxa"/>
            <w:shd w:val="clear" w:color="auto" w:fill="DFDFDF"/>
          </w:tcPr>
          <w:p w14:paraId="5D7D1FED" w14:textId="77777777" w:rsidR="003C63C8" w:rsidRPr="006D5770" w:rsidRDefault="003C63C8"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15B74554" w14:textId="77777777" w:rsidR="003C63C8" w:rsidRDefault="000012DD" w:rsidP="0012534C">
            <w:pPr>
              <w:pStyle w:val="TableParagraph"/>
              <w:rPr>
                <w:rFonts w:asciiTheme="majorHAnsi" w:hAnsiTheme="majorHAnsi"/>
                <w:sz w:val="18"/>
                <w:szCs w:val="18"/>
                <w:lang w:val="bs-Latn-BA"/>
              </w:rPr>
            </w:pPr>
            <w:r>
              <w:rPr>
                <w:rFonts w:asciiTheme="majorHAnsi" w:hAnsiTheme="majorHAnsi"/>
                <w:sz w:val="18"/>
                <w:szCs w:val="18"/>
                <w:lang w:val="bs-Latn-BA"/>
              </w:rPr>
              <w:t>Ministarstvo javne uprave</w:t>
            </w:r>
          </w:p>
          <w:p w14:paraId="12BF1CB5" w14:textId="2AD0A6E3" w:rsidR="00E22DD1" w:rsidRPr="002C6D70" w:rsidRDefault="00E22DD1" w:rsidP="0012534C">
            <w:pPr>
              <w:pStyle w:val="TableParagraph"/>
              <w:rPr>
                <w:rFonts w:asciiTheme="majorHAnsi" w:hAnsiTheme="majorHAnsi"/>
                <w:sz w:val="18"/>
                <w:lang w:val="bs-Latn-BA"/>
              </w:rPr>
            </w:pPr>
            <w:r>
              <w:rPr>
                <w:rFonts w:asciiTheme="majorHAnsi" w:hAnsiTheme="majorHAnsi"/>
                <w:sz w:val="18"/>
                <w:lang w:val="bs-Latn-BA"/>
              </w:rPr>
              <w:t>Ljiljana Novović</w:t>
            </w:r>
          </w:p>
        </w:tc>
      </w:tr>
      <w:tr w:rsidR="003C63C8" w:rsidRPr="002C6D70" w14:paraId="5233C466" w14:textId="77777777" w:rsidTr="003C63C8">
        <w:trPr>
          <w:trHeight w:val="538"/>
        </w:trPr>
        <w:tc>
          <w:tcPr>
            <w:tcW w:w="2300" w:type="dxa"/>
            <w:shd w:val="clear" w:color="auto" w:fill="DFDFDF"/>
          </w:tcPr>
          <w:p w14:paraId="14F7535A" w14:textId="77777777" w:rsidR="003C63C8" w:rsidRPr="006D5770" w:rsidRDefault="003C63C8"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6F455751" w14:textId="068F7D53" w:rsidR="003C63C8" w:rsidRPr="002C6D70" w:rsidRDefault="00E22DD1" w:rsidP="0012534C">
            <w:pPr>
              <w:pStyle w:val="TableParagraph"/>
              <w:rPr>
                <w:rFonts w:asciiTheme="majorHAnsi" w:hAnsiTheme="majorHAnsi"/>
                <w:sz w:val="18"/>
                <w:lang w:val="bs-Latn-BA"/>
              </w:rPr>
            </w:pPr>
            <w:r>
              <w:rPr>
                <w:rFonts w:asciiTheme="majorHAnsi" w:hAnsiTheme="majorHAnsi"/>
                <w:sz w:val="18"/>
                <w:lang w:val="bs-Latn-BA"/>
              </w:rPr>
              <w:t>Direktorat za inovacije, otvorenost javne uprave i saradnju s NVO</w:t>
            </w:r>
          </w:p>
        </w:tc>
      </w:tr>
      <w:tr w:rsidR="003C63C8" w:rsidRPr="001B4358" w14:paraId="06C4DC5D" w14:textId="77777777" w:rsidTr="003C63C8">
        <w:trPr>
          <w:trHeight w:val="518"/>
        </w:trPr>
        <w:tc>
          <w:tcPr>
            <w:tcW w:w="2300" w:type="dxa"/>
            <w:shd w:val="clear" w:color="auto" w:fill="DFDFDF"/>
          </w:tcPr>
          <w:p w14:paraId="27024E34" w14:textId="77777777" w:rsidR="003C63C8" w:rsidRPr="006D5770" w:rsidRDefault="003C63C8"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1E7EEFDE" w14:textId="41F2A577" w:rsidR="003C63C8" w:rsidRPr="002C6D70" w:rsidRDefault="00000000" w:rsidP="0012534C">
            <w:pPr>
              <w:pStyle w:val="TableParagraph"/>
              <w:rPr>
                <w:rFonts w:asciiTheme="majorHAnsi" w:hAnsiTheme="majorHAnsi"/>
                <w:sz w:val="18"/>
                <w:lang w:val="bs-Latn-BA"/>
              </w:rPr>
            </w:pPr>
            <w:hyperlink r:id="rId20" w:history="1">
              <w:r w:rsidR="00E22DD1" w:rsidRPr="008B469C">
                <w:rPr>
                  <w:rStyle w:val="Hyperlink"/>
                  <w:rFonts w:asciiTheme="majorHAnsi" w:hAnsiTheme="majorHAnsi"/>
                  <w:sz w:val="18"/>
                  <w:lang w:val="bs-Latn-BA"/>
                </w:rPr>
                <w:t>ljiljana.novovic@mju.gov.me</w:t>
              </w:r>
            </w:hyperlink>
            <w:r w:rsidR="00E22DD1">
              <w:rPr>
                <w:rFonts w:asciiTheme="majorHAnsi" w:hAnsiTheme="majorHAnsi"/>
                <w:sz w:val="18"/>
                <w:lang w:val="bs-Latn-BA"/>
              </w:rPr>
              <w:t xml:space="preserve"> </w:t>
            </w:r>
          </w:p>
        </w:tc>
      </w:tr>
      <w:tr w:rsidR="003C63C8" w:rsidRPr="001B4358" w14:paraId="18A641DD" w14:textId="77777777" w:rsidTr="003C63C8">
        <w:trPr>
          <w:trHeight w:val="752"/>
        </w:trPr>
        <w:tc>
          <w:tcPr>
            <w:tcW w:w="2300" w:type="dxa"/>
            <w:shd w:val="clear" w:color="auto" w:fill="DFDFDF"/>
          </w:tcPr>
          <w:p w14:paraId="49467E8D" w14:textId="77777777" w:rsidR="003C63C8" w:rsidRPr="006D5770" w:rsidRDefault="003C63C8"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3071CBDA" w14:textId="77777777" w:rsidR="003C63C8" w:rsidRPr="002C6D70" w:rsidRDefault="003C63C8" w:rsidP="0012534C">
            <w:pPr>
              <w:pStyle w:val="TableParagraph"/>
              <w:rPr>
                <w:rFonts w:asciiTheme="majorHAnsi" w:hAnsiTheme="majorHAnsi"/>
                <w:sz w:val="18"/>
                <w:lang w:val="bs-Latn-BA"/>
              </w:rPr>
            </w:pPr>
          </w:p>
        </w:tc>
      </w:tr>
      <w:tr w:rsidR="003C63C8" w:rsidRPr="001B4358" w14:paraId="565981E5" w14:textId="77777777" w:rsidTr="003C63C8">
        <w:trPr>
          <w:trHeight w:val="729"/>
        </w:trPr>
        <w:tc>
          <w:tcPr>
            <w:tcW w:w="2300" w:type="dxa"/>
            <w:shd w:val="clear" w:color="auto" w:fill="DFDFDF"/>
          </w:tcPr>
          <w:p w14:paraId="3D3982B1" w14:textId="77777777" w:rsidR="003C63C8" w:rsidRPr="006D5770" w:rsidRDefault="003C63C8"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62579E1C" w14:textId="77777777" w:rsidR="003C63C8" w:rsidRPr="002C6D70" w:rsidRDefault="003C63C8" w:rsidP="0012534C">
            <w:pPr>
              <w:pStyle w:val="TableParagraph"/>
              <w:rPr>
                <w:rFonts w:asciiTheme="majorHAnsi" w:hAnsiTheme="majorHAnsi"/>
                <w:sz w:val="18"/>
                <w:lang w:val="bs-Latn-BA"/>
              </w:rPr>
            </w:pPr>
          </w:p>
        </w:tc>
      </w:tr>
    </w:tbl>
    <w:p w14:paraId="42D91358" w14:textId="77777777" w:rsidR="003C63C8" w:rsidRPr="002C6D70" w:rsidRDefault="003C63C8" w:rsidP="003C63C8">
      <w:pPr>
        <w:spacing w:line="278" w:lineRule="auto"/>
        <w:rPr>
          <w:rFonts w:asciiTheme="majorHAnsi" w:hAnsiTheme="majorHAnsi"/>
          <w:sz w:val="18"/>
          <w:lang w:val="bs-Latn-BA"/>
        </w:rPr>
      </w:pPr>
    </w:p>
    <w:p w14:paraId="3DF478E6" w14:textId="48205027" w:rsidR="000B1232" w:rsidRDefault="000B1232" w:rsidP="00B84592">
      <w:pPr>
        <w:pStyle w:val="BodyText"/>
        <w:spacing w:before="3"/>
        <w:rPr>
          <w:rFonts w:asciiTheme="majorHAnsi" w:hAnsiTheme="majorHAnsi"/>
          <w:sz w:val="21"/>
          <w:lang w:val="bs-Latn-BA"/>
        </w:rPr>
      </w:pPr>
    </w:p>
    <w:p w14:paraId="1AAFB56C" w14:textId="61CFAE20" w:rsidR="0091174E" w:rsidRDefault="0091174E" w:rsidP="00B84592">
      <w:pPr>
        <w:pStyle w:val="BodyText"/>
        <w:spacing w:before="3"/>
        <w:rPr>
          <w:rFonts w:asciiTheme="majorHAnsi" w:hAnsiTheme="majorHAnsi"/>
          <w:sz w:val="21"/>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91174E" w:rsidRPr="001B4358" w14:paraId="00CC2094" w14:textId="77777777" w:rsidTr="0012534C">
        <w:trPr>
          <w:trHeight w:val="560"/>
        </w:trPr>
        <w:tc>
          <w:tcPr>
            <w:tcW w:w="10795" w:type="dxa"/>
            <w:gridSpan w:val="4"/>
            <w:tcBorders>
              <w:top w:val="nil"/>
              <w:left w:val="nil"/>
              <w:bottom w:val="nil"/>
              <w:right w:val="nil"/>
            </w:tcBorders>
            <w:shd w:val="clear" w:color="auto" w:fill="5D5D5D"/>
          </w:tcPr>
          <w:p w14:paraId="38932A57" w14:textId="794AA997" w:rsidR="0091174E" w:rsidRPr="002C6D70" w:rsidRDefault="0091174E" w:rsidP="0080664D">
            <w:pPr>
              <w:pStyle w:val="Heading2"/>
              <w:jc w:val="center"/>
              <w:rPr>
                <w:lang w:val="bs-Latn-BA"/>
              </w:rPr>
            </w:pPr>
            <w:bookmarkStart w:id="13" w:name="_Toc117463900"/>
            <w:r w:rsidRPr="0091174E">
              <w:rPr>
                <w:color w:val="FFFFFF" w:themeColor="background1"/>
                <w:lang w:val="bs-Latn-BA"/>
              </w:rPr>
              <w:t xml:space="preserve">6. Unaprijediti </w:t>
            </w:r>
            <w:r w:rsidR="00973EC6">
              <w:rPr>
                <w:color w:val="FFFFFF" w:themeColor="background1"/>
                <w:lang w:val="bs-Latn-BA"/>
              </w:rPr>
              <w:t xml:space="preserve">participativni </w:t>
            </w:r>
            <w:r w:rsidR="0080664D">
              <w:rPr>
                <w:color w:val="FFFFFF" w:themeColor="background1"/>
                <w:lang w:val="bs-Latn-BA"/>
              </w:rPr>
              <w:t>mon</w:t>
            </w:r>
            <w:r w:rsidR="00973EC6">
              <w:rPr>
                <w:color w:val="FFFFFF" w:themeColor="background1"/>
                <w:lang w:val="bs-Latn-BA"/>
              </w:rPr>
              <w:t>i</w:t>
            </w:r>
            <w:r w:rsidR="0080664D">
              <w:rPr>
                <w:color w:val="FFFFFF" w:themeColor="background1"/>
                <w:lang w:val="bs-Latn-BA"/>
              </w:rPr>
              <w:t xml:space="preserve">toring </w:t>
            </w:r>
            <w:r w:rsidRPr="0091174E">
              <w:rPr>
                <w:color w:val="FFFFFF" w:themeColor="background1"/>
                <w:lang w:val="bs-Latn-BA"/>
              </w:rPr>
              <w:t>kvalitet</w:t>
            </w:r>
            <w:r w:rsidR="0080664D">
              <w:rPr>
                <w:color w:val="FFFFFF" w:themeColor="background1"/>
                <w:lang w:val="bs-Latn-BA"/>
              </w:rPr>
              <w:t>a</w:t>
            </w:r>
            <w:r w:rsidRPr="0091174E">
              <w:rPr>
                <w:color w:val="FFFFFF" w:themeColor="background1"/>
                <w:lang w:val="bs-Latn-BA"/>
              </w:rPr>
              <w:t xml:space="preserve"> sprovođenja Zakona o slobodnom pristupu informacijama</w:t>
            </w:r>
            <w:bookmarkEnd w:id="13"/>
            <w:r w:rsidR="00612ACF">
              <w:rPr>
                <w:color w:val="FFFFFF" w:themeColor="background1"/>
                <w:lang w:val="bs-Latn-BA"/>
              </w:rPr>
              <w:t xml:space="preserve"> </w:t>
            </w:r>
          </w:p>
        </w:tc>
      </w:tr>
      <w:tr w:rsidR="0091174E" w:rsidRPr="002C6D70" w14:paraId="59A806B4" w14:textId="77777777" w:rsidTr="0012534C">
        <w:trPr>
          <w:trHeight w:val="522"/>
        </w:trPr>
        <w:tc>
          <w:tcPr>
            <w:tcW w:w="10795" w:type="dxa"/>
            <w:gridSpan w:val="4"/>
          </w:tcPr>
          <w:p w14:paraId="320A8BF5" w14:textId="77777777" w:rsidR="0091174E" w:rsidRPr="00603AFC" w:rsidRDefault="0091174E" w:rsidP="0091174E">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91174E" w:rsidRPr="002C6D70" w14:paraId="1EB7205D" w14:textId="77777777" w:rsidTr="0012534C">
        <w:trPr>
          <w:trHeight w:val="583"/>
        </w:trPr>
        <w:tc>
          <w:tcPr>
            <w:tcW w:w="2300" w:type="dxa"/>
            <w:shd w:val="clear" w:color="auto" w:fill="DFDFDF"/>
          </w:tcPr>
          <w:p w14:paraId="1E15FE6C" w14:textId="77777777" w:rsidR="0091174E" w:rsidRPr="007B69E1" w:rsidRDefault="0091174E" w:rsidP="0091174E">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4CCE3AEB" w14:textId="77777777" w:rsidR="0091174E" w:rsidRPr="002C6D70" w:rsidRDefault="0091174E" w:rsidP="0091174E">
            <w:pPr>
              <w:pStyle w:val="TableParagraph"/>
              <w:rPr>
                <w:rFonts w:asciiTheme="majorHAnsi" w:hAnsiTheme="majorHAnsi"/>
                <w:sz w:val="18"/>
                <w:lang w:val="bs-Latn-BA"/>
              </w:rPr>
            </w:pPr>
            <w:r w:rsidRPr="002C6D70">
              <w:rPr>
                <w:rFonts w:asciiTheme="majorHAnsi" w:hAnsiTheme="majorHAnsi"/>
                <w:sz w:val="18"/>
                <w:lang w:val="bs-Latn-BA"/>
              </w:rPr>
              <w:t xml:space="preserve"> </w:t>
            </w:r>
            <w:r w:rsidRPr="00C35EAD">
              <w:rPr>
                <w:rFonts w:asciiTheme="majorHAnsi" w:hAnsiTheme="majorHAnsi"/>
                <w:sz w:val="18"/>
                <w:szCs w:val="18"/>
                <w:lang w:val="bs-Latn-BA"/>
              </w:rPr>
              <w:t xml:space="preserve">Ministarstvo </w:t>
            </w:r>
            <w:r>
              <w:rPr>
                <w:rFonts w:asciiTheme="majorHAnsi" w:hAnsiTheme="majorHAnsi"/>
                <w:sz w:val="18"/>
                <w:szCs w:val="18"/>
                <w:lang w:val="bs-Latn-BA"/>
              </w:rPr>
              <w:t>javne uprave</w:t>
            </w:r>
          </w:p>
        </w:tc>
      </w:tr>
      <w:tr w:rsidR="0091174E" w:rsidRPr="002C6D70" w14:paraId="13713407" w14:textId="77777777" w:rsidTr="0012534C">
        <w:trPr>
          <w:trHeight w:val="575"/>
        </w:trPr>
        <w:tc>
          <w:tcPr>
            <w:tcW w:w="2300" w:type="dxa"/>
            <w:shd w:val="clear" w:color="auto" w:fill="DFDFDF"/>
          </w:tcPr>
          <w:p w14:paraId="72616533" w14:textId="77777777" w:rsidR="0091174E" w:rsidRPr="007B69E1" w:rsidRDefault="0091174E" w:rsidP="0091174E">
            <w:pPr>
              <w:pStyle w:val="TableParagraph"/>
              <w:rPr>
                <w:rFonts w:asciiTheme="majorHAnsi" w:hAnsiTheme="majorHAnsi"/>
                <w:sz w:val="18"/>
                <w:lang w:val="bs-Latn-BA"/>
              </w:rPr>
            </w:pPr>
          </w:p>
        </w:tc>
        <w:tc>
          <w:tcPr>
            <w:tcW w:w="8495" w:type="dxa"/>
            <w:gridSpan w:val="3"/>
            <w:shd w:val="clear" w:color="auto" w:fill="DFDFDF"/>
          </w:tcPr>
          <w:p w14:paraId="1D74586E" w14:textId="77777777" w:rsidR="0091174E" w:rsidRPr="00603AFC" w:rsidRDefault="0091174E" w:rsidP="0091174E">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91174E" w:rsidRPr="001B4358" w14:paraId="259609DE" w14:textId="77777777" w:rsidTr="0012534C">
        <w:trPr>
          <w:trHeight w:val="1121"/>
        </w:trPr>
        <w:tc>
          <w:tcPr>
            <w:tcW w:w="2300" w:type="dxa"/>
            <w:shd w:val="clear" w:color="auto" w:fill="DFDFDF"/>
          </w:tcPr>
          <w:p w14:paraId="78E5AFA1" w14:textId="77777777" w:rsidR="0091174E" w:rsidRPr="007B69E1" w:rsidRDefault="0091174E" w:rsidP="0091174E">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1E8FB172" w14:textId="77777777" w:rsidR="0091174E" w:rsidRPr="002C6D70" w:rsidRDefault="0091174E" w:rsidP="0091174E">
            <w:pPr>
              <w:pStyle w:val="TableParagraph"/>
              <w:spacing w:before="10"/>
              <w:rPr>
                <w:rFonts w:asciiTheme="majorHAnsi" w:hAnsiTheme="majorHAnsi"/>
                <w:sz w:val="15"/>
                <w:lang w:val="bs-Latn-BA"/>
              </w:rPr>
            </w:pPr>
          </w:p>
          <w:p w14:paraId="099722EE" w14:textId="5CCB05ED" w:rsidR="0091174E" w:rsidRPr="00771586" w:rsidRDefault="0091174E" w:rsidP="00771586">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Ova mjera odgovara na problem još uvijek nedosljedne primjene Zakona o slobodnom pristupu informacijama među organima državne uprave.</w:t>
            </w:r>
            <w:r w:rsidR="00771586">
              <w:rPr>
                <w:rFonts w:asciiTheme="majorHAnsi" w:hAnsiTheme="majorHAnsi"/>
                <w:sz w:val="18"/>
                <w:lang w:val="bs-Latn-BA"/>
              </w:rPr>
              <w:t xml:space="preserve"> Članom</w:t>
            </w:r>
            <w:r w:rsidR="00771586" w:rsidRPr="00771586">
              <w:rPr>
                <w:rFonts w:asciiTheme="majorHAnsi" w:hAnsiTheme="majorHAnsi"/>
                <w:sz w:val="18"/>
                <w:lang w:val="bs-Latn-BA"/>
              </w:rPr>
              <w:t xml:space="preserve"> 43 Zakona o slobodnom pristupu informacijama ("Službeni list Crne Gore", br. 44/12 i 30/17) definisana je obaveza Savjeta Agencije da jednom godišnje podnese Skupštini Crne Gore izvještaj o stanju u oblasti pristupa informacijama</w:t>
            </w:r>
            <w:r w:rsidR="002A0A45">
              <w:rPr>
                <w:rStyle w:val="FootnoteReference"/>
                <w:rFonts w:asciiTheme="majorHAnsi" w:hAnsiTheme="majorHAnsi"/>
                <w:sz w:val="18"/>
                <w:lang w:val="bs-Latn-BA"/>
              </w:rPr>
              <w:footnoteReference w:id="24"/>
            </w:r>
            <w:r w:rsidR="00771586" w:rsidRPr="00771586">
              <w:rPr>
                <w:rFonts w:asciiTheme="majorHAnsi" w:hAnsiTheme="majorHAnsi"/>
                <w:sz w:val="18"/>
                <w:lang w:val="bs-Latn-BA"/>
              </w:rPr>
              <w:t>. Pored ove obaveze, Savjet Agencije je dužan da podnese izvještaj Skupštini uvijek kad to Skupština zatraži.</w:t>
            </w:r>
            <w:r w:rsidR="00771586">
              <w:rPr>
                <w:rFonts w:asciiTheme="majorHAnsi" w:hAnsiTheme="majorHAnsi"/>
                <w:sz w:val="18"/>
                <w:lang w:val="bs-Latn-BA"/>
              </w:rPr>
              <w:t xml:space="preserve"> </w:t>
            </w:r>
            <w:r w:rsidR="00771586" w:rsidRPr="00771586">
              <w:rPr>
                <w:rFonts w:asciiTheme="majorHAnsi" w:hAnsiTheme="majorHAnsi"/>
                <w:sz w:val="18"/>
                <w:lang w:val="bs-Latn-BA"/>
              </w:rPr>
              <w:t xml:space="preserve">S obzirom na ove zakonom definisane obaveze, Skupštini Crne Gore se podnosi Izvještaj o stanju zaštite ličnih podataka i stanju u oblasti pristupa informacijama </w:t>
            </w:r>
            <w:r w:rsidR="00771586">
              <w:rPr>
                <w:rFonts w:asciiTheme="majorHAnsi" w:hAnsiTheme="majorHAnsi"/>
                <w:sz w:val="18"/>
                <w:lang w:val="bs-Latn-BA"/>
              </w:rPr>
              <w:t>jednom godišnje</w:t>
            </w:r>
            <w:r w:rsidR="00771586" w:rsidRPr="00771586">
              <w:rPr>
                <w:rFonts w:asciiTheme="majorHAnsi" w:hAnsiTheme="majorHAnsi"/>
                <w:sz w:val="18"/>
                <w:lang w:val="bs-Latn-BA"/>
              </w:rPr>
              <w:t>.</w:t>
            </w:r>
            <w:r w:rsidR="00771586">
              <w:rPr>
                <w:rFonts w:asciiTheme="majorHAnsi" w:hAnsiTheme="majorHAnsi"/>
                <w:sz w:val="18"/>
                <w:lang w:val="bs-Latn-BA"/>
              </w:rPr>
              <w:t xml:space="preserve"> Još uvijek nije dovoljno razvijena praksa otvorenog dijaloga s organizacijama civilnog društva o sadržaju godišnjih izvještaja o </w:t>
            </w:r>
            <w:r w:rsidR="00771586" w:rsidRPr="00771586">
              <w:rPr>
                <w:rFonts w:asciiTheme="majorHAnsi" w:hAnsiTheme="majorHAnsi"/>
                <w:sz w:val="18"/>
                <w:lang w:val="bs-Latn-BA"/>
              </w:rPr>
              <w:t>stanju u oblasti pristupa informacijama</w:t>
            </w:r>
            <w:r w:rsidR="00771586">
              <w:rPr>
                <w:rFonts w:asciiTheme="majorHAnsi" w:hAnsiTheme="majorHAnsi"/>
                <w:sz w:val="18"/>
                <w:lang w:val="bs-Latn-BA"/>
              </w:rPr>
              <w:t>.</w:t>
            </w:r>
            <w:r w:rsidR="00677A99">
              <w:rPr>
                <w:rFonts w:asciiTheme="majorHAnsi" w:hAnsiTheme="majorHAnsi"/>
                <w:sz w:val="18"/>
                <w:lang w:val="bs-Latn-BA"/>
              </w:rPr>
              <w:t xml:space="preserve"> Kvalitet praćenja i izvještavanja o tome koliko se javne institucije pridržavaju standarda pristupa informacijama ima važan utjecaj na povjerenje javnosti u rad institucija, ali i na jačanje odgovornosti institucija. </w:t>
            </w:r>
          </w:p>
          <w:p w14:paraId="0623C700" w14:textId="329AC691" w:rsidR="0091174E" w:rsidRPr="0029648A" w:rsidRDefault="0091174E" w:rsidP="0091174E">
            <w:pPr>
              <w:pStyle w:val="TableParagraph"/>
              <w:tabs>
                <w:tab w:val="left" w:pos="536"/>
              </w:tabs>
              <w:spacing w:before="1" w:line="278" w:lineRule="auto"/>
              <w:ind w:left="285" w:right="273"/>
              <w:jc w:val="both"/>
              <w:rPr>
                <w:rFonts w:asciiTheme="majorHAnsi" w:hAnsiTheme="majorHAnsi"/>
                <w:bCs/>
                <w:sz w:val="18"/>
                <w:lang w:val="sr-Latn-RS"/>
              </w:rPr>
            </w:pPr>
          </w:p>
        </w:tc>
      </w:tr>
      <w:tr w:rsidR="0091174E" w:rsidRPr="001B4358" w14:paraId="2CC822CE" w14:textId="77777777" w:rsidTr="0012534C">
        <w:trPr>
          <w:trHeight w:val="886"/>
        </w:trPr>
        <w:tc>
          <w:tcPr>
            <w:tcW w:w="2300" w:type="dxa"/>
            <w:shd w:val="clear" w:color="auto" w:fill="DFDFDF"/>
          </w:tcPr>
          <w:p w14:paraId="08054C57" w14:textId="77777777" w:rsidR="0091174E" w:rsidRPr="007B69E1" w:rsidRDefault="0091174E" w:rsidP="0091174E">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4E4E4C0B" w14:textId="1F617188" w:rsidR="0091174E" w:rsidRPr="002C6D70" w:rsidRDefault="0091174E" w:rsidP="0091174E">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niz aktivnosti kojima se želi podstaknuti </w:t>
            </w:r>
            <w:r w:rsidR="00D84EBA">
              <w:rPr>
                <w:rFonts w:asciiTheme="majorHAnsi" w:hAnsiTheme="majorHAnsi"/>
                <w:sz w:val="18"/>
                <w:lang w:val="bs-Latn-BA"/>
              </w:rPr>
              <w:t>veća participativnost i otvorenost procesa monitoringa i izvještavanja o sprovođenja standarda o slobodnom pristupu informacijama od strane nadležnih organa vlasti.</w:t>
            </w:r>
          </w:p>
        </w:tc>
      </w:tr>
      <w:tr w:rsidR="0091174E" w:rsidRPr="001B4358" w14:paraId="37F019A3" w14:textId="77777777" w:rsidTr="0012534C">
        <w:trPr>
          <w:trHeight w:val="1198"/>
        </w:trPr>
        <w:tc>
          <w:tcPr>
            <w:tcW w:w="2300" w:type="dxa"/>
            <w:shd w:val="clear" w:color="auto" w:fill="DFDFDF"/>
          </w:tcPr>
          <w:p w14:paraId="14EC0664" w14:textId="77777777" w:rsidR="0091174E" w:rsidRPr="007B69E1" w:rsidRDefault="0091174E" w:rsidP="0091174E">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lastRenderedPageBreak/>
              <w:t>Na koji način mjera doprinosi rješenju identifikovanog javnog problema?</w:t>
            </w:r>
          </w:p>
        </w:tc>
        <w:tc>
          <w:tcPr>
            <w:tcW w:w="8495" w:type="dxa"/>
            <w:gridSpan w:val="3"/>
          </w:tcPr>
          <w:p w14:paraId="3DBDDDBB" w14:textId="0F7F4CF8" w:rsidR="0091174E" w:rsidRPr="004F16CF" w:rsidRDefault="0091174E" w:rsidP="0091174E">
            <w:pPr>
              <w:pStyle w:val="TableParagraph"/>
              <w:tabs>
                <w:tab w:val="left" w:pos="536"/>
              </w:tabs>
              <w:spacing w:before="1" w:line="278" w:lineRule="auto"/>
              <w:ind w:left="285" w:right="273"/>
              <w:jc w:val="both"/>
              <w:rPr>
                <w:rFonts w:asciiTheme="majorHAnsi" w:hAnsiTheme="majorHAnsi"/>
                <w:i/>
                <w:color w:val="5D5D5D"/>
                <w:sz w:val="18"/>
                <w:lang w:val="bs-Latn-BA"/>
              </w:rPr>
            </w:pPr>
            <w:r w:rsidRPr="00E22DD1">
              <w:rPr>
                <w:rFonts w:asciiTheme="majorHAnsi" w:hAnsiTheme="majorHAnsi"/>
                <w:sz w:val="18"/>
                <w:lang w:val="bs-Latn-BA"/>
              </w:rPr>
              <w:t xml:space="preserve">Očekuje se da će se </w:t>
            </w:r>
            <w:r w:rsidR="00D84EBA">
              <w:rPr>
                <w:rFonts w:asciiTheme="majorHAnsi" w:hAnsiTheme="majorHAnsi"/>
                <w:bCs/>
                <w:sz w:val="18"/>
                <w:lang w:val="sr-Latn-RS"/>
              </w:rPr>
              <w:t xml:space="preserve">dodatnim konsultacijama s javnošću o sadržaju godišnjih izvještaja </w:t>
            </w:r>
            <w:r w:rsidR="00D84EBA" w:rsidRPr="00771586">
              <w:rPr>
                <w:rFonts w:asciiTheme="majorHAnsi" w:hAnsiTheme="majorHAnsi"/>
                <w:sz w:val="18"/>
                <w:lang w:val="bs-Latn-BA"/>
              </w:rPr>
              <w:t>o stanju u oblasti pristupa informacijama</w:t>
            </w:r>
            <w:r w:rsidR="00D84EBA">
              <w:rPr>
                <w:rFonts w:asciiTheme="majorHAnsi" w:hAnsiTheme="majorHAnsi"/>
                <w:sz w:val="18"/>
                <w:lang w:val="bs-Latn-BA"/>
              </w:rPr>
              <w:t>, ali i proširenjem informacija o raznim izazovima u primjeni Zakona o SPI (uključujući i primjenu sankcija/kaznenih politika)</w:t>
            </w:r>
            <w:r w:rsidR="007A435B">
              <w:rPr>
                <w:rFonts w:asciiTheme="majorHAnsi" w:hAnsiTheme="majorHAnsi"/>
                <w:sz w:val="18"/>
                <w:lang w:val="bs-Latn-BA"/>
              </w:rPr>
              <w:t xml:space="preserve"> pridonijeti već</w:t>
            </w:r>
            <w:r w:rsidR="002B2D11">
              <w:rPr>
                <w:rFonts w:asciiTheme="majorHAnsi" w:hAnsiTheme="majorHAnsi"/>
                <w:sz w:val="18"/>
                <w:lang w:val="bs-Latn-BA"/>
              </w:rPr>
              <w:t>em</w:t>
            </w:r>
            <w:r w:rsidR="007A435B">
              <w:rPr>
                <w:rFonts w:asciiTheme="majorHAnsi" w:hAnsiTheme="majorHAnsi"/>
                <w:sz w:val="18"/>
                <w:lang w:val="bs-Latn-BA"/>
              </w:rPr>
              <w:t xml:space="preserve"> kvalitet</w:t>
            </w:r>
            <w:r w:rsidR="002B2D11">
              <w:rPr>
                <w:rFonts w:asciiTheme="majorHAnsi" w:hAnsiTheme="majorHAnsi"/>
                <w:sz w:val="18"/>
                <w:lang w:val="bs-Latn-BA"/>
              </w:rPr>
              <w:t>u</w:t>
            </w:r>
            <w:r w:rsidR="007A435B">
              <w:rPr>
                <w:rFonts w:asciiTheme="majorHAnsi" w:hAnsiTheme="majorHAnsi"/>
                <w:sz w:val="18"/>
                <w:lang w:val="bs-Latn-BA"/>
              </w:rPr>
              <w:t xml:space="preserve"> monitoringa i izvještavanja o stanju u ovoj oblasti, a konačno i boljem pošt</w:t>
            </w:r>
            <w:r w:rsidR="002B2D11">
              <w:rPr>
                <w:rFonts w:asciiTheme="majorHAnsi" w:hAnsiTheme="majorHAnsi"/>
                <w:sz w:val="18"/>
                <w:lang w:val="bs-Latn-BA"/>
              </w:rPr>
              <w:t>o</w:t>
            </w:r>
            <w:r w:rsidR="007A435B">
              <w:rPr>
                <w:rFonts w:asciiTheme="majorHAnsi" w:hAnsiTheme="majorHAnsi"/>
                <w:sz w:val="18"/>
                <w:lang w:val="bs-Latn-BA"/>
              </w:rPr>
              <w:t>vanju utvrđenih standarda od strane svih organa vlasti.</w:t>
            </w:r>
          </w:p>
        </w:tc>
      </w:tr>
      <w:tr w:rsidR="0091174E" w:rsidRPr="001B4358" w14:paraId="3CA351CF" w14:textId="77777777" w:rsidTr="0012534C">
        <w:trPr>
          <w:trHeight w:val="1426"/>
        </w:trPr>
        <w:tc>
          <w:tcPr>
            <w:tcW w:w="2300" w:type="dxa"/>
            <w:tcBorders>
              <w:bottom w:val="single" w:sz="4" w:space="0" w:color="auto"/>
            </w:tcBorders>
            <w:shd w:val="clear" w:color="auto" w:fill="DFDFDF"/>
          </w:tcPr>
          <w:p w14:paraId="11145FBB" w14:textId="77777777" w:rsidR="0091174E" w:rsidRPr="007B69E1" w:rsidRDefault="0091174E" w:rsidP="0091174E">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55A9306B" w14:textId="77777777" w:rsidR="0091174E" w:rsidRDefault="0091174E" w:rsidP="0091174E">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Ova je mjera direktno relevantna za vrijednosti transparentnosti i otvorenosti javne uprave, kao i jačanja odgovornosti vlasti u kreiranja i upravljanju javnim politikama.</w:t>
            </w:r>
          </w:p>
          <w:p w14:paraId="56B36E82" w14:textId="77777777" w:rsidR="0091174E" w:rsidRPr="002C6D70" w:rsidRDefault="0091174E" w:rsidP="0091174E">
            <w:pPr>
              <w:pStyle w:val="TableParagraph"/>
              <w:spacing w:before="132" w:line="276" w:lineRule="auto"/>
              <w:ind w:left="235"/>
              <w:rPr>
                <w:rFonts w:asciiTheme="majorHAnsi" w:hAnsiTheme="majorHAnsi"/>
                <w:sz w:val="18"/>
                <w:lang w:val="bs-Latn-BA"/>
              </w:rPr>
            </w:pPr>
          </w:p>
        </w:tc>
      </w:tr>
      <w:tr w:rsidR="0091174E" w:rsidRPr="001B4358" w14:paraId="6BDA2D2E" w14:textId="77777777" w:rsidTr="0012534C">
        <w:trPr>
          <w:trHeight w:val="845"/>
        </w:trPr>
        <w:tc>
          <w:tcPr>
            <w:tcW w:w="2300" w:type="dxa"/>
            <w:tcBorders>
              <w:top w:val="single" w:sz="4" w:space="0" w:color="auto"/>
            </w:tcBorders>
            <w:shd w:val="clear" w:color="auto" w:fill="DFDFDF"/>
          </w:tcPr>
          <w:p w14:paraId="60865135" w14:textId="77777777" w:rsidR="0091174E" w:rsidRPr="00603AFC" w:rsidRDefault="0091174E" w:rsidP="0091174E">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7D8F1754" w14:textId="23BA7B05" w:rsidR="00140BE3" w:rsidRDefault="0091174E" w:rsidP="0091174E">
            <w:pPr>
              <w:pStyle w:val="TableParagraph"/>
              <w:tabs>
                <w:tab w:val="left" w:pos="536"/>
              </w:tabs>
              <w:spacing w:before="1" w:line="278" w:lineRule="auto"/>
              <w:ind w:left="285" w:right="273"/>
              <w:rPr>
                <w:rFonts w:asciiTheme="majorHAnsi" w:hAnsiTheme="majorHAnsi"/>
                <w:sz w:val="18"/>
                <w:lang w:val="bs-Latn-BA"/>
              </w:rPr>
            </w:pPr>
            <w:r>
              <w:rPr>
                <w:rFonts w:asciiTheme="majorHAnsi" w:hAnsiTheme="majorHAnsi"/>
                <w:sz w:val="18"/>
                <w:lang w:val="bs-Latn-BA"/>
              </w:rPr>
              <w:t xml:space="preserve">Ova je mjera komplementarna s ciljevima i aktivnostima Nacionalne strategije reforme javne uprave 2022.-2026., pogotovo sa Strateškim prioritetom 4. Transparentna i otvorena javna uprava i povezanim operativnim ciljem </w:t>
            </w:r>
            <w:r w:rsidRPr="00965EBF">
              <w:rPr>
                <w:rFonts w:asciiTheme="majorHAnsi" w:hAnsiTheme="majorHAnsi"/>
                <w:sz w:val="18"/>
                <w:lang w:val="bs-Latn-BA"/>
              </w:rPr>
              <w:t>4.</w:t>
            </w:r>
            <w:r w:rsidR="00140BE3">
              <w:rPr>
                <w:rFonts w:asciiTheme="majorHAnsi" w:hAnsiTheme="majorHAnsi"/>
                <w:sz w:val="18"/>
                <w:lang w:val="bs-Latn-BA"/>
              </w:rPr>
              <w:t xml:space="preserve">1. </w:t>
            </w:r>
            <w:r w:rsidR="00140BE3" w:rsidRPr="00140BE3">
              <w:rPr>
                <w:rFonts w:asciiTheme="majorHAnsi" w:hAnsiTheme="majorHAnsi"/>
                <w:sz w:val="18"/>
                <w:lang w:val="bs-Latn-BA"/>
              </w:rPr>
              <w:t>Unapređenje funkcionisanja i kapaciteta Agencije za zaštitu ličnih podataka i slobodan pristup informacijama i generalno sistema pravne zaštite u oblasti SPI</w:t>
            </w:r>
            <w:r w:rsidR="00140BE3">
              <w:rPr>
                <w:rFonts w:asciiTheme="majorHAnsi" w:hAnsiTheme="majorHAnsi"/>
                <w:sz w:val="18"/>
                <w:lang w:val="bs-Latn-BA"/>
              </w:rPr>
              <w:t xml:space="preserve">, kao i operativnim ciljem </w:t>
            </w:r>
            <w:r>
              <w:rPr>
                <w:rFonts w:asciiTheme="majorHAnsi" w:hAnsiTheme="majorHAnsi"/>
                <w:sz w:val="18"/>
                <w:lang w:val="bs-Latn-BA"/>
              </w:rPr>
              <w:t xml:space="preserve"> </w:t>
            </w:r>
            <w:r w:rsidR="00140BE3">
              <w:rPr>
                <w:rFonts w:asciiTheme="majorHAnsi" w:hAnsiTheme="majorHAnsi"/>
                <w:sz w:val="18"/>
                <w:lang w:val="bs-Latn-BA"/>
              </w:rPr>
              <w:t xml:space="preserve">4.2. </w:t>
            </w:r>
            <w:r w:rsidR="00140BE3" w:rsidRPr="00140BE3">
              <w:rPr>
                <w:rFonts w:asciiTheme="majorHAnsi" w:hAnsiTheme="majorHAnsi"/>
                <w:sz w:val="18"/>
                <w:lang w:val="bs-Latn-BA"/>
              </w:rPr>
              <w:t>Unapređenje primjene Zakona o SPI od strane organa vlasti radi obezbjeđenja adekvatnog ostvarivanja prava na pristup informacijama i davanje pristupa informacijama u skladu sa institucionalnim pravnim okvirom i jačanje svijesti i razvijanje vještina korisnika Zakona o SPI</w:t>
            </w:r>
            <w:r w:rsidR="00140BE3">
              <w:rPr>
                <w:rFonts w:asciiTheme="majorHAnsi" w:hAnsiTheme="majorHAnsi"/>
                <w:sz w:val="18"/>
                <w:lang w:val="bs-Latn-BA"/>
              </w:rPr>
              <w:t>.</w:t>
            </w:r>
          </w:p>
          <w:p w14:paraId="1BE64462" w14:textId="5BE8D2E4" w:rsidR="0091174E" w:rsidRPr="00B21CD1" w:rsidRDefault="0091174E" w:rsidP="0091174E">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Potrebno je </w:t>
            </w:r>
            <w:r>
              <w:rPr>
                <w:rFonts w:asciiTheme="majorHAnsi" w:hAnsiTheme="majorHAnsi"/>
                <w:bCs/>
                <w:sz w:val="18"/>
                <w:lang w:val="sr-Latn-RS"/>
              </w:rPr>
              <w:t>d</w:t>
            </w:r>
            <w:r w:rsidRPr="00965EBF">
              <w:rPr>
                <w:rFonts w:asciiTheme="majorHAnsi" w:hAnsiTheme="majorHAnsi"/>
                <w:bCs/>
                <w:sz w:val="18"/>
                <w:lang w:val="sr-Latn-RS"/>
              </w:rPr>
              <w:t>odatno unapr</w:t>
            </w:r>
            <w:r>
              <w:rPr>
                <w:rFonts w:asciiTheme="majorHAnsi" w:hAnsiTheme="majorHAnsi"/>
                <w:bCs/>
                <w:sz w:val="18"/>
                <w:lang w:val="sr-Latn-RS"/>
              </w:rPr>
              <w:t>ijediti</w:t>
            </w:r>
            <w:r w:rsidRPr="00965EBF">
              <w:rPr>
                <w:rFonts w:asciiTheme="majorHAnsi" w:hAnsiTheme="majorHAnsi"/>
                <w:bCs/>
                <w:sz w:val="18"/>
                <w:lang w:val="sr-Latn-RS"/>
              </w:rPr>
              <w:t xml:space="preserve"> koordinacij</w:t>
            </w:r>
            <w:r>
              <w:rPr>
                <w:rFonts w:asciiTheme="majorHAnsi" w:hAnsiTheme="majorHAnsi"/>
                <w:bCs/>
                <w:sz w:val="18"/>
                <w:lang w:val="sr-Latn-RS"/>
              </w:rPr>
              <w:t>u</w:t>
            </w:r>
            <w:r w:rsidRPr="00965EBF">
              <w:rPr>
                <w:rFonts w:asciiTheme="majorHAnsi" w:hAnsiTheme="majorHAnsi"/>
                <w:bCs/>
                <w:sz w:val="18"/>
                <w:lang w:val="sr-Latn-RS"/>
              </w:rPr>
              <w:t xml:space="preserve"> u ovoj oblasti </w:t>
            </w:r>
            <w:r>
              <w:rPr>
                <w:rFonts w:asciiTheme="majorHAnsi" w:hAnsiTheme="majorHAnsi"/>
                <w:bCs/>
                <w:sz w:val="18"/>
                <w:lang w:val="sr-Latn-RS"/>
              </w:rPr>
              <w:t>u radu</w:t>
            </w:r>
            <w:r w:rsidRPr="00965EBF">
              <w:rPr>
                <w:rFonts w:asciiTheme="majorHAnsi" w:hAnsiTheme="majorHAnsi"/>
                <w:bCs/>
                <w:sz w:val="18"/>
                <w:lang w:val="sr-Latn-RS"/>
              </w:rPr>
              <w:t xml:space="preserve"> </w:t>
            </w:r>
            <w:r>
              <w:rPr>
                <w:rFonts w:asciiTheme="majorHAnsi" w:hAnsiTheme="majorHAnsi"/>
                <w:bCs/>
                <w:sz w:val="18"/>
                <w:lang w:val="sr-Latn-RS"/>
              </w:rPr>
              <w:t xml:space="preserve">Operativnog tima za spovođenje inicijative Partnerstvo za otvorenu upravu, </w:t>
            </w:r>
            <w:r w:rsidRPr="00965EBF">
              <w:rPr>
                <w:rFonts w:asciiTheme="majorHAnsi" w:hAnsiTheme="majorHAnsi"/>
                <w:bCs/>
                <w:sz w:val="18"/>
                <w:lang w:val="sr-Latn-RS"/>
              </w:rPr>
              <w:t xml:space="preserve">Savjeta za </w:t>
            </w:r>
            <w:r w:rsidR="00140BE3">
              <w:rPr>
                <w:rFonts w:asciiTheme="majorHAnsi" w:hAnsiTheme="majorHAnsi"/>
                <w:bCs/>
                <w:sz w:val="18"/>
                <w:lang w:val="sr-Latn-RS"/>
              </w:rPr>
              <w:t xml:space="preserve">upravljanje </w:t>
            </w:r>
            <w:r w:rsidRPr="00965EBF">
              <w:rPr>
                <w:rFonts w:asciiTheme="majorHAnsi" w:hAnsiTheme="majorHAnsi"/>
                <w:bCs/>
                <w:sz w:val="18"/>
                <w:lang w:val="sr-Latn-RS"/>
              </w:rPr>
              <w:t>otvoren</w:t>
            </w:r>
            <w:r w:rsidR="00140BE3">
              <w:rPr>
                <w:rFonts w:asciiTheme="majorHAnsi" w:hAnsiTheme="majorHAnsi"/>
                <w:bCs/>
                <w:sz w:val="18"/>
                <w:lang w:val="sr-Latn-RS"/>
              </w:rPr>
              <w:t>im</w:t>
            </w:r>
            <w:r w:rsidRPr="00965EBF">
              <w:rPr>
                <w:rFonts w:asciiTheme="majorHAnsi" w:hAnsiTheme="majorHAnsi"/>
                <w:bCs/>
                <w:sz w:val="18"/>
                <w:lang w:val="sr-Latn-RS"/>
              </w:rPr>
              <w:t xml:space="preserve"> poda</w:t>
            </w:r>
            <w:r w:rsidR="00140BE3">
              <w:rPr>
                <w:rFonts w:asciiTheme="majorHAnsi" w:hAnsiTheme="majorHAnsi"/>
                <w:bCs/>
                <w:sz w:val="18"/>
                <w:lang w:val="sr-Latn-RS"/>
              </w:rPr>
              <w:t xml:space="preserve">cima, </w:t>
            </w:r>
            <w:r>
              <w:rPr>
                <w:rFonts w:asciiTheme="majorHAnsi" w:hAnsiTheme="majorHAnsi"/>
                <w:bCs/>
                <w:sz w:val="18"/>
                <w:lang w:val="sr-Latn-RS"/>
              </w:rPr>
              <w:t xml:space="preserve">Savjeta za reformu javne uprave </w:t>
            </w:r>
            <w:r w:rsidR="00140BE3">
              <w:rPr>
                <w:rFonts w:asciiTheme="majorHAnsi" w:hAnsiTheme="majorHAnsi"/>
                <w:bCs/>
                <w:sz w:val="18"/>
                <w:lang w:val="sr-Latn-RS"/>
              </w:rPr>
              <w:t xml:space="preserve">te Savjeta za slobodu pristupa informacijama (aktivnost 4.1.5. Strategije reforme javne uprave), </w:t>
            </w:r>
            <w:r>
              <w:rPr>
                <w:rFonts w:asciiTheme="majorHAnsi" w:hAnsiTheme="majorHAnsi"/>
                <w:bCs/>
                <w:sz w:val="18"/>
                <w:lang w:val="sr-Latn-RS"/>
              </w:rPr>
              <w:t>kao</w:t>
            </w:r>
            <w:r w:rsidRPr="00965EBF">
              <w:rPr>
                <w:rFonts w:asciiTheme="majorHAnsi" w:hAnsiTheme="majorHAnsi"/>
                <w:bCs/>
                <w:sz w:val="18"/>
                <w:lang w:val="sr-Latn-RS"/>
              </w:rPr>
              <w:t xml:space="preserve"> radn</w:t>
            </w:r>
            <w:r>
              <w:rPr>
                <w:rFonts w:asciiTheme="majorHAnsi" w:hAnsiTheme="majorHAnsi"/>
                <w:bCs/>
                <w:sz w:val="18"/>
                <w:lang w:val="sr-Latn-RS"/>
              </w:rPr>
              <w:t>ih</w:t>
            </w:r>
            <w:r w:rsidRPr="00965EBF">
              <w:rPr>
                <w:rFonts w:asciiTheme="majorHAnsi" w:hAnsiTheme="majorHAnsi"/>
                <w:bCs/>
                <w:sz w:val="18"/>
                <w:lang w:val="sr-Latn-RS"/>
              </w:rPr>
              <w:t xml:space="preserve"> tijela Vlade</w:t>
            </w:r>
            <w:r>
              <w:rPr>
                <w:rFonts w:asciiTheme="majorHAnsi" w:hAnsiTheme="majorHAnsi"/>
                <w:bCs/>
                <w:sz w:val="18"/>
                <w:lang w:val="sr-Latn-RS"/>
              </w:rPr>
              <w:t xml:space="preserve"> koji se u sklopu svoje nadležnosti bave </w:t>
            </w:r>
            <w:r w:rsidR="00140BE3">
              <w:rPr>
                <w:rFonts w:asciiTheme="majorHAnsi" w:hAnsiTheme="majorHAnsi"/>
                <w:bCs/>
                <w:sz w:val="18"/>
                <w:lang w:val="sr-Latn-RS"/>
              </w:rPr>
              <w:t>različitim aspektima slobodnog pristupa informacijama.</w:t>
            </w:r>
          </w:p>
        </w:tc>
      </w:tr>
      <w:tr w:rsidR="0091174E" w:rsidRPr="002C6D70" w14:paraId="15E69AAE" w14:textId="77777777" w:rsidTr="0012534C">
        <w:trPr>
          <w:trHeight w:val="676"/>
        </w:trPr>
        <w:tc>
          <w:tcPr>
            <w:tcW w:w="2300" w:type="dxa"/>
            <w:tcBorders>
              <w:top w:val="nil"/>
            </w:tcBorders>
            <w:shd w:val="clear" w:color="auto" w:fill="DFDFDF"/>
          </w:tcPr>
          <w:p w14:paraId="2C0425CA" w14:textId="77777777" w:rsidR="0091174E" w:rsidRPr="00603AFC" w:rsidRDefault="0091174E" w:rsidP="0091174E">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362A7566" w14:textId="0B6C4E3B" w:rsidR="0091174E" w:rsidRPr="002C3AF3" w:rsidRDefault="00E22DD1" w:rsidP="0091174E">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7</w:t>
            </w:r>
            <w:r w:rsidR="0091174E" w:rsidRPr="002C3AF3">
              <w:rPr>
                <w:rFonts w:asciiTheme="majorHAnsi" w:hAnsiTheme="majorHAnsi"/>
                <w:b/>
                <w:bCs/>
                <w:sz w:val="18"/>
                <w:lang w:val="bs-Latn-BA"/>
              </w:rPr>
              <w:t>.000 EUR</w:t>
            </w:r>
          </w:p>
        </w:tc>
      </w:tr>
      <w:tr w:rsidR="0091174E" w:rsidRPr="002C6D70" w14:paraId="616734A6" w14:textId="77777777" w:rsidTr="0012534C">
        <w:trPr>
          <w:trHeight w:val="281"/>
        </w:trPr>
        <w:tc>
          <w:tcPr>
            <w:tcW w:w="2300" w:type="dxa"/>
            <w:tcBorders>
              <w:bottom w:val="nil"/>
              <w:right w:val="nil"/>
            </w:tcBorders>
            <w:shd w:val="clear" w:color="auto" w:fill="DFDFDF"/>
          </w:tcPr>
          <w:p w14:paraId="4AC8C9C5" w14:textId="77777777" w:rsidR="0091174E" w:rsidRPr="002C6D70" w:rsidRDefault="0091174E" w:rsidP="0091174E">
            <w:pPr>
              <w:pStyle w:val="TableParagraph"/>
              <w:rPr>
                <w:rFonts w:asciiTheme="majorHAnsi" w:hAnsiTheme="majorHAnsi"/>
                <w:sz w:val="18"/>
                <w:lang w:val="bs-Latn-BA"/>
              </w:rPr>
            </w:pPr>
          </w:p>
        </w:tc>
        <w:tc>
          <w:tcPr>
            <w:tcW w:w="4401" w:type="dxa"/>
            <w:tcBorders>
              <w:left w:val="nil"/>
              <w:bottom w:val="nil"/>
            </w:tcBorders>
            <w:shd w:val="clear" w:color="auto" w:fill="DFDFDF"/>
          </w:tcPr>
          <w:p w14:paraId="13F16C20" w14:textId="77777777" w:rsidR="0091174E" w:rsidRPr="002C6D70" w:rsidRDefault="0091174E" w:rsidP="0091174E">
            <w:pPr>
              <w:pStyle w:val="TableParagraph"/>
              <w:rPr>
                <w:rFonts w:asciiTheme="majorHAnsi" w:hAnsiTheme="majorHAnsi"/>
                <w:sz w:val="18"/>
                <w:lang w:val="bs-Latn-BA"/>
              </w:rPr>
            </w:pPr>
          </w:p>
        </w:tc>
        <w:tc>
          <w:tcPr>
            <w:tcW w:w="2047" w:type="dxa"/>
            <w:vMerge w:val="restart"/>
            <w:shd w:val="clear" w:color="auto" w:fill="DFDFDF"/>
          </w:tcPr>
          <w:p w14:paraId="2FCDCE22" w14:textId="77777777" w:rsidR="0091174E" w:rsidRPr="006B31D7" w:rsidRDefault="0091174E" w:rsidP="0091174E">
            <w:pPr>
              <w:pStyle w:val="TableParagraph"/>
              <w:spacing w:before="4"/>
              <w:jc w:val="center"/>
              <w:rPr>
                <w:rFonts w:asciiTheme="majorHAnsi" w:hAnsiTheme="majorHAnsi"/>
                <w:lang w:val="bs-Latn-BA"/>
              </w:rPr>
            </w:pPr>
          </w:p>
          <w:p w14:paraId="0569C546" w14:textId="77777777" w:rsidR="0091174E" w:rsidRPr="006B31D7" w:rsidRDefault="0091174E" w:rsidP="0091174E">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45C1B684" w14:textId="77777777" w:rsidR="0091174E" w:rsidRPr="006B31D7" w:rsidRDefault="0091174E" w:rsidP="0091174E">
            <w:pPr>
              <w:pStyle w:val="TableParagraph"/>
              <w:spacing w:before="4"/>
              <w:jc w:val="center"/>
              <w:rPr>
                <w:rFonts w:asciiTheme="majorHAnsi" w:hAnsiTheme="majorHAnsi"/>
                <w:lang w:val="bs-Latn-BA"/>
              </w:rPr>
            </w:pPr>
          </w:p>
          <w:p w14:paraId="3383C69D" w14:textId="77777777" w:rsidR="0091174E" w:rsidRPr="006B31D7" w:rsidRDefault="0091174E" w:rsidP="0091174E">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91174E" w:rsidRPr="006B31D7" w14:paraId="7281606C" w14:textId="77777777" w:rsidTr="0012534C">
        <w:trPr>
          <w:trHeight w:val="573"/>
        </w:trPr>
        <w:tc>
          <w:tcPr>
            <w:tcW w:w="6701" w:type="dxa"/>
            <w:gridSpan w:val="2"/>
            <w:tcBorders>
              <w:top w:val="nil"/>
            </w:tcBorders>
            <w:shd w:val="clear" w:color="auto" w:fill="DFDFDF"/>
          </w:tcPr>
          <w:p w14:paraId="4F5BA64F" w14:textId="77777777" w:rsidR="0091174E" w:rsidRPr="00631514" w:rsidRDefault="0091174E" w:rsidP="0091174E">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0A081505" w14:textId="77777777" w:rsidR="0091174E" w:rsidRPr="006B31D7" w:rsidRDefault="0091174E" w:rsidP="0091174E">
            <w:pPr>
              <w:rPr>
                <w:rFonts w:asciiTheme="majorHAnsi" w:hAnsiTheme="majorHAnsi"/>
                <w:sz w:val="2"/>
                <w:szCs w:val="2"/>
                <w:lang w:val="bs-Latn-BA"/>
              </w:rPr>
            </w:pPr>
          </w:p>
        </w:tc>
        <w:tc>
          <w:tcPr>
            <w:tcW w:w="2047" w:type="dxa"/>
            <w:vMerge/>
            <w:tcBorders>
              <w:top w:val="nil"/>
            </w:tcBorders>
            <w:shd w:val="clear" w:color="auto" w:fill="DFDFDF"/>
          </w:tcPr>
          <w:p w14:paraId="731B1F01" w14:textId="77777777" w:rsidR="0091174E" w:rsidRPr="006B31D7" w:rsidRDefault="0091174E" w:rsidP="0091174E">
            <w:pPr>
              <w:rPr>
                <w:rFonts w:asciiTheme="majorHAnsi" w:hAnsiTheme="majorHAnsi"/>
                <w:sz w:val="2"/>
                <w:szCs w:val="2"/>
                <w:lang w:val="bs-Latn-BA"/>
              </w:rPr>
            </w:pPr>
          </w:p>
        </w:tc>
      </w:tr>
      <w:tr w:rsidR="0091174E" w:rsidRPr="003C63C8" w14:paraId="42BDDD43" w14:textId="77777777" w:rsidTr="0012534C">
        <w:trPr>
          <w:trHeight w:val="804"/>
        </w:trPr>
        <w:tc>
          <w:tcPr>
            <w:tcW w:w="6701" w:type="dxa"/>
            <w:gridSpan w:val="2"/>
          </w:tcPr>
          <w:p w14:paraId="13613FB5" w14:textId="2AC1D826" w:rsidR="00B006B2" w:rsidRPr="00B006B2" w:rsidRDefault="0091174E" w:rsidP="00B006B2">
            <w:pPr>
              <w:pStyle w:val="TableParagraph"/>
              <w:ind w:left="317"/>
              <w:rPr>
                <w:rFonts w:asciiTheme="majorHAnsi" w:hAnsiTheme="majorHAnsi"/>
                <w:b/>
                <w:bCs/>
                <w:sz w:val="18"/>
                <w:szCs w:val="18"/>
                <w:lang w:val="bs-Latn-BA"/>
              </w:rPr>
            </w:pPr>
            <w:r w:rsidRPr="003C63C8">
              <w:rPr>
                <w:rFonts w:asciiTheme="majorHAnsi" w:hAnsiTheme="majorHAnsi"/>
                <w:sz w:val="18"/>
                <w:szCs w:val="18"/>
                <w:lang w:val="bs-Latn-BA"/>
              </w:rPr>
              <w:t xml:space="preserve"> </w:t>
            </w:r>
            <w:r w:rsidR="00B006B2">
              <w:rPr>
                <w:rFonts w:asciiTheme="majorHAnsi" w:hAnsiTheme="majorHAnsi"/>
                <w:b/>
                <w:bCs/>
                <w:sz w:val="18"/>
                <w:szCs w:val="18"/>
                <w:lang w:val="bs-Latn-BA"/>
              </w:rPr>
              <w:t>6</w:t>
            </w:r>
            <w:r w:rsidRPr="003C63C8">
              <w:rPr>
                <w:rFonts w:asciiTheme="majorHAnsi" w:hAnsiTheme="majorHAnsi"/>
                <w:b/>
                <w:bCs/>
                <w:sz w:val="18"/>
                <w:szCs w:val="18"/>
                <w:lang w:val="bs-Latn-BA"/>
              </w:rPr>
              <w:t>.1.</w:t>
            </w:r>
            <w:r w:rsidR="00B006B2" w:rsidRPr="00B006B2">
              <w:rPr>
                <w:rFonts w:asciiTheme="majorHAnsi" w:hAnsiTheme="majorHAnsi"/>
                <w:b/>
                <w:bCs/>
                <w:sz w:val="18"/>
                <w:szCs w:val="18"/>
                <w:lang w:val="bs-Latn-BA"/>
              </w:rPr>
              <w:t xml:space="preserve"> </w:t>
            </w:r>
            <w:r w:rsidR="00C72211">
              <w:rPr>
                <w:rFonts w:asciiTheme="majorHAnsi" w:hAnsiTheme="majorHAnsi"/>
                <w:b/>
                <w:bCs/>
                <w:sz w:val="18"/>
                <w:szCs w:val="18"/>
                <w:lang w:val="bs-Latn-BA"/>
              </w:rPr>
              <w:t xml:space="preserve">Održati </w:t>
            </w:r>
            <w:r w:rsidR="00771586">
              <w:rPr>
                <w:rFonts w:asciiTheme="majorHAnsi" w:hAnsiTheme="majorHAnsi"/>
                <w:b/>
                <w:bCs/>
                <w:sz w:val="18"/>
                <w:szCs w:val="18"/>
                <w:lang w:val="bs-Latn-BA"/>
              </w:rPr>
              <w:t xml:space="preserve">godišnje </w:t>
            </w:r>
            <w:r w:rsidR="00C72211" w:rsidRPr="00B006B2">
              <w:rPr>
                <w:rFonts w:asciiTheme="majorHAnsi" w:hAnsiTheme="majorHAnsi"/>
                <w:b/>
                <w:bCs/>
                <w:sz w:val="18"/>
                <w:szCs w:val="18"/>
                <w:lang w:val="bs-Latn-BA"/>
              </w:rPr>
              <w:t>konsultacije s javnošću o sadržaju godišnjeg izvještaja</w:t>
            </w:r>
            <w:r w:rsidR="00C72211">
              <w:rPr>
                <w:rFonts w:asciiTheme="majorHAnsi" w:hAnsiTheme="majorHAnsi"/>
                <w:b/>
                <w:bCs/>
                <w:sz w:val="18"/>
                <w:szCs w:val="18"/>
                <w:lang w:val="bs-Latn-BA"/>
              </w:rPr>
              <w:t xml:space="preserve"> o slobodnom pristupu informacijama</w:t>
            </w:r>
          </w:p>
          <w:p w14:paraId="125720A8" w14:textId="77777777" w:rsidR="00B42F7D" w:rsidRDefault="00B42F7D" w:rsidP="00B006B2">
            <w:pPr>
              <w:pStyle w:val="TableParagraph"/>
              <w:ind w:left="317"/>
              <w:rPr>
                <w:rFonts w:asciiTheme="majorHAnsi" w:hAnsiTheme="majorHAnsi"/>
                <w:b/>
                <w:bCs/>
                <w:sz w:val="18"/>
                <w:szCs w:val="18"/>
                <w:lang w:val="bs-Latn-BA"/>
              </w:rPr>
            </w:pPr>
          </w:p>
          <w:p w14:paraId="14D5B688" w14:textId="2DE3AC56" w:rsidR="00B006B2" w:rsidRPr="00B006B2" w:rsidRDefault="00B006B2" w:rsidP="00B006B2">
            <w:pPr>
              <w:pStyle w:val="TableParagraph"/>
              <w:ind w:left="317"/>
              <w:rPr>
                <w:rFonts w:asciiTheme="majorHAnsi" w:hAnsiTheme="majorHAnsi"/>
                <w:b/>
                <w:bCs/>
                <w:sz w:val="18"/>
                <w:szCs w:val="18"/>
                <w:lang w:val="bs-Latn-BA"/>
              </w:rPr>
            </w:pPr>
            <w:r w:rsidRPr="00B006B2">
              <w:rPr>
                <w:rFonts w:asciiTheme="majorHAnsi" w:hAnsiTheme="majorHAnsi"/>
                <w:b/>
                <w:bCs/>
                <w:sz w:val="18"/>
                <w:szCs w:val="18"/>
                <w:lang w:val="bs-Latn-BA"/>
              </w:rPr>
              <w:t xml:space="preserve">Nosilac </w:t>
            </w:r>
            <w:r w:rsidRPr="00B006B2">
              <w:rPr>
                <w:rFonts w:asciiTheme="majorHAnsi" w:hAnsiTheme="majorHAnsi"/>
                <w:sz w:val="18"/>
                <w:szCs w:val="18"/>
                <w:lang w:val="bs-Latn-BA"/>
              </w:rPr>
              <w:t>MJU, Direktorat za normativu</w:t>
            </w:r>
            <w:r w:rsidR="00771586">
              <w:rPr>
                <w:rFonts w:asciiTheme="majorHAnsi" w:hAnsiTheme="majorHAnsi"/>
                <w:sz w:val="18"/>
                <w:szCs w:val="18"/>
                <w:lang w:val="bs-Latn-BA"/>
              </w:rPr>
              <w:t>; Agencija za zaštitu ličnih podataka i slobodni pristup informacijama</w:t>
            </w:r>
          </w:p>
          <w:p w14:paraId="685D0133" w14:textId="65C84696" w:rsidR="0091174E" w:rsidRPr="003C63C8" w:rsidRDefault="0091174E" w:rsidP="0091174E">
            <w:pPr>
              <w:pStyle w:val="TableParagraph"/>
              <w:ind w:left="317"/>
              <w:rPr>
                <w:rFonts w:asciiTheme="majorHAnsi" w:hAnsiTheme="majorHAnsi"/>
                <w:b/>
                <w:bCs/>
                <w:sz w:val="18"/>
                <w:szCs w:val="18"/>
                <w:lang w:val="bs-Latn-BA"/>
              </w:rPr>
            </w:pPr>
          </w:p>
          <w:p w14:paraId="0900EC28" w14:textId="77777777" w:rsidR="0091174E" w:rsidRPr="003C63C8" w:rsidRDefault="0091174E" w:rsidP="0091174E">
            <w:pPr>
              <w:pStyle w:val="TableParagraph"/>
              <w:ind w:left="317"/>
              <w:rPr>
                <w:rFonts w:asciiTheme="majorHAnsi" w:hAnsiTheme="majorHAnsi"/>
                <w:sz w:val="18"/>
                <w:szCs w:val="18"/>
                <w:lang w:val="bs-Latn-BA"/>
              </w:rPr>
            </w:pPr>
          </w:p>
          <w:p w14:paraId="0370713C" w14:textId="77777777" w:rsidR="0091174E" w:rsidRPr="003C63C8" w:rsidRDefault="0091174E" w:rsidP="0091174E">
            <w:pPr>
              <w:pStyle w:val="TableParagraph"/>
              <w:ind w:left="317"/>
              <w:rPr>
                <w:rFonts w:asciiTheme="majorHAnsi" w:hAnsiTheme="majorHAnsi"/>
                <w:b/>
                <w:bCs/>
                <w:sz w:val="18"/>
                <w:szCs w:val="18"/>
                <w:lang w:val="bs-Latn-BA"/>
              </w:rPr>
            </w:pPr>
            <w:r w:rsidRPr="003C63C8">
              <w:rPr>
                <w:rFonts w:asciiTheme="majorHAnsi" w:hAnsiTheme="majorHAnsi"/>
                <w:b/>
                <w:bCs/>
                <w:sz w:val="18"/>
                <w:szCs w:val="18"/>
                <w:lang w:val="bs-Latn-BA"/>
              </w:rPr>
              <w:t>Indikator realizacije aktivnosti:</w:t>
            </w:r>
          </w:p>
          <w:p w14:paraId="2DA42FBE" w14:textId="5A315E51" w:rsidR="0091174E" w:rsidRDefault="00771586" w:rsidP="0091174E">
            <w:pPr>
              <w:pStyle w:val="TableParagraph"/>
              <w:ind w:left="317"/>
              <w:rPr>
                <w:rFonts w:asciiTheme="majorHAnsi" w:hAnsiTheme="majorHAnsi"/>
                <w:sz w:val="18"/>
                <w:szCs w:val="18"/>
                <w:lang w:val="bs-Latn-BA"/>
              </w:rPr>
            </w:pPr>
            <w:r>
              <w:rPr>
                <w:rFonts w:asciiTheme="majorHAnsi" w:hAnsiTheme="majorHAnsi"/>
                <w:sz w:val="18"/>
                <w:szCs w:val="18"/>
                <w:lang w:val="bs-Latn-BA"/>
              </w:rPr>
              <w:t>-održane konsultacije i rasprava s javnošću o nacrtu godišnjeg izvještaja o slobodnom pristupu informacijama u 2023. i 2024.</w:t>
            </w:r>
          </w:p>
          <w:p w14:paraId="492CC02D" w14:textId="77777777" w:rsidR="00771586" w:rsidRDefault="00771586" w:rsidP="0091174E">
            <w:pPr>
              <w:pStyle w:val="TableParagraph"/>
              <w:ind w:left="317"/>
              <w:rPr>
                <w:rFonts w:asciiTheme="majorHAnsi" w:hAnsiTheme="majorHAnsi"/>
                <w:sz w:val="18"/>
                <w:szCs w:val="18"/>
                <w:lang w:val="bs-Latn-BA"/>
              </w:rPr>
            </w:pPr>
          </w:p>
          <w:p w14:paraId="0EC86A5D" w14:textId="4FF77261" w:rsidR="0091174E" w:rsidRDefault="0091174E" w:rsidP="0091174E">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xml:space="preserve">: </w:t>
            </w:r>
            <w:r w:rsidR="00F3097E">
              <w:rPr>
                <w:rFonts w:asciiTheme="majorHAnsi" w:hAnsiTheme="majorHAnsi"/>
                <w:b/>
                <w:bCs/>
                <w:sz w:val="18"/>
                <w:szCs w:val="18"/>
                <w:lang w:val="bs-Latn-BA"/>
              </w:rPr>
              <w:t>2000 EUR</w:t>
            </w:r>
          </w:p>
          <w:p w14:paraId="42B684CB" w14:textId="77777777" w:rsidR="00B006B2" w:rsidRPr="00B006B2" w:rsidRDefault="00B006B2" w:rsidP="00B006B2">
            <w:pPr>
              <w:pStyle w:val="TableParagraph"/>
              <w:ind w:left="317"/>
              <w:rPr>
                <w:rFonts w:asciiTheme="majorHAnsi" w:hAnsiTheme="majorHAnsi"/>
                <w:b/>
                <w:bCs/>
                <w:sz w:val="18"/>
                <w:szCs w:val="18"/>
                <w:lang w:val="bs-Latn-BA"/>
              </w:rPr>
            </w:pPr>
          </w:p>
          <w:p w14:paraId="39A51933" w14:textId="47514028" w:rsidR="00B006B2" w:rsidRPr="003C63C8" w:rsidRDefault="00B006B2" w:rsidP="00B006B2">
            <w:pPr>
              <w:pStyle w:val="TableParagraph"/>
              <w:ind w:left="317"/>
              <w:rPr>
                <w:rFonts w:asciiTheme="majorHAnsi" w:hAnsiTheme="majorHAnsi"/>
                <w:sz w:val="18"/>
                <w:szCs w:val="18"/>
                <w:lang w:val="bs-Latn-BA"/>
              </w:rPr>
            </w:pPr>
          </w:p>
        </w:tc>
        <w:tc>
          <w:tcPr>
            <w:tcW w:w="2047" w:type="dxa"/>
          </w:tcPr>
          <w:p w14:paraId="0DC481D6" w14:textId="0C1B5BC4" w:rsidR="0091174E" w:rsidRPr="003C63C8" w:rsidRDefault="00F3097E" w:rsidP="002A0A45">
            <w:pPr>
              <w:pStyle w:val="TableParagraph"/>
              <w:jc w:val="center"/>
              <w:rPr>
                <w:rFonts w:asciiTheme="majorHAnsi" w:hAnsiTheme="majorHAnsi"/>
                <w:sz w:val="18"/>
                <w:szCs w:val="18"/>
                <w:lang w:val="bs-Latn-BA"/>
              </w:rPr>
            </w:pPr>
            <w:r>
              <w:rPr>
                <w:rFonts w:asciiTheme="majorHAnsi" w:hAnsiTheme="majorHAnsi"/>
                <w:sz w:val="18"/>
                <w:szCs w:val="18"/>
                <w:lang w:val="bs-Latn-BA"/>
              </w:rPr>
              <w:t xml:space="preserve">Februar </w:t>
            </w:r>
            <w:r w:rsidR="0091174E">
              <w:rPr>
                <w:rFonts w:asciiTheme="majorHAnsi" w:hAnsiTheme="majorHAnsi"/>
                <w:sz w:val="18"/>
                <w:szCs w:val="18"/>
                <w:lang w:val="bs-Latn-BA"/>
              </w:rPr>
              <w:t>2023.</w:t>
            </w:r>
          </w:p>
        </w:tc>
        <w:tc>
          <w:tcPr>
            <w:tcW w:w="2047" w:type="dxa"/>
          </w:tcPr>
          <w:p w14:paraId="46B5AD15" w14:textId="4A37830A" w:rsidR="0091174E" w:rsidRPr="003C63C8" w:rsidRDefault="00F3097E" w:rsidP="002A0A45">
            <w:pPr>
              <w:pStyle w:val="TableParagraph"/>
              <w:jc w:val="center"/>
              <w:rPr>
                <w:rFonts w:asciiTheme="majorHAnsi" w:hAnsiTheme="majorHAnsi"/>
                <w:sz w:val="18"/>
                <w:szCs w:val="18"/>
                <w:lang w:val="bs-Latn-BA"/>
              </w:rPr>
            </w:pPr>
            <w:r>
              <w:rPr>
                <w:rFonts w:asciiTheme="majorHAnsi" w:hAnsiTheme="majorHAnsi"/>
                <w:sz w:val="18"/>
                <w:szCs w:val="18"/>
                <w:lang w:val="bs-Latn-BA"/>
              </w:rPr>
              <w:t>Februar</w:t>
            </w:r>
            <w:r w:rsidR="0091174E">
              <w:rPr>
                <w:rFonts w:asciiTheme="majorHAnsi" w:hAnsiTheme="majorHAnsi"/>
                <w:sz w:val="18"/>
                <w:szCs w:val="18"/>
                <w:lang w:val="bs-Latn-BA"/>
              </w:rPr>
              <w:t xml:space="preserve"> 202</w:t>
            </w:r>
            <w:r>
              <w:rPr>
                <w:rFonts w:asciiTheme="majorHAnsi" w:hAnsiTheme="majorHAnsi"/>
                <w:sz w:val="18"/>
                <w:szCs w:val="18"/>
                <w:lang w:val="bs-Latn-BA"/>
              </w:rPr>
              <w:t>4</w:t>
            </w:r>
            <w:r w:rsidR="0091174E">
              <w:rPr>
                <w:rFonts w:asciiTheme="majorHAnsi" w:hAnsiTheme="majorHAnsi"/>
                <w:sz w:val="18"/>
                <w:szCs w:val="18"/>
                <w:lang w:val="bs-Latn-BA"/>
              </w:rPr>
              <w:t>.</w:t>
            </w:r>
          </w:p>
        </w:tc>
      </w:tr>
      <w:tr w:rsidR="0091174E" w:rsidRPr="002C6D70" w14:paraId="3F2AF592" w14:textId="77777777" w:rsidTr="0012534C">
        <w:trPr>
          <w:trHeight w:val="804"/>
        </w:trPr>
        <w:tc>
          <w:tcPr>
            <w:tcW w:w="6701" w:type="dxa"/>
            <w:gridSpan w:val="2"/>
          </w:tcPr>
          <w:p w14:paraId="7F768C78" w14:textId="77777777" w:rsidR="00677A99" w:rsidRDefault="00B006B2" w:rsidP="00677A99">
            <w:pPr>
              <w:pStyle w:val="TableParagraph"/>
              <w:ind w:left="317"/>
              <w:rPr>
                <w:rFonts w:asciiTheme="majorHAnsi" w:hAnsiTheme="majorHAnsi"/>
                <w:b/>
                <w:bCs/>
                <w:sz w:val="18"/>
                <w:szCs w:val="18"/>
                <w:lang w:val="bs-Latn-BA"/>
              </w:rPr>
            </w:pPr>
            <w:r>
              <w:rPr>
                <w:rFonts w:asciiTheme="majorHAnsi" w:hAnsiTheme="majorHAnsi" w:cs="Arial"/>
                <w:b/>
                <w:bCs/>
                <w:sz w:val="18"/>
                <w:szCs w:val="18"/>
                <w:lang w:val="bs-Latn-BA"/>
              </w:rPr>
              <w:t>6</w:t>
            </w:r>
            <w:r w:rsidR="0091174E">
              <w:rPr>
                <w:rFonts w:asciiTheme="majorHAnsi" w:hAnsiTheme="majorHAnsi" w:cs="Arial"/>
                <w:b/>
                <w:bCs/>
                <w:sz w:val="18"/>
                <w:szCs w:val="18"/>
                <w:lang w:val="bs-Latn-BA"/>
              </w:rPr>
              <w:t>.</w:t>
            </w:r>
            <w:r>
              <w:rPr>
                <w:rFonts w:asciiTheme="majorHAnsi" w:hAnsiTheme="majorHAnsi" w:cs="Arial"/>
                <w:b/>
                <w:bCs/>
                <w:sz w:val="18"/>
                <w:szCs w:val="18"/>
                <w:lang w:val="bs-Latn-BA"/>
              </w:rPr>
              <w:t>2</w:t>
            </w:r>
            <w:r w:rsidR="0091174E" w:rsidRPr="0029648A">
              <w:rPr>
                <w:rFonts w:asciiTheme="majorHAnsi" w:hAnsiTheme="majorHAnsi" w:cs="Arial"/>
                <w:b/>
                <w:bCs/>
                <w:sz w:val="18"/>
                <w:szCs w:val="18"/>
                <w:lang w:val="bs-Latn-BA"/>
              </w:rPr>
              <w:t xml:space="preserve">. </w:t>
            </w:r>
            <w:r w:rsidR="00677A99">
              <w:rPr>
                <w:rFonts w:asciiTheme="majorHAnsi" w:hAnsiTheme="majorHAnsi"/>
                <w:b/>
                <w:bCs/>
                <w:sz w:val="18"/>
                <w:szCs w:val="18"/>
                <w:lang w:val="bs-Latn-BA"/>
              </w:rPr>
              <w:t xml:space="preserve">Izraditi preporuke za podizanje </w:t>
            </w:r>
            <w:r w:rsidR="00677A99" w:rsidRPr="00B006B2">
              <w:rPr>
                <w:rFonts w:asciiTheme="majorHAnsi" w:hAnsiTheme="majorHAnsi"/>
                <w:b/>
                <w:bCs/>
                <w:sz w:val="18"/>
                <w:szCs w:val="18"/>
                <w:lang w:val="bs-Latn-BA"/>
              </w:rPr>
              <w:t>kvalitet</w:t>
            </w:r>
            <w:r w:rsidR="00677A99">
              <w:rPr>
                <w:rFonts w:asciiTheme="majorHAnsi" w:hAnsiTheme="majorHAnsi"/>
                <w:b/>
                <w:bCs/>
                <w:sz w:val="18"/>
                <w:szCs w:val="18"/>
                <w:lang w:val="bs-Latn-BA"/>
              </w:rPr>
              <w:t>a</w:t>
            </w:r>
            <w:r w:rsidR="00677A99" w:rsidRPr="00B006B2">
              <w:rPr>
                <w:rFonts w:asciiTheme="majorHAnsi" w:hAnsiTheme="majorHAnsi"/>
                <w:b/>
                <w:bCs/>
                <w:sz w:val="18"/>
                <w:szCs w:val="18"/>
                <w:lang w:val="bs-Latn-BA"/>
              </w:rPr>
              <w:t xml:space="preserve"> i opseg</w:t>
            </w:r>
            <w:r w:rsidR="00677A99">
              <w:rPr>
                <w:rFonts w:asciiTheme="majorHAnsi" w:hAnsiTheme="majorHAnsi"/>
                <w:b/>
                <w:bCs/>
                <w:sz w:val="18"/>
                <w:szCs w:val="18"/>
                <w:lang w:val="bs-Latn-BA"/>
              </w:rPr>
              <w:t>a</w:t>
            </w:r>
            <w:r w:rsidR="00677A99" w:rsidRPr="00B006B2">
              <w:rPr>
                <w:rFonts w:asciiTheme="majorHAnsi" w:hAnsiTheme="majorHAnsi"/>
                <w:b/>
                <w:bCs/>
                <w:sz w:val="18"/>
                <w:szCs w:val="18"/>
                <w:lang w:val="bs-Latn-BA"/>
              </w:rPr>
              <w:t xml:space="preserve"> godišnjeg izvještaja o sprovođenju Zakona</w:t>
            </w:r>
          </w:p>
          <w:p w14:paraId="4410BB1B" w14:textId="01F7D76D" w:rsidR="0091174E" w:rsidRPr="0029648A" w:rsidRDefault="0091174E" w:rsidP="0091174E">
            <w:pPr>
              <w:widowControl/>
              <w:autoSpaceDE/>
              <w:autoSpaceDN/>
              <w:ind w:left="317"/>
              <w:contextualSpacing/>
              <w:rPr>
                <w:rFonts w:asciiTheme="majorHAnsi" w:hAnsiTheme="majorHAnsi" w:cs="Arial"/>
                <w:b/>
                <w:bCs/>
                <w:sz w:val="18"/>
                <w:szCs w:val="18"/>
                <w:lang w:val="bs-Latn-BA"/>
              </w:rPr>
            </w:pPr>
          </w:p>
          <w:p w14:paraId="639DE4EF" w14:textId="77777777" w:rsidR="00F3097E" w:rsidRPr="00B006B2" w:rsidRDefault="0091174E" w:rsidP="00F3097E">
            <w:pPr>
              <w:pStyle w:val="TableParagraph"/>
              <w:ind w:left="317"/>
              <w:rPr>
                <w:rFonts w:asciiTheme="majorHAnsi" w:hAnsiTheme="majorHAnsi"/>
                <w:b/>
                <w:bCs/>
                <w:sz w:val="18"/>
                <w:szCs w:val="18"/>
                <w:lang w:val="bs-Latn-BA"/>
              </w:rPr>
            </w:pPr>
            <w:r w:rsidRPr="003C63C8">
              <w:rPr>
                <w:rFonts w:asciiTheme="majorHAnsi" w:hAnsiTheme="majorHAnsi"/>
                <w:b/>
                <w:bCs/>
                <w:sz w:val="18"/>
                <w:szCs w:val="18"/>
                <w:lang w:val="bs-Latn-BA"/>
              </w:rPr>
              <w:t>Nosilac</w:t>
            </w:r>
            <w:r w:rsidRPr="003C63C8">
              <w:rPr>
                <w:rFonts w:asciiTheme="majorHAnsi" w:hAnsiTheme="majorHAnsi"/>
                <w:sz w:val="18"/>
                <w:szCs w:val="18"/>
                <w:lang w:val="bs-Latn-BA"/>
              </w:rPr>
              <w:t xml:space="preserve">: </w:t>
            </w:r>
            <w:r w:rsidR="00B006B2" w:rsidRPr="00B006B2">
              <w:rPr>
                <w:rFonts w:asciiTheme="majorHAnsi" w:hAnsiTheme="majorHAnsi"/>
                <w:sz w:val="18"/>
                <w:szCs w:val="18"/>
                <w:lang w:val="bs-Latn-BA"/>
              </w:rPr>
              <w:t>MJU, Direktorat za normativu</w:t>
            </w:r>
            <w:r w:rsidR="00F3097E">
              <w:rPr>
                <w:rFonts w:asciiTheme="majorHAnsi" w:hAnsiTheme="majorHAnsi"/>
                <w:sz w:val="18"/>
                <w:szCs w:val="18"/>
                <w:lang w:val="bs-Latn-BA"/>
              </w:rPr>
              <w:t>, Agencija za zaštitu ličnih podataka i slobodni pristup informacijama</w:t>
            </w:r>
          </w:p>
          <w:p w14:paraId="54C6A371" w14:textId="77777777" w:rsidR="00677A99" w:rsidRPr="003C63C8" w:rsidRDefault="00677A99" w:rsidP="00F3097E">
            <w:pPr>
              <w:pStyle w:val="TableParagraph"/>
              <w:rPr>
                <w:rFonts w:asciiTheme="majorHAnsi" w:hAnsiTheme="majorHAnsi"/>
                <w:sz w:val="18"/>
                <w:szCs w:val="18"/>
                <w:lang w:val="bs-Latn-BA"/>
              </w:rPr>
            </w:pPr>
          </w:p>
          <w:p w14:paraId="53449728" w14:textId="1D896153" w:rsidR="00B006B2" w:rsidRDefault="00B006B2" w:rsidP="00B006B2">
            <w:pPr>
              <w:pStyle w:val="TableParagraph"/>
              <w:ind w:left="317"/>
              <w:rPr>
                <w:rFonts w:asciiTheme="majorHAnsi" w:hAnsiTheme="majorHAnsi"/>
                <w:b/>
                <w:bCs/>
                <w:sz w:val="18"/>
                <w:szCs w:val="18"/>
                <w:lang w:val="bs-Latn-BA"/>
              </w:rPr>
            </w:pPr>
            <w:r w:rsidRPr="003C63C8">
              <w:rPr>
                <w:rFonts w:asciiTheme="majorHAnsi" w:hAnsiTheme="majorHAnsi"/>
                <w:b/>
                <w:bCs/>
                <w:sz w:val="18"/>
                <w:szCs w:val="18"/>
                <w:lang w:val="bs-Latn-BA"/>
              </w:rPr>
              <w:t>Indikator realizacije aktivnosti:</w:t>
            </w:r>
          </w:p>
          <w:p w14:paraId="3A6761AE" w14:textId="59629211" w:rsidR="00F3097E" w:rsidRPr="00F3097E" w:rsidRDefault="00F3097E" w:rsidP="00B006B2">
            <w:pPr>
              <w:pStyle w:val="TableParagraph"/>
              <w:ind w:left="317"/>
              <w:rPr>
                <w:rFonts w:asciiTheme="majorHAnsi" w:hAnsiTheme="majorHAnsi"/>
                <w:sz w:val="18"/>
                <w:szCs w:val="18"/>
                <w:lang w:val="bs-Latn-BA"/>
              </w:rPr>
            </w:pPr>
            <w:r w:rsidRPr="00F3097E">
              <w:rPr>
                <w:rFonts w:asciiTheme="majorHAnsi" w:hAnsiTheme="majorHAnsi"/>
                <w:sz w:val="18"/>
                <w:szCs w:val="18"/>
                <w:lang w:val="bs-Latn-BA"/>
              </w:rPr>
              <w:t>-izrađene preporuke</w:t>
            </w:r>
          </w:p>
          <w:p w14:paraId="358A6B38" w14:textId="537B7FE9" w:rsidR="00F3097E" w:rsidRPr="00F3097E" w:rsidRDefault="00F3097E" w:rsidP="00B006B2">
            <w:pPr>
              <w:pStyle w:val="TableParagraph"/>
              <w:ind w:left="317"/>
              <w:rPr>
                <w:rFonts w:asciiTheme="majorHAnsi" w:hAnsiTheme="majorHAnsi"/>
                <w:sz w:val="18"/>
                <w:szCs w:val="18"/>
                <w:lang w:val="bs-Latn-BA"/>
              </w:rPr>
            </w:pPr>
            <w:r w:rsidRPr="00F3097E">
              <w:rPr>
                <w:rFonts w:asciiTheme="majorHAnsi" w:hAnsiTheme="majorHAnsi"/>
                <w:sz w:val="18"/>
                <w:szCs w:val="18"/>
                <w:lang w:val="bs-Latn-BA"/>
              </w:rPr>
              <w:t>-proširen opseg podataka sadržanih u godišnjem izvještaju</w:t>
            </w:r>
          </w:p>
          <w:p w14:paraId="0967C38F" w14:textId="77777777" w:rsidR="00B006B2" w:rsidRDefault="00B006B2" w:rsidP="00B006B2">
            <w:pPr>
              <w:pStyle w:val="TableParagraph"/>
              <w:ind w:left="317"/>
              <w:rPr>
                <w:rFonts w:asciiTheme="majorHAnsi" w:hAnsiTheme="majorHAnsi"/>
                <w:sz w:val="18"/>
                <w:szCs w:val="18"/>
                <w:lang w:val="bs-Latn-BA"/>
              </w:rPr>
            </w:pPr>
          </w:p>
          <w:p w14:paraId="6CC5F93F" w14:textId="7B4A066A" w:rsidR="00B006B2" w:rsidRDefault="00B006B2" w:rsidP="00B006B2">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xml:space="preserve">: </w:t>
            </w:r>
            <w:r w:rsidR="00F3097E">
              <w:rPr>
                <w:rFonts w:asciiTheme="majorHAnsi" w:hAnsiTheme="majorHAnsi"/>
                <w:b/>
                <w:bCs/>
                <w:sz w:val="18"/>
                <w:szCs w:val="18"/>
                <w:lang w:val="bs-Latn-BA"/>
              </w:rPr>
              <w:t>3000 EUR</w:t>
            </w:r>
          </w:p>
          <w:p w14:paraId="162478C3" w14:textId="3CE89C6F" w:rsidR="0091174E" w:rsidRPr="000A1DB7" w:rsidRDefault="0091174E" w:rsidP="000A1DB7">
            <w:pPr>
              <w:widowControl/>
              <w:autoSpaceDE/>
              <w:autoSpaceDN/>
              <w:contextualSpacing/>
              <w:rPr>
                <w:rFonts w:asciiTheme="majorHAnsi" w:hAnsiTheme="majorHAnsi" w:cs="Arial"/>
                <w:sz w:val="18"/>
                <w:szCs w:val="18"/>
                <w:lang w:val="bs-Latn-BA"/>
              </w:rPr>
            </w:pPr>
          </w:p>
          <w:p w14:paraId="10398ECF" w14:textId="77777777" w:rsidR="0091174E" w:rsidRPr="002B6888" w:rsidRDefault="0091174E" w:rsidP="0091174E">
            <w:pPr>
              <w:pStyle w:val="ListParagraph"/>
              <w:widowControl/>
              <w:autoSpaceDE/>
              <w:autoSpaceDN/>
              <w:ind w:left="317" w:firstLine="0"/>
              <w:contextualSpacing/>
              <w:rPr>
                <w:rFonts w:asciiTheme="majorHAnsi" w:hAnsiTheme="majorHAnsi" w:cs="Arial"/>
                <w:sz w:val="18"/>
                <w:szCs w:val="18"/>
                <w:lang w:val="bs-Latn-BA"/>
              </w:rPr>
            </w:pPr>
          </w:p>
        </w:tc>
        <w:tc>
          <w:tcPr>
            <w:tcW w:w="2047" w:type="dxa"/>
          </w:tcPr>
          <w:p w14:paraId="0B2856FF" w14:textId="0FECC3A3" w:rsidR="0091174E" w:rsidRPr="002C6D70" w:rsidRDefault="002A0A45" w:rsidP="002A0A45">
            <w:pPr>
              <w:pStyle w:val="TableParagraph"/>
              <w:jc w:val="center"/>
              <w:rPr>
                <w:rFonts w:asciiTheme="majorHAnsi" w:hAnsiTheme="majorHAnsi"/>
                <w:sz w:val="18"/>
                <w:lang w:val="bs-Latn-BA"/>
              </w:rPr>
            </w:pPr>
            <w:r>
              <w:rPr>
                <w:rFonts w:asciiTheme="majorHAnsi" w:hAnsiTheme="majorHAnsi"/>
                <w:sz w:val="18"/>
                <w:lang w:val="bs-Latn-BA"/>
              </w:rPr>
              <w:t>Mart 2023</w:t>
            </w:r>
          </w:p>
        </w:tc>
        <w:tc>
          <w:tcPr>
            <w:tcW w:w="2047" w:type="dxa"/>
          </w:tcPr>
          <w:p w14:paraId="259E262B" w14:textId="1F92A6E6" w:rsidR="0091174E" w:rsidRPr="002C6D70" w:rsidRDefault="002A0A45" w:rsidP="002A0A45">
            <w:pPr>
              <w:pStyle w:val="TableParagraph"/>
              <w:jc w:val="center"/>
              <w:rPr>
                <w:rFonts w:asciiTheme="majorHAnsi" w:hAnsiTheme="majorHAnsi"/>
                <w:sz w:val="18"/>
                <w:lang w:val="bs-Latn-BA"/>
              </w:rPr>
            </w:pPr>
            <w:r>
              <w:rPr>
                <w:rFonts w:asciiTheme="majorHAnsi" w:hAnsiTheme="majorHAnsi"/>
                <w:sz w:val="18"/>
                <w:lang w:val="bs-Latn-BA"/>
              </w:rPr>
              <w:t>Mart 2024</w:t>
            </w:r>
          </w:p>
        </w:tc>
      </w:tr>
      <w:tr w:rsidR="0091174E" w:rsidRPr="002C6D70" w14:paraId="63978E23" w14:textId="77777777" w:rsidTr="0012534C">
        <w:trPr>
          <w:trHeight w:val="915"/>
        </w:trPr>
        <w:tc>
          <w:tcPr>
            <w:tcW w:w="6701" w:type="dxa"/>
            <w:gridSpan w:val="2"/>
          </w:tcPr>
          <w:p w14:paraId="4837BCA3" w14:textId="0FC21308" w:rsidR="00B006B2" w:rsidRPr="00B006B2" w:rsidRDefault="00B006B2" w:rsidP="00B006B2">
            <w:pPr>
              <w:pStyle w:val="TableParagraph"/>
              <w:ind w:left="317"/>
              <w:rPr>
                <w:rFonts w:asciiTheme="majorHAnsi" w:hAnsiTheme="majorHAnsi"/>
                <w:b/>
                <w:bCs/>
                <w:sz w:val="18"/>
                <w:szCs w:val="18"/>
                <w:lang w:val="bs-Latn-BA"/>
              </w:rPr>
            </w:pPr>
            <w:r>
              <w:rPr>
                <w:rFonts w:asciiTheme="majorHAnsi" w:hAnsiTheme="majorHAnsi" w:cs="Arial"/>
                <w:b/>
                <w:bCs/>
                <w:sz w:val="18"/>
                <w:szCs w:val="18"/>
                <w:lang w:val="bs-Latn-BA"/>
              </w:rPr>
              <w:t>6.3</w:t>
            </w:r>
            <w:r w:rsidR="0091174E">
              <w:rPr>
                <w:rFonts w:asciiTheme="majorHAnsi" w:hAnsiTheme="majorHAnsi" w:cs="Arial"/>
                <w:b/>
                <w:bCs/>
                <w:sz w:val="18"/>
                <w:szCs w:val="18"/>
                <w:lang w:val="bs-Latn-BA"/>
              </w:rPr>
              <w:t xml:space="preserve">. </w:t>
            </w:r>
            <w:r w:rsidRPr="00B006B2">
              <w:rPr>
                <w:rFonts w:asciiTheme="majorHAnsi" w:hAnsiTheme="majorHAnsi"/>
                <w:b/>
                <w:bCs/>
                <w:sz w:val="18"/>
                <w:szCs w:val="18"/>
                <w:lang w:val="bs-Latn-BA"/>
              </w:rPr>
              <w:t>Sačiniti informaciju o sprovođenju kaznene polit</w:t>
            </w:r>
            <w:r w:rsidR="00DF3A0F">
              <w:rPr>
                <w:rFonts w:asciiTheme="majorHAnsi" w:hAnsiTheme="majorHAnsi"/>
                <w:b/>
                <w:bCs/>
                <w:sz w:val="18"/>
                <w:szCs w:val="18"/>
                <w:lang w:val="bs-Latn-BA"/>
              </w:rPr>
              <w:t>i</w:t>
            </w:r>
            <w:r w:rsidRPr="00B006B2">
              <w:rPr>
                <w:rFonts w:asciiTheme="majorHAnsi" w:hAnsiTheme="majorHAnsi"/>
                <w:b/>
                <w:bCs/>
                <w:sz w:val="18"/>
                <w:szCs w:val="18"/>
                <w:lang w:val="bs-Latn-BA"/>
              </w:rPr>
              <w:t>ke u primjeni Zakona o SPI</w:t>
            </w:r>
          </w:p>
          <w:p w14:paraId="33750702" w14:textId="77777777" w:rsidR="00B42F7D" w:rsidRDefault="00B42F7D" w:rsidP="00B006B2">
            <w:pPr>
              <w:pStyle w:val="TableParagraph"/>
              <w:ind w:left="317"/>
              <w:rPr>
                <w:rFonts w:asciiTheme="majorHAnsi" w:hAnsiTheme="majorHAnsi"/>
                <w:b/>
                <w:bCs/>
                <w:sz w:val="18"/>
                <w:szCs w:val="18"/>
                <w:lang w:val="bs-Latn-BA"/>
              </w:rPr>
            </w:pPr>
          </w:p>
          <w:p w14:paraId="1D4CA663" w14:textId="338C9676" w:rsidR="00B006B2" w:rsidRDefault="00B006B2" w:rsidP="00B006B2">
            <w:pPr>
              <w:pStyle w:val="TableParagraph"/>
              <w:ind w:left="317"/>
              <w:rPr>
                <w:rFonts w:asciiTheme="majorHAnsi" w:hAnsiTheme="majorHAnsi"/>
                <w:b/>
                <w:bCs/>
                <w:sz w:val="18"/>
                <w:szCs w:val="18"/>
                <w:lang w:val="bs-Latn-BA"/>
              </w:rPr>
            </w:pPr>
            <w:r w:rsidRPr="00B006B2">
              <w:rPr>
                <w:rFonts w:asciiTheme="majorHAnsi" w:hAnsiTheme="majorHAnsi"/>
                <w:b/>
                <w:bCs/>
                <w:sz w:val="18"/>
                <w:szCs w:val="18"/>
                <w:lang w:val="bs-Latn-BA"/>
              </w:rPr>
              <w:t>Nosilac MJU, Direktorat za normativu</w:t>
            </w:r>
          </w:p>
          <w:p w14:paraId="3B5BE5E2" w14:textId="77777777" w:rsidR="00DF3A0F" w:rsidRDefault="00DF3A0F" w:rsidP="00DF3A0F">
            <w:pPr>
              <w:pStyle w:val="TableParagraph"/>
              <w:ind w:left="317"/>
              <w:rPr>
                <w:rFonts w:asciiTheme="majorHAnsi" w:hAnsiTheme="majorHAnsi"/>
                <w:b/>
                <w:bCs/>
                <w:sz w:val="18"/>
                <w:szCs w:val="18"/>
                <w:lang w:val="bs-Latn-BA"/>
              </w:rPr>
            </w:pPr>
          </w:p>
          <w:p w14:paraId="7885EE35" w14:textId="0C1922E2" w:rsidR="00DF3A0F" w:rsidRDefault="00DF3A0F" w:rsidP="00DF3A0F">
            <w:pPr>
              <w:pStyle w:val="TableParagraph"/>
              <w:ind w:left="317"/>
              <w:rPr>
                <w:rFonts w:asciiTheme="majorHAnsi" w:hAnsiTheme="majorHAnsi"/>
                <w:b/>
                <w:bCs/>
                <w:sz w:val="18"/>
                <w:szCs w:val="18"/>
                <w:lang w:val="bs-Latn-BA"/>
              </w:rPr>
            </w:pPr>
            <w:r w:rsidRPr="003C63C8">
              <w:rPr>
                <w:rFonts w:asciiTheme="majorHAnsi" w:hAnsiTheme="majorHAnsi"/>
                <w:b/>
                <w:bCs/>
                <w:sz w:val="18"/>
                <w:szCs w:val="18"/>
                <w:lang w:val="bs-Latn-BA"/>
              </w:rPr>
              <w:t>Indikator realizacije aktivnosti:</w:t>
            </w:r>
          </w:p>
          <w:p w14:paraId="45105F97" w14:textId="5623BE35" w:rsidR="00DF3A0F" w:rsidRPr="00F3097E" w:rsidRDefault="00DF3A0F" w:rsidP="00DF3A0F">
            <w:pPr>
              <w:pStyle w:val="TableParagraph"/>
              <w:ind w:left="317"/>
              <w:rPr>
                <w:rFonts w:asciiTheme="majorHAnsi" w:hAnsiTheme="majorHAnsi"/>
                <w:sz w:val="18"/>
                <w:szCs w:val="18"/>
                <w:lang w:val="bs-Latn-BA"/>
              </w:rPr>
            </w:pPr>
            <w:r w:rsidRPr="00F3097E">
              <w:rPr>
                <w:rFonts w:asciiTheme="majorHAnsi" w:hAnsiTheme="majorHAnsi"/>
                <w:sz w:val="18"/>
                <w:szCs w:val="18"/>
                <w:lang w:val="bs-Latn-BA"/>
              </w:rPr>
              <w:lastRenderedPageBreak/>
              <w:t>-izrađen</w:t>
            </w:r>
            <w:r>
              <w:rPr>
                <w:rFonts w:asciiTheme="majorHAnsi" w:hAnsiTheme="majorHAnsi"/>
                <w:sz w:val="18"/>
                <w:szCs w:val="18"/>
                <w:lang w:val="bs-Latn-BA"/>
              </w:rPr>
              <w:t>a</w:t>
            </w:r>
            <w:r w:rsidRPr="00F3097E">
              <w:rPr>
                <w:rFonts w:asciiTheme="majorHAnsi" w:hAnsiTheme="majorHAnsi"/>
                <w:sz w:val="18"/>
                <w:szCs w:val="18"/>
                <w:lang w:val="bs-Latn-BA"/>
              </w:rPr>
              <w:t xml:space="preserve"> </w:t>
            </w:r>
            <w:r>
              <w:rPr>
                <w:rFonts w:asciiTheme="majorHAnsi" w:hAnsiTheme="majorHAnsi"/>
                <w:sz w:val="18"/>
                <w:szCs w:val="18"/>
                <w:lang w:val="bs-Latn-BA"/>
              </w:rPr>
              <w:t>informacija</w:t>
            </w:r>
          </w:p>
          <w:p w14:paraId="202FF2E8" w14:textId="6C436B05" w:rsidR="00DF3A0F" w:rsidRPr="00F3097E" w:rsidRDefault="00DF3A0F" w:rsidP="00DF3A0F">
            <w:pPr>
              <w:pStyle w:val="TableParagraph"/>
              <w:ind w:left="317"/>
              <w:rPr>
                <w:rFonts w:asciiTheme="majorHAnsi" w:hAnsiTheme="majorHAnsi"/>
                <w:sz w:val="18"/>
                <w:szCs w:val="18"/>
                <w:lang w:val="bs-Latn-BA"/>
              </w:rPr>
            </w:pPr>
            <w:r w:rsidRPr="00F3097E">
              <w:rPr>
                <w:rFonts w:asciiTheme="majorHAnsi" w:hAnsiTheme="majorHAnsi"/>
                <w:sz w:val="18"/>
                <w:szCs w:val="18"/>
                <w:lang w:val="bs-Latn-BA"/>
              </w:rPr>
              <w:t>-</w:t>
            </w:r>
            <w:r>
              <w:rPr>
                <w:rFonts w:asciiTheme="majorHAnsi" w:hAnsiTheme="majorHAnsi"/>
                <w:sz w:val="18"/>
                <w:szCs w:val="18"/>
                <w:lang w:val="bs-Latn-BA"/>
              </w:rPr>
              <w:t>informacija predstavljena javnosti i raspravljena na sjednici nadležnog savjetodavnog tijela Vlade</w:t>
            </w:r>
            <w:r w:rsidR="002A0A45">
              <w:rPr>
                <w:rFonts w:asciiTheme="majorHAnsi" w:hAnsiTheme="majorHAnsi"/>
                <w:sz w:val="18"/>
                <w:szCs w:val="18"/>
                <w:lang w:val="bs-Latn-BA"/>
              </w:rPr>
              <w:t xml:space="preserve"> </w:t>
            </w:r>
          </w:p>
          <w:p w14:paraId="6A8679F5" w14:textId="77777777" w:rsidR="00DF3A0F" w:rsidRDefault="00DF3A0F" w:rsidP="00DF3A0F">
            <w:pPr>
              <w:pStyle w:val="TableParagraph"/>
              <w:ind w:left="317"/>
              <w:rPr>
                <w:rFonts w:asciiTheme="majorHAnsi" w:hAnsiTheme="majorHAnsi"/>
                <w:sz w:val="18"/>
                <w:szCs w:val="18"/>
                <w:lang w:val="bs-Latn-BA"/>
              </w:rPr>
            </w:pPr>
          </w:p>
          <w:p w14:paraId="1C955807" w14:textId="12522631" w:rsidR="0091174E" w:rsidRDefault="00DF3A0F" w:rsidP="00DF3A0F">
            <w:pPr>
              <w:pStyle w:val="TableParagraph"/>
              <w:ind w:left="317"/>
              <w:rPr>
                <w:rFonts w:asciiTheme="majorHAnsi" w:hAnsiTheme="majorHAnsi" w:cs="Arial"/>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xml:space="preserve">: </w:t>
            </w:r>
            <w:r w:rsidR="002A0A45">
              <w:rPr>
                <w:rFonts w:asciiTheme="majorHAnsi" w:hAnsiTheme="majorHAnsi"/>
                <w:b/>
                <w:bCs/>
                <w:sz w:val="18"/>
                <w:szCs w:val="18"/>
                <w:lang w:val="bs-Latn-BA"/>
              </w:rPr>
              <w:t>2000 EUR</w:t>
            </w:r>
          </w:p>
          <w:p w14:paraId="1141CEA9" w14:textId="77777777" w:rsidR="0091174E" w:rsidRPr="002B6888" w:rsidRDefault="0091174E" w:rsidP="00F3097E">
            <w:pPr>
              <w:pStyle w:val="TableParagraph"/>
              <w:ind w:left="317"/>
              <w:rPr>
                <w:rFonts w:asciiTheme="majorHAnsi" w:hAnsiTheme="majorHAnsi" w:cs="Arial"/>
                <w:sz w:val="18"/>
                <w:szCs w:val="18"/>
                <w:lang w:val="bs-Latn-BA"/>
              </w:rPr>
            </w:pPr>
          </w:p>
        </w:tc>
        <w:tc>
          <w:tcPr>
            <w:tcW w:w="2047" w:type="dxa"/>
          </w:tcPr>
          <w:p w14:paraId="24A1E44A" w14:textId="269C0710" w:rsidR="0091174E" w:rsidRPr="002C6D70" w:rsidRDefault="002A0A45" w:rsidP="002A0A45">
            <w:pPr>
              <w:pStyle w:val="TableParagraph"/>
              <w:jc w:val="center"/>
              <w:rPr>
                <w:rFonts w:asciiTheme="majorHAnsi" w:hAnsiTheme="majorHAnsi"/>
                <w:sz w:val="18"/>
                <w:lang w:val="bs-Latn-BA"/>
              </w:rPr>
            </w:pPr>
            <w:r>
              <w:rPr>
                <w:rFonts w:asciiTheme="majorHAnsi" w:hAnsiTheme="majorHAnsi"/>
                <w:sz w:val="18"/>
                <w:lang w:val="bs-Latn-BA"/>
              </w:rPr>
              <w:lastRenderedPageBreak/>
              <w:t>April 2023</w:t>
            </w:r>
          </w:p>
        </w:tc>
        <w:tc>
          <w:tcPr>
            <w:tcW w:w="2047" w:type="dxa"/>
          </w:tcPr>
          <w:p w14:paraId="71BFBBE1" w14:textId="4AC7C0FC" w:rsidR="0091174E" w:rsidRPr="002C6D70" w:rsidRDefault="002A0A45" w:rsidP="002A0A45">
            <w:pPr>
              <w:pStyle w:val="TableParagraph"/>
              <w:jc w:val="center"/>
              <w:rPr>
                <w:rFonts w:asciiTheme="majorHAnsi" w:hAnsiTheme="majorHAnsi"/>
                <w:sz w:val="18"/>
                <w:lang w:val="bs-Latn-BA"/>
              </w:rPr>
            </w:pPr>
            <w:r>
              <w:rPr>
                <w:rFonts w:asciiTheme="majorHAnsi" w:hAnsiTheme="majorHAnsi"/>
                <w:sz w:val="18"/>
                <w:lang w:val="bs-Latn-BA"/>
              </w:rPr>
              <w:t>Jun 2023</w:t>
            </w:r>
          </w:p>
        </w:tc>
      </w:tr>
      <w:tr w:rsidR="0091174E" w:rsidRPr="002C6D70" w14:paraId="7CFE8023" w14:textId="77777777" w:rsidTr="0012534C">
        <w:trPr>
          <w:trHeight w:val="409"/>
        </w:trPr>
        <w:tc>
          <w:tcPr>
            <w:tcW w:w="10795" w:type="dxa"/>
            <w:gridSpan w:val="4"/>
            <w:tcBorders>
              <w:bottom w:val="nil"/>
            </w:tcBorders>
            <w:shd w:val="clear" w:color="auto" w:fill="DFDFDF"/>
          </w:tcPr>
          <w:p w14:paraId="345A0855" w14:textId="77777777" w:rsidR="0091174E" w:rsidRPr="007B69E1" w:rsidRDefault="0091174E" w:rsidP="0091174E">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91174E" w:rsidRPr="002C6D70" w14:paraId="6A7A48EA" w14:textId="77777777" w:rsidTr="0012534C">
        <w:trPr>
          <w:trHeight w:val="853"/>
        </w:trPr>
        <w:tc>
          <w:tcPr>
            <w:tcW w:w="2300" w:type="dxa"/>
            <w:shd w:val="clear" w:color="auto" w:fill="DFDFDF"/>
          </w:tcPr>
          <w:p w14:paraId="4A86C80F" w14:textId="77777777" w:rsidR="0091174E" w:rsidRPr="006D5770" w:rsidRDefault="0091174E" w:rsidP="0091174E">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428BAE6C" w14:textId="77777777" w:rsidR="0091174E" w:rsidRDefault="0091174E" w:rsidP="0091174E">
            <w:pPr>
              <w:pStyle w:val="TableParagraph"/>
              <w:rPr>
                <w:rFonts w:asciiTheme="majorHAnsi" w:hAnsiTheme="majorHAnsi"/>
                <w:sz w:val="18"/>
                <w:szCs w:val="18"/>
                <w:lang w:val="bs-Latn-BA"/>
              </w:rPr>
            </w:pPr>
            <w:r>
              <w:rPr>
                <w:rFonts w:asciiTheme="majorHAnsi" w:hAnsiTheme="majorHAnsi"/>
                <w:sz w:val="18"/>
                <w:szCs w:val="18"/>
                <w:lang w:val="bs-Latn-BA"/>
              </w:rPr>
              <w:t>Ministarstvo javne uprave</w:t>
            </w:r>
          </w:p>
          <w:p w14:paraId="2FB5BF57" w14:textId="23433903" w:rsidR="00E22DD1" w:rsidRPr="002C6D70" w:rsidRDefault="00E22DD1" w:rsidP="0091174E">
            <w:pPr>
              <w:pStyle w:val="TableParagraph"/>
              <w:rPr>
                <w:rFonts w:asciiTheme="majorHAnsi" w:hAnsiTheme="majorHAnsi"/>
                <w:sz w:val="18"/>
                <w:lang w:val="bs-Latn-BA"/>
              </w:rPr>
            </w:pPr>
            <w:r>
              <w:rPr>
                <w:rFonts w:asciiTheme="majorHAnsi" w:hAnsiTheme="majorHAnsi"/>
                <w:sz w:val="18"/>
                <w:lang w:val="bs-Latn-BA"/>
              </w:rPr>
              <w:t>Tatjana Radović</w:t>
            </w:r>
          </w:p>
        </w:tc>
      </w:tr>
      <w:tr w:rsidR="0091174E" w:rsidRPr="001B4358" w14:paraId="466602AB" w14:textId="77777777" w:rsidTr="0012534C">
        <w:trPr>
          <w:trHeight w:val="538"/>
        </w:trPr>
        <w:tc>
          <w:tcPr>
            <w:tcW w:w="2300" w:type="dxa"/>
            <w:shd w:val="clear" w:color="auto" w:fill="DFDFDF"/>
          </w:tcPr>
          <w:p w14:paraId="704C30D1" w14:textId="77777777" w:rsidR="0091174E" w:rsidRPr="006D5770" w:rsidRDefault="0091174E" w:rsidP="0091174E">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35F9ACC6" w14:textId="2584DDA6" w:rsidR="0091174E" w:rsidRPr="002C6D70" w:rsidRDefault="00E22DD1" w:rsidP="0091174E">
            <w:pPr>
              <w:pStyle w:val="TableParagraph"/>
              <w:rPr>
                <w:rFonts w:asciiTheme="majorHAnsi" w:hAnsiTheme="majorHAnsi"/>
                <w:sz w:val="18"/>
                <w:lang w:val="bs-Latn-BA"/>
              </w:rPr>
            </w:pPr>
            <w:r w:rsidRPr="00E22DD1">
              <w:rPr>
                <w:rFonts w:asciiTheme="majorHAnsi" w:hAnsiTheme="majorHAnsi"/>
                <w:sz w:val="18"/>
                <w:lang w:val="bs-Latn-BA"/>
              </w:rPr>
              <w:t>Direktorat za normativno uređenje sistema javne uprave i harmonizaciju propis</w:t>
            </w:r>
            <w:r>
              <w:rPr>
                <w:rFonts w:asciiTheme="majorHAnsi" w:hAnsiTheme="majorHAnsi"/>
                <w:sz w:val="18"/>
                <w:lang w:val="bs-Latn-BA"/>
              </w:rPr>
              <w:t>a</w:t>
            </w:r>
          </w:p>
        </w:tc>
      </w:tr>
      <w:tr w:rsidR="0091174E" w:rsidRPr="001B4358" w14:paraId="407FEEE2" w14:textId="77777777" w:rsidTr="0012534C">
        <w:trPr>
          <w:trHeight w:val="518"/>
        </w:trPr>
        <w:tc>
          <w:tcPr>
            <w:tcW w:w="2300" w:type="dxa"/>
            <w:shd w:val="clear" w:color="auto" w:fill="DFDFDF"/>
          </w:tcPr>
          <w:p w14:paraId="528132AF" w14:textId="77777777" w:rsidR="0091174E" w:rsidRPr="006D5770" w:rsidRDefault="0091174E" w:rsidP="0091174E">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4182583D" w14:textId="46C9E84B" w:rsidR="0091174E" w:rsidRPr="002C6D70" w:rsidRDefault="00000000" w:rsidP="0091174E">
            <w:pPr>
              <w:pStyle w:val="TableParagraph"/>
              <w:rPr>
                <w:rFonts w:asciiTheme="majorHAnsi" w:hAnsiTheme="majorHAnsi"/>
                <w:sz w:val="18"/>
                <w:lang w:val="bs-Latn-BA"/>
              </w:rPr>
            </w:pPr>
            <w:hyperlink r:id="rId21" w:history="1">
              <w:r w:rsidR="00E22DD1" w:rsidRPr="008B469C">
                <w:rPr>
                  <w:rStyle w:val="Hyperlink"/>
                  <w:rFonts w:asciiTheme="majorHAnsi" w:hAnsiTheme="majorHAnsi"/>
                  <w:sz w:val="18"/>
                  <w:lang w:val="bs-Latn-BA"/>
                </w:rPr>
                <w:t>tatjana.radovic@mju.gov.me</w:t>
              </w:r>
            </w:hyperlink>
            <w:r w:rsidR="00E22DD1">
              <w:rPr>
                <w:rFonts w:asciiTheme="majorHAnsi" w:hAnsiTheme="majorHAnsi"/>
                <w:sz w:val="18"/>
                <w:lang w:val="bs-Latn-BA"/>
              </w:rPr>
              <w:t xml:space="preserve"> </w:t>
            </w:r>
          </w:p>
        </w:tc>
      </w:tr>
      <w:tr w:rsidR="0091174E" w:rsidRPr="001B4358" w14:paraId="198B4657" w14:textId="77777777" w:rsidTr="0012534C">
        <w:trPr>
          <w:trHeight w:val="752"/>
        </w:trPr>
        <w:tc>
          <w:tcPr>
            <w:tcW w:w="2300" w:type="dxa"/>
            <w:shd w:val="clear" w:color="auto" w:fill="DFDFDF"/>
          </w:tcPr>
          <w:p w14:paraId="06FC1BF6" w14:textId="77777777" w:rsidR="0091174E" w:rsidRPr="006D5770" w:rsidRDefault="0091174E" w:rsidP="0091174E">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10C96744" w14:textId="77777777" w:rsidR="0091174E" w:rsidRPr="002C6D70" w:rsidRDefault="0091174E" w:rsidP="0091174E">
            <w:pPr>
              <w:pStyle w:val="TableParagraph"/>
              <w:rPr>
                <w:rFonts w:asciiTheme="majorHAnsi" w:hAnsiTheme="majorHAnsi"/>
                <w:sz w:val="18"/>
                <w:lang w:val="bs-Latn-BA"/>
              </w:rPr>
            </w:pPr>
          </w:p>
        </w:tc>
      </w:tr>
      <w:tr w:rsidR="0091174E" w:rsidRPr="001B4358" w14:paraId="117EBF93" w14:textId="77777777" w:rsidTr="0012534C">
        <w:trPr>
          <w:trHeight w:val="729"/>
        </w:trPr>
        <w:tc>
          <w:tcPr>
            <w:tcW w:w="2300" w:type="dxa"/>
            <w:shd w:val="clear" w:color="auto" w:fill="DFDFDF"/>
          </w:tcPr>
          <w:p w14:paraId="0F1638A6" w14:textId="77777777" w:rsidR="0091174E" w:rsidRPr="006D5770" w:rsidRDefault="0091174E" w:rsidP="0091174E">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6287DEE4" w14:textId="77777777" w:rsidR="0091174E" w:rsidRPr="002C6D70" w:rsidRDefault="0091174E" w:rsidP="0091174E">
            <w:pPr>
              <w:pStyle w:val="TableParagraph"/>
              <w:rPr>
                <w:rFonts w:asciiTheme="majorHAnsi" w:hAnsiTheme="majorHAnsi"/>
                <w:sz w:val="18"/>
                <w:lang w:val="bs-Latn-BA"/>
              </w:rPr>
            </w:pPr>
          </w:p>
        </w:tc>
      </w:tr>
    </w:tbl>
    <w:p w14:paraId="46882FB6" w14:textId="0F6575C1" w:rsidR="0091174E" w:rsidRDefault="0091174E" w:rsidP="0091174E">
      <w:pPr>
        <w:spacing w:line="278" w:lineRule="auto"/>
        <w:rPr>
          <w:rFonts w:asciiTheme="majorHAnsi" w:hAnsiTheme="majorHAnsi"/>
          <w:sz w:val="18"/>
          <w:lang w:val="bs-Latn-BA"/>
        </w:rPr>
      </w:pPr>
    </w:p>
    <w:p w14:paraId="426317D3" w14:textId="6E95C1A8" w:rsidR="00973EC6" w:rsidRDefault="00973EC6" w:rsidP="0091174E">
      <w:pPr>
        <w:spacing w:line="278" w:lineRule="auto"/>
        <w:rPr>
          <w:rFonts w:asciiTheme="majorHAnsi" w:hAnsiTheme="majorHAnsi"/>
          <w:sz w:val="18"/>
          <w:lang w:val="bs-Latn-BA"/>
        </w:rPr>
      </w:pPr>
    </w:p>
    <w:p w14:paraId="0233393B" w14:textId="77777777" w:rsidR="00973EC6" w:rsidRPr="002C6D70" w:rsidRDefault="00973EC6" w:rsidP="0091174E">
      <w:pPr>
        <w:spacing w:line="278" w:lineRule="auto"/>
        <w:rPr>
          <w:rFonts w:asciiTheme="majorHAnsi" w:hAnsiTheme="majorHAnsi"/>
          <w:sz w:val="18"/>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973EC6" w:rsidRPr="001B4358" w14:paraId="47EC4D2C" w14:textId="77777777" w:rsidTr="0012534C">
        <w:trPr>
          <w:trHeight w:val="560"/>
        </w:trPr>
        <w:tc>
          <w:tcPr>
            <w:tcW w:w="10795" w:type="dxa"/>
            <w:gridSpan w:val="4"/>
            <w:tcBorders>
              <w:top w:val="nil"/>
              <w:left w:val="nil"/>
              <w:bottom w:val="nil"/>
              <w:right w:val="nil"/>
            </w:tcBorders>
            <w:shd w:val="clear" w:color="auto" w:fill="5D5D5D"/>
          </w:tcPr>
          <w:p w14:paraId="2FC8DDA8" w14:textId="71DD0B16" w:rsidR="00973EC6" w:rsidRPr="002C6D70" w:rsidRDefault="00973EC6" w:rsidP="0012534C">
            <w:pPr>
              <w:pStyle w:val="Heading2"/>
              <w:jc w:val="center"/>
              <w:rPr>
                <w:lang w:val="bs-Latn-BA"/>
              </w:rPr>
            </w:pPr>
            <w:bookmarkStart w:id="14" w:name="_Toc117463901"/>
            <w:r>
              <w:rPr>
                <w:color w:val="FFFFFF" w:themeColor="background1"/>
                <w:lang w:val="bs-Latn-BA"/>
              </w:rPr>
              <w:t>7</w:t>
            </w:r>
            <w:r w:rsidRPr="0091174E">
              <w:rPr>
                <w:color w:val="FFFFFF" w:themeColor="background1"/>
                <w:lang w:val="bs-Latn-BA"/>
              </w:rPr>
              <w:t xml:space="preserve">. </w:t>
            </w:r>
            <w:r>
              <w:rPr>
                <w:color w:val="FFFFFF" w:themeColor="background1"/>
                <w:lang w:val="bs-Latn-BA"/>
              </w:rPr>
              <w:t>Povećati dostupnost podataka o radu Vlade i Vladinih tijela</w:t>
            </w:r>
            <w:bookmarkEnd w:id="14"/>
            <w:r>
              <w:rPr>
                <w:color w:val="FFFFFF" w:themeColor="background1"/>
                <w:lang w:val="bs-Latn-BA"/>
              </w:rPr>
              <w:t xml:space="preserve"> </w:t>
            </w:r>
          </w:p>
        </w:tc>
      </w:tr>
      <w:tr w:rsidR="00973EC6" w:rsidRPr="002C6D70" w14:paraId="35D101E7" w14:textId="77777777" w:rsidTr="0012534C">
        <w:trPr>
          <w:trHeight w:val="522"/>
        </w:trPr>
        <w:tc>
          <w:tcPr>
            <w:tcW w:w="10795" w:type="dxa"/>
            <w:gridSpan w:val="4"/>
          </w:tcPr>
          <w:p w14:paraId="4F597457" w14:textId="77777777" w:rsidR="00973EC6" w:rsidRPr="00603AFC" w:rsidRDefault="00973EC6"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973EC6" w:rsidRPr="002C6D70" w14:paraId="37FA41D3" w14:textId="77777777" w:rsidTr="0012534C">
        <w:trPr>
          <w:trHeight w:val="583"/>
        </w:trPr>
        <w:tc>
          <w:tcPr>
            <w:tcW w:w="2300" w:type="dxa"/>
            <w:shd w:val="clear" w:color="auto" w:fill="DFDFDF"/>
          </w:tcPr>
          <w:p w14:paraId="2E42BBA8" w14:textId="77777777" w:rsidR="00973EC6" w:rsidRPr="007B69E1" w:rsidRDefault="00973EC6"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5125F379" w14:textId="64B996E1" w:rsidR="00973EC6" w:rsidRPr="002C6D70" w:rsidRDefault="00973EC6"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sidR="00FD64D9">
              <w:rPr>
                <w:rFonts w:asciiTheme="majorHAnsi" w:hAnsiTheme="majorHAnsi"/>
                <w:sz w:val="18"/>
                <w:szCs w:val="18"/>
                <w:lang w:val="bs-Latn-BA"/>
              </w:rPr>
              <w:t>Generalni sekretarijat Vlade</w:t>
            </w:r>
          </w:p>
        </w:tc>
      </w:tr>
      <w:tr w:rsidR="00973EC6" w:rsidRPr="002C6D70" w14:paraId="6583D6F2" w14:textId="77777777" w:rsidTr="0012534C">
        <w:trPr>
          <w:trHeight w:val="575"/>
        </w:trPr>
        <w:tc>
          <w:tcPr>
            <w:tcW w:w="2300" w:type="dxa"/>
            <w:shd w:val="clear" w:color="auto" w:fill="DFDFDF"/>
          </w:tcPr>
          <w:p w14:paraId="16BBFF77" w14:textId="77777777" w:rsidR="00973EC6" w:rsidRPr="007B69E1" w:rsidRDefault="00973EC6" w:rsidP="0012534C">
            <w:pPr>
              <w:pStyle w:val="TableParagraph"/>
              <w:rPr>
                <w:rFonts w:asciiTheme="majorHAnsi" w:hAnsiTheme="majorHAnsi"/>
                <w:sz w:val="18"/>
                <w:lang w:val="bs-Latn-BA"/>
              </w:rPr>
            </w:pPr>
          </w:p>
        </w:tc>
        <w:tc>
          <w:tcPr>
            <w:tcW w:w="8495" w:type="dxa"/>
            <w:gridSpan w:val="3"/>
            <w:shd w:val="clear" w:color="auto" w:fill="DFDFDF"/>
          </w:tcPr>
          <w:p w14:paraId="45443A78" w14:textId="77777777" w:rsidR="00973EC6" w:rsidRPr="00603AFC" w:rsidRDefault="00973EC6"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973EC6" w:rsidRPr="001B4358" w14:paraId="7AFF3B6C" w14:textId="77777777" w:rsidTr="0012534C">
        <w:trPr>
          <w:trHeight w:val="1121"/>
        </w:trPr>
        <w:tc>
          <w:tcPr>
            <w:tcW w:w="2300" w:type="dxa"/>
            <w:shd w:val="clear" w:color="auto" w:fill="DFDFDF"/>
          </w:tcPr>
          <w:p w14:paraId="0DD9FB73" w14:textId="77777777" w:rsidR="00973EC6" w:rsidRPr="007B69E1" w:rsidRDefault="00973EC6"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7E903614" w14:textId="77777777" w:rsidR="00973EC6" w:rsidRPr="002C6D70" w:rsidRDefault="00973EC6" w:rsidP="0012534C">
            <w:pPr>
              <w:pStyle w:val="TableParagraph"/>
              <w:spacing w:before="10"/>
              <w:rPr>
                <w:rFonts w:asciiTheme="majorHAnsi" w:hAnsiTheme="majorHAnsi"/>
                <w:sz w:val="15"/>
                <w:lang w:val="bs-Latn-BA"/>
              </w:rPr>
            </w:pPr>
          </w:p>
          <w:p w14:paraId="01C6C155" w14:textId="5A110ED4" w:rsidR="00B4483A" w:rsidRPr="00B4483A" w:rsidRDefault="00973EC6" w:rsidP="00E561D4">
            <w:pPr>
              <w:pStyle w:val="TableParagraph"/>
              <w:tabs>
                <w:tab w:val="left" w:pos="536"/>
              </w:tabs>
              <w:spacing w:before="1" w:line="278" w:lineRule="auto"/>
              <w:ind w:left="285" w:right="273"/>
              <w:jc w:val="both"/>
              <w:rPr>
                <w:rFonts w:asciiTheme="majorHAnsi" w:hAnsiTheme="majorHAnsi"/>
                <w:bCs/>
                <w:sz w:val="18"/>
                <w:lang w:val="sr-Latn-RS"/>
              </w:rPr>
            </w:pPr>
            <w:r>
              <w:rPr>
                <w:rFonts w:asciiTheme="majorHAnsi" w:hAnsiTheme="majorHAnsi"/>
                <w:sz w:val="18"/>
                <w:lang w:val="bs-Latn-BA"/>
              </w:rPr>
              <w:t xml:space="preserve">Ova mjera odgovara na problem </w:t>
            </w:r>
            <w:r w:rsidR="00B4483A">
              <w:rPr>
                <w:rFonts w:asciiTheme="majorHAnsi" w:hAnsiTheme="majorHAnsi"/>
                <w:sz w:val="18"/>
                <w:lang w:val="bs-Latn-BA"/>
              </w:rPr>
              <w:t>nedovoljnog opsega podataka o radu Vlade, kao i neodgovarajućeg formata objave postojećih podataka</w:t>
            </w:r>
            <w:r w:rsidR="00D87890">
              <w:rPr>
                <w:rFonts w:asciiTheme="majorHAnsi" w:hAnsiTheme="majorHAnsi"/>
                <w:sz w:val="18"/>
                <w:lang w:val="bs-Latn-BA"/>
              </w:rPr>
              <w:t xml:space="preserve"> o postupcima odlučivanja odnosno pripreme odluka Vlade.</w:t>
            </w:r>
            <w:r w:rsidR="00321D5D">
              <w:rPr>
                <w:rFonts w:asciiTheme="majorHAnsi" w:hAnsiTheme="majorHAnsi"/>
                <w:sz w:val="18"/>
                <w:lang w:val="bs-Latn-BA"/>
              </w:rPr>
              <w:t xml:space="preserve"> Na različite aspekte tog problema upozoreno je za vrijeme javnog konsultovanja povodom izrade ovog NAP-a. Prvo, problem ne</w:t>
            </w:r>
            <w:r w:rsidR="00321D5D">
              <w:rPr>
                <w:rFonts w:asciiTheme="majorHAnsi" w:hAnsiTheme="majorHAnsi"/>
                <w:bCs/>
                <w:sz w:val="18"/>
                <w:lang w:val="sr-Latn-RS"/>
              </w:rPr>
              <w:t>o</w:t>
            </w:r>
            <w:r w:rsidR="00B4483A" w:rsidRPr="00B4483A">
              <w:rPr>
                <w:rFonts w:asciiTheme="majorHAnsi" w:hAnsiTheme="majorHAnsi"/>
                <w:bCs/>
                <w:sz w:val="18"/>
                <w:lang w:val="sr-Latn-RS"/>
              </w:rPr>
              <w:t>bjavljivanja cjelovitog dnevnog reda sjednica Vlade</w:t>
            </w:r>
            <w:r w:rsidR="00321D5D">
              <w:rPr>
                <w:rFonts w:asciiTheme="majorHAnsi" w:hAnsiTheme="majorHAnsi"/>
                <w:bCs/>
                <w:sz w:val="18"/>
                <w:lang w:val="sr-Latn-RS"/>
              </w:rPr>
              <w:t xml:space="preserve"> odnosi se na slučajeve</w:t>
            </w:r>
            <w:r w:rsidR="00B4483A" w:rsidRPr="00B4483A">
              <w:rPr>
                <w:rFonts w:asciiTheme="majorHAnsi" w:hAnsiTheme="majorHAnsi"/>
                <w:bCs/>
                <w:sz w:val="18"/>
                <w:lang w:val="sr-Latn-RS"/>
              </w:rPr>
              <w:t xml:space="preserve"> kada se na sjednici vlade raspravlja o materijalu koji je označen određenim stepenom tajnosti </w:t>
            </w:r>
            <w:r w:rsidR="00321D5D">
              <w:rPr>
                <w:rFonts w:asciiTheme="majorHAnsi" w:hAnsiTheme="majorHAnsi"/>
                <w:bCs/>
                <w:sz w:val="18"/>
                <w:lang w:val="sr-Latn-RS"/>
              </w:rPr>
              <w:t>gdje</w:t>
            </w:r>
            <w:r w:rsidR="00B4483A" w:rsidRPr="00B4483A">
              <w:rPr>
                <w:rFonts w:asciiTheme="majorHAnsi" w:hAnsiTheme="majorHAnsi"/>
                <w:bCs/>
                <w:sz w:val="18"/>
                <w:lang w:val="sr-Latn-RS"/>
              </w:rPr>
              <w:t xml:space="preserve"> </w:t>
            </w:r>
            <w:r w:rsidR="00321D5D">
              <w:rPr>
                <w:rFonts w:asciiTheme="majorHAnsi" w:hAnsiTheme="majorHAnsi"/>
                <w:bCs/>
                <w:sz w:val="18"/>
                <w:lang w:val="sr-Latn-RS"/>
              </w:rPr>
              <w:t xml:space="preserve">postoji potreba navesti da je tema bila na dnevnom redu sjednice uz napomenu </w:t>
            </w:r>
            <w:r w:rsidR="00321D5D" w:rsidRPr="00B4483A">
              <w:rPr>
                <w:rFonts w:asciiTheme="majorHAnsi" w:hAnsiTheme="majorHAnsi"/>
                <w:bCs/>
                <w:sz w:val="18"/>
                <w:lang w:val="sr-Latn-RS"/>
              </w:rPr>
              <w:t>o tačnom stepenu tajnosti</w:t>
            </w:r>
            <w:r w:rsidR="00B4483A" w:rsidRPr="00B4483A">
              <w:rPr>
                <w:rFonts w:asciiTheme="majorHAnsi" w:hAnsiTheme="majorHAnsi"/>
                <w:bCs/>
                <w:sz w:val="18"/>
                <w:lang w:val="sr-Latn-RS"/>
              </w:rPr>
              <w:t xml:space="preserve">. </w:t>
            </w:r>
            <w:r w:rsidR="00321D5D">
              <w:rPr>
                <w:rFonts w:asciiTheme="majorHAnsi" w:hAnsiTheme="majorHAnsi"/>
                <w:bCs/>
                <w:sz w:val="18"/>
                <w:lang w:val="sr-Latn-RS"/>
              </w:rPr>
              <w:t>Slična praksa već postoji u drugim državama gdje se javnost upoznaje barem sa dnevnim redom zatvorenih sjednica Vlade i oznakom stepena tajnosti pojedinih akata. Dodatni problem se odnosi na neo</w:t>
            </w:r>
            <w:r w:rsidR="00B4483A" w:rsidRPr="00B4483A">
              <w:rPr>
                <w:rFonts w:asciiTheme="majorHAnsi" w:hAnsiTheme="majorHAnsi"/>
                <w:bCs/>
                <w:sz w:val="18"/>
                <w:lang w:val="sr-Latn-RS"/>
              </w:rPr>
              <w:t>bjavljivanje materijala o kojima je odlučeno bez održavanja sjednice</w:t>
            </w:r>
            <w:r w:rsidR="00321D5D">
              <w:rPr>
                <w:rFonts w:asciiTheme="majorHAnsi" w:hAnsiTheme="majorHAnsi"/>
                <w:sz w:val="18"/>
                <w:lang w:val="bs-Latn-BA"/>
              </w:rPr>
              <w:t xml:space="preserve"> – npr. </w:t>
            </w:r>
            <w:r w:rsidR="00B4483A" w:rsidRPr="00B4483A">
              <w:rPr>
                <w:rFonts w:asciiTheme="majorHAnsi" w:hAnsiTheme="majorHAnsi"/>
                <w:bCs/>
                <w:sz w:val="18"/>
                <w:lang w:val="sr-Latn-RS"/>
              </w:rPr>
              <w:t>prijedlozi zakona, odluk</w:t>
            </w:r>
            <w:r w:rsidR="00321D5D">
              <w:rPr>
                <w:rFonts w:asciiTheme="majorHAnsi" w:hAnsiTheme="majorHAnsi"/>
                <w:bCs/>
                <w:sz w:val="18"/>
                <w:lang w:val="sr-Latn-RS"/>
              </w:rPr>
              <w:t>e</w:t>
            </w:r>
            <w:r w:rsidR="00B4483A" w:rsidRPr="00B4483A">
              <w:rPr>
                <w:rFonts w:asciiTheme="majorHAnsi" w:hAnsiTheme="majorHAnsi"/>
                <w:bCs/>
                <w:sz w:val="18"/>
                <w:lang w:val="sr-Latn-RS"/>
              </w:rPr>
              <w:t>, informacij</w:t>
            </w:r>
            <w:r w:rsidR="00321D5D">
              <w:rPr>
                <w:rFonts w:asciiTheme="majorHAnsi" w:hAnsiTheme="majorHAnsi"/>
                <w:bCs/>
                <w:sz w:val="18"/>
                <w:lang w:val="sr-Latn-RS"/>
              </w:rPr>
              <w:t>e</w:t>
            </w:r>
            <w:r w:rsidR="00B4483A" w:rsidRPr="00B4483A">
              <w:rPr>
                <w:rFonts w:asciiTheme="majorHAnsi" w:hAnsiTheme="majorHAnsi"/>
                <w:bCs/>
                <w:sz w:val="18"/>
                <w:lang w:val="sr-Latn-RS"/>
              </w:rPr>
              <w:t>, zaključci, ali i o kadrovsk</w:t>
            </w:r>
            <w:r w:rsidR="00321D5D">
              <w:rPr>
                <w:rFonts w:asciiTheme="majorHAnsi" w:hAnsiTheme="majorHAnsi"/>
                <w:bCs/>
                <w:sz w:val="18"/>
                <w:lang w:val="sr-Latn-RS"/>
              </w:rPr>
              <w:t>a</w:t>
            </w:r>
            <w:r w:rsidR="00B4483A" w:rsidRPr="00B4483A">
              <w:rPr>
                <w:rFonts w:asciiTheme="majorHAnsi" w:hAnsiTheme="majorHAnsi"/>
                <w:bCs/>
                <w:sz w:val="18"/>
                <w:lang w:val="sr-Latn-RS"/>
              </w:rPr>
              <w:t xml:space="preserve"> rješenja, </w:t>
            </w:r>
            <w:r w:rsidR="00321D5D">
              <w:rPr>
                <w:rFonts w:asciiTheme="majorHAnsi" w:hAnsiTheme="majorHAnsi"/>
                <w:bCs/>
                <w:sz w:val="18"/>
                <w:lang w:val="sr-Latn-RS"/>
              </w:rPr>
              <w:t xml:space="preserve">te </w:t>
            </w:r>
            <w:r w:rsidR="00B4483A" w:rsidRPr="00B4483A">
              <w:rPr>
                <w:rFonts w:asciiTheme="majorHAnsi" w:hAnsiTheme="majorHAnsi"/>
                <w:bCs/>
                <w:sz w:val="18"/>
                <w:lang w:val="sr-Latn-RS"/>
              </w:rPr>
              <w:t xml:space="preserve">posebno </w:t>
            </w:r>
            <w:r w:rsidR="00321D5D">
              <w:rPr>
                <w:rFonts w:asciiTheme="majorHAnsi" w:hAnsiTheme="majorHAnsi"/>
                <w:bCs/>
                <w:sz w:val="18"/>
                <w:lang w:val="sr-Latn-RS"/>
              </w:rPr>
              <w:t>one vrste</w:t>
            </w:r>
            <w:r w:rsidR="00B4483A" w:rsidRPr="00B4483A">
              <w:rPr>
                <w:rFonts w:asciiTheme="majorHAnsi" w:hAnsiTheme="majorHAnsi"/>
                <w:bCs/>
                <w:sz w:val="18"/>
                <w:lang w:val="sr-Latn-RS"/>
              </w:rPr>
              <w:t xml:space="preserve"> materijala za koje ne postoji obaveza objavljivanja u Službenom listu. </w:t>
            </w:r>
            <w:r w:rsidR="00E561D4">
              <w:rPr>
                <w:rFonts w:asciiTheme="majorHAnsi" w:hAnsiTheme="majorHAnsi"/>
                <w:bCs/>
                <w:sz w:val="18"/>
                <w:lang w:val="sr-Latn-RS"/>
              </w:rPr>
              <w:t xml:space="preserve">Dodatno, prepoznat je i problem nedovoljne dostupnosti podataka </w:t>
            </w:r>
            <w:r w:rsidR="00B4483A" w:rsidRPr="00B4483A">
              <w:rPr>
                <w:rFonts w:asciiTheme="majorHAnsi" w:hAnsiTheme="majorHAnsi"/>
                <w:bCs/>
                <w:sz w:val="18"/>
                <w:lang w:val="sr-Latn-RS"/>
              </w:rPr>
              <w:t xml:space="preserve">o radu vladinih </w:t>
            </w:r>
            <w:r w:rsidR="00E561D4">
              <w:rPr>
                <w:rFonts w:asciiTheme="majorHAnsi" w:hAnsiTheme="majorHAnsi"/>
                <w:bCs/>
                <w:sz w:val="18"/>
                <w:lang w:val="sr-Latn-RS"/>
              </w:rPr>
              <w:t xml:space="preserve">stalnih ili privremenih </w:t>
            </w:r>
            <w:r w:rsidR="00B4483A" w:rsidRPr="00B4483A">
              <w:rPr>
                <w:rFonts w:asciiTheme="majorHAnsi" w:hAnsiTheme="majorHAnsi"/>
                <w:bCs/>
                <w:sz w:val="18"/>
                <w:lang w:val="sr-Latn-RS"/>
              </w:rPr>
              <w:t>radnih tijela</w:t>
            </w:r>
            <w:r w:rsidR="00E561D4">
              <w:rPr>
                <w:rFonts w:asciiTheme="majorHAnsi" w:hAnsiTheme="majorHAnsi"/>
                <w:bCs/>
                <w:sz w:val="18"/>
                <w:lang w:val="sr-Latn-RS"/>
              </w:rPr>
              <w:t xml:space="preserve"> odnosno savjetodavnih tijela koji utječu na sadržaj odluka Vlade. </w:t>
            </w:r>
          </w:p>
          <w:p w14:paraId="6E48D423" w14:textId="77777777" w:rsidR="00973EC6" w:rsidRPr="0029648A" w:rsidRDefault="00973EC6" w:rsidP="00E561D4">
            <w:pPr>
              <w:pStyle w:val="TableParagraph"/>
              <w:tabs>
                <w:tab w:val="left" w:pos="536"/>
              </w:tabs>
              <w:spacing w:before="1" w:line="278" w:lineRule="auto"/>
              <w:ind w:right="273"/>
              <w:jc w:val="both"/>
              <w:rPr>
                <w:rFonts w:asciiTheme="majorHAnsi" w:hAnsiTheme="majorHAnsi"/>
                <w:bCs/>
                <w:sz w:val="18"/>
                <w:lang w:val="sr-Latn-RS"/>
              </w:rPr>
            </w:pPr>
          </w:p>
        </w:tc>
      </w:tr>
      <w:tr w:rsidR="00973EC6" w:rsidRPr="001B4358" w14:paraId="799C17AC" w14:textId="77777777" w:rsidTr="0012534C">
        <w:trPr>
          <w:trHeight w:val="886"/>
        </w:trPr>
        <w:tc>
          <w:tcPr>
            <w:tcW w:w="2300" w:type="dxa"/>
            <w:shd w:val="clear" w:color="auto" w:fill="DFDFDF"/>
          </w:tcPr>
          <w:p w14:paraId="2C97900D" w14:textId="77777777" w:rsidR="00973EC6" w:rsidRPr="007B69E1" w:rsidRDefault="00973EC6"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4D7E1944" w14:textId="630A5F7C" w:rsidR="00973EC6" w:rsidRPr="002C6D70" w:rsidRDefault="00973EC6"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w:t>
            </w:r>
            <w:r w:rsidR="00B4483A">
              <w:rPr>
                <w:rFonts w:asciiTheme="majorHAnsi" w:hAnsiTheme="majorHAnsi"/>
                <w:sz w:val="18"/>
                <w:lang w:val="bs-Latn-BA"/>
              </w:rPr>
              <w:t>niz aktivnosti kojima se omogućuje da</w:t>
            </w:r>
            <w:r w:rsidR="00B4483A" w:rsidRPr="00B4483A">
              <w:rPr>
                <w:rFonts w:asciiTheme="majorHAnsi" w:hAnsiTheme="majorHAnsi"/>
                <w:sz w:val="18"/>
                <w:lang w:val="bs-Latn-BA"/>
              </w:rPr>
              <w:t xml:space="preserve"> građani budu </w:t>
            </w:r>
            <w:r w:rsidR="00B4483A">
              <w:rPr>
                <w:rFonts w:asciiTheme="majorHAnsi" w:hAnsiTheme="majorHAnsi"/>
                <w:sz w:val="18"/>
                <w:lang w:val="bs-Latn-BA"/>
              </w:rPr>
              <w:t xml:space="preserve">bolje </w:t>
            </w:r>
            <w:r w:rsidR="00B4483A" w:rsidRPr="00B4483A">
              <w:rPr>
                <w:rFonts w:asciiTheme="majorHAnsi" w:hAnsiTheme="majorHAnsi"/>
                <w:sz w:val="18"/>
                <w:lang w:val="bs-Latn-BA"/>
              </w:rPr>
              <w:t xml:space="preserve">obaviješteni o radu Vlade i imaju pristup ključnim materijalima koji su na dnevnom redu Vlade, bez obzira na format sjednice, uz povećanje transparentnosti kroz objavljivanje osnovnih informacija o radu Vladinih </w:t>
            </w:r>
            <w:r w:rsidR="00B4483A">
              <w:rPr>
                <w:rFonts w:asciiTheme="majorHAnsi" w:hAnsiTheme="majorHAnsi"/>
                <w:sz w:val="18"/>
                <w:lang w:val="bs-Latn-BA"/>
              </w:rPr>
              <w:t>radnih i savjetodavnih tijela</w:t>
            </w:r>
            <w:r w:rsidR="00B4483A" w:rsidRPr="00B4483A">
              <w:rPr>
                <w:rFonts w:asciiTheme="majorHAnsi" w:hAnsiTheme="majorHAnsi"/>
                <w:sz w:val="18"/>
                <w:lang w:val="bs-Latn-BA"/>
              </w:rPr>
              <w:t xml:space="preserve">. </w:t>
            </w:r>
          </w:p>
        </w:tc>
      </w:tr>
      <w:tr w:rsidR="00973EC6" w:rsidRPr="001B4358" w14:paraId="58256BF8" w14:textId="77777777" w:rsidTr="0012534C">
        <w:trPr>
          <w:trHeight w:val="1198"/>
        </w:trPr>
        <w:tc>
          <w:tcPr>
            <w:tcW w:w="2300" w:type="dxa"/>
            <w:shd w:val="clear" w:color="auto" w:fill="DFDFDF"/>
          </w:tcPr>
          <w:p w14:paraId="744516BF" w14:textId="77777777" w:rsidR="00973EC6" w:rsidRPr="007B69E1" w:rsidRDefault="00973EC6"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19868192" w14:textId="4B82A558" w:rsidR="00973EC6" w:rsidRPr="004F16CF" w:rsidRDefault="00973EC6"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E22DD1">
              <w:rPr>
                <w:rFonts w:asciiTheme="majorHAnsi" w:hAnsiTheme="majorHAnsi"/>
                <w:sz w:val="18"/>
                <w:lang w:val="bs-Latn-BA"/>
              </w:rPr>
              <w:t xml:space="preserve">Očekuje se da će se </w:t>
            </w:r>
            <w:r w:rsidR="00D87890" w:rsidRPr="00E22DD1">
              <w:rPr>
                <w:rFonts w:asciiTheme="majorHAnsi" w:hAnsiTheme="majorHAnsi"/>
                <w:sz w:val="18"/>
                <w:lang w:val="bs-Latn-BA"/>
              </w:rPr>
              <w:t xml:space="preserve">objavljivanja cjelovitog dnevnog reda sjednica Vlade, </w:t>
            </w:r>
            <w:r w:rsidR="00321D5D" w:rsidRPr="00E22DD1">
              <w:rPr>
                <w:rFonts w:asciiTheme="majorHAnsi" w:hAnsiTheme="majorHAnsi"/>
                <w:sz w:val="18"/>
                <w:lang w:val="bs-Latn-BA"/>
              </w:rPr>
              <w:t>o</w:t>
            </w:r>
            <w:r w:rsidR="00D87890" w:rsidRPr="00E22DD1">
              <w:rPr>
                <w:rFonts w:asciiTheme="majorHAnsi" w:hAnsiTheme="majorHAnsi"/>
                <w:sz w:val="18"/>
                <w:lang w:val="bs-Latn-BA"/>
              </w:rPr>
              <w:t xml:space="preserve">bjavljivanje materijala sa sjednica Vlade u čitljivom format, </w:t>
            </w:r>
            <w:r w:rsidR="00321D5D" w:rsidRPr="00E22DD1">
              <w:rPr>
                <w:rFonts w:asciiTheme="majorHAnsi" w:hAnsiTheme="majorHAnsi"/>
                <w:sz w:val="18"/>
                <w:lang w:val="bs-Latn-BA"/>
              </w:rPr>
              <w:t>o</w:t>
            </w:r>
            <w:r w:rsidR="00D87890" w:rsidRPr="00E22DD1">
              <w:rPr>
                <w:rFonts w:asciiTheme="majorHAnsi" w:hAnsiTheme="majorHAnsi"/>
                <w:sz w:val="18"/>
                <w:lang w:val="bs-Latn-BA"/>
              </w:rPr>
              <w:t xml:space="preserve">bjavljivanje materijala o kojima je odlučeno bez održavanja sjednice, </w:t>
            </w:r>
            <w:r w:rsidR="00321D5D" w:rsidRPr="00E22DD1">
              <w:rPr>
                <w:rFonts w:asciiTheme="majorHAnsi" w:hAnsiTheme="majorHAnsi"/>
                <w:sz w:val="18"/>
                <w:lang w:val="bs-Latn-BA"/>
              </w:rPr>
              <w:t>kao i o</w:t>
            </w:r>
            <w:r w:rsidR="00D87890" w:rsidRPr="00E22DD1">
              <w:rPr>
                <w:rFonts w:asciiTheme="majorHAnsi" w:hAnsiTheme="majorHAnsi"/>
                <w:sz w:val="18"/>
                <w:lang w:val="bs-Latn-BA"/>
              </w:rPr>
              <w:t xml:space="preserve">bjavljivanje podataka o radu vladinih radnih </w:t>
            </w:r>
            <w:r w:rsidR="00321D5D" w:rsidRPr="00E22DD1">
              <w:rPr>
                <w:rFonts w:asciiTheme="majorHAnsi" w:hAnsiTheme="majorHAnsi"/>
                <w:sz w:val="18"/>
                <w:lang w:val="bs-Latn-BA"/>
              </w:rPr>
              <w:t xml:space="preserve">i savjetodavnih tijela pridonijeti još većoj transparentnosti u radu Vlade te povećati povjerenje u rad Vlade. </w:t>
            </w:r>
          </w:p>
        </w:tc>
      </w:tr>
      <w:tr w:rsidR="00973EC6" w:rsidRPr="001B4358" w14:paraId="0F93D629" w14:textId="77777777" w:rsidTr="0012534C">
        <w:trPr>
          <w:trHeight w:val="1426"/>
        </w:trPr>
        <w:tc>
          <w:tcPr>
            <w:tcW w:w="2300" w:type="dxa"/>
            <w:tcBorders>
              <w:bottom w:val="single" w:sz="4" w:space="0" w:color="auto"/>
            </w:tcBorders>
            <w:shd w:val="clear" w:color="auto" w:fill="DFDFDF"/>
          </w:tcPr>
          <w:p w14:paraId="2EABF032" w14:textId="77777777" w:rsidR="00973EC6" w:rsidRPr="007B69E1" w:rsidRDefault="00973EC6"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lastRenderedPageBreak/>
              <w:t>Zašto je ova mjera relevantna u odnosu na vrijednosti promovisane kroz POU inicijativu?</w:t>
            </w:r>
          </w:p>
        </w:tc>
        <w:tc>
          <w:tcPr>
            <w:tcW w:w="8495" w:type="dxa"/>
            <w:gridSpan w:val="3"/>
            <w:tcBorders>
              <w:bottom w:val="single" w:sz="4" w:space="0" w:color="auto"/>
            </w:tcBorders>
          </w:tcPr>
          <w:p w14:paraId="152A859C" w14:textId="77777777" w:rsidR="00973EC6" w:rsidRDefault="00973EC6"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Ova je mjera direktno relevantna za vrijednosti transparentnosti i otvorenosti javne uprave, kao i jačanja odgovornosti vlasti u kreiranja i upravljanju javnim politikama.</w:t>
            </w:r>
          </w:p>
          <w:p w14:paraId="1B54642D" w14:textId="77777777" w:rsidR="00973EC6" w:rsidRPr="002C6D70" w:rsidRDefault="00973EC6" w:rsidP="0012534C">
            <w:pPr>
              <w:pStyle w:val="TableParagraph"/>
              <w:spacing w:before="132" w:line="276" w:lineRule="auto"/>
              <w:ind w:left="235"/>
              <w:rPr>
                <w:rFonts w:asciiTheme="majorHAnsi" w:hAnsiTheme="majorHAnsi"/>
                <w:sz w:val="18"/>
                <w:lang w:val="bs-Latn-BA"/>
              </w:rPr>
            </w:pPr>
          </w:p>
        </w:tc>
      </w:tr>
      <w:tr w:rsidR="00973EC6" w:rsidRPr="001B4358" w14:paraId="56823CEC" w14:textId="77777777" w:rsidTr="0012534C">
        <w:trPr>
          <w:trHeight w:val="845"/>
        </w:trPr>
        <w:tc>
          <w:tcPr>
            <w:tcW w:w="2300" w:type="dxa"/>
            <w:tcBorders>
              <w:top w:val="single" w:sz="4" w:space="0" w:color="auto"/>
            </w:tcBorders>
            <w:shd w:val="clear" w:color="auto" w:fill="DFDFDF"/>
          </w:tcPr>
          <w:p w14:paraId="358BA522" w14:textId="77777777" w:rsidR="00973EC6" w:rsidRPr="00603AFC" w:rsidRDefault="00973EC6"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494AD2B5" w14:textId="5B72C9FC" w:rsidR="00973EC6" w:rsidRPr="00B21CD1" w:rsidRDefault="00973EC6" w:rsidP="0012534C">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Ova je mjera komplementarna s ciljevima i aktivnostima Nacionalne strategije reforme javne uprave 2022.-2026., pogotovo sa Strateškim prioritetom 4. Transparentna i otvorena javna uprava i povezanim operativnim ciljem </w:t>
            </w:r>
            <w:r w:rsidRPr="00965EBF">
              <w:rPr>
                <w:rFonts w:asciiTheme="majorHAnsi" w:hAnsiTheme="majorHAnsi"/>
                <w:sz w:val="18"/>
                <w:lang w:val="bs-Latn-BA"/>
              </w:rPr>
              <w:t>4.3. Unapređenje ponovne upotrebe informacija i povećanje dostupnosti otvorenih podataka</w:t>
            </w:r>
            <w:r>
              <w:rPr>
                <w:rFonts w:asciiTheme="majorHAnsi" w:hAnsiTheme="majorHAnsi"/>
                <w:sz w:val="18"/>
                <w:lang w:val="bs-Latn-BA"/>
              </w:rPr>
              <w:t>.</w:t>
            </w:r>
            <w:r>
              <w:rPr>
                <w:rFonts w:asciiTheme="majorHAnsi" w:hAnsiTheme="majorHAnsi"/>
                <w:bCs/>
                <w:sz w:val="18"/>
                <w:lang w:val="sr-Latn-RS"/>
              </w:rPr>
              <w:t>.</w:t>
            </w:r>
          </w:p>
        </w:tc>
      </w:tr>
      <w:tr w:rsidR="00973EC6" w:rsidRPr="002C6D70" w14:paraId="7C476B85" w14:textId="77777777" w:rsidTr="0012534C">
        <w:trPr>
          <w:trHeight w:val="676"/>
        </w:trPr>
        <w:tc>
          <w:tcPr>
            <w:tcW w:w="2300" w:type="dxa"/>
            <w:tcBorders>
              <w:top w:val="nil"/>
            </w:tcBorders>
            <w:shd w:val="clear" w:color="auto" w:fill="DFDFDF"/>
          </w:tcPr>
          <w:p w14:paraId="5D681B66" w14:textId="77777777" w:rsidR="00973EC6" w:rsidRPr="00603AFC" w:rsidRDefault="00973EC6"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7DF006F2" w14:textId="62AF2C0E" w:rsidR="00973EC6" w:rsidRPr="002C3AF3" w:rsidRDefault="00E22DD1"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Redovna sredstva iz budžeta</w:t>
            </w:r>
          </w:p>
        </w:tc>
      </w:tr>
      <w:tr w:rsidR="00973EC6" w:rsidRPr="002C6D70" w14:paraId="71B3FE19" w14:textId="77777777" w:rsidTr="0012534C">
        <w:trPr>
          <w:trHeight w:val="281"/>
        </w:trPr>
        <w:tc>
          <w:tcPr>
            <w:tcW w:w="2300" w:type="dxa"/>
            <w:tcBorders>
              <w:bottom w:val="nil"/>
              <w:right w:val="nil"/>
            </w:tcBorders>
            <w:shd w:val="clear" w:color="auto" w:fill="DFDFDF"/>
          </w:tcPr>
          <w:p w14:paraId="5AF4C606" w14:textId="77777777" w:rsidR="00973EC6" w:rsidRPr="002C6D70" w:rsidRDefault="00973EC6"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7B5DC5FE" w14:textId="77777777" w:rsidR="00973EC6" w:rsidRPr="002C6D70" w:rsidRDefault="00973EC6" w:rsidP="0012534C">
            <w:pPr>
              <w:pStyle w:val="TableParagraph"/>
              <w:rPr>
                <w:rFonts w:asciiTheme="majorHAnsi" w:hAnsiTheme="majorHAnsi"/>
                <w:sz w:val="18"/>
                <w:lang w:val="bs-Latn-BA"/>
              </w:rPr>
            </w:pPr>
          </w:p>
        </w:tc>
        <w:tc>
          <w:tcPr>
            <w:tcW w:w="2047" w:type="dxa"/>
            <w:vMerge w:val="restart"/>
            <w:shd w:val="clear" w:color="auto" w:fill="DFDFDF"/>
          </w:tcPr>
          <w:p w14:paraId="57819E1A" w14:textId="77777777" w:rsidR="00973EC6" w:rsidRPr="006B31D7" w:rsidRDefault="00973EC6" w:rsidP="0012534C">
            <w:pPr>
              <w:pStyle w:val="TableParagraph"/>
              <w:spacing w:before="4"/>
              <w:jc w:val="center"/>
              <w:rPr>
                <w:rFonts w:asciiTheme="majorHAnsi" w:hAnsiTheme="majorHAnsi"/>
                <w:lang w:val="bs-Latn-BA"/>
              </w:rPr>
            </w:pPr>
          </w:p>
          <w:p w14:paraId="229B3CF7" w14:textId="77777777" w:rsidR="00973EC6" w:rsidRPr="006B31D7" w:rsidRDefault="00973EC6"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387E8A53" w14:textId="77777777" w:rsidR="00973EC6" w:rsidRPr="006B31D7" w:rsidRDefault="00973EC6" w:rsidP="0012534C">
            <w:pPr>
              <w:pStyle w:val="TableParagraph"/>
              <w:spacing w:before="4"/>
              <w:jc w:val="center"/>
              <w:rPr>
                <w:rFonts w:asciiTheme="majorHAnsi" w:hAnsiTheme="majorHAnsi"/>
                <w:lang w:val="bs-Latn-BA"/>
              </w:rPr>
            </w:pPr>
          </w:p>
          <w:p w14:paraId="698D6DA3" w14:textId="77777777" w:rsidR="00973EC6" w:rsidRPr="006B31D7" w:rsidRDefault="00973EC6"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973EC6" w:rsidRPr="006B31D7" w14:paraId="7C4BA0FB" w14:textId="77777777" w:rsidTr="0012534C">
        <w:trPr>
          <w:trHeight w:val="573"/>
        </w:trPr>
        <w:tc>
          <w:tcPr>
            <w:tcW w:w="6701" w:type="dxa"/>
            <w:gridSpan w:val="2"/>
            <w:tcBorders>
              <w:top w:val="nil"/>
            </w:tcBorders>
            <w:shd w:val="clear" w:color="auto" w:fill="DFDFDF"/>
          </w:tcPr>
          <w:p w14:paraId="2127F6E6" w14:textId="77777777" w:rsidR="00973EC6" w:rsidRPr="00631514" w:rsidRDefault="00973EC6"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1537AC1A" w14:textId="77777777" w:rsidR="00973EC6" w:rsidRPr="006B31D7" w:rsidRDefault="00973EC6" w:rsidP="0012534C">
            <w:pPr>
              <w:rPr>
                <w:rFonts w:asciiTheme="majorHAnsi" w:hAnsiTheme="majorHAnsi"/>
                <w:sz w:val="2"/>
                <w:szCs w:val="2"/>
                <w:lang w:val="bs-Latn-BA"/>
              </w:rPr>
            </w:pPr>
          </w:p>
        </w:tc>
        <w:tc>
          <w:tcPr>
            <w:tcW w:w="2047" w:type="dxa"/>
            <w:vMerge/>
            <w:tcBorders>
              <w:top w:val="nil"/>
            </w:tcBorders>
            <w:shd w:val="clear" w:color="auto" w:fill="DFDFDF"/>
          </w:tcPr>
          <w:p w14:paraId="13D20D0E" w14:textId="77777777" w:rsidR="00973EC6" w:rsidRPr="006B31D7" w:rsidRDefault="00973EC6" w:rsidP="0012534C">
            <w:pPr>
              <w:rPr>
                <w:rFonts w:asciiTheme="majorHAnsi" w:hAnsiTheme="majorHAnsi"/>
                <w:sz w:val="2"/>
                <w:szCs w:val="2"/>
                <w:lang w:val="bs-Latn-BA"/>
              </w:rPr>
            </w:pPr>
          </w:p>
        </w:tc>
      </w:tr>
      <w:tr w:rsidR="00922D5C" w:rsidRPr="00922D5C" w14:paraId="12954A1D" w14:textId="77777777" w:rsidTr="00922D5C">
        <w:trPr>
          <w:trHeight w:val="710"/>
        </w:trPr>
        <w:tc>
          <w:tcPr>
            <w:tcW w:w="6701" w:type="dxa"/>
            <w:gridSpan w:val="2"/>
            <w:tcBorders>
              <w:top w:val="nil"/>
            </w:tcBorders>
            <w:shd w:val="clear" w:color="auto" w:fill="DFDFDF"/>
          </w:tcPr>
          <w:p w14:paraId="75C77BB0" w14:textId="77777777" w:rsidR="00922D5C" w:rsidRPr="00570D14" w:rsidRDefault="00922D5C" w:rsidP="0012534C">
            <w:pPr>
              <w:pStyle w:val="TableParagraph"/>
              <w:spacing w:line="178" w:lineRule="exact"/>
              <w:ind w:left="263"/>
              <w:rPr>
                <w:rFonts w:asciiTheme="majorHAnsi" w:hAnsiTheme="majorHAnsi"/>
                <w:b/>
                <w:sz w:val="18"/>
                <w:lang w:val="bs-Latn-BA"/>
              </w:rPr>
            </w:pPr>
            <w:r w:rsidRPr="00570D14">
              <w:rPr>
                <w:rFonts w:asciiTheme="majorHAnsi" w:hAnsiTheme="majorHAnsi"/>
                <w:b/>
                <w:sz w:val="18"/>
                <w:lang w:val="bs-Latn-BA"/>
              </w:rPr>
              <w:t>7.1.</w:t>
            </w:r>
            <w:r w:rsidRPr="00570D14">
              <w:rPr>
                <w:lang w:val="es-ES"/>
              </w:rPr>
              <w:t xml:space="preserve"> </w:t>
            </w:r>
            <w:r w:rsidRPr="00570D14">
              <w:rPr>
                <w:rFonts w:asciiTheme="majorHAnsi" w:hAnsiTheme="majorHAnsi"/>
                <w:b/>
                <w:sz w:val="18"/>
                <w:lang w:val="bs-Latn-BA"/>
              </w:rPr>
              <w:t>Izmjena Odluke o objavljivanju materijala sa sjednice Vlade</w:t>
            </w:r>
          </w:p>
          <w:p w14:paraId="556D857B" w14:textId="77777777" w:rsidR="00922D5C" w:rsidRDefault="00922D5C" w:rsidP="0012534C">
            <w:pPr>
              <w:pStyle w:val="TableParagraph"/>
              <w:spacing w:line="178" w:lineRule="exact"/>
              <w:ind w:left="263"/>
              <w:rPr>
                <w:rFonts w:asciiTheme="majorHAnsi" w:hAnsiTheme="majorHAnsi"/>
                <w:b/>
                <w:sz w:val="18"/>
                <w:highlight w:val="yellow"/>
                <w:lang w:val="bs-Latn-BA"/>
              </w:rPr>
            </w:pPr>
          </w:p>
          <w:p w14:paraId="20CEF93B" w14:textId="77777777" w:rsidR="00922D5C" w:rsidRPr="000012DD" w:rsidRDefault="00922D5C" w:rsidP="00922D5C">
            <w:pPr>
              <w:pStyle w:val="TableParagraph"/>
              <w:ind w:left="317"/>
              <w:rPr>
                <w:rFonts w:asciiTheme="majorHAnsi" w:hAnsiTheme="majorHAnsi" w:cs="Arial"/>
                <w:b/>
                <w:bCs/>
                <w:sz w:val="18"/>
                <w:szCs w:val="18"/>
                <w:lang w:val="bs-Latn-BA"/>
              </w:rPr>
            </w:pPr>
            <w:r w:rsidRPr="00B006B2">
              <w:rPr>
                <w:rFonts w:asciiTheme="majorHAnsi" w:hAnsiTheme="majorHAnsi" w:cs="Arial"/>
                <w:b/>
                <w:bCs/>
                <w:sz w:val="18"/>
                <w:szCs w:val="18"/>
                <w:lang w:val="bs-Latn-BA"/>
              </w:rPr>
              <w:t xml:space="preserve">Nosilac: </w:t>
            </w:r>
            <w:r>
              <w:rPr>
                <w:rFonts w:asciiTheme="majorHAnsi" w:hAnsiTheme="majorHAnsi" w:cs="Arial"/>
                <w:sz w:val="18"/>
                <w:szCs w:val="18"/>
                <w:lang w:val="bs-Latn-BA"/>
              </w:rPr>
              <w:t>GSV</w:t>
            </w:r>
          </w:p>
          <w:p w14:paraId="3F3C0A40" w14:textId="77777777" w:rsidR="00922D5C" w:rsidRDefault="00922D5C" w:rsidP="00922D5C">
            <w:pPr>
              <w:pStyle w:val="TableParagraph"/>
              <w:ind w:left="317"/>
              <w:rPr>
                <w:rFonts w:asciiTheme="majorHAnsi" w:hAnsiTheme="majorHAnsi" w:cs="Arial"/>
                <w:b/>
                <w:bCs/>
                <w:sz w:val="18"/>
                <w:szCs w:val="18"/>
                <w:lang w:val="bs-Latn-BA"/>
              </w:rPr>
            </w:pPr>
          </w:p>
          <w:p w14:paraId="7D620D77" w14:textId="77777777" w:rsidR="00922D5C" w:rsidRPr="000012DD" w:rsidRDefault="00922D5C" w:rsidP="00922D5C">
            <w:pPr>
              <w:pStyle w:val="TableParagraph"/>
              <w:ind w:left="317"/>
              <w:rPr>
                <w:rFonts w:asciiTheme="majorHAnsi" w:hAnsiTheme="majorHAnsi" w:cs="Arial"/>
                <w:b/>
                <w:bCs/>
                <w:sz w:val="18"/>
                <w:szCs w:val="18"/>
                <w:lang w:val="bs-Latn-BA"/>
              </w:rPr>
            </w:pPr>
            <w:r w:rsidRPr="000012DD">
              <w:rPr>
                <w:rFonts w:asciiTheme="majorHAnsi" w:hAnsiTheme="majorHAnsi" w:cs="Arial"/>
                <w:b/>
                <w:bCs/>
                <w:sz w:val="18"/>
                <w:szCs w:val="18"/>
                <w:lang w:val="bs-Latn-BA"/>
              </w:rPr>
              <w:t xml:space="preserve">Indikatori za </w:t>
            </w:r>
            <w:r>
              <w:rPr>
                <w:rFonts w:asciiTheme="majorHAnsi" w:hAnsiTheme="majorHAnsi" w:cs="Arial"/>
                <w:b/>
                <w:bCs/>
                <w:sz w:val="18"/>
                <w:szCs w:val="18"/>
                <w:lang w:val="bs-Latn-BA"/>
              </w:rPr>
              <w:t xml:space="preserve">realizaciju </w:t>
            </w:r>
            <w:r w:rsidRPr="000012DD">
              <w:rPr>
                <w:rFonts w:asciiTheme="majorHAnsi" w:hAnsiTheme="majorHAnsi" w:cs="Arial"/>
                <w:b/>
                <w:bCs/>
                <w:sz w:val="18"/>
                <w:szCs w:val="18"/>
                <w:lang w:val="bs-Latn-BA"/>
              </w:rPr>
              <w:t>aktivnost</w:t>
            </w:r>
            <w:r>
              <w:rPr>
                <w:rFonts w:asciiTheme="majorHAnsi" w:hAnsiTheme="majorHAnsi" w:cs="Arial"/>
                <w:b/>
                <w:bCs/>
                <w:sz w:val="18"/>
                <w:szCs w:val="18"/>
                <w:lang w:val="bs-Latn-BA"/>
              </w:rPr>
              <w:t>i:</w:t>
            </w:r>
          </w:p>
          <w:p w14:paraId="35AB94BA" w14:textId="37FF848C" w:rsidR="00922D5C" w:rsidRDefault="00922D5C" w:rsidP="00922D5C">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Izmijenjena Odluka</w:t>
            </w:r>
          </w:p>
          <w:p w14:paraId="608CB5E4" w14:textId="77777777" w:rsidR="00922D5C" w:rsidRDefault="00922D5C" w:rsidP="00922D5C">
            <w:pPr>
              <w:pStyle w:val="TableParagraph"/>
              <w:ind w:left="317"/>
              <w:rPr>
                <w:rFonts w:asciiTheme="majorHAnsi" w:hAnsiTheme="majorHAnsi" w:cs="Arial"/>
                <w:sz w:val="18"/>
                <w:szCs w:val="18"/>
                <w:lang w:val="bs-Latn-BA"/>
              </w:rPr>
            </w:pPr>
          </w:p>
          <w:p w14:paraId="12757F36" w14:textId="77777777" w:rsidR="00922D5C" w:rsidRDefault="00922D5C" w:rsidP="00922D5C">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w:t>
            </w:r>
          </w:p>
          <w:p w14:paraId="4FC4CA04" w14:textId="00E1119E" w:rsidR="00922D5C" w:rsidRPr="00922D5C" w:rsidRDefault="00922D5C" w:rsidP="0012534C">
            <w:pPr>
              <w:pStyle w:val="TableParagraph"/>
              <w:spacing w:line="178" w:lineRule="exact"/>
              <w:ind w:left="263"/>
              <w:rPr>
                <w:rFonts w:asciiTheme="majorHAnsi" w:hAnsiTheme="majorHAnsi"/>
                <w:b/>
                <w:sz w:val="18"/>
                <w:highlight w:val="yellow"/>
                <w:lang w:val="bs-Latn-BA"/>
              </w:rPr>
            </w:pPr>
          </w:p>
        </w:tc>
        <w:tc>
          <w:tcPr>
            <w:tcW w:w="2047" w:type="dxa"/>
            <w:tcBorders>
              <w:top w:val="nil"/>
            </w:tcBorders>
            <w:shd w:val="clear" w:color="auto" w:fill="DFDFDF"/>
          </w:tcPr>
          <w:p w14:paraId="4B86E421" w14:textId="320D75DD" w:rsidR="00922D5C" w:rsidRPr="006B31D7" w:rsidRDefault="00922D5C" w:rsidP="00922D5C">
            <w:pPr>
              <w:rPr>
                <w:rFonts w:asciiTheme="majorHAnsi" w:hAnsiTheme="majorHAnsi"/>
                <w:sz w:val="2"/>
                <w:szCs w:val="2"/>
                <w:lang w:val="bs-Latn-BA"/>
              </w:rPr>
            </w:pPr>
            <w:r>
              <w:rPr>
                <w:rFonts w:asciiTheme="majorHAnsi" w:hAnsiTheme="majorHAnsi"/>
                <w:sz w:val="2"/>
                <w:szCs w:val="2"/>
                <w:lang w:val="bs-Latn-BA"/>
              </w:rPr>
              <w:t>F</w:t>
            </w:r>
          </w:p>
        </w:tc>
        <w:tc>
          <w:tcPr>
            <w:tcW w:w="2047" w:type="dxa"/>
            <w:tcBorders>
              <w:top w:val="nil"/>
            </w:tcBorders>
            <w:shd w:val="clear" w:color="auto" w:fill="DFDFDF"/>
          </w:tcPr>
          <w:p w14:paraId="10EA9651" w14:textId="77777777" w:rsidR="00922D5C" w:rsidRPr="006B31D7" w:rsidRDefault="00922D5C" w:rsidP="0012534C">
            <w:pPr>
              <w:rPr>
                <w:rFonts w:asciiTheme="majorHAnsi" w:hAnsiTheme="majorHAnsi"/>
                <w:sz w:val="2"/>
                <w:szCs w:val="2"/>
                <w:lang w:val="bs-Latn-BA"/>
              </w:rPr>
            </w:pPr>
          </w:p>
        </w:tc>
      </w:tr>
      <w:tr w:rsidR="00973EC6" w:rsidRPr="000012DD" w14:paraId="721B7258" w14:textId="77777777" w:rsidTr="0012534C">
        <w:trPr>
          <w:trHeight w:val="804"/>
        </w:trPr>
        <w:tc>
          <w:tcPr>
            <w:tcW w:w="6701" w:type="dxa"/>
            <w:gridSpan w:val="2"/>
          </w:tcPr>
          <w:p w14:paraId="7C6BC7A6" w14:textId="585584D6" w:rsidR="00973EC6" w:rsidRPr="00B006B2" w:rsidRDefault="00973EC6"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7.</w:t>
            </w:r>
            <w:r w:rsidR="00922D5C">
              <w:rPr>
                <w:rFonts w:asciiTheme="majorHAnsi" w:hAnsiTheme="majorHAnsi" w:cs="Arial"/>
                <w:b/>
                <w:bCs/>
                <w:sz w:val="18"/>
                <w:szCs w:val="18"/>
                <w:lang w:val="bs-Latn-BA"/>
              </w:rPr>
              <w:t>2</w:t>
            </w:r>
            <w:r w:rsidRPr="000012DD">
              <w:rPr>
                <w:rFonts w:asciiTheme="majorHAnsi" w:hAnsiTheme="majorHAnsi" w:cs="Arial"/>
                <w:b/>
                <w:bCs/>
                <w:sz w:val="18"/>
                <w:szCs w:val="18"/>
                <w:lang w:val="bs-Latn-BA"/>
              </w:rPr>
              <w:t xml:space="preserve">. </w:t>
            </w:r>
            <w:r w:rsidRPr="00973EC6">
              <w:rPr>
                <w:rFonts w:asciiTheme="majorHAnsi" w:hAnsiTheme="majorHAnsi"/>
                <w:b/>
                <w:bCs/>
                <w:sz w:val="18"/>
                <w:szCs w:val="18"/>
                <w:lang w:val="bs-Latn-BA"/>
              </w:rPr>
              <w:t>Objavljivanja cjelovitog dnevnog reda sjednica Vlade</w:t>
            </w:r>
          </w:p>
          <w:p w14:paraId="6C00D1A6" w14:textId="77777777" w:rsidR="00C53C5C" w:rsidRDefault="00C53C5C" w:rsidP="0012534C">
            <w:pPr>
              <w:pStyle w:val="TableParagraph"/>
              <w:ind w:left="317"/>
              <w:rPr>
                <w:rFonts w:asciiTheme="majorHAnsi" w:hAnsiTheme="majorHAnsi" w:cs="Arial"/>
                <w:b/>
                <w:bCs/>
                <w:sz w:val="18"/>
                <w:szCs w:val="18"/>
                <w:lang w:val="bs-Latn-BA"/>
              </w:rPr>
            </w:pPr>
          </w:p>
          <w:p w14:paraId="50CA01B3" w14:textId="05C4DA8C" w:rsidR="00973EC6" w:rsidRPr="000012DD" w:rsidRDefault="00973EC6" w:rsidP="0012534C">
            <w:pPr>
              <w:pStyle w:val="TableParagraph"/>
              <w:ind w:left="317"/>
              <w:rPr>
                <w:rFonts w:asciiTheme="majorHAnsi" w:hAnsiTheme="majorHAnsi" w:cs="Arial"/>
                <w:b/>
                <w:bCs/>
                <w:sz w:val="18"/>
                <w:szCs w:val="18"/>
                <w:lang w:val="bs-Latn-BA"/>
              </w:rPr>
            </w:pPr>
            <w:r w:rsidRPr="00B006B2">
              <w:rPr>
                <w:rFonts w:asciiTheme="majorHAnsi" w:hAnsiTheme="majorHAnsi" w:cs="Arial"/>
                <w:b/>
                <w:bCs/>
                <w:sz w:val="18"/>
                <w:szCs w:val="18"/>
                <w:lang w:val="bs-Latn-BA"/>
              </w:rPr>
              <w:t xml:space="preserve">Nosilac: </w:t>
            </w:r>
            <w:r>
              <w:rPr>
                <w:rFonts w:asciiTheme="majorHAnsi" w:hAnsiTheme="majorHAnsi" w:cs="Arial"/>
                <w:sz w:val="18"/>
                <w:szCs w:val="18"/>
                <w:lang w:val="bs-Latn-BA"/>
              </w:rPr>
              <w:t>GSV</w:t>
            </w:r>
          </w:p>
          <w:p w14:paraId="6A1E2A01" w14:textId="77777777" w:rsidR="00C53C5C" w:rsidRDefault="00C53C5C" w:rsidP="0012534C">
            <w:pPr>
              <w:pStyle w:val="TableParagraph"/>
              <w:ind w:left="317"/>
              <w:rPr>
                <w:rFonts w:asciiTheme="majorHAnsi" w:hAnsiTheme="majorHAnsi" w:cs="Arial"/>
                <w:b/>
                <w:bCs/>
                <w:sz w:val="18"/>
                <w:szCs w:val="18"/>
                <w:lang w:val="bs-Latn-BA"/>
              </w:rPr>
            </w:pPr>
          </w:p>
          <w:p w14:paraId="70B0122E" w14:textId="7677B9C1" w:rsidR="00973EC6" w:rsidRPr="000012DD" w:rsidRDefault="00973EC6" w:rsidP="0012534C">
            <w:pPr>
              <w:pStyle w:val="TableParagraph"/>
              <w:ind w:left="317"/>
              <w:rPr>
                <w:rFonts w:asciiTheme="majorHAnsi" w:hAnsiTheme="majorHAnsi" w:cs="Arial"/>
                <w:b/>
                <w:bCs/>
                <w:sz w:val="18"/>
                <w:szCs w:val="18"/>
                <w:lang w:val="bs-Latn-BA"/>
              </w:rPr>
            </w:pPr>
            <w:r w:rsidRPr="000012DD">
              <w:rPr>
                <w:rFonts w:asciiTheme="majorHAnsi" w:hAnsiTheme="majorHAnsi" w:cs="Arial"/>
                <w:b/>
                <w:bCs/>
                <w:sz w:val="18"/>
                <w:szCs w:val="18"/>
                <w:lang w:val="bs-Latn-BA"/>
              </w:rPr>
              <w:t xml:space="preserve">Indikatori za </w:t>
            </w:r>
            <w:r>
              <w:rPr>
                <w:rFonts w:asciiTheme="majorHAnsi" w:hAnsiTheme="majorHAnsi" w:cs="Arial"/>
                <w:b/>
                <w:bCs/>
                <w:sz w:val="18"/>
                <w:szCs w:val="18"/>
                <w:lang w:val="bs-Latn-BA"/>
              </w:rPr>
              <w:t xml:space="preserve">realizaciju </w:t>
            </w:r>
            <w:r w:rsidRPr="000012DD">
              <w:rPr>
                <w:rFonts w:asciiTheme="majorHAnsi" w:hAnsiTheme="majorHAnsi" w:cs="Arial"/>
                <w:b/>
                <w:bCs/>
                <w:sz w:val="18"/>
                <w:szCs w:val="18"/>
                <w:lang w:val="bs-Latn-BA"/>
              </w:rPr>
              <w:t>aktivnost</w:t>
            </w:r>
            <w:r>
              <w:rPr>
                <w:rFonts w:asciiTheme="majorHAnsi" w:hAnsiTheme="majorHAnsi" w:cs="Arial"/>
                <w:b/>
                <w:bCs/>
                <w:sz w:val="18"/>
                <w:szCs w:val="18"/>
                <w:lang w:val="bs-Latn-BA"/>
              </w:rPr>
              <w:t>i:</w:t>
            </w:r>
          </w:p>
          <w:p w14:paraId="2DB66CF7" w14:textId="3D19C7D7" w:rsidR="00973EC6" w:rsidRDefault="00973EC6" w:rsidP="0012534C">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w:t>
            </w:r>
            <w:r w:rsidR="00C53C5C">
              <w:rPr>
                <w:rFonts w:asciiTheme="majorHAnsi" w:hAnsiTheme="majorHAnsi" w:cs="Arial"/>
                <w:sz w:val="18"/>
                <w:szCs w:val="18"/>
                <w:lang w:val="bs-Latn-BA"/>
              </w:rPr>
              <w:t>broj objavljenih cjelovitih dnevnih redov</w:t>
            </w:r>
            <w:r w:rsidR="000E3E32">
              <w:rPr>
                <w:rFonts w:asciiTheme="majorHAnsi" w:hAnsiTheme="majorHAnsi" w:cs="Arial"/>
                <w:sz w:val="18"/>
                <w:szCs w:val="18"/>
                <w:lang w:val="bs-Latn-BA"/>
              </w:rPr>
              <w:t>a</w:t>
            </w:r>
            <w:r w:rsidR="00C53C5C">
              <w:rPr>
                <w:rFonts w:asciiTheme="majorHAnsi" w:hAnsiTheme="majorHAnsi" w:cs="Arial"/>
                <w:sz w:val="18"/>
                <w:szCs w:val="18"/>
                <w:lang w:val="bs-Latn-BA"/>
              </w:rPr>
              <w:t xml:space="preserve"> sjednica Vlade, uključujući i tačke sa zatvorenih sjednic</w:t>
            </w:r>
            <w:r w:rsidR="000E3E32">
              <w:rPr>
                <w:rFonts w:asciiTheme="majorHAnsi" w:hAnsiTheme="majorHAnsi" w:cs="Arial"/>
                <w:sz w:val="18"/>
                <w:szCs w:val="18"/>
                <w:lang w:val="bs-Latn-BA"/>
              </w:rPr>
              <w:t>a</w:t>
            </w:r>
            <w:r w:rsidR="00C53C5C">
              <w:rPr>
                <w:rFonts w:asciiTheme="majorHAnsi" w:hAnsiTheme="majorHAnsi" w:cs="Arial"/>
                <w:sz w:val="18"/>
                <w:szCs w:val="18"/>
                <w:lang w:val="bs-Latn-BA"/>
              </w:rPr>
              <w:t xml:space="preserve"> sa oznakom stepena tajnosti pojedinih akata</w:t>
            </w:r>
          </w:p>
          <w:p w14:paraId="2732A6DD" w14:textId="5115603F" w:rsidR="009140EE" w:rsidRDefault="009140EE" w:rsidP="009140EE">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w:t>
            </w:r>
          </w:p>
          <w:p w14:paraId="1EC28345" w14:textId="77777777" w:rsidR="009140EE" w:rsidRPr="000012DD" w:rsidRDefault="009140EE" w:rsidP="0012534C">
            <w:pPr>
              <w:pStyle w:val="TableParagraph"/>
              <w:ind w:left="317"/>
              <w:rPr>
                <w:rFonts w:asciiTheme="majorHAnsi" w:hAnsiTheme="majorHAnsi" w:cs="Arial"/>
                <w:sz w:val="18"/>
                <w:szCs w:val="18"/>
                <w:lang w:val="bs-Latn-BA"/>
              </w:rPr>
            </w:pPr>
          </w:p>
          <w:p w14:paraId="4A7F1C1E" w14:textId="77777777" w:rsidR="00973EC6" w:rsidRPr="000012DD" w:rsidRDefault="00973EC6" w:rsidP="0012534C">
            <w:pPr>
              <w:pStyle w:val="TableParagraph"/>
              <w:ind w:left="317"/>
              <w:rPr>
                <w:rFonts w:asciiTheme="majorHAnsi" w:hAnsiTheme="majorHAnsi" w:cs="Arial"/>
                <w:b/>
                <w:bCs/>
                <w:sz w:val="18"/>
                <w:szCs w:val="18"/>
                <w:lang w:val="bs-Latn-BA"/>
              </w:rPr>
            </w:pPr>
          </w:p>
        </w:tc>
        <w:tc>
          <w:tcPr>
            <w:tcW w:w="2047" w:type="dxa"/>
          </w:tcPr>
          <w:p w14:paraId="653DAAF7" w14:textId="77777777" w:rsidR="00C53C5C" w:rsidRDefault="00C53C5C" w:rsidP="00C53C5C">
            <w:pPr>
              <w:pStyle w:val="TableParagraph"/>
              <w:rPr>
                <w:rFonts w:asciiTheme="majorHAnsi" w:hAnsiTheme="majorHAnsi" w:cs="Arial"/>
                <w:b/>
                <w:bCs/>
                <w:sz w:val="18"/>
                <w:szCs w:val="18"/>
                <w:lang w:val="bs-Latn-BA"/>
              </w:rPr>
            </w:pPr>
          </w:p>
          <w:p w14:paraId="09668351" w14:textId="3E499B2E" w:rsidR="00C53C5C" w:rsidRPr="000012DD" w:rsidRDefault="00C53C5C" w:rsidP="00C53C5C">
            <w:pPr>
              <w:pStyle w:val="TableParagraph"/>
              <w:ind w:left="135"/>
              <w:jc w:val="center"/>
              <w:rPr>
                <w:rFonts w:asciiTheme="majorHAnsi" w:hAnsiTheme="majorHAnsi" w:cs="Arial"/>
                <w:sz w:val="18"/>
                <w:szCs w:val="18"/>
                <w:lang w:val="bs-Latn-BA"/>
              </w:rPr>
            </w:pPr>
            <w:r w:rsidRPr="00C53C5C">
              <w:rPr>
                <w:rFonts w:asciiTheme="majorHAnsi" w:hAnsiTheme="majorHAnsi" w:cs="Arial"/>
                <w:sz w:val="18"/>
                <w:szCs w:val="18"/>
                <w:lang w:val="bs-Latn-BA"/>
              </w:rPr>
              <w:t>Februar 2023</w:t>
            </w:r>
          </w:p>
        </w:tc>
        <w:tc>
          <w:tcPr>
            <w:tcW w:w="2047" w:type="dxa"/>
          </w:tcPr>
          <w:p w14:paraId="01A72F0E" w14:textId="77777777" w:rsidR="00C53C5C" w:rsidRDefault="00C53C5C" w:rsidP="00C53C5C">
            <w:pPr>
              <w:pStyle w:val="TableParagraph"/>
              <w:ind w:left="357"/>
              <w:jc w:val="center"/>
              <w:rPr>
                <w:rFonts w:asciiTheme="majorHAnsi" w:hAnsiTheme="majorHAnsi" w:cs="Arial"/>
                <w:sz w:val="18"/>
                <w:szCs w:val="18"/>
                <w:lang w:val="bs-Latn-BA"/>
              </w:rPr>
            </w:pPr>
          </w:p>
          <w:p w14:paraId="3CC87ACA" w14:textId="189AB1E4" w:rsidR="00973EC6" w:rsidRPr="000012DD" w:rsidRDefault="00C53C5C" w:rsidP="00C53C5C">
            <w:pPr>
              <w:pStyle w:val="TableParagraph"/>
              <w:ind w:left="357"/>
              <w:jc w:val="center"/>
              <w:rPr>
                <w:rFonts w:asciiTheme="majorHAnsi" w:hAnsiTheme="majorHAnsi" w:cs="Arial"/>
                <w:sz w:val="18"/>
                <w:szCs w:val="18"/>
                <w:lang w:val="bs-Latn-BA"/>
              </w:rPr>
            </w:pPr>
            <w:r w:rsidRPr="00C53C5C">
              <w:rPr>
                <w:rFonts w:asciiTheme="majorHAnsi" w:hAnsiTheme="majorHAnsi" w:cs="Arial"/>
                <w:sz w:val="18"/>
                <w:szCs w:val="18"/>
                <w:lang w:val="bs-Latn-BA"/>
              </w:rPr>
              <w:t>Decembar 2024.</w:t>
            </w:r>
          </w:p>
        </w:tc>
      </w:tr>
      <w:tr w:rsidR="00973EC6" w:rsidRPr="000012DD" w14:paraId="0EE21D91" w14:textId="77777777" w:rsidTr="0012534C">
        <w:trPr>
          <w:trHeight w:val="915"/>
        </w:trPr>
        <w:tc>
          <w:tcPr>
            <w:tcW w:w="6701" w:type="dxa"/>
            <w:gridSpan w:val="2"/>
          </w:tcPr>
          <w:p w14:paraId="04419729" w14:textId="1AF8894D" w:rsidR="00973EC6" w:rsidRDefault="00C9299C" w:rsidP="00C9299C">
            <w:pPr>
              <w:pStyle w:val="TableParagraph"/>
              <w:ind w:left="317"/>
              <w:rPr>
                <w:rFonts w:asciiTheme="majorHAnsi" w:hAnsiTheme="majorHAnsi" w:cs="Arial"/>
                <w:b/>
                <w:bCs/>
                <w:sz w:val="18"/>
                <w:szCs w:val="18"/>
                <w:lang w:val="bs-Latn-BA"/>
              </w:rPr>
            </w:pPr>
            <w:r>
              <w:rPr>
                <w:rFonts w:asciiTheme="majorHAnsi" w:hAnsiTheme="majorHAnsi"/>
                <w:b/>
                <w:bCs/>
                <w:sz w:val="18"/>
                <w:szCs w:val="18"/>
                <w:lang w:val="bs-Latn-BA"/>
              </w:rPr>
              <w:t>7.</w:t>
            </w:r>
            <w:r w:rsidR="00922D5C">
              <w:rPr>
                <w:rFonts w:asciiTheme="majorHAnsi" w:hAnsiTheme="majorHAnsi"/>
                <w:b/>
                <w:bCs/>
                <w:sz w:val="18"/>
                <w:szCs w:val="18"/>
                <w:lang w:val="bs-Latn-BA"/>
              </w:rPr>
              <w:t>3</w:t>
            </w:r>
            <w:r>
              <w:rPr>
                <w:rFonts w:asciiTheme="majorHAnsi" w:hAnsiTheme="majorHAnsi"/>
                <w:b/>
                <w:bCs/>
                <w:sz w:val="18"/>
                <w:szCs w:val="18"/>
                <w:lang w:val="bs-Latn-BA"/>
              </w:rPr>
              <w:t xml:space="preserve">. </w:t>
            </w:r>
            <w:r w:rsidR="00973EC6" w:rsidRPr="00973EC6">
              <w:rPr>
                <w:rFonts w:asciiTheme="majorHAnsi" w:hAnsiTheme="majorHAnsi"/>
                <w:b/>
                <w:bCs/>
                <w:sz w:val="18"/>
                <w:szCs w:val="18"/>
                <w:lang w:val="bs-Latn-BA"/>
              </w:rPr>
              <w:t>Objavljivanje materijala sa sjednica Vlade u čitljivom formatu</w:t>
            </w:r>
            <w:r w:rsidR="00973EC6" w:rsidRPr="000A1DB7">
              <w:rPr>
                <w:rFonts w:asciiTheme="majorHAnsi" w:hAnsiTheme="majorHAnsi" w:cs="Arial"/>
                <w:b/>
                <w:bCs/>
                <w:sz w:val="18"/>
                <w:szCs w:val="18"/>
                <w:lang w:val="bs-Latn-BA"/>
              </w:rPr>
              <w:t xml:space="preserve"> </w:t>
            </w:r>
          </w:p>
          <w:p w14:paraId="3C9EBC10" w14:textId="7D1AB292" w:rsidR="00973EC6" w:rsidRPr="000A1DB7" w:rsidRDefault="00973EC6" w:rsidP="00973EC6">
            <w:pPr>
              <w:pStyle w:val="TableParagraph"/>
              <w:ind w:left="360"/>
              <w:rPr>
                <w:rFonts w:asciiTheme="majorHAnsi" w:hAnsiTheme="majorHAnsi" w:cs="Arial"/>
                <w:b/>
                <w:bCs/>
                <w:sz w:val="18"/>
                <w:szCs w:val="18"/>
                <w:lang w:val="bs-Latn-BA"/>
              </w:rPr>
            </w:pPr>
            <w:r w:rsidRPr="000A1DB7">
              <w:rPr>
                <w:rFonts w:asciiTheme="majorHAnsi" w:hAnsiTheme="majorHAnsi" w:cs="Arial"/>
                <w:b/>
                <w:bCs/>
                <w:sz w:val="18"/>
                <w:szCs w:val="18"/>
                <w:lang w:val="bs-Latn-BA"/>
              </w:rPr>
              <w:t xml:space="preserve">Nosilac: </w:t>
            </w:r>
            <w:r>
              <w:rPr>
                <w:rFonts w:asciiTheme="majorHAnsi" w:hAnsiTheme="majorHAnsi" w:cs="Arial"/>
                <w:sz w:val="18"/>
                <w:szCs w:val="18"/>
                <w:lang w:val="bs-Latn-BA"/>
              </w:rPr>
              <w:t>GSV</w:t>
            </w:r>
          </w:p>
          <w:p w14:paraId="020A0CD5" w14:textId="77777777" w:rsidR="003179FA" w:rsidRDefault="003179FA" w:rsidP="0012534C">
            <w:pPr>
              <w:pStyle w:val="TableParagraph"/>
              <w:ind w:left="317"/>
              <w:rPr>
                <w:rFonts w:asciiTheme="majorHAnsi" w:hAnsiTheme="majorHAnsi" w:cs="Arial"/>
                <w:b/>
                <w:bCs/>
                <w:sz w:val="18"/>
                <w:szCs w:val="18"/>
                <w:lang w:val="bs-Latn-BA"/>
              </w:rPr>
            </w:pPr>
          </w:p>
          <w:p w14:paraId="30A18CA0" w14:textId="04EC8DD6" w:rsidR="00973EC6" w:rsidRDefault="00973EC6" w:rsidP="0012534C">
            <w:pPr>
              <w:pStyle w:val="TableParagraph"/>
              <w:ind w:left="317"/>
              <w:rPr>
                <w:rFonts w:asciiTheme="majorHAnsi" w:hAnsiTheme="majorHAnsi" w:cs="Arial"/>
                <w:b/>
                <w:bCs/>
                <w:sz w:val="18"/>
                <w:szCs w:val="18"/>
                <w:lang w:val="bs-Latn-BA"/>
              </w:rPr>
            </w:pPr>
            <w:r w:rsidRPr="000A1DB7">
              <w:rPr>
                <w:rFonts w:asciiTheme="majorHAnsi" w:hAnsiTheme="majorHAnsi" w:cs="Arial"/>
                <w:b/>
                <w:bCs/>
                <w:sz w:val="18"/>
                <w:szCs w:val="18"/>
                <w:lang w:val="bs-Latn-BA"/>
              </w:rPr>
              <w:t>Indikatori</w:t>
            </w:r>
            <w:r>
              <w:rPr>
                <w:rFonts w:asciiTheme="majorHAnsi" w:hAnsiTheme="majorHAnsi" w:cs="Arial"/>
                <w:b/>
                <w:bCs/>
                <w:sz w:val="18"/>
                <w:szCs w:val="18"/>
                <w:lang w:val="bs-Latn-BA"/>
              </w:rPr>
              <w:t xml:space="preserve"> </w:t>
            </w:r>
            <w:r w:rsidRPr="000012DD">
              <w:rPr>
                <w:rFonts w:asciiTheme="majorHAnsi" w:hAnsiTheme="majorHAnsi" w:cs="Arial"/>
                <w:b/>
                <w:bCs/>
                <w:sz w:val="18"/>
                <w:szCs w:val="18"/>
                <w:lang w:val="bs-Latn-BA"/>
              </w:rPr>
              <w:t xml:space="preserve">za </w:t>
            </w:r>
            <w:r>
              <w:rPr>
                <w:rFonts w:asciiTheme="majorHAnsi" w:hAnsiTheme="majorHAnsi" w:cs="Arial"/>
                <w:b/>
                <w:bCs/>
                <w:sz w:val="18"/>
                <w:szCs w:val="18"/>
                <w:lang w:val="bs-Latn-BA"/>
              </w:rPr>
              <w:t xml:space="preserve">realizaciju </w:t>
            </w:r>
            <w:r w:rsidRPr="000012DD">
              <w:rPr>
                <w:rFonts w:asciiTheme="majorHAnsi" w:hAnsiTheme="majorHAnsi" w:cs="Arial"/>
                <w:b/>
                <w:bCs/>
                <w:sz w:val="18"/>
                <w:szCs w:val="18"/>
                <w:lang w:val="bs-Latn-BA"/>
              </w:rPr>
              <w:t>aktivnost</w:t>
            </w:r>
            <w:r>
              <w:rPr>
                <w:rFonts w:asciiTheme="majorHAnsi" w:hAnsiTheme="majorHAnsi" w:cs="Arial"/>
                <w:b/>
                <w:bCs/>
                <w:sz w:val="18"/>
                <w:szCs w:val="18"/>
                <w:lang w:val="bs-Latn-BA"/>
              </w:rPr>
              <w:t>i:</w:t>
            </w:r>
            <w:r w:rsidRPr="000A1DB7">
              <w:rPr>
                <w:rFonts w:asciiTheme="majorHAnsi" w:hAnsiTheme="majorHAnsi" w:cs="Arial"/>
                <w:b/>
                <w:bCs/>
                <w:sz w:val="18"/>
                <w:szCs w:val="18"/>
                <w:lang w:val="bs-Latn-BA"/>
              </w:rPr>
              <w:t xml:space="preserve"> </w:t>
            </w:r>
          </w:p>
          <w:p w14:paraId="0D46777F" w14:textId="3CFAF25E" w:rsidR="009140EE" w:rsidRPr="003179FA" w:rsidRDefault="003179FA" w:rsidP="009140EE">
            <w:pPr>
              <w:pStyle w:val="TableParagraph"/>
              <w:ind w:left="317"/>
              <w:rPr>
                <w:rFonts w:asciiTheme="majorHAnsi" w:hAnsiTheme="majorHAnsi"/>
                <w:sz w:val="18"/>
                <w:szCs w:val="18"/>
                <w:lang w:val="bs-Latn-BA"/>
              </w:rPr>
            </w:pPr>
            <w:r w:rsidRPr="003179FA">
              <w:rPr>
                <w:rFonts w:asciiTheme="majorHAnsi" w:hAnsiTheme="majorHAnsi"/>
                <w:sz w:val="18"/>
                <w:szCs w:val="18"/>
                <w:lang w:val="bs-Latn-BA"/>
              </w:rPr>
              <w:t>-procen</w:t>
            </w:r>
            <w:r w:rsidR="000E3E32">
              <w:rPr>
                <w:rFonts w:asciiTheme="majorHAnsi" w:hAnsiTheme="majorHAnsi"/>
                <w:sz w:val="18"/>
                <w:szCs w:val="18"/>
                <w:lang w:val="bs-Latn-BA"/>
              </w:rPr>
              <w:t>a</w:t>
            </w:r>
            <w:r w:rsidRPr="003179FA">
              <w:rPr>
                <w:rFonts w:asciiTheme="majorHAnsi" w:hAnsiTheme="majorHAnsi"/>
                <w:sz w:val="18"/>
                <w:szCs w:val="18"/>
                <w:lang w:val="bs-Latn-BA"/>
              </w:rPr>
              <w:t>t materijala sa sjednica Vlade objavljen u čitljivom formatu</w:t>
            </w:r>
          </w:p>
          <w:p w14:paraId="3F85A3E0" w14:textId="77777777" w:rsidR="003179FA" w:rsidRDefault="003179FA" w:rsidP="009140EE">
            <w:pPr>
              <w:pStyle w:val="TableParagraph"/>
              <w:ind w:left="317"/>
              <w:rPr>
                <w:rFonts w:asciiTheme="majorHAnsi" w:hAnsiTheme="majorHAnsi"/>
                <w:b/>
                <w:bCs/>
                <w:sz w:val="18"/>
                <w:szCs w:val="18"/>
                <w:lang w:val="bs-Latn-BA"/>
              </w:rPr>
            </w:pPr>
          </w:p>
          <w:p w14:paraId="76FE09C9" w14:textId="4737B773" w:rsidR="009140EE" w:rsidRDefault="009140EE" w:rsidP="009140EE">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w:t>
            </w:r>
          </w:p>
          <w:p w14:paraId="01B4250D" w14:textId="77777777" w:rsidR="009140EE" w:rsidRPr="000A1DB7" w:rsidRDefault="009140EE" w:rsidP="0012534C">
            <w:pPr>
              <w:pStyle w:val="TableParagraph"/>
              <w:ind w:left="317"/>
              <w:rPr>
                <w:rFonts w:asciiTheme="majorHAnsi" w:hAnsiTheme="majorHAnsi" w:cs="Arial"/>
                <w:b/>
                <w:bCs/>
                <w:sz w:val="18"/>
                <w:szCs w:val="18"/>
                <w:lang w:val="bs-Latn-BA"/>
              </w:rPr>
            </w:pPr>
          </w:p>
          <w:p w14:paraId="17F48080" w14:textId="0AFF325A" w:rsidR="00973EC6" w:rsidRPr="000012DD" w:rsidRDefault="00973EC6" w:rsidP="00973EC6">
            <w:pPr>
              <w:pStyle w:val="TableParagraph"/>
              <w:rPr>
                <w:rFonts w:asciiTheme="majorHAnsi" w:hAnsiTheme="majorHAnsi" w:cs="Arial"/>
                <w:b/>
                <w:bCs/>
                <w:sz w:val="18"/>
                <w:szCs w:val="18"/>
                <w:lang w:val="bs-Latn-BA"/>
              </w:rPr>
            </w:pPr>
          </w:p>
        </w:tc>
        <w:tc>
          <w:tcPr>
            <w:tcW w:w="2047" w:type="dxa"/>
          </w:tcPr>
          <w:p w14:paraId="5A44213C" w14:textId="77777777" w:rsidR="00973EC6" w:rsidRDefault="00973EC6" w:rsidP="0012534C">
            <w:pPr>
              <w:pStyle w:val="TableParagraph"/>
              <w:ind w:left="884"/>
              <w:rPr>
                <w:rFonts w:asciiTheme="majorHAnsi" w:hAnsiTheme="majorHAnsi" w:cs="Arial"/>
                <w:b/>
                <w:bCs/>
                <w:sz w:val="18"/>
                <w:szCs w:val="18"/>
                <w:lang w:val="bs-Latn-BA"/>
              </w:rPr>
            </w:pPr>
          </w:p>
          <w:p w14:paraId="19F272D6" w14:textId="02BBE7AC" w:rsidR="003179FA" w:rsidRPr="000012DD" w:rsidRDefault="003179FA" w:rsidP="00496D89">
            <w:pPr>
              <w:pStyle w:val="TableParagraph"/>
              <w:ind w:left="560"/>
              <w:rPr>
                <w:rFonts w:asciiTheme="majorHAnsi" w:hAnsiTheme="majorHAnsi" w:cs="Arial"/>
                <w:b/>
                <w:bCs/>
                <w:sz w:val="18"/>
                <w:szCs w:val="18"/>
                <w:lang w:val="bs-Latn-BA"/>
              </w:rPr>
            </w:pPr>
            <w:r w:rsidRPr="00C53C5C">
              <w:rPr>
                <w:rFonts w:asciiTheme="majorHAnsi" w:hAnsiTheme="majorHAnsi" w:cs="Arial"/>
                <w:sz w:val="18"/>
                <w:szCs w:val="18"/>
                <w:lang w:val="bs-Latn-BA"/>
              </w:rPr>
              <w:t>Februar 2023</w:t>
            </w:r>
          </w:p>
        </w:tc>
        <w:tc>
          <w:tcPr>
            <w:tcW w:w="2047" w:type="dxa"/>
          </w:tcPr>
          <w:p w14:paraId="3322A4CC" w14:textId="77777777" w:rsidR="00973EC6" w:rsidRDefault="00973EC6" w:rsidP="0012534C">
            <w:pPr>
              <w:pStyle w:val="TableParagraph"/>
              <w:ind w:left="884"/>
              <w:rPr>
                <w:rFonts w:asciiTheme="majorHAnsi" w:hAnsiTheme="majorHAnsi" w:cs="Arial"/>
                <w:b/>
                <w:bCs/>
                <w:sz w:val="18"/>
                <w:szCs w:val="18"/>
                <w:lang w:val="bs-Latn-BA"/>
              </w:rPr>
            </w:pPr>
          </w:p>
          <w:p w14:paraId="052C4866" w14:textId="5318E293" w:rsidR="003179FA" w:rsidRPr="000012DD" w:rsidRDefault="003179FA" w:rsidP="00496D89">
            <w:pPr>
              <w:pStyle w:val="TableParagraph"/>
              <w:ind w:left="641"/>
              <w:rPr>
                <w:rFonts w:asciiTheme="majorHAnsi" w:hAnsiTheme="majorHAnsi" w:cs="Arial"/>
                <w:b/>
                <w:bCs/>
                <w:sz w:val="18"/>
                <w:szCs w:val="18"/>
                <w:lang w:val="bs-Latn-BA"/>
              </w:rPr>
            </w:pPr>
            <w:r w:rsidRPr="00C53C5C">
              <w:rPr>
                <w:rFonts w:asciiTheme="majorHAnsi" w:hAnsiTheme="majorHAnsi" w:cs="Arial"/>
                <w:sz w:val="18"/>
                <w:szCs w:val="18"/>
                <w:lang w:val="bs-Latn-BA"/>
              </w:rPr>
              <w:t>Decembar 2024</w:t>
            </w:r>
          </w:p>
        </w:tc>
      </w:tr>
      <w:tr w:rsidR="00077C47" w:rsidRPr="000012DD" w14:paraId="76648685" w14:textId="77777777" w:rsidTr="0012534C">
        <w:trPr>
          <w:trHeight w:val="915"/>
        </w:trPr>
        <w:tc>
          <w:tcPr>
            <w:tcW w:w="6701" w:type="dxa"/>
            <w:gridSpan w:val="2"/>
          </w:tcPr>
          <w:p w14:paraId="19A0CA73" w14:textId="77777777" w:rsidR="00077C47" w:rsidRPr="00973EC6" w:rsidRDefault="00077C47" w:rsidP="00077C47">
            <w:pPr>
              <w:pStyle w:val="TableParagraph"/>
              <w:ind w:left="317"/>
              <w:rPr>
                <w:rFonts w:asciiTheme="majorHAnsi" w:hAnsiTheme="majorHAnsi"/>
                <w:b/>
                <w:bCs/>
                <w:sz w:val="18"/>
                <w:szCs w:val="18"/>
                <w:lang w:val="bs-Latn-BA"/>
              </w:rPr>
            </w:pPr>
          </w:p>
          <w:p w14:paraId="488369AE" w14:textId="0793396A" w:rsidR="00077C47" w:rsidRDefault="00077C47" w:rsidP="00077C47">
            <w:pPr>
              <w:pStyle w:val="TableParagraph"/>
              <w:ind w:left="317"/>
              <w:rPr>
                <w:rFonts w:asciiTheme="majorHAnsi" w:hAnsiTheme="majorHAnsi"/>
                <w:b/>
                <w:bCs/>
                <w:sz w:val="18"/>
                <w:szCs w:val="18"/>
                <w:lang w:val="bs-Latn-BA"/>
              </w:rPr>
            </w:pPr>
            <w:r w:rsidRPr="00973EC6">
              <w:rPr>
                <w:rFonts w:asciiTheme="majorHAnsi" w:hAnsiTheme="majorHAnsi"/>
                <w:b/>
                <w:bCs/>
                <w:sz w:val="18"/>
                <w:szCs w:val="18"/>
                <w:lang w:val="bs-Latn-BA"/>
              </w:rPr>
              <w:t>7.3.Objavljivanje materijala o kojima je odlučeno bez održavanja sjednice</w:t>
            </w:r>
            <w:r>
              <w:rPr>
                <w:rFonts w:asciiTheme="majorHAnsi" w:hAnsiTheme="majorHAnsi"/>
                <w:b/>
                <w:bCs/>
                <w:sz w:val="18"/>
                <w:szCs w:val="18"/>
                <w:lang w:val="bs-Latn-BA"/>
              </w:rPr>
              <w:t xml:space="preserve"> Vlade</w:t>
            </w:r>
          </w:p>
          <w:p w14:paraId="360E3E19" w14:textId="77777777" w:rsidR="00077C47" w:rsidRPr="00973EC6" w:rsidRDefault="00077C47" w:rsidP="00077C47">
            <w:pPr>
              <w:pStyle w:val="TableParagraph"/>
              <w:ind w:left="317"/>
              <w:rPr>
                <w:rFonts w:asciiTheme="majorHAnsi" w:hAnsiTheme="majorHAnsi"/>
                <w:b/>
                <w:bCs/>
                <w:sz w:val="18"/>
                <w:szCs w:val="18"/>
                <w:lang w:val="bs-Latn-BA"/>
              </w:rPr>
            </w:pPr>
          </w:p>
          <w:p w14:paraId="747A121F" w14:textId="1B1E538B" w:rsidR="00077C47" w:rsidRDefault="00077C47" w:rsidP="00077C47">
            <w:pPr>
              <w:pStyle w:val="TableParagraph"/>
              <w:ind w:left="317"/>
              <w:rPr>
                <w:rFonts w:asciiTheme="majorHAnsi" w:hAnsiTheme="majorHAnsi"/>
                <w:b/>
                <w:bCs/>
                <w:sz w:val="18"/>
                <w:szCs w:val="18"/>
                <w:lang w:val="bs-Latn-BA"/>
              </w:rPr>
            </w:pPr>
            <w:r w:rsidRPr="00973EC6">
              <w:rPr>
                <w:rFonts w:asciiTheme="majorHAnsi" w:hAnsiTheme="majorHAnsi"/>
                <w:b/>
                <w:bCs/>
                <w:sz w:val="18"/>
                <w:szCs w:val="18"/>
                <w:lang w:val="bs-Latn-BA"/>
              </w:rPr>
              <w:t>Nosilac GSV</w:t>
            </w:r>
          </w:p>
          <w:p w14:paraId="7577AFA5" w14:textId="0B9A36F8" w:rsidR="00077C47" w:rsidRDefault="00077C47" w:rsidP="00077C47">
            <w:pPr>
              <w:pStyle w:val="TableParagraph"/>
              <w:ind w:left="317"/>
              <w:rPr>
                <w:rFonts w:asciiTheme="majorHAnsi" w:hAnsiTheme="majorHAnsi"/>
                <w:b/>
                <w:bCs/>
                <w:sz w:val="18"/>
                <w:szCs w:val="18"/>
                <w:lang w:val="bs-Latn-BA"/>
              </w:rPr>
            </w:pPr>
          </w:p>
          <w:p w14:paraId="363B7C78" w14:textId="0BFE5333" w:rsidR="00077C47" w:rsidRPr="00973EC6" w:rsidRDefault="00077C47" w:rsidP="00077C47">
            <w:pPr>
              <w:pStyle w:val="TableParagraph"/>
              <w:ind w:left="317"/>
              <w:rPr>
                <w:rFonts w:asciiTheme="majorHAnsi" w:hAnsiTheme="majorHAnsi"/>
                <w:b/>
                <w:bCs/>
                <w:sz w:val="18"/>
                <w:szCs w:val="18"/>
                <w:lang w:val="bs-Latn-BA"/>
              </w:rPr>
            </w:pPr>
            <w:r w:rsidRPr="00973EC6">
              <w:rPr>
                <w:rFonts w:asciiTheme="majorHAnsi" w:hAnsiTheme="majorHAnsi"/>
                <w:b/>
                <w:bCs/>
                <w:sz w:val="18"/>
                <w:szCs w:val="18"/>
                <w:lang w:val="bs-Latn-BA"/>
              </w:rPr>
              <w:t>Indikatori za realizaciju aktivnosti:</w:t>
            </w:r>
          </w:p>
          <w:p w14:paraId="4A0E43F0" w14:textId="0230DEDD" w:rsidR="00077C47" w:rsidRPr="003179FA" w:rsidRDefault="00077C47" w:rsidP="00077C47">
            <w:pPr>
              <w:pStyle w:val="TableParagraph"/>
              <w:ind w:left="317"/>
              <w:rPr>
                <w:rFonts w:asciiTheme="majorHAnsi" w:hAnsiTheme="majorHAnsi"/>
                <w:sz w:val="18"/>
                <w:szCs w:val="18"/>
                <w:lang w:val="bs-Latn-BA"/>
              </w:rPr>
            </w:pPr>
            <w:r w:rsidRPr="003179FA">
              <w:rPr>
                <w:rFonts w:asciiTheme="majorHAnsi" w:hAnsiTheme="majorHAnsi"/>
                <w:sz w:val="18"/>
                <w:szCs w:val="18"/>
                <w:lang w:val="bs-Latn-BA"/>
              </w:rPr>
              <w:t>-procen</w:t>
            </w:r>
            <w:r w:rsidR="000E3E32">
              <w:rPr>
                <w:rFonts w:asciiTheme="majorHAnsi" w:hAnsiTheme="majorHAnsi"/>
                <w:sz w:val="18"/>
                <w:szCs w:val="18"/>
                <w:lang w:val="bs-Latn-BA"/>
              </w:rPr>
              <w:t>a</w:t>
            </w:r>
            <w:r w:rsidRPr="003179FA">
              <w:rPr>
                <w:rFonts w:asciiTheme="majorHAnsi" w:hAnsiTheme="majorHAnsi"/>
                <w:sz w:val="18"/>
                <w:szCs w:val="18"/>
                <w:lang w:val="bs-Latn-BA"/>
              </w:rPr>
              <w:t xml:space="preserve">t </w:t>
            </w:r>
            <w:r>
              <w:rPr>
                <w:rFonts w:asciiTheme="majorHAnsi" w:hAnsiTheme="majorHAnsi"/>
                <w:sz w:val="18"/>
                <w:szCs w:val="18"/>
                <w:lang w:val="bs-Latn-BA"/>
              </w:rPr>
              <w:t xml:space="preserve">objavljenih </w:t>
            </w:r>
            <w:r w:rsidRPr="003179FA">
              <w:rPr>
                <w:rFonts w:asciiTheme="majorHAnsi" w:hAnsiTheme="majorHAnsi"/>
                <w:sz w:val="18"/>
                <w:szCs w:val="18"/>
                <w:lang w:val="bs-Latn-BA"/>
              </w:rPr>
              <w:t xml:space="preserve">materijala </w:t>
            </w:r>
            <w:r>
              <w:rPr>
                <w:rFonts w:asciiTheme="majorHAnsi" w:hAnsiTheme="majorHAnsi"/>
                <w:sz w:val="18"/>
                <w:szCs w:val="18"/>
                <w:lang w:val="bs-Latn-BA"/>
              </w:rPr>
              <w:t>o kojima je odlučeno bez održavanja sjednice Vlade</w:t>
            </w:r>
          </w:p>
          <w:p w14:paraId="0A162E45" w14:textId="10660753" w:rsidR="00077C47" w:rsidRDefault="00077C47" w:rsidP="00077C47">
            <w:pPr>
              <w:pStyle w:val="TableParagraph"/>
              <w:ind w:left="317"/>
              <w:rPr>
                <w:rFonts w:asciiTheme="majorHAnsi" w:hAnsiTheme="majorHAnsi"/>
                <w:b/>
                <w:bCs/>
                <w:sz w:val="18"/>
                <w:szCs w:val="18"/>
                <w:lang w:val="bs-Latn-BA"/>
              </w:rPr>
            </w:pPr>
          </w:p>
          <w:p w14:paraId="3533B60C" w14:textId="57AF7975" w:rsidR="00077C47" w:rsidRPr="00973EC6" w:rsidRDefault="00077C47" w:rsidP="00077C47">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w:t>
            </w:r>
          </w:p>
          <w:p w14:paraId="29E4AC19" w14:textId="77777777" w:rsidR="00077C47" w:rsidRPr="00973EC6" w:rsidRDefault="00077C47" w:rsidP="00077C47">
            <w:pPr>
              <w:pStyle w:val="TableParagraph"/>
              <w:ind w:left="317"/>
              <w:rPr>
                <w:rFonts w:asciiTheme="majorHAnsi" w:hAnsiTheme="majorHAnsi"/>
                <w:b/>
                <w:bCs/>
                <w:sz w:val="18"/>
                <w:szCs w:val="18"/>
                <w:lang w:val="bs-Latn-BA"/>
              </w:rPr>
            </w:pPr>
          </w:p>
        </w:tc>
        <w:tc>
          <w:tcPr>
            <w:tcW w:w="2047" w:type="dxa"/>
          </w:tcPr>
          <w:p w14:paraId="0C0A4956" w14:textId="77777777" w:rsidR="00077C47" w:rsidRDefault="00077C47" w:rsidP="00077C47">
            <w:pPr>
              <w:pStyle w:val="TableParagraph"/>
              <w:ind w:left="884"/>
              <w:rPr>
                <w:rFonts w:asciiTheme="majorHAnsi" w:hAnsiTheme="majorHAnsi" w:cs="Arial"/>
                <w:b/>
                <w:bCs/>
                <w:sz w:val="18"/>
                <w:szCs w:val="18"/>
                <w:lang w:val="bs-Latn-BA"/>
              </w:rPr>
            </w:pPr>
          </w:p>
          <w:p w14:paraId="44AB02DD" w14:textId="01AC241D" w:rsidR="00077C47" w:rsidRPr="000012DD" w:rsidRDefault="00077C47" w:rsidP="00077C47">
            <w:pPr>
              <w:pStyle w:val="TableParagraph"/>
              <w:ind w:left="560"/>
              <w:rPr>
                <w:rFonts w:asciiTheme="majorHAnsi" w:hAnsiTheme="majorHAnsi" w:cs="Arial"/>
                <w:b/>
                <w:bCs/>
                <w:sz w:val="18"/>
                <w:szCs w:val="18"/>
                <w:lang w:val="bs-Latn-BA"/>
              </w:rPr>
            </w:pPr>
            <w:r w:rsidRPr="00C53C5C">
              <w:rPr>
                <w:rFonts w:asciiTheme="majorHAnsi" w:hAnsiTheme="majorHAnsi" w:cs="Arial"/>
                <w:sz w:val="18"/>
                <w:szCs w:val="18"/>
                <w:lang w:val="bs-Latn-BA"/>
              </w:rPr>
              <w:t>Februar 2023</w:t>
            </w:r>
          </w:p>
        </w:tc>
        <w:tc>
          <w:tcPr>
            <w:tcW w:w="2047" w:type="dxa"/>
          </w:tcPr>
          <w:p w14:paraId="43F22508" w14:textId="77777777" w:rsidR="00077C47" w:rsidRDefault="00077C47" w:rsidP="00077C47">
            <w:pPr>
              <w:pStyle w:val="TableParagraph"/>
              <w:ind w:left="884"/>
              <w:rPr>
                <w:rFonts w:asciiTheme="majorHAnsi" w:hAnsiTheme="majorHAnsi" w:cs="Arial"/>
                <w:b/>
                <w:bCs/>
                <w:sz w:val="18"/>
                <w:szCs w:val="18"/>
                <w:lang w:val="bs-Latn-BA"/>
              </w:rPr>
            </w:pPr>
          </w:p>
          <w:p w14:paraId="6F99B292" w14:textId="3B837C1A" w:rsidR="00077C47" w:rsidRPr="000012DD" w:rsidRDefault="00077C47" w:rsidP="00077C47">
            <w:pPr>
              <w:pStyle w:val="TableParagraph"/>
              <w:ind w:left="499"/>
              <w:rPr>
                <w:rFonts w:asciiTheme="majorHAnsi" w:hAnsiTheme="majorHAnsi" w:cs="Arial"/>
                <w:b/>
                <w:bCs/>
                <w:sz w:val="18"/>
                <w:szCs w:val="18"/>
                <w:lang w:val="bs-Latn-BA"/>
              </w:rPr>
            </w:pPr>
            <w:r w:rsidRPr="00C53C5C">
              <w:rPr>
                <w:rFonts w:asciiTheme="majorHAnsi" w:hAnsiTheme="majorHAnsi" w:cs="Arial"/>
                <w:sz w:val="18"/>
                <w:szCs w:val="18"/>
                <w:lang w:val="bs-Latn-BA"/>
              </w:rPr>
              <w:t>Decembar 2024</w:t>
            </w:r>
          </w:p>
        </w:tc>
      </w:tr>
      <w:tr w:rsidR="00973EC6" w:rsidRPr="000012DD" w14:paraId="7A4B10A5" w14:textId="77777777" w:rsidTr="0012534C">
        <w:trPr>
          <w:trHeight w:val="915"/>
        </w:trPr>
        <w:tc>
          <w:tcPr>
            <w:tcW w:w="6701" w:type="dxa"/>
            <w:gridSpan w:val="2"/>
          </w:tcPr>
          <w:p w14:paraId="1A3C9EBE" w14:textId="77777777" w:rsidR="00973EC6" w:rsidRPr="00973EC6" w:rsidRDefault="00973EC6" w:rsidP="00973EC6">
            <w:pPr>
              <w:pStyle w:val="TableParagraph"/>
              <w:rPr>
                <w:rFonts w:asciiTheme="majorHAnsi" w:hAnsiTheme="majorHAnsi"/>
                <w:b/>
                <w:bCs/>
                <w:sz w:val="18"/>
                <w:szCs w:val="18"/>
                <w:lang w:val="bs-Latn-BA"/>
              </w:rPr>
            </w:pPr>
          </w:p>
          <w:p w14:paraId="22A29965" w14:textId="77777777" w:rsidR="00973EC6" w:rsidRPr="00973EC6" w:rsidRDefault="00973EC6" w:rsidP="00973EC6">
            <w:pPr>
              <w:pStyle w:val="TableParagraph"/>
              <w:ind w:left="317"/>
              <w:rPr>
                <w:rFonts w:asciiTheme="majorHAnsi" w:hAnsiTheme="majorHAnsi"/>
                <w:b/>
                <w:bCs/>
                <w:sz w:val="18"/>
                <w:szCs w:val="18"/>
                <w:lang w:val="bs-Latn-BA"/>
              </w:rPr>
            </w:pPr>
            <w:r w:rsidRPr="00973EC6">
              <w:rPr>
                <w:rFonts w:asciiTheme="majorHAnsi" w:hAnsiTheme="majorHAnsi"/>
                <w:b/>
                <w:bCs/>
                <w:sz w:val="18"/>
                <w:szCs w:val="18"/>
                <w:lang w:val="bs-Latn-BA"/>
              </w:rPr>
              <w:t>7.4. Objavljivanje podataka o radu vladinih radnih tijela</w:t>
            </w:r>
          </w:p>
          <w:p w14:paraId="77856AE0" w14:textId="77777777" w:rsidR="00D056DE" w:rsidRDefault="00D056DE" w:rsidP="00973EC6">
            <w:pPr>
              <w:pStyle w:val="TableParagraph"/>
              <w:ind w:left="317"/>
              <w:rPr>
                <w:rFonts w:asciiTheme="majorHAnsi" w:hAnsiTheme="majorHAnsi"/>
                <w:b/>
                <w:bCs/>
                <w:sz w:val="18"/>
                <w:szCs w:val="18"/>
                <w:lang w:val="bs-Latn-BA"/>
              </w:rPr>
            </w:pPr>
          </w:p>
          <w:p w14:paraId="52E37E46" w14:textId="7D606EBE" w:rsidR="00973EC6" w:rsidRPr="00973EC6" w:rsidRDefault="00973EC6" w:rsidP="00973EC6">
            <w:pPr>
              <w:pStyle w:val="TableParagraph"/>
              <w:ind w:left="317"/>
              <w:rPr>
                <w:rFonts w:asciiTheme="majorHAnsi" w:hAnsiTheme="majorHAnsi"/>
                <w:b/>
                <w:bCs/>
                <w:sz w:val="18"/>
                <w:szCs w:val="18"/>
                <w:lang w:val="bs-Latn-BA"/>
              </w:rPr>
            </w:pPr>
            <w:r w:rsidRPr="00973EC6">
              <w:rPr>
                <w:rFonts w:asciiTheme="majorHAnsi" w:hAnsiTheme="majorHAnsi"/>
                <w:b/>
                <w:bCs/>
                <w:sz w:val="18"/>
                <w:szCs w:val="18"/>
                <w:lang w:val="bs-Latn-BA"/>
              </w:rPr>
              <w:t>Nosilac GSV</w:t>
            </w:r>
          </w:p>
          <w:p w14:paraId="7C702150" w14:textId="77777777" w:rsidR="00973EC6" w:rsidRPr="00973EC6" w:rsidRDefault="00973EC6" w:rsidP="00973EC6">
            <w:pPr>
              <w:pStyle w:val="TableParagraph"/>
              <w:ind w:left="317"/>
              <w:rPr>
                <w:rFonts w:asciiTheme="majorHAnsi" w:hAnsiTheme="majorHAnsi"/>
                <w:b/>
                <w:bCs/>
                <w:sz w:val="18"/>
                <w:szCs w:val="18"/>
                <w:lang w:val="bs-Latn-BA"/>
              </w:rPr>
            </w:pPr>
          </w:p>
          <w:p w14:paraId="74BAEAC0" w14:textId="5279FB99" w:rsidR="00973EC6" w:rsidRPr="00973EC6" w:rsidRDefault="00973EC6" w:rsidP="00973EC6">
            <w:pPr>
              <w:pStyle w:val="TableParagraph"/>
              <w:ind w:left="317"/>
              <w:rPr>
                <w:rFonts w:asciiTheme="majorHAnsi" w:hAnsiTheme="majorHAnsi"/>
                <w:b/>
                <w:bCs/>
                <w:sz w:val="18"/>
                <w:szCs w:val="18"/>
                <w:lang w:val="bs-Latn-BA"/>
              </w:rPr>
            </w:pPr>
            <w:r w:rsidRPr="00570D14">
              <w:rPr>
                <w:rFonts w:asciiTheme="majorHAnsi" w:hAnsiTheme="majorHAnsi"/>
                <w:b/>
                <w:bCs/>
                <w:sz w:val="18"/>
                <w:szCs w:val="18"/>
                <w:lang w:val="bs-Latn-BA"/>
              </w:rPr>
              <w:t>Indikatori za realizaciju aktivnosti:</w:t>
            </w:r>
            <w:r w:rsidR="00D056DE">
              <w:rPr>
                <w:rFonts w:asciiTheme="majorHAnsi" w:hAnsiTheme="majorHAnsi"/>
                <w:b/>
                <w:bCs/>
                <w:sz w:val="18"/>
                <w:szCs w:val="18"/>
                <w:lang w:val="bs-Latn-BA"/>
              </w:rPr>
              <w:t xml:space="preserve"> </w:t>
            </w:r>
          </w:p>
          <w:p w14:paraId="6BCE70E7" w14:textId="77777777" w:rsidR="005019F9" w:rsidRDefault="005019F9" w:rsidP="005019F9">
            <w:pPr>
              <w:pStyle w:val="TableParagraph"/>
              <w:ind w:left="317"/>
              <w:rPr>
                <w:rFonts w:asciiTheme="majorHAnsi" w:hAnsiTheme="majorHAnsi"/>
                <w:b/>
                <w:bCs/>
                <w:sz w:val="18"/>
                <w:szCs w:val="18"/>
                <w:lang w:val="bs-Latn-BA"/>
              </w:rPr>
            </w:pPr>
          </w:p>
          <w:p w14:paraId="720777A6" w14:textId="238621E1" w:rsidR="005019F9" w:rsidRPr="00973EC6" w:rsidRDefault="005019F9" w:rsidP="005019F9">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w:t>
            </w:r>
          </w:p>
          <w:p w14:paraId="5FE1581B" w14:textId="6055D04A" w:rsidR="00973EC6" w:rsidRPr="00973EC6" w:rsidRDefault="00973EC6" w:rsidP="00973EC6">
            <w:pPr>
              <w:pStyle w:val="TableParagraph"/>
              <w:ind w:left="317"/>
              <w:rPr>
                <w:rFonts w:asciiTheme="majorHAnsi" w:hAnsiTheme="majorHAnsi"/>
                <w:b/>
                <w:bCs/>
                <w:sz w:val="18"/>
                <w:szCs w:val="18"/>
                <w:lang w:val="bs-Latn-BA"/>
              </w:rPr>
            </w:pPr>
          </w:p>
        </w:tc>
        <w:tc>
          <w:tcPr>
            <w:tcW w:w="2047" w:type="dxa"/>
          </w:tcPr>
          <w:p w14:paraId="62FDFE3D" w14:textId="77777777" w:rsidR="00973EC6" w:rsidRPr="000012DD" w:rsidRDefault="00973EC6" w:rsidP="0012534C">
            <w:pPr>
              <w:pStyle w:val="TableParagraph"/>
              <w:ind w:left="884"/>
              <w:rPr>
                <w:rFonts w:asciiTheme="majorHAnsi" w:hAnsiTheme="majorHAnsi" w:cs="Arial"/>
                <w:b/>
                <w:bCs/>
                <w:sz w:val="18"/>
                <w:szCs w:val="18"/>
                <w:lang w:val="bs-Latn-BA"/>
              </w:rPr>
            </w:pPr>
          </w:p>
        </w:tc>
        <w:tc>
          <w:tcPr>
            <w:tcW w:w="2047" w:type="dxa"/>
          </w:tcPr>
          <w:p w14:paraId="450F62B8" w14:textId="77777777" w:rsidR="00973EC6" w:rsidRPr="000012DD" w:rsidRDefault="00973EC6" w:rsidP="0012534C">
            <w:pPr>
              <w:pStyle w:val="TableParagraph"/>
              <w:ind w:left="884"/>
              <w:rPr>
                <w:rFonts w:asciiTheme="majorHAnsi" w:hAnsiTheme="majorHAnsi" w:cs="Arial"/>
                <w:b/>
                <w:bCs/>
                <w:sz w:val="18"/>
                <w:szCs w:val="18"/>
                <w:lang w:val="bs-Latn-BA"/>
              </w:rPr>
            </w:pPr>
          </w:p>
        </w:tc>
      </w:tr>
      <w:tr w:rsidR="00973EC6" w:rsidRPr="000012DD" w14:paraId="6846F432" w14:textId="77777777" w:rsidTr="0012534C">
        <w:trPr>
          <w:trHeight w:val="915"/>
        </w:trPr>
        <w:tc>
          <w:tcPr>
            <w:tcW w:w="6701" w:type="dxa"/>
            <w:gridSpan w:val="2"/>
          </w:tcPr>
          <w:p w14:paraId="4252A819" w14:textId="77777777" w:rsidR="00973EC6" w:rsidRDefault="00973EC6" w:rsidP="00973EC6">
            <w:pPr>
              <w:pStyle w:val="TableParagraph"/>
              <w:ind w:left="317"/>
              <w:rPr>
                <w:rFonts w:asciiTheme="majorHAnsi" w:hAnsiTheme="majorHAnsi"/>
                <w:b/>
                <w:bCs/>
                <w:sz w:val="18"/>
                <w:szCs w:val="18"/>
                <w:lang w:val="bs-Latn-BA"/>
              </w:rPr>
            </w:pPr>
            <w:r>
              <w:rPr>
                <w:rFonts w:asciiTheme="majorHAnsi" w:hAnsiTheme="majorHAnsi"/>
                <w:b/>
                <w:bCs/>
                <w:sz w:val="18"/>
                <w:szCs w:val="18"/>
                <w:lang w:val="bs-Latn-BA"/>
              </w:rPr>
              <w:t>7.5. Izrada baze podataka o članovima savjetodavnih tijela Vlade</w:t>
            </w:r>
          </w:p>
          <w:p w14:paraId="5ACCC9A4" w14:textId="77777777" w:rsidR="00D056DE" w:rsidRDefault="00D056DE" w:rsidP="00973EC6">
            <w:pPr>
              <w:pStyle w:val="TableParagraph"/>
              <w:ind w:left="317"/>
              <w:rPr>
                <w:rFonts w:asciiTheme="majorHAnsi" w:hAnsiTheme="majorHAnsi"/>
                <w:b/>
                <w:bCs/>
                <w:sz w:val="18"/>
                <w:szCs w:val="18"/>
                <w:lang w:val="bs-Latn-BA"/>
              </w:rPr>
            </w:pPr>
          </w:p>
          <w:p w14:paraId="780790BC" w14:textId="2CB5F034" w:rsidR="00973EC6" w:rsidRPr="00973EC6" w:rsidRDefault="00973EC6" w:rsidP="00973EC6">
            <w:pPr>
              <w:pStyle w:val="TableParagraph"/>
              <w:ind w:left="317"/>
              <w:rPr>
                <w:rFonts w:asciiTheme="majorHAnsi" w:hAnsiTheme="majorHAnsi"/>
                <w:b/>
                <w:bCs/>
                <w:sz w:val="18"/>
                <w:szCs w:val="18"/>
                <w:lang w:val="bs-Latn-BA"/>
              </w:rPr>
            </w:pPr>
            <w:r w:rsidRPr="00973EC6">
              <w:rPr>
                <w:rFonts w:asciiTheme="majorHAnsi" w:hAnsiTheme="majorHAnsi"/>
                <w:b/>
                <w:bCs/>
                <w:sz w:val="18"/>
                <w:szCs w:val="18"/>
                <w:lang w:val="bs-Latn-BA"/>
              </w:rPr>
              <w:t>Nosilac GSV</w:t>
            </w:r>
          </w:p>
          <w:p w14:paraId="0E31D428" w14:textId="77777777" w:rsidR="00973EC6" w:rsidRPr="00973EC6" w:rsidRDefault="00973EC6" w:rsidP="00973EC6">
            <w:pPr>
              <w:pStyle w:val="TableParagraph"/>
              <w:ind w:left="317"/>
              <w:rPr>
                <w:rFonts w:asciiTheme="majorHAnsi" w:hAnsiTheme="majorHAnsi"/>
                <w:b/>
                <w:bCs/>
                <w:sz w:val="18"/>
                <w:szCs w:val="18"/>
                <w:lang w:val="bs-Latn-BA"/>
              </w:rPr>
            </w:pPr>
          </w:p>
          <w:p w14:paraId="28A4BF73" w14:textId="54621D51" w:rsidR="00973EC6" w:rsidRPr="00973EC6" w:rsidRDefault="00973EC6" w:rsidP="00973EC6">
            <w:pPr>
              <w:pStyle w:val="TableParagraph"/>
              <w:ind w:left="317"/>
              <w:rPr>
                <w:rFonts w:asciiTheme="majorHAnsi" w:hAnsiTheme="majorHAnsi"/>
                <w:b/>
                <w:bCs/>
                <w:sz w:val="18"/>
                <w:szCs w:val="18"/>
                <w:lang w:val="bs-Latn-BA"/>
              </w:rPr>
            </w:pPr>
            <w:r w:rsidRPr="00973EC6">
              <w:rPr>
                <w:rFonts w:asciiTheme="majorHAnsi" w:hAnsiTheme="majorHAnsi"/>
                <w:b/>
                <w:bCs/>
                <w:sz w:val="18"/>
                <w:szCs w:val="18"/>
                <w:lang w:val="bs-Latn-BA"/>
              </w:rPr>
              <w:t>Indikatori za realizaciju aktivnosti:</w:t>
            </w:r>
            <w:r w:rsidR="00D056DE">
              <w:rPr>
                <w:rFonts w:asciiTheme="majorHAnsi" w:hAnsiTheme="majorHAnsi"/>
                <w:b/>
                <w:bCs/>
                <w:sz w:val="18"/>
                <w:szCs w:val="18"/>
                <w:lang w:val="bs-Latn-BA"/>
              </w:rPr>
              <w:t xml:space="preserve"> </w:t>
            </w:r>
          </w:p>
          <w:p w14:paraId="47B37C1B" w14:textId="77777777" w:rsidR="00973EC6" w:rsidRDefault="003F49FE" w:rsidP="00973EC6">
            <w:pPr>
              <w:pStyle w:val="TableParagraph"/>
              <w:ind w:left="317"/>
              <w:rPr>
                <w:rFonts w:asciiTheme="majorHAnsi" w:hAnsiTheme="majorHAnsi"/>
                <w:sz w:val="18"/>
                <w:szCs w:val="18"/>
                <w:lang w:val="bs-Latn-BA"/>
              </w:rPr>
            </w:pPr>
            <w:r w:rsidRPr="003F49FE">
              <w:rPr>
                <w:rFonts w:asciiTheme="majorHAnsi" w:hAnsiTheme="majorHAnsi"/>
                <w:sz w:val="18"/>
                <w:szCs w:val="18"/>
                <w:lang w:val="bs-Latn-BA"/>
              </w:rPr>
              <w:t xml:space="preserve">-izrađena i javno objavljena baza podataka o članovima savjetodavnih tijela Vlade, s potrebnim </w:t>
            </w:r>
            <w:r>
              <w:rPr>
                <w:rFonts w:asciiTheme="majorHAnsi" w:hAnsiTheme="majorHAnsi"/>
                <w:sz w:val="18"/>
                <w:szCs w:val="18"/>
                <w:lang w:val="bs-Latn-BA"/>
              </w:rPr>
              <w:t xml:space="preserve"> funkcionalnostima naprednog</w:t>
            </w:r>
            <w:r w:rsidRPr="003F49FE">
              <w:rPr>
                <w:rFonts w:asciiTheme="majorHAnsi" w:hAnsiTheme="majorHAnsi"/>
                <w:sz w:val="18"/>
                <w:szCs w:val="18"/>
                <w:lang w:val="bs-Latn-BA"/>
              </w:rPr>
              <w:t xml:space="preserve"> pretraživanja</w:t>
            </w:r>
            <w:r>
              <w:rPr>
                <w:rFonts w:asciiTheme="majorHAnsi" w:hAnsiTheme="majorHAnsi"/>
                <w:sz w:val="18"/>
                <w:szCs w:val="18"/>
                <w:lang w:val="bs-Latn-BA"/>
              </w:rPr>
              <w:t xml:space="preserve"> baze</w:t>
            </w:r>
          </w:p>
          <w:p w14:paraId="32E3A646" w14:textId="77777777" w:rsidR="005019F9" w:rsidRDefault="005019F9" w:rsidP="005019F9">
            <w:pPr>
              <w:pStyle w:val="TableParagraph"/>
              <w:ind w:left="317"/>
              <w:rPr>
                <w:rFonts w:asciiTheme="majorHAnsi" w:hAnsiTheme="majorHAnsi"/>
                <w:b/>
                <w:bCs/>
                <w:sz w:val="18"/>
                <w:szCs w:val="18"/>
                <w:lang w:val="bs-Latn-BA"/>
              </w:rPr>
            </w:pPr>
          </w:p>
          <w:p w14:paraId="29C5F687" w14:textId="626E93CF" w:rsidR="009007CA" w:rsidRPr="005019F9" w:rsidRDefault="005019F9" w:rsidP="005019F9">
            <w:pPr>
              <w:pStyle w:val="TableParagraph"/>
              <w:ind w:left="317"/>
              <w:rPr>
                <w:rFonts w:asciiTheme="majorHAnsi" w:hAnsiTheme="majorHAnsi"/>
                <w:b/>
                <w:bCs/>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w:t>
            </w:r>
          </w:p>
          <w:p w14:paraId="26035431" w14:textId="69CE48A6" w:rsidR="005019F9" w:rsidRPr="003F49FE" w:rsidRDefault="005019F9" w:rsidP="00973EC6">
            <w:pPr>
              <w:pStyle w:val="TableParagraph"/>
              <w:ind w:left="317"/>
              <w:rPr>
                <w:rFonts w:asciiTheme="majorHAnsi" w:hAnsiTheme="majorHAnsi"/>
                <w:sz w:val="18"/>
                <w:szCs w:val="18"/>
                <w:lang w:val="bs-Latn-BA"/>
              </w:rPr>
            </w:pPr>
          </w:p>
        </w:tc>
        <w:tc>
          <w:tcPr>
            <w:tcW w:w="2047" w:type="dxa"/>
          </w:tcPr>
          <w:p w14:paraId="68C1AC59" w14:textId="2E95B942" w:rsidR="00973EC6" w:rsidRPr="00077C47" w:rsidRDefault="00077C47" w:rsidP="00077C47">
            <w:pPr>
              <w:pStyle w:val="TableParagraph"/>
              <w:ind w:left="560"/>
              <w:rPr>
                <w:rFonts w:asciiTheme="majorHAnsi" w:hAnsiTheme="majorHAnsi" w:cs="Arial"/>
                <w:sz w:val="18"/>
                <w:szCs w:val="18"/>
                <w:lang w:val="bs-Latn-BA"/>
              </w:rPr>
            </w:pPr>
            <w:r w:rsidRPr="00077C47">
              <w:rPr>
                <w:rFonts w:asciiTheme="majorHAnsi" w:hAnsiTheme="majorHAnsi" w:cs="Arial"/>
                <w:sz w:val="18"/>
                <w:szCs w:val="18"/>
                <w:lang w:val="bs-Latn-BA"/>
              </w:rPr>
              <w:t>Maj 2023</w:t>
            </w:r>
          </w:p>
        </w:tc>
        <w:tc>
          <w:tcPr>
            <w:tcW w:w="2047" w:type="dxa"/>
          </w:tcPr>
          <w:p w14:paraId="68FDB649" w14:textId="48B5CE6F" w:rsidR="00973EC6" w:rsidRPr="00077C47" w:rsidRDefault="00077C47" w:rsidP="00077C47">
            <w:pPr>
              <w:pStyle w:val="TableParagraph"/>
              <w:ind w:left="499"/>
              <w:rPr>
                <w:rFonts w:asciiTheme="majorHAnsi" w:hAnsiTheme="majorHAnsi" w:cs="Arial"/>
                <w:sz w:val="18"/>
                <w:szCs w:val="18"/>
                <w:lang w:val="bs-Latn-BA"/>
              </w:rPr>
            </w:pPr>
            <w:r w:rsidRPr="00077C47">
              <w:rPr>
                <w:rFonts w:asciiTheme="majorHAnsi" w:hAnsiTheme="majorHAnsi" w:cs="Arial"/>
                <w:sz w:val="18"/>
                <w:szCs w:val="18"/>
                <w:lang w:val="bs-Latn-BA"/>
              </w:rPr>
              <w:t>Decembar 2023</w:t>
            </w:r>
          </w:p>
        </w:tc>
      </w:tr>
      <w:tr w:rsidR="00973EC6" w:rsidRPr="002C6D70" w14:paraId="543F2BD3" w14:textId="77777777" w:rsidTr="0012534C">
        <w:trPr>
          <w:trHeight w:val="409"/>
        </w:trPr>
        <w:tc>
          <w:tcPr>
            <w:tcW w:w="10795" w:type="dxa"/>
            <w:gridSpan w:val="4"/>
            <w:tcBorders>
              <w:bottom w:val="nil"/>
            </w:tcBorders>
            <w:shd w:val="clear" w:color="auto" w:fill="DFDFDF"/>
          </w:tcPr>
          <w:p w14:paraId="1394F31C" w14:textId="77777777" w:rsidR="00973EC6" w:rsidRPr="007B69E1" w:rsidRDefault="00973EC6"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973EC6" w:rsidRPr="002C6D70" w14:paraId="46D5589D" w14:textId="77777777" w:rsidTr="0012534C">
        <w:trPr>
          <w:trHeight w:val="853"/>
        </w:trPr>
        <w:tc>
          <w:tcPr>
            <w:tcW w:w="2300" w:type="dxa"/>
            <w:shd w:val="clear" w:color="auto" w:fill="DFDFDF"/>
          </w:tcPr>
          <w:p w14:paraId="16810F67" w14:textId="77777777" w:rsidR="00973EC6" w:rsidRPr="006D5770" w:rsidRDefault="00973EC6"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70389C69" w14:textId="4444C9A4" w:rsidR="00973EC6" w:rsidRPr="002C6D70" w:rsidRDefault="00973EC6" w:rsidP="009C003A">
            <w:pPr>
              <w:pStyle w:val="TableParagraph"/>
              <w:ind w:left="143"/>
              <w:rPr>
                <w:rFonts w:asciiTheme="majorHAnsi" w:hAnsiTheme="majorHAnsi"/>
                <w:sz w:val="18"/>
                <w:lang w:val="bs-Latn-BA"/>
              </w:rPr>
            </w:pPr>
            <w:r>
              <w:rPr>
                <w:rFonts w:asciiTheme="majorHAnsi" w:hAnsiTheme="majorHAnsi"/>
                <w:sz w:val="18"/>
                <w:szCs w:val="18"/>
                <w:lang w:val="bs-Latn-BA"/>
              </w:rPr>
              <w:t>GSV</w:t>
            </w:r>
          </w:p>
        </w:tc>
      </w:tr>
      <w:tr w:rsidR="00973EC6" w:rsidRPr="002C6D70" w14:paraId="58E56CA6" w14:textId="77777777" w:rsidTr="0012534C">
        <w:trPr>
          <w:trHeight w:val="538"/>
        </w:trPr>
        <w:tc>
          <w:tcPr>
            <w:tcW w:w="2300" w:type="dxa"/>
            <w:shd w:val="clear" w:color="auto" w:fill="DFDFDF"/>
          </w:tcPr>
          <w:p w14:paraId="01B54B3E" w14:textId="77777777" w:rsidR="00973EC6" w:rsidRPr="006D5770" w:rsidRDefault="00973EC6"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23143296" w14:textId="77777777" w:rsidR="00973EC6" w:rsidRPr="002C6D70" w:rsidRDefault="00973EC6" w:rsidP="009C003A">
            <w:pPr>
              <w:pStyle w:val="TableParagraph"/>
              <w:ind w:left="143"/>
              <w:rPr>
                <w:rFonts w:asciiTheme="majorHAnsi" w:hAnsiTheme="majorHAnsi"/>
                <w:sz w:val="18"/>
                <w:lang w:val="bs-Latn-BA"/>
              </w:rPr>
            </w:pPr>
          </w:p>
        </w:tc>
      </w:tr>
      <w:tr w:rsidR="00973EC6" w:rsidRPr="002C6D70" w14:paraId="2D8127D8" w14:textId="77777777" w:rsidTr="0012534C">
        <w:trPr>
          <w:trHeight w:val="518"/>
        </w:trPr>
        <w:tc>
          <w:tcPr>
            <w:tcW w:w="2300" w:type="dxa"/>
            <w:shd w:val="clear" w:color="auto" w:fill="DFDFDF"/>
          </w:tcPr>
          <w:p w14:paraId="74860A12" w14:textId="77777777" w:rsidR="00973EC6" w:rsidRPr="006D5770" w:rsidRDefault="00973EC6"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553D58B6" w14:textId="77777777" w:rsidR="00973EC6" w:rsidRPr="002C6D70" w:rsidRDefault="00973EC6" w:rsidP="009C003A">
            <w:pPr>
              <w:pStyle w:val="TableParagraph"/>
              <w:ind w:left="143"/>
              <w:rPr>
                <w:rFonts w:asciiTheme="majorHAnsi" w:hAnsiTheme="majorHAnsi"/>
                <w:sz w:val="18"/>
                <w:lang w:val="bs-Latn-BA"/>
              </w:rPr>
            </w:pPr>
          </w:p>
        </w:tc>
      </w:tr>
      <w:tr w:rsidR="00973EC6" w:rsidRPr="001B4358" w14:paraId="0A8B8660" w14:textId="77777777" w:rsidTr="0012534C">
        <w:trPr>
          <w:trHeight w:val="752"/>
        </w:trPr>
        <w:tc>
          <w:tcPr>
            <w:tcW w:w="2300" w:type="dxa"/>
            <w:shd w:val="clear" w:color="auto" w:fill="DFDFDF"/>
          </w:tcPr>
          <w:p w14:paraId="4EE24842" w14:textId="77777777" w:rsidR="00973EC6" w:rsidRPr="006D5770" w:rsidRDefault="00973EC6"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59FAEE0E" w14:textId="77777777" w:rsidR="00973EC6" w:rsidRPr="002C6D70" w:rsidRDefault="00973EC6" w:rsidP="009C003A">
            <w:pPr>
              <w:pStyle w:val="TableParagraph"/>
              <w:ind w:left="143"/>
              <w:rPr>
                <w:rFonts w:asciiTheme="majorHAnsi" w:hAnsiTheme="majorHAnsi"/>
                <w:sz w:val="18"/>
                <w:lang w:val="bs-Latn-BA"/>
              </w:rPr>
            </w:pPr>
          </w:p>
        </w:tc>
      </w:tr>
      <w:tr w:rsidR="00973EC6" w:rsidRPr="001B4358" w14:paraId="1C5D8FEB" w14:textId="77777777" w:rsidTr="0012534C">
        <w:trPr>
          <w:trHeight w:val="729"/>
        </w:trPr>
        <w:tc>
          <w:tcPr>
            <w:tcW w:w="2300" w:type="dxa"/>
            <w:shd w:val="clear" w:color="auto" w:fill="DFDFDF"/>
          </w:tcPr>
          <w:p w14:paraId="25AECAF2" w14:textId="77777777" w:rsidR="00973EC6" w:rsidRPr="006D5770" w:rsidRDefault="00973EC6"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3DAC76FD" w14:textId="77777777" w:rsidR="00973EC6" w:rsidRPr="002C6D70" w:rsidRDefault="00973EC6" w:rsidP="009C003A">
            <w:pPr>
              <w:pStyle w:val="TableParagraph"/>
              <w:ind w:left="143"/>
              <w:rPr>
                <w:rFonts w:asciiTheme="majorHAnsi" w:hAnsiTheme="majorHAnsi"/>
                <w:sz w:val="18"/>
                <w:lang w:val="bs-Latn-BA"/>
              </w:rPr>
            </w:pPr>
          </w:p>
        </w:tc>
      </w:tr>
    </w:tbl>
    <w:p w14:paraId="4C66F333" w14:textId="77777777" w:rsidR="00973EC6" w:rsidRPr="002C6D70" w:rsidRDefault="00973EC6" w:rsidP="00973EC6">
      <w:pPr>
        <w:spacing w:line="278" w:lineRule="auto"/>
        <w:rPr>
          <w:rFonts w:asciiTheme="majorHAnsi" w:hAnsiTheme="majorHAnsi"/>
          <w:sz w:val="18"/>
          <w:lang w:val="bs-Latn-BA"/>
        </w:rPr>
      </w:pPr>
    </w:p>
    <w:p w14:paraId="7757DCCF" w14:textId="41148EDF" w:rsidR="0091174E" w:rsidRPr="0080664D" w:rsidRDefault="0091174E" w:rsidP="00B84592">
      <w:pPr>
        <w:pStyle w:val="BodyText"/>
        <w:spacing w:before="3"/>
        <w:rPr>
          <w:rFonts w:asciiTheme="majorHAnsi" w:hAnsiTheme="majorHAnsi"/>
          <w:b/>
          <w:bCs/>
          <w:sz w:val="21"/>
          <w:lang w:val="bs-Latn-BA"/>
        </w:rPr>
      </w:pPr>
    </w:p>
    <w:p w14:paraId="2AB45B2D" w14:textId="468097FA" w:rsidR="000B1232" w:rsidRDefault="000B1232" w:rsidP="00B84592">
      <w:pPr>
        <w:pStyle w:val="BodyText"/>
        <w:spacing w:before="3"/>
        <w:rPr>
          <w:rFonts w:asciiTheme="majorHAnsi" w:hAnsiTheme="majorHAnsi"/>
          <w:sz w:val="21"/>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6842AF" w:rsidRPr="001B4358" w14:paraId="5530E9CE" w14:textId="77777777" w:rsidTr="0012534C">
        <w:trPr>
          <w:trHeight w:val="560"/>
        </w:trPr>
        <w:tc>
          <w:tcPr>
            <w:tcW w:w="10795" w:type="dxa"/>
            <w:gridSpan w:val="4"/>
            <w:tcBorders>
              <w:top w:val="nil"/>
              <w:left w:val="nil"/>
              <w:bottom w:val="nil"/>
              <w:right w:val="nil"/>
            </w:tcBorders>
            <w:shd w:val="clear" w:color="auto" w:fill="5D5D5D"/>
          </w:tcPr>
          <w:p w14:paraId="69FACA54" w14:textId="00230F10" w:rsidR="0080664D" w:rsidRPr="006842AF" w:rsidRDefault="00B42F7D" w:rsidP="00B42F7D">
            <w:pPr>
              <w:pStyle w:val="Heading2"/>
              <w:rPr>
                <w:color w:val="FFFFFF" w:themeColor="background1"/>
                <w:lang w:val="bs-Latn-BA"/>
              </w:rPr>
            </w:pPr>
            <w:bookmarkStart w:id="15" w:name="_Toc117463902"/>
            <w:r>
              <w:rPr>
                <w:color w:val="FFFFFF" w:themeColor="background1"/>
                <w:lang w:val="bs-Latn-BA"/>
              </w:rPr>
              <w:t xml:space="preserve">8. </w:t>
            </w:r>
            <w:r w:rsidR="0080664D" w:rsidRPr="006842AF">
              <w:rPr>
                <w:color w:val="FFFFFF" w:themeColor="background1"/>
                <w:lang w:val="bs-Latn-BA"/>
              </w:rPr>
              <w:t>Poboljšati standarde digitalne pristupačnosti za osobe s invaliditetom</w:t>
            </w:r>
            <w:bookmarkEnd w:id="15"/>
            <w:r w:rsidR="0080664D" w:rsidRPr="006842AF">
              <w:rPr>
                <w:color w:val="FFFFFF" w:themeColor="background1"/>
                <w:lang w:val="bs-Latn-BA"/>
              </w:rPr>
              <w:t xml:space="preserve"> </w:t>
            </w:r>
          </w:p>
        </w:tc>
      </w:tr>
      <w:tr w:rsidR="0080664D" w:rsidRPr="002C6D70" w14:paraId="51735D1A" w14:textId="77777777" w:rsidTr="0012534C">
        <w:trPr>
          <w:trHeight w:val="522"/>
        </w:trPr>
        <w:tc>
          <w:tcPr>
            <w:tcW w:w="10795" w:type="dxa"/>
            <w:gridSpan w:val="4"/>
          </w:tcPr>
          <w:p w14:paraId="50867640" w14:textId="77777777" w:rsidR="0080664D" w:rsidRPr="00603AFC" w:rsidRDefault="0080664D"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80664D" w:rsidRPr="002C6D70" w14:paraId="2FEB54F8" w14:textId="77777777" w:rsidTr="0012534C">
        <w:trPr>
          <w:trHeight w:val="583"/>
        </w:trPr>
        <w:tc>
          <w:tcPr>
            <w:tcW w:w="2300" w:type="dxa"/>
            <w:shd w:val="clear" w:color="auto" w:fill="DFDFDF"/>
          </w:tcPr>
          <w:p w14:paraId="51C77ED8" w14:textId="77777777" w:rsidR="0080664D" w:rsidRPr="007B69E1" w:rsidRDefault="0080664D"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6D59FA7C" w14:textId="77777777" w:rsidR="0080664D" w:rsidRPr="002C6D70" w:rsidRDefault="0080664D"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sidRPr="00C35EAD">
              <w:rPr>
                <w:rFonts w:asciiTheme="majorHAnsi" w:hAnsiTheme="majorHAnsi"/>
                <w:sz w:val="18"/>
                <w:szCs w:val="18"/>
                <w:lang w:val="bs-Latn-BA"/>
              </w:rPr>
              <w:t xml:space="preserve">Ministarstvo </w:t>
            </w:r>
            <w:r>
              <w:rPr>
                <w:rFonts w:asciiTheme="majorHAnsi" w:hAnsiTheme="majorHAnsi"/>
                <w:sz w:val="18"/>
                <w:szCs w:val="18"/>
                <w:lang w:val="bs-Latn-BA"/>
              </w:rPr>
              <w:t>javne uprave</w:t>
            </w:r>
          </w:p>
        </w:tc>
      </w:tr>
      <w:tr w:rsidR="0080664D" w:rsidRPr="002C6D70" w14:paraId="11BA386B" w14:textId="77777777" w:rsidTr="0012534C">
        <w:trPr>
          <w:trHeight w:val="575"/>
        </w:trPr>
        <w:tc>
          <w:tcPr>
            <w:tcW w:w="2300" w:type="dxa"/>
            <w:shd w:val="clear" w:color="auto" w:fill="DFDFDF"/>
          </w:tcPr>
          <w:p w14:paraId="7227738D" w14:textId="77777777" w:rsidR="0080664D" w:rsidRPr="007B69E1" w:rsidRDefault="0080664D" w:rsidP="0012534C">
            <w:pPr>
              <w:pStyle w:val="TableParagraph"/>
              <w:rPr>
                <w:rFonts w:asciiTheme="majorHAnsi" w:hAnsiTheme="majorHAnsi"/>
                <w:sz w:val="18"/>
                <w:lang w:val="bs-Latn-BA"/>
              </w:rPr>
            </w:pPr>
          </w:p>
        </w:tc>
        <w:tc>
          <w:tcPr>
            <w:tcW w:w="8495" w:type="dxa"/>
            <w:gridSpan w:val="3"/>
            <w:shd w:val="clear" w:color="auto" w:fill="DFDFDF"/>
          </w:tcPr>
          <w:p w14:paraId="6E88D0AC" w14:textId="77777777" w:rsidR="0080664D" w:rsidRPr="00603AFC" w:rsidRDefault="0080664D"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80664D" w:rsidRPr="001B4358" w14:paraId="7F66B71B" w14:textId="77777777" w:rsidTr="0012534C">
        <w:trPr>
          <w:trHeight w:val="1121"/>
        </w:trPr>
        <w:tc>
          <w:tcPr>
            <w:tcW w:w="2300" w:type="dxa"/>
            <w:shd w:val="clear" w:color="auto" w:fill="DFDFDF"/>
          </w:tcPr>
          <w:p w14:paraId="301323EF" w14:textId="77777777" w:rsidR="0080664D" w:rsidRPr="007B69E1" w:rsidRDefault="0080664D"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6956511A" w14:textId="77777777" w:rsidR="0080664D" w:rsidRPr="002C6D70" w:rsidRDefault="0080664D" w:rsidP="0012534C">
            <w:pPr>
              <w:pStyle w:val="TableParagraph"/>
              <w:spacing w:before="10"/>
              <w:rPr>
                <w:rFonts w:asciiTheme="majorHAnsi" w:hAnsiTheme="majorHAnsi"/>
                <w:sz w:val="15"/>
                <w:lang w:val="bs-Latn-BA"/>
              </w:rPr>
            </w:pPr>
          </w:p>
          <w:p w14:paraId="4DCE5383" w14:textId="0DA2284C" w:rsidR="0080664D" w:rsidRPr="0029648A" w:rsidRDefault="0080664D" w:rsidP="002E3C98">
            <w:pPr>
              <w:pStyle w:val="TableParagraph"/>
              <w:tabs>
                <w:tab w:val="left" w:pos="536"/>
              </w:tabs>
              <w:spacing w:before="1" w:line="278" w:lineRule="auto"/>
              <w:ind w:left="285" w:right="273"/>
              <w:jc w:val="both"/>
              <w:rPr>
                <w:rFonts w:asciiTheme="majorHAnsi" w:hAnsiTheme="majorHAnsi"/>
                <w:bCs/>
                <w:sz w:val="18"/>
                <w:lang w:val="sr-Latn-RS"/>
              </w:rPr>
            </w:pPr>
            <w:r>
              <w:rPr>
                <w:rFonts w:asciiTheme="majorHAnsi" w:hAnsiTheme="majorHAnsi"/>
                <w:sz w:val="18"/>
                <w:lang w:val="bs-Latn-BA"/>
              </w:rPr>
              <w:t xml:space="preserve">Ova mjera odgovara na problem još uvijek nedosljedne primjene </w:t>
            </w:r>
            <w:r w:rsidR="000C3610">
              <w:rPr>
                <w:rFonts w:asciiTheme="majorHAnsi" w:hAnsiTheme="majorHAnsi"/>
                <w:sz w:val="18"/>
                <w:lang w:val="bs-Latn-BA"/>
              </w:rPr>
              <w:t xml:space="preserve">standarda pristupačnosti materijala sa web stranica javnih institucija </w:t>
            </w:r>
            <w:r w:rsidR="00663DE1">
              <w:rPr>
                <w:rFonts w:asciiTheme="majorHAnsi" w:hAnsiTheme="majorHAnsi"/>
                <w:sz w:val="18"/>
                <w:lang w:val="bs-Latn-BA"/>
              </w:rPr>
              <w:t>za</w:t>
            </w:r>
            <w:r w:rsidR="000C3610">
              <w:rPr>
                <w:rFonts w:asciiTheme="majorHAnsi" w:hAnsiTheme="majorHAnsi"/>
                <w:sz w:val="18"/>
                <w:lang w:val="bs-Latn-BA"/>
              </w:rPr>
              <w:t xml:space="preserve"> osob</w:t>
            </w:r>
            <w:r w:rsidR="00663DE1">
              <w:rPr>
                <w:rFonts w:asciiTheme="majorHAnsi" w:hAnsiTheme="majorHAnsi"/>
                <w:sz w:val="18"/>
                <w:lang w:val="bs-Latn-BA"/>
              </w:rPr>
              <w:t>e</w:t>
            </w:r>
            <w:r w:rsidR="000C3610">
              <w:rPr>
                <w:rFonts w:asciiTheme="majorHAnsi" w:hAnsiTheme="majorHAnsi"/>
                <w:sz w:val="18"/>
                <w:lang w:val="bs-Latn-BA"/>
              </w:rPr>
              <w:t xml:space="preserve"> s invaliditetom, </w:t>
            </w:r>
            <w:r w:rsidR="00663DE1">
              <w:rPr>
                <w:rFonts w:asciiTheme="majorHAnsi" w:hAnsiTheme="majorHAnsi"/>
                <w:sz w:val="18"/>
                <w:lang w:val="bs-Latn-BA"/>
              </w:rPr>
              <w:t xml:space="preserve">te na potrebu razvoja dodatne platforme za pristup informacijama </w:t>
            </w:r>
            <w:r w:rsidR="000C3610">
              <w:rPr>
                <w:rFonts w:asciiTheme="majorHAnsi" w:hAnsiTheme="majorHAnsi"/>
                <w:sz w:val="18"/>
                <w:lang w:val="bs-Latn-BA"/>
              </w:rPr>
              <w:t xml:space="preserve">posebno </w:t>
            </w:r>
            <w:r w:rsidR="00663DE1">
              <w:rPr>
                <w:rFonts w:asciiTheme="majorHAnsi" w:hAnsiTheme="majorHAnsi"/>
                <w:sz w:val="18"/>
                <w:lang w:val="bs-Latn-BA"/>
              </w:rPr>
              <w:t xml:space="preserve">za </w:t>
            </w:r>
            <w:r w:rsidR="000C3610">
              <w:rPr>
                <w:rFonts w:asciiTheme="majorHAnsi" w:hAnsiTheme="majorHAnsi"/>
                <w:sz w:val="18"/>
                <w:lang w:val="bs-Latn-BA"/>
              </w:rPr>
              <w:t>slabovidn</w:t>
            </w:r>
            <w:r w:rsidR="00663DE1">
              <w:rPr>
                <w:rFonts w:asciiTheme="majorHAnsi" w:hAnsiTheme="majorHAnsi"/>
                <w:sz w:val="18"/>
                <w:lang w:val="bs-Latn-BA"/>
              </w:rPr>
              <w:t>e</w:t>
            </w:r>
            <w:r w:rsidR="000C3610">
              <w:rPr>
                <w:rFonts w:asciiTheme="majorHAnsi" w:hAnsiTheme="majorHAnsi"/>
                <w:sz w:val="18"/>
                <w:lang w:val="bs-Latn-BA"/>
              </w:rPr>
              <w:t xml:space="preserve"> i gluvonijem</w:t>
            </w:r>
            <w:r w:rsidR="00663DE1">
              <w:rPr>
                <w:rFonts w:asciiTheme="majorHAnsi" w:hAnsiTheme="majorHAnsi"/>
                <w:sz w:val="18"/>
                <w:lang w:val="bs-Latn-BA"/>
              </w:rPr>
              <w:t>e</w:t>
            </w:r>
            <w:r w:rsidR="000C3610">
              <w:rPr>
                <w:rFonts w:asciiTheme="majorHAnsi" w:hAnsiTheme="majorHAnsi"/>
                <w:sz w:val="18"/>
                <w:lang w:val="bs-Latn-BA"/>
              </w:rPr>
              <w:t xml:space="preserve"> osob</w:t>
            </w:r>
            <w:r w:rsidR="00663DE1">
              <w:rPr>
                <w:rFonts w:asciiTheme="majorHAnsi" w:hAnsiTheme="majorHAnsi"/>
                <w:sz w:val="18"/>
                <w:lang w:val="bs-Latn-BA"/>
              </w:rPr>
              <w:t>e</w:t>
            </w:r>
            <w:r w:rsidR="000C3610">
              <w:rPr>
                <w:rFonts w:asciiTheme="majorHAnsi" w:hAnsiTheme="majorHAnsi"/>
                <w:sz w:val="18"/>
                <w:lang w:val="bs-Latn-BA"/>
              </w:rPr>
              <w:t xml:space="preserve">. </w:t>
            </w:r>
            <w:r w:rsidR="000C3610">
              <w:rPr>
                <w:rFonts w:asciiTheme="majorHAnsi" w:hAnsiTheme="majorHAnsi"/>
                <w:bCs/>
                <w:sz w:val="18"/>
                <w:lang w:val="sr-Latn-RS"/>
              </w:rPr>
              <w:t>Novi portal Vlade, o</w:t>
            </w:r>
            <w:r w:rsidR="000C3610" w:rsidRPr="000C3610">
              <w:rPr>
                <w:rFonts w:asciiTheme="majorHAnsi" w:hAnsiTheme="majorHAnsi"/>
                <w:bCs/>
                <w:sz w:val="18"/>
                <w:lang w:val="sr-Latn-RS"/>
              </w:rPr>
              <w:t>bjavljen u maju 2021. godine</w:t>
            </w:r>
            <w:r w:rsidR="000C3610">
              <w:rPr>
                <w:rFonts w:asciiTheme="majorHAnsi" w:hAnsiTheme="majorHAnsi"/>
                <w:bCs/>
                <w:sz w:val="18"/>
                <w:lang w:val="sr-Latn-RS"/>
              </w:rPr>
              <w:t xml:space="preserve">, </w:t>
            </w:r>
            <w:r w:rsidR="000C3610" w:rsidRPr="000C3610">
              <w:rPr>
                <w:rFonts w:asciiTheme="majorHAnsi" w:hAnsiTheme="majorHAnsi"/>
                <w:bCs/>
                <w:sz w:val="18"/>
                <w:lang w:val="sr-Latn-RS"/>
              </w:rPr>
              <w:t>predstavlja glavni komunikacioni kanal Vlade i ministarstava i pruža novo korisničko i vizuelno iskustvo, koje se ogleda u unicifiranom onlajn nastupu ministarstava i organa državne uprave.</w:t>
            </w:r>
            <w:r w:rsidR="000C3610">
              <w:rPr>
                <w:rFonts w:asciiTheme="majorHAnsi" w:hAnsiTheme="majorHAnsi"/>
                <w:bCs/>
                <w:sz w:val="18"/>
                <w:lang w:val="sr-Latn-RS"/>
              </w:rPr>
              <w:t xml:space="preserve"> </w:t>
            </w:r>
            <w:r w:rsidR="00A609B4">
              <w:rPr>
                <w:rFonts w:asciiTheme="majorHAnsi" w:hAnsiTheme="majorHAnsi"/>
                <w:bCs/>
                <w:sz w:val="18"/>
                <w:lang w:val="sr-Latn-RS"/>
              </w:rPr>
              <w:t>Kao što se navodi u Završnom izvještaju o realizaciji Nacionalnog akcionog plana za sprovođenju inicijative POU u Crnoj Gori 2018-2020</w:t>
            </w:r>
            <w:r w:rsidR="00A609B4">
              <w:rPr>
                <w:rStyle w:val="FootnoteReference"/>
                <w:rFonts w:asciiTheme="majorHAnsi" w:hAnsiTheme="majorHAnsi"/>
                <w:bCs/>
                <w:sz w:val="18"/>
                <w:lang w:val="sr-Latn-RS"/>
              </w:rPr>
              <w:footnoteReference w:id="25"/>
            </w:r>
            <w:r w:rsidR="00A609B4">
              <w:rPr>
                <w:rFonts w:asciiTheme="majorHAnsi" w:hAnsiTheme="majorHAnsi"/>
                <w:bCs/>
                <w:sz w:val="18"/>
                <w:lang w:val="sr-Latn-RS"/>
              </w:rPr>
              <w:t xml:space="preserve">, </w:t>
            </w:r>
            <w:r w:rsidR="00AC4DA8">
              <w:rPr>
                <w:rFonts w:asciiTheme="majorHAnsi" w:hAnsiTheme="majorHAnsi"/>
                <w:bCs/>
                <w:sz w:val="18"/>
                <w:lang w:val="sr-Latn-RS"/>
              </w:rPr>
              <w:t>p</w:t>
            </w:r>
            <w:r w:rsidR="000C3610">
              <w:rPr>
                <w:rFonts w:asciiTheme="majorHAnsi" w:hAnsiTheme="majorHAnsi"/>
                <w:bCs/>
                <w:sz w:val="18"/>
                <w:lang w:val="sr-Latn-RS"/>
              </w:rPr>
              <w:t>okretanjem novog portala Vlade p</w:t>
            </w:r>
            <w:r w:rsidR="000C3610" w:rsidRPr="000C3610">
              <w:rPr>
                <w:rFonts w:asciiTheme="majorHAnsi" w:hAnsiTheme="majorHAnsi"/>
                <w:bCs/>
                <w:sz w:val="18"/>
                <w:lang w:val="sr-Latn-RS"/>
              </w:rPr>
              <w:t>o prvi put je obezbijeđena puna primjena standarda pristupačnosti preporučena Zakonom o elektronskoj upravi, kao i mogućnost čitanja sadržaja</w:t>
            </w:r>
            <w:r w:rsidR="009B1AC1">
              <w:rPr>
                <w:rFonts w:asciiTheme="majorHAnsi" w:hAnsiTheme="majorHAnsi"/>
                <w:bCs/>
                <w:sz w:val="18"/>
                <w:lang w:val="sr-Latn-RS"/>
              </w:rPr>
              <w:t xml:space="preserve">, a na osnovu konsultacija </w:t>
            </w:r>
            <w:r w:rsidR="009B1AC1" w:rsidRPr="000C3610">
              <w:rPr>
                <w:rFonts w:asciiTheme="majorHAnsi" w:hAnsiTheme="majorHAnsi"/>
                <w:bCs/>
                <w:sz w:val="18"/>
                <w:lang w:val="sr-Latn-RS"/>
              </w:rPr>
              <w:t>sa organizacijama koje zastupaju potrebe OSI</w:t>
            </w:r>
            <w:r w:rsidR="000C3610" w:rsidRPr="000C3610">
              <w:rPr>
                <w:rFonts w:asciiTheme="majorHAnsi" w:hAnsiTheme="majorHAnsi"/>
                <w:bCs/>
                <w:sz w:val="18"/>
                <w:lang w:val="sr-Latn-RS"/>
              </w:rPr>
              <w:t xml:space="preserve">. Portal ispunjava uslove e- pristupačnosti i implementiran je poseban meni za poboljšanu pristupačnost sadržaja sa kontrolom kontrasta, veličine slova, razmaka teksta, animacija, zatim vizuelnim vodičem za lakše čitanje, naglašavanje linkova, kompatibilnost sa čitačima ekrana kroz strukturiranost stranica, kao i poseban font koji omogućava lakše čitanje osobama sa disleksijom. </w:t>
            </w:r>
            <w:r w:rsidR="009B1AC1">
              <w:rPr>
                <w:rFonts w:asciiTheme="majorHAnsi" w:hAnsiTheme="majorHAnsi"/>
                <w:bCs/>
                <w:sz w:val="18"/>
                <w:lang w:val="sr-Latn-RS"/>
              </w:rPr>
              <w:t xml:space="preserve">Na osnovu Zakona o elektronskoj upravi, izrađen je i Pravilnik o </w:t>
            </w:r>
            <w:r w:rsidR="009B1AC1" w:rsidRPr="009B1AC1">
              <w:rPr>
                <w:rFonts w:asciiTheme="majorHAnsi" w:hAnsiTheme="majorHAnsi"/>
                <w:bCs/>
                <w:sz w:val="18"/>
                <w:lang w:val="sr-Latn-RS"/>
              </w:rPr>
              <w:t>Pravilnik o standardima pristupačnosti</w:t>
            </w:r>
            <w:r w:rsidR="009B1AC1">
              <w:rPr>
                <w:rStyle w:val="FootnoteReference"/>
                <w:rFonts w:asciiTheme="majorHAnsi" w:hAnsiTheme="majorHAnsi"/>
                <w:bCs/>
                <w:sz w:val="18"/>
                <w:lang w:val="sr-Latn-RS"/>
              </w:rPr>
              <w:footnoteReference w:id="26"/>
            </w:r>
            <w:r w:rsidR="009B1AC1" w:rsidRPr="009B1AC1">
              <w:rPr>
                <w:rFonts w:asciiTheme="majorHAnsi" w:hAnsiTheme="majorHAnsi"/>
                <w:bCs/>
                <w:sz w:val="18"/>
                <w:lang w:val="sr-Latn-RS"/>
              </w:rPr>
              <w:t xml:space="preserve"> prema kojem državni organi, organi </w:t>
            </w:r>
            <w:r w:rsidR="009B1AC1" w:rsidRPr="009B1AC1">
              <w:rPr>
                <w:rFonts w:asciiTheme="majorHAnsi" w:hAnsiTheme="majorHAnsi"/>
                <w:bCs/>
                <w:sz w:val="18"/>
                <w:lang w:val="sr-Latn-RS"/>
              </w:rPr>
              <w:lastRenderedPageBreak/>
              <w:t>državne uprave, državne agencije, državni fondovi i</w:t>
            </w:r>
            <w:r w:rsidR="009B1AC1">
              <w:rPr>
                <w:rFonts w:asciiTheme="majorHAnsi" w:hAnsiTheme="majorHAnsi"/>
                <w:bCs/>
                <w:sz w:val="18"/>
                <w:lang w:val="sr-Latn-RS"/>
              </w:rPr>
              <w:t xml:space="preserve"> </w:t>
            </w:r>
            <w:r w:rsidR="009B1AC1" w:rsidRPr="009B1AC1">
              <w:rPr>
                <w:rFonts w:asciiTheme="majorHAnsi" w:hAnsiTheme="majorHAnsi"/>
                <w:bCs/>
                <w:sz w:val="18"/>
                <w:lang w:val="sr-Latn-RS"/>
              </w:rPr>
              <w:t>drugi nosioci javnih ovlašćenja (u daljem tekstu: organi) i organi lokalne samouprave, organi lokalne uprave, posebne i javne službe, nezavisna i regulatorna tijela i pravna i fizička lica koja vrše javna ovlašćenja (u daljem tekstu: drugi subjekti) koji usluge elektronske uprave pružaju preko jedinstvenog informacionog sistema, kao i preko informacionog sistema koji sami uspostave moraju da ispunjavaju standarde pristupačnosti, a naročito licima sa invaliditetom.</w:t>
            </w:r>
            <w:r w:rsidR="00663DE1">
              <w:rPr>
                <w:rFonts w:asciiTheme="majorHAnsi" w:hAnsiTheme="majorHAnsi"/>
                <w:bCs/>
                <w:sz w:val="18"/>
                <w:lang w:val="sr-Latn-RS"/>
              </w:rPr>
              <w:t xml:space="preserve"> </w:t>
            </w:r>
            <w:r w:rsidR="00663DE1" w:rsidRPr="000C3610">
              <w:rPr>
                <w:rFonts w:asciiTheme="majorHAnsi" w:hAnsiTheme="majorHAnsi"/>
                <w:bCs/>
                <w:sz w:val="18"/>
                <w:lang w:val="sr-Latn-RS"/>
              </w:rPr>
              <w:t>Izrađen je draft Uputstva o o kreiranju elektronski čitljivih materijala, a obuka za službenike, u cilju njihovog osposobljavanja za sačinjavanje e-čitljivih m</w:t>
            </w:r>
            <w:r w:rsidR="00663DE1">
              <w:rPr>
                <w:rFonts w:asciiTheme="majorHAnsi" w:hAnsiTheme="majorHAnsi"/>
                <w:bCs/>
                <w:sz w:val="18"/>
                <w:lang w:val="sr-Latn-RS"/>
              </w:rPr>
              <w:t>a</w:t>
            </w:r>
            <w:r w:rsidR="00663DE1" w:rsidRPr="000C3610">
              <w:rPr>
                <w:rFonts w:asciiTheme="majorHAnsi" w:hAnsiTheme="majorHAnsi"/>
                <w:bCs/>
                <w:sz w:val="18"/>
                <w:lang w:val="sr-Latn-RS"/>
              </w:rPr>
              <w:t>terijala, nije bilo.</w:t>
            </w:r>
            <w:r w:rsidR="00AC4DA8">
              <w:rPr>
                <w:rFonts w:asciiTheme="majorHAnsi" w:hAnsiTheme="majorHAnsi"/>
                <w:bCs/>
                <w:sz w:val="18"/>
                <w:lang w:val="sr-Latn-RS"/>
              </w:rPr>
              <w:t xml:space="preserve"> S druge strane, </w:t>
            </w:r>
            <w:r w:rsidR="002E3C98">
              <w:rPr>
                <w:rFonts w:asciiTheme="majorHAnsi" w:hAnsiTheme="majorHAnsi"/>
                <w:bCs/>
                <w:sz w:val="18"/>
                <w:lang w:val="sr-Latn-RS"/>
              </w:rPr>
              <w:t>Strategija digitalne transformacije 2022-2026</w:t>
            </w:r>
            <w:r w:rsidR="002E3C98">
              <w:rPr>
                <w:rStyle w:val="FootnoteReference"/>
                <w:rFonts w:asciiTheme="majorHAnsi" w:hAnsiTheme="majorHAnsi"/>
                <w:bCs/>
                <w:sz w:val="18"/>
                <w:lang w:val="sr-Latn-RS"/>
              </w:rPr>
              <w:footnoteReference w:id="27"/>
            </w:r>
            <w:r w:rsidR="002E3C98">
              <w:rPr>
                <w:rFonts w:asciiTheme="majorHAnsi" w:hAnsiTheme="majorHAnsi"/>
                <w:bCs/>
                <w:sz w:val="18"/>
                <w:lang w:val="sr-Latn-RS"/>
              </w:rPr>
              <w:t xml:space="preserve"> navodi da je </w:t>
            </w:r>
            <w:r w:rsidR="002E3C98" w:rsidRPr="002E3C98">
              <w:rPr>
                <w:rFonts w:asciiTheme="majorHAnsi" w:hAnsiTheme="majorHAnsi"/>
                <w:bCs/>
                <w:sz w:val="18"/>
                <w:lang w:val="sr-Latn-RS"/>
              </w:rPr>
              <w:t xml:space="preserve">potrebno </w:t>
            </w:r>
            <w:r w:rsidR="002E3C98">
              <w:rPr>
                <w:rFonts w:asciiTheme="majorHAnsi" w:hAnsiTheme="majorHAnsi"/>
                <w:bCs/>
                <w:sz w:val="18"/>
                <w:lang w:val="sr-Latn-RS"/>
              </w:rPr>
              <w:t>još</w:t>
            </w:r>
            <w:r w:rsidR="002E3C98" w:rsidRPr="002E3C98">
              <w:rPr>
                <w:rFonts w:asciiTheme="majorHAnsi" w:hAnsiTheme="majorHAnsi"/>
                <w:bCs/>
                <w:sz w:val="18"/>
                <w:lang w:val="sr-Latn-RS"/>
              </w:rPr>
              <w:t xml:space="preserve"> raditi na povećanju broja pristupačnih dokumenata koji se objavljuju na zvaničnim internet stranicama</w:t>
            </w:r>
            <w:r w:rsidR="002E3C98">
              <w:rPr>
                <w:rFonts w:asciiTheme="majorHAnsi" w:hAnsiTheme="majorHAnsi"/>
                <w:bCs/>
                <w:sz w:val="18"/>
                <w:lang w:val="sr-Latn-RS"/>
              </w:rPr>
              <w:t xml:space="preserve">. Takođe, </w:t>
            </w:r>
            <w:r w:rsidR="00AC4DA8">
              <w:rPr>
                <w:rFonts w:asciiTheme="majorHAnsi" w:hAnsiTheme="majorHAnsi"/>
                <w:bCs/>
                <w:sz w:val="18"/>
                <w:lang w:val="sr-Latn-RS"/>
              </w:rPr>
              <w:t>izvještaj Saveza slijepih Crne Gore</w:t>
            </w:r>
            <w:r w:rsidR="00AC4DA8">
              <w:rPr>
                <w:rStyle w:val="FootnoteReference"/>
                <w:rFonts w:asciiTheme="majorHAnsi" w:hAnsiTheme="majorHAnsi"/>
                <w:bCs/>
                <w:sz w:val="18"/>
                <w:lang w:val="sr-Latn-RS"/>
              </w:rPr>
              <w:footnoteReference w:id="28"/>
            </w:r>
            <w:r w:rsidR="00AC4DA8">
              <w:rPr>
                <w:rFonts w:asciiTheme="majorHAnsi" w:hAnsiTheme="majorHAnsi"/>
                <w:bCs/>
                <w:sz w:val="18"/>
                <w:lang w:val="sr-Latn-RS"/>
              </w:rPr>
              <w:t xml:space="preserve"> ukazuje na još uvijek slab napredak javnih institucija u obezbjeđivanju slobodnog pristupa informacijama osobama oštećenog vida, a suprotno Zakonu o zabrani diskriminacije osoba s invaliditetom.</w:t>
            </w:r>
          </w:p>
        </w:tc>
      </w:tr>
      <w:tr w:rsidR="0080664D" w:rsidRPr="001B4358" w14:paraId="190A8F75" w14:textId="77777777" w:rsidTr="0012534C">
        <w:trPr>
          <w:trHeight w:val="886"/>
        </w:trPr>
        <w:tc>
          <w:tcPr>
            <w:tcW w:w="2300" w:type="dxa"/>
            <w:shd w:val="clear" w:color="auto" w:fill="DFDFDF"/>
          </w:tcPr>
          <w:p w14:paraId="228B83F1" w14:textId="77777777" w:rsidR="0080664D" w:rsidRPr="007B69E1" w:rsidRDefault="0080664D"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lastRenderedPageBreak/>
              <w:t>Šta ova mjera podrazumijeva?</w:t>
            </w:r>
          </w:p>
        </w:tc>
        <w:tc>
          <w:tcPr>
            <w:tcW w:w="8495" w:type="dxa"/>
            <w:gridSpan w:val="3"/>
          </w:tcPr>
          <w:p w14:paraId="5D517536" w14:textId="7764065C" w:rsidR="0080664D" w:rsidRPr="002C6D70" w:rsidRDefault="0080664D"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aktivnosti kojima se želi podstaknuti </w:t>
            </w:r>
            <w:r w:rsidR="00AC4DA8">
              <w:rPr>
                <w:rFonts w:asciiTheme="majorHAnsi" w:hAnsiTheme="majorHAnsi"/>
                <w:sz w:val="18"/>
                <w:lang w:val="bs-Latn-BA"/>
              </w:rPr>
              <w:t>bolja primjena standarda digitalne pristupačnosti za osobe s invaliditetom te posebno olakšati pristup informacijama za osobe oštećenog vida i gluvonijeme osobe.</w:t>
            </w:r>
            <w:r>
              <w:rPr>
                <w:rFonts w:asciiTheme="majorHAnsi" w:hAnsiTheme="majorHAnsi"/>
                <w:sz w:val="18"/>
                <w:szCs w:val="18"/>
                <w:lang w:val="bs-Latn-BA"/>
              </w:rPr>
              <w:t xml:space="preserve"> </w:t>
            </w:r>
          </w:p>
        </w:tc>
      </w:tr>
      <w:tr w:rsidR="0080664D" w:rsidRPr="001B4358" w14:paraId="4B991E5B" w14:textId="77777777" w:rsidTr="0012534C">
        <w:trPr>
          <w:trHeight w:val="1198"/>
        </w:trPr>
        <w:tc>
          <w:tcPr>
            <w:tcW w:w="2300" w:type="dxa"/>
            <w:shd w:val="clear" w:color="auto" w:fill="DFDFDF"/>
          </w:tcPr>
          <w:p w14:paraId="452E3220" w14:textId="77777777" w:rsidR="0080664D" w:rsidRPr="007B69E1" w:rsidRDefault="0080664D"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1845DF6D" w14:textId="17A0D5D8" w:rsidR="0080664D" w:rsidRPr="004F16CF" w:rsidRDefault="0080664D"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922D5C">
              <w:rPr>
                <w:rFonts w:asciiTheme="majorHAnsi" w:hAnsiTheme="majorHAnsi"/>
                <w:sz w:val="18"/>
                <w:lang w:val="bs-Latn-BA"/>
              </w:rPr>
              <w:t xml:space="preserve">Očekuje se da će se </w:t>
            </w:r>
            <w:r w:rsidR="00AC4DA8" w:rsidRPr="00AC4DA8">
              <w:rPr>
                <w:rFonts w:asciiTheme="majorHAnsi" w:hAnsiTheme="majorHAnsi"/>
                <w:bCs/>
                <w:sz w:val="18"/>
                <w:lang w:val="sr-Latn-RS"/>
              </w:rPr>
              <w:t>novi</w:t>
            </w:r>
            <w:r w:rsidR="00AC4DA8">
              <w:rPr>
                <w:rFonts w:asciiTheme="majorHAnsi" w:hAnsiTheme="majorHAnsi"/>
                <w:bCs/>
                <w:sz w:val="18"/>
                <w:lang w:val="sr-Latn-RS"/>
              </w:rPr>
              <w:t>m</w:t>
            </w:r>
            <w:r w:rsidR="00AC4DA8" w:rsidRPr="00AC4DA8">
              <w:rPr>
                <w:rFonts w:asciiTheme="majorHAnsi" w:hAnsiTheme="majorHAnsi"/>
                <w:bCs/>
                <w:sz w:val="18"/>
                <w:lang w:val="sr-Latn-RS"/>
              </w:rPr>
              <w:t xml:space="preserve"> ciklus</w:t>
            </w:r>
            <w:r w:rsidR="00AC4DA8">
              <w:rPr>
                <w:rFonts w:asciiTheme="majorHAnsi" w:hAnsiTheme="majorHAnsi"/>
                <w:bCs/>
                <w:sz w:val="18"/>
                <w:lang w:val="sr-Latn-RS"/>
              </w:rPr>
              <w:t>om</w:t>
            </w:r>
            <w:r w:rsidR="00AC4DA8" w:rsidRPr="00AC4DA8">
              <w:rPr>
                <w:rFonts w:asciiTheme="majorHAnsi" w:hAnsiTheme="majorHAnsi"/>
                <w:bCs/>
                <w:sz w:val="18"/>
                <w:lang w:val="sr-Latn-RS"/>
              </w:rPr>
              <w:t xml:space="preserve"> obuka službenika o efikasnoj primjeni standarda digitalne pristupačnosti za osobe s invaliditetom</w:t>
            </w:r>
            <w:r w:rsidR="00AC4DA8">
              <w:rPr>
                <w:rFonts w:asciiTheme="majorHAnsi" w:hAnsiTheme="majorHAnsi"/>
                <w:bCs/>
                <w:sz w:val="18"/>
                <w:lang w:val="sr-Latn-RS"/>
              </w:rPr>
              <w:t xml:space="preserve">, kao i uvođenjem posebne </w:t>
            </w:r>
            <w:r w:rsidR="00AC4DA8" w:rsidRPr="00AC4DA8">
              <w:rPr>
                <w:rFonts w:asciiTheme="majorHAnsi" w:hAnsiTheme="majorHAnsi"/>
                <w:bCs/>
                <w:sz w:val="18"/>
                <w:lang w:val="sr-Latn-RS"/>
              </w:rPr>
              <w:t>platform</w:t>
            </w:r>
            <w:r w:rsidR="00AC4DA8">
              <w:rPr>
                <w:rFonts w:asciiTheme="majorHAnsi" w:hAnsiTheme="majorHAnsi"/>
                <w:bCs/>
                <w:sz w:val="18"/>
                <w:lang w:val="sr-Latn-RS"/>
              </w:rPr>
              <w:t>e</w:t>
            </w:r>
            <w:r w:rsidR="00AC4DA8" w:rsidRPr="00AC4DA8">
              <w:rPr>
                <w:rFonts w:asciiTheme="majorHAnsi" w:hAnsiTheme="majorHAnsi"/>
                <w:bCs/>
                <w:sz w:val="18"/>
                <w:lang w:val="sr-Latn-RS"/>
              </w:rPr>
              <w:t xml:space="preserve"> za pristup informacijama za slabovide i gluvonijeme osobe</w:t>
            </w:r>
            <w:r w:rsidR="00AC4DA8">
              <w:rPr>
                <w:rFonts w:asciiTheme="majorHAnsi" w:hAnsiTheme="majorHAnsi"/>
                <w:bCs/>
                <w:sz w:val="18"/>
                <w:lang w:val="sr-Latn-RS"/>
              </w:rPr>
              <w:t xml:space="preserve"> dodatno osnažiti primjena standarda pristupačnosti za osobe s invaliditetom.</w:t>
            </w:r>
          </w:p>
        </w:tc>
      </w:tr>
      <w:tr w:rsidR="0080664D" w:rsidRPr="001B4358" w14:paraId="1150153F" w14:textId="77777777" w:rsidTr="0012534C">
        <w:trPr>
          <w:trHeight w:val="1426"/>
        </w:trPr>
        <w:tc>
          <w:tcPr>
            <w:tcW w:w="2300" w:type="dxa"/>
            <w:tcBorders>
              <w:bottom w:val="single" w:sz="4" w:space="0" w:color="auto"/>
            </w:tcBorders>
            <w:shd w:val="clear" w:color="auto" w:fill="DFDFDF"/>
          </w:tcPr>
          <w:p w14:paraId="4C2E6705" w14:textId="77777777" w:rsidR="0080664D" w:rsidRPr="007B69E1" w:rsidRDefault="0080664D"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2B32FC1D" w14:textId="497C2835" w:rsidR="0080664D" w:rsidRDefault="0080664D"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 xml:space="preserve">Ova je mjera direktno relevantna za vrijednosti transparentnosti i otvorenosti javne uprave, kao i </w:t>
            </w:r>
            <w:r w:rsidR="00AC4DA8">
              <w:rPr>
                <w:rFonts w:asciiTheme="majorHAnsi" w:hAnsiTheme="majorHAnsi"/>
                <w:sz w:val="18"/>
                <w:lang w:val="bs-Latn-BA"/>
              </w:rPr>
              <w:t>učešća građana, posebno ranjivih grupa, u kreiranju javnih politika.</w:t>
            </w:r>
          </w:p>
          <w:p w14:paraId="5DFEC172" w14:textId="77777777" w:rsidR="0080664D" w:rsidRPr="002C6D70" w:rsidRDefault="0080664D" w:rsidP="0012534C">
            <w:pPr>
              <w:pStyle w:val="TableParagraph"/>
              <w:spacing w:before="132" w:line="276" w:lineRule="auto"/>
              <w:ind w:left="235"/>
              <w:rPr>
                <w:rFonts w:asciiTheme="majorHAnsi" w:hAnsiTheme="majorHAnsi"/>
                <w:sz w:val="18"/>
                <w:lang w:val="bs-Latn-BA"/>
              </w:rPr>
            </w:pPr>
          </w:p>
        </w:tc>
      </w:tr>
      <w:tr w:rsidR="0080664D" w:rsidRPr="001B4358" w14:paraId="67A8D933" w14:textId="77777777" w:rsidTr="0012534C">
        <w:trPr>
          <w:trHeight w:val="845"/>
        </w:trPr>
        <w:tc>
          <w:tcPr>
            <w:tcW w:w="2300" w:type="dxa"/>
            <w:tcBorders>
              <w:top w:val="single" w:sz="4" w:space="0" w:color="auto"/>
            </w:tcBorders>
            <w:shd w:val="clear" w:color="auto" w:fill="DFDFDF"/>
          </w:tcPr>
          <w:p w14:paraId="484BDBC4" w14:textId="77777777" w:rsidR="0080664D" w:rsidRPr="00603AFC" w:rsidRDefault="0080664D"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213ACBCA" w14:textId="2CB047E1" w:rsidR="0080664D" w:rsidRPr="00B21CD1" w:rsidRDefault="0080664D" w:rsidP="00CE162B">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Ova je mjera komplementarna s ciljevima i aktivnostima </w:t>
            </w:r>
            <w:r w:rsidR="0090699D">
              <w:rPr>
                <w:rFonts w:asciiTheme="majorHAnsi" w:hAnsiTheme="majorHAnsi"/>
                <w:bCs/>
                <w:sz w:val="18"/>
                <w:lang w:val="sr-Latn-RS"/>
              </w:rPr>
              <w:t xml:space="preserve">Strategije digitalne transformacije Crne Gore 2022.-2026., posebno s ciljem e-inkluzivnosti gdje se želi dodatno unaprijediti korišćenje digitalnih platformi javnih institucija od strane osoba s invaliditetom. Obuke za državne službenike planirane ovim NAP-om su komplementarne aktivnostima Akcionog plana Strategije digitalne transformacije Crne Gore </w:t>
            </w:r>
            <w:r w:rsidR="00CE162B">
              <w:rPr>
                <w:rFonts w:asciiTheme="majorHAnsi" w:hAnsiTheme="majorHAnsi"/>
                <w:bCs/>
                <w:sz w:val="18"/>
                <w:lang w:val="sr-Latn-RS"/>
              </w:rPr>
              <w:t>koje imaju za cilj</w:t>
            </w:r>
            <w:r w:rsidR="0090699D">
              <w:rPr>
                <w:rFonts w:asciiTheme="majorHAnsi" w:hAnsiTheme="majorHAnsi"/>
                <w:bCs/>
                <w:sz w:val="18"/>
                <w:lang w:val="sr-Latn-RS"/>
              </w:rPr>
              <w:t xml:space="preserve"> </w:t>
            </w:r>
            <w:r w:rsidR="00CE162B">
              <w:rPr>
                <w:rFonts w:asciiTheme="majorHAnsi" w:hAnsiTheme="majorHAnsi"/>
                <w:bCs/>
                <w:sz w:val="18"/>
                <w:lang w:val="sr-Latn-RS"/>
              </w:rPr>
              <w:t>u</w:t>
            </w:r>
            <w:r w:rsidR="00CE162B" w:rsidRPr="00CE162B">
              <w:rPr>
                <w:rFonts w:asciiTheme="majorHAnsi" w:hAnsiTheme="majorHAnsi"/>
                <w:bCs/>
                <w:sz w:val="18"/>
                <w:lang w:val="sr-Latn-RS"/>
              </w:rPr>
              <w:t>napređenje digitalnih znanja i vještina za osjetljive grupe građana (starija populacija, osobe sa</w:t>
            </w:r>
            <w:r w:rsidR="00CE162B">
              <w:rPr>
                <w:rFonts w:asciiTheme="majorHAnsi" w:hAnsiTheme="majorHAnsi"/>
                <w:bCs/>
                <w:sz w:val="18"/>
                <w:lang w:val="sr-Latn-RS"/>
              </w:rPr>
              <w:t xml:space="preserve"> </w:t>
            </w:r>
            <w:r w:rsidR="00CE162B" w:rsidRPr="00CE162B">
              <w:rPr>
                <w:rFonts w:asciiTheme="majorHAnsi" w:hAnsiTheme="majorHAnsi"/>
                <w:bCs/>
                <w:sz w:val="18"/>
                <w:lang w:val="sr-Latn-RS"/>
              </w:rPr>
              <w:t>invaliditetom, RE populacija itd.) u procesu cjeloživotnog učenja</w:t>
            </w:r>
            <w:r w:rsidR="00CE162B">
              <w:rPr>
                <w:rFonts w:asciiTheme="majorHAnsi" w:hAnsiTheme="majorHAnsi"/>
                <w:bCs/>
                <w:sz w:val="18"/>
                <w:lang w:val="sr-Latn-RS"/>
              </w:rPr>
              <w:t xml:space="preserve">. </w:t>
            </w:r>
          </w:p>
        </w:tc>
      </w:tr>
      <w:tr w:rsidR="0080664D" w:rsidRPr="002C6D70" w14:paraId="42181D21" w14:textId="77777777" w:rsidTr="0012534C">
        <w:trPr>
          <w:trHeight w:val="676"/>
        </w:trPr>
        <w:tc>
          <w:tcPr>
            <w:tcW w:w="2300" w:type="dxa"/>
            <w:tcBorders>
              <w:top w:val="nil"/>
            </w:tcBorders>
            <w:shd w:val="clear" w:color="auto" w:fill="DFDFDF"/>
          </w:tcPr>
          <w:p w14:paraId="53A16B0B" w14:textId="77777777" w:rsidR="0080664D" w:rsidRPr="00603AFC" w:rsidRDefault="0080664D"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729465F3" w14:textId="3CD80B89" w:rsidR="0080664D" w:rsidRPr="002C3AF3" w:rsidRDefault="00FB0311"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9</w:t>
            </w:r>
            <w:r w:rsidR="0080664D" w:rsidRPr="002C3AF3">
              <w:rPr>
                <w:rFonts w:asciiTheme="majorHAnsi" w:hAnsiTheme="majorHAnsi"/>
                <w:b/>
                <w:bCs/>
                <w:sz w:val="18"/>
                <w:lang w:val="bs-Latn-BA"/>
              </w:rPr>
              <w:t>.000 EUR</w:t>
            </w:r>
          </w:p>
        </w:tc>
      </w:tr>
      <w:tr w:rsidR="0080664D" w:rsidRPr="002C6D70" w14:paraId="1552FFF6" w14:textId="77777777" w:rsidTr="0012534C">
        <w:trPr>
          <w:trHeight w:val="281"/>
        </w:trPr>
        <w:tc>
          <w:tcPr>
            <w:tcW w:w="2300" w:type="dxa"/>
            <w:tcBorders>
              <w:bottom w:val="nil"/>
              <w:right w:val="nil"/>
            </w:tcBorders>
            <w:shd w:val="clear" w:color="auto" w:fill="DFDFDF"/>
          </w:tcPr>
          <w:p w14:paraId="32224C96" w14:textId="77777777" w:rsidR="0080664D" w:rsidRPr="002C6D70" w:rsidRDefault="0080664D"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68E0E8E9" w14:textId="77777777" w:rsidR="0080664D" w:rsidRPr="002C6D70" w:rsidRDefault="0080664D" w:rsidP="0012534C">
            <w:pPr>
              <w:pStyle w:val="TableParagraph"/>
              <w:rPr>
                <w:rFonts w:asciiTheme="majorHAnsi" w:hAnsiTheme="majorHAnsi"/>
                <w:sz w:val="18"/>
                <w:lang w:val="bs-Latn-BA"/>
              </w:rPr>
            </w:pPr>
          </w:p>
        </w:tc>
        <w:tc>
          <w:tcPr>
            <w:tcW w:w="2047" w:type="dxa"/>
            <w:vMerge w:val="restart"/>
            <w:shd w:val="clear" w:color="auto" w:fill="DFDFDF"/>
          </w:tcPr>
          <w:p w14:paraId="17542B5B" w14:textId="77777777" w:rsidR="0080664D" w:rsidRPr="006B31D7" w:rsidRDefault="0080664D" w:rsidP="0012534C">
            <w:pPr>
              <w:pStyle w:val="TableParagraph"/>
              <w:spacing w:before="4"/>
              <w:jc w:val="center"/>
              <w:rPr>
                <w:rFonts w:asciiTheme="majorHAnsi" w:hAnsiTheme="majorHAnsi"/>
                <w:lang w:val="bs-Latn-BA"/>
              </w:rPr>
            </w:pPr>
          </w:p>
          <w:p w14:paraId="13100D71" w14:textId="77777777" w:rsidR="0080664D" w:rsidRPr="006B31D7" w:rsidRDefault="0080664D"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69E0512F" w14:textId="77777777" w:rsidR="0080664D" w:rsidRPr="006B31D7" w:rsidRDefault="0080664D" w:rsidP="0012534C">
            <w:pPr>
              <w:pStyle w:val="TableParagraph"/>
              <w:spacing w:before="4"/>
              <w:jc w:val="center"/>
              <w:rPr>
                <w:rFonts w:asciiTheme="majorHAnsi" w:hAnsiTheme="majorHAnsi"/>
                <w:lang w:val="bs-Latn-BA"/>
              </w:rPr>
            </w:pPr>
          </w:p>
          <w:p w14:paraId="5D976D8F" w14:textId="77777777" w:rsidR="0080664D" w:rsidRPr="006B31D7" w:rsidRDefault="0080664D"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80664D" w:rsidRPr="006B31D7" w14:paraId="150D131E" w14:textId="77777777" w:rsidTr="0012534C">
        <w:trPr>
          <w:trHeight w:val="573"/>
        </w:trPr>
        <w:tc>
          <w:tcPr>
            <w:tcW w:w="6701" w:type="dxa"/>
            <w:gridSpan w:val="2"/>
            <w:tcBorders>
              <w:top w:val="nil"/>
            </w:tcBorders>
            <w:shd w:val="clear" w:color="auto" w:fill="DFDFDF"/>
          </w:tcPr>
          <w:p w14:paraId="2C324142" w14:textId="77777777" w:rsidR="0080664D" w:rsidRPr="00631514" w:rsidRDefault="0080664D"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1EFE3FFE" w14:textId="77777777" w:rsidR="0080664D" w:rsidRPr="006B31D7" w:rsidRDefault="0080664D" w:rsidP="0012534C">
            <w:pPr>
              <w:rPr>
                <w:rFonts w:asciiTheme="majorHAnsi" w:hAnsiTheme="majorHAnsi"/>
                <w:sz w:val="2"/>
                <w:szCs w:val="2"/>
                <w:lang w:val="bs-Latn-BA"/>
              </w:rPr>
            </w:pPr>
          </w:p>
        </w:tc>
        <w:tc>
          <w:tcPr>
            <w:tcW w:w="2047" w:type="dxa"/>
            <w:vMerge/>
            <w:tcBorders>
              <w:top w:val="nil"/>
            </w:tcBorders>
            <w:shd w:val="clear" w:color="auto" w:fill="DFDFDF"/>
          </w:tcPr>
          <w:p w14:paraId="1AE9C3E6" w14:textId="77777777" w:rsidR="0080664D" w:rsidRPr="006B31D7" w:rsidRDefault="0080664D" w:rsidP="0012534C">
            <w:pPr>
              <w:rPr>
                <w:rFonts w:asciiTheme="majorHAnsi" w:hAnsiTheme="majorHAnsi"/>
                <w:sz w:val="2"/>
                <w:szCs w:val="2"/>
                <w:lang w:val="bs-Latn-BA"/>
              </w:rPr>
            </w:pPr>
          </w:p>
        </w:tc>
      </w:tr>
      <w:tr w:rsidR="0080664D" w:rsidRPr="000012DD" w14:paraId="0168CF44" w14:textId="77777777" w:rsidTr="0012534C">
        <w:trPr>
          <w:trHeight w:val="804"/>
        </w:trPr>
        <w:tc>
          <w:tcPr>
            <w:tcW w:w="6701" w:type="dxa"/>
            <w:gridSpan w:val="2"/>
          </w:tcPr>
          <w:p w14:paraId="1806C760" w14:textId="44BAA8E5" w:rsidR="0080664D" w:rsidRPr="00B006B2" w:rsidRDefault="00973EC6"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8</w:t>
            </w:r>
            <w:r w:rsidR="0080664D">
              <w:rPr>
                <w:rFonts w:asciiTheme="majorHAnsi" w:hAnsiTheme="majorHAnsi" w:cs="Arial"/>
                <w:b/>
                <w:bCs/>
                <w:sz w:val="18"/>
                <w:szCs w:val="18"/>
                <w:lang w:val="bs-Latn-BA"/>
              </w:rPr>
              <w:t>.</w:t>
            </w:r>
            <w:r>
              <w:rPr>
                <w:rFonts w:asciiTheme="majorHAnsi" w:hAnsiTheme="majorHAnsi" w:cs="Arial"/>
                <w:b/>
                <w:bCs/>
                <w:sz w:val="18"/>
                <w:szCs w:val="18"/>
                <w:lang w:val="bs-Latn-BA"/>
              </w:rPr>
              <w:t>1</w:t>
            </w:r>
            <w:r w:rsidR="0080664D" w:rsidRPr="000012DD">
              <w:rPr>
                <w:rFonts w:asciiTheme="majorHAnsi" w:hAnsiTheme="majorHAnsi" w:cs="Arial"/>
                <w:b/>
                <w:bCs/>
                <w:sz w:val="18"/>
                <w:szCs w:val="18"/>
                <w:lang w:val="bs-Latn-BA"/>
              </w:rPr>
              <w:t xml:space="preserve">. </w:t>
            </w:r>
            <w:r w:rsidR="0080664D" w:rsidRPr="00B006B2">
              <w:rPr>
                <w:rFonts w:asciiTheme="majorHAnsi" w:hAnsiTheme="majorHAnsi" w:cs="Arial"/>
                <w:b/>
                <w:bCs/>
                <w:sz w:val="18"/>
                <w:szCs w:val="18"/>
                <w:lang w:val="bs-Latn-BA"/>
              </w:rPr>
              <w:t xml:space="preserve">Sprovesti novi ciklus obuka službenika o efikasnoj primjeni </w:t>
            </w:r>
            <w:r w:rsidR="0080664D">
              <w:rPr>
                <w:rFonts w:asciiTheme="majorHAnsi" w:hAnsiTheme="majorHAnsi" w:cs="Arial"/>
                <w:b/>
                <w:bCs/>
                <w:sz w:val="18"/>
                <w:szCs w:val="18"/>
                <w:lang w:val="bs-Latn-BA"/>
              </w:rPr>
              <w:t>standarda digitalne pristupačnosti za osobe s invaliditetom</w:t>
            </w:r>
          </w:p>
          <w:p w14:paraId="571B6492" w14:textId="77777777" w:rsidR="0080664D" w:rsidRPr="00B006B2" w:rsidRDefault="0080664D" w:rsidP="0012534C">
            <w:pPr>
              <w:pStyle w:val="TableParagraph"/>
              <w:ind w:left="317"/>
              <w:rPr>
                <w:rFonts w:asciiTheme="majorHAnsi" w:hAnsiTheme="majorHAnsi" w:cs="Arial"/>
                <w:sz w:val="18"/>
                <w:szCs w:val="18"/>
                <w:lang w:val="bs-Latn-BA"/>
              </w:rPr>
            </w:pPr>
            <w:r w:rsidRPr="00B006B2">
              <w:rPr>
                <w:rFonts w:asciiTheme="majorHAnsi" w:hAnsiTheme="majorHAnsi" w:cs="Arial"/>
                <w:b/>
                <w:bCs/>
                <w:sz w:val="18"/>
                <w:szCs w:val="18"/>
                <w:lang w:val="bs-Latn-BA"/>
              </w:rPr>
              <w:t xml:space="preserve">Nosilac: </w:t>
            </w:r>
            <w:r w:rsidRPr="00B006B2">
              <w:rPr>
                <w:rFonts w:asciiTheme="majorHAnsi" w:hAnsiTheme="majorHAnsi" w:cs="Arial"/>
                <w:sz w:val="18"/>
                <w:szCs w:val="18"/>
                <w:lang w:val="bs-Latn-BA"/>
              </w:rPr>
              <w:t>MJU, Direktorat za normativu i Uprava za ljudske resusre</w:t>
            </w:r>
          </w:p>
          <w:p w14:paraId="50EE25CE" w14:textId="77777777" w:rsidR="0080664D" w:rsidRPr="000012DD" w:rsidRDefault="0080664D" w:rsidP="0012534C">
            <w:pPr>
              <w:pStyle w:val="TableParagraph"/>
              <w:ind w:left="317"/>
              <w:rPr>
                <w:rFonts w:asciiTheme="majorHAnsi" w:hAnsiTheme="majorHAnsi" w:cs="Arial"/>
                <w:b/>
                <w:bCs/>
                <w:sz w:val="18"/>
                <w:szCs w:val="18"/>
                <w:lang w:val="bs-Latn-BA"/>
              </w:rPr>
            </w:pPr>
          </w:p>
          <w:p w14:paraId="5B2D37D6" w14:textId="77777777" w:rsidR="0080664D" w:rsidRPr="0070745C" w:rsidRDefault="0080664D" w:rsidP="0012534C">
            <w:pPr>
              <w:pStyle w:val="TableParagraph"/>
              <w:ind w:left="317"/>
              <w:rPr>
                <w:rFonts w:asciiTheme="majorHAnsi" w:hAnsiTheme="majorHAnsi" w:cs="Arial"/>
                <w:b/>
                <w:bCs/>
                <w:sz w:val="18"/>
                <w:szCs w:val="18"/>
                <w:lang w:val="bs-Latn-BA"/>
              </w:rPr>
            </w:pPr>
            <w:r w:rsidRPr="0070745C">
              <w:rPr>
                <w:rFonts w:asciiTheme="majorHAnsi" w:hAnsiTheme="majorHAnsi" w:cs="Arial"/>
                <w:b/>
                <w:bCs/>
                <w:sz w:val="18"/>
                <w:szCs w:val="18"/>
                <w:lang w:val="bs-Latn-BA"/>
              </w:rPr>
              <w:t>Indikatori za realizaciju aktivnosti:</w:t>
            </w:r>
          </w:p>
          <w:p w14:paraId="70C3EB13" w14:textId="73C84CCF" w:rsidR="0080664D" w:rsidRPr="0070745C" w:rsidRDefault="0080664D" w:rsidP="0012534C">
            <w:pPr>
              <w:pStyle w:val="TableParagraph"/>
              <w:ind w:left="317"/>
              <w:rPr>
                <w:rFonts w:asciiTheme="majorHAnsi" w:hAnsiTheme="majorHAnsi" w:cs="Arial"/>
                <w:sz w:val="18"/>
                <w:szCs w:val="18"/>
                <w:lang w:val="bs-Latn-BA"/>
              </w:rPr>
            </w:pPr>
            <w:r w:rsidRPr="0070745C">
              <w:rPr>
                <w:rFonts w:asciiTheme="majorHAnsi" w:hAnsiTheme="majorHAnsi" w:cs="Arial"/>
                <w:sz w:val="18"/>
                <w:szCs w:val="18"/>
                <w:lang w:val="bs-Latn-BA"/>
              </w:rPr>
              <w:t>-</w:t>
            </w:r>
            <w:r w:rsidR="00CE162B" w:rsidRPr="0070745C">
              <w:rPr>
                <w:rFonts w:asciiTheme="majorHAnsi" w:hAnsiTheme="majorHAnsi" w:cs="Arial"/>
                <w:sz w:val="18"/>
                <w:szCs w:val="18"/>
                <w:lang w:val="bs-Latn-BA"/>
              </w:rPr>
              <w:t>sprovedene 2 obuke u 2023.</w:t>
            </w:r>
          </w:p>
          <w:p w14:paraId="66378F31" w14:textId="13CD1CBE" w:rsidR="00CE162B" w:rsidRDefault="00CE162B" w:rsidP="0012534C">
            <w:pPr>
              <w:pStyle w:val="TableParagraph"/>
              <w:ind w:left="317"/>
              <w:rPr>
                <w:rFonts w:asciiTheme="majorHAnsi" w:hAnsiTheme="majorHAnsi" w:cs="Arial"/>
                <w:sz w:val="18"/>
                <w:szCs w:val="18"/>
                <w:lang w:val="bs-Latn-BA"/>
              </w:rPr>
            </w:pPr>
            <w:r w:rsidRPr="0070745C">
              <w:rPr>
                <w:rFonts w:asciiTheme="majorHAnsi" w:hAnsiTheme="majorHAnsi" w:cs="Arial"/>
                <w:sz w:val="18"/>
                <w:szCs w:val="18"/>
                <w:lang w:val="bs-Latn-BA"/>
              </w:rPr>
              <w:t>-sprovedene 2 obuke u 2024.</w:t>
            </w:r>
          </w:p>
          <w:p w14:paraId="3ED455BA" w14:textId="72E99CF4" w:rsidR="00CE162B" w:rsidRDefault="00CE162B" w:rsidP="0012534C">
            <w:pPr>
              <w:pStyle w:val="TableParagraph"/>
              <w:ind w:left="317"/>
              <w:rPr>
                <w:rFonts w:asciiTheme="majorHAnsi" w:hAnsiTheme="majorHAnsi" w:cs="Arial"/>
                <w:sz w:val="18"/>
                <w:szCs w:val="18"/>
                <w:lang w:val="bs-Latn-BA"/>
              </w:rPr>
            </w:pPr>
          </w:p>
          <w:p w14:paraId="07373B6C" w14:textId="427C14C2" w:rsidR="00CE162B" w:rsidRPr="000012DD" w:rsidRDefault="00CE162B" w:rsidP="0012534C">
            <w:pPr>
              <w:pStyle w:val="TableParagraph"/>
              <w:ind w:left="317"/>
              <w:rPr>
                <w:rFonts w:asciiTheme="majorHAnsi" w:hAnsiTheme="majorHAnsi" w:cs="Arial"/>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4000 EUR</w:t>
            </w:r>
          </w:p>
          <w:p w14:paraId="271E2C0B" w14:textId="77777777" w:rsidR="0080664D" w:rsidRPr="000012DD" w:rsidRDefault="0080664D" w:rsidP="0012534C">
            <w:pPr>
              <w:pStyle w:val="TableParagraph"/>
              <w:ind w:left="317"/>
              <w:rPr>
                <w:rFonts w:asciiTheme="majorHAnsi" w:hAnsiTheme="majorHAnsi" w:cs="Arial"/>
                <w:b/>
                <w:bCs/>
                <w:sz w:val="18"/>
                <w:szCs w:val="18"/>
                <w:lang w:val="bs-Latn-BA"/>
              </w:rPr>
            </w:pPr>
          </w:p>
        </w:tc>
        <w:tc>
          <w:tcPr>
            <w:tcW w:w="2047" w:type="dxa"/>
          </w:tcPr>
          <w:p w14:paraId="5D0B5C48" w14:textId="77777777" w:rsidR="00CE162B" w:rsidRDefault="00CE162B" w:rsidP="00CE162B">
            <w:pPr>
              <w:pStyle w:val="TableParagraph"/>
              <w:ind w:left="560"/>
              <w:rPr>
                <w:rFonts w:asciiTheme="majorHAnsi" w:hAnsiTheme="majorHAnsi" w:cs="Arial"/>
                <w:sz w:val="18"/>
                <w:szCs w:val="18"/>
                <w:lang w:val="bs-Latn-BA"/>
              </w:rPr>
            </w:pPr>
          </w:p>
          <w:p w14:paraId="4B8C6A74" w14:textId="626F25D6" w:rsidR="0080664D" w:rsidRPr="000012DD" w:rsidRDefault="00CE162B" w:rsidP="00CE162B">
            <w:pPr>
              <w:pStyle w:val="TableParagraph"/>
              <w:ind w:left="419"/>
              <w:rPr>
                <w:rFonts w:asciiTheme="majorHAnsi" w:hAnsiTheme="majorHAnsi" w:cs="Arial"/>
                <w:sz w:val="18"/>
                <w:szCs w:val="18"/>
                <w:lang w:val="bs-Latn-BA"/>
              </w:rPr>
            </w:pPr>
            <w:r w:rsidRPr="00CE162B">
              <w:rPr>
                <w:rFonts w:asciiTheme="majorHAnsi" w:hAnsiTheme="majorHAnsi" w:cs="Arial"/>
                <w:sz w:val="18"/>
                <w:szCs w:val="18"/>
                <w:lang w:val="bs-Latn-BA"/>
              </w:rPr>
              <w:t>Februar 2023.</w:t>
            </w:r>
          </w:p>
        </w:tc>
        <w:tc>
          <w:tcPr>
            <w:tcW w:w="2047" w:type="dxa"/>
          </w:tcPr>
          <w:p w14:paraId="0A2B974E" w14:textId="77777777" w:rsidR="00CE162B" w:rsidRDefault="00CE162B" w:rsidP="00CE162B">
            <w:pPr>
              <w:pStyle w:val="TableParagraph"/>
              <w:ind w:left="499"/>
              <w:rPr>
                <w:rFonts w:asciiTheme="majorHAnsi" w:hAnsiTheme="majorHAnsi" w:cs="Arial"/>
                <w:sz w:val="18"/>
                <w:szCs w:val="18"/>
                <w:lang w:val="bs-Latn-BA"/>
              </w:rPr>
            </w:pPr>
          </w:p>
          <w:p w14:paraId="64DCB06A" w14:textId="17E01252" w:rsidR="0080664D" w:rsidRPr="000012DD" w:rsidRDefault="00CE162B" w:rsidP="00CE162B">
            <w:pPr>
              <w:pStyle w:val="TableParagraph"/>
              <w:ind w:left="499"/>
              <w:rPr>
                <w:rFonts w:asciiTheme="majorHAnsi" w:hAnsiTheme="majorHAnsi" w:cs="Arial"/>
                <w:sz w:val="18"/>
                <w:szCs w:val="18"/>
                <w:lang w:val="bs-Latn-BA"/>
              </w:rPr>
            </w:pPr>
            <w:r w:rsidRPr="00CE162B">
              <w:rPr>
                <w:rFonts w:asciiTheme="majorHAnsi" w:hAnsiTheme="majorHAnsi" w:cs="Arial"/>
                <w:sz w:val="18"/>
                <w:szCs w:val="18"/>
                <w:lang w:val="bs-Latn-BA"/>
              </w:rPr>
              <w:t>Decembar 2024.</w:t>
            </w:r>
          </w:p>
        </w:tc>
      </w:tr>
      <w:tr w:rsidR="0080664D" w:rsidRPr="000012DD" w14:paraId="6EFA9FED" w14:textId="77777777" w:rsidTr="0012534C">
        <w:trPr>
          <w:trHeight w:val="915"/>
        </w:trPr>
        <w:tc>
          <w:tcPr>
            <w:tcW w:w="6701" w:type="dxa"/>
            <w:gridSpan w:val="2"/>
          </w:tcPr>
          <w:p w14:paraId="2CE427BD" w14:textId="21CE7919" w:rsidR="0080664D" w:rsidRPr="000A1DB7" w:rsidRDefault="00973EC6"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8</w:t>
            </w:r>
            <w:r w:rsidR="0080664D">
              <w:rPr>
                <w:rFonts w:asciiTheme="majorHAnsi" w:hAnsiTheme="majorHAnsi" w:cs="Arial"/>
                <w:b/>
                <w:bCs/>
                <w:sz w:val="18"/>
                <w:szCs w:val="18"/>
                <w:lang w:val="bs-Latn-BA"/>
              </w:rPr>
              <w:t>.</w:t>
            </w:r>
            <w:r>
              <w:rPr>
                <w:rFonts w:asciiTheme="majorHAnsi" w:hAnsiTheme="majorHAnsi" w:cs="Arial"/>
                <w:b/>
                <w:bCs/>
                <w:sz w:val="18"/>
                <w:szCs w:val="18"/>
                <w:lang w:val="bs-Latn-BA"/>
              </w:rPr>
              <w:t>2</w:t>
            </w:r>
            <w:r w:rsidR="0080664D" w:rsidRPr="000012DD">
              <w:rPr>
                <w:rFonts w:asciiTheme="majorHAnsi" w:hAnsiTheme="majorHAnsi" w:cs="Arial"/>
                <w:b/>
                <w:bCs/>
                <w:sz w:val="18"/>
                <w:szCs w:val="18"/>
                <w:lang w:val="bs-Latn-BA"/>
              </w:rPr>
              <w:t>.</w:t>
            </w:r>
            <w:r w:rsidR="0080664D">
              <w:rPr>
                <w:rFonts w:asciiTheme="majorHAnsi" w:hAnsiTheme="majorHAnsi" w:cs="Arial"/>
                <w:b/>
                <w:bCs/>
                <w:sz w:val="18"/>
                <w:szCs w:val="18"/>
                <w:lang w:val="bs-Latn-BA"/>
              </w:rPr>
              <w:t xml:space="preserve"> </w:t>
            </w:r>
            <w:r w:rsidR="0080664D" w:rsidRPr="000A1DB7">
              <w:rPr>
                <w:rFonts w:asciiTheme="majorHAnsi" w:hAnsiTheme="majorHAnsi" w:cs="Arial"/>
                <w:b/>
                <w:bCs/>
                <w:sz w:val="18"/>
                <w:szCs w:val="18"/>
                <w:lang w:val="bs-Latn-BA"/>
              </w:rPr>
              <w:t>Razviti platformu za pristup informacijama za slabovide i gluvonijeme osobe</w:t>
            </w:r>
          </w:p>
          <w:p w14:paraId="47D554CE" w14:textId="77777777" w:rsidR="0080664D" w:rsidRPr="000A1DB7" w:rsidRDefault="0080664D" w:rsidP="0012534C">
            <w:pPr>
              <w:pStyle w:val="TableParagraph"/>
              <w:ind w:left="317"/>
              <w:rPr>
                <w:rFonts w:asciiTheme="majorHAnsi" w:hAnsiTheme="majorHAnsi" w:cs="Arial"/>
                <w:b/>
                <w:bCs/>
                <w:sz w:val="18"/>
                <w:szCs w:val="18"/>
                <w:lang w:val="bs-Latn-BA"/>
              </w:rPr>
            </w:pPr>
            <w:r w:rsidRPr="000A1DB7">
              <w:rPr>
                <w:rFonts w:asciiTheme="majorHAnsi" w:hAnsiTheme="majorHAnsi" w:cs="Arial"/>
                <w:b/>
                <w:bCs/>
                <w:sz w:val="18"/>
                <w:szCs w:val="18"/>
                <w:lang w:val="bs-Latn-BA"/>
              </w:rPr>
              <w:t xml:space="preserve">Nosilac: </w:t>
            </w:r>
            <w:r w:rsidRPr="000A1DB7">
              <w:rPr>
                <w:rFonts w:asciiTheme="majorHAnsi" w:hAnsiTheme="majorHAnsi" w:cs="Arial"/>
                <w:sz w:val="18"/>
                <w:szCs w:val="18"/>
                <w:lang w:val="bs-Latn-BA"/>
              </w:rPr>
              <w:t>MJU</w:t>
            </w:r>
            <w:r>
              <w:rPr>
                <w:rFonts w:asciiTheme="majorHAnsi" w:hAnsiTheme="majorHAnsi" w:cs="Arial"/>
                <w:sz w:val="18"/>
                <w:szCs w:val="18"/>
                <w:lang w:val="bs-Latn-BA"/>
              </w:rPr>
              <w:t xml:space="preserve">, </w:t>
            </w:r>
            <w:r w:rsidRPr="00B006B2">
              <w:rPr>
                <w:rFonts w:asciiTheme="majorHAnsi" w:hAnsiTheme="majorHAnsi" w:cs="Arial"/>
                <w:sz w:val="18"/>
                <w:szCs w:val="18"/>
                <w:lang w:val="bs-Latn-BA"/>
              </w:rPr>
              <w:t>Direktorat za normativu</w:t>
            </w:r>
            <w:r>
              <w:rPr>
                <w:rFonts w:asciiTheme="majorHAnsi" w:hAnsiTheme="majorHAnsi" w:cs="Arial"/>
                <w:sz w:val="18"/>
                <w:szCs w:val="18"/>
                <w:lang w:val="bs-Latn-BA"/>
              </w:rPr>
              <w:t>, Direktorat IT</w:t>
            </w:r>
          </w:p>
          <w:p w14:paraId="5E6FB6AC" w14:textId="77777777" w:rsidR="00974C43" w:rsidRDefault="00974C43" w:rsidP="0012534C">
            <w:pPr>
              <w:pStyle w:val="TableParagraph"/>
              <w:ind w:left="317"/>
              <w:rPr>
                <w:rFonts w:asciiTheme="majorHAnsi" w:hAnsiTheme="majorHAnsi" w:cs="Arial"/>
                <w:b/>
                <w:bCs/>
                <w:sz w:val="18"/>
                <w:szCs w:val="18"/>
                <w:highlight w:val="yellow"/>
                <w:lang w:val="bs-Latn-BA"/>
              </w:rPr>
            </w:pPr>
          </w:p>
          <w:p w14:paraId="5E232B54" w14:textId="3D00B014" w:rsidR="0080664D" w:rsidRPr="0070745C" w:rsidRDefault="00974C43" w:rsidP="0012534C">
            <w:pPr>
              <w:pStyle w:val="TableParagraph"/>
              <w:ind w:left="317"/>
              <w:rPr>
                <w:rFonts w:asciiTheme="majorHAnsi" w:hAnsiTheme="majorHAnsi" w:cs="Arial"/>
                <w:b/>
                <w:bCs/>
                <w:sz w:val="18"/>
                <w:szCs w:val="18"/>
                <w:lang w:val="bs-Latn-BA"/>
              </w:rPr>
            </w:pPr>
            <w:r w:rsidRPr="0070745C">
              <w:rPr>
                <w:rFonts w:asciiTheme="majorHAnsi" w:hAnsiTheme="majorHAnsi" w:cs="Arial"/>
                <w:b/>
                <w:bCs/>
                <w:sz w:val="18"/>
                <w:szCs w:val="18"/>
                <w:lang w:val="bs-Latn-BA"/>
              </w:rPr>
              <w:t>Indikatori za realizaciju aktivnosti:</w:t>
            </w:r>
            <w:r w:rsidR="0080664D" w:rsidRPr="0070745C">
              <w:rPr>
                <w:rFonts w:asciiTheme="majorHAnsi" w:hAnsiTheme="majorHAnsi" w:cs="Arial"/>
                <w:b/>
                <w:bCs/>
                <w:sz w:val="18"/>
                <w:szCs w:val="18"/>
                <w:lang w:val="bs-Latn-BA"/>
              </w:rPr>
              <w:t xml:space="preserve"> </w:t>
            </w:r>
          </w:p>
          <w:p w14:paraId="0642186D" w14:textId="77777777" w:rsidR="0080664D" w:rsidRPr="0070745C" w:rsidRDefault="0080664D" w:rsidP="0012534C">
            <w:pPr>
              <w:pStyle w:val="TableParagraph"/>
              <w:ind w:left="317"/>
              <w:rPr>
                <w:rFonts w:asciiTheme="majorHAnsi" w:hAnsiTheme="majorHAnsi" w:cs="Arial"/>
                <w:sz w:val="18"/>
                <w:szCs w:val="18"/>
                <w:lang w:val="bs-Latn-BA"/>
              </w:rPr>
            </w:pPr>
            <w:r w:rsidRPr="0070745C">
              <w:rPr>
                <w:rFonts w:asciiTheme="majorHAnsi" w:hAnsiTheme="majorHAnsi" w:cs="Arial"/>
                <w:sz w:val="18"/>
                <w:szCs w:val="18"/>
                <w:lang w:val="bs-Latn-BA"/>
              </w:rPr>
              <w:t>-Razvijen dizajn platforme u 2023.</w:t>
            </w:r>
          </w:p>
          <w:p w14:paraId="30AFB815" w14:textId="77777777" w:rsidR="0080664D" w:rsidRPr="000012DD" w:rsidRDefault="0080664D" w:rsidP="0012534C">
            <w:pPr>
              <w:pStyle w:val="TableParagraph"/>
              <w:ind w:left="317"/>
              <w:rPr>
                <w:rFonts w:asciiTheme="majorHAnsi" w:hAnsiTheme="majorHAnsi" w:cs="Arial"/>
                <w:sz w:val="18"/>
                <w:szCs w:val="18"/>
                <w:lang w:val="bs-Latn-BA"/>
              </w:rPr>
            </w:pPr>
            <w:r w:rsidRPr="0070745C">
              <w:rPr>
                <w:rFonts w:asciiTheme="majorHAnsi" w:hAnsiTheme="majorHAnsi" w:cs="Arial"/>
                <w:sz w:val="18"/>
                <w:szCs w:val="18"/>
                <w:lang w:val="bs-Latn-BA"/>
              </w:rPr>
              <w:t>-Funkcionalna platforma u 2024. godini</w:t>
            </w:r>
          </w:p>
          <w:p w14:paraId="6C26C99F" w14:textId="51D9A5A7" w:rsidR="0080664D" w:rsidRDefault="0080664D" w:rsidP="0012534C">
            <w:pPr>
              <w:pStyle w:val="TableParagraph"/>
              <w:ind w:left="317"/>
              <w:rPr>
                <w:rFonts w:asciiTheme="majorHAnsi" w:hAnsiTheme="majorHAnsi" w:cs="Arial"/>
                <w:b/>
                <w:bCs/>
                <w:sz w:val="18"/>
                <w:szCs w:val="18"/>
                <w:lang w:val="bs-Latn-BA"/>
              </w:rPr>
            </w:pPr>
          </w:p>
          <w:p w14:paraId="2623AAE6" w14:textId="1B1D3AAA" w:rsidR="00CE162B" w:rsidRPr="000012DD" w:rsidRDefault="00CE162B" w:rsidP="00CE162B">
            <w:pPr>
              <w:pStyle w:val="TableParagraph"/>
              <w:ind w:left="317"/>
              <w:rPr>
                <w:rFonts w:asciiTheme="majorHAnsi" w:hAnsiTheme="majorHAnsi" w:cs="Arial"/>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5000 EUR</w:t>
            </w:r>
          </w:p>
          <w:p w14:paraId="25B4DA33" w14:textId="77777777" w:rsidR="00CE162B" w:rsidRDefault="00CE162B" w:rsidP="0012534C">
            <w:pPr>
              <w:pStyle w:val="TableParagraph"/>
              <w:ind w:left="317"/>
              <w:rPr>
                <w:rFonts w:asciiTheme="majorHAnsi" w:hAnsiTheme="majorHAnsi" w:cs="Arial"/>
                <w:b/>
                <w:bCs/>
                <w:sz w:val="18"/>
                <w:szCs w:val="18"/>
                <w:lang w:val="bs-Latn-BA"/>
              </w:rPr>
            </w:pPr>
          </w:p>
          <w:p w14:paraId="6035D717" w14:textId="2D352DB2" w:rsidR="00CE162B" w:rsidRPr="000012DD" w:rsidRDefault="00CE162B" w:rsidP="0012534C">
            <w:pPr>
              <w:pStyle w:val="TableParagraph"/>
              <w:ind w:left="317"/>
              <w:rPr>
                <w:rFonts w:asciiTheme="majorHAnsi" w:hAnsiTheme="majorHAnsi" w:cs="Arial"/>
                <w:b/>
                <w:bCs/>
                <w:sz w:val="18"/>
                <w:szCs w:val="18"/>
                <w:lang w:val="bs-Latn-BA"/>
              </w:rPr>
            </w:pPr>
          </w:p>
        </w:tc>
        <w:tc>
          <w:tcPr>
            <w:tcW w:w="2047" w:type="dxa"/>
          </w:tcPr>
          <w:p w14:paraId="798B0B51" w14:textId="77777777" w:rsidR="0080664D" w:rsidRDefault="0080664D" w:rsidP="0012534C">
            <w:pPr>
              <w:pStyle w:val="TableParagraph"/>
              <w:ind w:left="884"/>
              <w:rPr>
                <w:rFonts w:asciiTheme="majorHAnsi" w:hAnsiTheme="majorHAnsi" w:cs="Arial"/>
                <w:b/>
                <w:bCs/>
                <w:sz w:val="18"/>
                <w:szCs w:val="18"/>
                <w:lang w:val="bs-Latn-BA"/>
              </w:rPr>
            </w:pPr>
          </w:p>
          <w:p w14:paraId="0C8988EA" w14:textId="18628B9D" w:rsidR="00CE162B" w:rsidRPr="000012DD" w:rsidRDefault="00CE162B" w:rsidP="00CE162B">
            <w:pPr>
              <w:pStyle w:val="TableParagraph"/>
              <w:ind w:left="419"/>
              <w:rPr>
                <w:rFonts w:asciiTheme="majorHAnsi" w:hAnsiTheme="majorHAnsi" w:cs="Arial"/>
                <w:b/>
                <w:bCs/>
                <w:sz w:val="18"/>
                <w:szCs w:val="18"/>
                <w:lang w:val="bs-Latn-BA"/>
              </w:rPr>
            </w:pPr>
            <w:r>
              <w:rPr>
                <w:rFonts w:asciiTheme="majorHAnsi" w:hAnsiTheme="majorHAnsi" w:cs="Arial"/>
                <w:sz w:val="18"/>
                <w:szCs w:val="18"/>
                <w:lang w:val="bs-Latn-BA"/>
              </w:rPr>
              <w:t>Septembar</w:t>
            </w:r>
            <w:r w:rsidRPr="00CE162B">
              <w:rPr>
                <w:rFonts w:asciiTheme="majorHAnsi" w:hAnsiTheme="majorHAnsi" w:cs="Arial"/>
                <w:sz w:val="18"/>
                <w:szCs w:val="18"/>
                <w:lang w:val="bs-Latn-BA"/>
              </w:rPr>
              <w:t xml:space="preserve"> 2023.</w:t>
            </w:r>
          </w:p>
        </w:tc>
        <w:tc>
          <w:tcPr>
            <w:tcW w:w="2047" w:type="dxa"/>
          </w:tcPr>
          <w:p w14:paraId="61A9FECF" w14:textId="77777777" w:rsidR="0080664D" w:rsidRDefault="0080664D" w:rsidP="0012534C">
            <w:pPr>
              <w:pStyle w:val="TableParagraph"/>
              <w:ind w:left="884"/>
              <w:rPr>
                <w:rFonts w:asciiTheme="majorHAnsi" w:hAnsiTheme="majorHAnsi" w:cs="Arial"/>
                <w:b/>
                <w:bCs/>
                <w:sz w:val="18"/>
                <w:szCs w:val="18"/>
                <w:lang w:val="bs-Latn-BA"/>
              </w:rPr>
            </w:pPr>
          </w:p>
          <w:p w14:paraId="135640A4" w14:textId="010968F7" w:rsidR="00CE162B" w:rsidRPr="000012DD" w:rsidRDefault="00CE162B" w:rsidP="00CE162B">
            <w:pPr>
              <w:pStyle w:val="TableParagraph"/>
              <w:ind w:left="499"/>
              <w:rPr>
                <w:rFonts w:asciiTheme="majorHAnsi" w:hAnsiTheme="majorHAnsi" w:cs="Arial"/>
                <w:b/>
                <w:bCs/>
                <w:sz w:val="18"/>
                <w:szCs w:val="18"/>
                <w:lang w:val="bs-Latn-BA"/>
              </w:rPr>
            </w:pPr>
            <w:r>
              <w:rPr>
                <w:rFonts w:asciiTheme="majorHAnsi" w:hAnsiTheme="majorHAnsi" w:cs="Arial"/>
                <w:sz w:val="18"/>
                <w:szCs w:val="18"/>
                <w:lang w:val="bs-Latn-BA"/>
              </w:rPr>
              <w:t xml:space="preserve">Februar </w:t>
            </w:r>
            <w:r w:rsidRPr="00CE162B">
              <w:rPr>
                <w:rFonts w:asciiTheme="majorHAnsi" w:hAnsiTheme="majorHAnsi" w:cs="Arial"/>
                <w:sz w:val="18"/>
                <w:szCs w:val="18"/>
                <w:lang w:val="bs-Latn-BA"/>
              </w:rPr>
              <w:t>202</w:t>
            </w:r>
            <w:r>
              <w:rPr>
                <w:rFonts w:asciiTheme="majorHAnsi" w:hAnsiTheme="majorHAnsi" w:cs="Arial"/>
                <w:sz w:val="18"/>
                <w:szCs w:val="18"/>
                <w:lang w:val="bs-Latn-BA"/>
              </w:rPr>
              <w:t>4</w:t>
            </w:r>
            <w:r w:rsidRPr="00CE162B">
              <w:rPr>
                <w:rFonts w:asciiTheme="majorHAnsi" w:hAnsiTheme="majorHAnsi" w:cs="Arial"/>
                <w:sz w:val="18"/>
                <w:szCs w:val="18"/>
                <w:lang w:val="bs-Latn-BA"/>
              </w:rPr>
              <w:t>.</w:t>
            </w:r>
          </w:p>
        </w:tc>
      </w:tr>
      <w:tr w:rsidR="0080664D" w:rsidRPr="002C6D70" w14:paraId="7B0140B6" w14:textId="77777777" w:rsidTr="0012534C">
        <w:trPr>
          <w:trHeight w:val="409"/>
        </w:trPr>
        <w:tc>
          <w:tcPr>
            <w:tcW w:w="10795" w:type="dxa"/>
            <w:gridSpan w:val="4"/>
            <w:tcBorders>
              <w:bottom w:val="nil"/>
            </w:tcBorders>
            <w:shd w:val="clear" w:color="auto" w:fill="DFDFDF"/>
          </w:tcPr>
          <w:p w14:paraId="1FD64AD3" w14:textId="77777777" w:rsidR="0080664D" w:rsidRPr="007B69E1" w:rsidRDefault="0080664D"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80664D" w:rsidRPr="002C6D70" w14:paraId="5B3A6A20" w14:textId="77777777" w:rsidTr="0012534C">
        <w:trPr>
          <w:trHeight w:val="853"/>
        </w:trPr>
        <w:tc>
          <w:tcPr>
            <w:tcW w:w="2300" w:type="dxa"/>
            <w:shd w:val="clear" w:color="auto" w:fill="DFDFDF"/>
          </w:tcPr>
          <w:p w14:paraId="7A1C91EE" w14:textId="77777777" w:rsidR="0080664D" w:rsidRPr="006D5770" w:rsidRDefault="0080664D"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35175591" w14:textId="77777777" w:rsidR="0080664D" w:rsidRPr="002C6D70" w:rsidRDefault="0080664D" w:rsidP="0012534C">
            <w:pPr>
              <w:pStyle w:val="TableParagraph"/>
              <w:rPr>
                <w:rFonts w:asciiTheme="majorHAnsi" w:hAnsiTheme="majorHAnsi"/>
                <w:sz w:val="18"/>
                <w:lang w:val="bs-Latn-BA"/>
              </w:rPr>
            </w:pPr>
            <w:r>
              <w:rPr>
                <w:rFonts w:asciiTheme="majorHAnsi" w:hAnsiTheme="majorHAnsi"/>
                <w:sz w:val="18"/>
                <w:szCs w:val="18"/>
                <w:lang w:val="bs-Latn-BA"/>
              </w:rPr>
              <w:t>Ministarstvo javne uprave</w:t>
            </w:r>
          </w:p>
        </w:tc>
      </w:tr>
      <w:tr w:rsidR="0080664D" w:rsidRPr="002C6D70" w14:paraId="609D086E" w14:textId="77777777" w:rsidTr="0012534C">
        <w:trPr>
          <w:trHeight w:val="538"/>
        </w:trPr>
        <w:tc>
          <w:tcPr>
            <w:tcW w:w="2300" w:type="dxa"/>
            <w:shd w:val="clear" w:color="auto" w:fill="DFDFDF"/>
          </w:tcPr>
          <w:p w14:paraId="6B062E48" w14:textId="77777777" w:rsidR="0080664D" w:rsidRPr="006D5770" w:rsidRDefault="0080664D"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672A6622" w14:textId="77777777" w:rsidR="0080664D" w:rsidRPr="002C6D70" w:rsidRDefault="0080664D" w:rsidP="0012534C">
            <w:pPr>
              <w:pStyle w:val="TableParagraph"/>
              <w:rPr>
                <w:rFonts w:asciiTheme="majorHAnsi" w:hAnsiTheme="majorHAnsi"/>
                <w:sz w:val="18"/>
                <w:lang w:val="bs-Latn-BA"/>
              </w:rPr>
            </w:pPr>
          </w:p>
        </w:tc>
      </w:tr>
      <w:tr w:rsidR="0080664D" w:rsidRPr="002C6D70" w14:paraId="4091FADD" w14:textId="77777777" w:rsidTr="0012534C">
        <w:trPr>
          <w:trHeight w:val="518"/>
        </w:trPr>
        <w:tc>
          <w:tcPr>
            <w:tcW w:w="2300" w:type="dxa"/>
            <w:shd w:val="clear" w:color="auto" w:fill="DFDFDF"/>
          </w:tcPr>
          <w:p w14:paraId="03595B40" w14:textId="77777777" w:rsidR="0080664D" w:rsidRPr="006D5770" w:rsidRDefault="0080664D"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160E6053" w14:textId="77777777" w:rsidR="0080664D" w:rsidRPr="002C6D70" w:rsidRDefault="0080664D" w:rsidP="0012534C">
            <w:pPr>
              <w:pStyle w:val="TableParagraph"/>
              <w:rPr>
                <w:rFonts w:asciiTheme="majorHAnsi" w:hAnsiTheme="majorHAnsi"/>
                <w:sz w:val="18"/>
                <w:lang w:val="bs-Latn-BA"/>
              </w:rPr>
            </w:pPr>
          </w:p>
        </w:tc>
      </w:tr>
      <w:tr w:rsidR="0080664D" w:rsidRPr="001B4358" w14:paraId="33AF6E06" w14:textId="77777777" w:rsidTr="0012534C">
        <w:trPr>
          <w:trHeight w:val="752"/>
        </w:trPr>
        <w:tc>
          <w:tcPr>
            <w:tcW w:w="2300" w:type="dxa"/>
            <w:shd w:val="clear" w:color="auto" w:fill="DFDFDF"/>
          </w:tcPr>
          <w:p w14:paraId="3B51B84B" w14:textId="77777777" w:rsidR="0080664D" w:rsidRPr="006D5770" w:rsidRDefault="0080664D"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4917DE13" w14:textId="77777777" w:rsidR="0080664D" w:rsidRPr="002C6D70" w:rsidRDefault="0080664D" w:rsidP="0012534C">
            <w:pPr>
              <w:pStyle w:val="TableParagraph"/>
              <w:rPr>
                <w:rFonts w:asciiTheme="majorHAnsi" w:hAnsiTheme="majorHAnsi"/>
                <w:sz w:val="18"/>
                <w:lang w:val="bs-Latn-BA"/>
              </w:rPr>
            </w:pPr>
          </w:p>
        </w:tc>
      </w:tr>
      <w:tr w:rsidR="0080664D" w:rsidRPr="001B4358" w14:paraId="0B3160FA" w14:textId="77777777" w:rsidTr="0012534C">
        <w:trPr>
          <w:trHeight w:val="729"/>
        </w:trPr>
        <w:tc>
          <w:tcPr>
            <w:tcW w:w="2300" w:type="dxa"/>
            <w:shd w:val="clear" w:color="auto" w:fill="DFDFDF"/>
          </w:tcPr>
          <w:p w14:paraId="6C1C9DF7" w14:textId="77777777" w:rsidR="0080664D" w:rsidRPr="006D5770" w:rsidRDefault="0080664D"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20E4F901" w14:textId="77777777" w:rsidR="0080664D" w:rsidRPr="002C6D70" w:rsidRDefault="0080664D" w:rsidP="0012534C">
            <w:pPr>
              <w:pStyle w:val="TableParagraph"/>
              <w:rPr>
                <w:rFonts w:asciiTheme="majorHAnsi" w:hAnsiTheme="majorHAnsi"/>
                <w:sz w:val="18"/>
                <w:lang w:val="bs-Latn-BA"/>
              </w:rPr>
            </w:pPr>
          </w:p>
        </w:tc>
      </w:tr>
    </w:tbl>
    <w:p w14:paraId="0062007C" w14:textId="77777777" w:rsidR="0080664D" w:rsidRPr="002C6D70" w:rsidRDefault="0080664D" w:rsidP="0080664D">
      <w:pPr>
        <w:spacing w:line="278" w:lineRule="auto"/>
        <w:rPr>
          <w:rFonts w:asciiTheme="majorHAnsi" w:hAnsiTheme="majorHAnsi"/>
          <w:sz w:val="18"/>
          <w:lang w:val="bs-Latn-BA"/>
        </w:rPr>
      </w:pPr>
    </w:p>
    <w:p w14:paraId="4E533A92" w14:textId="72492D7D" w:rsidR="0080664D" w:rsidRDefault="0080664D" w:rsidP="00B84592">
      <w:pPr>
        <w:pStyle w:val="BodyText"/>
        <w:spacing w:before="3"/>
        <w:rPr>
          <w:rFonts w:asciiTheme="majorHAnsi" w:hAnsiTheme="majorHAnsi"/>
          <w:sz w:val="21"/>
          <w:lang w:val="bs-Latn-BA"/>
        </w:rPr>
      </w:pPr>
    </w:p>
    <w:p w14:paraId="7C63138F" w14:textId="7FF25E97" w:rsidR="00973EC6" w:rsidRDefault="00973EC6" w:rsidP="00B84592">
      <w:pPr>
        <w:pStyle w:val="BodyText"/>
        <w:spacing w:before="3"/>
        <w:rPr>
          <w:rFonts w:asciiTheme="majorHAnsi" w:hAnsiTheme="majorHAnsi"/>
          <w:sz w:val="21"/>
          <w:lang w:val="bs-Latn-BA"/>
        </w:rPr>
      </w:pPr>
    </w:p>
    <w:p w14:paraId="24B394D0" w14:textId="77777777" w:rsidR="00CC4073" w:rsidRPr="002C6D70" w:rsidRDefault="00CC4073" w:rsidP="00B84592">
      <w:pPr>
        <w:pStyle w:val="BodyText"/>
        <w:spacing w:before="3"/>
        <w:rPr>
          <w:rFonts w:asciiTheme="majorHAnsi" w:hAnsiTheme="majorHAnsi"/>
          <w:sz w:val="21"/>
          <w:lang w:val="bs-Latn-BA"/>
        </w:rPr>
      </w:pPr>
    </w:p>
    <w:p w14:paraId="1B2C9B92" w14:textId="77777777" w:rsidR="00240D3B" w:rsidRPr="002C6D70" w:rsidRDefault="00240D3B" w:rsidP="00B84592">
      <w:pPr>
        <w:pStyle w:val="BodyText"/>
        <w:spacing w:before="3"/>
        <w:rPr>
          <w:rFonts w:asciiTheme="majorHAnsi" w:hAnsiTheme="majorHAnsi"/>
          <w:sz w:val="21"/>
          <w:lang w:val="bs-Latn-BA"/>
        </w:rPr>
      </w:pPr>
    </w:p>
    <w:p w14:paraId="55CC1456" w14:textId="1135062E" w:rsidR="000B1232" w:rsidRPr="002C6D70" w:rsidRDefault="000B1232">
      <w:pPr>
        <w:rPr>
          <w:rFonts w:asciiTheme="majorHAnsi" w:hAnsiTheme="majorHAnsi"/>
          <w:sz w:val="21"/>
          <w:szCs w:val="18"/>
          <w:lang w:val="bs-Latn-BA"/>
        </w:rPr>
      </w:pPr>
      <w:r w:rsidRPr="002C6D70">
        <w:rPr>
          <w:rFonts w:asciiTheme="majorHAnsi" w:hAnsiTheme="majorHAnsi"/>
          <w:sz w:val="21"/>
          <w:lang w:val="bs-Latn-BA"/>
        </w:rPr>
        <w:br w:type="page"/>
      </w:r>
    </w:p>
    <w:p w14:paraId="3A3ACB82" w14:textId="0771CD70" w:rsidR="000B1232" w:rsidRPr="002C6D70" w:rsidRDefault="000B1232" w:rsidP="00B84592">
      <w:pPr>
        <w:pStyle w:val="BodyText"/>
        <w:spacing w:before="3"/>
        <w:rPr>
          <w:rFonts w:asciiTheme="majorHAnsi" w:hAnsiTheme="majorHAnsi"/>
          <w:sz w:val="21"/>
          <w:lang w:val="bs-Latn-BA"/>
        </w:rPr>
      </w:pPr>
    </w:p>
    <w:p w14:paraId="42E567D3" w14:textId="04054621" w:rsidR="00CC4073" w:rsidRPr="002C6D70" w:rsidRDefault="00CC4073" w:rsidP="0037318A">
      <w:pPr>
        <w:pStyle w:val="Heading1"/>
        <w:rPr>
          <w:lang w:val="bs-Latn-BA"/>
        </w:rPr>
      </w:pPr>
      <w:bookmarkStart w:id="16" w:name="_Toc117463903"/>
      <w:r w:rsidRPr="002C6D70">
        <w:rPr>
          <w:lang w:val="bs-Latn-BA"/>
        </w:rPr>
        <w:t>FISKALNA TRANSPARENTNOST</w:t>
      </w:r>
      <w:bookmarkEnd w:id="16"/>
      <w:r w:rsidR="002D1FCE">
        <w:rPr>
          <w:lang w:val="bs-Latn-BA"/>
        </w:rPr>
        <w:t xml:space="preserve"> </w:t>
      </w:r>
    </w:p>
    <w:p w14:paraId="0C0D5C09" w14:textId="77906A6E" w:rsidR="00CC4073" w:rsidRPr="00225439" w:rsidRDefault="00CC4073" w:rsidP="00B84592">
      <w:pPr>
        <w:pStyle w:val="BodyText"/>
        <w:spacing w:before="3"/>
        <w:rPr>
          <w:rFonts w:asciiTheme="majorHAnsi" w:hAnsiTheme="majorHAnsi"/>
          <w:color w:val="FFFFFF" w:themeColor="background1"/>
          <w:sz w:val="21"/>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225439" w:rsidRPr="001B4358" w14:paraId="27338260" w14:textId="77777777" w:rsidTr="0012534C">
        <w:trPr>
          <w:trHeight w:val="560"/>
        </w:trPr>
        <w:tc>
          <w:tcPr>
            <w:tcW w:w="10795" w:type="dxa"/>
            <w:gridSpan w:val="4"/>
            <w:tcBorders>
              <w:top w:val="nil"/>
              <w:left w:val="nil"/>
              <w:bottom w:val="nil"/>
              <w:right w:val="nil"/>
            </w:tcBorders>
            <w:shd w:val="clear" w:color="auto" w:fill="5D5D5D"/>
          </w:tcPr>
          <w:p w14:paraId="30C8ECDC" w14:textId="43E05EAE" w:rsidR="00225439" w:rsidRPr="00225439" w:rsidRDefault="00B42F7D" w:rsidP="00B42F7D">
            <w:pPr>
              <w:pStyle w:val="Heading2"/>
              <w:rPr>
                <w:color w:val="FFFFFF" w:themeColor="background1"/>
                <w:lang w:val="bs-Latn-BA"/>
              </w:rPr>
            </w:pPr>
            <w:bookmarkStart w:id="17" w:name="_Toc117463904"/>
            <w:r>
              <w:rPr>
                <w:bCs/>
                <w:color w:val="FFFFFF" w:themeColor="background1"/>
                <w:lang w:val="bs-Latn-BA"/>
              </w:rPr>
              <w:t xml:space="preserve">9. </w:t>
            </w:r>
            <w:r w:rsidR="00225439" w:rsidRPr="00225439">
              <w:rPr>
                <w:bCs/>
                <w:color w:val="FFFFFF" w:themeColor="background1"/>
                <w:lang w:val="bs-Latn-BA"/>
              </w:rPr>
              <w:t xml:space="preserve">Povećati transparentnost podataka o </w:t>
            </w:r>
            <w:r w:rsidR="00225439">
              <w:rPr>
                <w:bCs/>
                <w:color w:val="FFFFFF" w:themeColor="background1"/>
                <w:lang w:val="bs-Latn-BA"/>
              </w:rPr>
              <w:t xml:space="preserve">sadržaju i </w:t>
            </w:r>
            <w:r w:rsidR="00225439" w:rsidRPr="00225439">
              <w:rPr>
                <w:bCs/>
                <w:color w:val="FFFFFF" w:themeColor="background1"/>
                <w:lang w:val="bs-Latn-BA"/>
              </w:rPr>
              <w:t>izvršenju državnog budžeta</w:t>
            </w:r>
            <w:bookmarkEnd w:id="17"/>
          </w:p>
        </w:tc>
      </w:tr>
      <w:tr w:rsidR="00225439" w:rsidRPr="002C6D70" w14:paraId="46A5F299" w14:textId="77777777" w:rsidTr="0012534C">
        <w:trPr>
          <w:trHeight w:val="522"/>
        </w:trPr>
        <w:tc>
          <w:tcPr>
            <w:tcW w:w="10795" w:type="dxa"/>
            <w:gridSpan w:val="4"/>
          </w:tcPr>
          <w:p w14:paraId="7E1D572A" w14:textId="77777777" w:rsidR="00225439" w:rsidRPr="00603AFC" w:rsidRDefault="00225439"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225439" w:rsidRPr="002C6D70" w14:paraId="534A16A5" w14:textId="77777777" w:rsidTr="0012534C">
        <w:trPr>
          <w:trHeight w:val="583"/>
        </w:trPr>
        <w:tc>
          <w:tcPr>
            <w:tcW w:w="2300" w:type="dxa"/>
            <w:shd w:val="clear" w:color="auto" w:fill="DFDFDF"/>
          </w:tcPr>
          <w:p w14:paraId="6758B9A9" w14:textId="77777777" w:rsidR="00225439" w:rsidRPr="007B69E1" w:rsidRDefault="00225439"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51D77FAE" w14:textId="486E5F85" w:rsidR="00225439" w:rsidRPr="002C6D70" w:rsidRDefault="00225439"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sidRPr="00C35EAD">
              <w:rPr>
                <w:rFonts w:asciiTheme="majorHAnsi" w:hAnsiTheme="majorHAnsi"/>
                <w:sz w:val="18"/>
                <w:szCs w:val="18"/>
                <w:lang w:val="bs-Latn-BA"/>
              </w:rPr>
              <w:t xml:space="preserve">Ministarstvo </w:t>
            </w:r>
            <w:r>
              <w:rPr>
                <w:rFonts w:asciiTheme="majorHAnsi" w:hAnsiTheme="majorHAnsi"/>
                <w:sz w:val="18"/>
                <w:szCs w:val="18"/>
                <w:lang w:val="bs-Latn-BA"/>
              </w:rPr>
              <w:t>finansij</w:t>
            </w:r>
            <w:r w:rsidR="00974C43">
              <w:rPr>
                <w:rFonts w:asciiTheme="majorHAnsi" w:hAnsiTheme="majorHAnsi"/>
                <w:sz w:val="18"/>
                <w:szCs w:val="18"/>
                <w:lang w:val="bs-Latn-BA"/>
              </w:rPr>
              <w:t>a</w:t>
            </w:r>
          </w:p>
        </w:tc>
      </w:tr>
      <w:tr w:rsidR="00225439" w:rsidRPr="002C6D70" w14:paraId="4C1C45B2" w14:textId="77777777" w:rsidTr="0012534C">
        <w:trPr>
          <w:trHeight w:val="575"/>
        </w:trPr>
        <w:tc>
          <w:tcPr>
            <w:tcW w:w="2300" w:type="dxa"/>
            <w:shd w:val="clear" w:color="auto" w:fill="DFDFDF"/>
          </w:tcPr>
          <w:p w14:paraId="5C538903" w14:textId="77777777" w:rsidR="00225439" w:rsidRPr="007B69E1" w:rsidRDefault="00225439" w:rsidP="0012534C">
            <w:pPr>
              <w:pStyle w:val="TableParagraph"/>
              <w:rPr>
                <w:rFonts w:asciiTheme="majorHAnsi" w:hAnsiTheme="majorHAnsi"/>
                <w:sz w:val="18"/>
                <w:lang w:val="bs-Latn-BA"/>
              </w:rPr>
            </w:pPr>
          </w:p>
        </w:tc>
        <w:tc>
          <w:tcPr>
            <w:tcW w:w="8495" w:type="dxa"/>
            <w:gridSpan w:val="3"/>
            <w:shd w:val="clear" w:color="auto" w:fill="DFDFDF"/>
          </w:tcPr>
          <w:p w14:paraId="0BBC2676" w14:textId="77777777" w:rsidR="00225439" w:rsidRPr="00603AFC" w:rsidRDefault="00225439"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225439" w:rsidRPr="001B4358" w14:paraId="72E0B285" w14:textId="77777777" w:rsidTr="0012534C">
        <w:trPr>
          <w:trHeight w:val="1121"/>
        </w:trPr>
        <w:tc>
          <w:tcPr>
            <w:tcW w:w="2300" w:type="dxa"/>
            <w:shd w:val="clear" w:color="auto" w:fill="DFDFDF"/>
          </w:tcPr>
          <w:p w14:paraId="73AAACC8" w14:textId="77777777" w:rsidR="00225439" w:rsidRPr="007B69E1" w:rsidRDefault="00225439"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75B35CCE" w14:textId="77777777" w:rsidR="00225439" w:rsidRPr="002C6D70" w:rsidRDefault="00225439" w:rsidP="0012534C">
            <w:pPr>
              <w:pStyle w:val="TableParagraph"/>
              <w:spacing w:before="10"/>
              <w:rPr>
                <w:rFonts w:asciiTheme="majorHAnsi" w:hAnsiTheme="majorHAnsi"/>
                <w:sz w:val="15"/>
                <w:lang w:val="bs-Latn-BA"/>
              </w:rPr>
            </w:pPr>
          </w:p>
          <w:p w14:paraId="68FB0FC3" w14:textId="2AB23A11" w:rsidR="00A12850" w:rsidRDefault="00225439" w:rsidP="00A12850">
            <w:pPr>
              <w:pStyle w:val="TableParagraph"/>
              <w:tabs>
                <w:tab w:val="left" w:pos="536"/>
              </w:tabs>
              <w:spacing w:before="1" w:line="278" w:lineRule="auto"/>
              <w:ind w:left="285" w:right="273"/>
              <w:jc w:val="both"/>
              <w:rPr>
                <w:rFonts w:asciiTheme="majorHAnsi" w:hAnsiTheme="majorHAnsi"/>
                <w:sz w:val="18"/>
                <w:lang w:val="hr-HR"/>
              </w:rPr>
            </w:pPr>
            <w:r>
              <w:rPr>
                <w:rFonts w:asciiTheme="majorHAnsi" w:hAnsiTheme="majorHAnsi"/>
                <w:sz w:val="18"/>
                <w:lang w:val="bs-Latn-BA"/>
              </w:rPr>
              <w:t xml:space="preserve">Ova mjera odgovara na problem još uvijek nedovoljno jasnu, jednostavnu i lako razumljivu komunikaciju s građanima o sadržaju i izvršenju državnog budžeta. </w:t>
            </w:r>
            <w:r w:rsidR="00A12850">
              <w:rPr>
                <w:rFonts w:asciiTheme="majorHAnsi" w:hAnsiTheme="majorHAnsi"/>
                <w:sz w:val="18"/>
                <w:lang w:val="bs-Latn-BA"/>
              </w:rPr>
              <w:t xml:space="preserve"> Prema izvještaju o realizaciji NAP-a za POU 2018-2020, </w:t>
            </w:r>
            <w:r w:rsidR="00A12850">
              <w:rPr>
                <w:rFonts w:asciiTheme="majorHAnsi" w:hAnsiTheme="majorHAnsi"/>
                <w:sz w:val="18"/>
                <w:lang w:val="hr-HR"/>
              </w:rPr>
              <w:t>v</w:t>
            </w:r>
            <w:r w:rsidR="00A12850" w:rsidRPr="00922D5C">
              <w:rPr>
                <w:rFonts w:asciiTheme="majorHAnsi" w:hAnsiTheme="majorHAnsi"/>
                <w:sz w:val="18"/>
                <w:lang w:val="bs-Latn-BA"/>
              </w:rPr>
              <w:t>izualizacija državnog budežta od strane instutucija nije urađena, a link http://budzet.sntcg.com/ po uzoru na koji je trebalo redovno ažurirati ovakvu bazu nije funkcionalan.</w:t>
            </w:r>
            <w:r w:rsidR="00A12850" w:rsidRPr="00922D5C">
              <w:rPr>
                <w:rFonts w:asciiTheme="majorHAnsi" w:hAnsiTheme="majorHAnsi"/>
                <w:sz w:val="18"/>
                <w:lang w:val="bs-Latn-BA"/>
              </w:rPr>
              <w:br/>
            </w:r>
            <w:r w:rsidR="00A12850">
              <w:rPr>
                <w:rFonts w:asciiTheme="majorHAnsi" w:hAnsiTheme="majorHAnsi"/>
                <w:sz w:val="18"/>
                <w:lang w:val="hr-HR"/>
              </w:rPr>
              <w:t>Na stranicama Vlade objavljena je pdf prezentacija Budžet za građane za 2022. godinu</w:t>
            </w:r>
            <w:r w:rsidR="00A12850">
              <w:rPr>
                <w:rStyle w:val="FootnoteReference"/>
                <w:rFonts w:asciiTheme="majorHAnsi" w:hAnsiTheme="majorHAnsi"/>
                <w:sz w:val="18"/>
                <w:lang w:val="hr-HR"/>
              </w:rPr>
              <w:footnoteReference w:id="29"/>
            </w:r>
            <w:r w:rsidR="00A12850">
              <w:rPr>
                <w:rFonts w:asciiTheme="majorHAnsi" w:hAnsiTheme="majorHAnsi"/>
                <w:sz w:val="18"/>
                <w:lang w:val="hr-HR"/>
              </w:rPr>
              <w:t>. Takođe, na webu Skupštine Crne Gore objavljen je pdf Vodič kroz budžet Crne Gore za 2021. godinu</w:t>
            </w:r>
            <w:r w:rsidR="00A12850">
              <w:rPr>
                <w:rStyle w:val="FootnoteReference"/>
                <w:rFonts w:asciiTheme="majorHAnsi" w:hAnsiTheme="majorHAnsi"/>
                <w:sz w:val="18"/>
                <w:lang w:val="hr-HR"/>
              </w:rPr>
              <w:footnoteReference w:id="30"/>
            </w:r>
            <w:r w:rsidR="00A12850">
              <w:rPr>
                <w:rFonts w:asciiTheme="majorHAnsi" w:hAnsiTheme="majorHAnsi"/>
                <w:sz w:val="18"/>
                <w:lang w:val="hr-HR"/>
              </w:rPr>
              <w:t>.</w:t>
            </w:r>
          </w:p>
          <w:p w14:paraId="4CC41588" w14:textId="02989857" w:rsidR="00A12850" w:rsidRPr="00922D5C" w:rsidRDefault="00A12850" w:rsidP="00A12850">
            <w:pPr>
              <w:pStyle w:val="TableParagraph"/>
              <w:tabs>
                <w:tab w:val="left" w:pos="536"/>
              </w:tabs>
              <w:spacing w:before="1" w:line="278" w:lineRule="auto"/>
              <w:ind w:left="285" w:right="273"/>
              <w:jc w:val="both"/>
              <w:rPr>
                <w:rFonts w:asciiTheme="majorHAnsi" w:hAnsiTheme="majorHAnsi"/>
                <w:sz w:val="18"/>
                <w:lang w:val="hr-HR"/>
              </w:rPr>
            </w:pPr>
          </w:p>
          <w:p w14:paraId="4381DD12" w14:textId="7EE5B0FF" w:rsidR="00A12850" w:rsidRPr="00922D5C" w:rsidRDefault="00A12850" w:rsidP="00A12850">
            <w:pPr>
              <w:pStyle w:val="TableParagraph"/>
              <w:tabs>
                <w:tab w:val="left" w:pos="536"/>
              </w:tabs>
              <w:spacing w:before="1" w:line="278" w:lineRule="auto"/>
              <w:ind w:left="285" w:right="273"/>
              <w:jc w:val="both"/>
              <w:rPr>
                <w:rFonts w:asciiTheme="majorHAnsi" w:hAnsiTheme="majorHAnsi"/>
                <w:sz w:val="18"/>
                <w:lang w:val="hr-HR"/>
              </w:rPr>
            </w:pPr>
            <w:r w:rsidRPr="00922D5C">
              <w:rPr>
                <w:rFonts w:asciiTheme="majorHAnsi" w:hAnsiTheme="majorHAnsi"/>
                <w:sz w:val="18"/>
                <w:lang w:val="hr-HR"/>
              </w:rPr>
              <w:t xml:space="preserve">Prva vizualizacija državnog budžeta urađena je od strane NVO sektora 2017. godine, u okviru projekta ”Promovisanje finansijske odgovornosti u Crnoj Gori“ koji realizuje NVO Institut alternativa. Sajt http://mojnovac.me/web/home sadrži vizualizaciju državnog budžeta od 2011. do 2021. godine i pruža uvid u to kako se prikuplja, a kako troši budžet — ekonomska klasifikacija budžeta do najdetaljnijeg javno dostupnog nivoa, uz poređenje po godinama, zatim prikaz onoga na šta institucije troše novac i pregled projekata čine kapitalni budžet. </w:t>
            </w:r>
          </w:p>
          <w:p w14:paraId="7CFC3741" w14:textId="680AC9C3" w:rsidR="00225439" w:rsidRPr="0029648A" w:rsidRDefault="00225439" w:rsidP="00A12850">
            <w:pPr>
              <w:pStyle w:val="TableParagraph"/>
              <w:tabs>
                <w:tab w:val="left" w:pos="536"/>
              </w:tabs>
              <w:spacing w:before="1" w:line="278" w:lineRule="auto"/>
              <w:ind w:left="285" w:right="273"/>
              <w:jc w:val="both"/>
              <w:rPr>
                <w:rFonts w:asciiTheme="majorHAnsi" w:hAnsiTheme="majorHAnsi"/>
                <w:bCs/>
                <w:sz w:val="18"/>
                <w:lang w:val="sr-Latn-RS"/>
              </w:rPr>
            </w:pPr>
          </w:p>
        </w:tc>
      </w:tr>
      <w:tr w:rsidR="00225439" w:rsidRPr="001B4358" w14:paraId="1E76186A" w14:textId="77777777" w:rsidTr="0012534C">
        <w:trPr>
          <w:trHeight w:val="886"/>
        </w:trPr>
        <w:tc>
          <w:tcPr>
            <w:tcW w:w="2300" w:type="dxa"/>
            <w:shd w:val="clear" w:color="auto" w:fill="DFDFDF"/>
          </w:tcPr>
          <w:p w14:paraId="312D868A" w14:textId="77777777" w:rsidR="00225439" w:rsidRPr="007B69E1" w:rsidRDefault="00225439"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3A8F171A" w14:textId="56F35932" w:rsidR="00225439" w:rsidRPr="002C6D70" w:rsidRDefault="00225439"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aktivnosti </w:t>
            </w:r>
            <w:r w:rsidR="00A12850">
              <w:rPr>
                <w:rFonts w:asciiTheme="majorHAnsi" w:hAnsiTheme="majorHAnsi"/>
                <w:sz w:val="18"/>
                <w:lang w:val="bs-Latn-BA"/>
              </w:rPr>
              <w:t>objave budžeta za građane za 2023. i 2024. godinu</w:t>
            </w:r>
            <w:r>
              <w:rPr>
                <w:rFonts w:asciiTheme="majorHAnsi" w:hAnsiTheme="majorHAnsi"/>
                <w:sz w:val="18"/>
                <w:szCs w:val="18"/>
                <w:lang w:val="bs-Latn-BA"/>
              </w:rPr>
              <w:t xml:space="preserve"> </w:t>
            </w:r>
          </w:p>
        </w:tc>
      </w:tr>
      <w:tr w:rsidR="00225439" w:rsidRPr="001B4358" w14:paraId="76BBF1F4" w14:textId="77777777" w:rsidTr="0012534C">
        <w:trPr>
          <w:trHeight w:val="1198"/>
        </w:trPr>
        <w:tc>
          <w:tcPr>
            <w:tcW w:w="2300" w:type="dxa"/>
            <w:shd w:val="clear" w:color="auto" w:fill="DFDFDF"/>
          </w:tcPr>
          <w:p w14:paraId="3393576D" w14:textId="77777777" w:rsidR="00225439" w:rsidRPr="007B69E1" w:rsidRDefault="00225439"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368DBDED" w14:textId="2A7686F6" w:rsidR="00225439" w:rsidRPr="004F16CF" w:rsidRDefault="00225439"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922D5C">
              <w:rPr>
                <w:rFonts w:asciiTheme="majorHAnsi" w:hAnsiTheme="majorHAnsi"/>
                <w:sz w:val="18"/>
                <w:lang w:val="bs-Latn-BA"/>
              </w:rPr>
              <w:t xml:space="preserve">Očekuje se da će se </w:t>
            </w:r>
            <w:r w:rsidR="00A12850">
              <w:rPr>
                <w:rFonts w:asciiTheme="majorHAnsi" w:hAnsiTheme="majorHAnsi"/>
                <w:bCs/>
                <w:sz w:val="18"/>
                <w:lang w:val="sr-Latn-RS"/>
              </w:rPr>
              <w:t>kroz objavu budžeta za građane</w:t>
            </w:r>
            <w:r w:rsidR="006842AF">
              <w:rPr>
                <w:rFonts w:asciiTheme="majorHAnsi" w:hAnsiTheme="majorHAnsi"/>
                <w:bCs/>
                <w:sz w:val="18"/>
                <w:lang w:val="sr-Latn-RS"/>
              </w:rPr>
              <w:t xml:space="preserve"> povećati razumijevanje budžeta kao ključnog dokumenta za sprovođenje javnih politika te da će podstaći građane i širu javnost na preispitivanje načina izršavanja državnog budžeta i jačanje institucionalne odgovornosti</w:t>
            </w:r>
            <w:r w:rsidR="00A12850">
              <w:rPr>
                <w:rFonts w:asciiTheme="majorHAnsi" w:hAnsiTheme="majorHAnsi"/>
                <w:bCs/>
                <w:sz w:val="18"/>
                <w:lang w:val="sr-Latn-RS"/>
              </w:rPr>
              <w:t>.</w:t>
            </w:r>
          </w:p>
        </w:tc>
      </w:tr>
      <w:tr w:rsidR="00225439" w:rsidRPr="001B4358" w14:paraId="2941CD19" w14:textId="77777777" w:rsidTr="0012534C">
        <w:trPr>
          <w:trHeight w:val="1426"/>
        </w:trPr>
        <w:tc>
          <w:tcPr>
            <w:tcW w:w="2300" w:type="dxa"/>
            <w:tcBorders>
              <w:bottom w:val="single" w:sz="4" w:space="0" w:color="auto"/>
            </w:tcBorders>
            <w:shd w:val="clear" w:color="auto" w:fill="DFDFDF"/>
          </w:tcPr>
          <w:p w14:paraId="233E1B13" w14:textId="77777777" w:rsidR="00225439" w:rsidRPr="007B69E1" w:rsidRDefault="00225439"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20A15E14" w14:textId="147E90F0" w:rsidR="00225439" w:rsidRDefault="00225439"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 xml:space="preserve">Ova je mjera direktno relevantna za vrijednosti transparentnosti i otvorenosti javne uprave, kao i </w:t>
            </w:r>
            <w:r w:rsidR="00A12850">
              <w:rPr>
                <w:rFonts w:asciiTheme="majorHAnsi" w:hAnsiTheme="majorHAnsi"/>
                <w:sz w:val="18"/>
                <w:lang w:val="bs-Latn-BA"/>
              </w:rPr>
              <w:t>odgovornosi javnih institucija.</w:t>
            </w:r>
          </w:p>
          <w:p w14:paraId="69A2E541" w14:textId="77777777" w:rsidR="00225439" w:rsidRPr="002C6D70" w:rsidRDefault="00225439" w:rsidP="0012534C">
            <w:pPr>
              <w:pStyle w:val="TableParagraph"/>
              <w:spacing w:before="132" w:line="276" w:lineRule="auto"/>
              <w:ind w:left="235"/>
              <w:rPr>
                <w:rFonts w:asciiTheme="majorHAnsi" w:hAnsiTheme="majorHAnsi"/>
                <w:sz w:val="18"/>
                <w:lang w:val="bs-Latn-BA"/>
              </w:rPr>
            </w:pPr>
          </w:p>
        </w:tc>
      </w:tr>
      <w:tr w:rsidR="00225439" w:rsidRPr="001B4358" w14:paraId="7D28326F" w14:textId="77777777" w:rsidTr="0012534C">
        <w:trPr>
          <w:trHeight w:val="845"/>
        </w:trPr>
        <w:tc>
          <w:tcPr>
            <w:tcW w:w="2300" w:type="dxa"/>
            <w:tcBorders>
              <w:top w:val="single" w:sz="4" w:space="0" w:color="auto"/>
            </w:tcBorders>
            <w:shd w:val="clear" w:color="auto" w:fill="DFDFDF"/>
          </w:tcPr>
          <w:p w14:paraId="5C6613CB" w14:textId="77777777" w:rsidR="00225439" w:rsidRPr="00603AFC" w:rsidRDefault="00225439"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5312392C" w14:textId="3CD7242E" w:rsidR="00225439" w:rsidRPr="00B21CD1" w:rsidRDefault="00225439" w:rsidP="00AF0EB2">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Ova je mjera komplementarna s ciljevima i aktivnostima </w:t>
            </w:r>
            <w:r>
              <w:rPr>
                <w:rFonts w:asciiTheme="majorHAnsi" w:hAnsiTheme="majorHAnsi"/>
                <w:bCs/>
                <w:sz w:val="18"/>
                <w:lang w:val="sr-Latn-RS"/>
              </w:rPr>
              <w:t xml:space="preserve">Strategije </w:t>
            </w:r>
            <w:r w:rsidR="00AF0EB2">
              <w:rPr>
                <w:rFonts w:asciiTheme="majorHAnsi" w:hAnsiTheme="majorHAnsi"/>
                <w:bCs/>
                <w:sz w:val="18"/>
                <w:lang w:val="sr-Latn-RS"/>
              </w:rPr>
              <w:t>reforme javne uprave Crne Gore 2022.-2026. posebno u odnosu na aktivnost 4.2.11 I</w:t>
            </w:r>
            <w:r w:rsidR="00AF0EB2" w:rsidRPr="00AF0EB2">
              <w:rPr>
                <w:rFonts w:asciiTheme="majorHAnsi" w:hAnsiTheme="majorHAnsi"/>
                <w:bCs/>
                <w:sz w:val="18"/>
                <w:lang w:val="sr-Latn-RS"/>
              </w:rPr>
              <w:t>zrada visokokvalitetne fiskalne transparentnost za organe vlast</w:t>
            </w:r>
            <w:r w:rsidR="00AF0EB2">
              <w:rPr>
                <w:rFonts w:asciiTheme="majorHAnsi" w:hAnsiTheme="majorHAnsi"/>
                <w:bCs/>
                <w:sz w:val="18"/>
                <w:lang w:val="sr-Latn-RS"/>
              </w:rPr>
              <w:t xml:space="preserve">i gdje se do kraja 2023. planira pripremiti </w:t>
            </w:r>
            <w:r w:rsidR="00AF0EB2" w:rsidRPr="00AF0EB2">
              <w:rPr>
                <w:rFonts w:asciiTheme="majorHAnsi" w:hAnsiTheme="majorHAnsi"/>
                <w:bCs/>
                <w:sz w:val="18"/>
                <w:lang w:val="sr-Latn-RS"/>
              </w:rPr>
              <w:t xml:space="preserve">plan za jačanje budžetske transparentnosti u skladu sa međunarodnim i evropskim standardima </w:t>
            </w:r>
            <w:r w:rsidR="00AF0EB2">
              <w:rPr>
                <w:rFonts w:asciiTheme="majorHAnsi" w:hAnsiTheme="majorHAnsi"/>
                <w:bCs/>
                <w:sz w:val="18"/>
                <w:lang w:val="sr-Latn-RS"/>
              </w:rPr>
              <w:t>te p</w:t>
            </w:r>
            <w:r w:rsidR="00AF0EB2" w:rsidRPr="00AF0EB2">
              <w:rPr>
                <w:rFonts w:asciiTheme="majorHAnsi" w:hAnsiTheme="majorHAnsi"/>
                <w:bCs/>
                <w:sz w:val="18"/>
                <w:lang w:val="sr-Latn-RS"/>
              </w:rPr>
              <w:t>rimijen</w:t>
            </w:r>
            <w:r w:rsidR="00AF0EB2">
              <w:rPr>
                <w:rFonts w:asciiTheme="majorHAnsi" w:hAnsiTheme="majorHAnsi"/>
                <w:bCs/>
                <w:sz w:val="18"/>
                <w:lang w:val="sr-Latn-RS"/>
              </w:rPr>
              <w:t>iti</w:t>
            </w:r>
            <w:r w:rsidR="00AF0EB2" w:rsidRPr="00AF0EB2">
              <w:rPr>
                <w:rFonts w:asciiTheme="majorHAnsi" w:hAnsiTheme="majorHAnsi"/>
                <w:bCs/>
                <w:sz w:val="18"/>
                <w:lang w:val="sr-Latn-RS"/>
              </w:rPr>
              <w:t xml:space="preserve"> pilot plan u najmanje 20 organa vlasti različitih grupa</w:t>
            </w:r>
            <w:r w:rsidR="00AF0EB2">
              <w:rPr>
                <w:rFonts w:asciiTheme="majorHAnsi" w:hAnsiTheme="majorHAnsi"/>
                <w:bCs/>
                <w:sz w:val="18"/>
                <w:lang w:val="sr-Latn-RS"/>
              </w:rPr>
              <w:t>.</w:t>
            </w:r>
          </w:p>
        </w:tc>
      </w:tr>
      <w:tr w:rsidR="00225439" w:rsidRPr="002C6D70" w14:paraId="096B4506" w14:textId="77777777" w:rsidTr="0012534C">
        <w:trPr>
          <w:trHeight w:val="676"/>
        </w:trPr>
        <w:tc>
          <w:tcPr>
            <w:tcW w:w="2300" w:type="dxa"/>
            <w:tcBorders>
              <w:top w:val="nil"/>
            </w:tcBorders>
            <w:shd w:val="clear" w:color="auto" w:fill="DFDFDF"/>
          </w:tcPr>
          <w:p w14:paraId="0A23CA48" w14:textId="77777777" w:rsidR="00225439" w:rsidRPr="00603AFC" w:rsidRDefault="00225439"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1A13ECAC" w14:textId="65CF198C" w:rsidR="00225439" w:rsidRPr="002C3AF3" w:rsidRDefault="00B42F7D"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4</w:t>
            </w:r>
            <w:r w:rsidR="00225439" w:rsidRPr="002C3AF3">
              <w:rPr>
                <w:rFonts w:asciiTheme="majorHAnsi" w:hAnsiTheme="majorHAnsi"/>
                <w:b/>
                <w:bCs/>
                <w:sz w:val="18"/>
                <w:lang w:val="bs-Latn-BA"/>
              </w:rPr>
              <w:t>.000 EUR</w:t>
            </w:r>
          </w:p>
        </w:tc>
      </w:tr>
      <w:tr w:rsidR="00225439" w:rsidRPr="002C6D70" w14:paraId="12F5D8BE" w14:textId="77777777" w:rsidTr="0012534C">
        <w:trPr>
          <w:trHeight w:val="281"/>
        </w:trPr>
        <w:tc>
          <w:tcPr>
            <w:tcW w:w="2300" w:type="dxa"/>
            <w:tcBorders>
              <w:bottom w:val="nil"/>
              <w:right w:val="nil"/>
            </w:tcBorders>
            <w:shd w:val="clear" w:color="auto" w:fill="DFDFDF"/>
          </w:tcPr>
          <w:p w14:paraId="7343B60B" w14:textId="77777777" w:rsidR="00225439" w:rsidRPr="002C6D70" w:rsidRDefault="00225439"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07ABAD0D" w14:textId="77777777" w:rsidR="00225439" w:rsidRPr="002C6D70" w:rsidRDefault="00225439" w:rsidP="0012534C">
            <w:pPr>
              <w:pStyle w:val="TableParagraph"/>
              <w:rPr>
                <w:rFonts w:asciiTheme="majorHAnsi" w:hAnsiTheme="majorHAnsi"/>
                <w:sz w:val="18"/>
                <w:lang w:val="bs-Latn-BA"/>
              </w:rPr>
            </w:pPr>
          </w:p>
        </w:tc>
        <w:tc>
          <w:tcPr>
            <w:tcW w:w="2047" w:type="dxa"/>
            <w:vMerge w:val="restart"/>
            <w:shd w:val="clear" w:color="auto" w:fill="DFDFDF"/>
          </w:tcPr>
          <w:p w14:paraId="601A724F" w14:textId="77777777" w:rsidR="00225439" w:rsidRPr="006B31D7" w:rsidRDefault="00225439" w:rsidP="0012534C">
            <w:pPr>
              <w:pStyle w:val="TableParagraph"/>
              <w:spacing w:before="4"/>
              <w:jc w:val="center"/>
              <w:rPr>
                <w:rFonts w:asciiTheme="majorHAnsi" w:hAnsiTheme="majorHAnsi"/>
                <w:lang w:val="bs-Latn-BA"/>
              </w:rPr>
            </w:pPr>
          </w:p>
          <w:p w14:paraId="71A02F71" w14:textId="77777777" w:rsidR="00225439" w:rsidRPr="006B31D7" w:rsidRDefault="00225439"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2948EDB9" w14:textId="77777777" w:rsidR="00225439" w:rsidRPr="006B31D7" w:rsidRDefault="00225439" w:rsidP="0012534C">
            <w:pPr>
              <w:pStyle w:val="TableParagraph"/>
              <w:spacing w:before="4"/>
              <w:jc w:val="center"/>
              <w:rPr>
                <w:rFonts w:asciiTheme="majorHAnsi" w:hAnsiTheme="majorHAnsi"/>
                <w:lang w:val="bs-Latn-BA"/>
              </w:rPr>
            </w:pPr>
          </w:p>
          <w:p w14:paraId="6DD4ACCB" w14:textId="77777777" w:rsidR="00225439" w:rsidRPr="006B31D7" w:rsidRDefault="00225439"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225439" w:rsidRPr="006B31D7" w14:paraId="09C468EC" w14:textId="77777777" w:rsidTr="0012534C">
        <w:trPr>
          <w:trHeight w:val="573"/>
        </w:trPr>
        <w:tc>
          <w:tcPr>
            <w:tcW w:w="6701" w:type="dxa"/>
            <w:gridSpan w:val="2"/>
            <w:tcBorders>
              <w:top w:val="nil"/>
            </w:tcBorders>
            <w:shd w:val="clear" w:color="auto" w:fill="DFDFDF"/>
          </w:tcPr>
          <w:p w14:paraId="7C88A133" w14:textId="77777777" w:rsidR="00225439" w:rsidRPr="00631514" w:rsidRDefault="00225439"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209D19DD" w14:textId="77777777" w:rsidR="00225439" w:rsidRPr="006B31D7" w:rsidRDefault="00225439" w:rsidP="0012534C">
            <w:pPr>
              <w:rPr>
                <w:rFonts w:asciiTheme="majorHAnsi" w:hAnsiTheme="majorHAnsi"/>
                <w:sz w:val="2"/>
                <w:szCs w:val="2"/>
                <w:lang w:val="bs-Latn-BA"/>
              </w:rPr>
            </w:pPr>
          </w:p>
        </w:tc>
        <w:tc>
          <w:tcPr>
            <w:tcW w:w="2047" w:type="dxa"/>
            <w:vMerge/>
            <w:tcBorders>
              <w:top w:val="nil"/>
            </w:tcBorders>
            <w:shd w:val="clear" w:color="auto" w:fill="DFDFDF"/>
          </w:tcPr>
          <w:p w14:paraId="45F60256" w14:textId="77777777" w:rsidR="00225439" w:rsidRPr="006B31D7" w:rsidRDefault="00225439" w:rsidP="0012534C">
            <w:pPr>
              <w:rPr>
                <w:rFonts w:asciiTheme="majorHAnsi" w:hAnsiTheme="majorHAnsi"/>
                <w:sz w:val="2"/>
                <w:szCs w:val="2"/>
                <w:lang w:val="bs-Latn-BA"/>
              </w:rPr>
            </w:pPr>
          </w:p>
        </w:tc>
      </w:tr>
      <w:tr w:rsidR="00225439" w:rsidRPr="000012DD" w14:paraId="6E46D957" w14:textId="77777777" w:rsidTr="0012534C">
        <w:trPr>
          <w:trHeight w:val="804"/>
        </w:trPr>
        <w:tc>
          <w:tcPr>
            <w:tcW w:w="6701" w:type="dxa"/>
            <w:gridSpan w:val="2"/>
          </w:tcPr>
          <w:p w14:paraId="0151B3D0" w14:textId="07B98537" w:rsidR="00254AE3" w:rsidRPr="00254AE3" w:rsidRDefault="00254AE3" w:rsidP="00254AE3">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lastRenderedPageBreak/>
              <w:t>9</w:t>
            </w:r>
            <w:r w:rsidR="00225439">
              <w:rPr>
                <w:rFonts w:asciiTheme="majorHAnsi" w:hAnsiTheme="majorHAnsi" w:cs="Arial"/>
                <w:b/>
                <w:bCs/>
                <w:sz w:val="18"/>
                <w:szCs w:val="18"/>
                <w:lang w:val="bs-Latn-BA"/>
              </w:rPr>
              <w:t>.1</w:t>
            </w:r>
            <w:r w:rsidR="00225439" w:rsidRPr="000012DD">
              <w:rPr>
                <w:rFonts w:asciiTheme="majorHAnsi" w:hAnsiTheme="majorHAnsi" w:cs="Arial"/>
                <w:b/>
                <w:bCs/>
                <w:sz w:val="18"/>
                <w:szCs w:val="18"/>
                <w:lang w:val="bs-Latn-BA"/>
              </w:rPr>
              <w:t xml:space="preserve">. </w:t>
            </w:r>
            <w:r w:rsidRPr="00254AE3">
              <w:rPr>
                <w:rFonts w:asciiTheme="majorHAnsi" w:hAnsiTheme="majorHAnsi" w:cs="Arial"/>
                <w:b/>
                <w:bCs/>
                <w:sz w:val="18"/>
                <w:szCs w:val="18"/>
                <w:lang w:val="bs-Latn-BA"/>
              </w:rPr>
              <w:t>Izraditi Budžet za građane</w:t>
            </w:r>
          </w:p>
          <w:p w14:paraId="5E555362" w14:textId="77777777" w:rsidR="00254AE3" w:rsidRDefault="00254AE3" w:rsidP="00254AE3">
            <w:pPr>
              <w:pStyle w:val="TableParagraph"/>
              <w:ind w:left="317"/>
              <w:rPr>
                <w:rFonts w:asciiTheme="majorHAnsi" w:hAnsiTheme="majorHAnsi" w:cs="Arial"/>
                <w:b/>
                <w:bCs/>
                <w:sz w:val="18"/>
                <w:szCs w:val="18"/>
                <w:lang w:val="bs-Latn-BA"/>
              </w:rPr>
            </w:pPr>
          </w:p>
          <w:p w14:paraId="366BDB1A" w14:textId="0BE4A9DE" w:rsidR="00254AE3" w:rsidRPr="00254AE3" w:rsidRDefault="00254AE3" w:rsidP="00254AE3">
            <w:pPr>
              <w:pStyle w:val="TableParagraph"/>
              <w:ind w:left="317"/>
              <w:rPr>
                <w:rFonts w:asciiTheme="majorHAnsi" w:hAnsiTheme="majorHAnsi" w:cs="Arial"/>
                <w:b/>
                <w:bCs/>
                <w:sz w:val="18"/>
                <w:szCs w:val="18"/>
                <w:lang w:val="bs-Latn-BA"/>
              </w:rPr>
            </w:pPr>
            <w:r w:rsidRPr="00254AE3">
              <w:rPr>
                <w:rFonts w:asciiTheme="majorHAnsi" w:hAnsiTheme="majorHAnsi" w:cs="Arial"/>
                <w:b/>
                <w:bCs/>
                <w:sz w:val="18"/>
                <w:szCs w:val="18"/>
                <w:lang w:val="bs-Latn-BA"/>
              </w:rPr>
              <w:t xml:space="preserve">Nosilac: </w:t>
            </w:r>
            <w:r w:rsidRPr="00254AE3">
              <w:rPr>
                <w:rFonts w:asciiTheme="majorHAnsi" w:hAnsiTheme="majorHAnsi" w:cs="Arial"/>
                <w:sz w:val="18"/>
                <w:szCs w:val="18"/>
                <w:lang w:val="bs-Latn-BA"/>
              </w:rPr>
              <w:t>Ministarstvo finansija</w:t>
            </w:r>
          </w:p>
          <w:p w14:paraId="62C13230" w14:textId="77777777" w:rsidR="00254AE3" w:rsidRPr="00254AE3" w:rsidRDefault="00254AE3" w:rsidP="00254AE3">
            <w:pPr>
              <w:pStyle w:val="TableParagraph"/>
              <w:ind w:left="317"/>
              <w:rPr>
                <w:rFonts w:asciiTheme="majorHAnsi" w:hAnsiTheme="majorHAnsi" w:cs="Arial"/>
                <w:b/>
                <w:bCs/>
                <w:sz w:val="18"/>
                <w:szCs w:val="18"/>
                <w:lang w:val="bs-Latn-BA"/>
              </w:rPr>
            </w:pPr>
          </w:p>
          <w:p w14:paraId="239B9D89" w14:textId="77777777" w:rsidR="00974C43" w:rsidRDefault="00254AE3" w:rsidP="00254AE3">
            <w:pPr>
              <w:pStyle w:val="TableParagraph"/>
              <w:ind w:left="317"/>
              <w:rPr>
                <w:rFonts w:asciiTheme="majorHAnsi" w:hAnsiTheme="majorHAnsi" w:cs="Arial"/>
                <w:b/>
                <w:bCs/>
                <w:sz w:val="18"/>
                <w:szCs w:val="18"/>
                <w:lang w:val="bs-Latn-BA"/>
              </w:rPr>
            </w:pPr>
            <w:r w:rsidRPr="00254AE3">
              <w:rPr>
                <w:rFonts w:asciiTheme="majorHAnsi" w:hAnsiTheme="majorHAnsi" w:cs="Arial"/>
                <w:b/>
                <w:bCs/>
                <w:sz w:val="18"/>
                <w:szCs w:val="18"/>
                <w:lang w:val="bs-Latn-BA"/>
              </w:rPr>
              <w:t xml:space="preserve">Indikator: </w:t>
            </w:r>
          </w:p>
          <w:p w14:paraId="28AF3428" w14:textId="6493E1EC" w:rsidR="00254AE3" w:rsidRPr="00974C43" w:rsidRDefault="00974C43" w:rsidP="00254AE3">
            <w:pPr>
              <w:pStyle w:val="TableParagraph"/>
              <w:ind w:left="317"/>
              <w:rPr>
                <w:rFonts w:asciiTheme="majorHAnsi" w:hAnsiTheme="majorHAnsi" w:cs="Arial"/>
                <w:sz w:val="18"/>
                <w:szCs w:val="18"/>
                <w:lang w:val="bs-Latn-BA"/>
              </w:rPr>
            </w:pPr>
            <w:r w:rsidRPr="00974C43">
              <w:rPr>
                <w:rFonts w:asciiTheme="majorHAnsi" w:hAnsiTheme="majorHAnsi" w:cs="Arial"/>
                <w:sz w:val="18"/>
                <w:szCs w:val="18"/>
                <w:lang w:val="bs-Latn-BA"/>
              </w:rPr>
              <w:t>-</w:t>
            </w:r>
            <w:r w:rsidR="00254AE3" w:rsidRPr="00254AE3">
              <w:rPr>
                <w:rFonts w:asciiTheme="majorHAnsi" w:hAnsiTheme="majorHAnsi" w:cs="Arial"/>
                <w:sz w:val="18"/>
                <w:szCs w:val="18"/>
                <w:lang w:val="bs-Latn-BA"/>
              </w:rPr>
              <w:t>Objavljen</w:t>
            </w:r>
            <w:r w:rsidRPr="00974C43">
              <w:rPr>
                <w:rFonts w:asciiTheme="majorHAnsi" w:hAnsiTheme="majorHAnsi" w:cs="Arial"/>
                <w:sz w:val="18"/>
                <w:szCs w:val="18"/>
                <w:lang w:val="bs-Latn-BA"/>
              </w:rPr>
              <w:t>i</w:t>
            </w:r>
            <w:r w:rsidR="00254AE3" w:rsidRPr="00254AE3">
              <w:rPr>
                <w:rFonts w:asciiTheme="majorHAnsi" w:hAnsiTheme="majorHAnsi" w:cs="Arial"/>
                <w:sz w:val="18"/>
                <w:szCs w:val="18"/>
                <w:lang w:val="bs-Latn-BA"/>
              </w:rPr>
              <w:t xml:space="preserve"> Budžet</w:t>
            </w:r>
            <w:r w:rsidRPr="00974C43">
              <w:rPr>
                <w:rFonts w:asciiTheme="majorHAnsi" w:hAnsiTheme="majorHAnsi" w:cs="Arial"/>
                <w:sz w:val="18"/>
                <w:szCs w:val="18"/>
                <w:lang w:val="bs-Latn-BA"/>
              </w:rPr>
              <w:t>i</w:t>
            </w:r>
            <w:r w:rsidR="00254AE3" w:rsidRPr="00254AE3">
              <w:rPr>
                <w:rFonts w:asciiTheme="majorHAnsi" w:hAnsiTheme="majorHAnsi" w:cs="Arial"/>
                <w:sz w:val="18"/>
                <w:szCs w:val="18"/>
                <w:lang w:val="bs-Latn-BA"/>
              </w:rPr>
              <w:t xml:space="preserve"> za građane, sa jednostavnim prikazom ciklusa javnih finansija u 2023. </w:t>
            </w:r>
            <w:r w:rsidRPr="00974C43">
              <w:rPr>
                <w:rFonts w:asciiTheme="majorHAnsi" w:hAnsiTheme="majorHAnsi" w:cs="Arial"/>
                <w:sz w:val="18"/>
                <w:szCs w:val="18"/>
                <w:lang w:val="bs-Latn-BA"/>
              </w:rPr>
              <w:t xml:space="preserve">i 2024. </w:t>
            </w:r>
            <w:r w:rsidR="00254AE3" w:rsidRPr="00254AE3">
              <w:rPr>
                <w:rFonts w:asciiTheme="majorHAnsi" w:hAnsiTheme="majorHAnsi" w:cs="Arial"/>
                <w:sz w:val="18"/>
                <w:szCs w:val="18"/>
                <w:lang w:val="bs-Latn-BA"/>
              </w:rPr>
              <w:t>godini</w:t>
            </w:r>
          </w:p>
          <w:p w14:paraId="44BAC2AA" w14:textId="77777777" w:rsidR="00225439" w:rsidRDefault="00225439" w:rsidP="00974C43">
            <w:pPr>
              <w:pStyle w:val="TableParagraph"/>
              <w:rPr>
                <w:rFonts w:asciiTheme="majorHAnsi" w:hAnsiTheme="majorHAnsi" w:cs="Arial"/>
                <w:sz w:val="18"/>
                <w:szCs w:val="18"/>
                <w:lang w:val="bs-Latn-BA"/>
              </w:rPr>
            </w:pPr>
          </w:p>
          <w:p w14:paraId="4BCAC475" w14:textId="77777777" w:rsidR="00225439" w:rsidRPr="000012DD" w:rsidRDefault="00225439" w:rsidP="0012534C">
            <w:pPr>
              <w:pStyle w:val="TableParagraph"/>
              <w:ind w:left="317"/>
              <w:rPr>
                <w:rFonts w:asciiTheme="majorHAnsi" w:hAnsiTheme="majorHAnsi" w:cs="Arial"/>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4000 EUR</w:t>
            </w:r>
          </w:p>
          <w:p w14:paraId="3CDF8808" w14:textId="77777777" w:rsidR="00225439" w:rsidRPr="000012DD" w:rsidRDefault="00225439" w:rsidP="0012534C">
            <w:pPr>
              <w:pStyle w:val="TableParagraph"/>
              <w:ind w:left="317"/>
              <w:rPr>
                <w:rFonts w:asciiTheme="majorHAnsi" w:hAnsiTheme="majorHAnsi" w:cs="Arial"/>
                <w:b/>
                <w:bCs/>
                <w:sz w:val="18"/>
                <w:szCs w:val="18"/>
                <w:lang w:val="bs-Latn-BA"/>
              </w:rPr>
            </w:pPr>
          </w:p>
        </w:tc>
        <w:tc>
          <w:tcPr>
            <w:tcW w:w="2047" w:type="dxa"/>
          </w:tcPr>
          <w:p w14:paraId="66727857" w14:textId="77777777" w:rsidR="00225439" w:rsidRDefault="00225439" w:rsidP="0012534C">
            <w:pPr>
              <w:pStyle w:val="TableParagraph"/>
              <w:ind w:left="560"/>
              <w:rPr>
                <w:rFonts w:asciiTheme="majorHAnsi" w:hAnsiTheme="majorHAnsi" w:cs="Arial"/>
                <w:sz w:val="18"/>
                <w:szCs w:val="18"/>
                <w:lang w:val="bs-Latn-BA"/>
              </w:rPr>
            </w:pPr>
          </w:p>
          <w:p w14:paraId="507F8EDA" w14:textId="77777777" w:rsidR="00225439" w:rsidRPr="000012DD" w:rsidRDefault="00225439" w:rsidP="0012534C">
            <w:pPr>
              <w:pStyle w:val="TableParagraph"/>
              <w:ind w:left="419"/>
              <w:rPr>
                <w:rFonts w:asciiTheme="majorHAnsi" w:hAnsiTheme="majorHAnsi" w:cs="Arial"/>
                <w:sz w:val="18"/>
                <w:szCs w:val="18"/>
                <w:lang w:val="bs-Latn-BA"/>
              </w:rPr>
            </w:pPr>
            <w:r w:rsidRPr="00CE162B">
              <w:rPr>
                <w:rFonts w:asciiTheme="majorHAnsi" w:hAnsiTheme="majorHAnsi" w:cs="Arial"/>
                <w:sz w:val="18"/>
                <w:szCs w:val="18"/>
                <w:lang w:val="bs-Latn-BA"/>
              </w:rPr>
              <w:t>Februar 2023.</w:t>
            </w:r>
          </w:p>
        </w:tc>
        <w:tc>
          <w:tcPr>
            <w:tcW w:w="2047" w:type="dxa"/>
          </w:tcPr>
          <w:p w14:paraId="48981497" w14:textId="77777777" w:rsidR="00225439" w:rsidRDefault="00225439" w:rsidP="0012534C">
            <w:pPr>
              <w:pStyle w:val="TableParagraph"/>
              <w:ind w:left="499"/>
              <w:rPr>
                <w:rFonts w:asciiTheme="majorHAnsi" w:hAnsiTheme="majorHAnsi" w:cs="Arial"/>
                <w:sz w:val="18"/>
                <w:szCs w:val="18"/>
                <w:lang w:val="bs-Latn-BA"/>
              </w:rPr>
            </w:pPr>
          </w:p>
          <w:p w14:paraId="0D5AC511" w14:textId="77777777" w:rsidR="00225439" w:rsidRPr="000012DD" w:rsidRDefault="00225439" w:rsidP="0012534C">
            <w:pPr>
              <w:pStyle w:val="TableParagraph"/>
              <w:ind w:left="499"/>
              <w:rPr>
                <w:rFonts w:asciiTheme="majorHAnsi" w:hAnsiTheme="majorHAnsi" w:cs="Arial"/>
                <w:sz w:val="18"/>
                <w:szCs w:val="18"/>
                <w:lang w:val="bs-Latn-BA"/>
              </w:rPr>
            </w:pPr>
            <w:r w:rsidRPr="00CE162B">
              <w:rPr>
                <w:rFonts w:asciiTheme="majorHAnsi" w:hAnsiTheme="majorHAnsi" w:cs="Arial"/>
                <w:sz w:val="18"/>
                <w:szCs w:val="18"/>
                <w:lang w:val="bs-Latn-BA"/>
              </w:rPr>
              <w:t>Decembar 2024.</w:t>
            </w:r>
          </w:p>
        </w:tc>
      </w:tr>
      <w:tr w:rsidR="00225439" w:rsidRPr="002C6D70" w14:paraId="55F678FB" w14:textId="77777777" w:rsidTr="0012534C">
        <w:trPr>
          <w:trHeight w:val="409"/>
        </w:trPr>
        <w:tc>
          <w:tcPr>
            <w:tcW w:w="10795" w:type="dxa"/>
            <w:gridSpan w:val="4"/>
            <w:tcBorders>
              <w:bottom w:val="nil"/>
            </w:tcBorders>
            <w:shd w:val="clear" w:color="auto" w:fill="DFDFDF"/>
          </w:tcPr>
          <w:p w14:paraId="27432530" w14:textId="77777777" w:rsidR="00225439" w:rsidRPr="007B69E1" w:rsidRDefault="00225439"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225439" w:rsidRPr="002C6D70" w14:paraId="467C5824" w14:textId="77777777" w:rsidTr="0012534C">
        <w:trPr>
          <w:trHeight w:val="853"/>
        </w:trPr>
        <w:tc>
          <w:tcPr>
            <w:tcW w:w="2300" w:type="dxa"/>
            <w:shd w:val="clear" w:color="auto" w:fill="DFDFDF"/>
          </w:tcPr>
          <w:p w14:paraId="6B8C0727" w14:textId="77777777" w:rsidR="00225439" w:rsidRPr="006D5770" w:rsidRDefault="00225439"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75FB586E" w14:textId="60E18E98" w:rsidR="00225439" w:rsidRPr="002C6D70" w:rsidRDefault="00974C43" w:rsidP="0012534C">
            <w:pPr>
              <w:pStyle w:val="TableParagraph"/>
              <w:rPr>
                <w:rFonts w:asciiTheme="majorHAnsi" w:hAnsiTheme="majorHAnsi"/>
                <w:sz w:val="18"/>
                <w:lang w:val="bs-Latn-BA"/>
              </w:rPr>
            </w:pPr>
            <w:r>
              <w:rPr>
                <w:rFonts w:asciiTheme="majorHAnsi" w:hAnsiTheme="majorHAnsi"/>
                <w:sz w:val="18"/>
                <w:szCs w:val="18"/>
                <w:lang w:val="bs-Latn-BA"/>
              </w:rPr>
              <w:t>Ministarstvo finansija</w:t>
            </w:r>
          </w:p>
        </w:tc>
      </w:tr>
      <w:tr w:rsidR="00225439" w:rsidRPr="002C6D70" w14:paraId="44C38E7A" w14:textId="77777777" w:rsidTr="0012534C">
        <w:trPr>
          <w:trHeight w:val="538"/>
        </w:trPr>
        <w:tc>
          <w:tcPr>
            <w:tcW w:w="2300" w:type="dxa"/>
            <w:shd w:val="clear" w:color="auto" w:fill="DFDFDF"/>
          </w:tcPr>
          <w:p w14:paraId="2B4E3160" w14:textId="77777777" w:rsidR="00225439" w:rsidRPr="006D5770" w:rsidRDefault="00225439"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71C8F09C" w14:textId="361C7A7D" w:rsidR="00225439" w:rsidRPr="002C6D70" w:rsidRDefault="00922D5C" w:rsidP="0012534C">
            <w:pPr>
              <w:pStyle w:val="TableParagraph"/>
              <w:rPr>
                <w:rFonts w:asciiTheme="majorHAnsi" w:hAnsiTheme="majorHAnsi"/>
                <w:sz w:val="18"/>
                <w:lang w:val="bs-Latn-BA"/>
              </w:rPr>
            </w:pPr>
            <w:r>
              <w:rPr>
                <w:rFonts w:asciiTheme="majorHAnsi" w:hAnsiTheme="majorHAnsi"/>
                <w:sz w:val="18"/>
                <w:lang w:val="bs-Latn-BA"/>
              </w:rPr>
              <w:t>Direktorat za budžet</w:t>
            </w:r>
          </w:p>
        </w:tc>
      </w:tr>
      <w:tr w:rsidR="00225439" w:rsidRPr="002C6D70" w14:paraId="648A7360" w14:textId="77777777" w:rsidTr="0012534C">
        <w:trPr>
          <w:trHeight w:val="518"/>
        </w:trPr>
        <w:tc>
          <w:tcPr>
            <w:tcW w:w="2300" w:type="dxa"/>
            <w:shd w:val="clear" w:color="auto" w:fill="DFDFDF"/>
          </w:tcPr>
          <w:p w14:paraId="1D3DB743" w14:textId="77777777" w:rsidR="00225439" w:rsidRPr="006D5770" w:rsidRDefault="00225439"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63AC501E" w14:textId="77777777" w:rsidR="00225439" w:rsidRPr="002C6D70" w:rsidRDefault="00225439" w:rsidP="0012534C">
            <w:pPr>
              <w:pStyle w:val="TableParagraph"/>
              <w:rPr>
                <w:rFonts w:asciiTheme="majorHAnsi" w:hAnsiTheme="majorHAnsi"/>
                <w:sz w:val="18"/>
                <w:lang w:val="bs-Latn-BA"/>
              </w:rPr>
            </w:pPr>
          </w:p>
        </w:tc>
      </w:tr>
      <w:tr w:rsidR="00225439" w:rsidRPr="001B4358" w14:paraId="72D06C15" w14:textId="77777777" w:rsidTr="0012534C">
        <w:trPr>
          <w:trHeight w:val="752"/>
        </w:trPr>
        <w:tc>
          <w:tcPr>
            <w:tcW w:w="2300" w:type="dxa"/>
            <w:shd w:val="clear" w:color="auto" w:fill="DFDFDF"/>
          </w:tcPr>
          <w:p w14:paraId="2E7919F8" w14:textId="77777777" w:rsidR="00225439" w:rsidRPr="006D5770" w:rsidRDefault="00225439"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76E60EBD" w14:textId="77777777" w:rsidR="00225439" w:rsidRPr="002C6D70" w:rsidRDefault="00225439" w:rsidP="0012534C">
            <w:pPr>
              <w:pStyle w:val="TableParagraph"/>
              <w:rPr>
                <w:rFonts w:asciiTheme="majorHAnsi" w:hAnsiTheme="majorHAnsi"/>
                <w:sz w:val="18"/>
                <w:lang w:val="bs-Latn-BA"/>
              </w:rPr>
            </w:pPr>
          </w:p>
        </w:tc>
      </w:tr>
      <w:tr w:rsidR="00225439" w:rsidRPr="001B4358" w14:paraId="1AB41C4A" w14:textId="77777777" w:rsidTr="0012534C">
        <w:trPr>
          <w:trHeight w:val="729"/>
        </w:trPr>
        <w:tc>
          <w:tcPr>
            <w:tcW w:w="2300" w:type="dxa"/>
            <w:shd w:val="clear" w:color="auto" w:fill="DFDFDF"/>
          </w:tcPr>
          <w:p w14:paraId="40CF528C" w14:textId="77777777" w:rsidR="00225439" w:rsidRPr="006D5770" w:rsidRDefault="00225439"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6C9E9481" w14:textId="77777777" w:rsidR="00225439" w:rsidRPr="002C6D70" w:rsidRDefault="00225439" w:rsidP="0012534C">
            <w:pPr>
              <w:pStyle w:val="TableParagraph"/>
              <w:rPr>
                <w:rFonts w:asciiTheme="majorHAnsi" w:hAnsiTheme="majorHAnsi"/>
                <w:sz w:val="18"/>
                <w:lang w:val="bs-Latn-BA"/>
              </w:rPr>
            </w:pPr>
          </w:p>
        </w:tc>
      </w:tr>
    </w:tbl>
    <w:p w14:paraId="0AAE0D71" w14:textId="77777777" w:rsidR="00225439" w:rsidRPr="002C6D70" w:rsidRDefault="00225439" w:rsidP="00225439">
      <w:pPr>
        <w:spacing w:line="278" w:lineRule="auto"/>
        <w:rPr>
          <w:rFonts w:asciiTheme="majorHAnsi" w:hAnsiTheme="majorHAnsi"/>
          <w:sz w:val="18"/>
          <w:lang w:val="bs-Latn-BA"/>
        </w:rPr>
      </w:pPr>
    </w:p>
    <w:p w14:paraId="7A5001C2" w14:textId="5D652F52" w:rsidR="00CC4073" w:rsidRDefault="00CC4073" w:rsidP="00B84592">
      <w:pPr>
        <w:pStyle w:val="BodyText"/>
        <w:spacing w:before="3"/>
        <w:rPr>
          <w:rFonts w:asciiTheme="majorHAnsi" w:hAnsiTheme="majorHAnsi"/>
          <w:sz w:val="21"/>
          <w:lang w:val="bs-Latn-BA"/>
        </w:rPr>
      </w:pPr>
    </w:p>
    <w:p w14:paraId="0DD545D8" w14:textId="77777777" w:rsidR="00974C43" w:rsidRDefault="00974C43" w:rsidP="00B84592">
      <w:pPr>
        <w:pStyle w:val="BodyText"/>
        <w:spacing w:before="3"/>
        <w:rPr>
          <w:rFonts w:asciiTheme="majorHAnsi" w:hAnsiTheme="majorHAnsi"/>
          <w:sz w:val="21"/>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974C43" w:rsidRPr="001B4358" w14:paraId="41D0BAFF" w14:textId="77777777" w:rsidTr="0012534C">
        <w:trPr>
          <w:trHeight w:val="560"/>
        </w:trPr>
        <w:tc>
          <w:tcPr>
            <w:tcW w:w="10795" w:type="dxa"/>
            <w:gridSpan w:val="4"/>
            <w:tcBorders>
              <w:top w:val="nil"/>
              <w:left w:val="nil"/>
              <w:bottom w:val="nil"/>
              <w:right w:val="nil"/>
            </w:tcBorders>
            <w:shd w:val="clear" w:color="auto" w:fill="5D5D5D"/>
          </w:tcPr>
          <w:p w14:paraId="68EF5D07" w14:textId="42D4743D" w:rsidR="00974C43" w:rsidRPr="00225439" w:rsidRDefault="00B42F7D" w:rsidP="00B42F7D">
            <w:pPr>
              <w:pStyle w:val="Heading2"/>
              <w:rPr>
                <w:color w:val="FFFFFF" w:themeColor="background1"/>
                <w:lang w:val="bs-Latn-BA"/>
              </w:rPr>
            </w:pPr>
            <w:bookmarkStart w:id="18" w:name="_Toc117463905"/>
            <w:r>
              <w:rPr>
                <w:bCs/>
                <w:color w:val="FFFFFF" w:themeColor="background1"/>
                <w:lang w:val="bs-Latn-BA"/>
              </w:rPr>
              <w:t xml:space="preserve">10. </w:t>
            </w:r>
            <w:r w:rsidR="00974C43" w:rsidRPr="00974C43">
              <w:rPr>
                <w:bCs/>
                <w:color w:val="FFFFFF" w:themeColor="background1"/>
                <w:lang w:val="bs-Latn-BA"/>
              </w:rPr>
              <w:t>Podsticanje transparentnosti i iskorišćenosti EU fondova za zelene politike</w:t>
            </w:r>
            <w:bookmarkEnd w:id="18"/>
          </w:p>
        </w:tc>
      </w:tr>
      <w:tr w:rsidR="00974C43" w:rsidRPr="002C6D70" w14:paraId="1CE9B7E0" w14:textId="77777777" w:rsidTr="0012534C">
        <w:trPr>
          <w:trHeight w:val="522"/>
        </w:trPr>
        <w:tc>
          <w:tcPr>
            <w:tcW w:w="10795" w:type="dxa"/>
            <w:gridSpan w:val="4"/>
          </w:tcPr>
          <w:p w14:paraId="7FA2A039" w14:textId="77777777" w:rsidR="00974C43" w:rsidRPr="00603AFC" w:rsidRDefault="00974C43"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974C43" w:rsidRPr="001B4358" w14:paraId="78E0CD3A" w14:textId="77777777" w:rsidTr="0012534C">
        <w:trPr>
          <w:trHeight w:val="583"/>
        </w:trPr>
        <w:tc>
          <w:tcPr>
            <w:tcW w:w="2300" w:type="dxa"/>
            <w:shd w:val="clear" w:color="auto" w:fill="DFDFDF"/>
          </w:tcPr>
          <w:p w14:paraId="4D3FC7F1" w14:textId="77777777" w:rsidR="00974C43" w:rsidRPr="007B69E1" w:rsidRDefault="00974C43"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22E651E7" w14:textId="08B6B6EF" w:rsidR="00974C43" w:rsidRPr="002C6D70" w:rsidRDefault="00974C43"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sidRPr="00C35EAD">
              <w:rPr>
                <w:rFonts w:asciiTheme="majorHAnsi" w:hAnsiTheme="majorHAnsi"/>
                <w:sz w:val="18"/>
                <w:szCs w:val="18"/>
                <w:lang w:val="bs-Latn-BA"/>
              </w:rPr>
              <w:t>Ministarstvo</w:t>
            </w:r>
            <w:r>
              <w:rPr>
                <w:rFonts w:asciiTheme="majorHAnsi" w:hAnsiTheme="majorHAnsi"/>
                <w:sz w:val="18"/>
                <w:szCs w:val="18"/>
                <w:lang w:val="bs-Latn-BA"/>
              </w:rPr>
              <w:t xml:space="preserve"> ekologije, prostornog planiranja i urbanizma</w:t>
            </w:r>
          </w:p>
        </w:tc>
      </w:tr>
      <w:tr w:rsidR="00974C43" w:rsidRPr="002C6D70" w14:paraId="7D94E3B8" w14:textId="77777777" w:rsidTr="0012534C">
        <w:trPr>
          <w:trHeight w:val="575"/>
        </w:trPr>
        <w:tc>
          <w:tcPr>
            <w:tcW w:w="2300" w:type="dxa"/>
            <w:shd w:val="clear" w:color="auto" w:fill="DFDFDF"/>
          </w:tcPr>
          <w:p w14:paraId="632E20C1" w14:textId="77777777" w:rsidR="00974C43" w:rsidRPr="007B69E1" w:rsidRDefault="00974C43" w:rsidP="0012534C">
            <w:pPr>
              <w:pStyle w:val="TableParagraph"/>
              <w:rPr>
                <w:rFonts w:asciiTheme="majorHAnsi" w:hAnsiTheme="majorHAnsi"/>
                <w:sz w:val="18"/>
                <w:lang w:val="bs-Latn-BA"/>
              </w:rPr>
            </w:pPr>
          </w:p>
        </w:tc>
        <w:tc>
          <w:tcPr>
            <w:tcW w:w="8495" w:type="dxa"/>
            <w:gridSpan w:val="3"/>
            <w:shd w:val="clear" w:color="auto" w:fill="DFDFDF"/>
          </w:tcPr>
          <w:p w14:paraId="7BAB8186" w14:textId="77777777" w:rsidR="00974C43" w:rsidRPr="00603AFC" w:rsidRDefault="00974C43"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974C43" w:rsidRPr="001B4358" w14:paraId="14C9E729" w14:textId="77777777" w:rsidTr="0012534C">
        <w:trPr>
          <w:trHeight w:val="1121"/>
        </w:trPr>
        <w:tc>
          <w:tcPr>
            <w:tcW w:w="2300" w:type="dxa"/>
            <w:shd w:val="clear" w:color="auto" w:fill="DFDFDF"/>
          </w:tcPr>
          <w:p w14:paraId="53F0F55D" w14:textId="77777777" w:rsidR="00974C43" w:rsidRPr="007B69E1" w:rsidRDefault="00974C43"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5E01E3CC" w14:textId="77777777" w:rsidR="00974C43" w:rsidRPr="007450EA" w:rsidRDefault="00974C43" w:rsidP="0012534C">
            <w:pPr>
              <w:pStyle w:val="TableParagraph"/>
              <w:spacing w:before="10"/>
              <w:rPr>
                <w:rFonts w:asciiTheme="majorHAnsi" w:hAnsiTheme="majorHAnsi"/>
                <w:sz w:val="15"/>
                <w:lang w:val="bs-Latn-BA"/>
              </w:rPr>
            </w:pPr>
          </w:p>
          <w:p w14:paraId="6F6BC74E" w14:textId="6F13B884" w:rsidR="00974C43" w:rsidRPr="007450EA" w:rsidRDefault="00974C43" w:rsidP="00D012C9">
            <w:pPr>
              <w:pStyle w:val="TableParagraph"/>
              <w:tabs>
                <w:tab w:val="left" w:pos="536"/>
              </w:tabs>
              <w:spacing w:before="1" w:line="278" w:lineRule="auto"/>
              <w:ind w:left="285" w:right="273"/>
              <w:jc w:val="both"/>
              <w:rPr>
                <w:rFonts w:asciiTheme="majorHAnsi" w:hAnsiTheme="majorHAnsi"/>
                <w:bCs/>
                <w:sz w:val="18"/>
                <w:lang w:val="sr-Latn-RS"/>
              </w:rPr>
            </w:pPr>
            <w:r w:rsidRPr="007450EA">
              <w:rPr>
                <w:rFonts w:asciiTheme="majorHAnsi" w:hAnsiTheme="majorHAnsi"/>
                <w:sz w:val="18"/>
                <w:lang w:val="bs-Latn-BA"/>
              </w:rPr>
              <w:t>Ova mjera odgovara na problem još uvijek nedovoljn</w:t>
            </w:r>
            <w:r w:rsidR="00D012C9" w:rsidRPr="007450EA">
              <w:rPr>
                <w:rFonts w:asciiTheme="majorHAnsi" w:hAnsiTheme="majorHAnsi"/>
                <w:sz w:val="18"/>
                <w:lang w:val="bs-Latn-BA"/>
              </w:rPr>
              <w:t>e informisanosti građana, NVO, malih i srednjih preduzetnika i ostalih predstavnika zainteresovane javnosti o dostupnim EU fondovima za podršku sprovođenja zelenih politika u Crnoj Gori, kao i na nedovoljnu javnu dostupnost podataka o finansiranim EU projektima u ovoj oblasti u Crnoj Gori.</w:t>
            </w:r>
          </w:p>
        </w:tc>
      </w:tr>
      <w:tr w:rsidR="00974C43" w:rsidRPr="00974E76" w14:paraId="42922809" w14:textId="77777777" w:rsidTr="0012534C">
        <w:trPr>
          <w:trHeight w:val="886"/>
        </w:trPr>
        <w:tc>
          <w:tcPr>
            <w:tcW w:w="2300" w:type="dxa"/>
            <w:shd w:val="clear" w:color="auto" w:fill="DFDFDF"/>
          </w:tcPr>
          <w:p w14:paraId="20B5D20F" w14:textId="77777777" w:rsidR="00974C43" w:rsidRPr="007B69E1" w:rsidRDefault="00974C43"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7A484BD5" w14:textId="50F8D3E4" w:rsidR="00974C43" w:rsidRPr="007450EA" w:rsidRDefault="00974C43" w:rsidP="0012534C">
            <w:pPr>
              <w:pStyle w:val="TableParagraph"/>
              <w:tabs>
                <w:tab w:val="left" w:pos="536"/>
              </w:tabs>
              <w:spacing w:before="150" w:line="276" w:lineRule="auto"/>
              <w:ind w:left="285" w:right="273"/>
              <w:jc w:val="both"/>
              <w:rPr>
                <w:rFonts w:asciiTheme="majorHAnsi" w:hAnsiTheme="majorHAnsi"/>
                <w:sz w:val="18"/>
                <w:lang w:val="bs-Latn-BA"/>
              </w:rPr>
            </w:pPr>
            <w:r w:rsidRPr="007450EA">
              <w:rPr>
                <w:rFonts w:asciiTheme="majorHAnsi" w:hAnsiTheme="majorHAnsi"/>
                <w:sz w:val="18"/>
                <w:lang w:val="bs-Latn-BA"/>
              </w:rPr>
              <w:t xml:space="preserve">Mjera uključuje aktivnosti </w:t>
            </w:r>
            <w:r w:rsidR="00D012C9" w:rsidRPr="007450EA">
              <w:rPr>
                <w:rFonts w:asciiTheme="majorHAnsi" w:hAnsiTheme="majorHAnsi"/>
                <w:sz w:val="18"/>
                <w:lang w:val="bs-Latn-BA"/>
              </w:rPr>
              <w:t xml:space="preserve">informisanja javnosti o dostupnim EU fondovima u oblastima zelenih politika i </w:t>
            </w:r>
            <w:r w:rsidRPr="007450EA">
              <w:rPr>
                <w:rFonts w:asciiTheme="majorHAnsi" w:hAnsiTheme="majorHAnsi"/>
                <w:sz w:val="18"/>
                <w:szCs w:val="18"/>
                <w:lang w:val="bs-Latn-BA"/>
              </w:rPr>
              <w:t xml:space="preserve"> </w:t>
            </w:r>
            <w:r w:rsidR="00D012C9" w:rsidRPr="007450EA">
              <w:rPr>
                <w:rFonts w:asciiTheme="majorHAnsi" w:hAnsiTheme="majorHAnsi"/>
                <w:sz w:val="18"/>
                <w:szCs w:val="18"/>
                <w:lang w:val="bs-Latn-BA"/>
              </w:rPr>
              <w:t>sprovođenje prioriteta Europskog zelenog plana, kao i jačanja transparentnosti podataka o finansiranim EU projektima za zelene politike u Crnoj Gori.</w:t>
            </w:r>
          </w:p>
        </w:tc>
      </w:tr>
      <w:tr w:rsidR="00974C43" w:rsidRPr="00974E76" w14:paraId="673F3B81" w14:textId="77777777" w:rsidTr="0012534C">
        <w:trPr>
          <w:trHeight w:val="1198"/>
        </w:trPr>
        <w:tc>
          <w:tcPr>
            <w:tcW w:w="2300" w:type="dxa"/>
            <w:shd w:val="clear" w:color="auto" w:fill="DFDFDF"/>
          </w:tcPr>
          <w:p w14:paraId="7C16AC45" w14:textId="77777777" w:rsidR="00974C43" w:rsidRPr="007B69E1" w:rsidRDefault="00974C43"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0CDBCC74" w14:textId="0E09C523" w:rsidR="00974C43" w:rsidRPr="007450EA" w:rsidRDefault="00974C43"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7450EA">
              <w:rPr>
                <w:rFonts w:asciiTheme="majorHAnsi" w:hAnsiTheme="majorHAnsi"/>
                <w:sz w:val="18"/>
                <w:lang w:val="bs-Latn-BA"/>
              </w:rPr>
              <w:t xml:space="preserve">Očekuje se da će se </w:t>
            </w:r>
            <w:r w:rsidRPr="007450EA">
              <w:rPr>
                <w:rFonts w:asciiTheme="majorHAnsi" w:hAnsiTheme="majorHAnsi"/>
                <w:bCs/>
                <w:sz w:val="18"/>
                <w:lang w:val="sr-Latn-RS"/>
              </w:rPr>
              <w:t xml:space="preserve">kroz </w:t>
            </w:r>
            <w:r w:rsidR="00D012C9" w:rsidRPr="007450EA">
              <w:rPr>
                <w:rFonts w:asciiTheme="majorHAnsi" w:hAnsiTheme="majorHAnsi"/>
                <w:bCs/>
                <w:sz w:val="18"/>
                <w:lang w:val="sr-Latn-RS"/>
              </w:rPr>
              <w:t>edukacije o zelenim politikama EU</w:t>
            </w:r>
            <w:r w:rsidR="00C41F96" w:rsidRPr="007450EA">
              <w:rPr>
                <w:rFonts w:asciiTheme="majorHAnsi" w:hAnsiTheme="majorHAnsi"/>
                <w:bCs/>
                <w:sz w:val="18"/>
                <w:lang w:val="sr-Latn-RS"/>
              </w:rPr>
              <w:t>, organizovanje info dana i obuka za male i srednje preduzetnike, kao i izradom javne Baze podataka o financiranim EU projektima za zelene politike u Crnoj Gori, pridonijeti većoj transparentnosti i vidljivosti EU ulaganja u zelene politike u Crnoj Gori.</w:t>
            </w:r>
          </w:p>
        </w:tc>
      </w:tr>
      <w:tr w:rsidR="00974C43" w:rsidRPr="00974E76" w14:paraId="15944F45" w14:textId="77777777" w:rsidTr="0012534C">
        <w:trPr>
          <w:trHeight w:val="1426"/>
        </w:trPr>
        <w:tc>
          <w:tcPr>
            <w:tcW w:w="2300" w:type="dxa"/>
            <w:tcBorders>
              <w:bottom w:val="single" w:sz="4" w:space="0" w:color="auto"/>
            </w:tcBorders>
            <w:shd w:val="clear" w:color="auto" w:fill="DFDFDF"/>
          </w:tcPr>
          <w:p w14:paraId="7FDABAFF" w14:textId="77777777" w:rsidR="00974C43" w:rsidRPr="007B69E1" w:rsidRDefault="00974C43"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0544C180" w14:textId="314D81FE" w:rsidR="00974C43" w:rsidRDefault="00974C43"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Ova je mjera direktno relevantna za vrijednosti transparentnosti i otvorenosti javne uprave, kao i odgovornosi javnih institucija</w:t>
            </w:r>
            <w:r w:rsidR="00C41F96">
              <w:rPr>
                <w:rFonts w:asciiTheme="majorHAnsi" w:hAnsiTheme="majorHAnsi"/>
                <w:sz w:val="18"/>
                <w:lang w:val="bs-Latn-BA"/>
              </w:rPr>
              <w:t xml:space="preserve"> u trošenju javnih sredstava, uključujući EU fondove.</w:t>
            </w:r>
          </w:p>
          <w:p w14:paraId="39BFFE87" w14:textId="77777777" w:rsidR="00974C43" w:rsidRPr="002C6D70" w:rsidRDefault="00974C43" w:rsidP="0012534C">
            <w:pPr>
              <w:pStyle w:val="TableParagraph"/>
              <w:spacing w:before="132" w:line="276" w:lineRule="auto"/>
              <w:ind w:left="235"/>
              <w:rPr>
                <w:rFonts w:asciiTheme="majorHAnsi" w:hAnsiTheme="majorHAnsi"/>
                <w:sz w:val="18"/>
                <w:lang w:val="bs-Latn-BA"/>
              </w:rPr>
            </w:pPr>
          </w:p>
        </w:tc>
      </w:tr>
      <w:tr w:rsidR="00974C43" w:rsidRPr="002C6D70" w14:paraId="2A2502BD" w14:textId="77777777" w:rsidTr="0012534C">
        <w:trPr>
          <w:trHeight w:val="845"/>
        </w:trPr>
        <w:tc>
          <w:tcPr>
            <w:tcW w:w="2300" w:type="dxa"/>
            <w:tcBorders>
              <w:top w:val="single" w:sz="4" w:space="0" w:color="auto"/>
            </w:tcBorders>
            <w:shd w:val="clear" w:color="auto" w:fill="DFDFDF"/>
          </w:tcPr>
          <w:p w14:paraId="75B1D5D1" w14:textId="77777777" w:rsidR="00974C43" w:rsidRPr="00603AFC" w:rsidRDefault="00974C43"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lastRenderedPageBreak/>
              <w:t>Dodatne informacije</w:t>
            </w:r>
          </w:p>
        </w:tc>
        <w:tc>
          <w:tcPr>
            <w:tcW w:w="8495" w:type="dxa"/>
            <w:gridSpan w:val="3"/>
            <w:tcBorders>
              <w:top w:val="single" w:sz="4" w:space="0" w:color="auto"/>
            </w:tcBorders>
          </w:tcPr>
          <w:p w14:paraId="4264A544" w14:textId="41FD30B5" w:rsidR="00974C43" w:rsidRPr="00B21CD1" w:rsidRDefault="00974C43" w:rsidP="0012534C">
            <w:pPr>
              <w:pStyle w:val="TableParagraph"/>
              <w:tabs>
                <w:tab w:val="left" w:pos="536"/>
              </w:tabs>
              <w:spacing w:before="1" w:line="278" w:lineRule="auto"/>
              <w:ind w:left="285" w:right="273"/>
              <w:rPr>
                <w:rFonts w:asciiTheme="majorHAnsi" w:hAnsiTheme="majorHAnsi"/>
                <w:bCs/>
                <w:sz w:val="18"/>
                <w:lang w:val="sr-Latn-RS"/>
              </w:rPr>
            </w:pPr>
          </w:p>
        </w:tc>
      </w:tr>
      <w:tr w:rsidR="00974C43" w:rsidRPr="002C6D70" w14:paraId="2199D0C8" w14:textId="77777777" w:rsidTr="0012534C">
        <w:trPr>
          <w:trHeight w:val="676"/>
        </w:trPr>
        <w:tc>
          <w:tcPr>
            <w:tcW w:w="2300" w:type="dxa"/>
            <w:tcBorders>
              <w:top w:val="nil"/>
            </w:tcBorders>
            <w:shd w:val="clear" w:color="auto" w:fill="DFDFDF"/>
          </w:tcPr>
          <w:p w14:paraId="68E6C8C0" w14:textId="77777777" w:rsidR="00974C43" w:rsidRPr="00603AFC" w:rsidRDefault="00974C43"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78B06183" w14:textId="1E4026E7" w:rsidR="00974C43" w:rsidRPr="002C3AF3" w:rsidRDefault="00445631"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35</w:t>
            </w:r>
            <w:r w:rsidR="00974C43" w:rsidRPr="002C3AF3">
              <w:rPr>
                <w:rFonts w:asciiTheme="majorHAnsi" w:hAnsiTheme="majorHAnsi"/>
                <w:b/>
                <w:bCs/>
                <w:sz w:val="18"/>
                <w:lang w:val="bs-Latn-BA"/>
              </w:rPr>
              <w:t>.000 EUR</w:t>
            </w:r>
          </w:p>
        </w:tc>
      </w:tr>
      <w:tr w:rsidR="00974C43" w:rsidRPr="002C6D70" w14:paraId="1CEF8289" w14:textId="77777777" w:rsidTr="0012534C">
        <w:trPr>
          <w:trHeight w:val="281"/>
        </w:trPr>
        <w:tc>
          <w:tcPr>
            <w:tcW w:w="2300" w:type="dxa"/>
            <w:tcBorders>
              <w:bottom w:val="nil"/>
              <w:right w:val="nil"/>
            </w:tcBorders>
            <w:shd w:val="clear" w:color="auto" w:fill="DFDFDF"/>
          </w:tcPr>
          <w:p w14:paraId="24EB5B9B" w14:textId="77777777" w:rsidR="00974C43" w:rsidRPr="002C6D70" w:rsidRDefault="00974C43"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7425FFB4" w14:textId="77777777" w:rsidR="00974C43" w:rsidRPr="002C6D70" w:rsidRDefault="00974C43" w:rsidP="0012534C">
            <w:pPr>
              <w:pStyle w:val="TableParagraph"/>
              <w:rPr>
                <w:rFonts w:asciiTheme="majorHAnsi" w:hAnsiTheme="majorHAnsi"/>
                <w:sz w:val="18"/>
                <w:lang w:val="bs-Latn-BA"/>
              </w:rPr>
            </w:pPr>
          </w:p>
        </w:tc>
        <w:tc>
          <w:tcPr>
            <w:tcW w:w="2047" w:type="dxa"/>
            <w:vMerge w:val="restart"/>
            <w:shd w:val="clear" w:color="auto" w:fill="DFDFDF"/>
          </w:tcPr>
          <w:p w14:paraId="70CF97A5" w14:textId="77777777" w:rsidR="00974C43" w:rsidRPr="006B31D7" w:rsidRDefault="00974C43" w:rsidP="0012534C">
            <w:pPr>
              <w:pStyle w:val="TableParagraph"/>
              <w:spacing w:before="4"/>
              <w:jc w:val="center"/>
              <w:rPr>
                <w:rFonts w:asciiTheme="majorHAnsi" w:hAnsiTheme="majorHAnsi"/>
                <w:lang w:val="bs-Latn-BA"/>
              </w:rPr>
            </w:pPr>
          </w:p>
          <w:p w14:paraId="66F98D80" w14:textId="77777777" w:rsidR="00974C43" w:rsidRPr="006B31D7" w:rsidRDefault="00974C43"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0EB64B62" w14:textId="77777777" w:rsidR="00974C43" w:rsidRPr="006B31D7" w:rsidRDefault="00974C43" w:rsidP="0012534C">
            <w:pPr>
              <w:pStyle w:val="TableParagraph"/>
              <w:spacing w:before="4"/>
              <w:jc w:val="center"/>
              <w:rPr>
                <w:rFonts w:asciiTheme="majorHAnsi" w:hAnsiTheme="majorHAnsi"/>
                <w:lang w:val="bs-Latn-BA"/>
              </w:rPr>
            </w:pPr>
          </w:p>
          <w:p w14:paraId="0276A6F4" w14:textId="77777777" w:rsidR="00974C43" w:rsidRPr="006B31D7" w:rsidRDefault="00974C43"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974C43" w:rsidRPr="006B31D7" w14:paraId="2236AAF3" w14:textId="77777777" w:rsidTr="0012534C">
        <w:trPr>
          <w:trHeight w:val="573"/>
        </w:trPr>
        <w:tc>
          <w:tcPr>
            <w:tcW w:w="6701" w:type="dxa"/>
            <w:gridSpan w:val="2"/>
            <w:tcBorders>
              <w:top w:val="nil"/>
            </w:tcBorders>
            <w:shd w:val="clear" w:color="auto" w:fill="DFDFDF"/>
          </w:tcPr>
          <w:p w14:paraId="2B6F7579" w14:textId="77777777" w:rsidR="00974C43" w:rsidRPr="00631514" w:rsidRDefault="00974C43"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6DFA7A2C" w14:textId="77777777" w:rsidR="00974C43" w:rsidRPr="006B31D7" w:rsidRDefault="00974C43" w:rsidP="0012534C">
            <w:pPr>
              <w:rPr>
                <w:rFonts w:asciiTheme="majorHAnsi" w:hAnsiTheme="majorHAnsi"/>
                <w:sz w:val="2"/>
                <w:szCs w:val="2"/>
                <w:lang w:val="bs-Latn-BA"/>
              </w:rPr>
            </w:pPr>
          </w:p>
        </w:tc>
        <w:tc>
          <w:tcPr>
            <w:tcW w:w="2047" w:type="dxa"/>
            <w:vMerge/>
            <w:tcBorders>
              <w:top w:val="nil"/>
            </w:tcBorders>
            <w:shd w:val="clear" w:color="auto" w:fill="DFDFDF"/>
          </w:tcPr>
          <w:p w14:paraId="3D2DD44F" w14:textId="77777777" w:rsidR="00974C43" w:rsidRPr="006B31D7" w:rsidRDefault="00974C43" w:rsidP="0012534C">
            <w:pPr>
              <w:rPr>
                <w:rFonts w:asciiTheme="majorHAnsi" w:hAnsiTheme="majorHAnsi"/>
                <w:sz w:val="2"/>
                <w:szCs w:val="2"/>
                <w:lang w:val="bs-Latn-BA"/>
              </w:rPr>
            </w:pPr>
          </w:p>
        </w:tc>
      </w:tr>
      <w:tr w:rsidR="00974C43" w:rsidRPr="000012DD" w14:paraId="3D0047CC" w14:textId="77777777" w:rsidTr="0012534C">
        <w:trPr>
          <w:trHeight w:val="804"/>
        </w:trPr>
        <w:tc>
          <w:tcPr>
            <w:tcW w:w="6701" w:type="dxa"/>
            <w:gridSpan w:val="2"/>
          </w:tcPr>
          <w:p w14:paraId="67D7C6E6" w14:textId="77777777" w:rsidR="00974C43" w:rsidRPr="00974C43" w:rsidRDefault="00974C43" w:rsidP="00974C43">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10.1</w:t>
            </w:r>
            <w:r w:rsidRPr="000012DD">
              <w:rPr>
                <w:rFonts w:asciiTheme="majorHAnsi" w:hAnsiTheme="majorHAnsi" w:cs="Arial"/>
                <w:b/>
                <w:bCs/>
                <w:sz w:val="18"/>
                <w:szCs w:val="18"/>
                <w:lang w:val="bs-Latn-BA"/>
              </w:rPr>
              <w:t xml:space="preserve">. </w:t>
            </w:r>
            <w:r w:rsidRPr="00974C43">
              <w:rPr>
                <w:rFonts w:asciiTheme="majorHAnsi" w:hAnsiTheme="majorHAnsi" w:cs="Arial"/>
                <w:b/>
                <w:bCs/>
                <w:sz w:val="18"/>
                <w:szCs w:val="18"/>
                <w:lang w:val="bs-Latn-BA"/>
              </w:rPr>
              <w:t>Sprovesti edukacije o zelenim politikama EU (Zeleni evropski plan)</w:t>
            </w:r>
          </w:p>
          <w:p w14:paraId="6B36E9B9" w14:textId="77777777" w:rsidR="00974C43" w:rsidRDefault="00974C43" w:rsidP="00974C43">
            <w:pPr>
              <w:pStyle w:val="TableParagraph"/>
              <w:ind w:left="317"/>
              <w:rPr>
                <w:rFonts w:asciiTheme="majorHAnsi" w:hAnsiTheme="majorHAnsi" w:cs="Arial"/>
                <w:b/>
                <w:bCs/>
                <w:sz w:val="18"/>
                <w:szCs w:val="18"/>
                <w:lang w:val="bs-Latn-BA"/>
              </w:rPr>
            </w:pPr>
          </w:p>
          <w:p w14:paraId="5BF660CF" w14:textId="38308DDA" w:rsidR="00974C43" w:rsidRPr="00974C43" w:rsidRDefault="00974C43" w:rsidP="00974C43">
            <w:pPr>
              <w:pStyle w:val="TableParagraph"/>
              <w:ind w:left="317"/>
              <w:rPr>
                <w:rFonts w:asciiTheme="majorHAnsi" w:hAnsiTheme="majorHAnsi" w:cs="Arial"/>
                <w:b/>
                <w:bCs/>
                <w:sz w:val="18"/>
                <w:szCs w:val="18"/>
                <w:lang w:val="bs-Latn-BA"/>
              </w:rPr>
            </w:pPr>
            <w:r w:rsidRPr="00974C43">
              <w:rPr>
                <w:rFonts w:asciiTheme="majorHAnsi" w:hAnsiTheme="majorHAnsi" w:cs="Arial"/>
                <w:b/>
                <w:bCs/>
                <w:sz w:val="18"/>
                <w:szCs w:val="18"/>
                <w:lang w:val="bs-Latn-BA"/>
              </w:rPr>
              <w:t xml:space="preserve">Nosioci: </w:t>
            </w:r>
            <w:r w:rsidRPr="00C35EAD">
              <w:rPr>
                <w:rFonts w:asciiTheme="majorHAnsi" w:hAnsiTheme="majorHAnsi"/>
                <w:sz w:val="18"/>
                <w:szCs w:val="18"/>
                <w:lang w:val="bs-Latn-BA"/>
              </w:rPr>
              <w:t>Ministarstvo</w:t>
            </w:r>
            <w:r>
              <w:rPr>
                <w:rFonts w:asciiTheme="majorHAnsi" w:hAnsiTheme="majorHAnsi"/>
                <w:sz w:val="18"/>
                <w:szCs w:val="18"/>
                <w:lang w:val="bs-Latn-BA"/>
              </w:rPr>
              <w:t xml:space="preserve"> ekologije, prostornog planiranja i urbanizma</w:t>
            </w:r>
            <w:r w:rsidRPr="00974C43">
              <w:rPr>
                <w:rFonts w:asciiTheme="majorHAnsi" w:hAnsiTheme="majorHAnsi" w:cs="Arial"/>
                <w:sz w:val="18"/>
                <w:szCs w:val="18"/>
                <w:lang w:val="bs-Latn-BA"/>
              </w:rPr>
              <w:t>, Min</w:t>
            </w:r>
            <w:r>
              <w:rPr>
                <w:rFonts w:asciiTheme="majorHAnsi" w:hAnsiTheme="majorHAnsi" w:cs="Arial"/>
                <w:sz w:val="18"/>
                <w:szCs w:val="18"/>
                <w:lang w:val="bs-Latn-BA"/>
              </w:rPr>
              <w:t>istarstvo</w:t>
            </w:r>
            <w:r w:rsidRPr="00974C43">
              <w:rPr>
                <w:rFonts w:asciiTheme="majorHAnsi" w:hAnsiTheme="majorHAnsi" w:cs="Arial"/>
                <w:sz w:val="18"/>
                <w:szCs w:val="18"/>
                <w:lang w:val="bs-Latn-BA"/>
              </w:rPr>
              <w:t xml:space="preserve"> ekon</w:t>
            </w:r>
            <w:r>
              <w:rPr>
                <w:rFonts w:asciiTheme="majorHAnsi" w:hAnsiTheme="majorHAnsi" w:cs="Arial"/>
                <w:sz w:val="18"/>
                <w:szCs w:val="18"/>
                <w:lang w:val="bs-Latn-BA"/>
              </w:rPr>
              <w:t>omskog</w:t>
            </w:r>
            <w:r w:rsidRPr="00974C43">
              <w:rPr>
                <w:rFonts w:asciiTheme="majorHAnsi" w:hAnsiTheme="majorHAnsi" w:cs="Arial"/>
                <w:sz w:val="18"/>
                <w:szCs w:val="18"/>
                <w:lang w:val="bs-Latn-BA"/>
              </w:rPr>
              <w:t xml:space="preserve"> razvoja, Min</w:t>
            </w:r>
            <w:r>
              <w:rPr>
                <w:rFonts w:asciiTheme="majorHAnsi" w:hAnsiTheme="majorHAnsi" w:cs="Arial"/>
                <w:sz w:val="18"/>
                <w:szCs w:val="18"/>
                <w:lang w:val="bs-Latn-BA"/>
              </w:rPr>
              <w:t>istarstvo</w:t>
            </w:r>
            <w:r w:rsidRPr="00974C43">
              <w:rPr>
                <w:rFonts w:asciiTheme="majorHAnsi" w:hAnsiTheme="majorHAnsi" w:cs="Arial"/>
                <w:sz w:val="18"/>
                <w:szCs w:val="18"/>
                <w:lang w:val="bs-Latn-BA"/>
              </w:rPr>
              <w:t xml:space="preserve"> evropskih poslova</w:t>
            </w:r>
          </w:p>
          <w:p w14:paraId="15ECDDB0" w14:textId="77777777" w:rsidR="00974C43" w:rsidRPr="00974C43" w:rsidRDefault="00974C43" w:rsidP="00974C43">
            <w:pPr>
              <w:pStyle w:val="TableParagraph"/>
              <w:ind w:left="317"/>
              <w:rPr>
                <w:rFonts w:asciiTheme="majorHAnsi" w:hAnsiTheme="majorHAnsi" w:cs="Arial"/>
                <w:b/>
                <w:bCs/>
                <w:sz w:val="18"/>
                <w:szCs w:val="18"/>
                <w:lang w:val="bs-Latn-BA"/>
              </w:rPr>
            </w:pPr>
          </w:p>
          <w:p w14:paraId="74864616" w14:textId="77777777" w:rsidR="00974C43" w:rsidRPr="00973EC6" w:rsidRDefault="00974C43" w:rsidP="00974C43">
            <w:pPr>
              <w:pStyle w:val="TableParagraph"/>
              <w:ind w:left="317"/>
              <w:rPr>
                <w:rFonts w:asciiTheme="majorHAnsi" w:hAnsiTheme="majorHAnsi"/>
                <w:b/>
                <w:bCs/>
                <w:sz w:val="18"/>
                <w:szCs w:val="18"/>
                <w:lang w:val="bs-Latn-BA"/>
              </w:rPr>
            </w:pPr>
            <w:r w:rsidRPr="00973EC6">
              <w:rPr>
                <w:rFonts w:asciiTheme="majorHAnsi" w:hAnsiTheme="majorHAnsi"/>
                <w:b/>
                <w:bCs/>
                <w:sz w:val="18"/>
                <w:szCs w:val="18"/>
                <w:lang w:val="bs-Latn-BA"/>
              </w:rPr>
              <w:t>Indikatori za realizaciju aktivnosti:</w:t>
            </w:r>
            <w:r>
              <w:rPr>
                <w:rFonts w:asciiTheme="majorHAnsi" w:hAnsiTheme="majorHAnsi"/>
                <w:b/>
                <w:bCs/>
                <w:sz w:val="18"/>
                <w:szCs w:val="18"/>
                <w:lang w:val="bs-Latn-BA"/>
              </w:rPr>
              <w:t xml:space="preserve"> </w:t>
            </w:r>
          </w:p>
          <w:p w14:paraId="2648F45C" w14:textId="328B771F" w:rsidR="00974C43" w:rsidRPr="00254AE3" w:rsidRDefault="00974C43" w:rsidP="00974C43">
            <w:pPr>
              <w:pStyle w:val="TableParagraph"/>
              <w:ind w:left="317"/>
              <w:rPr>
                <w:rFonts w:asciiTheme="majorHAnsi" w:hAnsiTheme="majorHAnsi" w:cs="Arial"/>
                <w:b/>
                <w:bCs/>
                <w:sz w:val="18"/>
                <w:szCs w:val="18"/>
                <w:lang w:val="bs-Latn-BA"/>
              </w:rPr>
            </w:pPr>
            <w:r w:rsidRPr="00974C43">
              <w:rPr>
                <w:rFonts w:asciiTheme="majorHAnsi" w:hAnsiTheme="majorHAnsi" w:cs="Arial"/>
                <w:sz w:val="18"/>
                <w:szCs w:val="18"/>
                <w:lang w:val="bs-Latn-BA"/>
              </w:rPr>
              <w:t>Sprovedeno 5 edukativnih radionica o Zelenoj evropskoj agendi</w:t>
            </w:r>
          </w:p>
          <w:p w14:paraId="57D33D38" w14:textId="77777777" w:rsidR="00974C43" w:rsidRDefault="00974C43" w:rsidP="0012534C">
            <w:pPr>
              <w:pStyle w:val="TableParagraph"/>
              <w:ind w:left="317"/>
              <w:rPr>
                <w:rFonts w:asciiTheme="majorHAnsi" w:hAnsiTheme="majorHAnsi" w:cs="Arial"/>
                <w:b/>
                <w:bCs/>
                <w:sz w:val="18"/>
                <w:szCs w:val="18"/>
                <w:lang w:val="bs-Latn-BA"/>
              </w:rPr>
            </w:pPr>
          </w:p>
          <w:p w14:paraId="664DD917" w14:textId="7A138FA5" w:rsidR="00974C43" w:rsidRPr="000012DD" w:rsidRDefault="00974C43" w:rsidP="0012534C">
            <w:pPr>
              <w:pStyle w:val="TableParagraph"/>
              <w:ind w:left="317"/>
              <w:rPr>
                <w:rFonts w:asciiTheme="majorHAnsi" w:hAnsiTheme="majorHAnsi" w:cs="Arial"/>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xml:space="preserve">: </w:t>
            </w:r>
            <w:r w:rsidR="00D55E55">
              <w:rPr>
                <w:rFonts w:asciiTheme="majorHAnsi" w:hAnsiTheme="majorHAnsi"/>
                <w:sz w:val="18"/>
                <w:szCs w:val="18"/>
                <w:lang w:val="bs-Latn-BA"/>
              </w:rPr>
              <w:t>5</w:t>
            </w:r>
            <w:r w:rsidRPr="00974C43">
              <w:rPr>
                <w:rFonts w:asciiTheme="majorHAnsi" w:hAnsiTheme="majorHAnsi"/>
                <w:sz w:val="18"/>
                <w:szCs w:val="18"/>
                <w:lang w:val="bs-Latn-BA"/>
              </w:rPr>
              <w:t>000 EUR</w:t>
            </w:r>
          </w:p>
          <w:p w14:paraId="538E2F35" w14:textId="77777777" w:rsidR="00974C43" w:rsidRPr="000012DD" w:rsidRDefault="00974C43" w:rsidP="0012534C">
            <w:pPr>
              <w:pStyle w:val="TableParagraph"/>
              <w:ind w:left="317"/>
              <w:rPr>
                <w:rFonts w:asciiTheme="majorHAnsi" w:hAnsiTheme="majorHAnsi" w:cs="Arial"/>
                <w:b/>
                <w:bCs/>
                <w:sz w:val="18"/>
                <w:szCs w:val="18"/>
                <w:lang w:val="bs-Latn-BA"/>
              </w:rPr>
            </w:pPr>
          </w:p>
        </w:tc>
        <w:tc>
          <w:tcPr>
            <w:tcW w:w="2047" w:type="dxa"/>
          </w:tcPr>
          <w:p w14:paraId="10B5D4A8" w14:textId="77777777" w:rsidR="00974C43" w:rsidRDefault="00974C43" w:rsidP="0012534C">
            <w:pPr>
              <w:pStyle w:val="TableParagraph"/>
              <w:ind w:left="560"/>
              <w:rPr>
                <w:rFonts w:asciiTheme="majorHAnsi" w:hAnsiTheme="majorHAnsi" w:cs="Arial"/>
                <w:sz w:val="18"/>
                <w:szCs w:val="18"/>
                <w:lang w:val="bs-Latn-BA"/>
              </w:rPr>
            </w:pPr>
          </w:p>
          <w:p w14:paraId="2AABE0B0" w14:textId="77777777" w:rsidR="00974C43" w:rsidRPr="000012DD" w:rsidRDefault="00974C43" w:rsidP="0012534C">
            <w:pPr>
              <w:pStyle w:val="TableParagraph"/>
              <w:ind w:left="419"/>
              <w:rPr>
                <w:rFonts w:asciiTheme="majorHAnsi" w:hAnsiTheme="majorHAnsi" w:cs="Arial"/>
                <w:sz w:val="18"/>
                <w:szCs w:val="18"/>
                <w:lang w:val="bs-Latn-BA"/>
              </w:rPr>
            </w:pPr>
            <w:r w:rsidRPr="00CE162B">
              <w:rPr>
                <w:rFonts w:asciiTheme="majorHAnsi" w:hAnsiTheme="majorHAnsi" w:cs="Arial"/>
                <w:sz w:val="18"/>
                <w:szCs w:val="18"/>
                <w:lang w:val="bs-Latn-BA"/>
              </w:rPr>
              <w:t>Februar 2023.</w:t>
            </w:r>
          </w:p>
        </w:tc>
        <w:tc>
          <w:tcPr>
            <w:tcW w:w="2047" w:type="dxa"/>
          </w:tcPr>
          <w:p w14:paraId="1ED7877F" w14:textId="77777777" w:rsidR="00974C43" w:rsidRDefault="00974C43" w:rsidP="0012534C">
            <w:pPr>
              <w:pStyle w:val="TableParagraph"/>
              <w:ind w:left="499"/>
              <w:rPr>
                <w:rFonts w:asciiTheme="majorHAnsi" w:hAnsiTheme="majorHAnsi" w:cs="Arial"/>
                <w:sz w:val="18"/>
                <w:szCs w:val="18"/>
                <w:lang w:val="bs-Latn-BA"/>
              </w:rPr>
            </w:pPr>
          </w:p>
          <w:p w14:paraId="4D75D885" w14:textId="77777777" w:rsidR="00974C43" w:rsidRPr="000012DD" w:rsidRDefault="00974C43" w:rsidP="0012534C">
            <w:pPr>
              <w:pStyle w:val="TableParagraph"/>
              <w:ind w:left="499"/>
              <w:rPr>
                <w:rFonts w:asciiTheme="majorHAnsi" w:hAnsiTheme="majorHAnsi" w:cs="Arial"/>
                <w:sz w:val="18"/>
                <w:szCs w:val="18"/>
                <w:lang w:val="bs-Latn-BA"/>
              </w:rPr>
            </w:pPr>
            <w:r w:rsidRPr="00CE162B">
              <w:rPr>
                <w:rFonts w:asciiTheme="majorHAnsi" w:hAnsiTheme="majorHAnsi" w:cs="Arial"/>
                <w:sz w:val="18"/>
                <w:szCs w:val="18"/>
                <w:lang w:val="bs-Latn-BA"/>
              </w:rPr>
              <w:t>Decembar 2024.</w:t>
            </w:r>
          </w:p>
        </w:tc>
      </w:tr>
      <w:tr w:rsidR="00974C43" w:rsidRPr="000012DD" w14:paraId="490D5773" w14:textId="77777777" w:rsidTr="0012534C">
        <w:trPr>
          <w:trHeight w:val="804"/>
        </w:trPr>
        <w:tc>
          <w:tcPr>
            <w:tcW w:w="6701" w:type="dxa"/>
            <w:gridSpan w:val="2"/>
          </w:tcPr>
          <w:p w14:paraId="20AC21FE" w14:textId="11A93FFE" w:rsidR="00974C43" w:rsidRPr="00974C43" w:rsidRDefault="00974C43" w:rsidP="00974C43">
            <w:pPr>
              <w:pStyle w:val="TableParagraph"/>
              <w:ind w:left="317"/>
              <w:rPr>
                <w:rFonts w:asciiTheme="majorHAnsi" w:hAnsiTheme="majorHAnsi" w:cs="Arial"/>
                <w:b/>
                <w:bCs/>
                <w:sz w:val="18"/>
                <w:szCs w:val="18"/>
                <w:lang w:val="bs-Latn-BA"/>
              </w:rPr>
            </w:pPr>
            <w:r w:rsidRPr="00974C43">
              <w:rPr>
                <w:rFonts w:asciiTheme="majorHAnsi" w:hAnsiTheme="majorHAnsi" w:cs="Arial"/>
                <w:b/>
                <w:bCs/>
                <w:sz w:val="18"/>
                <w:szCs w:val="18"/>
                <w:lang w:val="bs-Latn-BA"/>
              </w:rPr>
              <w:t>10</w:t>
            </w:r>
            <w:r>
              <w:rPr>
                <w:rFonts w:asciiTheme="majorHAnsi" w:hAnsiTheme="majorHAnsi" w:cs="Arial"/>
                <w:b/>
                <w:bCs/>
                <w:sz w:val="18"/>
                <w:szCs w:val="18"/>
                <w:lang w:val="bs-Latn-BA"/>
              </w:rPr>
              <w:t xml:space="preserve">.2. </w:t>
            </w:r>
            <w:r w:rsidRPr="00974C43">
              <w:rPr>
                <w:rFonts w:asciiTheme="majorHAnsi" w:hAnsiTheme="majorHAnsi" w:cs="Arial"/>
                <w:b/>
                <w:bCs/>
                <w:sz w:val="18"/>
                <w:szCs w:val="18"/>
                <w:lang w:val="bs-Latn-BA"/>
              </w:rPr>
              <w:t xml:space="preserve">Organizovanje EU Info dana (svakog mjeseca) za MSP </w:t>
            </w:r>
          </w:p>
          <w:p w14:paraId="5B770CE0" w14:textId="77777777" w:rsidR="00974C43" w:rsidRDefault="00974C43" w:rsidP="00974C43">
            <w:pPr>
              <w:pStyle w:val="TableParagraph"/>
              <w:ind w:left="317"/>
              <w:rPr>
                <w:rFonts w:asciiTheme="majorHAnsi" w:hAnsiTheme="majorHAnsi" w:cs="Arial"/>
                <w:b/>
                <w:bCs/>
                <w:sz w:val="18"/>
                <w:szCs w:val="18"/>
                <w:lang w:val="bs-Latn-BA"/>
              </w:rPr>
            </w:pPr>
          </w:p>
          <w:p w14:paraId="06A0D116" w14:textId="21760C57" w:rsidR="00974C43" w:rsidRPr="00974C43" w:rsidRDefault="00974C43" w:rsidP="00974C43">
            <w:pPr>
              <w:pStyle w:val="TableParagraph"/>
              <w:ind w:left="317"/>
              <w:rPr>
                <w:rFonts w:asciiTheme="majorHAnsi" w:hAnsiTheme="majorHAnsi" w:cs="Arial"/>
                <w:b/>
                <w:bCs/>
                <w:sz w:val="18"/>
                <w:szCs w:val="18"/>
                <w:lang w:val="bs-Latn-BA"/>
              </w:rPr>
            </w:pPr>
            <w:r w:rsidRPr="00974C43">
              <w:rPr>
                <w:rFonts w:asciiTheme="majorHAnsi" w:hAnsiTheme="majorHAnsi" w:cs="Arial"/>
                <w:b/>
                <w:bCs/>
                <w:sz w:val="18"/>
                <w:szCs w:val="18"/>
                <w:lang w:val="bs-Latn-BA"/>
              </w:rPr>
              <w:t xml:space="preserve">Nosioci: </w:t>
            </w:r>
            <w:r w:rsidRPr="00C35EAD">
              <w:rPr>
                <w:rFonts w:asciiTheme="majorHAnsi" w:hAnsiTheme="majorHAnsi"/>
                <w:sz w:val="18"/>
                <w:szCs w:val="18"/>
                <w:lang w:val="bs-Latn-BA"/>
              </w:rPr>
              <w:t>Ministarstvo</w:t>
            </w:r>
            <w:r>
              <w:rPr>
                <w:rFonts w:asciiTheme="majorHAnsi" w:hAnsiTheme="majorHAnsi"/>
                <w:sz w:val="18"/>
                <w:szCs w:val="18"/>
                <w:lang w:val="bs-Latn-BA"/>
              </w:rPr>
              <w:t xml:space="preserve"> ekologije, prostornog planiranja i urbanizma</w:t>
            </w:r>
            <w:r w:rsidRPr="00974C43">
              <w:rPr>
                <w:rFonts w:asciiTheme="majorHAnsi" w:hAnsiTheme="majorHAnsi" w:cs="Arial"/>
                <w:sz w:val="18"/>
                <w:szCs w:val="18"/>
                <w:lang w:val="bs-Latn-BA"/>
              </w:rPr>
              <w:t>, Min</w:t>
            </w:r>
            <w:r>
              <w:rPr>
                <w:rFonts w:asciiTheme="majorHAnsi" w:hAnsiTheme="majorHAnsi" w:cs="Arial"/>
                <w:sz w:val="18"/>
                <w:szCs w:val="18"/>
                <w:lang w:val="bs-Latn-BA"/>
              </w:rPr>
              <w:t>istarstvo</w:t>
            </w:r>
            <w:r w:rsidRPr="00974C43">
              <w:rPr>
                <w:rFonts w:asciiTheme="majorHAnsi" w:hAnsiTheme="majorHAnsi" w:cs="Arial"/>
                <w:sz w:val="18"/>
                <w:szCs w:val="18"/>
                <w:lang w:val="bs-Latn-BA"/>
              </w:rPr>
              <w:t xml:space="preserve"> ekon</w:t>
            </w:r>
            <w:r>
              <w:rPr>
                <w:rFonts w:asciiTheme="majorHAnsi" w:hAnsiTheme="majorHAnsi" w:cs="Arial"/>
                <w:sz w:val="18"/>
                <w:szCs w:val="18"/>
                <w:lang w:val="bs-Latn-BA"/>
              </w:rPr>
              <w:t>omskog</w:t>
            </w:r>
            <w:r w:rsidRPr="00974C43">
              <w:rPr>
                <w:rFonts w:asciiTheme="majorHAnsi" w:hAnsiTheme="majorHAnsi" w:cs="Arial"/>
                <w:sz w:val="18"/>
                <w:szCs w:val="18"/>
                <w:lang w:val="bs-Latn-BA"/>
              </w:rPr>
              <w:t xml:space="preserve"> razvoja, Min</w:t>
            </w:r>
            <w:r>
              <w:rPr>
                <w:rFonts w:asciiTheme="majorHAnsi" w:hAnsiTheme="majorHAnsi" w:cs="Arial"/>
                <w:sz w:val="18"/>
                <w:szCs w:val="18"/>
                <w:lang w:val="bs-Latn-BA"/>
              </w:rPr>
              <w:t>istarstvo</w:t>
            </w:r>
            <w:r w:rsidRPr="00974C43">
              <w:rPr>
                <w:rFonts w:asciiTheme="majorHAnsi" w:hAnsiTheme="majorHAnsi" w:cs="Arial"/>
                <w:sz w:val="18"/>
                <w:szCs w:val="18"/>
                <w:lang w:val="bs-Latn-BA"/>
              </w:rPr>
              <w:t xml:space="preserve"> evropskih poslova</w:t>
            </w:r>
          </w:p>
          <w:p w14:paraId="6281FB3A" w14:textId="77777777" w:rsidR="00974C43" w:rsidRPr="00974C43" w:rsidRDefault="00974C43" w:rsidP="00974C43">
            <w:pPr>
              <w:pStyle w:val="TableParagraph"/>
              <w:ind w:left="317"/>
              <w:rPr>
                <w:rFonts w:asciiTheme="majorHAnsi" w:hAnsiTheme="majorHAnsi" w:cs="Arial"/>
                <w:b/>
                <w:bCs/>
                <w:sz w:val="18"/>
                <w:szCs w:val="18"/>
                <w:lang w:val="bs-Latn-BA"/>
              </w:rPr>
            </w:pPr>
          </w:p>
          <w:p w14:paraId="2B65B1EF" w14:textId="5C7E0801" w:rsidR="00974C43" w:rsidRPr="00973EC6" w:rsidRDefault="00974C43" w:rsidP="00974C43">
            <w:pPr>
              <w:pStyle w:val="TableParagraph"/>
              <w:ind w:left="317"/>
              <w:rPr>
                <w:rFonts w:asciiTheme="majorHAnsi" w:hAnsiTheme="majorHAnsi"/>
                <w:b/>
                <w:bCs/>
                <w:sz w:val="18"/>
                <w:szCs w:val="18"/>
                <w:lang w:val="bs-Latn-BA"/>
              </w:rPr>
            </w:pPr>
            <w:r w:rsidRPr="00973EC6">
              <w:rPr>
                <w:rFonts w:asciiTheme="majorHAnsi" w:hAnsiTheme="majorHAnsi"/>
                <w:b/>
                <w:bCs/>
                <w:sz w:val="18"/>
                <w:szCs w:val="18"/>
                <w:lang w:val="bs-Latn-BA"/>
              </w:rPr>
              <w:t>Indikatori za realizaciju aktivnosti:</w:t>
            </w:r>
            <w:r>
              <w:rPr>
                <w:rFonts w:asciiTheme="majorHAnsi" w:hAnsiTheme="majorHAnsi"/>
                <w:b/>
                <w:bCs/>
                <w:sz w:val="18"/>
                <w:szCs w:val="18"/>
                <w:lang w:val="bs-Latn-BA"/>
              </w:rPr>
              <w:t xml:space="preserve"> </w:t>
            </w:r>
          </w:p>
          <w:p w14:paraId="28982E8F" w14:textId="6A0600B4" w:rsidR="00974C43" w:rsidRDefault="00974C43" w:rsidP="00974C43">
            <w:pPr>
              <w:pStyle w:val="TableParagraph"/>
              <w:ind w:left="317"/>
              <w:rPr>
                <w:rFonts w:asciiTheme="majorHAnsi" w:hAnsiTheme="majorHAnsi" w:cs="Arial"/>
                <w:sz w:val="18"/>
                <w:szCs w:val="18"/>
                <w:lang w:val="bs-Latn-BA"/>
              </w:rPr>
            </w:pPr>
            <w:r w:rsidRPr="00974C43">
              <w:rPr>
                <w:rFonts w:asciiTheme="majorHAnsi" w:hAnsiTheme="majorHAnsi" w:cs="Arial"/>
                <w:sz w:val="18"/>
                <w:szCs w:val="18"/>
                <w:lang w:val="bs-Latn-BA"/>
              </w:rPr>
              <w:t>Organizovani EU info dani na mjesecnom nivou</w:t>
            </w:r>
          </w:p>
          <w:p w14:paraId="14792FA6" w14:textId="77777777" w:rsidR="00974C43" w:rsidRDefault="00974C43" w:rsidP="00974C43">
            <w:pPr>
              <w:pStyle w:val="TableParagraph"/>
              <w:ind w:left="317"/>
              <w:rPr>
                <w:rFonts w:asciiTheme="majorHAnsi" w:hAnsiTheme="majorHAnsi" w:cs="Arial"/>
                <w:b/>
                <w:bCs/>
                <w:sz w:val="18"/>
                <w:szCs w:val="18"/>
                <w:lang w:val="bs-Latn-BA"/>
              </w:rPr>
            </w:pPr>
          </w:p>
          <w:p w14:paraId="5075029A" w14:textId="1FC430CF" w:rsidR="00974C43" w:rsidRPr="000012DD" w:rsidRDefault="00974C43" w:rsidP="00974C43">
            <w:pPr>
              <w:pStyle w:val="TableParagraph"/>
              <w:ind w:left="317"/>
              <w:rPr>
                <w:rFonts w:asciiTheme="majorHAnsi" w:hAnsiTheme="majorHAnsi" w:cs="Arial"/>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xml:space="preserve">: </w:t>
            </w:r>
            <w:r w:rsidR="00D55E55">
              <w:rPr>
                <w:rFonts w:asciiTheme="majorHAnsi" w:hAnsiTheme="majorHAnsi"/>
                <w:sz w:val="18"/>
                <w:szCs w:val="18"/>
                <w:lang w:val="bs-Latn-BA"/>
              </w:rPr>
              <w:t>10</w:t>
            </w:r>
            <w:r w:rsidRPr="00974C43">
              <w:rPr>
                <w:rFonts w:asciiTheme="majorHAnsi" w:hAnsiTheme="majorHAnsi"/>
                <w:sz w:val="18"/>
                <w:szCs w:val="18"/>
                <w:lang w:val="bs-Latn-BA"/>
              </w:rPr>
              <w:t>000 EUR</w:t>
            </w:r>
          </w:p>
          <w:p w14:paraId="405B34C7" w14:textId="713EE236" w:rsidR="00974C43" w:rsidRDefault="00974C43" w:rsidP="00974C43">
            <w:pPr>
              <w:pStyle w:val="TableParagraph"/>
              <w:ind w:left="317"/>
              <w:rPr>
                <w:rFonts w:asciiTheme="majorHAnsi" w:hAnsiTheme="majorHAnsi" w:cs="Arial"/>
                <w:b/>
                <w:bCs/>
                <w:sz w:val="18"/>
                <w:szCs w:val="18"/>
                <w:lang w:val="bs-Latn-BA"/>
              </w:rPr>
            </w:pPr>
          </w:p>
        </w:tc>
        <w:tc>
          <w:tcPr>
            <w:tcW w:w="2047" w:type="dxa"/>
          </w:tcPr>
          <w:p w14:paraId="06047D07" w14:textId="2FBE4AFE" w:rsidR="00974C43" w:rsidRDefault="00B42F7D"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Januar 2023</w:t>
            </w:r>
          </w:p>
        </w:tc>
        <w:tc>
          <w:tcPr>
            <w:tcW w:w="2047" w:type="dxa"/>
          </w:tcPr>
          <w:p w14:paraId="753D3B00" w14:textId="162DADD5" w:rsidR="00974C43" w:rsidRDefault="00B42F7D"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2024</w:t>
            </w:r>
          </w:p>
        </w:tc>
      </w:tr>
      <w:tr w:rsidR="00974C43" w:rsidRPr="000012DD" w14:paraId="48535EDE" w14:textId="77777777" w:rsidTr="0012534C">
        <w:trPr>
          <w:trHeight w:val="804"/>
        </w:trPr>
        <w:tc>
          <w:tcPr>
            <w:tcW w:w="6701" w:type="dxa"/>
            <w:gridSpan w:val="2"/>
          </w:tcPr>
          <w:p w14:paraId="324F7F69" w14:textId="03A0E0AE" w:rsidR="00974C43" w:rsidRPr="00974C43" w:rsidRDefault="00974C43" w:rsidP="00974C43">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 xml:space="preserve">10.3. </w:t>
            </w:r>
            <w:r w:rsidRPr="00974C43">
              <w:rPr>
                <w:rFonts w:asciiTheme="majorHAnsi" w:hAnsiTheme="majorHAnsi" w:cs="Arial"/>
                <w:b/>
                <w:bCs/>
                <w:sz w:val="18"/>
                <w:szCs w:val="18"/>
                <w:lang w:val="bs-Latn-BA"/>
              </w:rPr>
              <w:t>Sprovodjenje obuka za apliciranje za EU fondove za MSP</w:t>
            </w:r>
          </w:p>
          <w:p w14:paraId="778AA888" w14:textId="77777777" w:rsidR="00974C43" w:rsidRDefault="00974C43" w:rsidP="00974C43">
            <w:pPr>
              <w:pStyle w:val="TableParagraph"/>
              <w:ind w:left="317"/>
              <w:rPr>
                <w:rFonts w:asciiTheme="majorHAnsi" w:hAnsiTheme="majorHAnsi" w:cs="Arial"/>
                <w:b/>
                <w:bCs/>
                <w:sz w:val="18"/>
                <w:szCs w:val="18"/>
                <w:lang w:val="bs-Latn-BA"/>
              </w:rPr>
            </w:pPr>
          </w:p>
          <w:p w14:paraId="2ED7A38E" w14:textId="22F0FD8D" w:rsidR="00974C43" w:rsidRPr="00974C43" w:rsidRDefault="00974C43" w:rsidP="00974C43">
            <w:pPr>
              <w:pStyle w:val="TableParagraph"/>
              <w:ind w:left="317"/>
              <w:rPr>
                <w:rFonts w:asciiTheme="majorHAnsi" w:hAnsiTheme="majorHAnsi" w:cs="Arial"/>
                <w:b/>
                <w:bCs/>
                <w:sz w:val="18"/>
                <w:szCs w:val="18"/>
                <w:lang w:val="bs-Latn-BA"/>
              </w:rPr>
            </w:pPr>
            <w:r w:rsidRPr="00974C43">
              <w:rPr>
                <w:rFonts w:asciiTheme="majorHAnsi" w:hAnsiTheme="majorHAnsi" w:cs="Arial"/>
                <w:b/>
                <w:bCs/>
                <w:sz w:val="18"/>
                <w:szCs w:val="18"/>
                <w:lang w:val="bs-Latn-BA"/>
              </w:rPr>
              <w:t xml:space="preserve">Nosioci: </w:t>
            </w:r>
            <w:r w:rsidRPr="00C35EAD">
              <w:rPr>
                <w:rFonts w:asciiTheme="majorHAnsi" w:hAnsiTheme="majorHAnsi"/>
                <w:sz w:val="18"/>
                <w:szCs w:val="18"/>
                <w:lang w:val="bs-Latn-BA"/>
              </w:rPr>
              <w:t>Ministarstvo</w:t>
            </w:r>
            <w:r>
              <w:rPr>
                <w:rFonts w:asciiTheme="majorHAnsi" w:hAnsiTheme="majorHAnsi"/>
                <w:sz w:val="18"/>
                <w:szCs w:val="18"/>
                <w:lang w:val="bs-Latn-BA"/>
              </w:rPr>
              <w:t xml:space="preserve"> ekologije, prostornog planiranja i urbanizma</w:t>
            </w:r>
            <w:r w:rsidRPr="00974C43">
              <w:rPr>
                <w:rFonts w:asciiTheme="majorHAnsi" w:hAnsiTheme="majorHAnsi" w:cs="Arial"/>
                <w:sz w:val="18"/>
                <w:szCs w:val="18"/>
                <w:lang w:val="bs-Latn-BA"/>
              </w:rPr>
              <w:t>, Min</w:t>
            </w:r>
            <w:r>
              <w:rPr>
                <w:rFonts w:asciiTheme="majorHAnsi" w:hAnsiTheme="majorHAnsi" w:cs="Arial"/>
                <w:sz w:val="18"/>
                <w:szCs w:val="18"/>
                <w:lang w:val="bs-Latn-BA"/>
              </w:rPr>
              <w:t>istarstvo</w:t>
            </w:r>
            <w:r w:rsidRPr="00974C43">
              <w:rPr>
                <w:rFonts w:asciiTheme="majorHAnsi" w:hAnsiTheme="majorHAnsi" w:cs="Arial"/>
                <w:sz w:val="18"/>
                <w:szCs w:val="18"/>
                <w:lang w:val="bs-Latn-BA"/>
              </w:rPr>
              <w:t xml:space="preserve"> ekon</w:t>
            </w:r>
            <w:r>
              <w:rPr>
                <w:rFonts w:asciiTheme="majorHAnsi" w:hAnsiTheme="majorHAnsi" w:cs="Arial"/>
                <w:sz w:val="18"/>
                <w:szCs w:val="18"/>
                <w:lang w:val="bs-Latn-BA"/>
              </w:rPr>
              <w:t>omskog</w:t>
            </w:r>
            <w:r w:rsidRPr="00974C43">
              <w:rPr>
                <w:rFonts w:asciiTheme="majorHAnsi" w:hAnsiTheme="majorHAnsi" w:cs="Arial"/>
                <w:sz w:val="18"/>
                <w:szCs w:val="18"/>
                <w:lang w:val="bs-Latn-BA"/>
              </w:rPr>
              <w:t xml:space="preserve"> razvoja, Min</w:t>
            </w:r>
            <w:r>
              <w:rPr>
                <w:rFonts w:asciiTheme="majorHAnsi" w:hAnsiTheme="majorHAnsi" w:cs="Arial"/>
                <w:sz w:val="18"/>
                <w:szCs w:val="18"/>
                <w:lang w:val="bs-Latn-BA"/>
              </w:rPr>
              <w:t>istarstvo</w:t>
            </w:r>
            <w:r w:rsidRPr="00974C43">
              <w:rPr>
                <w:rFonts w:asciiTheme="majorHAnsi" w:hAnsiTheme="majorHAnsi" w:cs="Arial"/>
                <w:sz w:val="18"/>
                <w:szCs w:val="18"/>
                <w:lang w:val="bs-Latn-BA"/>
              </w:rPr>
              <w:t xml:space="preserve"> evropskih poslova</w:t>
            </w:r>
          </w:p>
          <w:p w14:paraId="21AA5235" w14:textId="77777777" w:rsidR="00974C43" w:rsidRPr="00974C43" w:rsidRDefault="00974C43" w:rsidP="00974C43">
            <w:pPr>
              <w:pStyle w:val="TableParagraph"/>
              <w:ind w:left="317"/>
              <w:rPr>
                <w:rFonts w:asciiTheme="majorHAnsi" w:hAnsiTheme="majorHAnsi" w:cs="Arial"/>
                <w:b/>
                <w:bCs/>
                <w:sz w:val="18"/>
                <w:szCs w:val="18"/>
                <w:lang w:val="bs-Latn-BA"/>
              </w:rPr>
            </w:pPr>
          </w:p>
          <w:p w14:paraId="0355DA47" w14:textId="0786E6D1" w:rsidR="00974C43" w:rsidRPr="00973EC6" w:rsidRDefault="00974C43" w:rsidP="00974C43">
            <w:pPr>
              <w:pStyle w:val="TableParagraph"/>
              <w:ind w:left="317"/>
              <w:rPr>
                <w:rFonts w:asciiTheme="majorHAnsi" w:hAnsiTheme="majorHAnsi"/>
                <w:b/>
                <w:bCs/>
                <w:sz w:val="18"/>
                <w:szCs w:val="18"/>
                <w:lang w:val="bs-Latn-BA"/>
              </w:rPr>
            </w:pPr>
            <w:r w:rsidRPr="00974C43">
              <w:rPr>
                <w:rFonts w:asciiTheme="majorHAnsi" w:hAnsiTheme="majorHAnsi" w:cs="Arial"/>
                <w:b/>
                <w:bCs/>
                <w:sz w:val="18"/>
                <w:szCs w:val="18"/>
                <w:lang w:val="bs-Latn-BA"/>
              </w:rPr>
              <w:t>I</w:t>
            </w:r>
            <w:r w:rsidRPr="00973EC6">
              <w:rPr>
                <w:rFonts w:asciiTheme="majorHAnsi" w:hAnsiTheme="majorHAnsi"/>
                <w:b/>
                <w:bCs/>
                <w:sz w:val="18"/>
                <w:szCs w:val="18"/>
                <w:lang w:val="bs-Latn-BA"/>
              </w:rPr>
              <w:t>Indikatori za realizaciju aktivnosti:</w:t>
            </w:r>
            <w:r>
              <w:rPr>
                <w:rFonts w:asciiTheme="majorHAnsi" w:hAnsiTheme="majorHAnsi"/>
                <w:b/>
                <w:bCs/>
                <w:sz w:val="18"/>
                <w:szCs w:val="18"/>
                <w:lang w:val="bs-Latn-BA"/>
              </w:rPr>
              <w:t xml:space="preserve"> </w:t>
            </w:r>
          </w:p>
          <w:p w14:paraId="77DDC586" w14:textId="77777777" w:rsidR="00974C43" w:rsidRDefault="00974C43" w:rsidP="00974C43">
            <w:pPr>
              <w:pStyle w:val="TableParagraph"/>
              <w:ind w:left="317"/>
              <w:rPr>
                <w:rFonts w:asciiTheme="majorHAnsi" w:hAnsiTheme="majorHAnsi" w:cs="Arial"/>
                <w:sz w:val="18"/>
                <w:szCs w:val="18"/>
                <w:lang w:val="bs-Latn-BA"/>
              </w:rPr>
            </w:pPr>
            <w:r w:rsidRPr="00974C43">
              <w:rPr>
                <w:rFonts w:asciiTheme="majorHAnsi" w:hAnsiTheme="majorHAnsi" w:cs="Arial"/>
                <w:sz w:val="18"/>
                <w:szCs w:val="18"/>
                <w:lang w:val="bs-Latn-BA"/>
              </w:rPr>
              <w:t>-Sprovedeno 10 obuka za apliciranje za EU zelene fondove</w:t>
            </w:r>
          </w:p>
          <w:p w14:paraId="6EA711DA" w14:textId="77777777" w:rsidR="00974C43" w:rsidRDefault="00974C43" w:rsidP="00974C43">
            <w:pPr>
              <w:pStyle w:val="TableParagraph"/>
              <w:ind w:left="317"/>
              <w:rPr>
                <w:rFonts w:asciiTheme="majorHAnsi" w:hAnsiTheme="majorHAnsi" w:cs="Arial"/>
                <w:sz w:val="18"/>
                <w:szCs w:val="18"/>
                <w:lang w:val="bs-Latn-BA"/>
              </w:rPr>
            </w:pPr>
          </w:p>
          <w:p w14:paraId="1A64D268" w14:textId="77777777" w:rsidR="00D55E55" w:rsidRPr="000012DD" w:rsidRDefault="00D55E55" w:rsidP="00D55E55">
            <w:pPr>
              <w:pStyle w:val="TableParagraph"/>
              <w:ind w:left="317"/>
              <w:rPr>
                <w:rFonts w:asciiTheme="majorHAnsi" w:hAnsiTheme="majorHAnsi" w:cs="Arial"/>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xml:space="preserve">: </w:t>
            </w:r>
            <w:r>
              <w:rPr>
                <w:rFonts w:asciiTheme="majorHAnsi" w:hAnsiTheme="majorHAnsi"/>
                <w:sz w:val="18"/>
                <w:szCs w:val="18"/>
                <w:lang w:val="bs-Latn-BA"/>
              </w:rPr>
              <w:t>10</w:t>
            </w:r>
            <w:r w:rsidRPr="00974C43">
              <w:rPr>
                <w:rFonts w:asciiTheme="majorHAnsi" w:hAnsiTheme="majorHAnsi"/>
                <w:sz w:val="18"/>
                <w:szCs w:val="18"/>
                <w:lang w:val="bs-Latn-BA"/>
              </w:rPr>
              <w:t>000 EUR</w:t>
            </w:r>
          </w:p>
          <w:p w14:paraId="64E5F8F3" w14:textId="28375AE7" w:rsidR="00D55E55" w:rsidRPr="00974C43" w:rsidRDefault="00D55E55" w:rsidP="00974C43">
            <w:pPr>
              <w:pStyle w:val="TableParagraph"/>
              <w:ind w:left="317"/>
              <w:rPr>
                <w:rFonts w:asciiTheme="majorHAnsi" w:hAnsiTheme="majorHAnsi" w:cs="Arial"/>
                <w:sz w:val="18"/>
                <w:szCs w:val="18"/>
                <w:lang w:val="bs-Latn-BA"/>
              </w:rPr>
            </w:pPr>
          </w:p>
        </w:tc>
        <w:tc>
          <w:tcPr>
            <w:tcW w:w="2047" w:type="dxa"/>
          </w:tcPr>
          <w:p w14:paraId="658C5BD1" w14:textId="74FD9BD7" w:rsidR="00974C43" w:rsidRDefault="00B42F7D"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Januar 2023</w:t>
            </w:r>
          </w:p>
        </w:tc>
        <w:tc>
          <w:tcPr>
            <w:tcW w:w="2047" w:type="dxa"/>
          </w:tcPr>
          <w:p w14:paraId="54AB3D16" w14:textId="480634C4" w:rsidR="00974C43" w:rsidRDefault="00B42F7D"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2024</w:t>
            </w:r>
          </w:p>
        </w:tc>
      </w:tr>
      <w:tr w:rsidR="00974C43" w:rsidRPr="000012DD" w14:paraId="209EE2C4" w14:textId="77777777" w:rsidTr="0012534C">
        <w:trPr>
          <w:trHeight w:val="804"/>
        </w:trPr>
        <w:tc>
          <w:tcPr>
            <w:tcW w:w="6701" w:type="dxa"/>
            <w:gridSpan w:val="2"/>
          </w:tcPr>
          <w:p w14:paraId="7DBF6800" w14:textId="747ED6DB" w:rsidR="00974C43" w:rsidRDefault="00974C43" w:rsidP="00974C43">
            <w:pPr>
              <w:pStyle w:val="TableParagraph"/>
              <w:ind w:left="317"/>
              <w:rPr>
                <w:rFonts w:asciiTheme="majorHAnsi" w:hAnsiTheme="majorHAnsi" w:cs="Arial"/>
                <w:b/>
                <w:bCs/>
                <w:sz w:val="18"/>
                <w:szCs w:val="18"/>
                <w:lang w:val="bs-Latn-BA"/>
              </w:rPr>
            </w:pPr>
            <w:r w:rsidRPr="007450EA">
              <w:rPr>
                <w:rFonts w:asciiTheme="majorHAnsi" w:hAnsiTheme="majorHAnsi" w:cs="Arial"/>
                <w:b/>
                <w:bCs/>
                <w:sz w:val="18"/>
                <w:szCs w:val="18"/>
                <w:lang w:val="bs-Latn-BA"/>
              </w:rPr>
              <w:t>10.4. Izrada javne Baze podataka o finan</w:t>
            </w:r>
            <w:r w:rsidR="00922D5C" w:rsidRPr="007450EA">
              <w:rPr>
                <w:rFonts w:asciiTheme="majorHAnsi" w:hAnsiTheme="majorHAnsi" w:cs="Arial"/>
                <w:b/>
                <w:bCs/>
                <w:sz w:val="18"/>
                <w:szCs w:val="18"/>
                <w:lang w:val="bs-Latn-BA"/>
              </w:rPr>
              <w:t>s</w:t>
            </w:r>
            <w:r w:rsidRPr="007450EA">
              <w:rPr>
                <w:rFonts w:asciiTheme="majorHAnsi" w:hAnsiTheme="majorHAnsi" w:cs="Arial"/>
                <w:b/>
                <w:bCs/>
                <w:sz w:val="18"/>
                <w:szCs w:val="18"/>
                <w:lang w:val="bs-Latn-BA"/>
              </w:rPr>
              <w:t xml:space="preserve">iranim EU projektima za zelene politike u Crnoj Gori </w:t>
            </w:r>
          </w:p>
          <w:p w14:paraId="410575C3" w14:textId="77777777" w:rsidR="007450EA" w:rsidRPr="007450EA" w:rsidRDefault="007450EA" w:rsidP="00974C43">
            <w:pPr>
              <w:pStyle w:val="TableParagraph"/>
              <w:ind w:left="317"/>
              <w:rPr>
                <w:rFonts w:asciiTheme="majorHAnsi" w:hAnsiTheme="majorHAnsi" w:cs="Arial"/>
                <w:b/>
                <w:bCs/>
                <w:sz w:val="18"/>
                <w:szCs w:val="18"/>
                <w:lang w:val="bs-Latn-BA"/>
              </w:rPr>
            </w:pPr>
          </w:p>
          <w:p w14:paraId="74EA5536" w14:textId="67BCBE40" w:rsidR="007450EA" w:rsidRDefault="00974C43" w:rsidP="00974C43">
            <w:pPr>
              <w:pStyle w:val="TableParagraph"/>
              <w:ind w:left="317"/>
              <w:rPr>
                <w:rFonts w:asciiTheme="majorHAnsi" w:hAnsiTheme="majorHAnsi" w:cs="Arial"/>
                <w:sz w:val="18"/>
                <w:szCs w:val="18"/>
                <w:lang w:val="bs-Latn-BA"/>
              </w:rPr>
            </w:pPr>
            <w:r w:rsidRPr="007450EA">
              <w:rPr>
                <w:rFonts w:asciiTheme="majorHAnsi" w:hAnsiTheme="majorHAnsi" w:cs="Arial"/>
                <w:b/>
                <w:bCs/>
                <w:sz w:val="18"/>
                <w:szCs w:val="18"/>
                <w:lang w:val="bs-Latn-BA"/>
              </w:rPr>
              <w:t xml:space="preserve">Indikator: </w:t>
            </w:r>
          </w:p>
          <w:p w14:paraId="46C833D5" w14:textId="296D78B7" w:rsidR="00974C43" w:rsidRDefault="007450EA" w:rsidP="00974C43">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-j</w:t>
            </w:r>
            <w:r w:rsidR="00974C43" w:rsidRPr="007450EA">
              <w:rPr>
                <w:rFonts w:asciiTheme="majorHAnsi" w:hAnsiTheme="majorHAnsi" w:cs="Arial"/>
                <w:sz w:val="18"/>
                <w:szCs w:val="18"/>
                <w:lang w:val="bs-Latn-BA"/>
              </w:rPr>
              <w:t>avno dostupna baza s osnovnim informacijama o EU projektima za zelene politike u Crnoj Gori (s vizualizacijom i mapom/geolokacijom finansiranih projekata)</w:t>
            </w:r>
            <w:r w:rsidR="00974C43">
              <w:rPr>
                <w:rFonts w:asciiTheme="majorHAnsi" w:hAnsiTheme="majorHAnsi" w:cs="Arial"/>
                <w:b/>
                <w:bCs/>
                <w:sz w:val="18"/>
                <w:szCs w:val="18"/>
                <w:lang w:val="bs-Latn-BA"/>
              </w:rPr>
              <w:t xml:space="preserve"> </w:t>
            </w:r>
          </w:p>
          <w:p w14:paraId="0E622707" w14:textId="77777777" w:rsidR="00445631" w:rsidRDefault="00445631" w:rsidP="00974C43">
            <w:pPr>
              <w:pStyle w:val="TableParagraph"/>
              <w:ind w:left="317"/>
              <w:rPr>
                <w:rFonts w:asciiTheme="majorHAnsi" w:hAnsiTheme="majorHAnsi" w:cs="Arial"/>
                <w:b/>
                <w:bCs/>
                <w:sz w:val="18"/>
                <w:szCs w:val="18"/>
                <w:lang w:val="bs-Latn-BA"/>
              </w:rPr>
            </w:pPr>
          </w:p>
          <w:p w14:paraId="7A1241A6" w14:textId="77777777" w:rsidR="00445631" w:rsidRDefault="00445631" w:rsidP="00974C43">
            <w:pPr>
              <w:pStyle w:val="TableParagraph"/>
              <w:ind w:left="317"/>
              <w:rPr>
                <w:rFonts w:asciiTheme="majorHAnsi" w:hAnsiTheme="majorHAnsi" w:cs="Arial"/>
                <w:sz w:val="18"/>
                <w:szCs w:val="18"/>
                <w:lang w:val="bs-Latn-BA"/>
              </w:rPr>
            </w:pPr>
            <w:r>
              <w:rPr>
                <w:rFonts w:asciiTheme="majorHAnsi" w:hAnsiTheme="majorHAnsi" w:cs="Arial"/>
                <w:b/>
                <w:bCs/>
                <w:sz w:val="18"/>
                <w:szCs w:val="18"/>
                <w:lang w:val="bs-Latn-BA"/>
              </w:rPr>
              <w:t xml:space="preserve">Potrebna finansijska sredstva: </w:t>
            </w:r>
            <w:r w:rsidRPr="00445631">
              <w:rPr>
                <w:rFonts w:asciiTheme="majorHAnsi" w:hAnsiTheme="majorHAnsi" w:cs="Arial"/>
                <w:sz w:val="18"/>
                <w:szCs w:val="18"/>
                <w:lang w:val="bs-Latn-BA"/>
              </w:rPr>
              <w:t>10.000 EUR</w:t>
            </w:r>
          </w:p>
          <w:p w14:paraId="5B402BCC" w14:textId="76FA4411" w:rsidR="007450EA" w:rsidRDefault="007450EA" w:rsidP="00974C43">
            <w:pPr>
              <w:pStyle w:val="TableParagraph"/>
              <w:ind w:left="317"/>
              <w:rPr>
                <w:rFonts w:asciiTheme="majorHAnsi" w:hAnsiTheme="majorHAnsi" w:cs="Arial"/>
                <w:b/>
                <w:bCs/>
                <w:sz w:val="18"/>
                <w:szCs w:val="18"/>
                <w:lang w:val="bs-Latn-BA"/>
              </w:rPr>
            </w:pPr>
          </w:p>
        </w:tc>
        <w:tc>
          <w:tcPr>
            <w:tcW w:w="2047" w:type="dxa"/>
          </w:tcPr>
          <w:p w14:paraId="47DD0EFF" w14:textId="77777777" w:rsidR="00974C43" w:rsidRDefault="00974C43" w:rsidP="0012534C">
            <w:pPr>
              <w:pStyle w:val="TableParagraph"/>
              <w:ind w:left="560"/>
              <w:rPr>
                <w:rFonts w:asciiTheme="majorHAnsi" w:hAnsiTheme="majorHAnsi" w:cs="Arial"/>
                <w:sz w:val="18"/>
                <w:szCs w:val="18"/>
                <w:lang w:val="bs-Latn-BA"/>
              </w:rPr>
            </w:pPr>
          </w:p>
        </w:tc>
        <w:tc>
          <w:tcPr>
            <w:tcW w:w="2047" w:type="dxa"/>
          </w:tcPr>
          <w:p w14:paraId="069516F8" w14:textId="77777777" w:rsidR="00974C43" w:rsidRDefault="00974C43" w:rsidP="0012534C">
            <w:pPr>
              <w:pStyle w:val="TableParagraph"/>
              <w:ind w:left="499"/>
              <w:rPr>
                <w:rFonts w:asciiTheme="majorHAnsi" w:hAnsiTheme="majorHAnsi" w:cs="Arial"/>
                <w:sz w:val="18"/>
                <w:szCs w:val="18"/>
                <w:lang w:val="bs-Latn-BA"/>
              </w:rPr>
            </w:pPr>
          </w:p>
        </w:tc>
      </w:tr>
      <w:tr w:rsidR="00974C43" w:rsidRPr="002C6D70" w14:paraId="4D31BD02" w14:textId="77777777" w:rsidTr="0012534C">
        <w:trPr>
          <w:trHeight w:val="409"/>
        </w:trPr>
        <w:tc>
          <w:tcPr>
            <w:tcW w:w="10795" w:type="dxa"/>
            <w:gridSpan w:val="4"/>
            <w:tcBorders>
              <w:bottom w:val="nil"/>
            </w:tcBorders>
            <w:shd w:val="clear" w:color="auto" w:fill="DFDFDF"/>
          </w:tcPr>
          <w:p w14:paraId="0B22B2CB" w14:textId="77777777" w:rsidR="00974C43" w:rsidRPr="007B69E1" w:rsidRDefault="00974C43"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974C43" w:rsidRPr="00974E76" w14:paraId="29BEA0AA" w14:textId="77777777" w:rsidTr="0012534C">
        <w:trPr>
          <w:trHeight w:val="853"/>
        </w:trPr>
        <w:tc>
          <w:tcPr>
            <w:tcW w:w="2300" w:type="dxa"/>
            <w:shd w:val="clear" w:color="auto" w:fill="DFDFDF"/>
          </w:tcPr>
          <w:p w14:paraId="082CD676" w14:textId="77777777" w:rsidR="00974C43" w:rsidRPr="006D5770" w:rsidRDefault="00974C43"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3B2C3373" w14:textId="2DB47F43" w:rsidR="00974C43" w:rsidRPr="002C6D70" w:rsidRDefault="00D55E55" w:rsidP="0012534C">
            <w:pPr>
              <w:pStyle w:val="TableParagraph"/>
              <w:rPr>
                <w:rFonts w:asciiTheme="majorHAnsi" w:hAnsiTheme="majorHAnsi"/>
                <w:sz w:val="18"/>
                <w:lang w:val="bs-Latn-BA"/>
              </w:rPr>
            </w:pPr>
            <w:r w:rsidRPr="00C35EAD">
              <w:rPr>
                <w:rFonts w:asciiTheme="majorHAnsi" w:hAnsiTheme="majorHAnsi"/>
                <w:sz w:val="18"/>
                <w:szCs w:val="18"/>
                <w:lang w:val="bs-Latn-BA"/>
              </w:rPr>
              <w:t>Ministarstvo</w:t>
            </w:r>
            <w:r>
              <w:rPr>
                <w:rFonts w:asciiTheme="majorHAnsi" w:hAnsiTheme="majorHAnsi"/>
                <w:sz w:val="18"/>
                <w:szCs w:val="18"/>
                <w:lang w:val="bs-Latn-BA"/>
              </w:rPr>
              <w:t xml:space="preserve"> ekologije, prostornog planiranja i urbanizma</w:t>
            </w:r>
          </w:p>
        </w:tc>
      </w:tr>
      <w:tr w:rsidR="00974C43" w:rsidRPr="002C6D70" w14:paraId="4194A5A3" w14:textId="77777777" w:rsidTr="0012534C">
        <w:trPr>
          <w:trHeight w:val="538"/>
        </w:trPr>
        <w:tc>
          <w:tcPr>
            <w:tcW w:w="2300" w:type="dxa"/>
            <w:shd w:val="clear" w:color="auto" w:fill="DFDFDF"/>
          </w:tcPr>
          <w:p w14:paraId="11266417" w14:textId="77777777" w:rsidR="00974C43" w:rsidRPr="006D5770" w:rsidRDefault="00974C43"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08DA8107" w14:textId="77777777" w:rsidR="00974C43" w:rsidRPr="002C6D70" w:rsidRDefault="00974C43" w:rsidP="0012534C">
            <w:pPr>
              <w:pStyle w:val="TableParagraph"/>
              <w:rPr>
                <w:rFonts w:asciiTheme="majorHAnsi" w:hAnsiTheme="majorHAnsi"/>
                <w:sz w:val="18"/>
                <w:lang w:val="bs-Latn-BA"/>
              </w:rPr>
            </w:pPr>
          </w:p>
        </w:tc>
      </w:tr>
      <w:tr w:rsidR="00974C43" w:rsidRPr="002C6D70" w14:paraId="5B273C04" w14:textId="77777777" w:rsidTr="0012534C">
        <w:trPr>
          <w:trHeight w:val="518"/>
        </w:trPr>
        <w:tc>
          <w:tcPr>
            <w:tcW w:w="2300" w:type="dxa"/>
            <w:shd w:val="clear" w:color="auto" w:fill="DFDFDF"/>
          </w:tcPr>
          <w:p w14:paraId="7EA32B9D" w14:textId="77777777" w:rsidR="00974C43" w:rsidRPr="006D5770" w:rsidRDefault="00974C43"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54CD183A" w14:textId="77777777" w:rsidR="00974C43" w:rsidRPr="002C6D70" w:rsidRDefault="00974C43" w:rsidP="0012534C">
            <w:pPr>
              <w:pStyle w:val="TableParagraph"/>
              <w:rPr>
                <w:rFonts w:asciiTheme="majorHAnsi" w:hAnsiTheme="majorHAnsi"/>
                <w:sz w:val="18"/>
                <w:lang w:val="bs-Latn-BA"/>
              </w:rPr>
            </w:pPr>
          </w:p>
        </w:tc>
      </w:tr>
      <w:tr w:rsidR="00974C43" w:rsidRPr="00974E76" w14:paraId="2CD5BF7F" w14:textId="77777777" w:rsidTr="0012534C">
        <w:trPr>
          <w:trHeight w:val="752"/>
        </w:trPr>
        <w:tc>
          <w:tcPr>
            <w:tcW w:w="2300" w:type="dxa"/>
            <w:shd w:val="clear" w:color="auto" w:fill="DFDFDF"/>
          </w:tcPr>
          <w:p w14:paraId="0B364238" w14:textId="77777777" w:rsidR="00974C43" w:rsidRPr="006D5770" w:rsidRDefault="00974C43"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3B970CE0" w14:textId="77777777" w:rsidR="00974C43" w:rsidRPr="002C6D70" w:rsidRDefault="00974C43" w:rsidP="0012534C">
            <w:pPr>
              <w:pStyle w:val="TableParagraph"/>
              <w:rPr>
                <w:rFonts w:asciiTheme="majorHAnsi" w:hAnsiTheme="majorHAnsi"/>
                <w:sz w:val="18"/>
                <w:lang w:val="bs-Latn-BA"/>
              </w:rPr>
            </w:pPr>
          </w:p>
        </w:tc>
      </w:tr>
      <w:tr w:rsidR="00974C43" w:rsidRPr="00974E76" w14:paraId="2C9DD2CA" w14:textId="77777777" w:rsidTr="0012534C">
        <w:trPr>
          <w:trHeight w:val="729"/>
        </w:trPr>
        <w:tc>
          <w:tcPr>
            <w:tcW w:w="2300" w:type="dxa"/>
            <w:shd w:val="clear" w:color="auto" w:fill="DFDFDF"/>
          </w:tcPr>
          <w:p w14:paraId="1F2047FA" w14:textId="77777777" w:rsidR="00974C43" w:rsidRPr="006D5770" w:rsidRDefault="00974C43"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lastRenderedPageBreak/>
              <w:t xml:space="preserve">Drugi uključeni akteri iz drugih sektora </w:t>
            </w:r>
          </w:p>
        </w:tc>
        <w:tc>
          <w:tcPr>
            <w:tcW w:w="8495" w:type="dxa"/>
            <w:gridSpan w:val="3"/>
          </w:tcPr>
          <w:p w14:paraId="3475F752" w14:textId="77777777" w:rsidR="00974C43" w:rsidRPr="002C6D70" w:rsidRDefault="00974C43" w:rsidP="0012534C">
            <w:pPr>
              <w:pStyle w:val="TableParagraph"/>
              <w:rPr>
                <w:rFonts w:asciiTheme="majorHAnsi" w:hAnsiTheme="majorHAnsi"/>
                <w:sz w:val="18"/>
                <w:lang w:val="bs-Latn-BA"/>
              </w:rPr>
            </w:pPr>
          </w:p>
        </w:tc>
      </w:tr>
    </w:tbl>
    <w:p w14:paraId="3DAC6C98" w14:textId="77777777" w:rsidR="00974C43" w:rsidRPr="002C6D70" w:rsidRDefault="00974C43" w:rsidP="00974C43">
      <w:pPr>
        <w:spacing w:line="278" w:lineRule="auto"/>
        <w:rPr>
          <w:rFonts w:asciiTheme="majorHAnsi" w:hAnsiTheme="majorHAnsi"/>
          <w:sz w:val="18"/>
          <w:lang w:val="bs-Latn-BA"/>
        </w:rPr>
      </w:pPr>
    </w:p>
    <w:p w14:paraId="08DD6844" w14:textId="41FF85AA" w:rsidR="00B84592" w:rsidRPr="002C6D70" w:rsidRDefault="00B84592" w:rsidP="00B84592">
      <w:pPr>
        <w:pStyle w:val="BodyText"/>
        <w:spacing w:before="3"/>
        <w:rPr>
          <w:rFonts w:asciiTheme="majorHAnsi" w:hAnsiTheme="majorHAnsi"/>
          <w:sz w:val="21"/>
          <w:lang w:val="bs-Latn-BA"/>
        </w:rPr>
      </w:pPr>
    </w:p>
    <w:p w14:paraId="4434126C" w14:textId="3935B3CF" w:rsidR="00CC4073" w:rsidRPr="002C6D70" w:rsidRDefault="00CC4073" w:rsidP="0037318A">
      <w:pPr>
        <w:pStyle w:val="Heading1"/>
        <w:rPr>
          <w:lang w:val="bs-Latn-BA"/>
        </w:rPr>
      </w:pPr>
      <w:bookmarkStart w:id="19" w:name="_Toc117463906"/>
      <w:r w:rsidRPr="002C6D70">
        <w:rPr>
          <w:lang w:val="bs-Latn-BA"/>
        </w:rPr>
        <w:t>JAČANJE INTEGRITETA I JAVNE ODGOVORNOSTI U BORBI PROTIV KORUPCIJE</w:t>
      </w:r>
      <w:bookmarkEnd w:id="19"/>
    </w:p>
    <w:p w14:paraId="02B7AAD2" w14:textId="1CB38A89" w:rsidR="00CC4073" w:rsidRPr="002C6D70" w:rsidRDefault="00CC4073" w:rsidP="00B84592">
      <w:pPr>
        <w:pStyle w:val="BodyText"/>
        <w:spacing w:before="3"/>
        <w:rPr>
          <w:rFonts w:asciiTheme="majorHAnsi" w:hAnsiTheme="majorHAnsi"/>
          <w:sz w:val="21"/>
          <w:lang w:val="bs-Latn-BA"/>
        </w:rPr>
      </w:pPr>
    </w:p>
    <w:p w14:paraId="4428E64F" w14:textId="6E3FFC1E" w:rsidR="00CC4073" w:rsidRDefault="00CC4073" w:rsidP="00B84592">
      <w:pPr>
        <w:pStyle w:val="BodyText"/>
        <w:spacing w:before="3"/>
        <w:rPr>
          <w:rFonts w:asciiTheme="majorHAnsi" w:hAnsiTheme="majorHAnsi"/>
          <w:sz w:val="21"/>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90471E" w:rsidRPr="00974E76" w14:paraId="18DF6B2E" w14:textId="77777777" w:rsidTr="0012534C">
        <w:trPr>
          <w:trHeight w:val="560"/>
        </w:trPr>
        <w:tc>
          <w:tcPr>
            <w:tcW w:w="10795" w:type="dxa"/>
            <w:gridSpan w:val="4"/>
            <w:tcBorders>
              <w:top w:val="nil"/>
              <w:left w:val="nil"/>
              <w:bottom w:val="nil"/>
              <w:right w:val="nil"/>
            </w:tcBorders>
            <w:shd w:val="clear" w:color="auto" w:fill="5D5D5D"/>
          </w:tcPr>
          <w:p w14:paraId="38EC8FE3" w14:textId="19F7A0F5" w:rsidR="0090471E" w:rsidRPr="0090471E" w:rsidRDefault="00B42F7D" w:rsidP="00B42F7D">
            <w:pPr>
              <w:pStyle w:val="Heading2"/>
              <w:rPr>
                <w:bCs/>
                <w:color w:val="FFFFFF" w:themeColor="background1"/>
                <w:lang w:val="bs-Latn-BA"/>
              </w:rPr>
            </w:pPr>
            <w:bookmarkStart w:id="20" w:name="_Toc117463907"/>
            <w:r>
              <w:rPr>
                <w:bCs/>
                <w:color w:val="FFFFFF" w:themeColor="background1"/>
                <w:lang w:val="bs-Latn-BA"/>
              </w:rPr>
              <w:t xml:space="preserve">11. </w:t>
            </w:r>
            <w:r w:rsidR="0090471E" w:rsidRPr="0090471E">
              <w:rPr>
                <w:bCs/>
                <w:color w:val="FFFFFF" w:themeColor="background1"/>
                <w:lang w:val="bs-Latn-BA"/>
              </w:rPr>
              <w:t>Utvrditi zakonski okvir za zaštitu zviždača</w:t>
            </w:r>
            <w:bookmarkEnd w:id="20"/>
          </w:p>
          <w:p w14:paraId="572A9D3F" w14:textId="3AB7D17E" w:rsidR="0090471E" w:rsidRPr="00225439" w:rsidRDefault="0090471E" w:rsidP="0090471E">
            <w:pPr>
              <w:pStyle w:val="Heading2"/>
              <w:ind w:left="720"/>
              <w:rPr>
                <w:color w:val="FFFFFF" w:themeColor="background1"/>
                <w:lang w:val="bs-Latn-BA"/>
              </w:rPr>
            </w:pPr>
          </w:p>
        </w:tc>
      </w:tr>
      <w:tr w:rsidR="0090471E" w:rsidRPr="002C6D70" w14:paraId="2BDB13B1" w14:textId="77777777" w:rsidTr="0012534C">
        <w:trPr>
          <w:trHeight w:val="522"/>
        </w:trPr>
        <w:tc>
          <w:tcPr>
            <w:tcW w:w="10795" w:type="dxa"/>
            <w:gridSpan w:val="4"/>
          </w:tcPr>
          <w:p w14:paraId="4E1F8FC3" w14:textId="77777777" w:rsidR="0090471E" w:rsidRPr="00603AFC" w:rsidRDefault="0090471E"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90471E" w:rsidRPr="002C6D70" w14:paraId="0D0CDDEB" w14:textId="77777777" w:rsidTr="0012534C">
        <w:trPr>
          <w:trHeight w:val="583"/>
        </w:trPr>
        <w:tc>
          <w:tcPr>
            <w:tcW w:w="2300" w:type="dxa"/>
            <w:shd w:val="clear" w:color="auto" w:fill="DFDFDF"/>
          </w:tcPr>
          <w:p w14:paraId="0E8F3DB4" w14:textId="77777777" w:rsidR="0090471E" w:rsidRPr="007B69E1" w:rsidRDefault="0090471E"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283ED20C" w14:textId="7B666A99" w:rsidR="0090471E" w:rsidRPr="002C6D70" w:rsidRDefault="0090471E"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sidRPr="00C35EAD">
              <w:rPr>
                <w:rFonts w:asciiTheme="majorHAnsi" w:hAnsiTheme="majorHAnsi"/>
                <w:sz w:val="18"/>
                <w:szCs w:val="18"/>
                <w:lang w:val="bs-Latn-BA"/>
              </w:rPr>
              <w:t>Ministarstvo</w:t>
            </w:r>
            <w:r>
              <w:rPr>
                <w:rFonts w:asciiTheme="majorHAnsi" w:hAnsiTheme="majorHAnsi"/>
                <w:sz w:val="18"/>
                <w:szCs w:val="18"/>
                <w:lang w:val="bs-Latn-BA"/>
              </w:rPr>
              <w:t xml:space="preserve"> </w:t>
            </w:r>
            <w:r w:rsidR="00445631">
              <w:rPr>
                <w:rFonts w:asciiTheme="majorHAnsi" w:hAnsiTheme="majorHAnsi"/>
                <w:sz w:val="18"/>
                <w:szCs w:val="18"/>
                <w:lang w:val="bs-Latn-BA"/>
              </w:rPr>
              <w:t>pravde</w:t>
            </w:r>
          </w:p>
        </w:tc>
      </w:tr>
      <w:tr w:rsidR="0090471E" w:rsidRPr="002C6D70" w14:paraId="6C62531E" w14:textId="77777777" w:rsidTr="0012534C">
        <w:trPr>
          <w:trHeight w:val="575"/>
        </w:trPr>
        <w:tc>
          <w:tcPr>
            <w:tcW w:w="2300" w:type="dxa"/>
            <w:shd w:val="clear" w:color="auto" w:fill="DFDFDF"/>
          </w:tcPr>
          <w:p w14:paraId="41AA45C1" w14:textId="77777777" w:rsidR="0090471E" w:rsidRPr="007B69E1" w:rsidRDefault="0090471E" w:rsidP="0012534C">
            <w:pPr>
              <w:pStyle w:val="TableParagraph"/>
              <w:rPr>
                <w:rFonts w:asciiTheme="majorHAnsi" w:hAnsiTheme="majorHAnsi"/>
                <w:sz w:val="18"/>
                <w:lang w:val="bs-Latn-BA"/>
              </w:rPr>
            </w:pPr>
          </w:p>
        </w:tc>
        <w:tc>
          <w:tcPr>
            <w:tcW w:w="8495" w:type="dxa"/>
            <w:gridSpan w:val="3"/>
            <w:shd w:val="clear" w:color="auto" w:fill="DFDFDF"/>
          </w:tcPr>
          <w:p w14:paraId="3C42DE98" w14:textId="77777777" w:rsidR="0090471E" w:rsidRPr="00603AFC" w:rsidRDefault="0090471E"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90471E" w:rsidRPr="00974E76" w14:paraId="11F5373F" w14:textId="77777777" w:rsidTr="0012534C">
        <w:trPr>
          <w:trHeight w:val="1121"/>
        </w:trPr>
        <w:tc>
          <w:tcPr>
            <w:tcW w:w="2300" w:type="dxa"/>
            <w:shd w:val="clear" w:color="auto" w:fill="DFDFDF"/>
          </w:tcPr>
          <w:p w14:paraId="131BA74D" w14:textId="77777777" w:rsidR="0090471E" w:rsidRPr="007B69E1" w:rsidRDefault="0090471E"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26EE0320" w14:textId="77777777" w:rsidR="0090471E" w:rsidRPr="002C6D70" w:rsidRDefault="0090471E" w:rsidP="0012534C">
            <w:pPr>
              <w:pStyle w:val="TableParagraph"/>
              <w:spacing w:before="10"/>
              <w:rPr>
                <w:rFonts w:asciiTheme="majorHAnsi" w:hAnsiTheme="majorHAnsi"/>
                <w:sz w:val="15"/>
                <w:lang w:val="bs-Latn-BA"/>
              </w:rPr>
            </w:pPr>
          </w:p>
          <w:p w14:paraId="23438996" w14:textId="63D6291C" w:rsidR="00CF655C" w:rsidRDefault="0090471E" w:rsidP="00642FD4">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Ova mjera odgovara na problem još uvijek nedovoljn</w:t>
            </w:r>
            <w:r w:rsidR="00CF655C">
              <w:rPr>
                <w:rFonts w:asciiTheme="majorHAnsi" w:hAnsiTheme="majorHAnsi"/>
                <w:sz w:val="18"/>
                <w:lang w:val="bs-Latn-BA"/>
              </w:rPr>
              <w:t xml:space="preserve">u usklađenost zakonskog okvira za zaštitu zviždača sa EU direktvom u ovoj oblasti. </w:t>
            </w:r>
            <w:r w:rsidR="00CF655C" w:rsidRPr="00CF655C">
              <w:rPr>
                <w:rFonts w:asciiTheme="majorHAnsi" w:hAnsiTheme="majorHAnsi"/>
                <w:sz w:val="18"/>
                <w:lang w:val="bs-Latn-BA"/>
              </w:rPr>
              <w:t>EU Direktivom 2019/1937 o zaštiti osoba koje prijavljuju povrede prava Unije</w:t>
            </w:r>
            <w:r w:rsidR="00CF655C">
              <w:rPr>
                <w:rStyle w:val="FootnoteReference"/>
                <w:rFonts w:asciiTheme="majorHAnsi" w:hAnsiTheme="majorHAnsi"/>
                <w:sz w:val="18"/>
                <w:lang w:val="bs-Latn-BA"/>
              </w:rPr>
              <w:footnoteReference w:id="31"/>
            </w:r>
            <w:r w:rsidR="00CF655C">
              <w:rPr>
                <w:rFonts w:asciiTheme="majorHAnsi" w:hAnsiTheme="majorHAnsi"/>
                <w:sz w:val="18"/>
                <w:lang w:val="bs-Latn-BA"/>
              </w:rPr>
              <w:t xml:space="preserve"> </w:t>
            </w:r>
            <w:r w:rsidR="00CF655C" w:rsidRPr="00CF655C">
              <w:rPr>
                <w:rFonts w:asciiTheme="majorHAnsi" w:hAnsiTheme="majorHAnsi"/>
                <w:sz w:val="18"/>
                <w:lang w:val="bs-Latn-BA"/>
              </w:rPr>
              <w:t>definisan je novi institut zaštita integriteta lica protiv kojih zviždači podnesu lažne prijave, te je proširila oblast na sve firme koje imaju više od 50 zaposlenih (</w:t>
            </w:r>
            <w:r w:rsidR="00CF655C">
              <w:rPr>
                <w:rFonts w:asciiTheme="majorHAnsi" w:hAnsiTheme="majorHAnsi"/>
                <w:sz w:val="18"/>
                <w:lang w:val="bs-Latn-BA"/>
              </w:rPr>
              <w:t>otprilike 5%</w:t>
            </w:r>
            <w:r w:rsidR="00CF655C" w:rsidRPr="00CF655C">
              <w:rPr>
                <w:rFonts w:asciiTheme="majorHAnsi" w:hAnsiTheme="majorHAnsi"/>
                <w:sz w:val="18"/>
                <w:lang w:val="bs-Latn-BA"/>
              </w:rPr>
              <w:t xml:space="preserve"> privredn</w:t>
            </w:r>
            <w:r w:rsidR="00CF655C">
              <w:rPr>
                <w:rFonts w:asciiTheme="majorHAnsi" w:hAnsiTheme="majorHAnsi"/>
                <w:sz w:val="18"/>
                <w:lang w:val="bs-Latn-BA"/>
              </w:rPr>
              <w:t>ih</w:t>
            </w:r>
            <w:r w:rsidR="00CF655C" w:rsidRPr="00CF655C">
              <w:rPr>
                <w:rFonts w:asciiTheme="majorHAnsi" w:hAnsiTheme="majorHAnsi"/>
                <w:sz w:val="18"/>
                <w:lang w:val="bs-Latn-BA"/>
              </w:rPr>
              <w:t xml:space="preserve"> subjek</w:t>
            </w:r>
            <w:r w:rsidR="00CF655C">
              <w:rPr>
                <w:rFonts w:asciiTheme="majorHAnsi" w:hAnsiTheme="majorHAnsi"/>
                <w:sz w:val="18"/>
                <w:lang w:val="bs-Latn-BA"/>
              </w:rPr>
              <w:t>a</w:t>
            </w:r>
            <w:r w:rsidR="00CF655C" w:rsidRPr="00CF655C">
              <w:rPr>
                <w:rFonts w:asciiTheme="majorHAnsi" w:hAnsiTheme="majorHAnsi"/>
                <w:sz w:val="18"/>
                <w:lang w:val="bs-Latn-BA"/>
              </w:rPr>
              <w:t>t</w:t>
            </w:r>
            <w:r w:rsidR="00CF655C">
              <w:rPr>
                <w:rFonts w:asciiTheme="majorHAnsi" w:hAnsiTheme="majorHAnsi"/>
                <w:sz w:val="18"/>
                <w:lang w:val="bs-Latn-BA"/>
              </w:rPr>
              <w:t xml:space="preserve">a u Crnoj Gori, a ostalih </w:t>
            </w:r>
            <w:r w:rsidR="00CF655C" w:rsidRPr="00CF655C">
              <w:rPr>
                <w:rFonts w:asciiTheme="majorHAnsi" w:hAnsiTheme="majorHAnsi"/>
                <w:sz w:val="18"/>
                <w:lang w:val="bs-Latn-BA"/>
              </w:rPr>
              <w:t>95% su mala i mikro pravna lica)</w:t>
            </w:r>
            <w:r w:rsidR="00CF655C">
              <w:rPr>
                <w:rFonts w:asciiTheme="majorHAnsi" w:hAnsiTheme="majorHAnsi"/>
                <w:sz w:val="18"/>
                <w:lang w:val="bs-Latn-BA"/>
              </w:rPr>
              <w:t xml:space="preserve">. </w:t>
            </w:r>
            <w:r w:rsidR="00CF655C" w:rsidRPr="00CF655C">
              <w:rPr>
                <w:rFonts w:asciiTheme="majorHAnsi" w:hAnsiTheme="majorHAnsi"/>
                <w:sz w:val="18"/>
                <w:lang w:val="bs-Latn-BA"/>
              </w:rPr>
              <w:t>Zakon o sprečavanju korupcije</w:t>
            </w:r>
            <w:r w:rsidR="00CF655C">
              <w:rPr>
                <w:rStyle w:val="FootnoteReference"/>
                <w:rFonts w:asciiTheme="majorHAnsi" w:hAnsiTheme="majorHAnsi"/>
                <w:sz w:val="18"/>
                <w:lang w:val="bs-Latn-BA"/>
              </w:rPr>
              <w:footnoteReference w:id="32"/>
            </w:r>
            <w:r w:rsidR="00CF655C" w:rsidRPr="00CF655C">
              <w:rPr>
                <w:rFonts w:asciiTheme="majorHAnsi" w:hAnsiTheme="majorHAnsi"/>
                <w:sz w:val="18"/>
                <w:lang w:val="bs-Latn-BA"/>
              </w:rPr>
              <w:t xml:space="preserve">  ("Sl. list CG", br. 53/14 i 42/17)</w:t>
            </w:r>
            <w:r w:rsidR="00CF655C">
              <w:rPr>
                <w:rFonts w:asciiTheme="majorHAnsi" w:hAnsiTheme="majorHAnsi"/>
                <w:sz w:val="18"/>
                <w:lang w:val="bs-Latn-BA"/>
              </w:rPr>
              <w:t xml:space="preserve"> </w:t>
            </w:r>
            <w:r w:rsidR="00CF655C" w:rsidRPr="00CF655C">
              <w:rPr>
                <w:rFonts w:asciiTheme="majorHAnsi" w:hAnsiTheme="majorHAnsi"/>
                <w:sz w:val="18"/>
                <w:lang w:val="bs-Latn-BA"/>
              </w:rPr>
              <w:t>se  odnosi na privredna društva koja su bar na nivou od 33% vlasništva države, ali ne i na druge entitete - AD / DOO koja nisu u većinskom vlasništvu države.</w:t>
            </w:r>
            <w:r w:rsidR="00642FD4">
              <w:rPr>
                <w:rFonts w:asciiTheme="majorHAnsi" w:hAnsiTheme="majorHAnsi"/>
                <w:sz w:val="18"/>
                <w:lang w:val="bs-Latn-BA"/>
              </w:rPr>
              <w:t xml:space="preserve"> Prema informacijama iz IRM izvještaja o rezultatima Crne Gore u periodu 2018.-2021., </w:t>
            </w:r>
            <w:r w:rsidR="00642FD4" w:rsidRPr="003D5242">
              <w:rPr>
                <w:rFonts w:asciiTheme="majorHAnsi" w:hAnsiTheme="majorHAnsi"/>
                <w:sz w:val="18"/>
                <w:lang w:val="bs-Latn-BA"/>
              </w:rPr>
              <w:t>Agencija za sprečavanje korupcije pozvala je Institut sertifikovanih računovođa da se priključi radnoj grupi za uporednu studiju zaštite zviždača (6.3). Grupa se sastajala nekoliko puta i odlučila da sarađuje sa specijalnim jedinicama u javnim institucijama, s ciljem da Crna Gora sprovede Direktivu EU o zaštiti zviždača iz 2019. godine. Međutim, ovaj posao je zaustavljen zbog promjene rukovodstva u Agenciji za sprečavanje korupcije 2020. godine</w:t>
            </w:r>
            <w:r w:rsidR="00922D5C">
              <w:rPr>
                <w:rFonts w:asciiTheme="majorHAnsi" w:hAnsiTheme="majorHAnsi"/>
                <w:sz w:val="18"/>
                <w:lang w:val="bs-Latn-BA"/>
              </w:rPr>
              <w:t>.</w:t>
            </w:r>
          </w:p>
          <w:p w14:paraId="13FAA76A" w14:textId="110C6320" w:rsidR="00642FD4" w:rsidRPr="00CF655C" w:rsidRDefault="00642FD4" w:rsidP="00642FD4">
            <w:pPr>
              <w:pStyle w:val="TableParagraph"/>
              <w:tabs>
                <w:tab w:val="left" w:pos="536"/>
              </w:tabs>
              <w:spacing w:before="1" w:line="278" w:lineRule="auto"/>
              <w:ind w:left="285" w:right="273"/>
              <w:jc w:val="both"/>
              <w:rPr>
                <w:rFonts w:asciiTheme="majorHAnsi" w:hAnsiTheme="majorHAnsi"/>
                <w:sz w:val="18"/>
                <w:lang w:val="bs-Latn-BA"/>
              </w:rPr>
            </w:pPr>
          </w:p>
        </w:tc>
      </w:tr>
      <w:tr w:rsidR="0090471E" w:rsidRPr="00974E76" w14:paraId="7DAFA629" w14:textId="77777777" w:rsidTr="0012534C">
        <w:trPr>
          <w:trHeight w:val="886"/>
        </w:trPr>
        <w:tc>
          <w:tcPr>
            <w:tcW w:w="2300" w:type="dxa"/>
            <w:shd w:val="clear" w:color="auto" w:fill="DFDFDF"/>
          </w:tcPr>
          <w:p w14:paraId="07552609" w14:textId="77777777" w:rsidR="0090471E" w:rsidRPr="007B69E1" w:rsidRDefault="0090471E"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68A0D8F2" w14:textId="6AFE39EA" w:rsidR="0090471E" w:rsidRPr="002C6D70" w:rsidRDefault="0090471E"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aktivnosti </w:t>
            </w:r>
            <w:r w:rsidR="00CF655C">
              <w:rPr>
                <w:rFonts w:asciiTheme="majorHAnsi" w:hAnsiTheme="majorHAnsi"/>
                <w:sz w:val="18"/>
                <w:lang w:val="bs-Latn-BA"/>
              </w:rPr>
              <w:t>usklađivanja zakonskog okvira čime će se poboljšati zaštita zviždača, kao važan element u borbi protiv korupcije na svim nivoima.</w:t>
            </w:r>
          </w:p>
        </w:tc>
      </w:tr>
      <w:tr w:rsidR="0090471E" w:rsidRPr="00974E76" w14:paraId="43F86CA5" w14:textId="77777777" w:rsidTr="0012534C">
        <w:trPr>
          <w:trHeight w:val="1198"/>
        </w:trPr>
        <w:tc>
          <w:tcPr>
            <w:tcW w:w="2300" w:type="dxa"/>
            <w:shd w:val="clear" w:color="auto" w:fill="DFDFDF"/>
          </w:tcPr>
          <w:p w14:paraId="56866276" w14:textId="77777777" w:rsidR="0090471E" w:rsidRPr="007B69E1" w:rsidRDefault="0090471E"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7C7C3489" w14:textId="0BFA090E" w:rsidR="0090471E" w:rsidRPr="004F16CF" w:rsidRDefault="0090471E"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922D5C">
              <w:rPr>
                <w:rFonts w:asciiTheme="majorHAnsi" w:hAnsiTheme="majorHAnsi"/>
                <w:sz w:val="18"/>
                <w:lang w:val="bs-Latn-BA"/>
              </w:rPr>
              <w:t xml:space="preserve">Očekuje se da će se </w:t>
            </w:r>
            <w:r>
              <w:rPr>
                <w:rFonts w:asciiTheme="majorHAnsi" w:hAnsiTheme="majorHAnsi"/>
                <w:bCs/>
                <w:sz w:val="18"/>
                <w:lang w:val="sr-Latn-RS"/>
              </w:rPr>
              <w:t xml:space="preserve">kroz </w:t>
            </w:r>
            <w:r w:rsidR="003D5242">
              <w:rPr>
                <w:rFonts w:asciiTheme="majorHAnsi" w:hAnsiTheme="majorHAnsi"/>
                <w:bCs/>
                <w:sz w:val="18"/>
                <w:lang w:val="sr-Latn-RS"/>
              </w:rPr>
              <w:t>širenje primjene zakonskog okvira za zaštitu zviždača i na druga privredna društva koja nisu u vlasništvu država dodatno ojačati ovaj važan mehanizam u borbi protiv korupcije.</w:t>
            </w:r>
          </w:p>
        </w:tc>
      </w:tr>
      <w:tr w:rsidR="0090471E" w:rsidRPr="00974E76" w14:paraId="20DD364E" w14:textId="77777777" w:rsidTr="0012534C">
        <w:trPr>
          <w:trHeight w:val="1426"/>
        </w:trPr>
        <w:tc>
          <w:tcPr>
            <w:tcW w:w="2300" w:type="dxa"/>
            <w:tcBorders>
              <w:bottom w:val="single" w:sz="4" w:space="0" w:color="auto"/>
            </w:tcBorders>
            <w:shd w:val="clear" w:color="auto" w:fill="DFDFDF"/>
          </w:tcPr>
          <w:p w14:paraId="2C6CDFF7" w14:textId="77777777" w:rsidR="0090471E" w:rsidRPr="007B69E1" w:rsidRDefault="0090471E"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67D8E164" w14:textId="464A64A5" w:rsidR="0090471E" w:rsidRDefault="0090471E"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Ova je mjera direktno relevantna za vrijednosti transparentnosti i otvorenosti javne uprave, kao i</w:t>
            </w:r>
            <w:r w:rsidR="00445631">
              <w:rPr>
                <w:rFonts w:asciiTheme="majorHAnsi" w:hAnsiTheme="majorHAnsi"/>
                <w:sz w:val="18"/>
                <w:lang w:val="bs-Latn-BA"/>
              </w:rPr>
              <w:t xml:space="preserve"> jačanja odgovornosti institucija u sprovođenju antikorupcijskih mjera</w:t>
            </w:r>
            <w:r>
              <w:rPr>
                <w:rFonts w:asciiTheme="majorHAnsi" w:hAnsiTheme="majorHAnsi"/>
                <w:sz w:val="18"/>
                <w:lang w:val="bs-Latn-BA"/>
              </w:rPr>
              <w:t>.</w:t>
            </w:r>
          </w:p>
          <w:p w14:paraId="064BB14B" w14:textId="77777777" w:rsidR="0090471E" w:rsidRPr="002C6D70" w:rsidRDefault="0090471E" w:rsidP="0012534C">
            <w:pPr>
              <w:pStyle w:val="TableParagraph"/>
              <w:spacing w:before="132" w:line="276" w:lineRule="auto"/>
              <w:ind w:left="235"/>
              <w:rPr>
                <w:rFonts w:asciiTheme="majorHAnsi" w:hAnsiTheme="majorHAnsi"/>
                <w:sz w:val="18"/>
                <w:lang w:val="bs-Latn-BA"/>
              </w:rPr>
            </w:pPr>
          </w:p>
        </w:tc>
      </w:tr>
      <w:tr w:rsidR="0090471E" w:rsidRPr="002C6D70" w14:paraId="17AFF424" w14:textId="77777777" w:rsidTr="0012534C">
        <w:trPr>
          <w:trHeight w:val="845"/>
        </w:trPr>
        <w:tc>
          <w:tcPr>
            <w:tcW w:w="2300" w:type="dxa"/>
            <w:tcBorders>
              <w:top w:val="single" w:sz="4" w:space="0" w:color="auto"/>
            </w:tcBorders>
            <w:shd w:val="clear" w:color="auto" w:fill="DFDFDF"/>
          </w:tcPr>
          <w:p w14:paraId="617920AE" w14:textId="77777777" w:rsidR="0090471E" w:rsidRPr="00603AFC" w:rsidRDefault="0090471E"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7EE7A4F3" w14:textId="77777777" w:rsidR="0090471E" w:rsidRPr="00B21CD1" w:rsidRDefault="0090471E" w:rsidP="0012534C">
            <w:pPr>
              <w:pStyle w:val="TableParagraph"/>
              <w:tabs>
                <w:tab w:val="left" w:pos="536"/>
              </w:tabs>
              <w:spacing w:before="1" w:line="278" w:lineRule="auto"/>
              <w:ind w:left="285" w:right="273"/>
              <w:rPr>
                <w:rFonts w:asciiTheme="majorHAnsi" w:hAnsiTheme="majorHAnsi"/>
                <w:bCs/>
                <w:sz w:val="18"/>
                <w:lang w:val="sr-Latn-RS"/>
              </w:rPr>
            </w:pPr>
          </w:p>
        </w:tc>
      </w:tr>
      <w:tr w:rsidR="0090471E" w:rsidRPr="002C6D70" w14:paraId="75F179E9" w14:textId="77777777" w:rsidTr="0012534C">
        <w:trPr>
          <w:trHeight w:val="676"/>
        </w:trPr>
        <w:tc>
          <w:tcPr>
            <w:tcW w:w="2300" w:type="dxa"/>
            <w:tcBorders>
              <w:top w:val="nil"/>
            </w:tcBorders>
            <w:shd w:val="clear" w:color="auto" w:fill="DFDFDF"/>
          </w:tcPr>
          <w:p w14:paraId="5435D847" w14:textId="77777777" w:rsidR="0090471E" w:rsidRPr="00603AFC" w:rsidRDefault="0090471E"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30B6F569" w14:textId="4DEA5EF8" w:rsidR="0090471E" w:rsidRPr="002C3AF3" w:rsidRDefault="00BD3B42"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3</w:t>
            </w:r>
            <w:r w:rsidR="0090471E" w:rsidRPr="002C3AF3">
              <w:rPr>
                <w:rFonts w:asciiTheme="majorHAnsi" w:hAnsiTheme="majorHAnsi"/>
                <w:b/>
                <w:bCs/>
                <w:sz w:val="18"/>
                <w:lang w:val="bs-Latn-BA"/>
              </w:rPr>
              <w:t>000 EUR</w:t>
            </w:r>
          </w:p>
        </w:tc>
      </w:tr>
      <w:tr w:rsidR="0090471E" w:rsidRPr="002C6D70" w14:paraId="3B63C3BA" w14:textId="77777777" w:rsidTr="0012534C">
        <w:trPr>
          <w:trHeight w:val="281"/>
        </w:trPr>
        <w:tc>
          <w:tcPr>
            <w:tcW w:w="2300" w:type="dxa"/>
            <w:tcBorders>
              <w:bottom w:val="nil"/>
              <w:right w:val="nil"/>
            </w:tcBorders>
            <w:shd w:val="clear" w:color="auto" w:fill="DFDFDF"/>
          </w:tcPr>
          <w:p w14:paraId="4BDEC566" w14:textId="77777777" w:rsidR="0090471E" w:rsidRPr="002C6D70" w:rsidRDefault="0090471E"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3C47A74E" w14:textId="77777777" w:rsidR="0090471E" w:rsidRPr="002C6D70" w:rsidRDefault="0090471E" w:rsidP="0012534C">
            <w:pPr>
              <w:pStyle w:val="TableParagraph"/>
              <w:rPr>
                <w:rFonts w:asciiTheme="majorHAnsi" w:hAnsiTheme="majorHAnsi"/>
                <w:sz w:val="18"/>
                <w:lang w:val="bs-Latn-BA"/>
              </w:rPr>
            </w:pPr>
          </w:p>
        </w:tc>
        <w:tc>
          <w:tcPr>
            <w:tcW w:w="2047" w:type="dxa"/>
            <w:vMerge w:val="restart"/>
            <w:shd w:val="clear" w:color="auto" w:fill="DFDFDF"/>
          </w:tcPr>
          <w:p w14:paraId="23EA3F98" w14:textId="77777777" w:rsidR="0090471E" w:rsidRPr="006B31D7" w:rsidRDefault="0090471E" w:rsidP="0012534C">
            <w:pPr>
              <w:pStyle w:val="TableParagraph"/>
              <w:spacing w:before="4"/>
              <w:jc w:val="center"/>
              <w:rPr>
                <w:rFonts w:asciiTheme="majorHAnsi" w:hAnsiTheme="majorHAnsi"/>
                <w:lang w:val="bs-Latn-BA"/>
              </w:rPr>
            </w:pPr>
          </w:p>
          <w:p w14:paraId="6C965F0A" w14:textId="77777777" w:rsidR="0090471E" w:rsidRPr="006B31D7" w:rsidRDefault="0090471E"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5FC90502" w14:textId="77777777" w:rsidR="0090471E" w:rsidRPr="006B31D7" w:rsidRDefault="0090471E" w:rsidP="0012534C">
            <w:pPr>
              <w:pStyle w:val="TableParagraph"/>
              <w:spacing w:before="4"/>
              <w:jc w:val="center"/>
              <w:rPr>
                <w:rFonts w:asciiTheme="majorHAnsi" w:hAnsiTheme="majorHAnsi"/>
                <w:lang w:val="bs-Latn-BA"/>
              </w:rPr>
            </w:pPr>
          </w:p>
          <w:p w14:paraId="3DD1F9AA" w14:textId="77777777" w:rsidR="0090471E" w:rsidRPr="006B31D7" w:rsidRDefault="0090471E"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90471E" w:rsidRPr="006B31D7" w14:paraId="4B49F39F" w14:textId="77777777" w:rsidTr="0012534C">
        <w:trPr>
          <w:trHeight w:val="573"/>
        </w:trPr>
        <w:tc>
          <w:tcPr>
            <w:tcW w:w="6701" w:type="dxa"/>
            <w:gridSpan w:val="2"/>
            <w:tcBorders>
              <w:top w:val="nil"/>
            </w:tcBorders>
            <w:shd w:val="clear" w:color="auto" w:fill="DFDFDF"/>
          </w:tcPr>
          <w:p w14:paraId="7D588FA8" w14:textId="77777777" w:rsidR="0090471E" w:rsidRPr="00631514" w:rsidRDefault="0090471E"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498C1F1C" w14:textId="77777777" w:rsidR="0090471E" w:rsidRPr="006B31D7" w:rsidRDefault="0090471E" w:rsidP="0012534C">
            <w:pPr>
              <w:rPr>
                <w:rFonts w:asciiTheme="majorHAnsi" w:hAnsiTheme="majorHAnsi"/>
                <w:sz w:val="2"/>
                <w:szCs w:val="2"/>
                <w:lang w:val="bs-Latn-BA"/>
              </w:rPr>
            </w:pPr>
          </w:p>
        </w:tc>
        <w:tc>
          <w:tcPr>
            <w:tcW w:w="2047" w:type="dxa"/>
            <w:vMerge/>
            <w:tcBorders>
              <w:top w:val="nil"/>
            </w:tcBorders>
            <w:shd w:val="clear" w:color="auto" w:fill="DFDFDF"/>
          </w:tcPr>
          <w:p w14:paraId="1F925169" w14:textId="77777777" w:rsidR="0090471E" w:rsidRPr="006B31D7" w:rsidRDefault="0090471E" w:rsidP="0012534C">
            <w:pPr>
              <w:rPr>
                <w:rFonts w:asciiTheme="majorHAnsi" w:hAnsiTheme="majorHAnsi"/>
                <w:sz w:val="2"/>
                <w:szCs w:val="2"/>
                <w:lang w:val="bs-Latn-BA"/>
              </w:rPr>
            </w:pPr>
          </w:p>
        </w:tc>
      </w:tr>
      <w:tr w:rsidR="0090471E" w:rsidRPr="000012DD" w14:paraId="091736EF" w14:textId="77777777" w:rsidTr="0012534C">
        <w:trPr>
          <w:trHeight w:val="804"/>
        </w:trPr>
        <w:tc>
          <w:tcPr>
            <w:tcW w:w="6701" w:type="dxa"/>
            <w:gridSpan w:val="2"/>
          </w:tcPr>
          <w:p w14:paraId="14FBF18F" w14:textId="77777777" w:rsidR="00F95404" w:rsidRPr="00F95404" w:rsidRDefault="00F95404" w:rsidP="00F95404">
            <w:pPr>
              <w:pStyle w:val="TableParagraph"/>
              <w:ind w:left="317"/>
              <w:rPr>
                <w:rFonts w:asciiTheme="majorHAnsi" w:hAnsiTheme="majorHAnsi" w:cs="Arial"/>
                <w:b/>
                <w:bCs/>
                <w:sz w:val="18"/>
                <w:szCs w:val="18"/>
                <w:lang w:val="bs-Latn-BA"/>
              </w:rPr>
            </w:pPr>
            <w:r w:rsidRPr="00F95404">
              <w:rPr>
                <w:rFonts w:asciiTheme="majorHAnsi" w:hAnsiTheme="majorHAnsi" w:cs="Arial"/>
                <w:b/>
                <w:bCs/>
                <w:sz w:val="18"/>
                <w:szCs w:val="18"/>
                <w:lang w:val="bs-Latn-BA"/>
              </w:rPr>
              <w:t xml:space="preserve">15.1. Donošenje izmjena i dopuna Zakona o sprječavanju korupcije radi uređenja zaštite zviždača </w:t>
            </w:r>
          </w:p>
          <w:p w14:paraId="56E1F050" w14:textId="77777777" w:rsidR="00F95404" w:rsidRDefault="00F95404" w:rsidP="00F95404">
            <w:pPr>
              <w:pStyle w:val="TableParagraph"/>
              <w:ind w:left="317"/>
              <w:rPr>
                <w:rFonts w:asciiTheme="majorHAnsi" w:hAnsiTheme="majorHAnsi" w:cs="Arial"/>
                <w:b/>
                <w:bCs/>
                <w:sz w:val="18"/>
                <w:szCs w:val="18"/>
                <w:lang w:val="bs-Latn-BA"/>
              </w:rPr>
            </w:pPr>
          </w:p>
          <w:p w14:paraId="206ECA37" w14:textId="7760C7E7" w:rsidR="00F95404" w:rsidRPr="00F95404" w:rsidRDefault="00F95404" w:rsidP="00F95404">
            <w:pPr>
              <w:pStyle w:val="TableParagraph"/>
              <w:ind w:left="317"/>
              <w:rPr>
                <w:rFonts w:asciiTheme="majorHAnsi" w:hAnsiTheme="majorHAnsi" w:cs="Arial"/>
                <w:b/>
                <w:bCs/>
                <w:sz w:val="18"/>
                <w:szCs w:val="18"/>
                <w:lang w:val="bs-Latn-BA"/>
              </w:rPr>
            </w:pPr>
            <w:r w:rsidRPr="00F95404">
              <w:rPr>
                <w:rFonts w:asciiTheme="majorHAnsi" w:hAnsiTheme="majorHAnsi" w:cs="Arial"/>
                <w:b/>
                <w:bCs/>
                <w:sz w:val="18"/>
                <w:szCs w:val="18"/>
                <w:lang w:val="bs-Latn-BA"/>
              </w:rPr>
              <w:t xml:space="preserve">Nosilac: </w:t>
            </w:r>
            <w:r w:rsidRPr="00F95404">
              <w:rPr>
                <w:rFonts w:asciiTheme="majorHAnsi" w:hAnsiTheme="majorHAnsi" w:cs="Arial"/>
                <w:sz w:val="18"/>
                <w:szCs w:val="18"/>
                <w:lang w:val="bs-Latn-BA"/>
              </w:rPr>
              <w:t>Ministarstvo pravde</w:t>
            </w:r>
          </w:p>
          <w:p w14:paraId="55507150" w14:textId="77777777" w:rsidR="00F95404" w:rsidRPr="00F95404" w:rsidRDefault="00F95404" w:rsidP="00F95404">
            <w:pPr>
              <w:pStyle w:val="TableParagraph"/>
              <w:ind w:left="317"/>
              <w:rPr>
                <w:rFonts w:asciiTheme="majorHAnsi" w:hAnsiTheme="majorHAnsi" w:cs="Arial"/>
                <w:b/>
                <w:bCs/>
                <w:sz w:val="18"/>
                <w:szCs w:val="18"/>
                <w:lang w:val="bs-Latn-BA"/>
              </w:rPr>
            </w:pPr>
          </w:p>
          <w:p w14:paraId="0A17FDA5" w14:textId="77777777" w:rsidR="00F95404" w:rsidRPr="00F95404" w:rsidRDefault="00F95404" w:rsidP="00F95404">
            <w:pPr>
              <w:pStyle w:val="TableParagraph"/>
              <w:ind w:left="317"/>
              <w:rPr>
                <w:rFonts w:asciiTheme="majorHAnsi" w:hAnsiTheme="majorHAnsi" w:cs="Arial"/>
                <w:b/>
                <w:bCs/>
                <w:sz w:val="18"/>
                <w:szCs w:val="18"/>
                <w:lang w:val="bs-Latn-BA"/>
              </w:rPr>
            </w:pPr>
            <w:r w:rsidRPr="00F95404">
              <w:rPr>
                <w:rFonts w:asciiTheme="majorHAnsi" w:hAnsiTheme="majorHAnsi" w:cs="Arial"/>
                <w:b/>
                <w:bCs/>
                <w:sz w:val="18"/>
                <w:szCs w:val="18"/>
                <w:lang w:val="bs-Latn-BA"/>
              </w:rPr>
              <w:t xml:space="preserve">Indikator: </w:t>
            </w:r>
            <w:r w:rsidRPr="00F95404">
              <w:rPr>
                <w:rFonts w:asciiTheme="majorHAnsi" w:hAnsiTheme="majorHAnsi" w:cs="Arial"/>
                <w:sz w:val="18"/>
                <w:szCs w:val="18"/>
                <w:lang w:val="bs-Latn-BA"/>
              </w:rPr>
              <w:t>Usvojene izmjene Zakona u skladu sa zahtjevima Direktive EU o zaštiti zviždača</w:t>
            </w:r>
          </w:p>
          <w:p w14:paraId="6EC62525" w14:textId="77777777" w:rsidR="0090471E" w:rsidRDefault="0090471E" w:rsidP="0012534C">
            <w:pPr>
              <w:pStyle w:val="TableParagraph"/>
              <w:ind w:left="317"/>
              <w:rPr>
                <w:rFonts w:asciiTheme="majorHAnsi" w:hAnsiTheme="majorHAnsi" w:cs="Arial"/>
                <w:b/>
                <w:bCs/>
                <w:sz w:val="18"/>
                <w:szCs w:val="18"/>
                <w:lang w:val="bs-Latn-BA"/>
              </w:rPr>
            </w:pPr>
          </w:p>
          <w:p w14:paraId="4BF6F798" w14:textId="39DC0E97" w:rsidR="0090471E" w:rsidRPr="000012DD" w:rsidRDefault="0090471E" w:rsidP="0012534C">
            <w:pPr>
              <w:pStyle w:val="TableParagraph"/>
              <w:ind w:left="317"/>
              <w:rPr>
                <w:rFonts w:asciiTheme="majorHAnsi" w:hAnsiTheme="majorHAnsi" w:cs="Arial"/>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xml:space="preserve">: </w:t>
            </w:r>
            <w:r w:rsidR="00F95404">
              <w:rPr>
                <w:rFonts w:asciiTheme="majorHAnsi" w:hAnsiTheme="majorHAnsi"/>
                <w:sz w:val="18"/>
                <w:szCs w:val="18"/>
                <w:lang w:val="bs-Latn-BA"/>
              </w:rPr>
              <w:t>3</w:t>
            </w:r>
            <w:r w:rsidRPr="00974C43">
              <w:rPr>
                <w:rFonts w:asciiTheme="majorHAnsi" w:hAnsiTheme="majorHAnsi"/>
                <w:sz w:val="18"/>
                <w:szCs w:val="18"/>
                <w:lang w:val="bs-Latn-BA"/>
              </w:rPr>
              <w:t>000 EUR</w:t>
            </w:r>
          </w:p>
          <w:p w14:paraId="5C85590F" w14:textId="77777777" w:rsidR="0090471E" w:rsidRPr="000012DD" w:rsidRDefault="0090471E" w:rsidP="0012534C">
            <w:pPr>
              <w:pStyle w:val="TableParagraph"/>
              <w:ind w:left="317"/>
              <w:rPr>
                <w:rFonts w:asciiTheme="majorHAnsi" w:hAnsiTheme="majorHAnsi" w:cs="Arial"/>
                <w:b/>
                <w:bCs/>
                <w:sz w:val="18"/>
                <w:szCs w:val="18"/>
                <w:lang w:val="bs-Latn-BA"/>
              </w:rPr>
            </w:pPr>
          </w:p>
        </w:tc>
        <w:tc>
          <w:tcPr>
            <w:tcW w:w="2047" w:type="dxa"/>
          </w:tcPr>
          <w:p w14:paraId="02B6824C" w14:textId="77777777" w:rsidR="0090471E" w:rsidRDefault="0090471E" w:rsidP="0012534C">
            <w:pPr>
              <w:pStyle w:val="TableParagraph"/>
              <w:ind w:left="560"/>
              <w:rPr>
                <w:rFonts w:asciiTheme="majorHAnsi" w:hAnsiTheme="majorHAnsi" w:cs="Arial"/>
                <w:sz w:val="18"/>
                <w:szCs w:val="18"/>
                <w:lang w:val="bs-Latn-BA"/>
              </w:rPr>
            </w:pPr>
          </w:p>
          <w:p w14:paraId="2EB15C07" w14:textId="77777777" w:rsidR="0090471E" w:rsidRPr="000012DD" w:rsidRDefault="0090471E" w:rsidP="0012534C">
            <w:pPr>
              <w:pStyle w:val="TableParagraph"/>
              <w:ind w:left="419"/>
              <w:rPr>
                <w:rFonts w:asciiTheme="majorHAnsi" w:hAnsiTheme="majorHAnsi" w:cs="Arial"/>
                <w:sz w:val="18"/>
                <w:szCs w:val="18"/>
                <w:lang w:val="bs-Latn-BA"/>
              </w:rPr>
            </w:pPr>
            <w:r w:rsidRPr="00CE162B">
              <w:rPr>
                <w:rFonts w:asciiTheme="majorHAnsi" w:hAnsiTheme="majorHAnsi" w:cs="Arial"/>
                <w:sz w:val="18"/>
                <w:szCs w:val="18"/>
                <w:lang w:val="bs-Latn-BA"/>
              </w:rPr>
              <w:t>Februar 2023.</w:t>
            </w:r>
          </w:p>
        </w:tc>
        <w:tc>
          <w:tcPr>
            <w:tcW w:w="2047" w:type="dxa"/>
          </w:tcPr>
          <w:p w14:paraId="652437C8" w14:textId="77777777" w:rsidR="0090471E" w:rsidRDefault="0090471E" w:rsidP="0012534C">
            <w:pPr>
              <w:pStyle w:val="TableParagraph"/>
              <w:ind w:left="499"/>
              <w:rPr>
                <w:rFonts w:asciiTheme="majorHAnsi" w:hAnsiTheme="majorHAnsi" w:cs="Arial"/>
                <w:sz w:val="18"/>
                <w:szCs w:val="18"/>
                <w:lang w:val="bs-Latn-BA"/>
              </w:rPr>
            </w:pPr>
          </w:p>
          <w:p w14:paraId="397CF030" w14:textId="0CD2AA00" w:rsidR="0090471E" w:rsidRPr="000012DD" w:rsidRDefault="0090471E" w:rsidP="0012534C">
            <w:pPr>
              <w:pStyle w:val="TableParagraph"/>
              <w:ind w:left="499"/>
              <w:rPr>
                <w:rFonts w:asciiTheme="majorHAnsi" w:hAnsiTheme="majorHAnsi" w:cs="Arial"/>
                <w:sz w:val="18"/>
                <w:szCs w:val="18"/>
                <w:lang w:val="bs-Latn-BA"/>
              </w:rPr>
            </w:pPr>
            <w:r w:rsidRPr="00CE162B">
              <w:rPr>
                <w:rFonts w:asciiTheme="majorHAnsi" w:hAnsiTheme="majorHAnsi" w:cs="Arial"/>
                <w:sz w:val="18"/>
                <w:szCs w:val="18"/>
                <w:lang w:val="bs-Latn-BA"/>
              </w:rPr>
              <w:t>Decembar 202</w:t>
            </w:r>
            <w:r w:rsidR="00C543A7">
              <w:rPr>
                <w:rFonts w:asciiTheme="majorHAnsi" w:hAnsiTheme="majorHAnsi" w:cs="Arial"/>
                <w:sz w:val="18"/>
                <w:szCs w:val="18"/>
                <w:lang w:val="bs-Latn-BA"/>
              </w:rPr>
              <w:t>4</w:t>
            </w:r>
          </w:p>
        </w:tc>
      </w:tr>
      <w:tr w:rsidR="0090471E" w:rsidRPr="002C6D70" w14:paraId="1B65EE3F" w14:textId="77777777" w:rsidTr="0012534C">
        <w:trPr>
          <w:trHeight w:val="409"/>
        </w:trPr>
        <w:tc>
          <w:tcPr>
            <w:tcW w:w="10795" w:type="dxa"/>
            <w:gridSpan w:val="4"/>
            <w:tcBorders>
              <w:bottom w:val="nil"/>
            </w:tcBorders>
            <w:shd w:val="clear" w:color="auto" w:fill="DFDFDF"/>
          </w:tcPr>
          <w:p w14:paraId="08400755" w14:textId="77777777" w:rsidR="0090471E" w:rsidRPr="007B69E1" w:rsidRDefault="0090471E"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90471E" w:rsidRPr="002C6D70" w14:paraId="3A6068E5" w14:textId="77777777" w:rsidTr="0012534C">
        <w:trPr>
          <w:trHeight w:val="853"/>
        </w:trPr>
        <w:tc>
          <w:tcPr>
            <w:tcW w:w="2300" w:type="dxa"/>
            <w:shd w:val="clear" w:color="auto" w:fill="DFDFDF"/>
          </w:tcPr>
          <w:p w14:paraId="30719A5D" w14:textId="77777777" w:rsidR="0090471E" w:rsidRPr="006D5770" w:rsidRDefault="0090471E"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3F8842E2" w14:textId="77777777" w:rsidR="0090471E" w:rsidRDefault="0090471E" w:rsidP="0012534C">
            <w:pPr>
              <w:pStyle w:val="TableParagraph"/>
              <w:rPr>
                <w:rFonts w:asciiTheme="majorHAnsi" w:hAnsiTheme="majorHAnsi"/>
                <w:sz w:val="18"/>
                <w:szCs w:val="18"/>
                <w:lang w:val="bs-Latn-BA"/>
              </w:rPr>
            </w:pPr>
            <w:r w:rsidRPr="00C35EAD">
              <w:rPr>
                <w:rFonts w:asciiTheme="majorHAnsi" w:hAnsiTheme="majorHAnsi"/>
                <w:sz w:val="18"/>
                <w:szCs w:val="18"/>
                <w:lang w:val="bs-Latn-BA"/>
              </w:rPr>
              <w:t>Ministarstvo</w:t>
            </w:r>
            <w:r>
              <w:rPr>
                <w:rFonts w:asciiTheme="majorHAnsi" w:hAnsiTheme="majorHAnsi"/>
                <w:sz w:val="18"/>
                <w:szCs w:val="18"/>
                <w:lang w:val="bs-Latn-BA"/>
              </w:rPr>
              <w:t xml:space="preserve"> </w:t>
            </w:r>
            <w:r w:rsidR="00F95404">
              <w:rPr>
                <w:rFonts w:asciiTheme="majorHAnsi" w:hAnsiTheme="majorHAnsi"/>
                <w:sz w:val="18"/>
                <w:szCs w:val="18"/>
                <w:lang w:val="bs-Latn-BA"/>
              </w:rPr>
              <w:t>pravde</w:t>
            </w:r>
          </w:p>
          <w:p w14:paraId="7DCA9B3D" w14:textId="77777777" w:rsidR="00C543A7" w:rsidRDefault="00C543A7" w:rsidP="0012534C">
            <w:pPr>
              <w:pStyle w:val="TableParagraph"/>
              <w:rPr>
                <w:rFonts w:asciiTheme="majorHAnsi" w:hAnsiTheme="majorHAnsi"/>
                <w:sz w:val="18"/>
                <w:szCs w:val="18"/>
                <w:lang w:val="bs-Latn-BA"/>
              </w:rPr>
            </w:pPr>
            <w:r>
              <w:rPr>
                <w:rFonts w:asciiTheme="majorHAnsi" w:hAnsiTheme="majorHAnsi"/>
                <w:sz w:val="18"/>
                <w:szCs w:val="18"/>
                <w:lang w:val="bs-Latn-BA"/>
              </w:rPr>
              <w:t>Mina Boskovic</w:t>
            </w:r>
          </w:p>
          <w:p w14:paraId="113BB376" w14:textId="13F47BC5" w:rsidR="00C543A7" w:rsidRPr="002C6D70" w:rsidRDefault="00C543A7" w:rsidP="0012534C">
            <w:pPr>
              <w:pStyle w:val="TableParagraph"/>
              <w:rPr>
                <w:rFonts w:asciiTheme="majorHAnsi" w:hAnsiTheme="majorHAnsi"/>
                <w:sz w:val="18"/>
                <w:lang w:val="bs-Latn-BA"/>
              </w:rPr>
            </w:pPr>
            <w:r>
              <w:rPr>
                <w:rFonts w:asciiTheme="majorHAnsi" w:hAnsiTheme="majorHAnsi"/>
                <w:sz w:val="18"/>
                <w:szCs w:val="18"/>
                <w:lang w:val="bs-Latn-BA"/>
              </w:rPr>
              <w:t>Ivona Djuraskovic</w:t>
            </w:r>
          </w:p>
        </w:tc>
      </w:tr>
      <w:tr w:rsidR="0090471E" w:rsidRPr="002C6D70" w14:paraId="2C1A291B" w14:textId="77777777" w:rsidTr="0012534C">
        <w:trPr>
          <w:trHeight w:val="538"/>
        </w:trPr>
        <w:tc>
          <w:tcPr>
            <w:tcW w:w="2300" w:type="dxa"/>
            <w:shd w:val="clear" w:color="auto" w:fill="DFDFDF"/>
          </w:tcPr>
          <w:p w14:paraId="1FA4E76B" w14:textId="77777777" w:rsidR="0090471E" w:rsidRPr="006D5770" w:rsidRDefault="0090471E"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144EBFA0" w14:textId="21AD64F2" w:rsidR="0090471E" w:rsidRPr="002C6D70" w:rsidRDefault="00C543A7" w:rsidP="0012534C">
            <w:pPr>
              <w:pStyle w:val="TableParagraph"/>
              <w:rPr>
                <w:rFonts w:asciiTheme="majorHAnsi" w:hAnsiTheme="majorHAnsi"/>
                <w:sz w:val="18"/>
                <w:lang w:val="bs-Latn-BA"/>
              </w:rPr>
            </w:pPr>
            <w:r>
              <w:rPr>
                <w:rFonts w:asciiTheme="majorHAnsi" w:hAnsiTheme="majorHAnsi"/>
                <w:sz w:val="18"/>
                <w:lang w:val="bs-Latn-BA"/>
              </w:rPr>
              <w:t>Direktorat za krivicno i gradjansko zakonodavstvo, Direkcija za krivicno zakonodavstvo.</w:t>
            </w:r>
          </w:p>
        </w:tc>
      </w:tr>
      <w:tr w:rsidR="0090471E" w:rsidRPr="002C6D70" w14:paraId="2D1050EB" w14:textId="77777777" w:rsidTr="0012534C">
        <w:trPr>
          <w:trHeight w:val="518"/>
        </w:trPr>
        <w:tc>
          <w:tcPr>
            <w:tcW w:w="2300" w:type="dxa"/>
            <w:shd w:val="clear" w:color="auto" w:fill="DFDFDF"/>
          </w:tcPr>
          <w:p w14:paraId="02A7AB55" w14:textId="77777777" w:rsidR="0090471E" w:rsidRPr="006D5770" w:rsidRDefault="0090471E"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75648A08" w14:textId="0915EFFB" w:rsidR="0090471E" w:rsidRPr="002C6D70" w:rsidRDefault="00C543A7" w:rsidP="0012534C">
            <w:pPr>
              <w:pStyle w:val="TableParagraph"/>
              <w:rPr>
                <w:rFonts w:asciiTheme="majorHAnsi" w:hAnsiTheme="majorHAnsi"/>
                <w:sz w:val="18"/>
                <w:lang w:val="bs-Latn-BA"/>
              </w:rPr>
            </w:pPr>
            <w:r>
              <w:rPr>
                <w:rFonts w:asciiTheme="majorHAnsi" w:hAnsiTheme="majorHAnsi"/>
                <w:sz w:val="18"/>
                <w:lang w:val="bs-Latn-BA"/>
              </w:rPr>
              <w:t>020 407 567</w:t>
            </w:r>
          </w:p>
        </w:tc>
      </w:tr>
      <w:tr w:rsidR="0090471E" w:rsidRPr="00974E76" w14:paraId="75D03639" w14:textId="77777777" w:rsidTr="0012534C">
        <w:trPr>
          <w:trHeight w:val="752"/>
        </w:trPr>
        <w:tc>
          <w:tcPr>
            <w:tcW w:w="2300" w:type="dxa"/>
            <w:shd w:val="clear" w:color="auto" w:fill="DFDFDF"/>
          </w:tcPr>
          <w:p w14:paraId="65FD0316" w14:textId="77777777" w:rsidR="0090471E" w:rsidRPr="006D5770" w:rsidRDefault="0090471E"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366C5A47" w14:textId="77777777" w:rsidR="0090471E" w:rsidRPr="002C6D70" w:rsidRDefault="0090471E" w:rsidP="0012534C">
            <w:pPr>
              <w:pStyle w:val="TableParagraph"/>
              <w:rPr>
                <w:rFonts w:asciiTheme="majorHAnsi" w:hAnsiTheme="majorHAnsi"/>
                <w:sz w:val="18"/>
                <w:lang w:val="bs-Latn-BA"/>
              </w:rPr>
            </w:pPr>
          </w:p>
        </w:tc>
      </w:tr>
      <w:tr w:rsidR="0090471E" w:rsidRPr="00974E76" w14:paraId="453C0B59" w14:textId="77777777" w:rsidTr="0012534C">
        <w:trPr>
          <w:trHeight w:val="729"/>
        </w:trPr>
        <w:tc>
          <w:tcPr>
            <w:tcW w:w="2300" w:type="dxa"/>
            <w:shd w:val="clear" w:color="auto" w:fill="DFDFDF"/>
          </w:tcPr>
          <w:p w14:paraId="4FBD2024" w14:textId="77777777" w:rsidR="0090471E" w:rsidRPr="006D5770" w:rsidRDefault="0090471E"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2586F399" w14:textId="77777777" w:rsidR="0090471E" w:rsidRPr="002C6D70" w:rsidRDefault="0090471E" w:rsidP="0012534C">
            <w:pPr>
              <w:pStyle w:val="TableParagraph"/>
              <w:rPr>
                <w:rFonts w:asciiTheme="majorHAnsi" w:hAnsiTheme="majorHAnsi"/>
                <w:sz w:val="18"/>
                <w:lang w:val="bs-Latn-BA"/>
              </w:rPr>
            </w:pPr>
          </w:p>
        </w:tc>
      </w:tr>
    </w:tbl>
    <w:p w14:paraId="2B8C3C36" w14:textId="77777777" w:rsidR="0090471E" w:rsidRPr="002C6D70" w:rsidRDefault="0090471E" w:rsidP="0090471E">
      <w:pPr>
        <w:spacing w:line="278" w:lineRule="auto"/>
        <w:rPr>
          <w:rFonts w:asciiTheme="majorHAnsi" w:hAnsiTheme="majorHAnsi"/>
          <w:sz w:val="18"/>
          <w:lang w:val="bs-Latn-BA"/>
        </w:rPr>
      </w:pPr>
    </w:p>
    <w:p w14:paraId="11017BF0" w14:textId="158D8074" w:rsidR="00B84592" w:rsidRDefault="00B84592">
      <w:pPr>
        <w:rPr>
          <w:rFonts w:asciiTheme="majorHAnsi" w:hAnsiTheme="majorHAnsi"/>
          <w:lang w:val="bs-Latn-BA"/>
        </w:rPr>
      </w:pPr>
    </w:p>
    <w:p w14:paraId="70859A2F" w14:textId="77777777" w:rsidR="00DF3D26" w:rsidRDefault="00DF3D26">
      <w:pPr>
        <w:rPr>
          <w:rFonts w:asciiTheme="majorHAnsi" w:hAnsiTheme="majorHAnsi"/>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EE573F" w:rsidRPr="00974E76" w14:paraId="236EBA3B" w14:textId="77777777" w:rsidTr="0012534C">
        <w:trPr>
          <w:trHeight w:val="560"/>
        </w:trPr>
        <w:tc>
          <w:tcPr>
            <w:tcW w:w="10795" w:type="dxa"/>
            <w:gridSpan w:val="4"/>
            <w:tcBorders>
              <w:top w:val="nil"/>
              <w:left w:val="nil"/>
              <w:bottom w:val="nil"/>
              <w:right w:val="nil"/>
            </w:tcBorders>
            <w:shd w:val="clear" w:color="auto" w:fill="5D5D5D"/>
          </w:tcPr>
          <w:p w14:paraId="14EEACFA" w14:textId="5127473A" w:rsidR="00EE573F" w:rsidRPr="00225439" w:rsidRDefault="00B42F7D" w:rsidP="00B42F7D">
            <w:pPr>
              <w:pStyle w:val="Heading2"/>
              <w:rPr>
                <w:color w:val="FFFFFF" w:themeColor="background1"/>
                <w:lang w:val="bs-Latn-BA"/>
              </w:rPr>
            </w:pPr>
            <w:bookmarkStart w:id="21" w:name="_Toc117463908"/>
            <w:r>
              <w:rPr>
                <w:bCs/>
                <w:color w:val="FFFFFF" w:themeColor="background1"/>
                <w:lang w:val="bs-Latn-BA"/>
              </w:rPr>
              <w:t xml:space="preserve">12. </w:t>
            </w:r>
            <w:r w:rsidR="00EE573F" w:rsidRPr="00EE573F">
              <w:rPr>
                <w:bCs/>
                <w:color w:val="FFFFFF" w:themeColor="background1"/>
                <w:lang w:val="bs-Latn-BA"/>
              </w:rPr>
              <w:t>Poboljšati informisanost državnih službenika standardima etike i integriteta</w:t>
            </w:r>
            <w:bookmarkEnd w:id="21"/>
            <w:r w:rsidR="00EE573F" w:rsidRPr="00EE573F">
              <w:rPr>
                <w:bCs/>
                <w:color w:val="FFFFFF" w:themeColor="background1"/>
                <w:lang w:val="bs-Latn-BA"/>
              </w:rPr>
              <w:t xml:space="preserve"> </w:t>
            </w:r>
          </w:p>
        </w:tc>
      </w:tr>
      <w:tr w:rsidR="00EE573F" w:rsidRPr="002C6D70" w14:paraId="7C594175" w14:textId="77777777" w:rsidTr="0012534C">
        <w:trPr>
          <w:trHeight w:val="522"/>
        </w:trPr>
        <w:tc>
          <w:tcPr>
            <w:tcW w:w="10795" w:type="dxa"/>
            <w:gridSpan w:val="4"/>
          </w:tcPr>
          <w:p w14:paraId="69EB20E1" w14:textId="77777777" w:rsidR="00EE573F" w:rsidRPr="00603AFC" w:rsidRDefault="00EE573F"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EE573F" w:rsidRPr="002C6D70" w14:paraId="7ADAFE37" w14:textId="77777777" w:rsidTr="0012534C">
        <w:trPr>
          <w:trHeight w:val="583"/>
        </w:trPr>
        <w:tc>
          <w:tcPr>
            <w:tcW w:w="2300" w:type="dxa"/>
            <w:shd w:val="clear" w:color="auto" w:fill="DFDFDF"/>
          </w:tcPr>
          <w:p w14:paraId="07313106" w14:textId="77777777" w:rsidR="00EE573F" w:rsidRPr="007B69E1" w:rsidRDefault="00EE573F"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05326F0D" w14:textId="29EA1DFF" w:rsidR="00EE573F" w:rsidRPr="002C6D70" w:rsidRDefault="00EE573F"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sidR="00DF3D26">
              <w:rPr>
                <w:rFonts w:asciiTheme="majorHAnsi" w:hAnsiTheme="majorHAnsi"/>
                <w:sz w:val="18"/>
                <w:szCs w:val="18"/>
                <w:lang w:val="bs-Latn-BA"/>
              </w:rPr>
              <w:t>Agencija za sprječavanje korupcije</w:t>
            </w:r>
          </w:p>
        </w:tc>
      </w:tr>
      <w:tr w:rsidR="00EE573F" w:rsidRPr="002C6D70" w14:paraId="7528CF0D" w14:textId="77777777" w:rsidTr="0012534C">
        <w:trPr>
          <w:trHeight w:val="575"/>
        </w:trPr>
        <w:tc>
          <w:tcPr>
            <w:tcW w:w="2300" w:type="dxa"/>
            <w:shd w:val="clear" w:color="auto" w:fill="DFDFDF"/>
          </w:tcPr>
          <w:p w14:paraId="3E578289" w14:textId="77777777" w:rsidR="00EE573F" w:rsidRPr="007B69E1" w:rsidRDefault="00EE573F" w:rsidP="0012534C">
            <w:pPr>
              <w:pStyle w:val="TableParagraph"/>
              <w:rPr>
                <w:rFonts w:asciiTheme="majorHAnsi" w:hAnsiTheme="majorHAnsi"/>
                <w:sz w:val="18"/>
                <w:lang w:val="bs-Latn-BA"/>
              </w:rPr>
            </w:pPr>
          </w:p>
        </w:tc>
        <w:tc>
          <w:tcPr>
            <w:tcW w:w="8495" w:type="dxa"/>
            <w:gridSpan w:val="3"/>
            <w:shd w:val="clear" w:color="auto" w:fill="DFDFDF"/>
          </w:tcPr>
          <w:p w14:paraId="3E3793AB" w14:textId="77777777" w:rsidR="00EE573F" w:rsidRPr="00603AFC" w:rsidRDefault="00EE573F"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EE573F" w:rsidRPr="00974E76" w14:paraId="2270BA63" w14:textId="77777777" w:rsidTr="0012534C">
        <w:trPr>
          <w:trHeight w:val="1121"/>
        </w:trPr>
        <w:tc>
          <w:tcPr>
            <w:tcW w:w="2300" w:type="dxa"/>
            <w:shd w:val="clear" w:color="auto" w:fill="DFDFDF"/>
          </w:tcPr>
          <w:p w14:paraId="399C0DF3" w14:textId="77777777" w:rsidR="00EE573F" w:rsidRPr="007B69E1" w:rsidRDefault="00EE573F"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32CFF03B" w14:textId="77777777" w:rsidR="00EE573F" w:rsidRPr="002C6D70" w:rsidRDefault="00EE573F" w:rsidP="0012534C">
            <w:pPr>
              <w:pStyle w:val="TableParagraph"/>
              <w:spacing w:before="10"/>
              <w:rPr>
                <w:rFonts w:asciiTheme="majorHAnsi" w:hAnsiTheme="majorHAnsi"/>
                <w:sz w:val="15"/>
                <w:lang w:val="bs-Latn-BA"/>
              </w:rPr>
            </w:pPr>
          </w:p>
          <w:p w14:paraId="21144A3D" w14:textId="75BDDB34" w:rsidR="00C76269" w:rsidRPr="00CF655C" w:rsidRDefault="00EE573F" w:rsidP="00C76269">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 xml:space="preserve">Ova mjera odgovara na problem </w:t>
            </w:r>
            <w:r w:rsidR="00C76269">
              <w:rPr>
                <w:rFonts w:asciiTheme="majorHAnsi" w:hAnsiTheme="majorHAnsi"/>
                <w:sz w:val="18"/>
                <w:lang w:val="bs-Latn-BA"/>
              </w:rPr>
              <w:t>nedovoljne informisanosti državnih službenika o standardima etike i integriteta. Dodatno, p</w:t>
            </w:r>
            <w:r w:rsidR="00C76269" w:rsidRPr="00C76269">
              <w:rPr>
                <w:rFonts w:asciiTheme="majorHAnsi" w:hAnsiTheme="majorHAnsi"/>
                <w:sz w:val="18"/>
                <w:lang w:val="bs-Latn-BA"/>
              </w:rPr>
              <w:t>otrebno je u institucijama imenovati kontakt osobe odnosno menadžere integriteta, obezbijediti obuke za njih, ali i naći model stimulisanja menadžera integriteta, budući da njihovi poslovi predstavljaju dodatna radna opterećenja za njih, pored redovnih poslova.</w:t>
            </w:r>
            <w:r w:rsidR="00C76269">
              <w:rPr>
                <w:rFonts w:asciiTheme="majorHAnsi" w:hAnsiTheme="majorHAnsi"/>
                <w:sz w:val="18"/>
                <w:lang w:val="bs-Latn-BA"/>
              </w:rPr>
              <w:t xml:space="preserve"> </w:t>
            </w:r>
            <w:r w:rsidR="00C76269" w:rsidRPr="00C76269">
              <w:rPr>
                <w:rFonts w:asciiTheme="majorHAnsi" w:hAnsiTheme="majorHAnsi"/>
                <w:sz w:val="18"/>
                <w:lang w:val="bs-Latn-BA"/>
              </w:rPr>
              <w:t>Radno mjesto menadžer integriteta nije prepoznat u aktima sistematizacije jer nije prepoznat u Zakonu o službenicima i namještenicima, a to bi valjalo iako je to kompleksan posao. Bilo bi poželjno da se u okviru postojećih zakonskih mogućnosti nagrade ta lica. Za radno mjesto u čijem opisu postoje poslovi menadžera integriteta je potrebno da se propiše određena novčana naknada (</w:t>
            </w:r>
            <w:r w:rsidR="00C76269">
              <w:rPr>
                <w:rFonts w:asciiTheme="majorHAnsi" w:hAnsiTheme="majorHAnsi"/>
                <w:sz w:val="18"/>
                <w:lang w:val="bs-Latn-BA"/>
              </w:rPr>
              <w:t xml:space="preserve">npr. </w:t>
            </w:r>
            <w:r w:rsidR="00C76269" w:rsidRPr="00C76269">
              <w:rPr>
                <w:rFonts w:asciiTheme="majorHAnsi" w:hAnsiTheme="majorHAnsi"/>
                <w:sz w:val="18"/>
                <w:lang w:val="bs-Latn-BA"/>
              </w:rPr>
              <w:t>1/3 uvećanje plate ili mjesečna varijabila) kako bi zaduženi službenici imali motivaciju da se time bave što bolje i kvalitetnije.</w:t>
            </w:r>
            <w:r w:rsidR="00C76269">
              <w:rPr>
                <w:rFonts w:asciiTheme="majorHAnsi" w:hAnsiTheme="majorHAnsi"/>
                <w:sz w:val="18"/>
                <w:lang w:val="bs-Latn-BA"/>
              </w:rPr>
              <w:t xml:space="preserve"> Pored toga, p</w:t>
            </w:r>
            <w:r w:rsidR="00C76269" w:rsidRPr="00C76269">
              <w:rPr>
                <w:rFonts w:asciiTheme="majorHAnsi" w:hAnsiTheme="majorHAnsi"/>
                <w:sz w:val="18"/>
                <w:lang w:val="bs-Latn-BA"/>
              </w:rPr>
              <w:t>otrebno je javnosti približiti koje efekte treba da očekujemo od rada menadžera integriteta.</w:t>
            </w:r>
          </w:p>
        </w:tc>
      </w:tr>
      <w:tr w:rsidR="00EE573F" w:rsidRPr="00974E76" w14:paraId="59BC55CF" w14:textId="77777777" w:rsidTr="0012534C">
        <w:trPr>
          <w:trHeight w:val="886"/>
        </w:trPr>
        <w:tc>
          <w:tcPr>
            <w:tcW w:w="2300" w:type="dxa"/>
            <w:shd w:val="clear" w:color="auto" w:fill="DFDFDF"/>
          </w:tcPr>
          <w:p w14:paraId="59AB3298" w14:textId="77777777" w:rsidR="00EE573F" w:rsidRPr="007B69E1" w:rsidRDefault="00EE573F"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17C0C7C4" w14:textId="02638769" w:rsidR="00EE573F" w:rsidRPr="002C6D70" w:rsidRDefault="00EE573F"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aktivnosti </w:t>
            </w:r>
            <w:r w:rsidR="00C76269">
              <w:rPr>
                <w:rFonts w:asciiTheme="majorHAnsi" w:hAnsiTheme="majorHAnsi"/>
                <w:sz w:val="18"/>
                <w:lang w:val="bs-Latn-BA"/>
              </w:rPr>
              <w:t xml:space="preserve">obuke državnih službenika </w:t>
            </w:r>
            <w:r w:rsidR="00C76269" w:rsidRPr="00C76269">
              <w:rPr>
                <w:rFonts w:asciiTheme="majorHAnsi" w:hAnsiTheme="majorHAnsi"/>
                <w:sz w:val="18"/>
                <w:lang w:val="bs-Latn-BA"/>
              </w:rPr>
              <w:t>o etici i integritetu</w:t>
            </w:r>
            <w:r w:rsidR="00C76269">
              <w:rPr>
                <w:rFonts w:asciiTheme="majorHAnsi" w:hAnsiTheme="majorHAnsi"/>
                <w:sz w:val="18"/>
                <w:lang w:val="bs-Latn-BA"/>
              </w:rPr>
              <w:t>, kao važnom koraku u sprovođenju antikorupcijskih mjera.</w:t>
            </w:r>
          </w:p>
        </w:tc>
      </w:tr>
      <w:tr w:rsidR="00EE573F" w:rsidRPr="00974E76" w14:paraId="44281AB5" w14:textId="77777777" w:rsidTr="0012534C">
        <w:trPr>
          <w:trHeight w:val="1198"/>
        </w:trPr>
        <w:tc>
          <w:tcPr>
            <w:tcW w:w="2300" w:type="dxa"/>
            <w:shd w:val="clear" w:color="auto" w:fill="DFDFDF"/>
          </w:tcPr>
          <w:p w14:paraId="2934DB77" w14:textId="77777777" w:rsidR="00EE573F" w:rsidRPr="007B69E1" w:rsidRDefault="00EE573F"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lastRenderedPageBreak/>
              <w:t>Na koji način mjera doprinosi rješenju identifikovanog javnog problema?</w:t>
            </w:r>
          </w:p>
        </w:tc>
        <w:tc>
          <w:tcPr>
            <w:tcW w:w="8495" w:type="dxa"/>
            <w:gridSpan w:val="3"/>
          </w:tcPr>
          <w:p w14:paraId="6BD421F8" w14:textId="3D92E5D9" w:rsidR="00EE573F" w:rsidRPr="004F16CF" w:rsidRDefault="00EE573F"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922D5C">
              <w:rPr>
                <w:rFonts w:asciiTheme="majorHAnsi" w:hAnsiTheme="majorHAnsi"/>
                <w:sz w:val="18"/>
                <w:lang w:val="bs-Latn-BA"/>
              </w:rPr>
              <w:t xml:space="preserve">Očekuje se da će se </w:t>
            </w:r>
            <w:r>
              <w:rPr>
                <w:rFonts w:asciiTheme="majorHAnsi" w:hAnsiTheme="majorHAnsi"/>
                <w:bCs/>
                <w:sz w:val="18"/>
                <w:lang w:val="sr-Latn-RS"/>
              </w:rPr>
              <w:t>kroz</w:t>
            </w:r>
            <w:r w:rsidR="00C76269">
              <w:rPr>
                <w:rFonts w:asciiTheme="majorHAnsi" w:hAnsiTheme="majorHAnsi"/>
                <w:bCs/>
                <w:sz w:val="18"/>
                <w:lang w:val="sr-Latn-RS"/>
              </w:rPr>
              <w:t xml:space="preserve"> dodatne obuke državnih službenika o etici i integritetu ojačati otpornost i odgovornost javnih institucija. </w:t>
            </w:r>
            <w:r w:rsidR="00C76269" w:rsidRPr="007450EA">
              <w:rPr>
                <w:rFonts w:asciiTheme="majorHAnsi" w:hAnsiTheme="majorHAnsi"/>
                <w:bCs/>
                <w:sz w:val="18"/>
                <w:lang w:val="sr-Latn-RS"/>
              </w:rPr>
              <w:t>Kroz izradu modela stimulisanja menadžera integriteta u javnim institucijama obezbijedit će se prepoznatljivost te funkcije u javnoj upravi te povećati motivacija menadžera integriteta za savjesno obavljanje svojih zadataka.</w:t>
            </w:r>
          </w:p>
        </w:tc>
      </w:tr>
      <w:tr w:rsidR="00EE573F" w:rsidRPr="00974E76" w14:paraId="462AF208" w14:textId="77777777" w:rsidTr="0012534C">
        <w:trPr>
          <w:trHeight w:val="1426"/>
        </w:trPr>
        <w:tc>
          <w:tcPr>
            <w:tcW w:w="2300" w:type="dxa"/>
            <w:tcBorders>
              <w:bottom w:val="single" w:sz="4" w:space="0" w:color="auto"/>
            </w:tcBorders>
            <w:shd w:val="clear" w:color="auto" w:fill="DFDFDF"/>
          </w:tcPr>
          <w:p w14:paraId="51957615" w14:textId="77777777" w:rsidR="00EE573F" w:rsidRPr="007B69E1" w:rsidRDefault="00EE573F"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6DDFE5C8" w14:textId="77777777" w:rsidR="00EE573F" w:rsidRDefault="00EE573F"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Ova je mjera direktno relevantna za vrijednosti transparentnosti i otvorenosti javne uprave, kao i jačanja odgovornosti institucija u sprovođenju antikorupcijskih mjera.</w:t>
            </w:r>
          </w:p>
          <w:p w14:paraId="417F27E9" w14:textId="77777777" w:rsidR="00EE573F" w:rsidRPr="002C6D70" w:rsidRDefault="00EE573F" w:rsidP="0012534C">
            <w:pPr>
              <w:pStyle w:val="TableParagraph"/>
              <w:spacing w:before="132" w:line="276" w:lineRule="auto"/>
              <w:ind w:left="235"/>
              <w:rPr>
                <w:rFonts w:asciiTheme="majorHAnsi" w:hAnsiTheme="majorHAnsi"/>
                <w:sz w:val="18"/>
                <w:lang w:val="bs-Latn-BA"/>
              </w:rPr>
            </w:pPr>
          </w:p>
        </w:tc>
      </w:tr>
      <w:tr w:rsidR="00EE573F" w:rsidRPr="002C6D70" w14:paraId="63736FFD" w14:textId="77777777" w:rsidTr="0012534C">
        <w:trPr>
          <w:trHeight w:val="845"/>
        </w:trPr>
        <w:tc>
          <w:tcPr>
            <w:tcW w:w="2300" w:type="dxa"/>
            <w:tcBorders>
              <w:top w:val="single" w:sz="4" w:space="0" w:color="auto"/>
            </w:tcBorders>
            <w:shd w:val="clear" w:color="auto" w:fill="DFDFDF"/>
          </w:tcPr>
          <w:p w14:paraId="7893F552" w14:textId="77777777" w:rsidR="00EE573F" w:rsidRPr="00603AFC" w:rsidRDefault="00EE573F"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5F373184" w14:textId="77777777" w:rsidR="00EE573F" w:rsidRPr="00B21CD1" w:rsidRDefault="00EE573F" w:rsidP="0012534C">
            <w:pPr>
              <w:pStyle w:val="TableParagraph"/>
              <w:tabs>
                <w:tab w:val="left" w:pos="536"/>
              </w:tabs>
              <w:spacing w:before="1" w:line="278" w:lineRule="auto"/>
              <w:ind w:left="285" w:right="273"/>
              <w:rPr>
                <w:rFonts w:asciiTheme="majorHAnsi" w:hAnsiTheme="majorHAnsi"/>
                <w:bCs/>
                <w:sz w:val="18"/>
                <w:lang w:val="sr-Latn-RS"/>
              </w:rPr>
            </w:pPr>
          </w:p>
        </w:tc>
      </w:tr>
      <w:tr w:rsidR="00EE573F" w:rsidRPr="002C6D70" w14:paraId="001300D0" w14:textId="77777777" w:rsidTr="0012534C">
        <w:trPr>
          <w:trHeight w:val="676"/>
        </w:trPr>
        <w:tc>
          <w:tcPr>
            <w:tcW w:w="2300" w:type="dxa"/>
            <w:tcBorders>
              <w:top w:val="nil"/>
            </w:tcBorders>
            <w:shd w:val="clear" w:color="auto" w:fill="DFDFDF"/>
          </w:tcPr>
          <w:p w14:paraId="5E9C3159" w14:textId="77777777" w:rsidR="00EE573F" w:rsidRPr="00603AFC" w:rsidRDefault="00EE573F"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291E0783" w14:textId="1118333E" w:rsidR="00EE573F" w:rsidRPr="002C3AF3" w:rsidRDefault="00922D5C"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4</w:t>
            </w:r>
            <w:r w:rsidR="00EE573F" w:rsidRPr="002C3AF3">
              <w:rPr>
                <w:rFonts w:asciiTheme="majorHAnsi" w:hAnsiTheme="majorHAnsi"/>
                <w:b/>
                <w:bCs/>
                <w:sz w:val="18"/>
                <w:lang w:val="bs-Latn-BA"/>
              </w:rPr>
              <w:t>000 EUR</w:t>
            </w:r>
          </w:p>
        </w:tc>
      </w:tr>
      <w:tr w:rsidR="00EE573F" w:rsidRPr="002C6D70" w14:paraId="557EC917" w14:textId="77777777" w:rsidTr="0012534C">
        <w:trPr>
          <w:trHeight w:val="281"/>
        </w:trPr>
        <w:tc>
          <w:tcPr>
            <w:tcW w:w="2300" w:type="dxa"/>
            <w:tcBorders>
              <w:bottom w:val="nil"/>
              <w:right w:val="nil"/>
            </w:tcBorders>
            <w:shd w:val="clear" w:color="auto" w:fill="DFDFDF"/>
          </w:tcPr>
          <w:p w14:paraId="7412E554" w14:textId="77777777" w:rsidR="00EE573F" w:rsidRPr="002C6D70" w:rsidRDefault="00EE573F"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13F4C972" w14:textId="77777777" w:rsidR="00EE573F" w:rsidRPr="002C6D70" w:rsidRDefault="00EE573F" w:rsidP="0012534C">
            <w:pPr>
              <w:pStyle w:val="TableParagraph"/>
              <w:rPr>
                <w:rFonts w:asciiTheme="majorHAnsi" w:hAnsiTheme="majorHAnsi"/>
                <w:sz w:val="18"/>
                <w:lang w:val="bs-Latn-BA"/>
              </w:rPr>
            </w:pPr>
          </w:p>
        </w:tc>
        <w:tc>
          <w:tcPr>
            <w:tcW w:w="2047" w:type="dxa"/>
            <w:vMerge w:val="restart"/>
            <w:shd w:val="clear" w:color="auto" w:fill="DFDFDF"/>
          </w:tcPr>
          <w:p w14:paraId="30E0DA54" w14:textId="77777777" w:rsidR="00EE573F" w:rsidRPr="006B31D7" w:rsidRDefault="00EE573F" w:rsidP="0012534C">
            <w:pPr>
              <w:pStyle w:val="TableParagraph"/>
              <w:spacing w:before="4"/>
              <w:jc w:val="center"/>
              <w:rPr>
                <w:rFonts w:asciiTheme="majorHAnsi" w:hAnsiTheme="majorHAnsi"/>
                <w:lang w:val="bs-Latn-BA"/>
              </w:rPr>
            </w:pPr>
          </w:p>
          <w:p w14:paraId="3D24A008" w14:textId="77777777" w:rsidR="00EE573F" w:rsidRPr="006B31D7" w:rsidRDefault="00EE573F"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411C32BD" w14:textId="77777777" w:rsidR="00EE573F" w:rsidRPr="006B31D7" w:rsidRDefault="00EE573F" w:rsidP="0012534C">
            <w:pPr>
              <w:pStyle w:val="TableParagraph"/>
              <w:spacing w:before="4"/>
              <w:jc w:val="center"/>
              <w:rPr>
                <w:rFonts w:asciiTheme="majorHAnsi" w:hAnsiTheme="majorHAnsi"/>
                <w:lang w:val="bs-Latn-BA"/>
              </w:rPr>
            </w:pPr>
          </w:p>
          <w:p w14:paraId="71D362B6" w14:textId="77777777" w:rsidR="00EE573F" w:rsidRPr="006B31D7" w:rsidRDefault="00EE573F"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EE573F" w:rsidRPr="006B31D7" w14:paraId="58F1F375" w14:textId="77777777" w:rsidTr="0012534C">
        <w:trPr>
          <w:trHeight w:val="573"/>
        </w:trPr>
        <w:tc>
          <w:tcPr>
            <w:tcW w:w="6701" w:type="dxa"/>
            <w:gridSpan w:val="2"/>
            <w:tcBorders>
              <w:top w:val="nil"/>
            </w:tcBorders>
            <w:shd w:val="clear" w:color="auto" w:fill="DFDFDF"/>
          </w:tcPr>
          <w:p w14:paraId="7BF563A0" w14:textId="77777777" w:rsidR="00EE573F" w:rsidRPr="00631514" w:rsidRDefault="00EE573F"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0FFBDD06" w14:textId="77777777" w:rsidR="00EE573F" w:rsidRPr="006B31D7" w:rsidRDefault="00EE573F" w:rsidP="0012534C">
            <w:pPr>
              <w:rPr>
                <w:rFonts w:asciiTheme="majorHAnsi" w:hAnsiTheme="majorHAnsi"/>
                <w:sz w:val="2"/>
                <w:szCs w:val="2"/>
                <w:lang w:val="bs-Latn-BA"/>
              </w:rPr>
            </w:pPr>
          </w:p>
        </w:tc>
        <w:tc>
          <w:tcPr>
            <w:tcW w:w="2047" w:type="dxa"/>
            <w:vMerge/>
            <w:tcBorders>
              <w:top w:val="nil"/>
            </w:tcBorders>
            <w:shd w:val="clear" w:color="auto" w:fill="DFDFDF"/>
          </w:tcPr>
          <w:p w14:paraId="4C5AF83C" w14:textId="77777777" w:rsidR="00EE573F" w:rsidRPr="006B31D7" w:rsidRDefault="00EE573F" w:rsidP="0012534C">
            <w:pPr>
              <w:rPr>
                <w:rFonts w:asciiTheme="majorHAnsi" w:hAnsiTheme="majorHAnsi"/>
                <w:sz w:val="2"/>
                <w:szCs w:val="2"/>
                <w:lang w:val="bs-Latn-BA"/>
              </w:rPr>
            </w:pPr>
          </w:p>
        </w:tc>
      </w:tr>
      <w:tr w:rsidR="00EE573F" w:rsidRPr="000012DD" w14:paraId="00A74658" w14:textId="77777777" w:rsidTr="0012534C">
        <w:trPr>
          <w:trHeight w:val="804"/>
        </w:trPr>
        <w:tc>
          <w:tcPr>
            <w:tcW w:w="6701" w:type="dxa"/>
            <w:gridSpan w:val="2"/>
          </w:tcPr>
          <w:p w14:paraId="2F5E75BA" w14:textId="6AF09F33" w:rsidR="00EE573F" w:rsidRPr="00F95404" w:rsidRDefault="00DF3D26" w:rsidP="00DF3D26">
            <w:pPr>
              <w:pStyle w:val="TableParagraph"/>
              <w:ind w:left="317"/>
              <w:rPr>
                <w:rFonts w:asciiTheme="majorHAnsi" w:hAnsiTheme="majorHAnsi" w:cs="Arial"/>
                <w:b/>
                <w:bCs/>
                <w:sz w:val="18"/>
                <w:szCs w:val="18"/>
                <w:lang w:val="bs-Latn-BA"/>
              </w:rPr>
            </w:pPr>
            <w:r w:rsidRPr="00DF3D26">
              <w:rPr>
                <w:rFonts w:asciiTheme="majorHAnsi" w:hAnsiTheme="majorHAnsi" w:cs="Arial"/>
                <w:b/>
                <w:bCs/>
                <w:sz w:val="18"/>
                <w:szCs w:val="18"/>
                <w:lang w:val="bs-Latn-BA"/>
              </w:rPr>
              <w:t>12.</w:t>
            </w:r>
            <w:r>
              <w:rPr>
                <w:rFonts w:asciiTheme="majorHAnsi" w:hAnsiTheme="majorHAnsi" w:cs="Arial"/>
                <w:b/>
                <w:bCs/>
                <w:sz w:val="18"/>
                <w:szCs w:val="18"/>
                <w:lang w:val="bs-Latn-BA"/>
              </w:rPr>
              <w:t>1. S</w:t>
            </w:r>
            <w:r w:rsidRPr="00DF3D26">
              <w:rPr>
                <w:rFonts w:asciiTheme="majorHAnsi" w:hAnsiTheme="majorHAnsi" w:cs="Arial"/>
                <w:b/>
                <w:bCs/>
                <w:sz w:val="18"/>
                <w:szCs w:val="18"/>
                <w:lang w:val="bs-Latn-BA"/>
              </w:rPr>
              <w:t>provesti dodatne programe obuka o etici i integritetu za državne službenike</w:t>
            </w:r>
          </w:p>
          <w:p w14:paraId="55D73384" w14:textId="77777777" w:rsidR="00EE573F" w:rsidRDefault="00EE573F" w:rsidP="0012534C">
            <w:pPr>
              <w:pStyle w:val="TableParagraph"/>
              <w:ind w:left="317"/>
              <w:rPr>
                <w:rFonts w:asciiTheme="majorHAnsi" w:hAnsiTheme="majorHAnsi" w:cs="Arial"/>
                <w:b/>
                <w:bCs/>
                <w:sz w:val="18"/>
                <w:szCs w:val="18"/>
                <w:lang w:val="bs-Latn-BA"/>
              </w:rPr>
            </w:pPr>
          </w:p>
          <w:p w14:paraId="3BE02BB7" w14:textId="63EF24BF" w:rsidR="00EE573F" w:rsidRPr="00F95404" w:rsidRDefault="00EE573F" w:rsidP="0012534C">
            <w:pPr>
              <w:pStyle w:val="TableParagraph"/>
              <w:ind w:left="317"/>
              <w:rPr>
                <w:rFonts w:asciiTheme="majorHAnsi" w:hAnsiTheme="majorHAnsi" w:cs="Arial"/>
                <w:b/>
                <w:bCs/>
                <w:sz w:val="18"/>
                <w:szCs w:val="18"/>
                <w:lang w:val="bs-Latn-BA"/>
              </w:rPr>
            </w:pPr>
            <w:r w:rsidRPr="00F95404">
              <w:rPr>
                <w:rFonts w:asciiTheme="majorHAnsi" w:hAnsiTheme="majorHAnsi" w:cs="Arial"/>
                <w:b/>
                <w:bCs/>
                <w:sz w:val="18"/>
                <w:szCs w:val="18"/>
                <w:lang w:val="bs-Latn-BA"/>
              </w:rPr>
              <w:t xml:space="preserve">Nosilac: </w:t>
            </w:r>
            <w:r w:rsidR="00DF3D26">
              <w:rPr>
                <w:rFonts w:asciiTheme="majorHAnsi" w:hAnsiTheme="majorHAnsi" w:cs="Arial"/>
                <w:sz w:val="18"/>
                <w:szCs w:val="18"/>
                <w:lang w:val="bs-Latn-BA"/>
              </w:rPr>
              <w:t xml:space="preserve">Agencija za sprječavanje korupcije </w:t>
            </w:r>
            <w:r w:rsidR="00DF3D26" w:rsidRPr="00DF3D26">
              <w:rPr>
                <w:rFonts w:asciiTheme="majorHAnsi" w:hAnsiTheme="majorHAnsi" w:cs="Arial"/>
                <w:sz w:val="18"/>
                <w:szCs w:val="18"/>
                <w:lang w:val="bs-Latn-BA"/>
              </w:rPr>
              <w:t>u saradnji sa Upravom za ljudske resurse</w:t>
            </w:r>
          </w:p>
          <w:p w14:paraId="21F9E060" w14:textId="77777777" w:rsidR="00EE573F" w:rsidRPr="00F95404" w:rsidRDefault="00EE573F" w:rsidP="0012534C">
            <w:pPr>
              <w:pStyle w:val="TableParagraph"/>
              <w:ind w:left="317"/>
              <w:rPr>
                <w:rFonts w:asciiTheme="majorHAnsi" w:hAnsiTheme="majorHAnsi" w:cs="Arial"/>
                <w:b/>
                <w:bCs/>
                <w:sz w:val="18"/>
                <w:szCs w:val="18"/>
                <w:lang w:val="bs-Latn-BA"/>
              </w:rPr>
            </w:pPr>
          </w:p>
          <w:p w14:paraId="0A219500" w14:textId="2B4D905D" w:rsidR="00EE573F" w:rsidRDefault="00EE573F" w:rsidP="0012534C">
            <w:pPr>
              <w:pStyle w:val="TableParagraph"/>
              <w:ind w:left="317"/>
              <w:rPr>
                <w:rFonts w:asciiTheme="majorHAnsi" w:hAnsiTheme="majorHAnsi" w:cs="Arial"/>
                <w:b/>
                <w:bCs/>
                <w:sz w:val="18"/>
                <w:szCs w:val="18"/>
                <w:lang w:val="bs-Latn-BA"/>
              </w:rPr>
            </w:pPr>
            <w:r w:rsidRPr="00F95404">
              <w:rPr>
                <w:rFonts w:asciiTheme="majorHAnsi" w:hAnsiTheme="majorHAnsi" w:cs="Arial"/>
                <w:b/>
                <w:bCs/>
                <w:sz w:val="18"/>
                <w:szCs w:val="18"/>
                <w:lang w:val="bs-Latn-BA"/>
              </w:rPr>
              <w:t xml:space="preserve">Indikator: </w:t>
            </w:r>
          </w:p>
          <w:p w14:paraId="59A81B45" w14:textId="43A07FC7" w:rsidR="00765539" w:rsidRPr="00F95404" w:rsidRDefault="00765539" w:rsidP="0012534C">
            <w:pPr>
              <w:pStyle w:val="TableParagraph"/>
              <w:ind w:left="317"/>
              <w:rPr>
                <w:rFonts w:asciiTheme="majorHAnsi" w:hAnsiTheme="majorHAnsi" w:cs="Arial"/>
                <w:sz w:val="18"/>
                <w:szCs w:val="18"/>
                <w:lang w:val="bs-Latn-BA"/>
              </w:rPr>
            </w:pPr>
            <w:r w:rsidRPr="00765539">
              <w:rPr>
                <w:rFonts w:asciiTheme="majorHAnsi" w:hAnsiTheme="majorHAnsi" w:cs="Arial"/>
                <w:sz w:val="18"/>
                <w:szCs w:val="18"/>
                <w:lang w:val="bs-Latn-BA"/>
              </w:rPr>
              <w:t>-po dvije obuke organizovane u 2023. i 2024.</w:t>
            </w:r>
          </w:p>
          <w:p w14:paraId="455DD779" w14:textId="77777777" w:rsidR="00EE573F" w:rsidRDefault="00EE573F" w:rsidP="0012534C">
            <w:pPr>
              <w:pStyle w:val="TableParagraph"/>
              <w:ind w:left="317"/>
              <w:rPr>
                <w:rFonts w:asciiTheme="majorHAnsi" w:hAnsiTheme="majorHAnsi" w:cs="Arial"/>
                <w:b/>
                <w:bCs/>
                <w:sz w:val="18"/>
                <w:szCs w:val="18"/>
                <w:lang w:val="bs-Latn-BA"/>
              </w:rPr>
            </w:pPr>
          </w:p>
          <w:p w14:paraId="3C2018D2" w14:textId="26E9BCA3" w:rsidR="00EE573F" w:rsidRPr="000012DD" w:rsidRDefault="00EE573F" w:rsidP="0012534C">
            <w:pPr>
              <w:pStyle w:val="TableParagraph"/>
              <w:ind w:left="317"/>
              <w:rPr>
                <w:rFonts w:asciiTheme="majorHAnsi" w:hAnsiTheme="majorHAnsi" w:cs="Arial"/>
                <w:sz w:val="18"/>
                <w:szCs w:val="18"/>
                <w:lang w:val="bs-Latn-BA"/>
              </w:rPr>
            </w:pPr>
            <w:r w:rsidRPr="007B69E1">
              <w:rPr>
                <w:rFonts w:asciiTheme="majorHAnsi" w:hAnsiTheme="majorHAnsi"/>
                <w:b/>
                <w:bCs/>
                <w:sz w:val="18"/>
                <w:szCs w:val="18"/>
                <w:lang w:val="bs-Latn-BA"/>
              </w:rPr>
              <w:t>Potrebna finansij</w:t>
            </w:r>
            <w:r>
              <w:rPr>
                <w:rFonts w:asciiTheme="majorHAnsi" w:hAnsiTheme="majorHAnsi"/>
                <w:b/>
                <w:bCs/>
                <w:sz w:val="18"/>
                <w:szCs w:val="18"/>
                <w:lang w:val="bs-Latn-BA"/>
              </w:rPr>
              <w:t>s</w:t>
            </w:r>
            <w:r w:rsidRPr="007B69E1">
              <w:rPr>
                <w:rFonts w:asciiTheme="majorHAnsi" w:hAnsiTheme="majorHAnsi"/>
                <w:b/>
                <w:bCs/>
                <w:sz w:val="18"/>
                <w:szCs w:val="18"/>
                <w:lang w:val="bs-Latn-BA"/>
              </w:rPr>
              <w:t>ka sred</w:t>
            </w:r>
            <w:r>
              <w:rPr>
                <w:rFonts w:asciiTheme="majorHAnsi" w:hAnsiTheme="majorHAnsi"/>
                <w:b/>
                <w:bCs/>
                <w:sz w:val="18"/>
                <w:szCs w:val="18"/>
                <w:lang w:val="bs-Latn-BA"/>
              </w:rPr>
              <w:t>s</w:t>
            </w:r>
            <w:r w:rsidRPr="007B69E1">
              <w:rPr>
                <w:rFonts w:asciiTheme="majorHAnsi" w:hAnsiTheme="majorHAnsi"/>
                <w:b/>
                <w:bCs/>
                <w:sz w:val="18"/>
                <w:szCs w:val="18"/>
                <w:lang w:val="bs-Latn-BA"/>
              </w:rPr>
              <w:t>tva</w:t>
            </w:r>
            <w:r>
              <w:rPr>
                <w:rFonts w:asciiTheme="majorHAnsi" w:hAnsiTheme="majorHAnsi"/>
                <w:b/>
                <w:bCs/>
                <w:sz w:val="18"/>
                <w:szCs w:val="18"/>
                <w:lang w:val="bs-Latn-BA"/>
              </w:rPr>
              <w:t xml:space="preserve">: </w:t>
            </w:r>
            <w:r w:rsidR="00765539">
              <w:rPr>
                <w:rFonts w:asciiTheme="majorHAnsi" w:hAnsiTheme="majorHAnsi"/>
                <w:sz w:val="18"/>
                <w:szCs w:val="18"/>
                <w:lang w:val="bs-Latn-BA"/>
              </w:rPr>
              <w:t>4</w:t>
            </w:r>
            <w:r w:rsidRPr="00974C43">
              <w:rPr>
                <w:rFonts w:asciiTheme="majorHAnsi" w:hAnsiTheme="majorHAnsi"/>
                <w:sz w:val="18"/>
                <w:szCs w:val="18"/>
                <w:lang w:val="bs-Latn-BA"/>
              </w:rPr>
              <w:t>000 EUR</w:t>
            </w:r>
          </w:p>
          <w:p w14:paraId="3664FE4A" w14:textId="77777777" w:rsidR="00EE573F" w:rsidRPr="000012DD" w:rsidRDefault="00EE573F" w:rsidP="0012534C">
            <w:pPr>
              <w:pStyle w:val="TableParagraph"/>
              <w:ind w:left="317"/>
              <w:rPr>
                <w:rFonts w:asciiTheme="majorHAnsi" w:hAnsiTheme="majorHAnsi" w:cs="Arial"/>
                <w:b/>
                <w:bCs/>
                <w:sz w:val="18"/>
                <w:szCs w:val="18"/>
                <w:lang w:val="bs-Latn-BA"/>
              </w:rPr>
            </w:pPr>
          </w:p>
        </w:tc>
        <w:tc>
          <w:tcPr>
            <w:tcW w:w="2047" w:type="dxa"/>
          </w:tcPr>
          <w:p w14:paraId="5B7C3A18" w14:textId="77777777" w:rsidR="00EE573F" w:rsidRDefault="00EE573F" w:rsidP="0012534C">
            <w:pPr>
              <w:pStyle w:val="TableParagraph"/>
              <w:ind w:left="560"/>
              <w:rPr>
                <w:rFonts w:asciiTheme="majorHAnsi" w:hAnsiTheme="majorHAnsi" w:cs="Arial"/>
                <w:sz w:val="18"/>
                <w:szCs w:val="18"/>
                <w:lang w:val="bs-Latn-BA"/>
              </w:rPr>
            </w:pPr>
          </w:p>
          <w:p w14:paraId="47CD830F" w14:textId="77777777" w:rsidR="00EE573F" w:rsidRPr="000012DD" w:rsidRDefault="00EE573F" w:rsidP="0012534C">
            <w:pPr>
              <w:pStyle w:val="TableParagraph"/>
              <w:ind w:left="419"/>
              <w:rPr>
                <w:rFonts w:asciiTheme="majorHAnsi" w:hAnsiTheme="majorHAnsi" w:cs="Arial"/>
                <w:sz w:val="18"/>
                <w:szCs w:val="18"/>
                <w:lang w:val="bs-Latn-BA"/>
              </w:rPr>
            </w:pPr>
            <w:r w:rsidRPr="00CE162B">
              <w:rPr>
                <w:rFonts w:asciiTheme="majorHAnsi" w:hAnsiTheme="majorHAnsi" w:cs="Arial"/>
                <w:sz w:val="18"/>
                <w:szCs w:val="18"/>
                <w:lang w:val="bs-Latn-BA"/>
              </w:rPr>
              <w:t>Februar 2023.</w:t>
            </w:r>
          </w:p>
        </w:tc>
        <w:tc>
          <w:tcPr>
            <w:tcW w:w="2047" w:type="dxa"/>
          </w:tcPr>
          <w:p w14:paraId="3229B635" w14:textId="77777777" w:rsidR="00EE573F" w:rsidRDefault="00EE573F" w:rsidP="0012534C">
            <w:pPr>
              <w:pStyle w:val="TableParagraph"/>
              <w:ind w:left="499"/>
              <w:rPr>
                <w:rFonts w:asciiTheme="majorHAnsi" w:hAnsiTheme="majorHAnsi" w:cs="Arial"/>
                <w:sz w:val="18"/>
                <w:szCs w:val="18"/>
                <w:lang w:val="bs-Latn-BA"/>
              </w:rPr>
            </w:pPr>
          </w:p>
          <w:p w14:paraId="053FEE58" w14:textId="5F8BA7BE" w:rsidR="00EE573F" w:rsidRPr="000012DD" w:rsidRDefault="00EE573F" w:rsidP="0012534C">
            <w:pPr>
              <w:pStyle w:val="TableParagraph"/>
              <w:ind w:left="499"/>
              <w:rPr>
                <w:rFonts w:asciiTheme="majorHAnsi" w:hAnsiTheme="majorHAnsi" w:cs="Arial"/>
                <w:sz w:val="18"/>
                <w:szCs w:val="18"/>
                <w:lang w:val="bs-Latn-BA"/>
              </w:rPr>
            </w:pPr>
            <w:r w:rsidRPr="00CE162B">
              <w:rPr>
                <w:rFonts w:asciiTheme="majorHAnsi" w:hAnsiTheme="majorHAnsi" w:cs="Arial"/>
                <w:sz w:val="18"/>
                <w:szCs w:val="18"/>
                <w:lang w:val="bs-Latn-BA"/>
              </w:rPr>
              <w:t>Decembar 202</w:t>
            </w:r>
            <w:r w:rsidR="00765539">
              <w:rPr>
                <w:rFonts w:asciiTheme="majorHAnsi" w:hAnsiTheme="majorHAnsi" w:cs="Arial"/>
                <w:sz w:val="18"/>
                <w:szCs w:val="18"/>
                <w:lang w:val="bs-Latn-BA"/>
              </w:rPr>
              <w:t>4</w:t>
            </w:r>
          </w:p>
        </w:tc>
      </w:tr>
      <w:tr w:rsidR="00C76269" w:rsidRPr="000012DD" w14:paraId="413E019C" w14:textId="77777777" w:rsidTr="0012534C">
        <w:trPr>
          <w:trHeight w:val="804"/>
        </w:trPr>
        <w:tc>
          <w:tcPr>
            <w:tcW w:w="6701" w:type="dxa"/>
            <w:gridSpan w:val="2"/>
          </w:tcPr>
          <w:p w14:paraId="115438B7" w14:textId="77777777" w:rsidR="00C76269" w:rsidRPr="007450EA" w:rsidRDefault="00C76269" w:rsidP="00DF3D26">
            <w:pPr>
              <w:pStyle w:val="TableParagraph"/>
              <w:ind w:left="317"/>
              <w:rPr>
                <w:rFonts w:asciiTheme="majorHAnsi" w:hAnsiTheme="majorHAnsi" w:cs="Arial"/>
                <w:b/>
                <w:bCs/>
                <w:sz w:val="18"/>
                <w:szCs w:val="18"/>
                <w:lang w:val="bs-Latn-BA"/>
              </w:rPr>
            </w:pPr>
            <w:r w:rsidRPr="007450EA">
              <w:rPr>
                <w:rFonts w:asciiTheme="majorHAnsi" w:hAnsiTheme="majorHAnsi" w:cs="Arial"/>
                <w:b/>
                <w:bCs/>
                <w:sz w:val="18"/>
                <w:szCs w:val="18"/>
                <w:lang w:val="bs-Latn-BA"/>
              </w:rPr>
              <w:t>12.2.</w:t>
            </w:r>
            <w:r w:rsidRPr="007450EA">
              <w:rPr>
                <w:rFonts w:asciiTheme="majorHAnsi" w:hAnsiTheme="majorHAnsi"/>
                <w:b/>
                <w:bCs/>
                <w:sz w:val="18"/>
                <w:szCs w:val="18"/>
                <w:lang w:val="es-ES"/>
              </w:rPr>
              <w:t xml:space="preserve"> </w:t>
            </w:r>
            <w:proofErr w:type="spellStart"/>
            <w:r w:rsidRPr="007450EA">
              <w:rPr>
                <w:rFonts w:asciiTheme="majorHAnsi" w:hAnsiTheme="majorHAnsi"/>
                <w:b/>
                <w:bCs/>
                <w:sz w:val="18"/>
                <w:szCs w:val="18"/>
                <w:lang w:val="es-ES"/>
              </w:rPr>
              <w:t>Izraditi</w:t>
            </w:r>
            <w:proofErr w:type="spellEnd"/>
            <w:r w:rsidRPr="007450EA">
              <w:rPr>
                <w:rFonts w:asciiTheme="majorHAnsi" w:hAnsiTheme="majorHAnsi"/>
                <w:b/>
                <w:bCs/>
                <w:sz w:val="18"/>
                <w:szCs w:val="18"/>
                <w:lang w:val="es-ES"/>
              </w:rPr>
              <w:t xml:space="preserve"> </w:t>
            </w:r>
            <w:r w:rsidRPr="007450EA">
              <w:rPr>
                <w:rFonts w:asciiTheme="majorHAnsi" w:hAnsiTheme="majorHAnsi" w:cs="Arial"/>
                <w:b/>
                <w:bCs/>
                <w:sz w:val="18"/>
                <w:szCs w:val="18"/>
                <w:lang w:val="bs-Latn-BA"/>
              </w:rPr>
              <w:t>model stimulisanja menadžera integriteta u javnim institucijama</w:t>
            </w:r>
          </w:p>
          <w:p w14:paraId="2E095F0B" w14:textId="77777777" w:rsidR="00B42F7D" w:rsidRPr="007450EA" w:rsidRDefault="00B42F7D" w:rsidP="00C76269">
            <w:pPr>
              <w:pStyle w:val="TableParagraph"/>
              <w:ind w:left="317"/>
              <w:rPr>
                <w:rFonts w:asciiTheme="majorHAnsi" w:hAnsiTheme="majorHAnsi" w:cs="Arial"/>
                <w:b/>
                <w:bCs/>
                <w:sz w:val="18"/>
                <w:szCs w:val="18"/>
                <w:lang w:val="bs-Latn-BA"/>
              </w:rPr>
            </w:pPr>
          </w:p>
          <w:p w14:paraId="74E5E508" w14:textId="31233086" w:rsidR="00C76269" w:rsidRDefault="00C76269" w:rsidP="00C76269">
            <w:pPr>
              <w:pStyle w:val="TableParagraph"/>
              <w:ind w:left="317"/>
              <w:rPr>
                <w:rFonts w:asciiTheme="majorHAnsi" w:hAnsiTheme="majorHAnsi" w:cs="Arial"/>
                <w:sz w:val="18"/>
                <w:szCs w:val="18"/>
                <w:lang w:val="bs-Latn-BA"/>
              </w:rPr>
            </w:pPr>
            <w:r w:rsidRPr="007450EA">
              <w:rPr>
                <w:rFonts w:asciiTheme="majorHAnsi" w:hAnsiTheme="majorHAnsi" w:cs="Arial"/>
                <w:b/>
                <w:bCs/>
                <w:sz w:val="18"/>
                <w:szCs w:val="18"/>
                <w:lang w:val="bs-Latn-BA"/>
              </w:rPr>
              <w:t xml:space="preserve">Nosilac: </w:t>
            </w:r>
            <w:r w:rsidRPr="007450EA">
              <w:rPr>
                <w:rFonts w:asciiTheme="majorHAnsi" w:hAnsiTheme="majorHAnsi" w:cs="Arial"/>
                <w:sz w:val="18"/>
                <w:szCs w:val="18"/>
                <w:lang w:val="bs-Latn-BA"/>
              </w:rPr>
              <w:t>Agencija za sprječavanje korupcije u saradnji sa Upravom za ljudske resurse i Ministarstvo javne uprave</w:t>
            </w:r>
          </w:p>
          <w:p w14:paraId="3F793D6F" w14:textId="77777777" w:rsidR="00694D59" w:rsidRDefault="00694D59" w:rsidP="00C76269">
            <w:pPr>
              <w:pStyle w:val="TableParagraph"/>
              <w:ind w:left="317"/>
              <w:rPr>
                <w:rFonts w:asciiTheme="majorHAnsi" w:hAnsiTheme="majorHAnsi" w:cs="Arial"/>
                <w:sz w:val="18"/>
                <w:szCs w:val="18"/>
                <w:lang w:val="bs-Latn-BA"/>
              </w:rPr>
            </w:pPr>
          </w:p>
          <w:p w14:paraId="4DB32134" w14:textId="32905C78" w:rsidR="00C76269" w:rsidRPr="00C76269" w:rsidRDefault="00C76269" w:rsidP="007450EA">
            <w:pPr>
              <w:pStyle w:val="TableParagraph"/>
              <w:ind w:left="317"/>
              <w:rPr>
                <w:rFonts w:asciiTheme="majorHAnsi" w:hAnsiTheme="majorHAnsi" w:cs="Arial"/>
                <w:b/>
                <w:bCs/>
                <w:sz w:val="18"/>
                <w:szCs w:val="18"/>
                <w:lang w:val="bs-Latn-BA"/>
              </w:rPr>
            </w:pPr>
          </w:p>
        </w:tc>
        <w:tc>
          <w:tcPr>
            <w:tcW w:w="2047" w:type="dxa"/>
          </w:tcPr>
          <w:p w14:paraId="6C0DB249" w14:textId="77777777" w:rsidR="00C76269" w:rsidRDefault="00C76269" w:rsidP="0012534C">
            <w:pPr>
              <w:pStyle w:val="TableParagraph"/>
              <w:ind w:left="560"/>
              <w:rPr>
                <w:rFonts w:asciiTheme="majorHAnsi" w:hAnsiTheme="majorHAnsi" w:cs="Arial"/>
                <w:sz w:val="18"/>
                <w:szCs w:val="18"/>
                <w:lang w:val="bs-Latn-BA"/>
              </w:rPr>
            </w:pPr>
          </w:p>
        </w:tc>
        <w:tc>
          <w:tcPr>
            <w:tcW w:w="2047" w:type="dxa"/>
          </w:tcPr>
          <w:p w14:paraId="647D9806" w14:textId="77777777" w:rsidR="00C76269" w:rsidRDefault="00C76269" w:rsidP="0012534C">
            <w:pPr>
              <w:pStyle w:val="TableParagraph"/>
              <w:ind w:left="499"/>
              <w:rPr>
                <w:rFonts w:asciiTheme="majorHAnsi" w:hAnsiTheme="majorHAnsi" w:cs="Arial"/>
                <w:sz w:val="18"/>
                <w:szCs w:val="18"/>
                <w:lang w:val="bs-Latn-BA"/>
              </w:rPr>
            </w:pPr>
          </w:p>
        </w:tc>
      </w:tr>
      <w:tr w:rsidR="00EE573F" w:rsidRPr="002C6D70" w14:paraId="042D7745" w14:textId="77777777" w:rsidTr="0012534C">
        <w:trPr>
          <w:trHeight w:val="409"/>
        </w:trPr>
        <w:tc>
          <w:tcPr>
            <w:tcW w:w="10795" w:type="dxa"/>
            <w:gridSpan w:val="4"/>
            <w:tcBorders>
              <w:bottom w:val="nil"/>
            </w:tcBorders>
            <w:shd w:val="clear" w:color="auto" w:fill="DFDFDF"/>
          </w:tcPr>
          <w:p w14:paraId="2C423D11" w14:textId="77777777" w:rsidR="00EE573F" w:rsidRPr="007B69E1" w:rsidRDefault="00EE573F"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EE573F" w:rsidRPr="00974E76" w14:paraId="1CD15495" w14:textId="77777777" w:rsidTr="0012534C">
        <w:trPr>
          <w:trHeight w:val="853"/>
        </w:trPr>
        <w:tc>
          <w:tcPr>
            <w:tcW w:w="2300" w:type="dxa"/>
            <w:shd w:val="clear" w:color="auto" w:fill="DFDFDF"/>
          </w:tcPr>
          <w:p w14:paraId="5F45329F" w14:textId="77777777" w:rsidR="00EE573F" w:rsidRPr="006D5770" w:rsidRDefault="00EE573F"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7CB3E7D2" w14:textId="138D35ED" w:rsidR="00EE573F" w:rsidRPr="002C6D70" w:rsidRDefault="00C4081B" w:rsidP="0012534C">
            <w:pPr>
              <w:pStyle w:val="TableParagraph"/>
              <w:rPr>
                <w:rFonts w:asciiTheme="majorHAnsi" w:hAnsiTheme="majorHAnsi"/>
                <w:sz w:val="18"/>
                <w:lang w:val="bs-Latn-BA"/>
              </w:rPr>
            </w:pPr>
            <w:r>
              <w:rPr>
                <w:rFonts w:asciiTheme="majorHAnsi" w:hAnsiTheme="majorHAnsi"/>
                <w:sz w:val="18"/>
                <w:szCs w:val="18"/>
                <w:lang w:val="bs-Latn-BA"/>
              </w:rPr>
              <w:t>Agencija za sprječavanje korupcije</w:t>
            </w:r>
            <w:r w:rsidR="00A36737">
              <w:rPr>
                <w:rFonts w:asciiTheme="majorHAnsi" w:hAnsiTheme="majorHAnsi"/>
                <w:sz w:val="18"/>
                <w:szCs w:val="18"/>
                <w:lang w:val="bs-Latn-BA"/>
              </w:rPr>
              <w:t>, Uprava za ljudske resurse, Ministarstvo javne uprave</w:t>
            </w:r>
          </w:p>
        </w:tc>
      </w:tr>
      <w:tr w:rsidR="00EE573F" w:rsidRPr="002C6D70" w14:paraId="548644B6" w14:textId="77777777" w:rsidTr="0012534C">
        <w:trPr>
          <w:trHeight w:val="538"/>
        </w:trPr>
        <w:tc>
          <w:tcPr>
            <w:tcW w:w="2300" w:type="dxa"/>
            <w:shd w:val="clear" w:color="auto" w:fill="DFDFDF"/>
          </w:tcPr>
          <w:p w14:paraId="25A6A42F" w14:textId="77777777" w:rsidR="00EE573F" w:rsidRPr="006D5770" w:rsidRDefault="00EE573F"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04F56091" w14:textId="77777777" w:rsidR="00EE573F" w:rsidRPr="002C6D70" w:rsidRDefault="00EE573F" w:rsidP="0012534C">
            <w:pPr>
              <w:pStyle w:val="TableParagraph"/>
              <w:rPr>
                <w:rFonts w:asciiTheme="majorHAnsi" w:hAnsiTheme="majorHAnsi"/>
                <w:sz w:val="18"/>
                <w:lang w:val="bs-Latn-BA"/>
              </w:rPr>
            </w:pPr>
          </w:p>
        </w:tc>
      </w:tr>
      <w:tr w:rsidR="00EE573F" w:rsidRPr="002C6D70" w14:paraId="0870C0D1" w14:textId="77777777" w:rsidTr="0012534C">
        <w:trPr>
          <w:trHeight w:val="518"/>
        </w:trPr>
        <w:tc>
          <w:tcPr>
            <w:tcW w:w="2300" w:type="dxa"/>
            <w:shd w:val="clear" w:color="auto" w:fill="DFDFDF"/>
          </w:tcPr>
          <w:p w14:paraId="3E06D023" w14:textId="77777777" w:rsidR="00EE573F" w:rsidRPr="006D5770" w:rsidRDefault="00EE573F"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266B9646" w14:textId="77777777" w:rsidR="00EE573F" w:rsidRPr="002C6D70" w:rsidRDefault="00EE573F" w:rsidP="0012534C">
            <w:pPr>
              <w:pStyle w:val="TableParagraph"/>
              <w:rPr>
                <w:rFonts w:asciiTheme="majorHAnsi" w:hAnsiTheme="majorHAnsi"/>
                <w:sz w:val="18"/>
                <w:lang w:val="bs-Latn-BA"/>
              </w:rPr>
            </w:pPr>
          </w:p>
        </w:tc>
      </w:tr>
      <w:tr w:rsidR="00EE573F" w:rsidRPr="00974E76" w14:paraId="267CC698" w14:textId="77777777" w:rsidTr="0012534C">
        <w:trPr>
          <w:trHeight w:val="752"/>
        </w:trPr>
        <w:tc>
          <w:tcPr>
            <w:tcW w:w="2300" w:type="dxa"/>
            <w:shd w:val="clear" w:color="auto" w:fill="DFDFDF"/>
          </w:tcPr>
          <w:p w14:paraId="68A1CD0B" w14:textId="77777777" w:rsidR="00EE573F" w:rsidRPr="006D5770" w:rsidRDefault="00EE573F"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224404E7" w14:textId="77777777" w:rsidR="00EE573F" w:rsidRPr="002C6D70" w:rsidRDefault="00EE573F" w:rsidP="0012534C">
            <w:pPr>
              <w:pStyle w:val="TableParagraph"/>
              <w:rPr>
                <w:rFonts w:asciiTheme="majorHAnsi" w:hAnsiTheme="majorHAnsi"/>
                <w:sz w:val="18"/>
                <w:lang w:val="bs-Latn-BA"/>
              </w:rPr>
            </w:pPr>
          </w:p>
        </w:tc>
      </w:tr>
      <w:tr w:rsidR="00EE573F" w:rsidRPr="00974E76" w14:paraId="33D801D1" w14:textId="77777777" w:rsidTr="0012534C">
        <w:trPr>
          <w:trHeight w:val="729"/>
        </w:trPr>
        <w:tc>
          <w:tcPr>
            <w:tcW w:w="2300" w:type="dxa"/>
            <w:shd w:val="clear" w:color="auto" w:fill="DFDFDF"/>
          </w:tcPr>
          <w:p w14:paraId="1BDB834C" w14:textId="77777777" w:rsidR="00EE573F" w:rsidRPr="006D5770" w:rsidRDefault="00EE573F"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4F48B86D" w14:textId="77777777" w:rsidR="00EE573F" w:rsidRPr="002C6D70" w:rsidRDefault="00EE573F" w:rsidP="0012534C">
            <w:pPr>
              <w:pStyle w:val="TableParagraph"/>
              <w:rPr>
                <w:rFonts w:asciiTheme="majorHAnsi" w:hAnsiTheme="majorHAnsi"/>
                <w:sz w:val="18"/>
                <w:lang w:val="bs-Latn-BA"/>
              </w:rPr>
            </w:pPr>
          </w:p>
        </w:tc>
      </w:tr>
    </w:tbl>
    <w:p w14:paraId="00CA8F10" w14:textId="4AD3E101" w:rsidR="00EE573F" w:rsidRDefault="00EE573F" w:rsidP="00EE573F">
      <w:pPr>
        <w:spacing w:line="278" w:lineRule="auto"/>
        <w:rPr>
          <w:rFonts w:asciiTheme="majorHAnsi" w:hAnsiTheme="majorHAnsi"/>
          <w:sz w:val="18"/>
          <w:lang w:val="bs-Latn-BA"/>
        </w:rPr>
      </w:pPr>
    </w:p>
    <w:p w14:paraId="3D463818" w14:textId="5E371074" w:rsidR="00CB16A9" w:rsidRPr="002C6D70" w:rsidRDefault="00973EC6" w:rsidP="0037318A">
      <w:pPr>
        <w:pStyle w:val="Heading1"/>
        <w:rPr>
          <w:lang w:val="bs-Latn-BA"/>
        </w:rPr>
      </w:pPr>
      <w:bookmarkStart w:id="22" w:name="_Toc117463909"/>
      <w:r>
        <w:rPr>
          <w:lang w:val="bs-Latn-BA"/>
        </w:rPr>
        <w:t>OTVORENOST LOKALNIH SAMOUPRAVA</w:t>
      </w:r>
      <w:bookmarkEnd w:id="22"/>
    </w:p>
    <w:p w14:paraId="6CD07A55" w14:textId="49E2B547" w:rsidR="00CB16A9" w:rsidRPr="002C6D70" w:rsidRDefault="00CB16A9" w:rsidP="00B84592">
      <w:pPr>
        <w:pStyle w:val="BodyText"/>
        <w:spacing w:before="3"/>
        <w:rPr>
          <w:rFonts w:asciiTheme="majorHAnsi" w:hAnsiTheme="majorHAnsi"/>
          <w:sz w:val="21"/>
          <w:lang w:val="bs-Latn-BA"/>
        </w:rPr>
      </w:pPr>
    </w:p>
    <w:p w14:paraId="2045C6D9" w14:textId="77777777" w:rsidR="0061766F" w:rsidRDefault="0061766F" w:rsidP="0061766F">
      <w:pPr>
        <w:rPr>
          <w:rFonts w:asciiTheme="majorHAnsi" w:hAnsiTheme="majorHAnsi"/>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61766F" w:rsidRPr="00974E76" w14:paraId="462286FB" w14:textId="77777777" w:rsidTr="0012534C">
        <w:trPr>
          <w:trHeight w:val="560"/>
        </w:trPr>
        <w:tc>
          <w:tcPr>
            <w:tcW w:w="10795" w:type="dxa"/>
            <w:gridSpan w:val="4"/>
            <w:tcBorders>
              <w:top w:val="nil"/>
              <w:left w:val="nil"/>
              <w:bottom w:val="nil"/>
              <w:right w:val="nil"/>
            </w:tcBorders>
            <w:shd w:val="clear" w:color="auto" w:fill="5D5D5D"/>
          </w:tcPr>
          <w:p w14:paraId="2FEA2F3A" w14:textId="73D7A127" w:rsidR="0061766F" w:rsidRPr="00225439" w:rsidRDefault="0061766F" w:rsidP="0061766F">
            <w:pPr>
              <w:pStyle w:val="Heading2"/>
              <w:rPr>
                <w:color w:val="FFFFFF" w:themeColor="background1"/>
                <w:lang w:val="bs-Latn-BA"/>
              </w:rPr>
            </w:pPr>
            <w:bookmarkStart w:id="23" w:name="_Toc117463910"/>
            <w:r>
              <w:rPr>
                <w:bCs/>
                <w:color w:val="FFFFFF" w:themeColor="background1"/>
                <w:lang w:val="bs-Latn-BA"/>
              </w:rPr>
              <w:lastRenderedPageBreak/>
              <w:t xml:space="preserve">13. </w:t>
            </w:r>
            <w:r w:rsidRPr="0061766F">
              <w:rPr>
                <w:bCs/>
                <w:color w:val="FFFFFF" w:themeColor="background1"/>
                <w:lang w:val="bs-Latn-BA"/>
              </w:rPr>
              <w:t>Unaprijediti transparentnost podataka o izvršenju budžeta jedinica lokalne samouprave (JLS)</w:t>
            </w:r>
            <w:bookmarkEnd w:id="23"/>
          </w:p>
        </w:tc>
      </w:tr>
      <w:tr w:rsidR="0061766F" w:rsidRPr="002C6D70" w14:paraId="0343FB47" w14:textId="77777777" w:rsidTr="0012534C">
        <w:trPr>
          <w:trHeight w:val="522"/>
        </w:trPr>
        <w:tc>
          <w:tcPr>
            <w:tcW w:w="10795" w:type="dxa"/>
            <w:gridSpan w:val="4"/>
          </w:tcPr>
          <w:p w14:paraId="35A12CE4" w14:textId="0DD06772" w:rsidR="0061766F" w:rsidRPr="00603AFC" w:rsidRDefault="0061766F"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w:t>
            </w:r>
            <w:r w:rsidR="00E26839">
              <w:rPr>
                <w:rFonts w:asciiTheme="majorHAnsi" w:hAnsiTheme="majorHAnsi"/>
                <w:b/>
                <w:bCs/>
                <w:color w:val="5D5D5D"/>
                <w:sz w:val="18"/>
                <w:lang w:val="bs-Latn-BA"/>
              </w:rPr>
              <w:t xml:space="preserve"> </w:t>
            </w:r>
            <w:r w:rsidR="00E26839" w:rsidRPr="00E26839">
              <w:rPr>
                <w:rFonts w:asciiTheme="majorHAnsi" w:hAnsiTheme="majorHAnsi"/>
                <w:b/>
                <w:bCs/>
                <w:color w:val="000000" w:themeColor="text1"/>
                <w:sz w:val="18"/>
                <w:lang w:val="bs-Latn-BA"/>
              </w:rPr>
              <w:t>Februar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sidR="00E26839">
              <w:rPr>
                <w:rFonts w:asciiTheme="majorHAnsi" w:hAnsiTheme="majorHAnsi"/>
                <w:b/>
                <w:bCs/>
                <w:sz w:val="18"/>
                <w:lang w:val="bs-Latn-BA"/>
              </w:rPr>
              <w:t>Sept</w:t>
            </w:r>
            <w:r>
              <w:rPr>
                <w:rFonts w:asciiTheme="majorHAnsi" w:hAnsiTheme="majorHAnsi"/>
                <w:b/>
                <w:bCs/>
                <w:sz w:val="18"/>
                <w:lang w:val="bs-Latn-BA"/>
              </w:rPr>
              <w:t>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61766F" w:rsidRPr="00974E76" w14:paraId="2A815F58" w14:textId="77777777" w:rsidTr="0012534C">
        <w:trPr>
          <w:trHeight w:val="583"/>
        </w:trPr>
        <w:tc>
          <w:tcPr>
            <w:tcW w:w="2300" w:type="dxa"/>
            <w:shd w:val="clear" w:color="auto" w:fill="DFDFDF"/>
          </w:tcPr>
          <w:p w14:paraId="620B7B1A" w14:textId="77777777" w:rsidR="0061766F" w:rsidRPr="007B69E1" w:rsidRDefault="0061766F"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6D7E8A02" w14:textId="2FE90321" w:rsidR="0061766F" w:rsidRPr="002C6D70" w:rsidRDefault="0061766F"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Pr>
                <w:rFonts w:asciiTheme="majorHAnsi" w:hAnsiTheme="majorHAnsi"/>
                <w:sz w:val="18"/>
                <w:lang w:val="bs-Latn-BA"/>
              </w:rPr>
              <w:t xml:space="preserve">Ministarstvo finansija, Ministarstvo javne uprave, </w:t>
            </w:r>
            <w:r>
              <w:rPr>
                <w:rFonts w:asciiTheme="majorHAnsi" w:hAnsiTheme="majorHAnsi"/>
                <w:sz w:val="18"/>
                <w:szCs w:val="18"/>
                <w:lang w:val="bs-Latn-BA"/>
              </w:rPr>
              <w:t>Zajednica opština</w:t>
            </w:r>
          </w:p>
        </w:tc>
      </w:tr>
      <w:tr w:rsidR="0061766F" w:rsidRPr="002C6D70" w14:paraId="1FCD95F7" w14:textId="77777777" w:rsidTr="0012534C">
        <w:trPr>
          <w:trHeight w:val="575"/>
        </w:trPr>
        <w:tc>
          <w:tcPr>
            <w:tcW w:w="2300" w:type="dxa"/>
            <w:shd w:val="clear" w:color="auto" w:fill="DFDFDF"/>
          </w:tcPr>
          <w:p w14:paraId="40338D1C" w14:textId="77777777" w:rsidR="0061766F" w:rsidRPr="007B69E1" w:rsidRDefault="0061766F" w:rsidP="0012534C">
            <w:pPr>
              <w:pStyle w:val="TableParagraph"/>
              <w:rPr>
                <w:rFonts w:asciiTheme="majorHAnsi" w:hAnsiTheme="majorHAnsi"/>
                <w:sz w:val="18"/>
                <w:lang w:val="bs-Latn-BA"/>
              </w:rPr>
            </w:pPr>
          </w:p>
        </w:tc>
        <w:tc>
          <w:tcPr>
            <w:tcW w:w="8495" w:type="dxa"/>
            <w:gridSpan w:val="3"/>
            <w:shd w:val="clear" w:color="auto" w:fill="DFDFDF"/>
          </w:tcPr>
          <w:p w14:paraId="14B9325B" w14:textId="77777777" w:rsidR="0061766F" w:rsidRPr="00603AFC" w:rsidRDefault="0061766F"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61766F" w:rsidRPr="00974E76" w14:paraId="5B21F914" w14:textId="77777777" w:rsidTr="0012534C">
        <w:trPr>
          <w:trHeight w:val="1121"/>
        </w:trPr>
        <w:tc>
          <w:tcPr>
            <w:tcW w:w="2300" w:type="dxa"/>
            <w:shd w:val="clear" w:color="auto" w:fill="DFDFDF"/>
          </w:tcPr>
          <w:p w14:paraId="2CFEF475" w14:textId="77777777" w:rsidR="0061766F" w:rsidRPr="007B69E1" w:rsidRDefault="0061766F"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4BF4EA2B" w14:textId="77777777" w:rsidR="0061766F" w:rsidRPr="002C6D70" w:rsidRDefault="0061766F" w:rsidP="0012534C">
            <w:pPr>
              <w:pStyle w:val="TableParagraph"/>
              <w:spacing w:before="10"/>
              <w:rPr>
                <w:rFonts w:asciiTheme="majorHAnsi" w:hAnsiTheme="majorHAnsi"/>
                <w:sz w:val="15"/>
                <w:lang w:val="bs-Latn-BA"/>
              </w:rPr>
            </w:pPr>
          </w:p>
          <w:p w14:paraId="57D6DD9B" w14:textId="77777777" w:rsidR="003D67D0" w:rsidRDefault="0061766F" w:rsidP="0061766F">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 xml:space="preserve">Ova mjera odgovara na problem nedosljednu praksu i razlike u napretku lokalnih samouprava u odnosu na budžetsku transparentnost, proaktivno objavljivanje podataka o trošenju budžetskih sredstava na nivou lokalnih samouprava i komunikaciju s građanima o izvršenju lokalnih budžeta. </w:t>
            </w:r>
            <w:r w:rsidR="003D67D0" w:rsidRPr="003D67D0">
              <w:rPr>
                <w:rFonts w:asciiTheme="majorHAnsi" w:hAnsiTheme="majorHAnsi"/>
                <w:sz w:val="18"/>
                <w:lang w:val="bs-Latn-BA"/>
              </w:rPr>
              <w:t>Shodno Zakonu o finansiranju lokalne samouprave, opštine su u obavezi da Ministarstvu finansija podnose mjesečne izjveštaje o ostvarivanju prihoda, izvršenju rashoda, neizmerenim obavezama i dugu. Prema istom Zakonu, opštine su u obavezi da na svojim internet stranicama objave Odluku o budžetu, Odluku o izmjeni  i dopuni Odluke o budžetu i Završni račun budžeta opštine.</w:t>
            </w:r>
            <w:r w:rsidR="003D67D0">
              <w:rPr>
                <w:rFonts w:asciiTheme="majorHAnsi" w:hAnsiTheme="majorHAnsi"/>
                <w:sz w:val="18"/>
                <w:lang w:val="bs-Latn-BA"/>
              </w:rPr>
              <w:t xml:space="preserve"> </w:t>
            </w:r>
          </w:p>
          <w:p w14:paraId="2B121ECB" w14:textId="54157FDB" w:rsidR="0061766F" w:rsidRPr="0061766F" w:rsidRDefault="0061766F" w:rsidP="0061766F">
            <w:pPr>
              <w:pStyle w:val="TableParagraph"/>
              <w:tabs>
                <w:tab w:val="left" w:pos="536"/>
              </w:tabs>
              <w:spacing w:before="1" w:line="278" w:lineRule="auto"/>
              <w:ind w:left="285" w:right="273"/>
              <w:jc w:val="both"/>
              <w:rPr>
                <w:rFonts w:asciiTheme="majorHAnsi" w:hAnsiTheme="majorHAnsi"/>
                <w:sz w:val="18"/>
                <w:lang w:val="hr-HR"/>
              </w:rPr>
            </w:pPr>
            <w:r>
              <w:rPr>
                <w:rFonts w:asciiTheme="majorHAnsi" w:hAnsiTheme="majorHAnsi"/>
                <w:sz w:val="18"/>
                <w:lang w:val="bs-Latn-BA"/>
              </w:rPr>
              <w:t xml:space="preserve">Prema IRM izvještaju o implementaciji slične obaveze u prošlom Akcionom planu, </w:t>
            </w:r>
            <w:r w:rsidRPr="00922D5C">
              <w:rPr>
                <w:rFonts w:asciiTheme="majorHAnsi" w:hAnsiTheme="majorHAnsi"/>
                <w:sz w:val="18"/>
                <w:lang w:val="bs-Latn-BA"/>
              </w:rPr>
              <w:t>Baza podataka o opštinskim finansijama dostupna je na sajtu Zajednice opština</w:t>
            </w:r>
            <w:r>
              <w:rPr>
                <w:rStyle w:val="FootnoteReference"/>
                <w:rFonts w:asciiTheme="majorHAnsi" w:hAnsiTheme="majorHAnsi"/>
                <w:sz w:val="18"/>
              </w:rPr>
              <w:footnoteReference w:id="33"/>
            </w:r>
            <w:r w:rsidRPr="00922D5C">
              <w:rPr>
                <w:rFonts w:asciiTheme="majorHAnsi" w:hAnsiTheme="majorHAnsi"/>
                <w:sz w:val="18"/>
                <w:lang w:val="bs-Latn-BA"/>
              </w:rPr>
              <w:t xml:space="preserve">. Ona prikazuje ukupan budžet sa prihodima, rashodima i dugovima svih opština, ali ne sadrži ove informacije za svaku opštinu pojedinačno. </w:t>
            </w:r>
            <w:proofErr w:type="spellStart"/>
            <w:r w:rsidRPr="00922D5C">
              <w:rPr>
                <w:rFonts w:asciiTheme="majorHAnsi" w:hAnsiTheme="majorHAnsi"/>
                <w:sz w:val="18"/>
                <w:lang w:val="es-ES"/>
              </w:rPr>
              <w:t>Podaci</w:t>
            </w:r>
            <w:proofErr w:type="spellEnd"/>
            <w:r w:rsidRPr="00922D5C">
              <w:rPr>
                <w:rFonts w:asciiTheme="majorHAnsi" w:hAnsiTheme="majorHAnsi"/>
                <w:sz w:val="18"/>
                <w:lang w:val="es-ES"/>
              </w:rPr>
              <w:t xml:space="preserve"> su </w:t>
            </w:r>
            <w:proofErr w:type="spellStart"/>
            <w:r w:rsidRPr="00922D5C">
              <w:rPr>
                <w:rFonts w:asciiTheme="majorHAnsi" w:hAnsiTheme="majorHAnsi"/>
                <w:sz w:val="18"/>
                <w:lang w:val="es-ES"/>
              </w:rPr>
              <w:t>predstavljeni</w:t>
            </w:r>
            <w:proofErr w:type="spellEnd"/>
            <w:r w:rsidRPr="00922D5C">
              <w:rPr>
                <w:rFonts w:asciiTheme="majorHAnsi" w:hAnsiTheme="majorHAnsi"/>
                <w:sz w:val="18"/>
                <w:lang w:val="es-ES"/>
              </w:rPr>
              <w:t xml:space="preserve"> u web </w:t>
            </w:r>
            <w:proofErr w:type="spellStart"/>
            <w:r w:rsidRPr="00922D5C">
              <w:rPr>
                <w:rFonts w:asciiTheme="majorHAnsi" w:hAnsiTheme="majorHAnsi"/>
                <w:sz w:val="18"/>
                <w:lang w:val="es-ES"/>
              </w:rPr>
              <w:t>formatu</w:t>
            </w:r>
            <w:proofErr w:type="spellEnd"/>
            <w:r w:rsidRPr="00922D5C">
              <w:rPr>
                <w:rFonts w:asciiTheme="majorHAnsi" w:hAnsiTheme="majorHAnsi"/>
                <w:sz w:val="18"/>
                <w:lang w:val="es-ES"/>
              </w:rPr>
              <w:t xml:space="preserve"> i </w:t>
            </w:r>
            <w:proofErr w:type="spellStart"/>
            <w:r w:rsidRPr="00922D5C">
              <w:rPr>
                <w:rFonts w:asciiTheme="majorHAnsi" w:hAnsiTheme="majorHAnsi"/>
                <w:sz w:val="18"/>
                <w:lang w:val="es-ES"/>
              </w:rPr>
              <w:t>ne</w:t>
            </w:r>
            <w:proofErr w:type="spellEnd"/>
            <w:r w:rsidRPr="00922D5C">
              <w:rPr>
                <w:rFonts w:asciiTheme="majorHAnsi" w:hAnsiTheme="majorHAnsi"/>
                <w:sz w:val="18"/>
                <w:lang w:val="es-ES"/>
              </w:rPr>
              <w:t xml:space="preserve"> </w:t>
            </w:r>
            <w:proofErr w:type="spellStart"/>
            <w:r w:rsidRPr="00922D5C">
              <w:rPr>
                <w:rFonts w:asciiTheme="majorHAnsi" w:hAnsiTheme="majorHAnsi"/>
                <w:sz w:val="18"/>
                <w:lang w:val="es-ES"/>
              </w:rPr>
              <w:t>postoji</w:t>
            </w:r>
            <w:proofErr w:type="spellEnd"/>
            <w:r w:rsidRPr="00922D5C">
              <w:rPr>
                <w:rFonts w:asciiTheme="majorHAnsi" w:hAnsiTheme="majorHAnsi"/>
                <w:sz w:val="18"/>
                <w:lang w:val="es-ES"/>
              </w:rPr>
              <w:t xml:space="preserve"> </w:t>
            </w:r>
            <w:proofErr w:type="spellStart"/>
            <w:r w:rsidRPr="00922D5C">
              <w:rPr>
                <w:rFonts w:asciiTheme="majorHAnsi" w:hAnsiTheme="majorHAnsi"/>
                <w:sz w:val="18"/>
                <w:lang w:val="es-ES"/>
              </w:rPr>
              <w:t>mogućnost</w:t>
            </w:r>
            <w:proofErr w:type="spellEnd"/>
            <w:r w:rsidRPr="00922D5C">
              <w:rPr>
                <w:rFonts w:asciiTheme="majorHAnsi" w:hAnsiTheme="majorHAnsi"/>
                <w:sz w:val="18"/>
                <w:lang w:val="es-ES"/>
              </w:rPr>
              <w:t xml:space="preserve"> da se </w:t>
            </w:r>
            <w:proofErr w:type="spellStart"/>
            <w:r w:rsidRPr="00922D5C">
              <w:rPr>
                <w:rFonts w:asciiTheme="majorHAnsi" w:hAnsiTheme="majorHAnsi"/>
                <w:sz w:val="18"/>
                <w:lang w:val="es-ES"/>
              </w:rPr>
              <w:t>preuzmu</w:t>
            </w:r>
            <w:proofErr w:type="spellEnd"/>
            <w:r w:rsidRPr="00922D5C">
              <w:rPr>
                <w:rFonts w:asciiTheme="majorHAnsi" w:hAnsiTheme="majorHAnsi"/>
                <w:sz w:val="18"/>
                <w:lang w:val="es-ES"/>
              </w:rPr>
              <w:t xml:space="preserve"> </w:t>
            </w:r>
            <w:proofErr w:type="spellStart"/>
            <w:r w:rsidRPr="00922D5C">
              <w:rPr>
                <w:rFonts w:asciiTheme="majorHAnsi" w:hAnsiTheme="majorHAnsi"/>
                <w:sz w:val="18"/>
                <w:lang w:val="es-ES"/>
              </w:rPr>
              <w:t>radi</w:t>
            </w:r>
            <w:proofErr w:type="spellEnd"/>
            <w:r w:rsidRPr="00922D5C">
              <w:rPr>
                <w:rFonts w:asciiTheme="majorHAnsi" w:hAnsiTheme="majorHAnsi"/>
                <w:sz w:val="18"/>
                <w:lang w:val="es-ES"/>
              </w:rPr>
              <w:t xml:space="preserve"> </w:t>
            </w:r>
            <w:proofErr w:type="spellStart"/>
            <w:r w:rsidRPr="00922D5C">
              <w:rPr>
                <w:rFonts w:asciiTheme="majorHAnsi" w:hAnsiTheme="majorHAnsi"/>
                <w:sz w:val="18"/>
                <w:lang w:val="es-ES"/>
              </w:rPr>
              <w:t>dalje</w:t>
            </w:r>
            <w:proofErr w:type="spellEnd"/>
            <w:r w:rsidRPr="00922D5C">
              <w:rPr>
                <w:rFonts w:asciiTheme="majorHAnsi" w:hAnsiTheme="majorHAnsi"/>
                <w:sz w:val="18"/>
                <w:lang w:val="es-ES"/>
              </w:rPr>
              <w:t xml:space="preserve"> </w:t>
            </w:r>
            <w:proofErr w:type="spellStart"/>
            <w:r w:rsidRPr="00922D5C">
              <w:rPr>
                <w:rFonts w:asciiTheme="majorHAnsi" w:hAnsiTheme="majorHAnsi"/>
                <w:sz w:val="18"/>
                <w:lang w:val="es-ES"/>
              </w:rPr>
              <w:t>analize</w:t>
            </w:r>
            <w:proofErr w:type="spellEnd"/>
            <w:r w:rsidRPr="00922D5C">
              <w:rPr>
                <w:rFonts w:asciiTheme="majorHAnsi" w:hAnsiTheme="majorHAnsi"/>
                <w:sz w:val="18"/>
                <w:lang w:val="es-ES"/>
              </w:rPr>
              <w:t>.</w:t>
            </w:r>
            <w:r>
              <w:rPr>
                <w:rFonts w:asciiTheme="majorHAnsi" w:hAnsiTheme="majorHAnsi"/>
                <w:sz w:val="18"/>
                <w:lang w:val="bs-Latn-BA"/>
              </w:rPr>
              <w:t xml:space="preserve"> Takođe, </w:t>
            </w:r>
            <w:r>
              <w:rPr>
                <w:rFonts w:asciiTheme="majorHAnsi" w:hAnsiTheme="majorHAnsi"/>
                <w:sz w:val="18"/>
                <w:lang w:val="hr-HR"/>
              </w:rPr>
              <w:t>nije dostupan</w:t>
            </w:r>
            <w:r w:rsidRPr="00922D5C">
              <w:rPr>
                <w:rFonts w:asciiTheme="majorHAnsi" w:hAnsiTheme="majorHAnsi"/>
                <w:sz w:val="18"/>
                <w:lang w:val="bs-Latn-BA"/>
              </w:rPr>
              <w:t xml:space="preserve"> originalni šablon za brošure „Budžet za građane“ koje je izradila Zajednica opština</w:t>
            </w:r>
            <w:r>
              <w:rPr>
                <w:rFonts w:asciiTheme="majorHAnsi" w:hAnsiTheme="majorHAnsi"/>
                <w:sz w:val="18"/>
                <w:lang w:val="hr-HR"/>
              </w:rPr>
              <w:t>. Iako n</w:t>
            </w:r>
            <w:r w:rsidRPr="00922D5C">
              <w:rPr>
                <w:rFonts w:asciiTheme="majorHAnsi" w:hAnsiTheme="majorHAnsi"/>
                <w:sz w:val="18"/>
                <w:lang w:val="hr-HR"/>
              </w:rPr>
              <w:t>ekoliko opština koristi sličan šablon za svoje budžete za građane, kao što su Bar,</w:t>
            </w:r>
            <w:r>
              <w:rPr>
                <w:rFonts w:asciiTheme="majorHAnsi" w:hAnsiTheme="majorHAnsi"/>
                <w:sz w:val="18"/>
                <w:lang w:val="hr-HR"/>
              </w:rPr>
              <w:t xml:space="preserve"> </w:t>
            </w:r>
            <w:r w:rsidRPr="00922D5C">
              <w:rPr>
                <w:rFonts w:asciiTheme="majorHAnsi" w:hAnsiTheme="majorHAnsi"/>
                <w:sz w:val="18"/>
                <w:lang w:val="hr-HR"/>
              </w:rPr>
              <w:t xml:space="preserve"> Mojkovac, Pljevlja</w:t>
            </w:r>
            <w:r>
              <w:rPr>
                <w:rFonts w:asciiTheme="majorHAnsi" w:hAnsiTheme="majorHAnsi"/>
                <w:sz w:val="18"/>
                <w:lang w:val="hr-HR"/>
              </w:rPr>
              <w:t xml:space="preserve"> </w:t>
            </w:r>
            <w:r w:rsidRPr="00922D5C">
              <w:rPr>
                <w:rFonts w:asciiTheme="majorHAnsi" w:hAnsiTheme="majorHAnsi"/>
                <w:sz w:val="18"/>
                <w:lang w:val="hr-HR"/>
              </w:rPr>
              <w:t>i Podgorica</w:t>
            </w:r>
            <w:r>
              <w:rPr>
                <w:rStyle w:val="FootnoteReference"/>
                <w:rFonts w:asciiTheme="majorHAnsi" w:hAnsiTheme="majorHAnsi"/>
                <w:sz w:val="18"/>
              </w:rPr>
              <w:footnoteReference w:id="34"/>
            </w:r>
            <w:r>
              <w:rPr>
                <w:rFonts w:asciiTheme="majorHAnsi" w:hAnsiTheme="majorHAnsi"/>
                <w:sz w:val="18"/>
                <w:lang w:val="hr-HR"/>
              </w:rPr>
              <w:t xml:space="preserve">, </w:t>
            </w:r>
            <w:r w:rsidR="00CE73FA">
              <w:rPr>
                <w:rFonts w:asciiTheme="majorHAnsi" w:hAnsiTheme="majorHAnsi"/>
                <w:sz w:val="18"/>
                <w:lang w:val="hr-HR"/>
              </w:rPr>
              <w:t xml:space="preserve">ipak </w:t>
            </w:r>
            <w:r w:rsidRPr="00922D5C">
              <w:rPr>
                <w:rFonts w:asciiTheme="majorHAnsi" w:hAnsiTheme="majorHAnsi"/>
                <w:sz w:val="18"/>
                <w:lang w:val="hr-HR"/>
              </w:rPr>
              <w:t xml:space="preserve">nemaju sve opštine budžete za građane </w:t>
            </w:r>
            <w:r>
              <w:rPr>
                <w:rFonts w:asciiTheme="majorHAnsi" w:hAnsiTheme="majorHAnsi"/>
                <w:sz w:val="18"/>
                <w:lang w:val="hr-HR"/>
              </w:rPr>
              <w:t>niti</w:t>
            </w:r>
            <w:r w:rsidRPr="00922D5C">
              <w:rPr>
                <w:rFonts w:asciiTheme="majorHAnsi" w:hAnsiTheme="majorHAnsi"/>
                <w:sz w:val="18"/>
                <w:lang w:val="hr-HR"/>
              </w:rPr>
              <w:t xml:space="preserve"> koriste isti šablon. Na primjer, internet stranica Budve sadrži samo PDF formate finansijskih izvještaja koje vlasti usvajaju, ali ne i brošuru sa korisniku prilagođenim informacijama o budžetu.</w:t>
            </w:r>
            <w:r>
              <w:rPr>
                <w:rFonts w:asciiTheme="majorHAnsi" w:hAnsiTheme="majorHAnsi"/>
                <w:sz w:val="18"/>
                <w:lang w:val="hr-HR"/>
              </w:rPr>
              <w:t xml:space="preserve"> </w:t>
            </w:r>
            <w:r w:rsidRPr="00922D5C">
              <w:rPr>
                <w:rFonts w:asciiTheme="majorHAnsi" w:hAnsiTheme="majorHAnsi"/>
                <w:sz w:val="18"/>
                <w:lang w:val="hr-HR"/>
              </w:rPr>
              <w:t xml:space="preserve">Izrađena je i internet stranica </w:t>
            </w:r>
            <w:r w:rsidR="00000000">
              <w:fldChar w:fldCharType="begin"/>
            </w:r>
            <w:r w:rsidR="00000000">
              <w:instrText>HYPERLINK "https://lokalnefinansije.me"</w:instrText>
            </w:r>
            <w:r w:rsidR="00000000">
              <w:fldChar w:fldCharType="separate"/>
            </w:r>
            <w:r w:rsidRPr="00922D5C">
              <w:rPr>
                <w:rStyle w:val="Hyperlink"/>
                <w:rFonts w:asciiTheme="majorHAnsi" w:hAnsiTheme="majorHAnsi"/>
                <w:sz w:val="18"/>
                <w:lang w:val="hr-HR"/>
              </w:rPr>
              <w:t>https://lokalnefinansije.me</w:t>
            </w:r>
            <w:r w:rsidR="00000000">
              <w:rPr>
                <w:rStyle w:val="Hyperlink"/>
                <w:rFonts w:asciiTheme="majorHAnsi" w:hAnsiTheme="majorHAnsi"/>
                <w:sz w:val="18"/>
                <w:lang w:val="hr-HR"/>
              </w:rPr>
              <w:fldChar w:fldCharType="end"/>
            </w:r>
            <w:r>
              <w:rPr>
                <w:rFonts w:asciiTheme="majorHAnsi" w:hAnsiTheme="majorHAnsi"/>
                <w:sz w:val="18"/>
                <w:lang w:val="hr-HR"/>
              </w:rPr>
              <w:t xml:space="preserve"> koja</w:t>
            </w:r>
            <w:r w:rsidRPr="00922D5C">
              <w:rPr>
                <w:rFonts w:asciiTheme="majorHAnsi" w:hAnsiTheme="majorHAnsi"/>
                <w:sz w:val="18"/>
                <w:lang w:val="hr-HR"/>
              </w:rPr>
              <w:t xml:space="preserve"> predstavlja informacije o tome koliko opštine troše i zarađuju, ali ne i o tome na šta i kako se novac troši</w:t>
            </w:r>
            <w:r>
              <w:rPr>
                <w:rFonts w:asciiTheme="majorHAnsi" w:hAnsiTheme="majorHAnsi"/>
                <w:sz w:val="18"/>
                <w:lang w:val="hr-HR"/>
              </w:rPr>
              <w:t xml:space="preserve"> – zbog čega još uvijek tu stranicu građani i NVO nedovoljno koriste.</w:t>
            </w:r>
          </w:p>
          <w:p w14:paraId="0DC86045" w14:textId="53F1326F" w:rsidR="0061766F" w:rsidRPr="00CF655C" w:rsidRDefault="0061766F" w:rsidP="0061766F">
            <w:pPr>
              <w:pStyle w:val="TableParagraph"/>
              <w:rPr>
                <w:rFonts w:asciiTheme="majorHAnsi" w:hAnsiTheme="majorHAnsi"/>
                <w:sz w:val="18"/>
                <w:lang w:val="bs-Latn-BA"/>
              </w:rPr>
            </w:pPr>
          </w:p>
        </w:tc>
      </w:tr>
      <w:tr w:rsidR="0061766F" w:rsidRPr="00974E76" w14:paraId="71792FA6" w14:textId="77777777" w:rsidTr="0012534C">
        <w:trPr>
          <w:trHeight w:val="886"/>
        </w:trPr>
        <w:tc>
          <w:tcPr>
            <w:tcW w:w="2300" w:type="dxa"/>
            <w:shd w:val="clear" w:color="auto" w:fill="DFDFDF"/>
          </w:tcPr>
          <w:p w14:paraId="415D4F14" w14:textId="77777777" w:rsidR="0061766F" w:rsidRPr="007B69E1" w:rsidRDefault="0061766F"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6D9464B8" w14:textId="4D200B30" w:rsidR="0061766F" w:rsidRDefault="0061766F"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aktivnosti koje bi trebale jačati povjerenje građana u transparentnost rada lokalnih samouprava, kreirati osnovu za monitoring izvršavanja budžeta od strane javnosti te povećati odgovornost javnih institucija u </w:t>
            </w:r>
            <w:r w:rsidR="00CE73FA">
              <w:rPr>
                <w:rFonts w:asciiTheme="majorHAnsi" w:hAnsiTheme="majorHAnsi"/>
                <w:sz w:val="18"/>
                <w:lang w:val="bs-Latn-BA"/>
              </w:rPr>
              <w:t>trošenju javnih sredstava.</w:t>
            </w:r>
          </w:p>
          <w:p w14:paraId="33AF91CD" w14:textId="7E1B04CF" w:rsidR="00CE73FA" w:rsidRPr="002C6D70" w:rsidRDefault="00CE73FA" w:rsidP="0012534C">
            <w:pPr>
              <w:pStyle w:val="TableParagraph"/>
              <w:tabs>
                <w:tab w:val="left" w:pos="536"/>
              </w:tabs>
              <w:spacing w:before="150" w:line="276" w:lineRule="auto"/>
              <w:ind w:left="285" w:right="273"/>
              <w:jc w:val="both"/>
              <w:rPr>
                <w:rFonts w:asciiTheme="majorHAnsi" w:hAnsiTheme="majorHAnsi"/>
                <w:sz w:val="18"/>
                <w:lang w:val="bs-Latn-BA"/>
              </w:rPr>
            </w:pPr>
          </w:p>
        </w:tc>
      </w:tr>
      <w:tr w:rsidR="0061766F" w:rsidRPr="00974E76" w14:paraId="04A75DA9" w14:textId="77777777" w:rsidTr="0012534C">
        <w:trPr>
          <w:trHeight w:val="1198"/>
        </w:trPr>
        <w:tc>
          <w:tcPr>
            <w:tcW w:w="2300" w:type="dxa"/>
            <w:shd w:val="clear" w:color="auto" w:fill="DFDFDF"/>
          </w:tcPr>
          <w:p w14:paraId="5125ECC3" w14:textId="77777777" w:rsidR="0061766F" w:rsidRPr="007B69E1" w:rsidRDefault="0061766F"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36F8DF9D" w14:textId="6105AEDE" w:rsidR="0061766F" w:rsidRPr="004F16CF" w:rsidRDefault="0061766F"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922D5C">
              <w:rPr>
                <w:rFonts w:asciiTheme="majorHAnsi" w:hAnsiTheme="majorHAnsi"/>
                <w:sz w:val="18"/>
                <w:lang w:val="bs-Latn-BA"/>
              </w:rPr>
              <w:t xml:space="preserve">Očekuje se da će se </w:t>
            </w:r>
            <w:r>
              <w:rPr>
                <w:rFonts w:asciiTheme="majorHAnsi" w:hAnsiTheme="majorHAnsi"/>
                <w:bCs/>
                <w:sz w:val="18"/>
                <w:lang w:val="sr-Latn-RS"/>
              </w:rPr>
              <w:t xml:space="preserve">kroz </w:t>
            </w:r>
            <w:r w:rsidR="00CE73FA">
              <w:rPr>
                <w:rFonts w:asciiTheme="majorHAnsi" w:hAnsiTheme="majorHAnsi"/>
                <w:bCs/>
                <w:sz w:val="18"/>
                <w:lang w:val="sr-Latn-RS"/>
              </w:rPr>
              <w:t xml:space="preserve">izradu i promovisanje </w:t>
            </w:r>
            <w:r w:rsidR="00CE73FA" w:rsidRPr="00CE73FA">
              <w:rPr>
                <w:rFonts w:asciiTheme="majorHAnsi" w:hAnsiTheme="majorHAnsi"/>
                <w:bCs/>
                <w:sz w:val="18"/>
                <w:lang w:val="sr-Latn-RS"/>
              </w:rPr>
              <w:t>smjernic</w:t>
            </w:r>
            <w:r w:rsidR="00CE73FA">
              <w:rPr>
                <w:rFonts w:asciiTheme="majorHAnsi" w:hAnsiTheme="majorHAnsi"/>
                <w:bCs/>
                <w:sz w:val="18"/>
                <w:lang w:val="sr-Latn-RS"/>
              </w:rPr>
              <w:t>a</w:t>
            </w:r>
            <w:r w:rsidR="00CE73FA" w:rsidRPr="00CE73FA">
              <w:rPr>
                <w:rFonts w:asciiTheme="majorHAnsi" w:hAnsiTheme="majorHAnsi"/>
                <w:bCs/>
                <w:sz w:val="18"/>
                <w:lang w:val="sr-Latn-RS"/>
              </w:rPr>
              <w:t xml:space="preserve"> za objavljivanje podataka o trošenju/distribuciji sredstava lokalnih budžeta (uključujući i podatke o poreskom dugu i reprogramu opština)</w:t>
            </w:r>
            <w:r w:rsidR="00CE73FA">
              <w:rPr>
                <w:rFonts w:asciiTheme="majorHAnsi" w:hAnsiTheme="majorHAnsi"/>
                <w:bCs/>
                <w:sz w:val="18"/>
                <w:lang w:val="sr-Latn-RS"/>
              </w:rPr>
              <w:t>, s</w:t>
            </w:r>
            <w:r w:rsidR="00CE73FA" w:rsidRPr="00CE73FA">
              <w:rPr>
                <w:rFonts w:asciiTheme="majorHAnsi" w:hAnsiTheme="majorHAnsi"/>
                <w:bCs/>
                <w:sz w:val="18"/>
                <w:lang w:val="sr-Latn-RS"/>
              </w:rPr>
              <w:t>prov</w:t>
            </w:r>
            <w:r w:rsidR="00CE73FA">
              <w:rPr>
                <w:rFonts w:asciiTheme="majorHAnsi" w:hAnsiTheme="majorHAnsi"/>
                <w:bCs/>
                <w:sz w:val="18"/>
                <w:lang w:val="sr-Latn-RS"/>
              </w:rPr>
              <w:t>ođenje</w:t>
            </w:r>
            <w:r w:rsidR="00CE73FA" w:rsidRPr="00CE73FA">
              <w:rPr>
                <w:rFonts w:asciiTheme="majorHAnsi" w:hAnsiTheme="majorHAnsi"/>
                <w:bCs/>
                <w:sz w:val="18"/>
                <w:lang w:val="sr-Latn-RS"/>
              </w:rPr>
              <w:t xml:space="preserve"> edukacije o tome kako budžete opština objavljivati u otvorenim podacima s vizuelnom prezentacijom strukture budžeta (budžeti za građane)</w:t>
            </w:r>
            <w:r w:rsidR="00CE73FA">
              <w:rPr>
                <w:rFonts w:asciiTheme="majorHAnsi" w:hAnsiTheme="majorHAnsi"/>
                <w:bCs/>
                <w:sz w:val="18"/>
                <w:lang w:val="sr-Latn-RS"/>
              </w:rPr>
              <w:t>, te d</w:t>
            </w:r>
            <w:r w:rsidR="00CE73FA" w:rsidRPr="00CE73FA">
              <w:rPr>
                <w:rFonts w:asciiTheme="majorHAnsi" w:hAnsiTheme="majorHAnsi"/>
                <w:bCs/>
                <w:sz w:val="18"/>
                <w:lang w:val="sr-Latn-RS"/>
              </w:rPr>
              <w:t>od</w:t>
            </w:r>
            <w:r w:rsidR="00CE73FA">
              <w:rPr>
                <w:rFonts w:asciiTheme="majorHAnsi" w:hAnsiTheme="majorHAnsi"/>
                <w:bCs/>
                <w:sz w:val="18"/>
                <w:lang w:val="sr-Latn-RS"/>
              </w:rPr>
              <w:t>jelu</w:t>
            </w:r>
            <w:r w:rsidR="00CE73FA" w:rsidRPr="00CE73FA">
              <w:rPr>
                <w:rFonts w:asciiTheme="majorHAnsi" w:hAnsiTheme="majorHAnsi"/>
                <w:bCs/>
                <w:sz w:val="18"/>
                <w:lang w:val="sr-Latn-RS"/>
              </w:rPr>
              <w:t xml:space="preserve"> godišnj</w:t>
            </w:r>
            <w:r w:rsidR="00CE73FA">
              <w:rPr>
                <w:rFonts w:asciiTheme="majorHAnsi" w:hAnsiTheme="majorHAnsi"/>
                <w:bCs/>
                <w:sz w:val="18"/>
                <w:lang w:val="sr-Latn-RS"/>
              </w:rPr>
              <w:t>ih</w:t>
            </w:r>
            <w:r w:rsidR="00CE73FA" w:rsidRPr="00CE73FA">
              <w:rPr>
                <w:rFonts w:asciiTheme="majorHAnsi" w:hAnsiTheme="majorHAnsi"/>
                <w:bCs/>
                <w:sz w:val="18"/>
                <w:lang w:val="sr-Latn-RS"/>
              </w:rPr>
              <w:t xml:space="preserve"> nagrad</w:t>
            </w:r>
            <w:r w:rsidR="00CE73FA">
              <w:rPr>
                <w:rFonts w:asciiTheme="majorHAnsi" w:hAnsiTheme="majorHAnsi"/>
                <w:bCs/>
                <w:sz w:val="18"/>
                <w:lang w:val="sr-Latn-RS"/>
              </w:rPr>
              <w:t>a</w:t>
            </w:r>
            <w:r w:rsidR="00CE73FA" w:rsidRPr="00CE73FA">
              <w:rPr>
                <w:rFonts w:asciiTheme="majorHAnsi" w:hAnsiTheme="majorHAnsi"/>
                <w:bCs/>
                <w:sz w:val="18"/>
                <w:lang w:val="sr-Latn-RS"/>
              </w:rPr>
              <w:t xml:space="preserve"> za fiskalnu transparentnost opština</w:t>
            </w:r>
            <w:r w:rsidR="00CE73FA">
              <w:rPr>
                <w:rFonts w:asciiTheme="majorHAnsi" w:hAnsiTheme="majorHAnsi"/>
                <w:bCs/>
                <w:sz w:val="18"/>
                <w:lang w:val="sr-Latn-RS"/>
              </w:rPr>
              <w:t>, ojačati kapaciteti lokalnih samouprava za primjenu naprednijih standarda fiskalne transparentnosti.</w:t>
            </w:r>
          </w:p>
        </w:tc>
      </w:tr>
      <w:tr w:rsidR="0061766F" w:rsidRPr="00974E76" w14:paraId="0C0624F3" w14:textId="77777777" w:rsidTr="0012534C">
        <w:trPr>
          <w:trHeight w:val="1426"/>
        </w:trPr>
        <w:tc>
          <w:tcPr>
            <w:tcW w:w="2300" w:type="dxa"/>
            <w:tcBorders>
              <w:bottom w:val="single" w:sz="4" w:space="0" w:color="auto"/>
            </w:tcBorders>
            <w:shd w:val="clear" w:color="auto" w:fill="DFDFDF"/>
          </w:tcPr>
          <w:p w14:paraId="23C0C4C8" w14:textId="77777777" w:rsidR="0061766F" w:rsidRPr="007B69E1" w:rsidRDefault="0061766F"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354A02D3" w14:textId="3AB9E7F1" w:rsidR="0061766F" w:rsidRDefault="0061766F"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Ova je mjera direktno relevantna za vrijednosti transparentnosti i otvorenosti lokalne samouprave, kao i jačanja odgovornosti institucija u sprovođenju antikorupcijskih mjera.</w:t>
            </w:r>
          </w:p>
          <w:p w14:paraId="735B2E25" w14:textId="77777777" w:rsidR="0061766F" w:rsidRPr="002C6D70" w:rsidRDefault="0061766F" w:rsidP="0012534C">
            <w:pPr>
              <w:pStyle w:val="TableParagraph"/>
              <w:spacing w:before="132" w:line="276" w:lineRule="auto"/>
              <w:ind w:left="235"/>
              <w:rPr>
                <w:rFonts w:asciiTheme="majorHAnsi" w:hAnsiTheme="majorHAnsi"/>
                <w:sz w:val="18"/>
                <w:lang w:val="bs-Latn-BA"/>
              </w:rPr>
            </w:pPr>
          </w:p>
        </w:tc>
      </w:tr>
      <w:tr w:rsidR="0061766F" w:rsidRPr="002C6D70" w14:paraId="5D686E29" w14:textId="77777777" w:rsidTr="0012534C">
        <w:trPr>
          <w:trHeight w:val="845"/>
        </w:trPr>
        <w:tc>
          <w:tcPr>
            <w:tcW w:w="2300" w:type="dxa"/>
            <w:tcBorders>
              <w:top w:val="single" w:sz="4" w:space="0" w:color="auto"/>
            </w:tcBorders>
            <w:shd w:val="clear" w:color="auto" w:fill="DFDFDF"/>
          </w:tcPr>
          <w:p w14:paraId="62C43A25" w14:textId="77777777" w:rsidR="0061766F" w:rsidRPr="00603AFC" w:rsidRDefault="0061766F"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1CF77C4E" w14:textId="77777777" w:rsidR="0061766F" w:rsidRPr="00B21CD1" w:rsidRDefault="0061766F" w:rsidP="0012534C">
            <w:pPr>
              <w:pStyle w:val="TableParagraph"/>
              <w:tabs>
                <w:tab w:val="left" w:pos="536"/>
              </w:tabs>
              <w:spacing w:before="1" w:line="278" w:lineRule="auto"/>
              <w:ind w:left="285" w:right="273"/>
              <w:rPr>
                <w:rFonts w:asciiTheme="majorHAnsi" w:hAnsiTheme="majorHAnsi"/>
                <w:bCs/>
                <w:sz w:val="18"/>
                <w:lang w:val="sr-Latn-RS"/>
              </w:rPr>
            </w:pPr>
          </w:p>
        </w:tc>
      </w:tr>
      <w:tr w:rsidR="0061766F" w:rsidRPr="002C6D70" w14:paraId="60730633" w14:textId="77777777" w:rsidTr="0012534C">
        <w:trPr>
          <w:trHeight w:val="676"/>
        </w:trPr>
        <w:tc>
          <w:tcPr>
            <w:tcW w:w="2300" w:type="dxa"/>
            <w:tcBorders>
              <w:top w:val="nil"/>
            </w:tcBorders>
            <w:shd w:val="clear" w:color="auto" w:fill="DFDFDF"/>
          </w:tcPr>
          <w:p w14:paraId="0A571315" w14:textId="77777777" w:rsidR="0061766F" w:rsidRPr="00603AFC" w:rsidRDefault="0061766F"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4983CD97" w14:textId="6994F880" w:rsidR="0061766F" w:rsidRPr="002C3AF3" w:rsidRDefault="003D67D0"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1</w:t>
            </w:r>
            <w:r w:rsidR="0061766F">
              <w:rPr>
                <w:rFonts w:asciiTheme="majorHAnsi" w:hAnsiTheme="majorHAnsi"/>
                <w:b/>
                <w:bCs/>
                <w:sz w:val="18"/>
                <w:lang w:val="bs-Latn-BA"/>
              </w:rPr>
              <w:t>3</w:t>
            </w:r>
            <w:r w:rsidR="0061766F" w:rsidRPr="002C3AF3">
              <w:rPr>
                <w:rFonts w:asciiTheme="majorHAnsi" w:hAnsiTheme="majorHAnsi"/>
                <w:b/>
                <w:bCs/>
                <w:sz w:val="18"/>
                <w:lang w:val="bs-Latn-BA"/>
              </w:rPr>
              <w:t>000 EUR</w:t>
            </w:r>
          </w:p>
        </w:tc>
      </w:tr>
      <w:tr w:rsidR="0061766F" w:rsidRPr="002C6D70" w14:paraId="03B20805" w14:textId="77777777" w:rsidTr="0012534C">
        <w:trPr>
          <w:trHeight w:val="281"/>
        </w:trPr>
        <w:tc>
          <w:tcPr>
            <w:tcW w:w="2300" w:type="dxa"/>
            <w:tcBorders>
              <w:bottom w:val="nil"/>
              <w:right w:val="nil"/>
            </w:tcBorders>
            <w:shd w:val="clear" w:color="auto" w:fill="DFDFDF"/>
          </w:tcPr>
          <w:p w14:paraId="37C1C565" w14:textId="77777777" w:rsidR="0061766F" w:rsidRPr="002C6D70" w:rsidRDefault="0061766F"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1FBE78A1" w14:textId="77777777" w:rsidR="0061766F" w:rsidRPr="002C6D70" w:rsidRDefault="0061766F" w:rsidP="0012534C">
            <w:pPr>
              <w:pStyle w:val="TableParagraph"/>
              <w:rPr>
                <w:rFonts w:asciiTheme="majorHAnsi" w:hAnsiTheme="majorHAnsi"/>
                <w:sz w:val="18"/>
                <w:lang w:val="bs-Latn-BA"/>
              </w:rPr>
            </w:pPr>
          </w:p>
        </w:tc>
        <w:tc>
          <w:tcPr>
            <w:tcW w:w="2047" w:type="dxa"/>
            <w:vMerge w:val="restart"/>
            <w:shd w:val="clear" w:color="auto" w:fill="DFDFDF"/>
          </w:tcPr>
          <w:p w14:paraId="69267028" w14:textId="77777777" w:rsidR="0061766F" w:rsidRPr="006B31D7" w:rsidRDefault="0061766F" w:rsidP="0012534C">
            <w:pPr>
              <w:pStyle w:val="TableParagraph"/>
              <w:spacing w:before="4"/>
              <w:jc w:val="center"/>
              <w:rPr>
                <w:rFonts w:asciiTheme="majorHAnsi" w:hAnsiTheme="majorHAnsi"/>
                <w:lang w:val="bs-Latn-BA"/>
              </w:rPr>
            </w:pPr>
          </w:p>
          <w:p w14:paraId="02A9AD2A" w14:textId="77777777" w:rsidR="0061766F" w:rsidRPr="006B31D7" w:rsidRDefault="0061766F"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lastRenderedPageBreak/>
              <w:t>Datum početka realizacije</w:t>
            </w:r>
          </w:p>
        </w:tc>
        <w:tc>
          <w:tcPr>
            <w:tcW w:w="2047" w:type="dxa"/>
            <w:vMerge w:val="restart"/>
            <w:shd w:val="clear" w:color="auto" w:fill="DFDFDF"/>
          </w:tcPr>
          <w:p w14:paraId="4264D6AF" w14:textId="77777777" w:rsidR="0061766F" w:rsidRPr="006B31D7" w:rsidRDefault="0061766F" w:rsidP="0012534C">
            <w:pPr>
              <w:pStyle w:val="TableParagraph"/>
              <w:spacing w:before="4"/>
              <w:jc w:val="center"/>
              <w:rPr>
                <w:rFonts w:asciiTheme="majorHAnsi" w:hAnsiTheme="majorHAnsi"/>
                <w:lang w:val="bs-Latn-BA"/>
              </w:rPr>
            </w:pPr>
          </w:p>
          <w:p w14:paraId="318CDAC8" w14:textId="77777777" w:rsidR="0061766F" w:rsidRPr="006B31D7" w:rsidRDefault="0061766F"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lastRenderedPageBreak/>
              <w:t>Datum završetka realizacije</w:t>
            </w:r>
          </w:p>
        </w:tc>
      </w:tr>
      <w:tr w:rsidR="0061766F" w:rsidRPr="006B31D7" w14:paraId="33609DBA" w14:textId="77777777" w:rsidTr="0012534C">
        <w:trPr>
          <w:trHeight w:val="573"/>
        </w:trPr>
        <w:tc>
          <w:tcPr>
            <w:tcW w:w="6701" w:type="dxa"/>
            <w:gridSpan w:val="2"/>
            <w:tcBorders>
              <w:top w:val="nil"/>
            </w:tcBorders>
            <w:shd w:val="clear" w:color="auto" w:fill="DFDFDF"/>
          </w:tcPr>
          <w:p w14:paraId="5FEA67BB" w14:textId="77777777" w:rsidR="0061766F" w:rsidRPr="00631514" w:rsidRDefault="0061766F"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lastRenderedPageBreak/>
              <w:t>Aktivnosti</w:t>
            </w:r>
          </w:p>
        </w:tc>
        <w:tc>
          <w:tcPr>
            <w:tcW w:w="2047" w:type="dxa"/>
            <w:vMerge/>
            <w:tcBorders>
              <w:top w:val="nil"/>
            </w:tcBorders>
            <w:shd w:val="clear" w:color="auto" w:fill="DFDFDF"/>
          </w:tcPr>
          <w:p w14:paraId="3E9A4873" w14:textId="77777777" w:rsidR="0061766F" w:rsidRPr="006B31D7" w:rsidRDefault="0061766F" w:rsidP="0012534C">
            <w:pPr>
              <w:rPr>
                <w:rFonts w:asciiTheme="majorHAnsi" w:hAnsiTheme="majorHAnsi"/>
                <w:sz w:val="2"/>
                <w:szCs w:val="2"/>
                <w:lang w:val="bs-Latn-BA"/>
              </w:rPr>
            </w:pPr>
          </w:p>
        </w:tc>
        <w:tc>
          <w:tcPr>
            <w:tcW w:w="2047" w:type="dxa"/>
            <w:vMerge/>
            <w:tcBorders>
              <w:top w:val="nil"/>
            </w:tcBorders>
            <w:shd w:val="clear" w:color="auto" w:fill="DFDFDF"/>
          </w:tcPr>
          <w:p w14:paraId="3FDA439C" w14:textId="77777777" w:rsidR="0061766F" w:rsidRPr="006B31D7" w:rsidRDefault="0061766F" w:rsidP="0012534C">
            <w:pPr>
              <w:rPr>
                <w:rFonts w:asciiTheme="majorHAnsi" w:hAnsiTheme="majorHAnsi"/>
                <w:sz w:val="2"/>
                <w:szCs w:val="2"/>
                <w:lang w:val="bs-Latn-BA"/>
              </w:rPr>
            </w:pPr>
          </w:p>
        </w:tc>
      </w:tr>
      <w:tr w:rsidR="0061766F" w:rsidRPr="000012DD" w14:paraId="0FE3A457" w14:textId="77777777" w:rsidTr="0012534C">
        <w:trPr>
          <w:trHeight w:val="804"/>
        </w:trPr>
        <w:tc>
          <w:tcPr>
            <w:tcW w:w="6701" w:type="dxa"/>
            <w:gridSpan w:val="2"/>
          </w:tcPr>
          <w:p w14:paraId="20C62DE9" w14:textId="4A563A66" w:rsidR="0061766F" w:rsidRPr="0061766F" w:rsidRDefault="0061766F" w:rsidP="0061766F">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Pr>
                <w:rFonts w:asciiTheme="majorHAnsi" w:hAnsiTheme="majorHAnsi" w:cs="Arial"/>
                <w:b/>
                <w:bCs/>
                <w:sz w:val="18"/>
                <w:szCs w:val="18"/>
                <w:lang w:val="bs-Latn-BA"/>
              </w:rPr>
              <w:t>3</w:t>
            </w:r>
            <w:r w:rsidRPr="0061766F">
              <w:rPr>
                <w:rFonts w:asciiTheme="majorHAnsi" w:hAnsiTheme="majorHAnsi" w:cs="Arial"/>
                <w:b/>
                <w:bCs/>
                <w:sz w:val="18"/>
                <w:szCs w:val="18"/>
                <w:lang w:val="bs-Latn-BA"/>
              </w:rPr>
              <w:t xml:space="preserve">.1. </w:t>
            </w:r>
            <w:r>
              <w:rPr>
                <w:rFonts w:asciiTheme="majorHAnsi" w:hAnsiTheme="majorHAnsi" w:cs="Arial"/>
                <w:b/>
                <w:bCs/>
                <w:sz w:val="18"/>
                <w:szCs w:val="18"/>
                <w:lang w:val="bs-Latn-BA"/>
              </w:rPr>
              <w:t>I</w:t>
            </w:r>
            <w:r w:rsidRPr="0061766F">
              <w:rPr>
                <w:rFonts w:asciiTheme="majorHAnsi" w:hAnsiTheme="majorHAnsi" w:cs="Arial"/>
                <w:b/>
                <w:bCs/>
                <w:sz w:val="18"/>
                <w:szCs w:val="18"/>
                <w:lang w:val="bs-Latn-BA"/>
              </w:rPr>
              <w:t>zraditi smjernice za objavljivanje podataka o trošenju/distribuciji sredstava lokalnih budžeta</w:t>
            </w:r>
            <w:r>
              <w:rPr>
                <w:rFonts w:asciiTheme="majorHAnsi" w:hAnsiTheme="majorHAnsi" w:cs="Arial"/>
                <w:b/>
                <w:bCs/>
                <w:sz w:val="18"/>
                <w:szCs w:val="18"/>
                <w:lang w:val="bs-Latn-BA"/>
              </w:rPr>
              <w:t xml:space="preserve"> (uključujući i </w:t>
            </w:r>
            <w:r w:rsidRPr="0061766F">
              <w:rPr>
                <w:rFonts w:asciiTheme="majorHAnsi" w:hAnsiTheme="majorHAnsi" w:cs="Arial"/>
                <w:b/>
                <w:bCs/>
                <w:sz w:val="18"/>
                <w:szCs w:val="18"/>
                <w:lang w:val="bs-Latn-BA"/>
              </w:rPr>
              <w:t>podatk</w:t>
            </w:r>
            <w:r>
              <w:rPr>
                <w:rFonts w:asciiTheme="majorHAnsi" w:hAnsiTheme="majorHAnsi" w:cs="Arial"/>
                <w:b/>
                <w:bCs/>
                <w:sz w:val="18"/>
                <w:szCs w:val="18"/>
                <w:lang w:val="bs-Latn-BA"/>
              </w:rPr>
              <w:t>e</w:t>
            </w:r>
            <w:r w:rsidRPr="0061766F">
              <w:rPr>
                <w:rFonts w:asciiTheme="majorHAnsi" w:hAnsiTheme="majorHAnsi" w:cs="Arial"/>
                <w:b/>
                <w:bCs/>
                <w:sz w:val="18"/>
                <w:szCs w:val="18"/>
                <w:lang w:val="bs-Latn-BA"/>
              </w:rPr>
              <w:t xml:space="preserve"> o poreskom dugu i reprogramu opština</w:t>
            </w:r>
            <w:r>
              <w:rPr>
                <w:rFonts w:asciiTheme="majorHAnsi" w:hAnsiTheme="majorHAnsi" w:cs="Arial"/>
                <w:b/>
                <w:bCs/>
                <w:sz w:val="18"/>
                <w:szCs w:val="18"/>
                <w:lang w:val="bs-Latn-BA"/>
              </w:rPr>
              <w:t>)</w:t>
            </w:r>
          </w:p>
          <w:p w14:paraId="5489922A" w14:textId="77777777" w:rsidR="0061766F" w:rsidRDefault="0061766F" w:rsidP="0061766F">
            <w:pPr>
              <w:pStyle w:val="TableParagraph"/>
              <w:rPr>
                <w:rFonts w:asciiTheme="majorHAnsi" w:hAnsiTheme="majorHAnsi" w:cs="Arial"/>
                <w:b/>
                <w:bCs/>
                <w:sz w:val="18"/>
                <w:szCs w:val="18"/>
                <w:lang w:val="bs-Latn-BA"/>
              </w:rPr>
            </w:pPr>
          </w:p>
          <w:p w14:paraId="31BE8373" w14:textId="4296E3B5" w:rsidR="0061766F" w:rsidRPr="0061766F" w:rsidRDefault="0061766F" w:rsidP="0061766F">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 xml:space="preserve">Nosilac: </w:t>
            </w:r>
            <w:r w:rsidR="00A930D3">
              <w:rPr>
                <w:rFonts w:asciiTheme="majorHAnsi" w:hAnsiTheme="majorHAnsi" w:cs="Arial"/>
                <w:sz w:val="18"/>
                <w:szCs w:val="18"/>
                <w:lang w:val="bs-Latn-BA"/>
              </w:rPr>
              <w:t>Zajednica opština (</w:t>
            </w:r>
            <w:r w:rsidR="00A930D3" w:rsidRPr="00A930D3">
              <w:rPr>
                <w:rFonts w:asciiTheme="majorHAnsi" w:hAnsiTheme="majorHAnsi" w:cs="Arial"/>
                <w:sz w:val="18"/>
                <w:szCs w:val="18"/>
                <w:lang w:val="bs-Latn-BA"/>
              </w:rPr>
              <w:t xml:space="preserve">Odbor za finansiranje lokalne samouprave </w:t>
            </w:r>
            <w:r w:rsidR="00A930D3">
              <w:rPr>
                <w:rFonts w:asciiTheme="majorHAnsi" w:hAnsiTheme="majorHAnsi" w:cs="Arial"/>
                <w:sz w:val="18"/>
                <w:szCs w:val="18"/>
                <w:lang w:val="bs-Latn-BA"/>
              </w:rPr>
              <w:t>ZO), sve opštine, Ministarstvo finansija, Ministarstvo javne uprave</w:t>
            </w:r>
          </w:p>
          <w:p w14:paraId="74C5A1F9" w14:textId="77777777" w:rsidR="0061766F" w:rsidRPr="0061766F" w:rsidRDefault="0061766F" w:rsidP="0061766F">
            <w:pPr>
              <w:pStyle w:val="TableParagraph"/>
              <w:ind w:left="317"/>
              <w:rPr>
                <w:rFonts w:asciiTheme="majorHAnsi" w:hAnsiTheme="majorHAnsi" w:cs="Arial"/>
                <w:b/>
                <w:bCs/>
                <w:sz w:val="18"/>
                <w:szCs w:val="18"/>
                <w:lang w:val="bs-Latn-BA"/>
              </w:rPr>
            </w:pPr>
          </w:p>
          <w:p w14:paraId="5CE3CD6F" w14:textId="634EDAD8" w:rsidR="0061766F" w:rsidRPr="0061766F" w:rsidRDefault="0061766F" w:rsidP="0061766F">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 xml:space="preserve">Indikator za </w:t>
            </w:r>
            <w:r>
              <w:rPr>
                <w:rFonts w:asciiTheme="majorHAnsi" w:hAnsiTheme="majorHAnsi" w:cs="Arial"/>
                <w:b/>
                <w:bCs/>
                <w:sz w:val="18"/>
                <w:szCs w:val="18"/>
                <w:lang w:val="bs-Latn-BA"/>
              </w:rPr>
              <w:t>realizaciju aktivnosti:</w:t>
            </w:r>
          </w:p>
          <w:p w14:paraId="23971014" w14:textId="3C549F5F" w:rsidR="00A930D3" w:rsidRDefault="00A930D3" w:rsidP="00A930D3">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w:t>
            </w:r>
            <w:r w:rsidRPr="00A930D3">
              <w:rPr>
                <w:rFonts w:asciiTheme="majorHAnsi" w:hAnsiTheme="majorHAnsi" w:cs="Arial"/>
                <w:sz w:val="18"/>
                <w:szCs w:val="18"/>
                <w:lang w:val="bs-Latn-BA"/>
              </w:rPr>
              <w:t>priprem</w:t>
            </w:r>
            <w:r>
              <w:rPr>
                <w:rFonts w:asciiTheme="majorHAnsi" w:hAnsiTheme="majorHAnsi" w:cs="Arial"/>
                <w:sz w:val="18"/>
                <w:szCs w:val="18"/>
                <w:lang w:val="bs-Latn-BA"/>
              </w:rPr>
              <w:t>ljene</w:t>
            </w:r>
            <w:r w:rsidRPr="00A930D3">
              <w:rPr>
                <w:rFonts w:asciiTheme="majorHAnsi" w:hAnsiTheme="majorHAnsi" w:cs="Arial"/>
                <w:sz w:val="18"/>
                <w:szCs w:val="18"/>
                <w:lang w:val="bs-Latn-BA"/>
              </w:rPr>
              <w:t xml:space="preserve"> Smjernice i sadržaj stavki i podataka iz budžeta koje bi trebalo da se objavljuju</w:t>
            </w:r>
          </w:p>
          <w:p w14:paraId="1572C9E9" w14:textId="05C2C802" w:rsidR="00A930D3" w:rsidRDefault="00A930D3" w:rsidP="00A930D3">
            <w:pPr>
              <w:pStyle w:val="TableParagraph"/>
              <w:ind w:left="317"/>
              <w:rPr>
                <w:rFonts w:asciiTheme="majorHAnsi" w:hAnsiTheme="majorHAnsi" w:cs="Arial"/>
                <w:sz w:val="18"/>
                <w:szCs w:val="18"/>
                <w:lang w:val="bs-Latn-BA"/>
              </w:rPr>
            </w:pPr>
            <w:r w:rsidRPr="0061766F">
              <w:rPr>
                <w:rFonts w:asciiTheme="majorHAnsi" w:hAnsiTheme="majorHAnsi" w:cs="Arial"/>
                <w:sz w:val="18"/>
                <w:szCs w:val="18"/>
                <w:lang w:val="bs-Latn-BA"/>
              </w:rPr>
              <w:t>-</w:t>
            </w:r>
            <w:r>
              <w:rPr>
                <w:rFonts w:asciiTheme="majorHAnsi" w:hAnsiTheme="majorHAnsi" w:cs="Arial"/>
                <w:sz w:val="18"/>
                <w:szCs w:val="18"/>
                <w:lang w:val="bs-Latn-BA"/>
              </w:rPr>
              <w:t>o</w:t>
            </w:r>
            <w:r w:rsidRPr="0061766F">
              <w:rPr>
                <w:rFonts w:asciiTheme="majorHAnsi" w:hAnsiTheme="majorHAnsi" w:cs="Arial"/>
                <w:sz w:val="18"/>
                <w:szCs w:val="18"/>
                <w:lang w:val="bs-Latn-BA"/>
              </w:rPr>
              <w:t xml:space="preserve">bjavljene smjernice na web stranicama svih </w:t>
            </w:r>
            <w:r>
              <w:rPr>
                <w:rFonts w:asciiTheme="majorHAnsi" w:hAnsiTheme="majorHAnsi" w:cs="Arial"/>
                <w:sz w:val="18"/>
                <w:szCs w:val="18"/>
                <w:lang w:val="bs-Latn-BA"/>
              </w:rPr>
              <w:t>LS</w:t>
            </w:r>
          </w:p>
          <w:p w14:paraId="61271D08" w14:textId="77777777" w:rsidR="00A930D3" w:rsidRPr="0061766F" w:rsidRDefault="00A930D3" w:rsidP="00A930D3">
            <w:pPr>
              <w:pStyle w:val="TableParagraph"/>
              <w:ind w:left="317"/>
              <w:rPr>
                <w:rFonts w:asciiTheme="majorHAnsi" w:hAnsiTheme="majorHAnsi" w:cs="Arial"/>
                <w:sz w:val="18"/>
                <w:szCs w:val="18"/>
                <w:lang w:val="bs-Latn-BA"/>
              </w:rPr>
            </w:pPr>
          </w:p>
          <w:p w14:paraId="06149C01" w14:textId="670BBA4D" w:rsidR="00CE73FA" w:rsidRPr="0061766F" w:rsidRDefault="00CE73FA" w:rsidP="0061766F">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3000 EUR</w:t>
            </w:r>
          </w:p>
          <w:p w14:paraId="35D6C144" w14:textId="24ACDF53" w:rsidR="0061766F" w:rsidRPr="000012DD" w:rsidRDefault="0061766F" w:rsidP="0012534C">
            <w:pPr>
              <w:pStyle w:val="TableParagraph"/>
              <w:ind w:left="317"/>
              <w:rPr>
                <w:rFonts w:asciiTheme="majorHAnsi" w:hAnsiTheme="majorHAnsi" w:cs="Arial"/>
                <w:b/>
                <w:bCs/>
                <w:sz w:val="18"/>
                <w:szCs w:val="18"/>
                <w:lang w:val="bs-Latn-BA"/>
              </w:rPr>
            </w:pPr>
          </w:p>
        </w:tc>
        <w:tc>
          <w:tcPr>
            <w:tcW w:w="2047" w:type="dxa"/>
          </w:tcPr>
          <w:p w14:paraId="0AC120E1" w14:textId="77777777" w:rsidR="0061766F" w:rsidRDefault="0061766F" w:rsidP="0012534C">
            <w:pPr>
              <w:pStyle w:val="TableParagraph"/>
              <w:ind w:left="560"/>
              <w:rPr>
                <w:rFonts w:asciiTheme="majorHAnsi" w:hAnsiTheme="majorHAnsi" w:cs="Arial"/>
                <w:sz w:val="18"/>
                <w:szCs w:val="18"/>
                <w:lang w:val="bs-Latn-BA"/>
              </w:rPr>
            </w:pPr>
          </w:p>
          <w:p w14:paraId="2E16FCAE" w14:textId="4D883740" w:rsidR="0061766F" w:rsidRPr="000012DD" w:rsidRDefault="003D67D0" w:rsidP="0012534C">
            <w:pPr>
              <w:pStyle w:val="TableParagraph"/>
              <w:ind w:left="419"/>
              <w:rPr>
                <w:rFonts w:asciiTheme="majorHAnsi" w:hAnsiTheme="majorHAnsi" w:cs="Arial"/>
                <w:sz w:val="18"/>
                <w:szCs w:val="18"/>
                <w:lang w:val="bs-Latn-BA"/>
              </w:rPr>
            </w:pPr>
            <w:r>
              <w:rPr>
                <w:rFonts w:asciiTheme="majorHAnsi" w:hAnsiTheme="majorHAnsi" w:cs="Arial"/>
                <w:sz w:val="18"/>
                <w:szCs w:val="18"/>
                <w:lang w:val="bs-Latn-BA"/>
              </w:rPr>
              <w:t>April</w:t>
            </w:r>
            <w:r w:rsidR="0061766F" w:rsidRPr="00CE162B">
              <w:rPr>
                <w:rFonts w:asciiTheme="majorHAnsi" w:hAnsiTheme="majorHAnsi" w:cs="Arial"/>
                <w:sz w:val="18"/>
                <w:szCs w:val="18"/>
                <w:lang w:val="bs-Latn-BA"/>
              </w:rPr>
              <w:t xml:space="preserve"> 2023.</w:t>
            </w:r>
          </w:p>
        </w:tc>
        <w:tc>
          <w:tcPr>
            <w:tcW w:w="2047" w:type="dxa"/>
          </w:tcPr>
          <w:p w14:paraId="42E867BE" w14:textId="77777777" w:rsidR="0061766F" w:rsidRDefault="0061766F" w:rsidP="0012534C">
            <w:pPr>
              <w:pStyle w:val="TableParagraph"/>
              <w:ind w:left="499"/>
              <w:rPr>
                <w:rFonts w:asciiTheme="majorHAnsi" w:hAnsiTheme="majorHAnsi" w:cs="Arial"/>
                <w:sz w:val="18"/>
                <w:szCs w:val="18"/>
                <w:lang w:val="bs-Latn-BA"/>
              </w:rPr>
            </w:pPr>
          </w:p>
          <w:p w14:paraId="68E0B744" w14:textId="77777777" w:rsidR="0061766F" w:rsidRPr="000012DD" w:rsidRDefault="0061766F" w:rsidP="0012534C">
            <w:pPr>
              <w:pStyle w:val="TableParagraph"/>
              <w:ind w:left="499"/>
              <w:rPr>
                <w:rFonts w:asciiTheme="majorHAnsi" w:hAnsiTheme="majorHAnsi" w:cs="Arial"/>
                <w:sz w:val="18"/>
                <w:szCs w:val="18"/>
                <w:lang w:val="bs-Latn-BA"/>
              </w:rPr>
            </w:pPr>
            <w:r w:rsidRPr="00CE162B">
              <w:rPr>
                <w:rFonts w:asciiTheme="majorHAnsi" w:hAnsiTheme="majorHAnsi" w:cs="Arial"/>
                <w:sz w:val="18"/>
                <w:szCs w:val="18"/>
                <w:lang w:val="bs-Latn-BA"/>
              </w:rPr>
              <w:t>Decembar 202</w:t>
            </w:r>
            <w:r>
              <w:rPr>
                <w:rFonts w:asciiTheme="majorHAnsi" w:hAnsiTheme="majorHAnsi" w:cs="Arial"/>
                <w:sz w:val="18"/>
                <w:szCs w:val="18"/>
                <w:lang w:val="bs-Latn-BA"/>
              </w:rPr>
              <w:t>3</w:t>
            </w:r>
          </w:p>
        </w:tc>
      </w:tr>
      <w:tr w:rsidR="0061766F" w:rsidRPr="000012DD" w14:paraId="687AA634" w14:textId="77777777" w:rsidTr="0012534C">
        <w:trPr>
          <w:trHeight w:val="804"/>
        </w:trPr>
        <w:tc>
          <w:tcPr>
            <w:tcW w:w="6701" w:type="dxa"/>
            <w:gridSpan w:val="2"/>
          </w:tcPr>
          <w:p w14:paraId="2D71F17B" w14:textId="77777777" w:rsidR="0061766F" w:rsidRPr="0061766F" w:rsidRDefault="0061766F" w:rsidP="0061766F">
            <w:pPr>
              <w:pStyle w:val="TableParagraph"/>
              <w:ind w:left="317"/>
              <w:rPr>
                <w:rFonts w:asciiTheme="majorHAnsi" w:hAnsiTheme="majorHAnsi" w:cs="Arial"/>
                <w:b/>
                <w:bCs/>
                <w:sz w:val="18"/>
                <w:szCs w:val="18"/>
                <w:lang w:val="bs-Latn-BA"/>
              </w:rPr>
            </w:pPr>
          </w:p>
          <w:p w14:paraId="0749CB1D" w14:textId="0B3D781D" w:rsidR="0061766F" w:rsidRPr="0061766F" w:rsidRDefault="0061766F" w:rsidP="0061766F">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sidR="00CE73FA">
              <w:rPr>
                <w:rFonts w:asciiTheme="majorHAnsi" w:hAnsiTheme="majorHAnsi" w:cs="Arial"/>
                <w:b/>
                <w:bCs/>
                <w:sz w:val="18"/>
                <w:szCs w:val="18"/>
                <w:lang w:val="bs-Latn-BA"/>
              </w:rPr>
              <w:t>3</w:t>
            </w:r>
            <w:r w:rsidRPr="0061766F">
              <w:rPr>
                <w:rFonts w:asciiTheme="majorHAnsi" w:hAnsiTheme="majorHAnsi" w:cs="Arial"/>
                <w:b/>
                <w:bCs/>
                <w:sz w:val="18"/>
                <w:szCs w:val="18"/>
                <w:lang w:val="bs-Latn-BA"/>
              </w:rPr>
              <w:t xml:space="preserve">.2. </w:t>
            </w:r>
            <w:r>
              <w:rPr>
                <w:rFonts w:asciiTheme="majorHAnsi" w:hAnsiTheme="majorHAnsi" w:cs="Arial"/>
                <w:b/>
                <w:bCs/>
                <w:sz w:val="18"/>
                <w:szCs w:val="18"/>
                <w:lang w:val="bs-Latn-BA"/>
              </w:rPr>
              <w:t>S</w:t>
            </w:r>
            <w:r w:rsidRPr="0061766F">
              <w:rPr>
                <w:rFonts w:asciiTheme="majorHAnsi" w:hAnsiTheme="majorHAnsi" w:cs="Arial"/>
                <w:b/>
                <w:bCs/>
                <w:sz w:val="18"/>
                <w:szCs w:val="18"/>
                <w:lang w:val="bs-Latn-BA"/>
              </w:rPr>
              <w:t>provesti edukacije o tome kako budžete opština objavljivati u otvorenim podacima s vizuelnom prezentacijom strukture budžeta</w:t>
            </w:r>
            <w:r>
              <w:rPr>
                <w:rFonts w:asciiTheme="majorHAnsi" w:hAnsiTheme="majorHAnsi" w:cs="Arial"/>
                <w:b/>
                <w:bCs/>
                <w:sz w:val="18"/>
                <w:szCs w:val="18"/>
                <w:lang w:val="bs-Latn-BA"/>
              </w:rPr>
              <w:t xml:space="preserve"> (budžeti za građane)</w:t>
            </w:r>
          </w:p>
          <w:p w14:paraId="3501B954" w14:textId="77777777" w:rsidR="0061766F" w:rsidRPr="0061766F" w:rsidRDefault="0061766F" w:rsidP="0061766F">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 xml:space="preserve">Nosioci: </w:t>
            </w:r>
            <w:r w:rsidRPr="0061766F">
              <w:rPr>
                <w:rFonts w:asciiTheme="majorHAnsi" w:hAnsiTheme="majorHAnsi" w:cs="Arial"/>
                <w:sz w:val="18"/>
                <w:szCs w:val="18"/>
                <w:lang w:val="bs-Latn-BA"/>
              </w:rPr>
              <w:t>MJU, Direkcija za inovacije i otvorenost javne uprave, Ministastvo finasnija i Uprava za ljudske resurse</w:t>
            </w:r>
          </w:p>
          <w:p w14:paraId="744A3438" w14:textId="77777777" w:rsidR="0061766F" w:rsidRDefault="0061766F" w:rsidP="0061766F">
            <w:pPr>
              <w:pStyle w:val="TableParagraph"/>
              <w:ind w:left="317"/>
              <w:rPr>
                <w:rFonts w:asciiTheme="majorHAnsi" w:hAnsiTheme="majorHAnsi" w:cs="Arial"/>
                <w:b/>
                <w:bCs/>
                <w:sz w:val="18"/>
                <w:szCs w:val="18"/>
                <w:lang w:val="bs-Latn-BA"/>
              </w:rPr>
            </w:pPr>
          </w:p>
          <w:p w14:paraId="2D0286A5" w14:textId="31145694" w:rsidR="0061766F" w:rsidRPr="0061766F" w:rsidRDefault="0061766F" w:rsidP="0061766F">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Indikator za aktivnost broj 2:</w:t>
            </w:r>
          </w:p>
          <w:p w14:paraId="54F43F62" w14:textId="77777777" w:rsidR="0061766F" w:rsidRPr="0061766F" w:rsidRDefault="0061766F" w:rsidP="0061766F">
            <w:pPr>
              <w:pStyle w:val="TableParagraph"/>
              <w:ind w:left="317"/>
              <w:rPr>
                <w:rFonts w:asciiTheme="majorHAnsi" w:hAnsiTheme="majorHAnsi" w:cs="Arial"/>
                <w:sz w:val="18"/>
                <w:szCs w:val="18"/>
                <w:lang w:val="bs-Latn-BA"/>
              </w:rPr>
            </w:pPr>
            <w:r w:rsidRPr="0061766F">
              <w:rPr>
                <w:rFonts w:asciiTheme="majorHAnsi" w:hAnsiTheme="majorHAnsi" w:cs="Arial"/>
                <w:b/>
                <w:bCs/>
                <w:sz w:val="18"/>
                <w:szCs w:val="18"/>
                <w:lang w:val="bs-Latn-BA"/>
              </w:rPr>
              <w:t>-</w:t>
            </w:r>
            <w:r w:rsidRPr="0061766F">
              <w:rPr>
                <w:rFonts w:asciiTheme="majorHAnsi" w:hAnsiTheme="majorHAnsi" w:cs="Arial"/>
                <w:sz w:val="18"/>
                <w:szCs w:val="18"/>
                <w:lang w:val="bs-Latn-BA"/>
              </w:rPr>
              <w:t>Urađen dizajn obuke u 2023.</w:t>
            </w:r>
          </w:p>
          <w:p w14:paraId="39306B78" w14:textId="5F2D2D02" w:rsidR="0061766F" w:rsidRPr="0061766F" w:rsidRDefault="0061766F" w:rsidP="0061766F">
            <w:pPr>
              <w:pStyle w:val="TableParagraph"/>
              <w:ind w:left="317"/>
              <w:rPr>
                <w:rFonts w:asciiTheme="majorHAnsi" w:hAnsiTheme="majorHAnsi" w:cs="Arial"/>
                <w:sz w:val="18"/>
                <w:szCs w:val="18"/>
                <w:lang w:val="bs-Latn-BA"/>
              </w:rPr>
            </w:pPr>
            <w:r w:rsidRPr="0061766F">
              <w:rPr>
                <w:rFonts w:asciiTheme="majorHAnsi" w:hAnsiTheme="majorHAnsi" w:cs="Arial"/>
                <w:sz w:val="18"/>
                <w:szCs w:val="18"/>
                <w:lang w:val="bs-Latn-BA"/>
              </w:rPr>
              <w:t>-Sprovedene obuke u 202</w:t>
            </w:r>
            <w:r w:rsidR="00CE73FA">
              <w:rPr>
                <w:rFonts w:asciiTheme="majorHAnsi" w:hAnsiTheme="majorHAnsi" w:cs="Arial"/>
                <w:sz w:val="18"/>
                <w:szCs w:val="18"/>
                <w:lang w:val="bs-Latn-BA"/>
              </w:rPr>
              <w:t>3</w:t>
            </w:r>
            <w:r w:rsidRPr="0061766F">
              <w:rPr>
                <w:rFonts w:asciiTheme="majorHAnsi" w:hAnsiTheme="majorHAnsi" w:cs="Arial"/>
                <w:sz w:val="18"/>
                <w:szCs w:val="18"/>
                <w:lang w:val="bs-Latn-BA"/>
              </w:rPr>
              <w:t>. godini</w:t>
            </w:r>
          </w:p>
          <w:p w14:paraId="11979E68" w14:textId="77777777" w:rsidR="0061766F" w:rsidRPr="0061766F" w:rsidRDefault="0061766F" w:rsidP="0061766F">
            <w:pPr>
              <w:pStyle w:val="TableParagraph"/>
              <w:ind w:left="317"/>
              <w:rPr>
                <w:rFonts w:asciiTheme="majorHAnsi" w:hAnsiTheme="majorHAnsi" w:cs="Arial"/>
                <w:sz w:val="18"/>
                <w:szCs w:val="18"/>
                <w:lang w:val="bs-Latn-BA"/>
              </w:rPr>
            </w:pPr>
            <w:r w:rsidRPr="0061766F">
              <w:rPr>
                <w:rFonts w:asciiTheme="majorHAnsi" w:hAnsiTheme="majorHAnsi" w:cs="Arial"/>
                <w:sz w:val="18"/>
                <w:szCs w:val="18"/>
                <w:lang w:val="bs-Latn-BA"/>
              </w:rPr>
              <w:t>-Broj polaznika obuka</w:t>
            </w:r>
          </w:p>
          <w:p w14:paraId="73E536DF" w14:textId="77777777" w:rsidR="0061766F" w:rsidRDefault="0061766F" w:rsidP="0061766F">
            <w:pPr>
              <w:pStyle w:val="TableParagraph"/>
              <w:ind w:left="317"/>
              <w:rPr>
                <w:rFonts w:asciiTheme="majorHAnsi" w:hAnsiTheme="majorHAnsi" w:cs="Arial"/>
                <w:b/>
                <w:bCs/>
                <w:sz w:val="18"/>
                <w:szCs w:val="18"/>
                <w:lang w:val="bs-Latn-BA"/>
              </w:rPr>
            </w:pPr>
          </w:p>
          <w:p w14:paraId="72CDE092" w14:textId="0E88BDF3" w:rsidR="00CE73FA" w:rsidRPr="0061766F" w:rsidRDefault="00CE73FA" w:rsidP="00CE73FA">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5000 EUR</w:t>
            </w:r>
          </w:p>
          <w:p w14:paraId="606737A0" w14:textId="77777777" w:rsidR="00CE73FA" w:rsidRDefault="00CE73FA" w:rsidP="0061766F">
            <w:pPr>
              <w:pStyle w:val="TableParagraph"/>
              <w:ind w:left="317"/>
              <w:rPr>
                <w:rFonts w:asciiTheme="majorHAnsi" w:hAnsiTheme="majorHAnsi" w:cs="Arial"/>
                <w:b/>
                <w:bCs/>
                <w:sz w:val="18"/>
                <w:szCs w:val="18"/>
                <w:lang w:val="bs-Latn-BA"/>
              </w:rPr>
            </w:pPr>
          </w:p>
          <w:p w14:paraId="46E906D6" w14:textId="3B77077E" w:rsidR="00CE73FA" w:rsidRPr="00C76269" w:rsidRDefault="00CE73FA" w:rsidP="0061766F">
            <w:pPr>
              <w:pStyle w:val="TableParagraph"/>
              <w:ind w:left="317"/>
              <w:rPr>
                <w:rFonts w:asciiTheme="majorHAnsi" w:hAnsiTheme="majorHAnsi" w:cs="Arial"/>
                <w:b/>
                <w:bCs/>
                <w:sz w:val="18"/>
                <w:szCs w:val="18"/>
                <w:lang w:val="bs-Latn-BA"/>
              </w:rPr>
            </w:pPr>
          </w:p>
        </w:tc>
        <w:tc>
          <w:tcPr>
            <w:tcW w:w="2047" w:type="dxa"/>
          </w:tcPr>
          <w:p w14:paraId="74B8153C" w14:textId="1C8F637F" w:rsidR="0061766F" w:rsidRDefault="003D67D0"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Februar 2023</w:t>
            </w:r>
          </w:p>
        </w:tc>
        <w:tc>
          <w:tcPr>
            <w:tcW w:w="2047" w:type="dxa"/>
          </w:tcPr>
          <w:p w14:paraId="5513824D" w14:textId="431C88BB" w:rsidR="0061766F" w:rsidRDefault="003D67D0"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2023.</w:t>
            </w:r>
          </w:p>
        </w:tc>
      </w:tr>
      <w:tr w:rsidR="0061766F" w:rsidRPr="000012DD" w14:paraId="59853B99" w14:textId="77777777" w:rsidTr="0012534C">
        <w:trPr>
          <w:trHeight w:val="804"/>
        </w:trPr>
        <w:tc>
          <w:tcPr>
            <w:tcW w:w="6701" w:type="dxa"/>
            <w:gridSpan w:val="2"/>
          </w:tcPr>
          <w:p w14:paraId="1F63675D" w14:textId="77777777" w:rsidR="0061766F" w:rsidRPr="0061766F" w:rsidRDefault="0061766F" w:rsidP="0061766F">
            <w:pPr>
              <w:pStyle w:val="TableParagraph"/>
              <w:rPr>
                <w:rFonts w:asciiTheme="majorHAnsi" w:hAnsiTheme="majorHAnsi" w:cs="Arial"/>
                <w:b/>
                <w:bCs/>
                <w:sz w:val="18"/>
                <w:szCs w:val="18"/>
                <w:lang w:val="bs-Latn-BA"/>
              </w:rPr>
            </w:pPr>
          </w:p>
          <w:p w14:paraId="43811AED" w14:textId="33920225" w:rsidR="0061766F" w:rsidRPr="0061766F" w:rsidRDefault="0061766F" w:rsidP="0061766F">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sidR="00CE73FA">
              <w:rPr>
                <w:rFonts w:asciiTheme="majorHAnsi" w:hAnsiTheme="majorHAnsi" w:cs="Arial"/>
                <w:b/>
                <w:bCs/>
                <w:sz w:val="18"/>
                <w:szCs w:val="18"/>
                <w:lang w:val="bs-Latn-BA"/>
              </w:rPr>
              <w:t>3</w:t>
            </w:r>
            <w:r w:rsidRPr="0061766F">
              <w:rPr>
                <w:rFonts w:asciiTheme="majorHAnsi" w:hAnsiTheme="majorHAnsi" w:cs="Arial"/>
                <w:b/>
                <w:bCs/>
                <w:sz w:val="18"/>
                <w:szCs w:val="18"/>
                <w:lang w:val="bs-Latn-BA"/>
              </w:rPr>
              <w:t>.</w:t>
            </w:r>
            <w:r>
              <w:rPr>
                <w:rFonts w:asciiTheme="majorHAnsi" w:hAnsiTheme="majorHAnsi" w:cs="Arial"/>
                <w:b/>
                <w:bCs/>
                <w:sz w:val="18"/>
                <w:szCs w:val="18"/>
                <w:lang w:val="bs-Latn-BA"/>
              </w:rPr>
              <w:t>3</w:t>
            </w:r>
            <w:r w:rsidRPr="0061766F">
              <w:rPr>
                <w:rFonts w:asciiTheme="majorHAnsi" w:hAnsiTheme="majorHAnsi" w:cs="Arial"/>
                <w:b/>
                <w:bCs/>
                <w:sz w:val="18"/>
                <w:szCs w:val="18"/>
                <w:lang w:val="bs-Latn-BA"/>
              </w:rPr>
              <w:t xml:space="preserve">. </w:t>
            </w:r>
            <w:r>
              <w:rPr>
                <w:rFonts w:asciiTheme="majorHAnsi" w:hAnsiTheme="majorHAnsi" w:cs="Arial"/>
                <w:b/>
                <w:bCs/>
                <w:sz w:val="18"/>
                <w:szCs w:val="18"/>
                <w:lang w:val="bs-Latn-BA"/>
              </w:rPr>
              <w:t>D</w:t>
            </w:r>
            <w:r w:rsidRPr="0061766F">
              <w:rPr>
                <w:rFonts w:asciiTheme="majorHAnsi" w:hAnsiTheme="majorHAnsi" w:cs="Arial"/>
                <w:b/>
                <w:bCs/>
                <w:sz w:val="18"/>
                <w:szCs w:val="18"/>
                <w:lang w:val="bs-Latn-BA"/>
              </w:rPr>
              <w:t>odijeliti godišnje nagrade za fiskalnu transparentnost opština</w:t>
            </w:r>
          </w:p>
          <w:p w14:paraId="6C59EAB9" w14:textId="77777777" w:rsidR="0061766F" w:rsidRDefault="0061766F" w:rsidP="0061766F">
            <w:pPr>
              <w:pStyle w:val="TableParagraph"/>
              <w:ind w:left="317"/>
              <w:rPr>
                <w:rFonts w:asciiTheme="majorHAnsi" w:hAnsiTheme="majorHAnsi" w:cs="Arial"/>
                <w:b/>
                <w:bCs/>
                <w:sz w:val="18"/>
                <w:szCs w:val="18"/>
                <w:lang w:val="bs-Latn-BA"/>
              </w:rPr>
            </w:pPr>
          </w:p>
          <w:p w14:paraId="4AF2BC28" w14:textId="229940DC" w:rsidR="0061766F" w:rsidRPr="0061766F" w:rsidRDefault="0061766F" w:rsidP="0061766F">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 xml:space="preserve">Nosilac: </w:t>
            </w:r>
            <w:r w:rsidRPr="0061766F">
              <w:rPr>
                <w:rFonts w:asciiTheme="majorHAnsi" w:hAnsiTheme="majorHAnsi" w:cs="Arial"/>
                <w:sz w:val="18"/>
                <w:szCs w:val="18"/>
                <w:lang w:val="bs-Latn-BA"/>
              </w:rPr>
              <w:t>ZO</w:t>
            </w:r>
          </w:p>
          <w:p w14:paraId="0133282F" w14:textId="77777777" w:rsidR="0061766F" w:rsidRDefault="0061766F" w:rsidP="0061766F">
            <w:pPr>
              <w:pStyle w:val="TableParagraph"/>
              <w:ind w:left="317"/>
              <w:rPr>
                <w:rFonts w:asciiTheme="majorHAnsi" w:hAnsiTheme="majorHAnsi" w:cs="Arial"/>
                <w:b/>
                <w:bCs/>
                <w:sz w:val="18"/>
                <w:szCs w:val="18"/>
                <w:lang w:val="bs-Latn-BA"/>
              </w:rPr>
            </w:pPr>
          </w:p>
          <w:p w14:paraId="5D291E00" w14:textId="6C292311" w:rsidR="0061766F" w:rsidRPr="0061766F" w:rsidRDefault="0061766F" w:rsidP="0061766F">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Indikator za aktivnost broj 4:</w:t>
            </w:r>
          </w:p>
          <w:p w14:paraId="0D70CD2E" w14:textId="0E36E0A3" w:rsidR="0061766F" w:rsidRDefault="0061766F" w:rsidP="0061766F">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w:t>
            </w:r>
            <w:r w:rsidR="00CE73FA">
              <w:rPr>
                <w:rFonts w:asciiTheme="majorHAnsi" w:hAnsiTheme="majorHAnsi" w:cs="Arial"/>
                <w:sz w:val="18"/>
                <w:szCs w:val="18"/>
                <w:lang w:val="bs-Latn-BA"/>
              </w:rPr>
              <w:t>g</w:t>
            </w:r>
            <w:r w:rsidRPr="0061766F">
              <w:rPr>
                <w:rFonts w:asciiTheme="majorHAnsi" w:hAnsiTheme="majorHAnsi" w:cs="Arial"/>
                <w:sz w:val="18"/>
                <w:szCs w:val="18"/>
                <w:lang w:val="bs-Latn-BA"/>
              </w:rPr>
              <w:t>odišnja nagrada za fiskalnu transparentnost uvrštena u program Najbolje prakse u lokalnoj samoupravi</w:t>
            </w:r>
          </w:p>
          <w:p w14:paraId="391A2C40" w14:textId="4CC5CE96" w:rsidR="00CE73FA" w:rsidRPr="0061766F" w:rsidRDefault="00CE73FA" w:rsidP="0061766F">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-dodijeljena godišnja nagrada</w:t>
            </w:r>
            <w:r w:rsidR="00900E6B">
              <w:rPr>
                <w:rFonts w:asciiTheme="majorHAnsi" w:hAnsiTheme="majorHAnsi" w:cs="Arial"/>
                <w:sz w:val="18"/>
                <w:szCs w:val="18"/>
                <w:lang w:val="bs-Latn-BA"/>
              </w:rPr>
              <w:t xml:space="preserve"> za 2023. i 2024.</w:t>
            </w:r>
          </w:p>
          <w:p w14:paraId="77152A08" w14:textId="77777777" w:rsidR="0061766F" w:rsidRDefault="0061766F" w:rsidP="0061766F">
            <w:pPr>
              <w:pStyle w:val="TableParagraph"/>
              <w:ind w:left="317"/>
              <w:rPr>
                <w:rFonts w:asciiTheme="majorHAnsi" w:hAnsiTheme="majorHAnsi" w:cs="Arial"/>
                <w:b/>
                <w:bCs/>
                <w:sz w:val="18"/>
                <w:szCs w:val="18"/>
                <w:lang w:val="bs-Latn-BA"/>
              </w:rPr>
            </w:pPr>
          </w:p>
          <w:p w14:paraId="01FA6082" w14:textId="45B1C54B" w:rsidR="00CE73FA" w:rsidRPr="0061766F" w:rsidRDefault="00CE73FA" w:rsidP="00CE73FA">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5000 EUR</w:t>
            </w:r>
          </w:p>
          <w:p w14:paraId="6BF23CE8" w14:textId="25EFAEE4" w:rsidR="00CE73FA" w:rsidRPr="0061766F" w:rsidRDefault="00CE73FA" w:rsidP="0061766F">
            <w:pPr>
              <w:pStyle w:val="TableParagraph"/>
              <w:ind w:left="317"/>
              <w:rPr>
                <w:rFonts w:asciiTheme="majorHAnsi" w:hAnsiTheme="majorHAnsi" w:cs="Arial"/>
                <w:b/>
                <w:bCs/>
                <w:sz w:val="18"/>
                <w:szCs w:val="18"/>
                <w:lang w:val="bs-Latn-BA"/>
              </w:rPr>
            </w:pPr>
          </w:p>
        </w:tc>
        <w:tc>
          <w:tcPr>
            <w:tcW w:w="2047" w:type="dxa"/>
          </w:tcPr>
          <w:p w14:paraId="4717847F" w14:textId="2989738C" w:rsidR="0061766F" w:rsidRDefault="00900E6B"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Septembar 2023.</w:t>
            </w:r>
          </w:p>
        </w:tc>
        <w:tc>
          <w:tcPr>
            <w:tcW w:w="2047" w:type="dxa"/>
          </w:tcPr>
          <w:p w14:paraId="6C42CB7C" w14:textId="545EBFD0" w:rsidR="0061766F" w:rsidRDefault="00900E6B"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Septembar 2024.</w:t>
            </w:r>
          </w:p>
        </w:tc>
      </w:tr>
      <w:tr w:rsidR="0061766F" w:rsidRPr="002C6D70" w14:paraId="719B58F0" w14:textId="77777777" w:rsidTr="0012534C">
        <w:trPr>
          <w:trHeight w:val="409"/>
        </w:trPr>
        <w:tc>
          <w:tcPr>
            <w:tcW w:w="10795" w:type="dxa"/>
            <w:gridSpan w:val="4"/>
            <w:tcBorders>
              <w:bottom w:val="nil"/>
            </w:tcBorders>
            <w:shd w:val="clear" w:color="auto" w:fill="DFDFDF"/>
          </w:tcPr>
          <w:p w14:paraId="4446F7C0" w14:textId="77777777" w:rsidR="0061766F" w:rsidRPr="007B69E1" w:rsidRDefault="0061766F"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61766F" w:rsidRPr="00974E76" w14:paraId="62E21429" w14:textId="77777777" w:rsidTr="0012534C">
        <w:trPr>
          <w:trHeight w:val="853"/>
        </w:trPr>
        <w:tc>
          <w:tcPr>
            <w:tcW w:w="2300" w:type="dxa"/>
            <w:shd w:val="clear" w:color="auto" w:fill="DFDFDF"/>
          </w:tcPr>
          <w:p w14:paraId="6FAFE75F" w14:textId="77777777" w:rsidR="0061766F" w:rsidRPr="006D5770" w:rsidRDefault="0061766F"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4A4C0ED6" w14:textId="1821E7D4" w:rsidR="0061766F" w:rsidRPr="002C6D70" w:rsidRDefault="0061766F" w:rsidP="0012534C">
            <w:pPr>
              <w:pStyle w:val="TableParagraph"/>
              <w:rPr>
                <w:rFonts w:asciiTheme="majorHAnsi" w:hAnsiTheme="majorHAnsi"/>
                <w:sz w:val="18"/>
                <w:lang w:val="bs-Latn-BA"/>
              </w:rPr>
            </w:pPr>
            <w:r>
              <w:rPr>
                <w:rFonts w:asciiTheme="majorHAnsi" w:hAnsiTheme="majorHAnsi"/>
                <w:sz w:val="18"/>
                <w:szCs w:val="18"/>
                <w:lang w:val="bs-Latn-BA"/>
              </w:rPr>
              <w:t>Zajednica opština, Ministarstvo javne uprave, Ministarstvo finansija</w:t>
            </w:r>
          </w:p>
        </w:tc>
      </w:tr>
      <w:tr w:rsidR="0061766F" w:rsidRPr="002C6D70" w14:paraId="51905DCC" w14:textId="77777777" w:rsidTr="0012534C">
        <w:trPr>
          <w:trHeight w:val="538"/>
        </w:trPr>
        <w:tc>
          <w:tcPr>
            <w:tcW w:w="2300" w:type="dxa"/>
            <w:shd w:val="clear" w:color="auto" w:fill="DFDFDF"/>
          </w:tcPr>
          <w:p w14:paraId="162C62BB" w14:textId="77777777" w:rsidR="0061766F" w:rsidRPr="006D5770" w:rsidRDefault="0061766F"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3FD460BF" w14:textId="77777777" w:rsidR="0061766F" w:rsidRPr="002C6D70" w:rsidRDefault="0061766F" w:rsidP="0012534C">
            <w:pPr>
              <w:pStyle w:val="TableParagraph"/>
              <w:rPr>
                <w:rFonts w:asciiTheme="majorHAnsi" w:hAnsiTheme="majorHAnsi"/>
                <w:sz w:val="18"/>
                <w:lang w:val="bs-Latn-BA"/>
              </w:rPr>
            </w:pPr>
          </w:p>
        </w:tc>
      </w:tr>
      <w:tr w:rsidR="0061766F" w:rsidRPr="002C6D70" w14:paraId="3FB1661A" w14:textId="77777777" w:rsidTr="0012534C">
        <w:trPr>
          <w:trHeight w:val="518"/>
        </w:trPr>
        <w:tc>
          <w:tcPr>
            <w:tcW w:w="2300" w:type="dxa"/>
            <w:shd w:val="clear" w:color="auto" w:fill="DFDFDF"/>
          </w:tcPr>
          <w:p w14:paraId="2A6B2FDB" w14:textId="77777777" w:rsidR="0061766F" w:rsidRPr="006D5770" w:rsidRDefault="0061766F"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6D17A8BE" w14:textId="77777777" w:rsidR="0061766F" w:rsidRPr="002C6D70" w:rsidRDefault="0061766F" w:rsidP="0012534C">
            <w:pPr>
              <w:pStyle w:val="TableParagraph"/>
              <w:rPr>
                <w:rFonts w:asciiTheme="majorHAnsi" w:hAnsiTheme="majorHAnsi"/>
                <w:sz w:val="18"/>
                <w:lang w:val="bs-Latn-BA"/>
              </w:rPr>
            </w:pPr>
          </w:p>
        </w:tc>
      </w:tr>
      <w:tr w:rsidR="0061766F" w:rsidRPr="00974E76" w14:paraId="40C51239" w14:textId="77777777" w:rsidTr="0012534C">
        <w:trPr>
          <w:trHeight w:val="752"/>
        </w:trPr>
        <w:tc>
          <w:tcPr>
            <w:tcW w:w="2300" w:type="dxa"/>
            <w:shd w:val="clear" w:color="auto" w:fill="DFDFDF"/>
          </w:tcPr>
          <w:p w14:paraId="13A6CEA3" w14:textId="77777777" w:rsidR="0061766F" w:rsidRPr="006D5770" w:rsidRDefault="0061766F"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0151F8DE" w14:textId="77777777" w:rsidR="0061766F" w:rsidRPr="002C6D70" w:rsidRDefault="0061766F" w:rsidP="0012534C">
            <w:pPr>
              <w:pStyle w:val="TableParagraph"/>
              <w:rPr>
                <w:rFonts w:asciiTheme="majorHAnsi" w:hAnsiTheme="majorHAnsi"/>
                <w:sz w:val="18"/>
                <w:lang w:val="bs-Latn-BA"/>
              </w:rPr>
            </w:pPr>
          </w:p>
        </w:tc>
      </w:tr>
      <w:tr w:rsidR="0061766F" w:rsidRPr="00974E76" w14:paraId="37101E1E" w14:textId="77777777" w:rsidTr="0012534C">
        <w:trPr>
          <w:trHeight w:val="729"/>
        </w:trPr>
        <w:tc>
          <w:tcPr>
            <w:tcW w:w="2300" w:type="dxa"/>
            <w:shd w:val="clear" w:color="auto" w:fill="DFDFDF"/>
          </w:tcPr>
          <w:p w14:paraId="6358E9AD" w14:textId="77777777" w:rsidR="0061766F" w:rsidRPr="006D5770" w:rsidRDefault="0061766F"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65097666" w14:textId="77777777" w:rsidR="0061766F" w:rsidRPr="002C6D70" w:rsidRDefault="0061766F" w:rsidP="0012534C">
            <w:pPr>
              <w:pStyle w:val="TableParagraph"/>
              <w:rPr>
                <w:rFonts w:asciiTheme="majorHAnsi" w:hAnsiTheme="majorHAnsi"/>
                <w:sz w:val="18"/>
                <w:lang w:val="bs-Latn-BA"/>
              </w:rPr>
            </w:pPr>
          </w:p>
        </w:tc>
      </w:tr>
    </w:tbl>
    <w:p w14:paraId="232E41EA" w14:textId="5F0C8569" w:rsidR="00CB16A9" w:rsidRDefault="00CB16A9" w:rsidP="00B84592">
      <w:pPr>
        <w:pStyle w:val="BodyText"/>
        <w:spacing w:before="3"/>
        <w:rPr>
          <w:rFonts w:asciiTheme="majorHAnsi" w:hAnsiTheme="majorHAnsi"/>
          <w:sz w:val="21"/>
          <w:lang w:val="bs-Latn-BA"/>
        </w:rPr>
      </w:pPr>
    </w:p>
    <w:p w14:paraId="7E66FD3C" w14:textId="500DDCCF" w:rsidR="00392F79" w:rsidRDefault="00392F79" w:rsidP="00B84592">
      <w:pPr>
        <w:pStyle w:val="BodyText"/>
        <w:spacing w:before="3"/>
        <w:rPr>
          <w:rFonts w:asciiTheme="majorHAnsi" w:hAnsiTheme="majorHAnsi"/>
          <w:sz w:val="21"/>
          <w:lang w:val="bs-Latn-BA"/>
        </w:rPr>
      </w:pPr>
    </w:p>
    <w:p w14:paraId="3EDCCE56" w14:textId="77777777" w:rsidR="00392F79" w:rsidRDefault="00392F79" w:rsidP="00B84592">
      <w:pPr>
        <w:pStyle w:val="BodyText"/>
        <w:spacing w:before="3"/>
        <w:rPr>
          <w:rFonts w:asciiTheme="majorHAnsi" w:hAnsiTheme="majorHAnsi"/>
          <w:sz w:val="21"/>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D67C3F" w:rsidRPr="00225439" w14:paraId="5361EC4B" w14:textId="77777777" w:rsidTr="0012534C">
        <w:trPr>
          <w:trHeight w:val="560"/>
        </w:trPr>
        <w:tc>
          <w:tcPr>
            <w:tcW w:w="10795" w:type="dxa"/>
            <w:gridSpan w:val="4"/>
            <w:tcBorders>
              <w:top w:val="nil"/>
              <w:left w:val="nil"/>
              <w:bottom w:val="nil"/>
              <w:right w:val="nil"/>
            </w:tcBorders>
            <w:shd w:val="clear" w:color="auto" w:fill="5D5D5D"/>
          </w:tcPr>
          <w:p w14:paraId="5B39CC5D" w14:textId="45E303E9" w:rsidR="00D67C3F" w:rsidRPr="00225439" w:rsidRDefault="00D67C3F" w:rsidP="005E7B37">
            <w:pPr>
              <w:pStyle w:val="Heading2"/>
              <w:ind w:left="317"/>
              <w:rPr>
                <w:color w:val="FFFFFF" w:themeColor="background1"/>
                <w:lang w:val="bs-Latn-BA"/>
              </w:rPr>
            </w:pPr>
            <w:bookmarkStart w:id="24" w:name="_Toc117463911"/>
            <w:r>
              <w:rPr>
                <w:bCs/>
                <w:color w:val="FFFFFF" w:themeColor="background1"/>
                <w:lang w:val="bs-Latn-BA"/>
              </w:rPr>
              <w:lastRenderedPageBreak/>
              <w:t xml:space="preserve">14. </w:t>
            </w:r>
            <w:r w:rsidR="00392F79" w:rsidRPr="00392F79">
              <w:rPr>
                <w:bCs/>
                <w:color w:val="FFFFFF" w:themeColor="background1"/>
                <w:lang w:val="bs-Latn-BA"/>
              </w:rPr>
              <w:t>Poboljšati transparentnost lokalnih parlamenata</w:t>
            </w:r>
            <w:bookmarkEnd w:id="24"/>
          </w:p>
        </w:tc>
      </w:tr>
      <w:tr w:rsidR="00D67C3F" w:rsidRPr="002C6D70" w14:paraId="5D13C7C4" w14:textId="77777777" w:rsidTr="0012534C">
        <w:trPr>
          <w:trHeight w:val="522"/>
        </w:trPr>
        <w:tc>
          <w:tcPr>
            <w:tcW w:w="10795" w:type="dxa"/>
            <w:gridSpan w:val="4"/>
          </w:tcPr>
          <w:p w14:paraId="6EB2D149" w14:textId="7A426AF1" w:rsidR="00D67C3F" w:rsidRPr="00603AFC" w:rsidRDefault="00D67C3F"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sidR="00900E6B">
              <w:rPr>
                <w:rFonts w:asciiTheme="majorHAnsi" w:hAnsiTheme="majorHAnsi"/>
                <w:b/>
                <w:bCs/>
                <w:sz w:val="18"/>
                <w:lang w:val="bs-Latn-BA"/>
              </w:rPr>
              <w:t>Maj</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D67C3F" w:rsidRPr="00974E76" w14:paraId="2E792096" w14:textId="77777777" w:rsidTr="0012534C">
        <w:trPr>
          <w:trHeight w:val="583"/>
        </w:trPr>
        <w:tc>
          <w:tcPr>
            <w:tcW w:w="2300" w:type="dxa"/>
            <w:shd w:val="clear" w:color="auto" w:fill="DFDFDF"/>
          </w:tcPr>
          <w:p w14:paraId="5AE399EB" w14:textId="77777777" w:rsidR="00D67C3F" w:rsidRPr="007B69E1" w:rsidRDefault="00D67C3F"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6894C5E7" w14:textId="482E33E8" w:rsidR="00D67C3F" w:rsidRPr="002C6D70" w:rsidRDefault="00D67C3F" w:rsidP="00392F79">
            <w:pPr>
              <w:pStyle w:val="TableParagraph"/>
              <w:ind w:left="285"/>
              <w:rPr>
                <w:rFonts w:asciiTheme="majorHAnsi" w:hAnsiTheme="majorHAnsi"/>
                <w:sz w:val="18"/>
                <w:lang w:val="bs-Latn-BA"/>
              </w:rPr>
            </w:pPr>
            <w:r w:rsidRPr="002C6D70">
              <w:rPr>
                <w:rFonts w:asciiTheme="majorHAnsi" w:hAnsiTheme="majorHAnsi"/>
                <w:sz w:val="18"/>
                <w:lang w:val="bs-Latn-BA"/>
              </w:rPr>
              <w:t xml:space="preserve"> </w:t>
            </w:r>
            <w:r>
              <w:rPr>
                <w:rFonts w:asciiTheme="majorHAnsi" w:hAnsiTheme="majorHAnsi"/>
                <w:sz w:val="18"/>
                <w:lang w:val="bs-Latn-BA"/>
              </w:rPr>
              <w:t xml:space="preserve">Ministarstvo javne uprave, </w:t>
            </w:r>
            <w:r>
              <w:rPr>
                <w:rFonts w:asciiTheme="majorHAnsi" w:hAnsiTheme="majorHAnsi"/>
                <w:sz w:val="18"/>
                <w:szCs w:val="18"/>
                <w:lang w:val="bs-Latn-BA"/>
              </w:rPr>
              <w:t>Zajednica opština</w:t>
            </w:r>
          </w:p>
        </w:tc>
      </w:tr>
      <w:tr w:rsidR="00D67C3F" w:rsidRPr="002C6D70" w14:paraId="361397F2" w14:textId="77777777" w:rsidTr="0012534C">
        <w:trPr>
          <w:trHeight w:val="575"/>
        </w:trPr>
        <w:tc>
          <w:tcPr>
            <w:tcW w:w="2300" w:type="dxa"/>
            <w:shd w:val="clear" w:color="auto" w:fill="DFDFDF"/>
          </w:tcPr>
          <w:p w14:paraId="77E3E305" w14:textId="77777777" w:rsidR="00D67C3F" w:rsidRPr="007B69E1" w:rsidRDefault="00D67C3F" w:rsidP="0012534C">
            <w:pPr>
              <w:pStyle w:val="TableParagraph"/>
              <w:rPr>
                <w:rFonts w:asciiTheme="majorHAnsi" w:hAnsiTheme="majorHAnsi"/>
                <w:sz w:val="18"/>
                <w:lang w:val="bs-Latn-BA"/>
              </w:rPr>
            </w:pPr>
          </w:p>
        </w:tc>
        <w:tc>
          <w:tcPr>
            <w:tcW w:w="8495" w:type="dxa"/>
            <w:gridSpan w:val="3"/>
            <w:shd w:val="clear" w:color="auto" w:fill="DFDFDF"/>
          </w:tcPr>
          <w:p w14:paraId="7C89306C" w14:textId="77777777" w:rsidR="00D67C3F" w:rsidRPr="00603AFC" w:rsidRDefault="00D67C3F"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D67C3F" w:rsidRPr="00974E76" w14:paraId="3DF7B870" w14:textId="77777777" w:rsidTr="0012534C">
        <w:trPr>
          <w:trHeight w:val="1121"/>
        </w:trPr>
        <w:tc>
          <w:tcPr>
            <w:tcW w:w="2300" w:type="dxa"/>
            <w:shd w:val="clear" w:color="auto" w:fill="DFDFDF"/>
          </w:tcPr>
          <w:p w14:paraId="28B8EA5E" w14:textId="77777777" w:rsidR="00D67C3F" w:rsidRPr="007B69E1" w:rsidRDefault="00D67C3F"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5903EE9D" w14:textId="77777777" w:rsidR="00D67C3F" w:rsidRPr="002C6D70" w:rsidRDefault="00D67C3F" w:rsidP="0012534C">
            <w:pPr>
              <w:pStyle w:val="TableParagraph"/>
              <w:spacing w:before="10"/>
              <w:rPr>
                <w:rFonts w:asciiTheme="majorHAnsi" w:hAnsiTheme="majorHAnsi"/>
                <w:sz w:val="15"/>
                <w:lang w:val="bs-Latn-BA"/>
              </w:rPr>
            </w:pPr>
          </w:p>
          <w:p w14:paraId="06E5EE68" w14:textId="446EEFAB" w:rsidR="00D67C3F" w:rsidRPr="00CF655C" w:rsidRDefault="00D67C3F" w:rsidP="0012534C">
            <w:pPr>
              <w:pStyle w:val="TableParagraph"/>
              <w:tabs>
                <w:tab w:val="left" w:pos="536"/>
              </w:tabs>
              <w:spacing w:before="1" w:line="278" w:lineRule="auto"/>
              <w:ind w:left="285" w:right="273"/>
              <w:jc w:val="both"/>
              <w:rPr>
                <w:rFonts w:asciiTheme="majorHAnsi" w:hAnsiTheme="majorHAnsi"/>
                <w:sz w:val="18"/>
                <w:lang w:val="bs-Latn-BA"/>
              </w:rPr>
            </w:pPr>
            <w:r w:rsidRPr="00FB0311">
              <w:rPr>
                <w:rFonts w:asciiTheme="majorHAnsi" w:hAnsiTheme="majorHAnsi"/>
                <w:sz w:val="18"/>
                <w:lang w:val="bs-Latn-BA"/>
              </w:rPr>
              <w:t xml:space="preserve">Ova mjera odgovara na problem još uvijek nedosljedne primjene standarda </w:t>
            </w:r>
            <w:r w:rsidR="00392F79">
              <w:rPr>
                <w:rFonts w:asciiTheme="majorHAnsi" w:hAnsiTheme="majorHAnsi"/>
                <w:sz w:val="18"/>
                <w:lang w:val="bs-Latn-BA"/>
              </w:rPr>
              <w:t>transparentnosti i otvorenosti u radu lokalnih parlamenata/skupština opština/jedinica lokalnih</w:t>
            </w:r>
            <w:r>
              <w:rPr>
                <w:rFonts w:asciiTheme="majorHAnsi" w:hAnsiTheme="majorHAnsi"/>
                <w:sz w:val="18"/>
                <w:lang w:val="bs-Latn-BA"/>
              </w:rPr>
              <w:t xml:space="preserve"> </w:t>
            </w:r>
            <w:r w:rsidR="00392F79">
              <w:rPr>
                <w:rFonts w:asciiTheme="majorHAnsi" w:hAnsiTheme="majorHAnsi"/>
                <w:sz w:val="18"/>
                <w:lang w:val="bs-Latn-BA"/>
              </w:rPr>
              <w:t>samouprava.</w:t>
            </w:r>
            <w:r w:rsidR="00573F05">
              <w:rPr>
                <w:rFonts w:asciiTheme="majorHAnsi" w:hAnsiTheme="majorHAnsi"/>
                <w:sz w:val="18"/>
                <w:lang w:val="bs-Latn-BA"/>
              </w:rPr>
              <w:t xml:space="preserve"> </w:t>
            </w:r>
            <w:r w:rsidR="00573F05" w:rsidRPr="00573F05">
              <w:rPr>
                <w:rFonts w:asciiTheme="majorHAnsi" w:hAnsiTheme="majorHAnsi"/>
                <w:sz w:val="18"/>
                <w:highlight w:val="yellow"/>
                <w:lang w:val="bs-Latn-BA"/>
              </w:rPr>
              <w:t>Ne postoji još ažuran pregled postojećeg stanja transparentnosti rada lokalnih parlamenata</w:t>
            </w:r>
            <w:r w:rsidR="00573F05" w:rsidRPr="00573F05">
              <w:rPr>
                <w:rFonts w:asciiTheme="majorHAnsi" w:hAnsiTheme="majorHAnsi"/>
                <w:sz w:val="18"/>
                <w:lang w:val="bs-Latn-BA"/>
              </w:rPr>
              <w:t xml:space="preserve"> </w:t>
            </w:r>
            <w:r w:rsidR="00573F05">
              <w:rPr>
                <w:rFonts w:asciiTheme="majorHAnsi" w:hAnsiTheme="majorHAnsi"/>
                <w:sz w:val="18"/>
                <w:lang w:val="bs-Latn-BA"/>
              </w:rPr>
              <w:t xml:space="preserve">te ga je potrebno </w:t>
            </w:r>
            <w:r w:rsidR="00573F05" w:rsidRPr="00573F05">
              <w:rPr>
                <w:rFonts w:asciiTheme="majorHAnsi" w:hAnsiTheme="majorHAnsi"/>
                <w:sz w:val="18"/>
                <w:lang w:val="bs-Latn-BA"/>
              </w:rPr>
              <w:t xml:space="preserve">pripremiti </w:t>
            </w:r>
            <w:r w:rsidR="00573F05">
              <w:rPr>
                <w:rFonts w:asciiTheme="majorHAnsi" w:hAnsiTheme="majorHAnsi"/>
                <w:sz w:val="18"/>
                <w:lang w:val="bs-Latn-BA"/>
              </w:rPr>
              <w:t>kao podlogu za izradu s</w:t>
            </w:r>
            <w:r w:rsidR="00573F05" w:rsidRPr="00573F05">
              <w:rPr>
                <w:rFonts w:asciiTheme="majorHAnsi" w:hAnsiTheme="majorHAnsi"/>
                <w:sz w:val="18"/>
                <w:lang w:val="bs-Latn-BA"/>
              </w:rPr>
              <w:t>mjernic</w:t>
            </w:r>
            <w:r w:rsidR="00573F05">
              <w:rPr>
                <w:rFonts w:asciiTheme="majorHAnsi" w:hAnsiTheme="majorHAnsi"/>
                <w:sz w:val="18"/>
                <w:lang w:val="bs-Latn-BA"/>
              </w:rPr>
              <w:t>a</w:t>
            </w:r>
            <w:r w:rsidR="00573F05" w:rsidRPr="00573F05">
              <w:rPr>
                <w:rFonts w:asciiTheme="majorHAnsi" w:hAnsiTheme="majorHAnsi"/>
                <w:sz w:val="18"/>
                <w:lang w:val="bs-Latn-BA"/>
              </w:rPr>
              <w:t xml:space="preserve"> za unapređenje</w:t>
            </w:r>
            <w:r w:rsidR="00573F05">
              <w:rPr>
                <w:rFonts w:asciiTheme="majorHAnsi" w:hAnsiTheme="majorHAnsi"/>
                <w:sz w:val="18"/>
                <w:lang w:val="bs-Latn-BA"/>
              </w:rPr>
              <w:t xml:space="preserve"> u toj oblasti.</w:t>
            </w:r>
          </w:p>
        </w:tc>
      </w:tr>
      <w:tr w:rsidR="00D67C3F" w:rsidRPr="00974E76" w14:paraId="28B50570" w14:textId="77777777" w:rsidTr="0012534C">
        <w:trPr>
          <w:trHeight w:val="886"/>
        </w:trPr>
        <w:tc>
          <w:tcPr>
            <w:tcW w:w="2300" w:type="dxa"/>
            <w:shd w:val="clear" w:color="auto" w:fill="DFDFDF"/>
          </w:tcPr>
          <w:p w14:paraId="636B846A" w14:textId="77777777" w:rsidR="00D67C3F" w:rsidRPr="007B69E1" w:rsidRDefault="00D67C3F"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2EC3CDA5" w14:textId="6ADBA55B" w:rsidR="00D67C3F" w:rsidRPr="002C6D70" w:rsidRDefault="00D67C3F"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aktivnosti kojima se želi</w:t>
            </w:r>
            <w:r w:rsidR="00392F79">
              <w:rPr>
                <w:rFonts w:asciiTheme="majorHAnsi" w:hAnsiTheme="majorHAnsi"/>
                <w:sz w:val="18"/>
                <w:lang w:val="bs-Latn-BA"/>
              </w:rPr>
              <w:t xml:space="preserve"> obezbijediti da javnost lakše prati sjednice skupština svih lokalnih samouprava.</w:t>
            </w:r>
          </w:p>
        </w:tc>
      </w:tr>
      <w:tr w:rsidR="00D67C3F" w:rsidRPr="00974E76" w14:paraId="7E900BBD" w14:textId="77777777" w:rsidTr="0012534C">
        <w:trPr>
          <w:trHeight w:val="1198"/>
        </w:trPr>
        <w:tc>
          <w:tcPr>
            <w:tcW w:w="2300" w:type="dxa"/>
            <w:shd w:val="clear" w:color="auto" w:fill="DFDFDF"/>
          </w:tcPr>
          <w:p w14:paraId="439E7301" w14:textId="77777777" w:rsidR="00D67C3F" w:rsidRPr="007B69E1" w:rsidRDefault="00D67C3F"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20A89605" w14:textId="60550D2A" w:rsidR="00D67C3F" w:rsidRPr="005E7B37" w:rsidRDefault="005E7B37" w:rsidP="0012534C">
            <w:pPr>
              <w:pStyle w:val="TableParagraph"/>
              <w:tabs>
                <w:tab w:val="left" w:pos="536"/>
              </w:tabs>
              <w:spacing w:before="1" w:line="278" w:lineRule="auto"/>
              <w:ind w:left="285" w:right="273"/>
              <w:jc w:val="both"/>
              <w:rPr>
                <w:rFonts w:asciiTheme="majorHAnsi" w:hAnsiTheme="majorHAnsi"/>
                <w:iCs/>
                <w:color w:val="5D5D5D"/>
                <w:sz w:val="18"/>
                <w:lang w:val="bs-Latn-BA"/>
              </w:rPr>
            </w:pPr>
            <w:r w:rsidRPr="005E7B37">
              <w:rPr>
                <w:rFonts w:asciiTheme="majorHAnsi" w:hAnsiTheme="majorHAnsi"/>
                <w:iCs/>
                <w:color w:val="000000" w:themeColor="text1"/>
                <w:sz w:val="18"/>
                <w:lang w:val="bs-Latn-BA"/>
              </w:rPr>
              <w:t>Kao podršku za realizaciju ove aktivnosti, Odbor za razvoj lokalne samouprave Zajednice opština će napraviti pregled postojećeg stanja transparentnosti rada lokalnih parlamenata i izraditi Smjernice za njihovo unapređenje.</w:t>
            </w:r>
          </w:p>
        </w:tc>
      </w:tr>
      <w:tr w:rsidR="00D67C3F" w:rsidRPr="00974E76" w14:paraId="46DFBCF2" w14:textId="77777777" w:rsidTr="0012534C">
        <w:trPr>
          <w:trHeight w:val="1426"/>
        </w:trPr>
        <w:tc>
          <w:tcPr>
            <w:tcW w:w="2300" w:type="dxa"/>
            <w:tcBorders>
              <w:bottom w:val="single" w:sz="4" w:space="0" w:color="auto"/>
            </w:tcBorders>
            <w:shd w:val="clear" w:color="auto" w:fill="DFDFDF"/>
          </w:tcPr>
          <w:p w14:paraId="771F4E43" w14:textId="77777777" w:rsidR="00D67C3F" w:rsidRPr="007B69E1" w:rsidRDefault="00D67C3F"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070A633E" w14:textId="1FD18887" w:rsidR="00D67C3F" w:rsidRDefault="00D67C3F"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 xml:space="preserve">Ova je mjera direktno relevantna za vrijednosti transparentnosti i otvorenosti </w:t>
            </w:r>
            <w:r w:rsidR="005E7B37">
              <w:rPr>
                <w:rFonts w:asciiTheme="majorHAnsi" w:hAnsiTheme="majorHAnsi"/>
                <w:sz w:val="18"/>
                <w:lang w:val="bs-Latn-BA"/>
              </w:rPr>
              <w:t>lokalne</w:t>
            </w:r>
            <w:r>
              <w:rPr>
                <w:rFonts w:asciiTheme="majorHAnsi" w:hAnsiTheme="majorHAnsi"/>
                <w:sz w:val="18"/>
                <w:lang w:val="bs-Latn-BA"/>
              </w:rPr>
              <w:t xml:space="preserve"> </w:t>
            </w:r>
            <w:r w:rsidR="005E7B37">
              <w:rPr>
                <w:rFonts w:asciiTheme="majorHAnsi" w:hAnsiTheme="majorHAnsi"/>
                <w:sz w:val="18"/>
                <w:lang w:val="bs-Latn-BA"/>
              </w:rPr>
              <w:t>samo</w:t>
            </w:r>
            <w:r>
              <w:rPr>
                <w:rFonts w:asciiTheme="majorHAnsi" w:hAnsiTheme="majorHAnsi"/>
                <w:sz w:val="18"/>
                <w:lang w:val="bs-Latn-BA"/>
              </w:rPr>
              <w:t xml:space="preserve">uprave, </w:t>
            </w:r>
            <w:r w:rsidR="005E7B37">
              <w:rPr>
                <w:rFonts w:asciiTheme="majorHAnsi" w:hAnsiTheme="majorHAnsi"/>
                <w:sz w:val="18"/>
                <w:lang w:val="bs-Latn-BA"/>
              </w:rPr>
              <w:t>kao preduslova za aktivno učešće građana u lokalnom odlučivanju</w:t>
            </w:r>
          </w:p>
          <w:p w14:paraId="348E0197" w14:textId="77777777" w:rsidR="00D67C3F" w:rsidRPr="002C6D70" w:rsidRDefault="00D67C3F" w:rsidP="0012534C">
            <w:pPr>
              <w:pStyle w:val="TableParagraph"/>
              <w:spacing w:before="132" w:line="276" w:lineRule="auto"/>
              <w:ind w:left="235"/>
              <w:rPr>
                <w:rFonts w:asciiTheme="majorHAnsi" w:hAnsiTheme="majorHAnsi"/>
                <w:sz w:val="18"/>
                <w:lang w:val="bs-Latn-BA"/>
              </w:rPr>
            </w:pPr>
          </w:p>
        </w:tc>
      </w:tr>
      <w:tr w:rsidR="00D67C3F" w:rsidRPr="00974E76" w14:paraId="1F59A9B1" w14:textId="77777777" w:rsidTr="0012534C">
        <w:trPr>
          <w:trHeight w:val="845"/>
        </w:trPr>
        <w:tc>
          <w:tcPr>
            <w:tcW w:w="2300" w:type="dxa"/>
            <w:tcBorders>
              <w:top w:val="single" w:sz="4" w:space="0" w:color="auto"/>
            </w:tcBorders>
            <w:shd w:val="clear" w:color="auto" w:fill="DFDFDF"/>
          </w:tcPr>
          <w:p w14:paraId="10606782" w14:textId="77777777" w:rsidR="00D67C3F" w:rsidRPr="00603AFC" w:rsidRDefault="00D67C3F"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5D6FA6AA" w14:textId="6174F8C8" w:rsidR="00D67C3F" w:rsidRPr="00B21CD1" w:rsidRDefault="00D67C3F" w:rsidP="0012534C">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Ova je mjera komplementarna s ciljevima i aktivnostima </w:t>
            </w:r>
            <w:r>
              <w:rPr>
                <w:rFonts w:asciiTheme="majorHAnsi" w:hAnsiTheme="majorHAnsi"/>
                <w:bCs/>
                <w:sz w:val="18"/>
                <w:lang w:val="sr-Latn-RS"/>
              </w:rPr>
              <w:t xml:space="preserve">Strategije </w:t>
            </w:r>
            <w:r w:rsidR="00502E8A">
              <w:rPr>
                <w:rFonts w:asciiTheme="majorHAnsi" w:hAnsiTheme="majorHAnsi"/>
                <w:bCs/>
                <w:sz w:val="18"/>
                <w:lang w:val="sr-Latn-RS"/>
              </w:rPr>
              <w:t>reforme javne uprave</w:t>
            </w:r>
            <w:r>
              <w:rPr>
                <w:rFonts w:asciiTheme="majorHAnsi" w:hAnsiTheme="majorHAnsi"/>
                <w:bCs/>
                <w:sz w:val="18"/>
                <w:lang w:val="sr-Latn-RS"/>
              </w:rPr>
              <w:t xml:space="preserve"> 2022.-2026., posebno s </w:t>
            </w:r>
            <w:r w:rsidR="00502E8A">
              <w:rPr>
                <w:rFonts w:asciiTheme="majorHAnsi" w:hAnsiTheme="majorHAnsi"/>
                <w:bCs/>
                <w:sz w:val="18"/>
                <w:lang w:val="sr-Latn-RS"/>
              </w:rPr>
              <w:t>u odnosu na jačanje transparentnosti i otvorenosti lokalnih samouprava</w:t>
            </w:r>
            <w:r>
              <w:rPr>
                <w:rFonts w:asciiTheme="majorHAnsi" w:hAnsiTheme="majorHAnsi"/>
                <w:bCs/>
                <w:sz w:val="18"/>
                <w:lang w:val="sr-Latn-RS"/>
              </w:rPr>
              <w:t xml:space="preserve">. </w:t>
            </w:r>
          </w:p>
        </w:tc>
      </w:tr>
      <w:tr w:rsidR="00D67C3F" w:rsidRPr="002C6D70" w14:paraId="3A79C17D" w14:textId="77777777" w:rsidTr="0012534C">
        <w:trPr>
          <w:trHeight w:val="676"/>
        </w:trPr>
        <w:tc>
          <w:tcPr>
            <w:tcW w:w="2300" w:type="dxa"/>
            <w:tcBorders>
              <w:top w:val="nil"/>
            </w:tcBorders>
            <w:shd w:val="clear" w:color="auto" w:fill="DFDFDF"/>
          </w:tcPr>
          <w:p w14:paraId="4DCFAE49" w14:textId="77777777" w:rsidR="00D67C3F" w:rsidRPr="00603AFC" w:rsidRDefault="00D67C3F"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335E0F32" w14:textId="71FEF0F7" w:rsidR="00D67C3F" w:rsidRPr="002C3AF3" w:rsidRDefault="00502E8A"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15</w:t>
            </w:r>
            <w:r w:rsidR="00D67C3F" w:rsidRPr="002C3AF3">
              <w:rPr>
                <w:rFonts w:asciiTheme="majorHAnsi" w:hAnsiTheme="majorHAnsi"/>
                <w:b/>
                <w:bCs/>
                <w:sz w:val="18"/>
                <w:lang w:val="bs-Latn-BA"/>
              </w:rPr>
              <w:t>000 EUR</w:t>
            </w:r>
          </w:p>
        </w:tc>
      </w:tr>
      <w:tr w:rsidR="00D67C3F" w:rsidRPr="002C6D70" w14:paraId="38DA5932" w14:textId="77777777" w:rsidTr="0012534C">
        <w:trPr>
          <w:trHeight w:val="281"/>
        </w:trPr>
        <w:tc>
          <w:tcPr>
            <w:tcW w:w="2300" w:type="dxa"/>
            <w:tcBorders>
              <w:bottom w:val="nil"/>
              <w:right w:val="nil"/>
            </w:tcBorders>
            <w:shd w:val="clear" w:color="auto" w:fill="DFDFDF"/>
          </w:tcPr>
          <w:p w14:paraId="6C00A775" w14:textId="77777777" w:rsidR="00D67C3F" w:rsidRPr="002C6D70" w:rsidRDefault="00D67C3F"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7025258B" w14:textId="77777777" w:rsidR="00D67C3F" w:rsidRPr="002C6D70" w:rsidRDefault="00D67C3F" w:rsidP="0012534C">
            <w:pPr>
              <w:pStyle w:val="TableParagraph"/>
              <w:rPr>
                <w:rFonts w:asciiTheme="majorHAnsi" w:hAnsiTheme="majorHAnsi"/>
                <w:sz w:val="18"/>
                <w:lang w:val="bs-Latn-BA"/>
              </w:rPr>
            </w:pPr>
          </w:p>
        </w:tc>
        <w:tc>
          <w:tcPr>
            <w:tcW w:w="2047" w:type="dxa"/>
            <w:vMerge w:val="restart"/>
            <w:shd w:val="clear" w:color="auto" w:fill="DFDFDF"/>
          </w:tcPr>
          <w:p w14:paraId="5C1E3104" w14:textId="77777777" w:rsidR="00D67C3F" w:rsidRPr="006B31D7" w:rsidRDefault="00D67C3F" w:rsidP="0012534C">
            <w:pPr>
              <w:pStyle w:val="TableParagraph"/>
              <w:spacing w:before="4"/>
              <w:jc w:val="center"/>
              <w:rPr>
                <w:rFonts w:asciiTheme="majorHAnsi" w:hAnsiTheme="majorHAnsi"/>
                <w:lang w:val="bs-Latn-BA"/>
              </w:rPr>
            </w:pPr>
          </w:p>
          <w:p w14:paraId="0D4B5979" w14:textId="77777777" w:rsidR="00D67C3F" w:rsidRPr="006B31D7" w:rsidRDefault="00D67C3F" w:rsidP="005E7B37">
            <w:pPr>
              <w:pStyle w:val="TableParagraph"/>
              <w:ind w:left="277"/>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1EB42378" w14:textId="77777777" w:rsidR="00D67C3F" w:rsidRPr="006B31D7" w:rsidRDefault="00D67C3F" w:rsidP="0012534C">
            <w:pPr>
              <w:pStyle w:val="TableParagraph"/>
              <w:spacing w:before="4"/>
              <w:jc w:val="center"/>
              <w:rPr>
                <w:rFonts w:asciiTheme="majorHAnsi" w:hAnsiTheme="majorHAnsi"/>
                <w:lang w:val="bs-Latn-BA"/>
              </w:rPr>
            </w:pPr>
          </w:p>
          <w:p w14:paraId="7FC16205" w14:textId="77777777" w:rsidR="00D67C3F" w:rsidRPr="006B31D7" w:rsidRDefault="00D67C3F" w:rsidP="005E7B37">
            <w:pPr>
              <w:pStyle w:val="TableParagraph"/>
              <w:ind w:left="357"/>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D67C3F" w:rsidRPr="006B31D7" w14:paraId="57068EB8" w14:textId="77777777" w:rsidTr="0012534C">
        <w:trPr>
          <w:trHeight w:val="573"/>
        </w:trPr>
        <w:tc>
          <w:tcPr>
            <w:tcW w:w="6701" w:type="dxa"/>
            <w:gridSpan w:val="2"/>
            <w:tcBorders>
              <w:top w:val="nil"/>
            </w:tcBorders>
            <w:shd w:val="clear" w:color="auto" w:fill="DFDFDF"/>
          </w:tcPr>
          <w:p w14:paraId="2B9CA4EA" w14:textId="77777777" w:rsidR="00D67C3F" w:rsidRPr="00631514" w:rsidRDefault="00D67C3F"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336F5F01" w14:textId="77777777" w:rsidR="00D67C3F" w:rsidRPr="006B31D7" w:rsidRDefault="00D67C3F" w:rsidP="0012534C">
            <w:pPr>
              <w:rPr>
                <w:rFonts w:asciiTheme="majorHAnsi" w:hAnsiTheme="majorHAnsi"/>
                <w:sz w:val="2"/>
                <w:szCs w:val="2"/>
                <w:lang w:val="bs-Latn-BA"/>
              </w:rPr>
            </w:pPr>
          </w:p>
        </w:tc>
        <w:tc>
          <w:tcPr>
            <w:tcW w:w="2047" w:type="dxa"/>
            <w:vMerge/>
            <w:tcBorders>
              <w:top w:val="nil"/>
            </w:tcBorders>
            <w:shd w:val="clear" w:color="auto" w:fill="DFDFDF"/>
          </w:tcPr>
          <w:p w14:paraId="529C7377" w14:textId="77777777" w:rsidR="00D67C3F" w:rsidRPr="006B31D7" w:rsidRDefault="00D67C3F" w:rsidP="0012534C">
            <w:pPr>
              <w:rPr>
                <w:rFonts w:asciiTheme="majorHAnsi" w:hAnsiTheme="majorHAnsi"/>
                <w:sz w:val="2"/>
                <w:szCs w:val="2"/>
                <w:lang w:val="bs-Latn-BA"/>
              </w:rPr>
            </w:pPr>
          </w:p>
        </w:tc>
      </w:tr>
      <w:tr w:rsidR="00D67C3F" w:rsidRPr="000012DD" w14:paraId="407B720A" w14:textId="77777777" w:rsidTr="0012534C">
        <w:trPr>
          <w:trHeight w:val="804"/>
        </w:trPr>
        <w:tc>
          <w:tcPr>
            <w:tcW w:w="6701" w:type="dxa"/>
            <w:gridSpan w:val="2"/>
          </w:tcPr>
          <w:p w14:paraId="10DD7024" w14:textId="705DF275" w:rsidR="00D67C3F" w:rsidRPr="005E7B37" w:rsidRDefault="00D67C3F" w:rsidP="005E7B37">
            <w:pPr>
              <w:pStyle w:val="TableParagraph"/>
              <w:tabs>
                <w:tab w:val="left" w:pos="536"/>
              </w:tabs>
              <w:spacing w:before="1" w:line="278" w:lineRule="auto"/>
              <w:ind w:left="317" w:right="273"/>
              <w:jc w:val="both"/>
              <w:rPr>
                <w:rFonts w:asciiTheme="majorHAnsi" w:hAnsiTheme="majorHAnsi"/>
                <w:b/>
                <w:bCs/>
                <w:sz w:val="18"/>
                <w:lang w:val="sr-Latn-RS"/>
              </w:rPr>
            </w:pPr>
            <w:r w:rsidRPr="0061766F">
              <w:rPr>
                <w:rFonts w:asciiTheme="majorHAnsi" w:hAnsiTheme="majorHAnsi" w:cs="Arial"/>
                <w:b/>
                <w:bCs/>
                <w:sz w:val="18"/>
                <w:szCs w:val="18"/>
                <w:lang w:val="bs-Latn-BA"/>
              </w:rPr>
              <w:t>1</w:t>
            </w:r>
            <w:r w:rsidR="005E7B37">
              <w:rPr>
                <w:rFonts w:asciiTheme="majorHAnsi" w:hAnsiTheme="majorHAnsi" w:cs="Arial"/>
                <w:b/>
                <w:bCs/>
                <w:sz w:val="18"/>
                <w:szCs w:val="18"/>
                <w:lang w:val="bs-Latn-BA"/>
              </w:rPr>
              <w:t>4</w:t>
            </w:r>
            <w:r w:rsidRPr="0061766F">
              <w:rPr>
                <w:rFonts w:asciiTheme="majorHAnsi" w:hAnsiTheme="majorHAnsi" w:cs="Arial"/>
                <w:b/>
                <w:bCs/>
                <w:sz w:val="18"/>
                <w:szCs w:val="18"/>
                <w:lang w:val="bs-Latn-BA"/>
              </w:rPr>
              <w:t>.</w:t>
            </w:r>
            <w:r w:rsidR="005E7B37">
              <w:rPr>
                <w:rFonts w:asciiTheme="majorHAnsi" w:hAnsiTheme="majorHAnsi" w:cs="Arial"/>
                <w:b/>
                <w:bCs/>
                <w:sz w:val="18"/>
                <w:szCs w:val="18"/>
                <w:lang w:val="bs-Latn-BA"/>
              </w:rPr>
              <w:t>1</w:t>
            </w:r>
            <w:r w:rsidRPr="0061766F">
              <w:rPr>
                <w:rFonts w:asciiTheme="majorHAnsi" w:hAnsiTheme="majorHAnsi" w:cs="Arial"/>
                <w:b/>
                <w:bCs/>
                <w:sz w:val="18"/>
                <w:szCs w:val="18"/>
                <w:lang w:val="bs-Latn-BA"/>
              </w:rPr>
              <w:t xml:space="preserve">. </w:t>
            </w:r>
            <w:r w:rsidR="005E7B37" w:rsidRPr="005E7B37">
              <w:rPr>
                <w:rFonts w:asciiTheme="majorHAnsi" w:hAnsiTheme="majorHAnsi"/>
                <w:b/>
                <w:bCs/>
                <w:iCs/>
                <w:color w:val="000000" w:themeColor="text1"/>
                <w:sz w:val="18"/>
                <w:lang w:val="bs-Latn-BA"/>
              </w:rPr>
              <w:t>Izraditi pregled postojećeg stanja transparentnosti rada lokalnih parlamenata i pripremiti Smjernice za njihovo unapređenje</w:t>
            </w:r>
          </w:p>
          <w:p w14:paraId="2C57BCB0" w14:textId="77777777" w:rsidR="005E7B37" w:rsidRDefault="005E7B37" w:rsidP="0012534C">
            <w:pPr>
              <w:pStyle w:val="TableParagraph"/>
              <w:tabs>
                <w:tab w:val="left" w:pos="536"/>
              </w:tabs>
              <w:spacing w:before="1" w:line="278" w:lineRule="auto"/>
              <w:ind w:left="285" w:right="273"/>
              <w:jc w:val="both"/>
              <w:rPr>
                <w:rFonts w:asciiTheme="majorHAnsi" w:hAnsiTheme="majorHAnsi"/>
                <w:b/>
                <w:sz w:val="18"/>
                <w:lang w:val="sr-Latn-RS"/>
              </w:rPr>
            </w:pPr>
          </w:p>
          <w:p w14:paraId="1A23DD9D" w14:textId="68CD703D" w:rsidR="00D67C3F" w:rsidRDefault="00D67C3F" w:rsidP="0012534C">
            <w:pPr>
              <w:pStyle w:val="TableParagraph"/>
              <w:tabs>
                <w:tab w:val="left" w:pos="536"/>
              </w:tabs>
              <w:spacing w:before="1" w:line="278" w:lineRule="auto"/>
              <w:ind w:left="285" w:right="273"/>
              <w:jc w:val="both"/>
              <w:rPr>
                <w:rFonts w:asciiTheme="majorHAnsi" w:hAnsiTheme="majorHAnsi"/>
                <w:bCs/>
                <w:sz w:val="18"/>
                <w:lang w:val="sr-Latn-RS"/>
              </w:rPr>
            </w:pPr>
            <w:r w:rsidRPr="00D67C3F">
              <w:rPr>
                <w:rFonts w:asciiTheme="majorHAnsi" w:hAnsiTheme="majorHAnsi"/>
                <w:b/>
                <w:sz w:val="18"/>
                <w:lang w:val="sr-Latn-RS"/>
              </w:rPr>
              <w:t>Nosilac</w:t>
            </w:r>
            <w:r>
              <w:rPr>
                <w:rFonts w:asciiTheme="majorHAnsi" w:hAnsiTheme="majorHAnsi"/>
                <w:bCs/>
                <w:sz w:val="18"/>
                <w:lang w:val="sr-Latn-RS"/>
              </w:rPr>
              <w:t>. Zajednica opština, Ministarstvo javne uprave</w:t>
            </w:r>
          </w:p>
          <w:p w14:paraId="5AE7D05B" w14:textId="77777777" w:rsidR="005E7B37" w:rsidRDefault="005E7B37" w:rsidP="0012534C">
            <w:pPr>
              <w:pStyle w:val="TableParagraph"/>
              <w:tabs>
                <w:tab w:val="left" w:pos="536"/>
              </w:tabs>
              <w:spacing w:before="1" w:line="278" w:lineRule="auto"/>
              <w:ind w:left="285" w:right="273"/>
              <w:jc w:val="both"/>
              <w:rPr>
                <w:rFonts w:asciiTheme="majorHAnsi" w:hAnsiTheme="majorHAnsi"/>
                <w:b/>
                <w:sz w:val="18"/>
                <w:lang w:val="sr-Latn-RS"/>
              </w:rPr>
            </w:pPr>
          </w:p>
          <w:p w14:paraId="6CF97CEA" w14:textId="72F5CDDF" w:rsidR="00D67C3F" w:rsidRPr="00D67C3F" w:rsidRDefault="00D67C3F" w:rsidP="0012534C">
            <w:pPr>
              <w:pStyle w:val="TableParagraph"/>
              <w:tabs>
                <w:tab w:val="left" w:pos="536"/>
              </w:tabs>
              <w:spacing w:before="1" w:line="278" w:lineRule="auto"/>
              <w:ind w:left="285" w:right="273"/>
              <w:jc w:val="both"/>
              <w:rPr>
                <w:rFonts w:asciiTheme="majorHAnsi" w:hAnsiTheme="majorHAnsi"/>
                <w:b/>
                <w:sz w:val="18"/>
                <w:lang w:val="sr-Latn-RS"/>
              </w:rPr>
            </w:pPr>
            <w:r w:rsidRPr="00D67C3F">
              <w:rPr>
                <w:rFonts w:asciiTheme="majorHAnsi" w:hAnsiTheme="majorHAnsi"/>
                <w:b/>
                <w:sz w:val="18"/>
                <w:lang w:val="sr-Latn-RS"/>
              </w:rPr>
              <w:t>Indikatori realizacije aktivnosti:</w:t>
            </w:r>
          </w:p>
          <w:p w14:paraId="23F64C56" w14:textId="77777777" w:rsidR="005E7B37" w:rsidRPr="005E7B37" w:rsidRDefault="005E7B37" w:rsidP="005E7B37">
            <w:pPr>
              <w:pStyle w:val="TableParagraph"/>
              <w:numPr>
                <w:ilvl w:val="0"/>
                <w:numId w:val="23"/>
              </w:numPr>
              <w:rPr>
                <w:rFonts w:asciiTheme="majorHAnsi" w:hAnsiTheme="majorHAnsi" w:cs="Arial"/>
                <w:b/>
                <w:bCs/>
                <w:sz w:val="18"/>
                <w:szCs w:val="18"/>
                <w:lang w:val="bs-Latn-BA"/>
              </w:rPr>
            </w:pPr>
            <w:r w:rsidRPr="005E7B37">
              <w:rPr>
                <w:rFonts w:asciiTheme="majorHAnsi" w:hAnsiTheme="majorHAnsi"/>
                <w:bCs/>
                <w:sz w:val="18"/>
                <w:lang w:val="sr-Latn-RS"/>
              </w:rPr>
              <w:t>pregled postojećeg stanja transparentnosti rada lokalnih parlamenata</w:t>
            </w:r>
          </w:p>
          <w:p w14:paraId="0B152CF6" w14:textId="0BDCF033" w:rsidR="00D67C3F" w:rsidRPr="005E7B37" w:rsidRDefault="005E7B37" w:rsidP="005E7B37">
            <w:pPr>
              <w:pStyle w:val="TableParagraph"/>
              <w:numPr>
                <w:ilvl w:val="0"/>
                <w:numId w:val="23"/>
              </w:numPr>
              <w:rPr>
                <w:rFonts w:asciiTheme="majorHAnsi" w:hAnsiTheme="majorHAnsi" w:cs="Arial"/>
                <w:b/>
                <w:bCs/>
                <w:sz w:val="18"/>
                <w:szCs w:val="18"/>
                <w:lang w:val="bs-Latn-BA"/>
              </w:rPr>
            </w:pPr>
            <w:r w:rsidRPr="005E7B37">
              <w:rPr>
                <w:rFonts w:asciiTheme="majorHAnsi" w:hAnsiTheme="majorHAnsi"/>
                <w:bCs/>
                <w:sz w:val="18"/>
                <w:lang w:val="sr-Latn-RS"/>
              </w:rPr>
              <w:t>priprem</w:t>
            </w:r>
            <w:r>
              <w:rPr>
                <w:rFonts w:asciiTheme="majorHAnsi" w:hAnsiTheme="majorHAnsi"/>
                <w:bCs/>
                <w:sz w:val="18"/>
                <w:lang w:val="sr-Latn-RS"/>
              </w:rPr>
              <w:t>ljene</w:t>
            </w:r>
            <w:r w:rsidRPr="005E7B37">
              <w:rPr>
                <w:rFonts w:asciiTheme="majorHAnsi" w:hAnsiTheme="majorHAnsi"/>
                <w:bCs/>
                <w:sz w:val="18"/>
                <w:lang w:val="sr-Latn-RS"/>
              </w:rPr>
              <w:t xml:space="preserve"> Smjernice za njihovo unapređenje</w:t>
            </w:r>
          </w:p>
          <w:p w14:paraId="35F77FFD" w14:textId="77777777" w:rsidR="005E7B37" w:rsidRDefault="005E7B37" w:rsidP="005E7B37">
            <w:pPr>
              <w:pStyle w:val="TableParagraph"/>
              <w:ind w:left="720"/>
              <w:rPr>
                <w:rFonts w:asciiTheme="majorHAnsi" w:hAnsiTheme="majorHAnsi" w:cs="Arial"/>
                <w:b/>
                <w:bCs/>
                <w:sz w:val="18"/>
                <w:szCs w:val="18"/>
                <w:lang w:val="bs-Latn-BA"/>
              </w:rPr>
            </w:pPr>
          </w:p>
          <w:p w14:paraId="466A89EC" w14:textId="47FCECD7" w:rsidR="00D67C3F" w:rsidRDefault="00D67C3F"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5000 EUR</w:t>
            </w:r>
          </w:p>
          <w:p w14:paraId="6EBD9F62" w14:textId="77777777" w:rsidR="005E7B37" w:rsidRPr="0061766F" w:rsidRDefault="005E7B37" w:rsidP="005E7B37">
            <w:pPr>
              <w:pStyle w:val="TableParagraph"/>
              <w:rPr>
                <w:rFonts w:asciiTheme="majorHAnsi" w:hAnsiTheme="majorHAnsi" w:cs="Arial"/>
                <w:b/>
                <w:bCs/>
                <w:sz w:val="18"/>
                <w:szCs w:val="18"/>
                <w:lang w:val="bs-Latn-BA"/>
              </w:rPr>
            </w:pPr>
          </w:p>
          <w:p w14:paraId="0039F130" w14:textId="77777777" w:rsidR="00D67C3F" w:rsidRPr="00C76269" w:rsidRDefault="00D67C3F" w:rsidP="0012534C">
            <w:pPr>
              <w:pStyle w:val="TableParagraph"/>
              <w:ind w:left="317"/>
              <w:rPr>
                <w:rFonts w:asciiTheme="majorHAnsi" w:hAnsiTheme="majorHAnsi" w:cs="Arial"/>
                <w:b/>
                <w:bCs/>
                <w:sz w:val="18"/>
                <w:szCs w:val="18"/>
                <w:lang w:val="bs-Latn-BA"/>
              </w:rPr>
            </w:pPr>
          </w:p>
        </w:tc>
        <w:tc>
          <w:tcPr>
            <w:tcW w:w="2047" w:type="dxa"/>
          </w:tcPr>
          <w:p w14:paraId="49E678BB" w14:textId="1AF7E97E" w:rsidR="00D67C3F" w:rsidRDefault="005E7B37"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 xml:space="preserve">Maj </w:t>
            </w:r>
            <w:r w:rsidR="00D67C3F">
              <w:rPr>
                <w:rFonts w:asciiTheme="majorHAnsi" w:hAnsiTheme="majorHAnsi" w:cs="Arial"/>
                <w:sz w:val="18"/>
                <w:szCs w:val="18"/>
                <w:lang w:val="bs-Latn-BA"/>
              </w:rPr>
              <w:t>202</w:t>
            </w:r>
            <w:r>
              <w:rPr>
                <w:rFonts w:asciiTheme="majorHAnsi" w:hAnsiTheme="majorHAnsi" w:cs="Arial"/>
                <w:sz w:val="18"/>
                <w:szCs w:val="18"/>
                <w:lang w:val="bs-Latn-BA"/>
              </w:rPr>
              <w:t>3</w:t>
            </w:r>
          </w:p>
        </w:tc>
        <w:tc>
          <w:tcPr>
            <w:tcW w:w="2047" w:type="dxa"/>
          </w:tcPr>
          <w:p w14:paraId="29B283EA" w14:textId="33101BA0" w:rsidR="00D67C3F" w:rsidRDefault="00D67C3F"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w:t>
            </w:r>
            <w:r w:rsidR="005E7B37">
              <w:rPr>
                <w:rFonts w:asciiTheme="majorHAnsi" w:hAnsiTheme="majorHAnsi" w:cs="Arial"/>
                <w:sz w:val="18"/>
                <w:szCs w:val="18"/>
                <w:lang w:val="bs-Latn-BA"/>
              </w:rPr>
              <w:t>3</w:t>
            </w:r>
            <w:r>
              <w:rPr>
                <w:rFonts w:asciiTheme="majorHAnsi" w:hAnsiTheme="majorHAnsi" w:cs="Arial"/>
                <w:sz w:val="18"/>
                <w:szCs w:val="18"/>
                <w:lang w:val="bs-Latn-BA"/>
              </w:rPr>
              <w:t>.</w:t>
            </w:r>
          </w:p>
        </w:tc>
      </w:tr>
      <w:tr w:rsidR="005E7B37" w:rsidRPr="000012DD" w14:paraId="485B092F" w14:textId="77777777" w:rsidTr="0012534C">
        <w:trPr>
          <w:trHeight w:val="804"/>
        </w:trPr>
        <w:tc>
          <w:tcPr>
            <w:tcW w:w="6701" w:type="dxa"/>
            <w:gridSpan w:val="2"/>
          </w:tcPr>
          <w:p w14:paraId="677C1D2C" w14:textId="77777777" w:rsidR="005E7B37" w:rsidRDefault="005E7B37" w:rsidP="005E7B37">
            <w:pPr>
              <w:pStyle w:val="TableParagraph"/>
              <w:ind w:left="317"/>
              <w:rPr>
                <w:rFonts w:asciiTheme="majorHAnsi" w:hAnsiTheme="majorHAnsi" w:cs="Arial"/>
                <w:b/>
                <w:bCs/>
                <w:sz w:val="18"/>
                <w:szCs w:val="18"/>
                <w:lang w:val="bs-Latn-BA"/>
              </w:rPr>
            </w:pPr>
          </w:p>
          <w:p w14:paraId="1F781DAB" w14:textId="7539F31C" w:rsidR="005E7B37" w:rsidRPr="005E7B37" w:rsidRDefault="005E7B37" w:rsidP="005E7B37">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Pr>
                <w:rFonts w:asciiTheme="majorHAnsi" w:hAnsiTheme="majorHAnsi" w:cs="Arial"/>
                <w:b/>
                <w:bCs/>
                <w:sz w:val="18"/>
                <w:szCs w:val="18"/>
                <w:lang w:val="bs-Latn-BA"/>
              </w:rPr>
              <w:t>4</w:t>
            </w:r>
            <w:r w:rsidRPr="0061766F">
              <w:rPr>
                <w:rFonts w:asciiTheme="majorHAnsi" w:hAnsiTheme="majorHAnsi" w:cs="Arial"/>
                <w:b/>
                <w:bCs/>
                <w:sz w:val="18"/>
                <w:szCs w:val="18"/>
                <w:lang w:val="bs-Latn-BA"/>
              </w:rPr>
              <w:t>.</w:t>
            </w:r>
            <w:r>
              <w:rPr>
                <w:rFonts w:asciiTheme="majorHAnsi" w:hAnsiTheme="majorHAnsi" w:cs="Arial"/>
                <w:b/>
                <w:bCs/>
                <w:sz w:val="18"/>
                <w:szCs w:val="18"/>
                <w:lang w:val="bs-Latn-BA"/>
              </w:rPr>
              <w:t>2</w:t>
            </w:r>
            <w:r w:rsidRPr="0061766F">
              <w:rPr>
                <w:rFonts w:asciiTheme="majorHAnsi" w:hAnsiTheme="majorHAnsi" w:cs="Arial"/>
                <w:b/>
                <w:bCs/>
                <w:sz w:val="18"/>
                <w:szCs w:val="18"/>
                <w:lang w:val="bs-Latn-BA"/>
              </w:rPr>
              <w:t xml:space="preserve">. </w:t>
            </w:r>
            <w:r>
              <w:rPr>
                <w:rFonts w:asciiTheme="majorHAnsi" w:hAnsiTheme="majorHAnsi" w:cs="Arial"/>
                <w:b/>
                <w:bCs/>
                <w:sz w:val="18"/>
                <w:szCs w:val="18"/>
                <w:lang w:val="bs-Latn-BA"/>
              </w:rPr>
              <w:t>U</w:t>
            </w:r>
            <w:r w:rsidRPr="005E7B37">
              <w:rPr>
                <w:rFonts w:asciiTheme="majorHAnsi" w:hAnsiTheme="majorHAnsi" w:cs="Arial"/>
                <w:b/>
                <w:bCs/>
                <w:sz w:val="18"/>
                <w:szCs w:val="18"/>
                <w:lang w:val="bs-Latn-BA"/>
              </w:rPr>
              <w:t>vesti javne sjednice lokalnih parlamenata (putem YouTube kanala ili lokalnih javnih emitera)</w:t>
            </w:r>
          </w:p>
          <w:p w14:paraId="5E16E630" w14:textId="77777777" w:rsidR="005E7B37" w:rsidRDefault="005E7B37" w:rsidP="005E7B37">
            <w:pPr>
              <w:pStyle w:val="TableParagraph"/>
              <w:ind w:left="317"/>
              <w:rPr>
                <w:rFonts w:asciiTheme="majorHAnsi" w:hAnsiTheme="majorHAnsi" w:cs="Arial"/>
                <w:b/>
                <w:bCs/>
                <w:sz w:val="18"/>
                <w:szCs w:val="18"/>
                <w:lang w:val="bs-Latn-BA"/>
              </w:rPr>
            </w:pPr>
          </w:p>
          <w:p w14:paraId="2F899AB4" w14:textId="77777777" w:rsidR="005E7B37" w:rsidRPr="005E7B37" w:rsidRDefault="005E7B37" w:rsidP="005E7B37">
            <w:pPr>
              <w:pStyle w:val="TableParagraph"/>
              <w:ind w:left="317"/>
              <w:rPr>
                <w:rFonts w:asciiTheme="majorHAnsi" w:hAnsiTheme="majorHAnsi" w:cs="Arial"/>
                <w:b/>
                <w:bCs/>
                <w:sz w:val="18"/>
                <w:szCs w:val="18"/>
                <w:lang w:val="bs-Latn-BA"/>
              </w:rPr>
            </w:pPr>
            <w:r w:rsidRPr="005E7B37">
              <w:rPr>
                <w:rFonts w:asciiTheme="majorHAnsi" w:hAnsiTheme="majorHAnsi" w:cs="Arial"/>
                <w:b/>
                <w:bCs/>
                <w:sz w:val="18"/>
                <w:szCs w:val="18"/>
                <w:lang w:val="bs-Latn-BA"/>
              </w:rPr>
              <w:t xml:space="preserve">Nosioci: </w:t>
            </w:r>
            <w:r w:rsidRPr="005E7B37">
              <w:rPr>
                <w:rFonts w:asciiTheme="majorHAnsi" w:hAnsiTheme="majorHAnsi" w:cs="Arial"/>
                <w:sz w:val="18"/>
                <w:szCs w:val="18"/>
                <w:lang w:val="bs-Latn-BA"/>
              </w:rPr>
              <w:t>jedinice lokalnih samouprava</w:t>
            </w:r>
            <w:r>
              <w:rPr>
                <w:rFonts w:asciiTheme="majorHAnsi" w:hAnsiTheme="majorHAnsi" w:cs="Arial"/>
                <w:sz w:val="18"/>
                <w:szCs w:val="18"/>
                <w:lang w:val="bs-Latn-BA"/>
              </w:rPr>
              <w:t>, Zajednica opština</w:t>
            </w:r>
          </w:p>
          <w:p w14:paraId="4D00A802" w14:textId="77777777" w:rsidR="005E7B37" w:rsidRPr="005E7B37" w:rsidRDefault="005E7B37" w:rsidP="005E7B37">
            <w:pPr>
              <w:pStyle w:val="TableParagraph"/>
              <w:ind w:left="317"/>
              <w:rPr>
                <w:rFonts w:asciiTheme="majorHAnsi" w:hAnsiTheme="majorHAnsi" w:cs="Arial"/>
                <w:b/>
                <w:bCs/>
                <w:sz w:val="18"/>
                <w:szCs w:val="18"/>
                <w:lang w:val="bs-Latn-BA"/>
              </w:rPr>
            </w:pPr>
          </w:p>
          <w:p w14:paraId="2D3A2C8B" w14:textId="77777777" w:rsidR="005E7B37" w:rsidRPr="00FB0311" w:rsidRDefault="005E7B37" w:rsidP="005E7B37">
            <w:pPr>
              <w:pStyle w:val="TableParagraph"/>
              <w:ind w:left="317"/>
              <w:rPr>
                <w:rFonts w:asciiTheme="majorHAnsi" w:hAnsiTheme="majorHAnsi" w:cs="Arial"/>
                <w:b/>
                <w:bCs/>
                <w:sz w:val="18"/>
                <w:szCs w:val="18"/>
                <w:lang w:val="bs-Latn-BA"/>
              </w:rPr>
            </w:pPr>
            <w:r w:rsidRPr="005E7B37">
              <w:rPr>
                <w:rFonts w:asciiTheme="majorHAnsi" w:hAnsiTheme="majorHAnsi" w:cs="Arial"/>
                <w:b/>
                <w:bCs/>
                <w:sz w:val="18"/>
                <w:szCs w:val="18"/>
                <w:lang w:val="bs-Latn-BA"/>
              </w:rPr>
              <w:t xml:space="preserve">Indikator: </w:t>
            </w:r>
            <w:r w:rsidRPr="005E7B37">
              <w:rPr>
                <w:rFonts w:asciiTheme="majorHAnsi" w:hAnsiTheme="majorHAnsi" w:cs="Arial"/>
                <w:sz w:val="18"/>
                <w:szCs w:val="18"/>
                <w:lang w:val="bs-Latn-BA"/>
              </w:rPr>
              <w:t>Broj opština koje su uvele javne sjednice lokalnih parlamenata</w:t>
            </w:r>
          </w:p>
          <w:p w14:paraId="2BCBA5D7" w14:textId="77777777" w:rsidR="005E7B37" w:rsidRDefault="005E7B37" w:rsidP="005E7B37">
            <w:pPr>
              <w:pStyle w:val="TableParagraph"/>
              <w:ind w:left="317"/>
              <w:rPr>
                <w:rFonts w:asciiTheme="majorHAnsi" w:hAnsiTheme="majorHAnsi" w:cs="Arial"/>
                <w:b/>
                <w:bCs/>
                <w:sz w:val="18"/>
                <w:szCs w:val="18"/>
                <w:lang w:val="bs-Latn-BA"/>
              </w:rPr>
            </w:pPr>
          </w:p>
          <w:p w14:paraId="3EA5FEAD" w14:textId="77777777" w:rsidR="005E7B37" w:rsidRPr="0061766F" w:rsidRDefault="005E7B37" w:rsidP="005E7B37">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 xml:space="preserve">Potrebna finansijska sredstva: </w:t>
            </w:r>
            <w:r w:rsidRPr="005E7B37">
              <w:rPr>
                <w:rFonts w:asciiTheme="majorHAnsi" w:hAnsiTheme="majorHAnsi" w:cs="Arial"/>
                <w:sz w:val="18"/>
                <w:szCs w:val="18"/>
                <w:lang w:val="bs-Latn-BA"/>
              </w:rPr>
              <w:t>10000 EUR</w:t>
            </w:r>
          </w:p>
          <w:p w14:paraId="767D134C" w14:textId="77777777" w:rsidR="005E7B37" w:rsidRPr="0061766F" w:rsidRDefault="005E7B37" w:rsidP="0012534C">
            <w:pPr>
              <w:pStyle w:val="TableParagraph"/>
              <w:ind w:left="317"/>
              <w:rPr>
                <w:rFonts w:asciiTheme="majorHAnsi" w:hAnsiTheme="majorHAnsi" w:cs="Arial"/>
                <w:b/>
                <w:bCs/>
                <w:sz w:val="18"/>
                <w:szCs w:val="18"/>
                <w:lang w:val="bs-Latn-BA"/>
              </w:rPr>
            </w:pPr>
          </w:p>
        </w:tc>
        <w:tc>
          <w:tcPr>
            <w:tcW w:w="2047" w:type="dxa"/>
          </w:tcPr>
          <w:p w14:paraId="0F6D2FEC" w14:textId="77777777" w:rsidR="005E7B37" w:rsidRDefault="005E7B37" w:rsidP="0012534C">
            <w:pPr>
              <w:pStyle w:val="TableParagraph"/>
              <w:ind w:left="560"/>
              <w:rPr>
                <w:rFonts w:asciiTheme="majorHAnsi" w:hAnsiTheme="majorHAnsi" w:cs="Arial"/>
                <w:sz w:val="18"/>
                <w:szCs w:val="18"/>
                <w:lang w:val="bs-Latn-BA"/>
              </w:rPr>
            </w:pPr>
          </w:p>
          <w:p w14:paraId="375A4B69" w14:textId="3F542B0D" w:rsidR="005E7B37" w:rsidRDefault="005E7B37"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Januar 2024.</w:t>
            </w:r>
          </w:p>
        </w:tc>
        <w:tc>
          <w:tcPr>
            <w:tcW w:w="2047" w:type="dxa"/>
          </w:tcPr>
          <w:p w14:paraId="13AAC478" w14:textId="77777777" w:rsidR="005E7B37" w:rsidRDefault="005E7B37" w:rsidP="0012534C">
            <w:pPr>
              <w:pStyle w:val="TableParagraph"/>
              <w:ind w:left="499"/>
              <w:rPr>
                <w:rFonts w:asciiTheme="majorHAnsi" w:hAnsiTheme="majorHAnsi" w:cs="Arial"/>
                <w:sz w:val="18"/>
                <w:szCs w:val="18"/>
                <w:lang w:val="bs-Latn-BA"/>
              </w:rPr>
            </w:pPr>
          </w:p>
          <w:p w14:paraId="1E0BDE47" w14:textId="006D8BE4" w:rsidR="005E7B37" w:rsidRDefault="005E7B37"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2024.</w:t>
            </w:r>
          </w:p>
        </w:tc>
      </w:tr>
      <w:tr w:rsidR="00D67C3F" w:rsidRPr="002C6D70" w14:paraId="5F886E52" w14:textId="77777777" w:rsidTr="0012534C">
        <w:trPr>
          <w:trHeight w:val="409"/>
        </w:trPr>
        <w:tc>
          <w:tcPr>
            <w:tcW w:w="10795" w:type="dxa"/>
            <w:gridSpan w:val="4"/>
            <w:tcBorders>
              <w:bottom w:val="nil"/>
            </w:tcBorders>
            <w:shd w:val="clear" w:color="auto" w:fill="DFDFDF"/>
          </w:tcPr>
          <w:p w14:paraId="5AD2AECA" w14:textId="77777777" w:rsidR="00D67C3F" w:rsidRPr="007B69E1" w:rsidRDefault="00D67C3F"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D67C3F" w:rsidRPr="00974E76" w14:paraId="714361A3" w14:textId="77777777" w:rsidTr="0012534C">
        <w:trPr>
          <w:trHeight w:val="853"/>
        </w:trPr>
        <w:tc>
          <w:tcPr>
            <w:tcW w:w="2300" w:type="dxa"/>
            <w:shd w:val="clear" w:color="auto" w:fill="DFDFDF"/>
          </w:tcPr>
          <w:p w14:paraId="0FFD320F" w14:textId="77777777" w:rsidR="00D67C3F" w:rsidRPr="006D5770" w:rsidRDefault="00D67C3F"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7F761CFF" w14:textId="77777777" w:rsidR="00D67C3F" w:rsidRPr="002C6D70" w:rsidRDefault="00D67C3F" w:rsidP="0012534C">
            <w:pPr>
              <w:pStyle w:val="TableParagraph"/>
              <w:rPr>
                <w:rFonts w:asciiTheme="majorHAnsi" w:hAnsiTheme="majorHAnsi"/>
                <w:sz w:val="18"/>
                <w:lang w:val="bs-Latn-BA"/>
              </w:rPr>
            </w:pPr>
            <w:r>
              <w:rPr>
                <w:rFonts w:asciiTheme="majorHAnsi" w:hAnsiTheme="majorHAnsi"/>
                <w:sz w:val="18"/>
                <w:szCs w:val="18"/>
                <w:lang w:val="bs-Latn-BA"/>
              </w:rPr>
              <w:t>Zajednica opština, Ministarstvo javne uprave</w:t>
            </w:r>
          </w:p>
        </w:tc>
      </w:tr>
      <w:tr w:rsidR="00D67C3F" w:rsidRPr="002C6D70" w14:paraId="766F6850" w14:textId="77777777" w:rsidTr="0012534C">
        <w:trPr>
          <w:trHeight w:val="538"/>
        </w:trPr>
        <w:tc>
          <w:tcPr>
            <w:tcW w:w="2300" w:type="dxa"/>
            <w:shd w:val="clear" w:color="auto" w:fill="DFDFDF"/>
          </w:tcPr>
          <w:p w14:paraId="4105A5EC" w14:textId="77777777" w:rsidR="00D67C3F" w:rsidRPr="006D5770" w:rsidRDefault="00D67C3F"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10BB2461" w14:textId="77777777" w:rsidR="00D67C3F" w:rsidRPr="002C6D70" w:rsidRDefault="00D67C3F" w:rsidP="0012534C">
            <w:pPr>
              <w:pStyle w:val="TableParagraph"/>
              <w:rPr>
                <w:rFonts w:asciiTheme="majorHAnsi" w:hAnsiTheme="majorHAnsi"/>
                <w:sz w:val="18"/>
                <w:lang w:val="bs-Latn-BA"/>
              </w:rPr>
            </w:pPr>
          </w:p>
        </w:tc>
      </w:tr>
      <w:tr w:rsidR="00D67C3F" w:rsidRPr="002C6D70" w14:paraId="472756EB" w14:textId="77777777" w:rsidTr="0012534C">
        <w:trPr>
          <w:trHeight w:val="518"/>
        </w:trPr>
        <w:tc>
          <w:tcPr>
            <w:tcW w:w="2300" w:type="dxa"/>
            <w:shd w:val="clear" w:color="auto" w:fill="DFDFDF"/>
          </w:tcPr>
          <w:p w14:paraId="2B01C56B" w14:textId="77777777" w:rsidR="00D67C3F" w:rsidRPr="006D5770" w:rsidRDefault="00D67C3F"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7DFF5330" w14:textId="77777777" w:rsidR="00D67C3F" w:rsidRPr="002C6D70" w:rsidRDefault="00D67C3F" w:rsidP="0012534C">
            <w:pPr>
              <w:pStyle w:val="TableParagraph"/>
              <w:rPr>
                <w:rFonts w:asciiTheme="majorHAnsi" w:hAnsiTheme="majorHAnsi"/>
                <w:sz w:val="18"/>
                <w:lang w:val="bs-Latn-BA"/>
              </w:rPr>
            </w:pPr>
          </w:p>
        </w:tc>
      </w:tr>
      <w:tr w:rsidR="00D67C3F" w:rsidRPr="00974E76" w14:paraId="6A82E223" w14:textId="77777777" w:rsidTr="0012534C">
        <w:trPr>
          <w:trHeight w:val="752"/>
        </w:trPr>
        <w:tc>
          <w:tcPr>
            <w:tcW w:w="2300" w:type="dxa"/>
            <w:shd w:val="clear" w:color="auto" w:fill="DFDFDF"/>
          </w:tcPr>
          <w:p w14:paraId="4B3E4039" w14:textId="77777777" w:rsidR="00D67C3F" w:rsidRPr="006D5770" w:rsidRDefault="00D67C3F"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2E32B628" w14:textId="77777777" w:rsidR="00D67C3F" w:rsidRPr="002C6D70" w:rsidRDefault="00D67C3F" w:rsidP="0012534C">
            <w:pPr>
              <w:pStyle w:val="TableParagraph"/>
              <w:rPr>
                <w:rFonts w:asciiTheme="majorHAnsi" w:hAnsiTheme="majorHAnsi"/>
                <w:sz w:val="18"/>
                <w:lang w:val="bs-Latn-BA"/>
              </w:rPr>
            </w:pPr>
          </w:p>
        </w:tc>
      </w:tr>
      <w:tr w:rsidR="00D67C3F" w:rsidRPr="00974E76" w14:paraId="4506ACB5" w14:textId="77777777" w:rsidTr="0012534C">
        <w:trPr>
          <w:trHeight w:val="729"/>
        </w:trPr>
        <w:tc>
          <w:tcPr>
            <w:tcW w:w="2300" w:type="dxa"/>
            <w:shd w:val="clear" w:color="auto" w:fill="DFDFDF"/>
          </w:tcPr>
          <w:p w14:paraId="3A2A4F1A" w14:textId="77777777" w:rsidR="00D67C3F" w:rsidRPr="006D5770" w:rsidRDefault="00D67C3F"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042971FD" w14:textId="77777777" w:rsidR="00D67C3F" w:rsidRPr="002C6D70" w:rsidRDefault="00D67C3F" w:rsidP="0012534C">
            <w:pPr>
              <w:pStyle w:val="TableParagraph"/>
              <w:rPr>
                <w:rFonts w:asciiTheme="majorHAnsi" w:hAnsiTheme="majorHAnsi"/>
                <w:sz w:val="18"/>
                <w:lang w:val="bs-Latn-BA"/>
              </w:rPr>
            </w:pPr>
          </w:p>
        </w:tc>
      </w:tr>
    </w:tbl>
    <w:p w14:paraId="2C1C85A1" w14:textId="77777777" w:rsidR="00D67C3F" w:rsidRPr="002C6D70" w:rsidRDefault="00D67C3F" w:rsidP="00D67C3F">
      <w:pPr>
        <w:pStyle w:val="BodyText"/>
        <w:spacing w:before="3"/>
        <w:rPr>
          <w:rFonts w:asciiTheme="majorHAnsi" w:hAnsiTheme="majorHAnsi"/>
          <w:sz w:val="21"/>
          <w:lang w:val="bs-Latn-BA"/>
        </w:rPr>
      </w:pPr>
    </w:p>
    <w:p w14:paraId="2B996F2C" w14:textId="384ABBD5" w:rsidR="00FB0311" w:rsidRDefault="00FB0311" w:rsidP="00B84592">
      <w:pPr>
        <w:pStyle w:val="BodyText"/>
        <w:spacing w:before="3"/>
        <w:rPr>
          <w:rFonts w:asciiTheme="majorHAnsi" w:hAnsiTheme="majorHAnsi"/>
          <w:sz w:val="21"/>
          <w:lang w:val="bs-Latn-BA"/>
        </w:rPr>
      </w:pPr>
    </w:p>
    <w:p w14:paraId="2614B3D8" w14:textId="77777777" w:rsidR="00FB0311" w:rsidRPr="002C6D70" w:rsidRDefault="00FB0311" w:rsidP="00B84592">
      <w:pPr>
        <w:pStyle w:val="BodyText"/>
        <w:spacing w:before="3"/>
        <w:rPr>
          <w:rFonts w:asciiTheme="majorHAnsi" w:hAnsiTheme="majorHAnsi"/>
          <w:sz w:val="21"/>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E35134" w:rsidRPr="00974E76" w14:paraId="5D64A5A1" w14:textId="77777777" w:rsidTr="0012534C">
        <w:trPr>
          <w:trHeight w:val="560"/>
        </w:trPr>
        <w:tc>
          <w:tcPr>
            <w:tcW w:w="10795" w:type="dxa"/>
            <w:gridSpan w:val="4"/>
            <w:tcBorders>
              <w:top w:val="nil"/>
              <w:left w:val="nil"/>
              <w:bottom w:val="nil"/>
              <w:right w:val="nil"/>
            </w:tcBorders>
            <w:shd w:val="clear" w:color="auto" w:fill="5D5D5D"/>
          </w:tcPr>
          <w:p w14:paraId="07A4EEAA" w14:textId="728CFE20" w:rsidR="00E35134" w:rsidRPr="00225439" w:rsidRDefault="00E35134" w:rsidP="0012534C">
            <w:pPr>
              <w:pStyle w:val="Heading2"/>
              <w:rPr>
                <w:color w:val="FFFFFF" w:themeColor="background1"/>
                <w:lang w:val="bs-Latn-BA"/>
              </w:rPr>
            </w:pPr>
            <w:bookmarkStart w:id="25" w:name="_Toc117463912"/>
            <w:r>
              <w:rPr>
                <w:bCs/>
                <w:color w:val="FFFFFF" w:themeColor="background1"/>
                <w:lang w:val="bs-Latn-BA"/>
              </w:rPr>
              <w:t>1</w:t>
            </w:r>
            <w:r w:rsidR="00D67C3F">
              <w:rPr>
                <w:bCs/>
                <w:color w:val="FFFFFF" w:themeColor="background1"/>
                <w:lang w:val="bs-Latn-BA"/>
              </w:rPr>
              <w:t>5</w:t>
            </w:r>
            <w:r>
              <w:rPr>
                <w:bCs/>
                <w:color w:val="FFFFFF" w:themeColor="background1"/>
                <w:lang w:val="bs-Latn-BA"/>
              </w:rPr>
              <w:t xml:space="preserve">. </w:t>
            </w:r>
            <w:r w:rsidR="000D3DDD" w:rsidRPr="000D3DDD">
              <w:rPr>
                <w:bCs/>
                <w:color w:val="FFFFFF" w:themeColor="background1"/>
                <w:lang w:val="bs-Latn-BA"/>
              </w:rPr>
              <w:t>Promocija otvorenih podataka na lokalnom nivou</w:t>
            </w:r>
            <w:bookmarkEnd w:id="25"/>
          </w:p>
        </w:tc>
      </w:tr>
      <w:tr w:rsidR="00E35134" w:rsidRPr="002C6D70" w14:paraId="34ED3F7C" w14:textId="77777777" w:rsidTr="0012534C">
        <w:trPr>
          <w:trHeight w:val="522"/>
        </w:trPr>
        <w:tc>
          <w:tcPr>
            <w:tcW w:w="10795" w:type="dxa"/>
            <w:gridSpan w:val="4"/>
          </w:tcPr>
          <w:p w14:paraId="79330254" w14:textId="7E975588" w:rsidR="00E35134" w:rsidRPr="00603AFC" w:rsidRDefault="00E35134"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sidR="00900E6B">
              <w:rPr>
                <w:rFonts w:asciiTheme="majorHAnsi" w:hAnsiTheme="majorHAnsi"/>
                <w:b/>
                <w:bCs/>
                <w:sz w:val="18"/>
                <w:lang w:val="bs-Latn-BA"/>
              </w:rPr>
              <w:t>Mart</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E35134" w:rsidRPr="00974E76" w14:paraId="653DEA72" w14:textId="77777777" w:rsidTr="0012534C">
        <w:trPr>
          <w:trHeight w:val="583"/>
        </w:trPr>
        <w:tc>
          <w:tcPr>
            <w:tcW w:w="2300" w:type="dxa"/>
            <w:shd w:val="clear" w:color="auto" w:fill="DFDFDF"/>
          </w:tcPr>
          <w:p w14:paraId="0CA95257" w14:textId="77777777" w:rsidR="00E35134" w:rsidRPr="007B69E1" w:rsidRDefault="00E35134"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56C8825C" w14:textId="7B1C1EF7" w:rsidR="00E35134" w:rsidRPr="002C6D70" w:rsidRDefault="00E35134"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Pr>
                <w:rFonts w:asciiTheme="majorHAnsi" w:hAnsiTheme="majorHAnsi"/>
                <w:sz w:val="18"/>
                <w:lang w:val="bs-Latn-BA"/>
              </w:rPr>
              <w:t xml:space="preserve">Ministarstvo javne uprave, </w:t>
            </w:r>
            <w:r>
              <w:rPr>
                <w:rFonts w:asciiTheme="majorHAnsi" w:hAnsiTheme="majorHAnsi"/>
                <w:sz w:val="18"/>
                <w:szCs w:val="18"/>
                <w:lang w:val="bs-Latn-BA"/>
              </w:rPr>
              <w:t>Zajednica opština</w:t>
            </w:r>
          </w:p>
        </w:tc>
      </w:tr>
      <w:tr w:rsidR="00E35134" w:rsidRPr="002C6D70" w14:paraId="6BEF0998" w14:textId="77777777" w:rsidTr="0012534C">
        <w:trPr>
          <w:trHeight w:val="575"/>
        </w:trPr>
        <w:tc>
          <w:tcPr>
            <w:tcW w:w="2300" w:type="dxa"/>
            <w:shd w:val="clear" w:color="auto" w:fill="DFDFDF"/>
          </w:tcPr>
          <w:p w14:paraId="13580E41" w14:textId="77777777" w:rsidR="00E35134" w:rsidRPr="007B69E1" w:rsidRDefault="00E35134" w:rsidP="0012534C">
            <w:pPr>
              <w:pStyle w:val="TableParagraph"/>
              <w:rPr>
                <w:rFonts w:asciiTheme="majorHAnsi" w:hAnsiTheme="majorHAnsi"/>
                <w:sz w:val="18"/>
                <w:lang w:val="bs-Latn-BA"/>
              </w:rPr>
            </w:pPr>
          </w:p>
        </w:tc>
        <w:tc>
          <w:tcPr>
            <w:tcW w:w="8495" w:type="dxa"/>
            <w:gridSpan w:val="3"/>
            <w:shd w:val="clear" w:color="auto" w:fill="DFDFDF"/>
          </w:tcPr>
          <w:p w14:paraId="34278A3D" w14:textId="77777777" w:rsidR="00E35134" w:rsidRPr="00603AFC" w:rsidRDefault="00E35134"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3508BE" w:rsidRPr="00974E76" w14:paraId="6591916E" w14:textId="77777777" w:rsidTr="0012534C">
        <w:trPr>
          <w:trHeight w:val="1121"/>
        </w:trPr>
        <w:tc>
          <w:tcPr>
            <w:tcW w:w="2300" w:type="dxa"/>
            <w:shd w:val="clear" w:color="auto" w:fill="DFDFDF"/>
          </w:tcPr>
          <w:p w14:paraId="4C4FF857" w14:textId="77777777" w:rsidR="003508BE" w:rsidRPr="007B69E1" w:rsidRDefault="003508BE" w:rsidP="003508BE">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12617677" w14:textId="77777777" w:rsidR="003508BE" w:rsidRPr="002C6D70" w:rsidRDefault="003508BE" w:rsidP="003508BE">
            <w:pPr>
              <w:pStyle w:val="TableParagraph"/>
              <w:spacing w:before="10"/>
              <w:rPr>
                <w:rFonts w:asciiTheme="majorHAnsi" w:hAnsiTheme="majorHAnsi"/>
                <w:sz w:val="15"/>
                <w:lang w:val="bs-Latn-BA"/>
              </w:rPr>
            </w:pPr>
          </w:p>
          <w:p w14:paraId="098E8A00" w14:textId="7D801F2F" w:rsidR="00B17FAA" w:rsidRDefault="003508BE" w:rsidP="00B17FAA">
            <w:pPr>
              <w:pStyle w:val="TableParagraph"/>
              <w:tabs>
                <w:tab w:val="left" w:pos="536"/>
              </w:tabs>
              <w:spacing w:before="1" w:line="278" w:lineRule="auto"/>
              <w:ind w:left="285" w:right="273"/>
              <w:jc w:val="both"/>
              <w:rPr>
                <w:rFonts w:asciiTheme="majorHAnsi" w:hAnsiTheme="majorHAnsi"/>
                <w:bCs/>
                <w:sz w:val="18"/>
                <w:lang w:val="sr-Latn-RS"/>
              </w:rPr>
            </w:pPr>
            <w:r>
              <w:rPr>
                <w:rFonts w:asciiTheme="majorHAnsi" w:hAnsiTheme="majorHAnsi"/>
                <w:sz w:val="18"/>
                <w:lang w:val="bs-Latn-BA"/>
              </w:rPr>
              <w:t>Ova mjera odgovara na problem nedovoljno razvijene prakse objave i ponovnog korišćenja otvorenih podataka u posjedu jedinicea lokalne samouprave (</w:t>
            </w:r>
            <w:r w:rsidRPr="00965EBF">
              <w:rPr>
                <w:rFonts w:asciiTheme="majorHAnsi" w:hAnsiTheme="majorHAnsi"/>
                <w:sz w:val="18"/>
                <w:lang w:val="bs-Latn-BA"/>
              </w:rPr>
              <w:t>uključujući i mašinski čitljive podatke</w:t>
            </w:r>
            <w:r>
              <w:rPr>
                <w:rFonts w:asciiTheme="majorHAnsi" w:hAnsiTheme="majorHAnsi"/>
                <w:sz w:val="18"/>
                <w:lang w:val="bs-Latn-BA"/>
              </w:rPr>
              <w:t xml:space="preserve">), kao i neodgovarajućeg promocije otvorenih podataka na nivou svih opština. </w:t>
            </w:r>
            <w:r w:rsidRPr="00B52DAD">
              <w:rPr>
                <w:rFonts w:asciiTheme="majorHAnsi" w:hAnsiTheme="majorHAnsi"/>
                <w:sz w:val="18"/>
                <w:lang w:val="bs-Latn-BA"/>
              </w:rPr>
              <w:t xml:space="preserve">Bez obzira na ostvareni napredak zadnjih godina, još uvijek </w:t>
            </w:r>
            <w:r w:rsidRPr="00B52DAD">
              <w:rPr>
                <w:rFonts w:asciiTheme="majorHAnsi" w:hAnsiTheme="majorHAnsi"/>
                <w:bCs/>
                <w:sz w:val="18"/>
                <w:lang w:val="sr-Latn-RS"/>
              </w:rPr>
              <w:t>m</w:t>
            </w:r>
            <w:r w:rsidRPr="00965EBF">
              <w:rPr>
                <w:rFonts w:asciiTheme="majorHAnsi" w:hAnsiTheme="majorHAnsi"/>
                <w:bCs/>
                <w:sz w:val="18"/>
                <w:lang w:val="sr-Latn-RS"/>
              </w:rPr>
              <w:t xml:space="preserve">ali broj </w:t>
            </w:r>
            <w:r>
              <w:rPr>
                <w:rFonts w:asciiTheme="majorHAnsi" w:hAnsiTheme="majorHAnsi"/>
                <w:bCs/>
                <w:sz w:val="18"/>
                <w:lang w:val="sr-Latn-RS"/>
              </w:rPr>
              <w:t>jedinica lokalne samouprave</w:t>
            </w:r>
            <w:r w:rsidRPr="00965EBF">
              <w:rPr>
                <w:rFonts w:asciiTheme="majorHAnsi" w:hAnsiTheme="majorHAnsi"/>
                <w:bCs/>
                <w:sz w:val="18"/>
                <w:lang w:val="sr-Latn-RS"/>
              </w:rPr>
              <w:t xml:space="preserve"> objavljuje </w:t>
            </w:r>
            <w:r>
              <w:rPr>
                <w:rFonts w:asciiTheme="majorHAnsi" w:hAnsiTheme="majorHAnsi"/>
                <w:bCs/>
                <w:sz w:val="18"/>
                <w:lang w:val="sr-Latn-RS"/>
              </w:rPr>
              <w:t>podatke u svom posjedu u elektornski čitljivim formatima</w:t>
            </w:r>
            <w:r w:rsidRPr="00B52DAD">
              <w:rPr>
                <w:rFonts w:asciiTheme="majorHAnsi" w:hAnsiTheme="majorHAnsi"/>
                <w:bCs/>
                <w:sz w:val="18"/>
                <w:lang w:val="sr-Latn-RS"/>
              </w:rPr>
              <w:t xml:space="preserve">. </w:t>
            </w:r>
            <w:r>
              <w:rPr>
                <w:rFonts w:asciiTheme="majorHAnsi" w:hAnsiTheme="majorHAnsi"/>
                <w:sz w:val="18"/>
                <w:lang w:val="bs-Latn-BA"/>
              </w:rPr>
              <w:t xml:space="preserve">Najveći dio </w:t>
            </w:r>
            <w:r w:rsidRPr="00965EBF">
              <w:rPr>
                <w:rFonts w:asciiTheme="majorHAnsi" w:hAnsiTheme="majorHAnsi"/>
                <w:bCs/>
                <w:sz w:val="18"/>
                <w:lang w:val="sr-Latn-RS"/>
              </w:rPr>
              <w:t xml:space="preserve">zaposlenih u </w:t>
            </w:r>
            <w:r>
              <w:rPr>
                <w:rFonts w:asciiTheme="majorHAnsi" w:hAnsiTheme="majorHAnsi"/>
                <w:bCs/>
                <w:sz w:val="18"/>
                <w:lang w:val="sr-Latn-RS"/>
              </w:rPr>
              <w:t>lokalnoj samo</w:t>
            </w:r>
            <w:r w:rsidRPr="00965EBF">
              <w:rPr>
                <w:rFonts w:asciiTheme="majorHAnsi" w:hAnsiTheme="majorHAnsi"/>
                <w:bCs/>
                <w:sz w:val="18"/>
                <w:lang w:val="sr-Latn-RS"/>
              </w:rPr>
              <w:t>upravi</w:t>
            </w:r>
            <w:r>
              <w:rPr>
                <w:rFonts w:asciiTheme="majorHAnsi" w:hAnsiTheme="majorHAnsi"/>
                <w:bCs/>
                <w:sz w:val="18"/>
                <w:lang w:val="sr-Latn-RS"/>
              </w:rPr>
              <w:t xml:space="preserve"> nije upoznati s konceptom otvorenih podataka i ponovne upotrebe </w:t>
            </w:r>
            <w:r w:rsidRPr="00965EBF">
              <w:rPr>
                <w:rFonts w:asciiTheme="majorHAnsi" w:hAnsiTheme="majorHAnsi"/>
                <w:bCs/>
                <w:sz w:val="18"/>
                <w:lang w:val="sr-Latn-RS"/>
              </w:rPr>
              <w:t>već dostupnih/publikovanih podataka</w:t>
            </w:r>
            <w:r>
              <w:rPr>
                <w:rFonts w:asciiTheme="majorHAnsi" w:hAnsiTheme="majorHAnsi"/>
                <w:bCs/>
                <w:sz w:val="18"/>
                <w:lang w:val="sr-Latn-RS"/>
              </w:rPr>
              <w:t xml:space="preserve">, kao niti s važnošću proaktivnog objavljivanja podataka, kako je to utvrđeno u Zakonu o SPI. Kao i na nacionalnom nivou, potrebna je dodatna promocija korišćenja portala otvorenih podataka i objavljivanja skupova podataka visoke vrijednosti, u skladu s očekivanjima građana, NVO, privrede i ostalih predstavnika zainteresirane javnosti. </w:t>
            </w:r>
          </w:p>
          <w:p w14:paraId="1918C02F" w14:textId="21C8D23D" w:rsidR="00B17FAA" w:rsidRPr="003508BE" w:rsidRDefault="00B17FAA" w:rsidP="003508BE">
            <w:pPr>
              <w:pStyle w:val="TableParagraph"/>
              <w:tabs>
                <w:tab w:val="left" w:pos="536"/>
              </w:tabs>
              <w:spacing w:before="1" w:line="278" w:lineRule="auto"/>
              <w:ind w:left="285" w:right="273"/>
              <w:jc w:val="both"/>
              <w:rPr>
                <w:rFonts w:asciiTheme="majorHAnsi" w:hAnsiTheme="majorHAnsi"/>
                <w:bCs/>
                <w:sz w:val="18"/>
                <w:lang w:val="sr-Latn-RS"/>
              </w:rPr>
            </w:pPr>
          </w:p>
        </w:tc>
      </w:tr>
      <w:tr w:rsidR="003508BE" w:rsidRPr="00974E76" w14:paraId="6C7B5BCC" w14:textId="77777777" w:rsidTr="0012534C">
        <w:trPr>
          <w:trHeight w:val="886"/>
        </w:trPr>
        <w:tc>
          <w:tcPr>
            <w:tcW w:w="2300" w:type="dxa"/>
            <w:shd w:val="clear" w:color="auto" w:fill="DFDFDF"/>
          </w:tcPr>
          <w:p w14:paraId="1C85184F" w14:textId="77777777" w:rsidR="003508BE" w:rsidRPr="007B69E1" w:rsidRDefault="003508BE" w:rsidP="003508BE">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2638CF74" w14:textId="69B897CB" w:rsidR="003508BE" w:rsidRPr="002C6D70" w:rsidRDefault="003508BE" w:rsidP="003508BE">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niz aktivnosti kojima se želi podstaknuti </w:t>
            </w:r>
            <w:r w:rsidR="00B17FAA">
              <w:rPr>
                <w:rFonts w:asciiTheme="majorHAnsi" w:hAnsiTheme="majorHAnsi"/>
                <w:sz w:val="18"/>
                <w:lang w:val="bs-Latn-BA"/>
              </w:rPr>
              <w:t>bolju informisanost</w:t>
            </w:r>
            <w:r>
              <w:rPr>
                <w:rFonts w:asciiTheme="majorHAnsi" w:hAnsiTheme="majorHAnsi"/>
                <w:sz w:val="18"/>
                <w:lang w:val="bs-Latn-BA"/>
              </w:rPr>
              <w:t xml:space="preserve"> </w:t>
            </w:r>
            <w:r w:rsidR="00B17FAA">
              <w:rPr>
                <w:rFonts w:asciiTheme="majorHAnsi" w:hAnsiTheme="majorHAnsi"/>
                <w:sz w:val="18"/>
                <w:lang w:val="bs-Latn-BA"/>
              </w:rPr>
              <w:t xml:space="preserve">rukovodećih kadrova i službenika </w:t>
            </w:r>
            <w:r w:rsidR="00B17FAA" w:rsidRPr="00B17FAA">
              <w:rPr>
                <w:rFonts w:asciiTheme="majorHAnsi" w:hAnsiTheme="majorHAnsi"/>
                <w:sz w:val="18"/>
                <w:lang w:val="bs-Latn-BA"/>
              </w:rPr>
              <w:t>zaposleni</w:t>
            </w:r>
            <w:r w:rsidR="00B17FAA">
              <w:rPr>
                <w:rFonts w:asciiTheme="majorHAnsi" w:hAnsiTheme="majorHAnsi"/>
                <w:sz w:val="18"/>
                <w:lang w:val="bs-Latn-BA"/>
              </w:rPr>
              <w:t>h</w:t>
            </w:r>
            <w:r w:rsidR="00B17FAA" w:rsidRPr="00B17FAA">
              <w:rPr>
                <w:rFonts w:asciiTheme="majorHAnsi" w:hAnsiTheme="majorHAnsi"/>
                <w:sz w:val="18"/>
                <w:lang w:val="bs-Latn-BA"/>
              </w:rPr>
              <w:t xml:space="preserve"> u </w:t>
            </w:r>
            <w:r w:rsidR="00B17FAA">
              <w:rPr>
                <w:rFonts w:asciiTheme="majorHAnsi" w:hAnsiTheme="majorHAnsi"/>
                <w:sz w:val="18"/>
                <w:lang w:val="bs-Latn-BA"/>
              </w:rPr>
              <w:t>lokalnoj samoupravi</w:t>
            </w:r>
            <w:r w:rsidR="00B17FAA" w:rsidRPr="00B17FAA">
              <w:rPr>
                <w:rFonts w:asciiTheme="majorHAnsi" w:hAnsiTheme="majorHAnsi"/>
                <w:sz w:val="18"/>
                <w:lang w:val="bs-Latn-BA"/>
              </w:rPr>
              <w:t xml:space="preserve"> </w:t>
            </w:r>
            <w:r w:rsidR="00B17FAA">
              <w:rPr>
                <w:rFonts w:asciiTheme="majorHAnsi" w:hAnsiTheme="majorHAnsi"/>
                <w:sz w:val="18"/>
                <w:lang w:val="bs-Latn-BA"/>
              </w:rPr>
              <w:t>o o</w:t>
            </w:r>
            <w:r w:rsidR="00B17FAA" w:rsidRPr="00B17FAA">
              <w:rPr>
                <w:rFonts w:asciiTheme="majorHAnsi" w:hAnsiTheme="majorHAnsi"/>
                <w:sz w:val="18"/>
                <w:lang w:val="bs-Latn-BA"/>
              </w:rPr>
              <w:t>bavez</w:t>
            </w:r>
            <w:r w:rsidR="00B17FAA">
              <w:rPr>
                <w:rFonts w:asciiTheme="majorHAnsi" w:hAnsiTheme="majorHAnsi"/>
                <w:sz w:val="18"/>
                <w:lang w:val="bs-Latn-BA"/>
              </w:rPr>
              <w:t>i</w:t>
            </w:r>
            <w:r w:rsidR="00B17FAA" w:rsidRPr="00B17FAA">
              <w:rPr>
                <w:rFonts w:asciiTheme="majorHAnsi" w:hAnsiTheme="majorHAnsi"/>
                <w:sz w:val="18"/>
                <w:lang w:val="bs-Latn-BA"/>
              </w:rPr>
              <w:t xml:space="preserve"> da informacije za ponovnu upotrebu objavljuju u otvorenom formatu na portalu otvorenih podataka</w:t>
            </w:r>
            <w:r w:rsidR="00B17FAA">
              <w:rPr>
                <w:rFonts w:asciiTheme="majorHAnsi" w:hAnsiTheme="majorHAnsi"/>
                <w:sz w:val="18"/>
                <w:lang w:val="bs-Latn-BA"/>
              </w:rPr>
              <w:t>, kao i promociu ponovnog korišćenja tih podataka.</w:t>
            </w:r>
          </w:p>
        </w:tc>
      </w:tr>
      <w:tr w:rsidR="003508BE" w:rsidRPr="00974E76" w14:paraId="53E10A56" w14:textId="77777777" w:rsidTr="0012534C">
        <w:trPr>
          <w:trHeight w:val="1198"/>
        </w:trPr>
        <w:tc>
          <w:tcPr>
            <w:tcW w:w="2300" w:type="dxa"/>
            <w:shd w:val="clear" w:color="auto" w:fill="DFDFDF"/>
          </w:tcPr>
          <w:p w14:paraId="537D85F6" w14:textId="77777777" w:rsidR="003508BE" w:rsidRPr="007B69E1" w:rsidRDefault="003508BE" w:rsidP="003508BE">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11891B17" w14:textId="4EE01A10" w:rsidR="003508BE" w:rsidRPr="004F16CF" w:rsidRDefault="003508BE" w:rsidP="003508BE">
            <w:pPr>
              <w:pStyle w:val="TableParagraph"/>
              <w:tabs>
                <w:tab w:val="left" w:pos="536"/>
              </w:tabs>
              <w:spacing w:before="1" w:line="278" w:lineRule="auto"/>
              <w:ind w:left="285" w:right="273"/>
              <w:jc w:val="both"/>
              <w:rPr>
                <w:rFonts w:asciiTheme="majorHAnsi" w:hAnsiTheme="majorHAnsi"/>
                <w:i/>
                <w:color w:val="5D5D5D"/>
                <w:sz w:val="18"/>
                <w:lang w:val="bs-Latn-BA"/>
              </w:rPr>
            </w:pPr>
            <w:r w:rsidRPr="00922D5C">
              <w:rPr>
                <w:rFonts w:asciiTheme="majorHAnsi" w:hAnsiTheme="majorHAnsi"/>
                <w:sz w:val="18"/>
                <w:lang w:val="bs-Latn-BA"/>
              </w:rPr>
              <w:t xml:space="preserve">Očekuje se da će se </w:t>
            </w:r>
            <w:r>
              <w:rPr>
                <w:rFonts w:asciiTheme="majorHAnsi" w:hAnsiTheme="majorHAnsi"/>
                <w:bCs/>
                <w:sz w:val="18"/>
                <w:lang w:val="sr-Latn-RS"/>
              </w:rPr>
              <w:t>p</w:t>
            </w:r>
            <w:r w:rsidRPr="00965EBF">
              <w:rPr>
                <w:rFonts w:asciiTheme="majorHAnsi" w:hAnsiTheme="majorHAnsi"/>
                <w:bCs/>
                <w:sz w:val="18"/>
                <w:lang w:val="sr-Latn-RS"/>
              </w:rPr>
              <w:t>romotivnim aktivnostima i kampanjama u cilju podizanja svijesti i širenja inicijative o otvaranju podataka u pos</w:t>
            </w:r>
            <w:r>
              <w:rPr>
                <w:rFonts w:asciiTheme="majorHAnsi" w:hAnsiTheme="majorHAnsi"/>
                <w:bCs/>
                <w:sz w:val="18"/>
                <w:lang w:val="sr-Latn-RS"/>
              </w:rPr>
              <w:t>j</w:t>
            </w:r>
            <w:r w:rsidRPr="00965EBF">
              <w:rPr>
                <w:rFonts w:asciiTheme="majorHAnsi" w:hAnsiTheme="majorHAnsi"/>
                <w:bCs/>
                <w:sz w:val="18"/>
                <w:lang w:val="sr-Latn-RS"/>
              </w:rPr>
              <w:t xml:space="preserve">edu </w:t>
            </w:r>
            <w:r w:rsidR="00B17FAA">
              <w:rPr>
                <w:rFonts w:asciiTheme="majorHAnsi" w:hAnsiTheme="majorHAnsi"/>
                <w:bCs/>
                <w:sz w:val="18"/>
                <w:lang w:val="sr-Latn-RS"/>
              </w:rPr>
              <w:t>lokalne samou</w:t>
            </w:r>
            <w:r w:rsidRPr="00965EBF">
              <w:rPr>
                <w:rFonts w:asciiTheme="majorHAnsi" w:hAnsiTheme="majorHAnsi"/>
                <w:bCs/>
                <w:sz w:val="18"/>
                <w:lang w:val="sr-Latn-RS"/>
              </w:rPr>
              <w:t xml:space="preserve">prave, </w:t>
            </w:r>
            <w:r w:rsidR="00B17FAA">
              <w:rPr>
                <w:rFonts w:asciiTheme="majorHAnsi" w:hAnsiTheme="majorHAnsi"/>
                <w:bCs/>
                <w:sz w:val="18"/>
                <w:lang w:val="sr-Latn-RS"/>
              </w:rPr>
              <w:t>unaprijediti</w:t>
            </w:r>
            <w:r w:rsidRPr="00965EBF">
              <w:rPr>
                <w:rFonts w:asciiTheme="majorHAnsi" w:hAnsiTheme="majorHAnsi"/>
                <w:bCs/>
                <w:sz w:val="18"/>
                <w:lang w:val="sr-Latn-RS"/>
              </w:rPr>
              <w:t xml:space="preserve"> transparentnost </w:t>
            </w:r>
            <w:r w:rsidR="00B17FAA">
              <w:rPr>
                <w:rFonts w:asciiTheme="majorHAnsi" w:hAnsiTheme="majorHAnsi"/>
                <w:bCs/>
                <w:sz w:val="18"/>
                <w:lang w:val="sr-Latn-RS"/>
              </w:rPr>
              <w:t>organa lokalnih vlasti</w:t>
            </w:r>
            <w:r w:rsidRPr="00965EBF">
              <w:rPr>
                <w:rFonts w:asciiTheme="majorHAnsi" w:hAnsiTheme="majorHAnsi"/>
                <w:bCs/>
                <w:sz w:val="18"/>
                <w:lang w:val="sr-Latn-RS"/>
              </w:rPr>
              <w:t xml:space="preserve">, </w:t>
            </w:r>
            <w:r w:rsidR="00B17FAA">
              <w:rPr>
                <w:rFonts w:asciiTheme="majorHAnsi" w:hAnsiTheme="majorHAnsi"/>
                <w:bCs/>
                <w:sz w:val="18"/>
                <w:lang w:val="sr-Latn-RS"/>
              </w:rPr>
              <w:t xml:space="preserve">ali i </w:t>
            </w:r>
            <w:r w:rsidRPr="00965EBF">
              <w:rPr>
                <w:rFonts w:asciiTheme="majorHAnsi" w:hAnsiTheme="majorHAnsi"/>
                <w:bCs/>
                <w:sz w:val="18"/>
                <w:lang w:val="sr-Latn-RS"/>
              </w:rPr>
              <w:t>korišćenje i ponovna upotreba istih podataka</w:t>
            </w:r>
            <w:r w:rsidR="00B17FAA">
              <w:rPr>
                <w:rFonts w:asciiTheme="majorHAnsi" w:hAnsiTheme="majorHAnsi"/>
                <w:bCs/>
                <w:sz w:val="18"/>
                <w:lang w:val="sr-Latn-RS"/>
              </w:rPr>
              <w:t>.</w:t>
            </w:r>
          </w:p>
        </w:tc>
      </w:tr>
      <w:tr w:rsidR="003508BE" w:rsidRPr="00974E76" w14:paraId="08EF567F" w14:textId="77777777" w:rsidTr="0012534C">
        <w:trPr>
          <w:trHeight w:val="1426"/>
        </w:trPr>
        <w:tc>
          <w:tcPr>
            <w:tcW w:w="2300" w:type="dxa"/>
            <w:tcBorders>
              <w:bottom w:val="single" w:sz="4" w:space="0" w:color="auto"/>
            </w:tcBorders>
            <w:shd w:val="clear" w:color="auto" w:fill="DFDFDF"/>
          </w:tcPr>
          <w:p w14:paraId="7B565BEE" w14:textId="77777777" w:rsidR="003508BE" w:rsidRPr="007B69E1" w:rsidRDefault="003508BE" w:rsidP="003508BE">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4ADD01BB" w14:textId="77777777" w:rsidR="003508BE" w:rsidRDefault="003508BE" w:rsidP="003508BE">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Ova je mjera direktno relevantna za vrijednosti transparentnosti i otvorenosti javne uprave, kao i jačanja odgovornosti vlasti u kreiranja i upravljanju javnim politikama.</w:t>
            </w:r>
          </w:p>
          <w:p w14:paraId="32F555F5" w14:textId="77777777" w:rsidR="003508BE" w:rsidRPr="002C6D70" w:rsidRDefault="003508BE" w:rsidP="003508BE">
            <w:pPr>
              <w:pStyle w:val="TableParagraph"/>
              <w:spacing w:before="132" w:line="276" w:lineRule="auto"/>
              <w:ind w:left="235"/>
              <w:rPr>
                <w:rFonts w:asciiTheme="majorHAnsi" w:hAnsiTheme="majorHAnsi"/>
                <w:sz w:val="18"/>
                <w:lang w:val="bs-Latn-BA"/>
              </w:rPr>
            </w:pPr>
          </w:p>
        </w:tc>
      </w:tr>
      <w:tr w:rsidR="003508BE" w:rsidRPr="00974E76" w14:paraId="5504DACF" w14:textId="77777777" w:rsidTr="0012534C">
        <w:trPr>
          <w:trHeight w:val="845"/>
        </w:trPr>
        <w:tc>
          <w:tcPr>
            <w:tcW w:w="2300" w:type="dxa"/>
            <w:tcBorders>
              <w:top w:val="single" w:sz="4" w:space="0" w:color="auto"/>
            </w:tcBorders>
            <w:shd w:val="clear" w:color="auto" w:fill="DFDFDF"/>
          </w:tcPr>
          <w:p w14:paraId="60D60C58" w14:textId="77777777" w:rsidR="003508BE" w:rsidRPr="00603AFC" w:rsidRDefault="003508BE" w:rsidP="003508BE">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lastRenderedPageBreak/>
              <w:t>Dodatne informacije</w:t>
            </w:r>
          </w:p>
        </w:tc>
        <w:tc>
          <w:tcPr>
            <w:tcW w:w="8495" w:type="dxa"/>
            <w:gridSpan w:val="3"/>
            <w:tcBorders>
              <w:top w:val="single" w:sz="4" w:space="0" w:color="auto"/>
            </w:tcBorders>
          </w:tcPr>
          <w:p w14:paraId="0EA46D61" w14:textId="0654C7C2" w:rsidR="003508BE" w:rsidRPr="00B21CD1" w:rsidRDefault="003508BE" w:rsidP="003508BE">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Ova je mjera komplementarna s ciljevima i aktivnostima Nacionalne strategije reforme javne uprave 2022.-2026., pogotovo sa Strateškim prioritetom 4. Transparentna i otvorena javna uprava i povezanim operativnim ciljem </w:t>
            </w:r>
            <w:r w:rsidRPr="00965EBF">
              <w:rPr>
                <w:rFonts w:asciiTheme="majorHAnsi" w:hAnsiTheme="majorHAnsi"/>
                <w:sz w:val="18"/>
                <w:lang w:val="bs-Latn-BA"/>
              </w:rPr>
              <w:t>4.3. Unapređenje ponovne upotrebe informacija i povećanje dostupnosti otvorenih podataka</w:t>
            </w:r>
            <w:r>
              <w:rPr>
                <w:rFonts w:asciiTheme="majorHAnsi" w:hAnsiTheme="majorHAnsi"/>
                <w:sz w:val="18"/>
                <w:lang w:val="bs-Latn-BA"/>
              </w:rPr>
              <w:t xml:space="preserve">. </w:t>
            </w:r>
          </w:p>
        </w:tc>
      </w:tr>
      <w:tr w:rsidR="00E35134" w:rsidRPr="002C6D70" w14:paraId="6056ADF6" w14:textId="77777777" w:rsidTr="0012534C">
        <w:trPr>
          <w:trHeight w:val="676"/>
        </w:trPr>
        <w:tc>
          <w:tcPr>
            <w:tcW w:w="2300" w:type="dxa"/>
            <w:tcBorders>
              <w:top w:val="nil"/>
            </w:tcBorders>
            <w:shd w:val="clear" w:color="auto" w:fill="DFDFDF"/>
          </w:tcPr>
          <w:p w14:paraId="364B165C" w14:textId="77777777" w:rsidR="00E35134" w:rsidRPr="00603AFC" w:rsidRDefault="00E35134"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79A5951F" w14:textId="35C24883" w:rsidR="00E35134" w:rsidRPr="002C3AF3" w:rsidRDefault="003508BE"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16</w:t>
            </w:r>
            <w:r w:rsidR="00E35134" w:rsidRPr="002C3AF3">
              <w:rPr>
                <w:rFonts w:asciiTheme="majorHAnsi" w:hAnsiTheme="majorHAnsi"/>
                <w:b/>
                <w:bCs/>
                <w:sz w:val="18"/>
                <w:lang w:val="bs-Latn-BA"/>
              </w:rPr>
              <w:t>000 EUR</w:t>
            </w:r>
          </w:p>
        </w:tc>
      </w:tr>
      <w:tr w:rsidR="00E35134" w:rsidRPr="002C6D70" w14:paraId="5B98AEB4" w14:textId="77777777" w:rsidTr="0012534C">
        <w:trPr>
          <w:trHeight w:val="281"/>
        </w:trPr>
        <w:tc>
          <w:tcPr>
            <w:tcW w:w="2300" w:type="dxa"/>
            <w:tcBorders>
              <w:bottom w:val="nil"/>
              <w:right w:val="nil"/>
            </w:tcBorders>
            <w:shd w:val="clear" w:color="auto" w:fill="DFDFDF"/>
          </w:tcPr>
          <w:p w14:paraId="785C9F30" w14:textId="77777777" w:rsidR="00E35134" w:rsidRPr="002C6D70" w:rsidRDefault="00E35134"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1453F910" w14:textId="77777777" w:rsidR="00E35134" w:rsidRPr="002C6D70" w:rsidRDefault="00E35134" w:rsidP="0012534C">
            <w:pPr>
              <w:pStyle w:val="TableParagraph"/>
              <w:rPr>
                <w:rFonts w:asciiTheme="majorHAnsi" w:hAnsiTheme="majorHAnsi"/>
                <w:sz w:val="18"/>
                <w:lang w:val="bs-Latn-BA"/>
              </w:rPr>
            </w:pPr>
          </w:p>
        </w:tc>
        <w:tc>
          <w:tcPr>
            <w:tcW w:w="2047" w:type="dxa"/>
            <w:vMerge w:val="restart"/>
            <w:shd w:val="clear" w:color="auto" w:fill="DFDFDF"/>
          </w:tcPr>
          <w:p w14:paraId="7486A1C4" w14:textId="77777777" w:rsidR="00E35134" w:rsidRPr="006B31D7" w:rsidRDefault="00E35134" w:rsidP="0012534C">
            <w:pPr>
              <w:pStyle w:val="TableParagraph"/>
              <w:spacing w:before="4"/>
              <w:jc w:val="center"/>
              <w:rPr>
                <w:rFonts w:asciiTheme="majorHAnsi" w:hAnsiTheme="majorHAnsi"/>
                <w:lang w:val="bs-Latn-BA"/>
              </w:rPr>
            </w:pPr>
          </w:p>
          <w:p w14:paraId="6BF8DCED" w14:textId="77777777" w:rsidR="00E35134" w:rsidRPr="006B31D7" w:rsidRDefault="00E35134"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454072B3" w14:textId="77777777" w:rsidR="00E35134" w:rsidRPr="006B31D7" w:rsidRDefault="00E35134" w:rsidP="0012534C">
            <w:pPr>
              <w:pStyle w:val="TableParagraph"/>
              <w:spacing w:before="4"/>
              <w:jc w:val="center"/>
              <w:rPr>
                <w:rFonts w:asciiTheme="majorHAnsi" w:hAnsiTheme="majorHAnsi"/>
                <w:lang w:val="bs-Latn-BA"/>
              </w:rPr>
            </w:pPr>
          </w:p>
          <w:p w14:paraId="547D0794" w14:textId="77777777" w:rsidR="00E35134" w:rsidRPr="006B31D7" w:rsidRDefault="00E35134"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E35134" w:rsidRPr="006B31D7" w14:paraId="295BD79E" w14:textId="77777777" w:rsidTr="0012534C">
        <w:trPr>
          <w:trHeight w:val="573"/>
        </w:trPr>
        <w:tc>
          <w:tcPr>
            <w:tcW w:w="6701" w:type="dxa"/>
            <w:gridSpan w:val="2"/>
            <w:tcBorders>
              <w:top w:val="nil"/>
            </w:tcBorders>
            <w:shd w:val="clear" w:color="auto" w:fill="DFDFDF"/>
          </w:tcPr>
          <w:p w14:paraId="0B73057D" w14:textId="77777777" w:rsidR="00E35134" w:rsidRPr="00631514" w:rsidRDefault="00E35134"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56A63492" w14:textId="77777777" w:rsidR="00E35134" w:rsidRPr="006B31D7" w:rsidRDefault="00E35134" w:rsidP="0012534C">
            <w:pPr>
              <w:rPr>
                <w:rFonts w:asciiTheme="majorHAnsi" w:hAnsiTheme="majorHAnsi"/>
                <w:sz w:val="2"/>
                <w:szCs w:val="2"/>
                <w:lang w:val="bs-Latn-BA"/>
              </w:rPr>
            </w:pPr>
          </w:p>
        </w:tc>
        <w:tc>
          <w:tcPr>
            <w:tcW w:w="2047" w:type="dxa"/>
            <w:vMerge/>
            <w:tcBorders>
              <w:top w:val="nil"/>
            </w:tcBorders>
            <w:shd w:val="clear" w:color="auto" w:fill="DFDFDF"/>
          </w:tcPr>
          <w:p w14:paraId="413BACAA" w14:textId="77777777" w:rsidR="00E35134" w:rsidRPr="006B31D7" w:rsidRDefault="00E35134" w:rsidP="0012534C">
            <w:pPr>
              <w:rPr>
                <w:rFonts w:asciiTheme="majorHAnsi" w:hAnsiTheme="majorHAnsi"/>
                <w:sz w:val="2"/>
                <w:szCs w:val="2"/>
                <w:lang w:val="bs-Latn-BA"/>
              </w:rPr>
            </w:pPr>
          </w:p>
        </w:tc>
      </w:tr>
      <w:tr w:rsidR="00E35134" w:rsidRPr="000012DD" w14:paraId="1E76CE14" w14:textId="77777777" w:rsidTr="0012534C">
        <w:trPr>
          <w:trHeight w:val="804"/>
        </w:trPr>
        <w:tc>
          <w:tcPr>
            <w:tcW w:w="6701" w:type="dxa"/>
            <w:gridSpan w:val="2"/>
          </w:tcPr>
          <w:p w14:paraId="623651E4" w14:textId="1D0F4B24" w:rsidR="000D3DDD" w:rsidRDefault="00E35134" w:rsidP="003508BE">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sidR="00D67C3F">
              <w:rPr>
                <w:rFonts w:asciiTheme="majorHAnsi" w:hAnsiTheme="majorHAnsi" w:cs="Arial"/>
                <w:b/>
                <w:bCs/>
                <w:sz w:val="18"/>
                <w:szCs w:val="18"/>
                <w:lang w:val="bs-Latn-BA"/>
              </w:rPr>
              <w:t>5</w:t>
            </w:r>
            <w:r w:rsidRPr="0061766F">
              <w:rPr>
                <w:rFonts w:asciiTheme="majorHAnsi" w:hAnsiTheme="majorHAnsi" w:cs="Arial"/>
                <w:b/>
                <w:bCs/>
                <w:sz w:val="18"/>
                <w:szCs w:val="18"/>
                <w:lang w:val="bs-Latn-BA"/>
              </w:rPr>
              <w:t xml:space="preserve">.1. </w:t>
            </w:r>
            <w:r w:rsidR="003508BE">
              <w:rPr>
                <w:rFonts w:asciiTheme="majorHAnsi" w:hAnsiTheme="majorHAnsi" w:cs="Arial"/>
                <w:b/>
                <w:bCs/>
                <w:sz w:val="18"/>
                <w:szCs w:val="18"/>
                <w:lang w:val="bs-Latn-BA"/>
              </w:rPr>
              <w:t>O</w:t>
            </w:r>
            <w:r w:rsidR="000D3DDD" w:rsidRPr="000D3DDD">
              <w:rPr>
                <w:rFonts w:asciiTheme="majorHAnsi" w:hAnsiTheme="majorHAnsi" w:cs="Arial"/>
                <w:b/>
                <w:bCs/>
                <w:sz w:val="18"/>
                <w:szCs w:val="18"/>
                <w:lang w:val="bs-Latn-BA"/>
              </w:rPr>
              <w:t>rganizovati „karavan otvorenih podataka“ na lokalnom nivou, u saradnji s privredom i NVO</w:t>
            </w:r>
          </w:p>
          <w:p w14:paraId="6EC27812" w14:textId="77777777" w:rsidR="003508BE" w:rsidRPr="000D3DDD" w:rsidRDefault="003508BE" w:rsidP="003508BE">
            <w:pPr>
              <w:pStyle w:val="TableParagraph"/>
              <w:ind w:left="317"/>
              <w:rPr>
                <w:rFonts w:asciiTheme="majorHAnsi" w:hAnsiTheme="majorHAnsi" w:cs="Arial"/>
                <w:b/>
                <w:bCs/>
                <w:sz w:val="18"/>
                <w:szCs w:val="18"/>
                <w:lang w:val="bs-Latn-BA"/>
              </w:rPr>
            </w:pPr>
          </w:p>
          <w:p w14:paraId="58F089F1" w14:textId="77777777" w:rsidR="000D3DDD" w:rsidRPr="000D3DDD" w:rsidRDefault="000D3DDD" w:rsidP="000D3DDD">
            <w:pPr>
              <w:pStyle w:val="TableParagraph"/>
              <w:ind w:left="317"/>
              <w:rPr>
                <w:rFonts w:asciiTheme="majorHAnsi" w:hAnsiTheme="majorHAnsi" w:cs="Arial"/>
                <w:b/>
                <w:bCs/>
                <w:sz w:val="18"/>
                <w:szCs w:val="18"/>
                <w:lang w:val="bs-Latn-BA"/>
              </w:rPr>
            </w:pPr>
            <w:r w:rsidRPr="000D3DDD">
              <w:rPr>
                <w:rFonts w:asciiTheme="majorHAnsi" w:hAnsiTheme="majorHAnsi" w:cs="Arial"/>
                <w:b/>
                <w:bCs/>
                <w:sz w:val="18"/>
                <w:szCs w:val="18"/>
                <w:lang w:val="bs-Latn-BA"/>
              </w:rPr>
              <w:t xml:space="preserve">Nosilac: </w:t>
            </w:r>
            <w:r w:rsidRPr="000D3DDD">
              <w:rPr>
                <w:rFonts w:asciiTheme="majorHAnsi" w:hAnsiTheme="majorHAnsi" w:cs="Arial"/>
                <w:sz w:val="18"/>
                <w:szCs w:val="18"/>
                <w:lang w:val="bs-Latn-BA"/>
              </w:rPr>
              <w:t>MJU, Direkcija za inovacije i otvorenost javne uprave u saradnji sa privrednom komorom i ZO</w:t>
            </w:r>
          </w:p>
          <w:p w14:paraId="1EE8D4E5" w14:textId="77777777" w:rsidR="000D3DDD" w:rsidRPr="000D3DDD" w:rsidRDefault="000D3DDD" w:rsidP="000D3DDD">
            <w:pPr>
              <w:pStyle w:val="TableParagraph"/>
              <w:ind w:left="317"/>
              <w:rPr>
                <w:rFonts w:asciiTheme="majorHAnsi" w:hAnsiTheme="majorHAnsi" w:cs="Arial"/>
                <w:b/>
                <w:bCs/>
                <w:sz w:val="18"/>
                <w:szCs w:val="18"/>
                <w:lang w:val="bs-Latn-BA"/>
              </w:rPr>
            </w:pPr>
          </w:p>
          <w:p w14:paraId="653C0FB5" w14:textId="7BE779F0" w:rsidR="000D3DDD" w:rsidRPr="000D3DDD" w:rsidRDefault="000D3DDD" w:rsidP="000D3DDD">
            <w:pPr>
              <w:pStyle w:val="TableParagraph"/>
              <w:ind w:left="317"/>
              <w:rPr>
                <w:rFonts w:asciiTheme="majorHAnsi" w:hAnsiTheme="majorHAnsi" w:cs="Arial"/>
                <w:b/>
                <w:bCs/>
                <w:sz w:val="18"/>
                <w:szCs w:val="18"/>
                <w:lang w:val="bs-Latn-BA"/>
              </w:rPr>
            </w:pPr>
            <w:r w:rsidRPr="000D3DDD">
              <w:rPr>
                <w:rFonts w:asciiTheme="majorHAnsi" w:hAnsiTheme="majorHAnsi" w:cs="Arial"/>
                <w:b/>
                <w:bCs/>
                <w:sz w:val="18"/>
                <w:szCs w:val="18"/>
                <w:lang w:val="bs-Latn-BA"/>
              </w:rPr>
              <w:t xml:space="preserve">Indikator </w:t>
            </w:r>
            <w:r w:rsidR="003508BE">
              <w:rPr>
                <w:rFonts w:asciiTheme="majorHAnsi" w:hAnsiTheme="majorHAnsi" w:cs="Arial"/>
                <w:b/>
                <w:bCs/>
                <w:sz w:val="18"/>
                <w:szCs w:val="18"/>
                <w:lang w:val="bs-Latn-BA"/>
              </w:rPr>
              <w:t>realizacije</w:t>
            </w:r>
            <w:r w:rsidRPr="000D3DDD">
              <w:rPr>
                <w:rFonts w:asciiTheme="majorHAnsi" w:hAnsiTheme="majorHAnsi" w:cs="Arial"/>
                <w:b/>
                <w:bCs/>
                <w:sz w:val="18"/>
                <w:szCs w:val="18"/>
                <w:lang w:val="bs-Latn-BA"/>
              </w:rPr>
              <w:t xml:space="preserve"> aktivnost</w:t>
            </w:r>
            <w:r w:rsidR="003508BE">
              <w:rPr>
                <w:rFonts w:asciiTheme="majorHAnsi" w:hAnsiTheme="majorHAnsi" w:cs="Arial"/>
                <w:b/>
                <w:bCs/>
                <w:sz w:val="18"/>
                <w:szCs w:val="18"/>
                <w:lang w:val="bs-Latn-BA"/>
              </w:rPr>
              <w:t>i</w:t>
            </w:r>
            <w:r w:rsidRPr="000D3DDD">
              <w:rPr>
                <w:rFonts w:asciiTheme="majorHAnsi" w:hAnsiTheme="majorHAnsi" w:cs="Arial"/>
                <w:b/>
                <w:bCs/>
                <w:sz w:val="18"/>
                <w:szCs w:val="18"/>
                <w:lang w:val="bs-Latn-BA"/>
              </w:rPr>
              <w:t>:</w:t>
            </w:r>
          </w:p>
          <w:p w14:paraId="4C338DA3" w14:textId="77777777" w:rsidR="000D3DDD" w:rsidRPr="000D3DDD" w:rsidRDefault="000D3DDD" w:rsidP="000D3DDD">
            <w:pPr>
              <w:pStyle w:val="TableParagraph"/>
              <w:ind w:left="317"/>
              <w:rPr>
                <w:rFonts w:asciiTheme="majorHAnsi" w:hAnsiTheme="majorHAnsi" w:cs="Arial"/>
                <w:sz w:val="18"/>
                <w:szCs w:val="18"/>
                <w:lang w:val="bs-Latn-BA"/>
              </w:rPr>
            </w:pPr>
            <w:r w:rsidRPr="000D3DDD">
              <w:rPr>
                <w:rFonts w:asciiTheme="majorHAnsi" w:hAnsiTheme="majorHAnsi" w:cs="Arial"/>
                <w:sz w:val="18"/>
                <w:szCs w:val="18"/>
                <w:lang w:val="bs-Latn-BA"/>
              </w:rPr>
              <w:t>-Održana promotivna aktivnost u tri crnogorske regije tokom 2023. i 2024.</w:t>
            </w:r>
          </w:p>
          <w:p w14:paraId="70CD7BDB" w14:textId="77777777" w:rsidR="000D3DDD" w:rsidRPr="000D3DDD" w:rsidRDefault="000D3DDD" w:rsidP="000D3DDD">
            <w:pPr>
              <w:pStyle w:val="TableParagraph"/>
              <w:ind w:left="317"/>
              <w:rPr>
                <w:rFonts w:asciiTheme="majorHAnsi" w:hAnsiTheme="majorHAnsi" w:cs="Arial"/>
                <w:sz w:val="18"/>
                <w:szCs w:val="18"/>
                <w:lang w:val="bs-Latn-BA"/>
              </w:rPr>
            </w:pPr>
            <w:r w:rsidRPr="000D3DDD">
              <w:rPr>
                <w:rFonts w:asciiTheme="majorHAnsi" w:hAnsiTheme="majorHAnsi" w:cs="Arial"/>
                <w:sz w:val="18"/>
                <w:szCs w:val="18"/>
                <w:lang w:val="bs-Latn-BA"/>
              </w:rPr>
              <w:t>-Broj i vrsa promo materijala</w:t>
            </w:r>
          </w:p>
          <w:p w14:paraId="16157201" w14:textId="77777777" w:rsidR="000D3DDD" w:rsidRPr="000D3DDD" w:rsidRDefault="000D3DDD" w:rsidP="000D3DDD">
            <w:pPr>
              <w:pStyle w:val="TableParagraph"/>
              <w:ind w:left="317"/>
              <w:rPr>
                <w:rFonts w:asciiTheme="majorHAnsi" w:hAnsiTheme="majorHAnsi" w:cs="Arial"/>
                <w:sz w:val="18"/>
                <w:szCs w:val="18"/>
                <w:lang w:val="bs-Latn-BA"/>
              </w:rPr>
            </w:pPr>
            <w:r w:rsidRPr="000D3DDD">
              <w:rPr>
                <w:rFonts w:asciiTheme="majorHAnsi" w:hAnsiTheme="majorHAnsi" w:cs="Arial"/>
                <w:sz w:val="18"/>
                <w:szCs w:val="18"/>
                <w:lang w:val="bs-Latn-BA"/>
              </w:rPr>
              <w:t>-Broj prisutnih građana</w:t>
            </w:r>
          </w:p>
          <w:p w14:paraId="1119E043" w14:textId="7D914968" w:rsidR="000D3DDD" w:rsidRDefault="000D3DDD" w:rsidP="003508BE">
            <w:pPr>
              <w:pStyle w:val="TableParagraph"/>
              <w:rPr>
                <w:rFonts w:asciiTheme="majorHAnsi" w:hAnsiTheme="majorHAnsi" w:cs="Arial"/>
                <w:b/>
                <w:bCs/>
                <w:sz w:val="18"/>
                <w:szCs w:val="18"/>
                <w:lang w:val="bs-Latn-BA"/>
              </w:rPr>
            </w:pPr>
          </w:p>
          <w:p w14:paraId="02AFF279" w14:textId="6BD5E85E" w:rsidR="003508BE" w:rsidRPr="0061766F" w:rsidRDefault="003508BE" w:rsidP="003508BE">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6000 EUR</w:t>
            </w:r>
          </w:p>
          <w:p w14:paraId="7DA7DF3F" w14:textId="474A1BF8" w:rsidR="003508BE" w:rsidRPr="000012DD" w:rsidRDefault="003508BE" w:rsidP="00132022">
            <w:pPr>
              <w:pStyle w:val="TableParagraph"/>
              <w:rPr>
                <w:rFonts w:asciiTheme="majorHAnsi" w:hAnsiTheme="majorHAnsi" w:cs="Arial"/>
                <w:b/>
                <w:bCs/>
                <w:sz w:val="18"/>
                <w:szCs w:val="18"/>
                <w:lang w:val="bs-Latn-BA"/>
              </w:rPr>
            </w:pPr>
          </w:p>
        </w:tc>
        <w:tc>
          <w:tcPr>
            <w:tcW w:w="2047" w:type="dxa"/>
          </w:tcPr>
          <w:p w14:paraId="2C2C5C6A" w14:textId="77777777" w:rsidR="00E35134" w:rsidRDefault="00E35134" w:rsidP="0012534C">
            <w:pPr>
              <w:pStyle w:val="TableParagraph"/>
              <w:ind w:left="560"/>
              <w:rPr>
                <w:rFonts w:asciiTheme="majorHAnsi" w:hAnsiTheme="majorHAnsi" w:cs="Arial"/>
                <w:sz w:val="18"/>
                <w:szCs w:val="18"/>
                <w:lang w:val="bs-Latn-BA"/>
              </w:rPr>
            </w:pPr>
          </w:p>
          <w:p w14:paraId="3CE210F8" w14:textId="1FC679D8" w:rsidR="003508BE" w:rsidRPr="000012DD" w:rsidRDefault="00E35134" w:rsidP="003508BE">
            <w:pPr>
              <w:pStyle w:val="TableParagraph"/>
              <w:ind w:left="419"/>
              <w:rPr>
                <w:rFonts w:asciiTheme="majorHAnsi" w:hAnsiTheme="majorHAnsi" w:cs="Arial"/>
                <w:sz w:val="18"/>
                <w:szCs w:val="18"/>
                <w:lang w:val="bs-Latn-BA"/>
              </w:rPr>
            </w:pPr>
            <w:r>
              <w:rPr>
                <w:rFonts w:asciiTheme="majorHAnsi" w:hAnsiTheme="majorHAnsi" w:cs="Arial"/>
                <w:sz w:val="18"/>
                <w:szCs w:val="18"/>
                <w:lang w:val="bs-Latn-BA"/>
              </w:rPr>
              <w:t>April</w:t>
            </w:r>
            <w:r w:rsidRPr="00CE162B">
              <w:rPr>
                <w:rFonts w:asciiTheme="majorHAnsi" w:hAnsiTheme="majorHAnsi" w:cs="Arial"/>
                <w:sz w:val="18"/>
                <w:szCs w:val="18"/>
                <w:lang w:val="bs-Latn-BA"/>
              </w:rPr>
              <w:t xml:space="preserve"> 2023.</w:t>
            </w:r>
            <w:r w:rsidR="003508BE" w:rsidRPr="003508BE">
              <w:rPr>
                <w:rFonts w:asciiTheme="majorHAnsi" w:hAnsiTheme="majorHAnsi" w:cs="Arial"/>
                <w:sz w:val="18"/>
                <w:szCs w:val="18"/>
                <w:lang w:val="bs-Latn-BA"/>
              </w:rPr>
              <w:t>.</w:t>
            </w:r>
          </w:p>
        </w:tc>
        <w:tc>
          <w:tcPr>
            <w:tcW w:w="2047" w:type="dxa"/>
          </w:tcPr>
          <w:p w14:paraId="47B1D85A" w14:textId="77777777" w:rsidR="00E35134" w:rsidRDefault="00E35134" w:rsidP="0012534C">
            <w:pPr>
              <w:pStyle w:val="TableParagraph"/>
              <w:ind w:left="499"/>
              <w:rPr>
                <w:rFonts w:asciiTheme="majorHAnsi" w:hAnsiTheme="majorHAnsi" w:cs="Arial"/>
                <w:sz w:val="18"/>
                <w:szCs w:val="18"/>
                <w:lang w:val="bs-Latn-BA"/>
              </w:rPr>
            </w:pPr>
          </w:p>
          <w:p w14:paraId="0CC5E1DF" w14:textId="77777777" w:rsidR="00E35134" w:rsidRPr="000012DD" w:rsidRDefault="00E35134" w:rsidP="0012534C">
            <w:pPr>
              <w:pStyle w:val="TableParagraph"/>
              <w:ind w:left="499"/>
              <w:rPr>
                <w:rFonts w:asciiTheme="majorHAnsi" w:hAnsiTheme="majorHAnsi" w:cs="Arial"/>
                <w:sz w:val="18"/>
                <w:szCs w:val="18"/>
                <w:lang w:val="bs-Latn-BA"/>
              </w:rPr>
            </w:pPr>
            <w:r w:rsidRPr="00CE162B">
              <w:rPr>
                <w:rFonts w:asciiTheme="majorHAnsi" w:hAnsiTheme="majorHAnsi" w:cs="Arial"/>
                <w:sz w:val="18"/>
                <w:szCs w:val="18"/>
                <w:lang w:val="bs-Latn-BA"/>
              </w:rPr>
              <w:t>Decembar 202</w:t>
            </w:r>
            <w:r>
              <w:rPr>
                <w:rFonts w:asciiTheme="majorHAnsi" w:hAnsiTheme="majorHAnsi" w:cs="Arial"/>
                <w:sz w:val="18"/>
                <w:szCs w:val="18"/>
                <w:lang w:val="bs-Latn-BA"/>
              </w:rPr>
              <w:t>3</w:t>
            </w:r>
          </w:p>
        </w:tc>
      </w:tr>
      <w:tr w:rsidR="00E35134" w:rsidRPr="000012DD" w14:paraId="76F55924" w14:textId="77777777" w:rsidTr="0012534C">
        <w:trPr>
          <w:trHeight w:val="804"/>
        </w:trPr>
        <w:tc>
          <w:tcPr>
            <w:tcW w:w="6701" w:type="dxa"/>
            <w:gridSpan w:val="2"/>
          </w:tcPr>
          <w:p w14:paraId="6AF0759B" w14:textId="77777777" w:rsidR="003508BE" w:rsidRPr="000D3DDD" w:rsidRDefault="003508BE" w:rsidP="003508BE">
            <w:pPr>
              <w:pStyle w:val="TableParagraph"/>
              <w:rPr>
                <w:rFonts w:asciiTheme="majorHAnsi" w:hAnsiTheme="majorHAnsi" w:cs="Arial"/>
                <w:b/>
                <w:bCs/>
                <w:sz w:val="18"/>
                <w:szCs w:val="18"/>
                <w:lang w:val="bs-Latn-BA"/>
              </w:rPr>
            </w:pPr>
          </w:p>
          <w:p w14:paraId="25DCB153" w14:textId="77777777" w:rsidR="003508BE" w:rsidRDefault="003508BE" w:rsidP="003508BE">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15</w:t>
            </w:r>
            <w:r w:rsidRPr="000D3DDD">
              <w:rPr>
                <w:rFonts w:asciiTheme="majorHAnsi" w:hAnsiTheme="majorHAnsi" w:cs="Arial"/>
                <w:b/>
                <w:bCs/>
                <w:sz w:val="18"/>
                <w:szCs w:val="18"/>
                <w:lang w:val="bs-Latn-BA"/>
              </w:rPr>
              <w:t xml:space="preserve">.2. </w:t>
            </w:r>
            <w:r>
              <w:rPr>
                <w:rFonts w:asciiTheme="majorHAnsi" w:hAnsiTheme="majorHAnsi" w:cs="Arial"/>
                <w:b/>
                <w:bCs/>
                <w:sz w:val="18"/>
                <w:szCs w:val="18"/>
                <w:lang w:val="bs-Latn-BA"/>
              </w:rPr>
              <w:t>O</w:t>
            </w:r>
            <w:r w:rsidRPr="000D3DDD">
              <w:rPr>
                <w:rFonts w:asciiTheme="majorHAnsi" w:hAnsiTheme="majorHAnsi" w:cs="Arial"/>
                <w:b/>
                <w:bCs/>
                <w:sz w:val="18"/>
                <w:szCs w:val="18"/>
                <w:lang w:val="bs-Latn-BA"/>
              </w:rPr>
              <w:t>rganizovati in-house konsultativn</w:t>
            </w:r>
            <w:r>
              <w:rPr>
                <w:rFonts w:asciiTheme="majorHAnsi" w:hAnsiTheme="majorHAnsi" w:cs="Arial"/>
                <w:b/>
                <w:bCs/>
                <w:sz w:val="18"/>
                <w:szCs w:val="18"/>
                <w:lang w:val="bs-Latn-BA"/>
              </w:rPr>
              <w:t>e</w:t>
            </w:r>
            <w:r w:rsidRPr="000D3DDD">
              <w:rPr>
                <w:rFonts w:asciiTheme="majorHAnsi" w:hAnsiTheme="majorHAnsi" w:cs="Arial"/>
                <w:b/>
                <w:bCs/>
                <w:sz w:val="18"/>
                <w:szCs w:val="18"/>
                <w:lang w:val="bs-Latn-BA"/>
              </w:rPr>
              <w:t xml:space="preserve"> sastan</w:t>
            </w:r>
            <w:r>
              <w:rPr>
                <w:rFonts w:asciiTheme="majorHAnsi" w:hAnsiTheme="majorHAnsi" w:cs="Arial"/>
                <w:b/>
                <w:bCs/>
                <w:sz w:val="18"/>
                <w:szCs w:val="18"/>
                <w:lang w:val="bs-Latn-BA"/>
              </w:rPr>
              <w:t>ke</w:t>
            </w:r>
            <w:r w:rsidRPr="000D3DDD">
              <w:rPr>
                <w:rFonts w:asciiTheme="majorHAnsi" w:hAnsiTheme="majorHAnsi" w:cs="Arial"/>
                <w:b/>
                <w:bCs/>
                <w:sz w:val="18"/>
                <w:szCs w:val="18"/>
                <w:lang w:val="bs-Latn-BA"/>
              </w:rPr>
              <w:t xml:space="preserve"> sa rukovodećim kadrovima u JLS o otvorenim podacima</w:t>
            </w:r>
          </w:p>
          <w:p w14:paraId="1E8B73ED" w14:textId="77777777" w:rsidR="003508BE" w:rsidRPr="000D3DDD" w:rsidRDefault="003508BE" w:rsidP="003508BE">
            <w:pPr>
              <w:pStyle w:val="TableParagraph"/>
              <w:ind w:left="317"/>
              <w:rPr>
                <w:rFonts w:asciiTheme="majorHAnsi" w:hAnsiTheme="majorHAnsi" w:cs="Arial"/>
                <w:b/>
                <w:bCs/>
                <w:sz w:val="18"/>
                <w:szCs w:val="18"/>
                <w:lang w:val="bs-Latn-BA"/>
              </w:rPr>
            </w:pPr>
          </w:p>
          <w:p w14:paraId="66EB1C78" w14:textId="77777777" w:rsidR="003508BE" w:rsidRPr="000D3DDD" w:rsidRDefault="003508BE" w:rsidP="003508BE">
            <w:pPr>
              <w:pStyle w:val="TableParagraph"/>
              <w:ind w:left="317"/>
              <w:rPr>
                <w:rFonts w:asciiTheme="majorHAnsi" w:hAnsiTheme="majorHAnsi" w:cs="Arial"/>
                <w:b/>
                <w:bCs/>
                <w:sz w:val="18"/>
                <w:szCs w:val="18"/>
                <w:lang w:val="bs-Latn-BA"/>
              </w:rPr>
            </w:pPr>
            <w:r w:rsidRPr="000D3DDD">
              <w:rPr>
                <w:rFonts w:asciiTheme="majorHAnsi" w:hAnsiTheme="majorHAnsi" w:cs="Arial"/>
                <w:b/>
                <w:bCs/>
                <w:sz w:val="18"/>
                <w:szCs w:val="18"/>
                <w:lang w:val="bs-Latn-BA"/>
              </w:rPr>
              <w:t xml:space="preserve">Nosilac: </w:t>
            </w:r>
            <w:r w:rsidRPr="000D3DDD">
              <w:rPr>
                <w:rFonts w:asciiTheme="majorHAnsi" w:hAnsiTheme="majorHAnsi" w:cs="Arial"/>
                <w:sz w:val="18"/>
                <w:szCs w:val="18"/>
                <w:lang w:val="bs-Latn-BA"/>
              </w:rPr>
              <w:t>MJU, Direkcija za inovacije i otvorenost javne uprave i Uprava za ljudske resurse</w:t>
            </w:r>
          </w:p>
          <w:p w14:paraId="64B00B79" w14:textId="77777777" w:rsidR="003508BE" w:rsidRPr="000D3DDD" w:rsidRDefault="003508BE" w:rsidP="003508BE">
            <w:pPr>
              <w:pStyle w:val="TableParagraph"/>
              <w:ind w:left="317"/>
              <w:rPr>
                <w:rFonts w:asciiTheme="majorHAnsi" w:hAnsiTheme="majorHAnsi" w:cs="Arial"/>
                <w:b/>
                <w:bCs/>
                <w:sz w:val="18"/>
                <w:szCs w:val="18"/>
                <w:lang w:val="bs-Latn-BA"/>
              </w:rPr>
            </w:pPr>
          </w:p>
          <w:p w14:paraId="50B4FFAA" w14:textId="77777777" w:rsidR="003508BE" w:rsidRDefault="003508BE" w:rsidP="003508BE">
            <w:pPr>
              <w:pStyle w:val="TableParagraph"/>
              <w:ind w:left="317"/>
              <w:rPr>
                <w:rFonts w:asciiTheme="majorHAnsi" w:hAnsiTheme="majorHAnsi" w:cs="Arial"/>
                <w:b/>
                <w:bCs/>
                <w:sz w:val="18"/>
                <w:szCs w:val="18"/>
                <w:lang w:val="bs-Latn-BA"/>
              </w:rPr>
            </w:pPr>
            <w:r w:rsidRPr="000D3DDD">
              <w:rPr>
                <w:rFonts w:asciiTheme="majorHAnsi" w:hAnsiTheme="majorHAnsi" w:cs="Arial"/>
                <w:b/>
                <w:bCs/>
                <w:sz w:val="18"/>
                <w:szCs w:val="18"/>
                <w:lang w:val="bs-Latn-BA"/>
              </w:rPr>
              <w:t xml:space="preserve">Indikator </w:t>
            </w:r>
            <w:r>
              <w:rPr>
                <w:rFonts w:asciiTheme="majorHAnsi" w:hAnsiTheme="majorHAnsi" w:cs="Arial"/>
                <w:b/>
                <w:bCs/>
                <w:sz w:val="18"/>
                <w:szCs w:val="18"/>
                <w:lang w:val="bs-Latn-BA"/>
              </w:rPr>
              <w:t>realizacije</w:t>
            </w:r>
            <w:r w:rsidRPr="000D3DDD">
              <w:rPr>
                <w:rFonts w:asciiTheme="majorHAnsi" w:hAnsiTheme="majorHAnsi" w:cs="Arial"/>
                <w:b/>
                <w:bCs/>
                <w:sz w:val="18"/>
                <w:szCs w:val="18"/>
                <w:lang w:val="bs-Latn-BA"/>
              </w:rPr>
              <w:t xml:space="preserve"> aktivnost</w:t>
            </w:r>
            <w:r>
              <w:rPr>
                <w:rFonts w:asciiTheme="majorHAnsi" w:hAnsiTheme="majorHAnsi" w:cs="Arial"/>
                <w:b/>
                <w:bCs/>
                <w:sz w:val="18"/>
                <w:szCs w:val="18"/>
                <w:lang w:val="bs-Latn-BA"/>
              </w:rPr>
              <w:t>i:</w:t>
            </w:r>
          </w:p>
          <w:p w14:paraId="4AC10D60" w14:textId="023523D8" w:rsidR="003508BE" w:rsidRPr="000D3DDD" w:rsidRDefault="003508BE" w:rsidP="003508BE">
            <w:pPr>
              <w:pStyle w:val="TableParagraph"/>
              <w:ind w:left="317"/>
              <w:rPr>
                <w:rFonts w:asciiTheme="majorHAnsi" w:hAnsiTheme="majorHAnsi" w:cs="Arial"/>
                <w:sz w:val="18"/>
                <w:szCs w:val="18"/>
                <w:lang w:val="bs-Latn-BA"/>
              </w:rPr>
            </w:pPr>
            <w:r w:rsidRPr="000D3DDD">
              <w:rPr>
                <w:rFonts w:asciiTheme="majorHAnsi" w:hAnsiTheme="majorHAnsi" w:cs="Arial"/>
                <w:sz w:val="18"/>
                <w:szCs w:val="18"/>
                <w:lang w:val="bs-Latn-BA"/>
              </w:rPr>
              <w:t>-Organizovani konsultaivni s</w:t>
            </w:r>
            <w:r w:rsidR="00B17FAA">
              <w:rPr>
                <w:rFonts w:asciiTheme="majorHAnsi" w:hAnsiTheme="majorHAnsi" w:cs="Arial"/>
                <w:sz w:val="18"/>
                <w:szCs w:val="18"/>
                <w:lang w:val="bs-Latn-BA"/>
              </w:rPr>
              <w:t>as</w:t>
            </w:r>
            <w:r w:rsidRPr="000D3DDD">
              <w:rPr>
                <w:rFonts w:asciiTheme="majorHAnsi" w:hAnsiTheme="majorHAnsi" w:cs="Arial"/>
                <w:sz w:val="18"/>
                <w:szCs w:val="18"/>
                <w:lang w:val="bs-Latn-BA"/>
              </w:rPr>
              <w:t>t</w:t>
            </w:r>
            <w:r w:rsidR="00B17FAA">
              <w:rPr>
                <w:rFonts w:asciiTheme="majorHAnsi" w:hAnsiTheme="majorHAnsi" w:cs="Arial"/>
                <w:sz w:val="18"/>
                <w:szCs w:val="18"/>
                <w:lang w:val="bs-Latn-BA"/>
              </w:rPr>
              <w:t>a</w:t>
            </w:r>
            <w:r w:rsidRPr="000D3DDD">
              <w:rPr>
                <w:rFonts w:asciiTheme="majorHAnsi" w:hAnsiTheme="majorHAnsi" w:cs="Arial"/>
                <w:sz w:val="18"/>
                <w:szCs w:val="18"/>
                <w:lang w:val="bs-Latn-BA"/>
              </w:rPr>
              <w:t>nci sa predstavnicima svih opština u toku 2023. i 2024.</w:t>
            </w:r>
          </w:p>
          <w:p w14:paraId="6B2AF5F0" w14:textId="77777777" w:rsidR="003508BE" w:rsidRPr="000D3DDD" w:rsidRDefault="003508BE" w:rsidP="003508BE">
            <w:pPr>
              <w:pStyle w:val="TableParagraph"/>
              <w:ind w:left="317"/>
              <w:rPr>
                <w:rFonts w:asciiTheme="majorHAnsi" w:hAnsiTheme="majorHAnsi" w:cs="Arial"/>
                <w:sz w:val="18"/>
                <w:szCs w:val="18"/>
                <w:lang w:val="bs-Latn-BA"/>
              </w:rPr>
            </w:pPr>
            <w:r w:rsidRPr="000D3DDD">
              <w:rPr>
                <w:rFonts w:asciiTheme="majorHAnsi" w:hAnsiTheme="majorHAnsi" w:cs="Arial"/>
                <w:sz w:val="18"/>
                <w:szCs w:val="18"/>
                <w:lang w:val="bs-Latn-BA"/>
              </w:rPr>
              <w:t>-Objavljeni zaključci i preporuke sa sastanaka</w:t>
            </w:r>
          </w:p>
          <w:p w14:paraId="6A29DEC3" w14:textId="77777777" w:rsidR="003508BE" w:rsidRDefault="003508BE" w:rsidP="003508BE">
            <w:pPr>
              <w:pStyle w:val="TableParagraph"/>
              <w:ind w:left="317"/>
              <w:rPr>
                <w:rFonts w:asciiTheme="majorHAnsi" w:hAnsiTheme="majorHAnsi" w:cs="Arial"/>
                <w:b/>
                <w:bCs/>
                <w:sz w:val="18"/>
                <w:szCs w:val="18"/>
                <w:lang w:val="bs-Latn-BA"/>
              </w:rPr>
            </w:pPr>
          </w:p>
          <w:p w14:paraId="6353D24D" w14:textId="77777777" w:rsidR="003508BE" w:rsidRPr="0061766F" w:rsidRDefault="003508BE" w:rsidP="003508BE">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2000 EUR</w:t>
            </w:r>
          </w:p>
          <w:p w14:paraId="59F2090B" w14:textId="77777777" w:rsidR="00E35134" w:rsidRPr="00C76269" w:rsidRDefault="00E35134" w:rsidP="00132022">
            <w:pPr>
              <w:pStyle w:val="TableParagraph"/>
              <w:rPr>
                <w:rFonts w:asciiTheme="majorHAnsi" w:hAnsiTheme="majorHAnsi" w:cs="Arial"/>
                <w:b/>
                <w:bCs/>
                <w:sz w:val="18"/>
                <w:szCs w:val="18"/>
                <w:lang w:val="bs-Latn-BA"/>
              </w:rPr>
            </w:pPr>
          </w:p>
        </w:tc>
        <w:tc>
          <w:tcPr>
            <w:tcW w:w="2047" w:type="dxa"/>
          </w:tcPr>
          <w:p w14:paraId="3551DD56" w14:textId="401A8913" w:rsidR="00E35134" w:rsidRDefault="00B17FAA"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 xml:space="preserve">Mart </w:t>
            </w:r>
            <w:r w:rsidR="00E35134">
              <w:rPr>
                <w:rFonts w:asciiTheme="majorHAnsi" w:hAnsiTheme="majorHAnsi" w:cs="Arial"/>
                <w:sz w:val="18"/>
                <w:szCs w:val="18"/>
                <w:lang w:val="bs-Latn-BA"/>
              </w:rPr>
              <w:t>202</w:t>
            </w:r>
            <w:r>
              <w:rPr>
                <w:rFonts w:asciiTheme="majorHAnsi" w:hAnsiTheme="majorHAnsi" w:cs="Arial"/>
                <w:sz w:val="18"/>
                <w:szCs w:val="18"/>
                <w:lang w:val="bs-Latn-BA"/>
              </w:rPr>
              <w:t>3</w:t>
            </w:r>
          </w:p>
        </w:tc>
        <w:tc>
          <w:tcPr>
            <w:tcW w:w="2047" w:type="dxa"/>
          </w:tcPr>
          <w:p w14:paraId="20A50D20" w14:textId="62B60D36" w:rsidR="00E35134" w:rsidRDefault="00E35134"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w:t>
            </w:r>
            <w:r w:rsidR="00FB0311">
              <w:rPr>
                <w:rFonts w:asciiTheme="majorHAnsi" w:hAnsiTheme="majorHAnsi" w:cs="Arial"/>
                <w:sz w:val="18"/>
                <w:szCs w:val="18"/>
                <w:lang w:val="bs-Latn-BA"/>
              </w:rPr>
              <w:t>4.</w:t>
            </w:r>
          </w:p>
        </w:tc>
      </w:tr>
      <w:tr w:rsidR="00B17FAA" w:rsidRPr="000012DD" w14:paraId="63948999" w14:textId="77777777" w:rsidTr="0012534C">
        <w:trPr>
          <w:trHeight w:val="804"/>
        </w:trPr>
        <w:tc>
          <w:tcPr>
            <w:tcW w:w="6701" w:type="dxa"/>
            <w:gridSpan w:val="2"/>
          </w:tcPr>
          <w:p w14:paraId="41229D2E" w14:textId="77777777" w:rsidR="00B17FAA" w:rsidRPr="000D3DDD" w:rsidRDefault="00B17FAA" w:rsidP="00B17FAA">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15</w:t>
            </w:r>
            <w:r w:rsidRPr="000D3DDD">
              <w:rPr>
                <w:rFonts w:asciiTheme="majorHAnsi" w:hAnsiTheme="majorHAnsi" w:cs="Arial"/>
                <w:b/>
                <w:bCs/>
                <w:sz w:val="18"/>
                <w:szCs w:val="18"/>
                <w:lang w:val="bs-Latn-BA"/>
              </w:rPr>
              <w:t xml:space="preserve">.3. </w:t>
            </w:r>
            <w:r>
              <w:rPr>
                <w:rFonts w:asciiTheme="majorHAnsi" w:hAnsiTheme="majorHAnsi" w:cs="Arial"/>
                <w:b/>
                <w:bCs/>
                <w:sz w:val="18"/>
                <w:szCs w:val="18"/>
                <w:lang w:val="bs-Latn-BA"/>
              </w:rPr>
              <w:t>O</w:t>
            </w:r>
            <w:r w:rsidRPr="000D3DDD">
              <w:rPr>
                <w:rFonts w:asciiTheme="majorHAnsi" w:hAnsiTheme="majorHAnsi" w:cs="Arial"/>
                <w:b/>
                <w:bCs/>
                <w:sz w:val="18"/>
                <w:szCs w:val="18"/>
                <w:lang w:val="bs-Latn-BA"/>
              </w:rPr>
              <w:t>držati radionice za službenike u JLS o otvaranju podataka</w:t>
            </w:r>
          </w:p>
          <w:p w14:paraId="67F4C227" w14:textId="77777777" w:rsidR="00B17FAA" w:rsidRDefault="00B17FAA" w:rsidP="00B17FAA">
            <w:pPr>
              <w:pStyle w:val="TableParagraph"/>
              <w:ind w:left="317"/>
              <w:rPr>
                <w:rFonts w:asciiTheme="majorHAnsi" w:hAnsiTheme="majorHAnsi" w:cs="Arial"/>
                <w:b/>
                <w:bCs/>
                <w:sz w:val="18"/>
                <w:szCs w:val="18"/>
                <w:lang w:val="bs-Latn-BA"/>
              </w:rPr>
            </w:pPr>
          </w:p>
          <w:p w14:paraId="33C94735" w14:textId="77777777" w:rsidR="00B17FAA" w:rsidRDefault="00B17FAA" w:rsidP="00B17FAA">
            <w:pPr>
              <w:pStyle w:val="TableParagraph"/>
              <w:ind w:left="317"/>
              <w:rPr>
                <w:rFonts w:asciiTheme="majorHAnsi" w:hAnsiTheme="majorHAnsi" w:cs="Arial"/>
                <w:b/>
                <w:bCs/>
                <w:sz w:val="18"/>
                <w:szCs w:val="18"/>
                <w:lang w:val="bs-Latn-BA"/>
              </w:rPr>
            </w:pPr>
            <w:r w:rsidRPr="000D3DDD">
              <w:rPr>
                <w:rFonts w:asciiTheme="majorHAnsi" w:hAnsiTheme="majorHAnsi" w:cs="Arial"/>
                <w:b/>
                <w:bCs/>
                <w:sz w:val="18"/>
                <w:szCs w:val="18"/>
                <w:lang w:val="bs-Latn-BA"/>
              </w:rPr>
              <w:t xml:space="preserve">Nosilac: </w:t>
            </w:r>
            <w:r w:rsidRPr="000D3DDD">
              <w:rPr>
                <w:rFonts w:asciiTheme="majorHAnsi" w:hAnsiTheme="majorHAnsi" w:cs="Arial"/>
                <w:sz w:val="18"/>
                <w:szCs w:val="18"/>
                <w:lang w:val="bs-Latn-BA"/>
              </w:rPr>
              <w:t>MJU, Direkcija za inovacije i otvorenost javne uprave i Uprava za ljudske resurse</w:t>
            </w:r>
          </w:p>
          <w:p w14:paraId="4BBD8B74" w14:textId="77777777" w:rsidR="00B17FAA" w:rsidRPr="000D3DDD" w:rsidRDefault="00B17FAA" w:rsidP="00B17FAA">
            <w:pPr>
              <w:pStyle w:val="TableParagraph"/>
              <w:ind w:left="317"/>
              <w:rPr>
                <w:rFonts w:asciiTheme="majorHAnsi" w:hAnsiTheme="majorHAnsi" w:cs="Arial"/>
                <w:b/>
                <w:bCs/>
                <w:sz w:val="18"/>
                <w:szCs w:val="18"/>
                <w:lang w:val="bs-Latn-BA"/>
              </w:rPr>
            </w:pPr>
          </w:p>
          <w:p w14:paraId="419BBAC1" w14:textId="77777777" w:rsidR="00B17FAA" w:rsidRDefault="00B17FAA" w:rsidP="00B17FAA">
            <w:pPr>
              <w:pStyle w:val="TableParagraph"/>
              <w:ind w:left="317"/>
              <w:rPr>
                <w:rFonts w:asciiTheme="majorHAnsi" w:hAnsiTheme="majorHAnsi" w:cs="Arial"/>
                <w:b/>
                <w:bCs/>
                <w:sz w:val="18"/>
                <w:szCs w:val="18"/>
                <w:lang w:val="bs-Latn-BA"/>
              </w:rPr>
            </w:pPr>
            <w:r w:rsidRPr="000D3DDD">
              <w:rPr>
                <w:rFonts w:asciiTheme="majorHAnsi" w:hAnsiTheme="majorHAnsi" w:cs="Arial"/>
                <w:b/>
                <w:bCs/>
                <w:sz w:val="18"/>
                <w:szCs w:val="18"/>
                <w:lang w:val="bs-Latn-BA"/>
              </w:rPr>
              <w:t xml:space="preserve">Indikator </w:t>
            </w:r>
            <w:r>
              <w:rPr>
                <w:rFonts w:asciiTheme="majorHAnsi" w:hAnsiTheme="majorHAnsi" w:cs="Arial"/>
                <w:b/>
                <w:bCs/>
                <w:sz w:val="18"/>
                <w:szCs w:val="18"/>
                <w:lang w:val="bs-Latn-BA"/>
              </w:rPr>
              <w:t>realizacije</w:t>
            </w:r>
            <w:r w:rsidRPr="000D3DDD">
              <w:rPr>
                <w:rFonts w:asciiTheme="majorHAnsi" w:hAnsiTheme="majorHAnsi" w:cs="Arial"/>
                <w:b/>
                <w:bCs/>
                <w:sz w:val="18"/>
                <w:szCs w:val="18"/>
                <w:lang w:val="bs-Latn-BA"/>
              </w:rPr>
              <w:t xml:space="preserve"> aktivnost</w:t>
            </w:r>
            <w:r>
              <w:rPr>
                <w:rFonts w:asciiTheme="majorHAnsi" w:hAnsiTheme="majorHAnsi" w:cs="Arial"/>
                <w:b/>
                <w:bCs/>
                <w:sz w:val="18"/>
                <w:szCs w:val="18"/>
                <w:lang w:val="bs-Latn-BA"/>
              </w:rPr>
              <w:t>i:</w:t>
            </w:r>
          </w:p>
          <w:p w14:paraId="0E58613F" w14:textId="77777777" w:rsidR="00B17FAA" w:rsidRDefault="00B17FAA" w:rsidP="00B17FAA">
            <w:pPr>
              <w:pStyle w:val="TableParagraph"/>
              <w:ind w:left="317"/>
              <w:rPr>
                <w:rFonts w:asciiTheme="majorHAnsi" w:hAnsiTheme="majorHAnsi" w:cs="Arial"/>
                <w:b/>
                <w:bCs/>
                <w:sz w:val="18"/>
                <w:szCs w:val="18"/>
                <w:lang w:val="bs-Latn-BA"/>
              </w:rPr>
            </w:pPr>
          </w:p>
          <w:p w14:paraId="6F976D46" w14:textId="77777777" w:rsidR="00B17FAA" w:rsidRPr="00FB0311" w:rsidRDefault="00B17FAA" w:rsidP="00B17FAA">
            <w:pPr>
              <w:pStyle w:val="TableParagraph"/>
              <w:ind w:left="317"/>
              <w:rPr>
                <w:rFonts w:asciiTheme="majorHAnsi" w:hAnsiTheme="majorHAnsi" w:cs="Arial"/>
                <w:sz w:val="18"/>
                <w:szCs w:val="18"/>
                <w:lang w:val="bs-Latn-BA"/>
              </w:rPr>
            </w:pPr>
            <w:r w:rsidRPr="003508BE">
              <w:rPr>
                <w:rFonts w:asciiTheme="majorHAnsi" w:hAnsiTheme="majorHAnsi" w:cs="Arial"/>
                <w:sz w:val="18"/>
                <w:szCs w:val="18"/>
                <w:lang w:val="bs-Latn-BA"/>
              </w:rPr>
              <w:t>-Održane po tri radionice u toku 2023. i 2024.</w:t>
            </w:r>
          </w:p>
          <w:p w14:paraId="1F4809E6" w14:textId="77777777" w:rsidR="00B17FAA" w:rsidRDefault="00B17FAA" w:rsidP="00B17FAA">
            <w:pPr>
              <w:pStyle w:val="TableParagraph"/>
              <w:ind w:left="317"/>
              <w:rPr>
                <w:rFonts w:asciiTheme="majorHAnsi" w:hAnsiTheme="majorHAnsi" w:cs="Arial"/>
                <w:b/>
                <w:bCs/>
                <w:sz w:val="18"/>
                <w:szCs w:val="18"/>
                <w:lang w:val="bs-Latn-BA"/>
              </w:rPr>
            </w:pPr>
          </w:p>
          <w:p w14:paraId="29B06C96" w14:textId="39AEA9FB" w:rsidR="00B17FAA" w:rsidRPr="0061766F" w:rsidRDefault="00B17FAA" w:rsidP="00B17FAA">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6000 EUR</w:t>
            </w:r>
          </w:p>
          <w:p w14:paraId="01C2F649" w14:textId="77777777" w:rsidR="00B17FAA" w:rsidRPr="000D3DDD" w:rsidRDefault="00B17FAA" w:rsidP="00B17FAA">
            <w:pPr>
              <w:pStyle w:val="TableParagraph"/>
              <w:rPr>
                <w:rFonts w:asciiTheme="majorHAnsi" w:hAnsiTheme="majorHAnsi" w:cs="Arial"/>
                <w:b/>
                <w:bCs/>
                <w:sz w:val="18"/>
                <w:szCs w:val="18"/>
                <w:lang w:val="bs-Latn-BA"/>
              </w:rPr>
            </w:pPr>
          </w:p>
        </w:tc>
        <w:tc>
          <w:tcPr>
            <w:tcW w:w="2047" w:type="dxa"/>
          </w:tcPr>
          <w:p w14:paraId="2F6EF1E3" w14:textId="1F8C897D" w:rsidR="00B17FAA" w:rsidRDefault="00B17FAA" w:rsidP="00B17FAA">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Mart 2023</w:t>
            </w:r>
          </w:p>
        </w:tc>
        <w:tc>
          <w:tcPr>
            <w:tcW w:w="2047" w:type="dxa"/>
          </w:tcPr>
          <w:p w14:paraId="4E42611E" w14:textId="6D8346D7" w:rsidR="00B17FAA" w:rsidRDefault="00B17FAA" w:rsidP="00B17FAA">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2024.</w:t>
            </w:r>
          </w:p>
        </w:tc>
      </w:tr>
      <w:tr w:rsidR="00B17FAA" w:rsidRPr="000012DD" w14:paraId="62ABF5AB" w14:textId="77777777" w:rsidTr="0012534C">
        <w:trPr>
          <w:trHeight w:val="804"/>
        </w:trPr>
        <w:tc>
          <w:tcPr>
            <w:tcW w:w="6701" w:type="dxa"/>
            <w:gridSpan w:val="2"/>
          </w:tcPr>
          <w:p w14:paraId="79FC7DBB" w14:textId="77777777" w:rsidR="00B17FAA" w:rsidRPr="000D3DDD" w:rsidRDefault="00B17FAA" w:rsidP="00B17FAA">
            <w:pPr>
              <w:pStyle w:val="TableParagraph"/>
              <w:ind w:left="317"/>
              <w:rPr>
                <w:rFonts w:asciiTheme="majorHAnsi" w:hAnsiTheme="majorHAnsi" w:cs="Arial"/>
                <w:b/>
                <w:bCs/>
                <w:sz w:val="18"/>
                <w:szCs w:val="18"/>
                <w:lang w:val="bs-Latn-BA"/>
              </w:rPr>
            </w:pPr>
          </w:p>
          <w:p w14:paraId="66705C41" w14:textId="77777777" w:rsidR="00B17FAA" w:rsidRPr="000D3DDD" w:rsidRDefault="00B17FAA" w:rsidP="00B17FAA">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15</w:t>
            </w:r>
            <w:r w:rsidRPr="000D3DDD">
              <w:rPr>
                <w:rFonts w:asciiTheme="majorHAnsi" w:hAnsiTheme="majorHAnsi" w:cs="Arial"/>
                <w:b/>
                <w:bCs/>
                <w:sz w:val="18"/>
                <w:szCs w:val="18"/>
                <w:lang w:val="bs-Latn-BA"/>
              </w:rPr>
              <w:t>.</w:t>
            </w:r>
            <w:r>
              <w:rPr>
                <w:rFonts w:asciiTheme="majorHAnsi" w:hAnsiTheme="majorHAnsi" w:cs="Arial"/>
                <w:b/>
                <w:bCs/>
                <w:sz w:val="18"/>
                <w:szCs w:val="18"/>
                <w:lang w:val="bs-Latn-BA"/>
              </w:rPr>
              <w:t>4</w:t>
            </w:r>
            <w:r w:rsidRPr="000D3DDD">
              <w:rPr>
                <w:rFonts w:asciiTheme="majorHAnsi" w:hAnsiTheme="majorHAnsi" w:cs="Arial"/>
                <w:b/>
                <w:bCs/>
                <w:sz w:val="18"/>
                <w:szCs w:val="18"/>
                <w:lang w:val="bs-Latn-BA"/>
              </w:rPr>
              <w:t xml:space="preserve">. </w:t>
            </w:r>
            <w:r>
              <w:rPr>
                <w:rFonts w:asciiTheme="majorHAnsi" w:hAnsiTheme="majorHAnsi" w:cs="Arial"/>
                <w:b/>
                <w:bCs/>
                <w:sz w:val="18"/>
                <w:szCs w:val="18"/>
                <w:lang w:val="bs-Latn-BA"/>
              </w:rPr>
              <w:t>Izraditi uputstvo za jedinice lokalne samouprave o</w:t>
            </w:r>
            <w:r w:rsidRPr="000D3DDD">
              <w:rPr>
                <w:rFonts w:asciiTheme="majorHAnsi" w:hAnsiTheme="majorHAnsi" w:cs="Arial"/>
                <w:b/>
                <w:bCs/>
                <w:sz w:val="18"/>
                <w:szCs w:val="18"/>
                <w:lang w:val="bs-Latn-BA"/>
              </w:rPr>
              <w:t xml:space="preserve"> otvaranju podataka</w:t>
            </w:r>
          </w:p>
          <w:p w14:paraId="7F90040C" w14:textId="77777777" w:rsidR="00B17FAA" w:rsidRDefault="00B17FAA" w:rsidP="00B17FAA">
            <w:pPr>
              <w:pStyle w:val="TableParagraph"/>
              <w:ind w:left="317"/>
              <w:rPr>
                <w:rFonts w:asciiTheme="majorHAnsi" w:hAnsiTheme="majorHAnsi" w:cs="Arial"/>
                <w:b/>
                <w:bCs/>
                <w:sz w:val="18"/>
                <w:szCs w:val="18"/>
                <w:lang w:val="bs-Latn-BA"/>
              </w:rPr>
            </w:pPr>
          </w:p>
          <w:p w14:paraId="52F849C7" w14:textId="77777777" w:rsidR="00B17FAA" w:rsidRPr="000D3DDD" w:rsidRDefault="00B17FAA" w:rsidP="00B17FAA">
            <w:pPr>
              <w:pStyle w:val="TableParagraph"/>
              <w:ind w:left="317"/>
              <w:rPr>
                <w:rFonts w:asciiTheme="majorHAnsi" w:hAnsiTheme="majorHAnsi" w:cs="Arial"/>
                <w:b/>
                <w:bCs/>
                <w:sz w:val="18"/>
                <w:szCs w:val="18"/>
                <w:lang w:val="bs-Latn-BA"/>
              </w:rPr>
            </w:pPr>
            <w:r w:rsidRPr="000D3DDD">
              <w:rPr>
                <w:rFonts w:asciiTheme="majorHAnsi" w:hAnsiTheme="majorHAnsi" w:cs="Arial"/>
                <w:b/>
                <w:bCs/>
                <w:sz w:val="18"/>
                <w:szCs w:val="18"/>
                <w:lang w:val="bs-Latn-BA"/>
              </w:rPr>
              <w:t xml:space="preserve">Nosilac: </w:t>
            </w:r>
            <w:r w:rsidRPr="003508BE">
              <w:rPr>
                <w:rFonts w:asciiTheme="majorHAnsi" w:hAnsiTheme="majorHAnsi" w:cs="Arial"/>
                <w:sz w:val="18"/>
                <w:szCs w:val="18"/>
                <w:lang w:val="bs-Latn-BA"/>
              </w:rPr>
              <w:t xml:space="preserve">Zajednice opština </w:t>
            </w:r>
            <w:r>
              <w:rPr>
                <w:rFonts w:asciiTheme="majorHAnsi" w:hAnsiTheme="majorHAnsi" w:cs="Arial"/>
                <w:sz w:val="18"/>
                <w:szCs w:val="18"/>
                <w:lang w:val="bs-Latn-BA"/>
              </w:rPr>
              <w:t>(</w:t>
            </w:r>
            <w:r w:rsidRPr="003508BE">
              <w:rPr>
                <w:rFonts w:asciiTheme="majorHAnsi" w:hAnsiTheme="majorHAnsi" w:cs="Arial"/>
                <w:sz w:val="18"/>
                <w:szCs w:val="18"/>
                <w:lang w:val="bs-Latn-BA"/>
              </w:rPr>
              <w:t>Odbor za sistem lokalne samouprave</w:t>
            </w:r>
            <w:r>
              <w:rPr>
                <w:rFonts w:asciiTheme="majorHAnsi" w:hAnsiTheme="majorHAnsi" w:cs="Arial"/>
                <w:sz w:val="18"/>
                <w:szCs w:val="18"/>
                <w:lang w:val="bs-Latn-BA"/>
              </w:rPr>
              <w:t xml:space="preserve">), </w:t>
            </w:r>
            <w:r w:rsidRPr="000D3DDD">
              <w:rPr>
                <w:rFonts w:asciiTheme="majorHAnsi" w:hAnsiTheme="majorHAnsi" w:cs="Arial"/>
                <w:sz w:val="18"/>
                <w:szCs w:val="18"/>
                <w:lang w:val="bs-Latn-BA"/>
              </w:rPr>
              <w:t>MJU, Direkcija za inovacije i otvorenost javne uprave</w:t>
            </w:r>
          </w:p>
          <w:p w14:paraId="1A33363B" w14:textId="77777777" w:rsidR="00B17FAA" w:rsidRPr="000D3DDD" w:rsidRDefault="00B17FAA" w:rsidP="00B17FAA">
            <w:pPr>
              <w:pStyle w:val="TableParagraph"/>
              <w:ind w:left="317"/>
              <w:rPr>
                <w:rFonts w:asciiTheme="majorHAnsi" w:hAnsiTheme="majorHAnsi" w:cs="Arial"/>
                <w:b/>
                <w:bCs/>
                <w:sz w:val="18"/>
                <w:szCs w:val="18"/>
                <w:lang w:val="bs-Latn-BA"/>
              </w:rPr>
            </w:pPr>
          </w:p>
          <w:p w14:paraId="39B42E3B" w14:textId="77777777" w:rsidR="00B17FAA" w:rsidRDefault="00B17FAA" w:rsidP="00B17FAA">
            <w:pPr>
              <w:pStyle w:val="TableParagraph"/>
              <w:ind w:left="317"/>
              <w:rPr>
                <w:rFonts w:asciiTheme="majorHAnsi" w:hAnsiTheme="majorHAnsi" w:cs="Arial"/>
                <w:b/>
                <w:bCs/>
                <w:sz w:val="18"/>
                <w:szCs w:val="18"/>
                <w:lang w:val="bs-Latn-BA"/>
              </w:rPr>
            </w:pPr>
            <w:r w:rsidRPr="000D3DDD">
              <w:rPr>
                <w:rFonts w:asciiTheme="majorHAnsi" w:hAnsiTheme="majorHAnsi" w:cs="Arial"/>
                <w:b/>
                <w:bCs/>
                <w:sz w:val="18"/>
                <w:szCs w:val="18"/>
                <w:lang w:val="bs-Latn-BA"/>
              </w:rPr>
              <w:t xml:space="preserve">Indikator </w:t>
            </w:r>
            <w:r>
              <w:rPr>
                <w:rFonts w:asciiTheme="majorHAnsi" w:hAnsiTheme="majorHAnsi" w:cs="Arial"/>
                <w:b/>
                <w:bCs/>
                <w:sz w:val="18"/>
                <w:szCs w:val="18"/>
                <w:lang w:val="bs-Latn-BA"/>
              </w:rPr>
              <w:t>realizacije</w:t>
            </w:r>
            <w:r w:rsidRPr="000D3DDD">
              <w:rPr>
                <w:rFonts w:asciiTheme="majorHAnsi" w:hAnsiTheme="majorHAnsi" w:cs="Arial"/>
                <w:b/>
                <w:bCs/>
                <w:sz w:val="18"/>
                <w:szCs w:val="18"/>
                <w:lang w:val="bs-Latn-BA"/>
              </w:rPr>
              <w:t xml:space="preserve"> aktivnost</w:t>
            </w:r>
            <w:r>
              <w:rPr>
                <w:rFonts w:asciiTheme="majorHAnsi" w:hAnsiTheme="majorHAnsi" w:cs="Arial"/>
                <w:b/>
                <w:bCs/>
                <w:sz w:val="18"/>
                <w:szCs w:val="18"/>
                <w:lang w:val="bs-Latn-BA"/>
              </w:rPr>
              <w:t>i:</w:t>
            </w:r>
          </w:p>
          <w:p w14:paraId="4EDB0F0D" w14:textId="758B0DAF" w:rsidR="00B17FAA" w:rsidRPr="00132022" w:rsidRDefault="00B17FAA" w:rsidP="00132022">
            <w:pPr>
              <w:pStyle w:val="TableParagraph"/>
              <w:ind w:left="317"/>
              <w:rPr>
                <w:rFonts w:asciiTheme="majorHAnsi" w:hAnsiTheme="majorHAnsi" w:cs="Arial"/>
                <w:sz w:val="18"/>
                <w:szCs w:val="18"/>
                <w:lang w:val="bs-Latn-BA"/>
              </w:rPr>
            </w:pPr>
            <w:r w:rsidRPr="003508BE">
              <w:rPr>
                <w:rFonts w:asciiTheme="majorHAnsi" w:hAnsiTheme="majorHAnsi" w:cs="Arial"/>
                <w:sz w:val="18"/>
                <w:szCs w:val="18"/>
                <w:lang w:val="bs-Latn-BA"/>
              </w:rPr>
              <w:t>-izrađeno uputstvo</w:t>
            </w:r>
          </w:p>
          <w:p w14:paraId="44DD4E8C" w14:textId="77777777" w:rsidR="00B17FAA" w:rsidRDefault="00B17FAA" w:rsidP="00B17FAA">
            <w:pPr>
              <w:pStyle w:val="TableParagraph"/>
              <w:ind w:left="317"/>
              <w:rPr>
                <w:rFonts w:asciiTheme="majorHAnsi" w:hAnsiTheme="majorHAnsi" w:cs="Arial"/>
                <w:b/>
                <w:bCs/>
                <w:sz w:val="18"/>
                <w:szCs w:val="18"/>
                <w:lang w:val="bs-Latn-BA"/>
              </w:rPr>
            </w:pPr>
          </w:p>
          <w:p w14:paraId="791B2F1E" w14:textId="77777777" w:rsidR="00B17FAA" w:rsidRPr="0061766F" w:rsidRDefault="00B17FAA" w:rsidP="00B17FAA">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2000 EUR</w:t>
            </w:r>
          </w:p>
          <w:p w14:paraId="108BEA9A" w14:textId="77777777" w:rsidR="00B17FAA" w:rsidRDefault="00B17FAA" w:rsidP="00B17FAA">
            <w:pPr>
              <w:pStyle w:val="TableParagraph"/>
              <w:ind w:left="317"/>
              <w:rPr>
                <w:rFonts w:asciiTheme="majorHAnsi" w:hAnsiTheme="majorHAnsi" w:cs="Arial"/>
                <w:b/>
                <w:bCs/>
                <w:sz w:val="18"/>
                <w:szCs w:val="18"/>
                <w:lang w:val="bs-Latn-BA"/>
              </w:rPr>
            </w:pPr>
          </w:p>
        </w:tc>
        <w:tc>
          <w:tcPr>
            <w:tcW w:w="2047" w:type="dxa"/>
          </w:tcPr>
          <w:p w14:paraId="62B3C4A0" w14:textId="73DF98EB" w:rsidR="00B17FAA" w:rsidRDefault="00B17FAA" w:rsidP="00B17FAA">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Januar 2024</w:t>
            </w:r>
          </w:p>
        </w:tc>
        <w:tc>
          <w:tcPr>
            <w:tcW w:w="2047" w:type="dxa"/>
          </w:tcPr>
          <w:p w14:paraId="258B0E2F" w14:textId="7BF87D47" w:rsidR="00B17FAA" w:rsidRDefault="00B17FAA" w:rsidP="00B17FAA">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Jun 2024.</w:t>
            </w:r>
          </w:p>
        </w:tc>
      </w:tr>
      <w:tr w:rsidR="00E35134" w:rsidRPr="002C6D70" w14:paraId="16F37E29" w14:textId="77777777" w:rsidTr="0012534C">
        <w:trPr>
          <w:trHeight w:val="409"/>
        </w:trPr>
        <w:tc>
          <w:tcPr>
            <w:tcW w:w="10795" w:type="dxa"/>
            <w:gridSpan w:val="4"/>
            <w:tcBorders>
              <w:bottom w:val="nil"/>
            </w:tcBorders>
            <w:shd w:val="clear" w:color="auto" w:fill="DFDFDF"/>
          </w:tcPr>
          <w:p w14:paraId="0BB0C147" w14:textId="77777777" w:rsidR="00E35134" w:rsidRPr="007B69E1" w:rsidRDefault="00E35134"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E35134" w:rsidRPr="00974E76" w14:paraId="3FFCC3B7" w14:textId="77777777" w:rsidTr="0012534C">
        <w:trPr>
          <w:trHeight w:val="853"/>
        </w:trPr>
        <w:tc>
          <w:tcPr>
            <w:tcW w:w="2300" w:type="dxa"/>
            <w:shd w:val="clear" w:color="auto" w:fill="DFDFDF"/>
          </w:tcPr>
          <w:p w14:paraId="163BBBAC" w14:textId="77777777" w:rsidR="00E35134" w:rsidRPr="006D5770" w:rsidRDefault="00E35134"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lastRenderedPageBreak/>
              <w:t>Kontakt osoba i institucije odgovorne za realizaciju mjere</w:t>
            </w:r>
          </w:p>
        </w:tc>
        <w:tc>
          <w:tcPr>
            <w:tcW w:w="8495" w:type="dxa"/>
            <w:gridSpan w:val="3"/>
          </w:tcPr>
          <w:p w14:paraId="0C9B619F" w14:textId="11AACED3" w:rsidR="00E35134" w:rsidRPr="002C6D70" w:rsidRDefault="00E35134" w:rsidP="0012534C">
            <w:pPr>
              <w:pStyle w:val="TableParagraph"/>
              <w:rPr>
                <w:rFonts w:asciiTheme="majorHAnsi" w:hAnsiTheme="majorHAnsi"/>
                <w:sz w:val="18"/>
                <w:lang w:val="bs-Latn-BA"/>
              </w:rPr>
            </w:pPr>
            <w:r>
              <w:rPr>
                <w:rFonts w:asciiTheme="majorHAnsi" w:hAnsiTheme="majorHAnsi"/>
                <w:sz w:val="18"/>
                <w:szCs w:val="18"/>
                <w:lang w:val="bs-Latn-BA"/>
              </w:rPr>
              <w:t>Zajednica opština, Ministarstvo javne uprave</w:t>
            </w:r>
            <w:r w:rsidR="003508BE">
              <w:rPr>
                <w:rFonts w:asciiTheme="majorHAnsi" w:hAnsiTheme="majorHAnsi"/>
                <w:sz w:val="18"/>
                <w:szCs w:val="18"/>
                <w:lang w:val="bs-Latn-BA"/>
              </w:rPr>
              <w:t>, Uprava za ljudske resurse</w:t>
            </w:r>
          </w:p>
        </w:tc>
      </w:tr>
      <w:tr w:rsidR="00E35134" w:rsidRPr="002C6D70" w14:paraId="129D8760" w14:textId="77777777" w:rsidTr="0012534C">
        <w:trPr>
          <w:trHeight w:val="538"/>
        </w:trPr>
        <w:tc>
          <w:tcPr>
            <w:tcW w:w="2300" w:type="dxa"/>
            <w:shd w:val="clear" w:color="auto" w:fill="DFDFDF"/>
          </w:tcPr>
          <w:p w14:paraId="5EED0ABC" w14:textId="77777777" w:rsidR="00E35134" w:rsidRPr="006D5770" w:rsidRDefault="00E35134"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46C1C489" w14:textId="77777777" w:rsidR="00E35134" w:rsidRPr="002C6D70" w:rsidRDefault="00E35134" w:rsidP="0012534C">
            <w:pPr>
              <w:pStyle w:val="TableParagraph"/>
              <w:rPr>
                <w:rFonts w:asciiTheme="majorHAnsi" w:hAnsiTheme="majorHAnsi"/>
                <w:sz w:val="18"/>
                <w:lang w:val="bs-Latn-BA"/>
              </w:rPr>
            </w:pPr>
          </w:p>
        </w:tc>
      </w:tr>
      <w:tr w:rsidR="00E35134" w:rsidRPr="002C6D70" w14:paraId="7D13811E" w14:textId="77777777" w:rsidTr="0012534C">
        <w:trPr>
          <w:trHeight w:val="518"/>
        </w:trPr>
        <w:tc>
          <w:tcPr>
            <w:tcW w:w="2300" w:type="dxa"/>
            <w:shd w:val="clear" w:color="auto" w:fill="DFDFDF"/>
          </w:tcPr>
          <w:p w14:paraId="405F2BEA" w14:textId="77777777" w:rsidR="00E35134" w:rsidRPr="006D5770" w:rsidRDefault="00E35134"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1E249922" w14:textId="77777777" w:rsidR="00E35134" w:rsidRPr="002C6D70" w:rsidRDefault="00E35134" w:rsidP="0012534C">
            <w:pPr>
              <w:pStyle w:val="TableParagraph"/>
              <w:rPr>
                <w:rFonts w:asciiTheme="majorHAnsi" w:hAnsiTheme="majorHAnsi"/>
                <w:sz w:val="18"/>
                <w:lang w:val="bs-Latn-BA"/>
              </w:rPr>
            </w:pPr>
          </w:p>
        </w:tc>
      </w:tr>
      <w:tr w:rsidR="00E35134" w:rsidRPr="00974E76" w14:paraId="376DA714" w14:textId="77777777" w:rsidTr="0012534C">
        <w:trPr>
          <w:trHeight w:val="752"/>
        </w:trPr>
        <w:tc>
          <w:tcPr>
            <w:tcW w:w="2300" w:type="dxa"/>
            <w:shd w:val="clear" w:color="auto" w:fill="DFDFDF"/>
          </w:tcPr>
          <w:p w14:paraId="704D5EF2" w14:textId="77777777" w:rsidR="00E35134" w:rsidRPr="006D5770" w:rsidRDefault="00E35134"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63405E47" w14:textId="77777777" w:rsidR="00E35134" w:rsidRPr="002C6D70" w:rsidRDefault="00E35134" w:rsidP="0012534C">
            <w:pPr>
              <w:pStyle w:val="TableParagraph"/>
              <w:rPr>
                <w:rFonts w:asciiTheme="majorHAnsi" w:hAnsiTheme="majorHAnsi"/>
                <w:sz w:val="18"/>
                <w:lang w:val="bs-Latn-BA"/>
              </w:rPr>
            </w:pPr>
          </w:p>
        </w:tc>
      </w:tr>
      <w:tr w:rsidR="00E35134" w:rsidRPr="00974E76" w14:paraId="21646718" w14:textId="77777777" w:rsidTr="0012534C">
        <w:trPr>
          <w:trHeight w:val="729"/>
        </w:trPr>
        <w:tc>
          <w:tcPr>
            <w:tcW w:w="2300" w:type="dxa"/>
            <w:shd w:val="clear" w:color="auto" w:fill="DFDFDF"/>
          </w:tcPr>
          <w:p w14:paraId="04AF8994" w14:textId="77777777" w:rsidR="00E35134" w:rsidRPr="006D5770" w:rsidRDefault="00E35134"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5D3DA80A" w14:textId="77777777" w:rsidR="00E35134" w:rsidRPr="002C6D70" w:rsidRDefault="00E35134" w:rsidP="0012534C">
            <w:pPr>
              <w:pStyle w:val="TableParagraph"/>
              <w:rPr>
                <w:rFonts w:asciiTheme="majorHAnsi" w:hAnsiTheme="majorHAnsi"/>
                <w:sz w:val="18"/>
                <w:lang w:val="bs-Latn-BA"/>
              </w:rPr>
            </w:pPr>
          </w:p>
        </w:tc>
      </w:tr>
    </w:tbl>
    <w:p w14:paraId="23D3C6EE" w14:textId="77777777" w:rsidR="00E35134" w:rsidRPr="002C6D70" w:rsidRDefault="00E35134" w:rsidP="00E35134">
      <w:pPr>
        <w:pStyle w:val="BodyText"/>
        <w:spacing w:before="3"/>
        <w:rPr>
          <w:rFonts w:asciiTheme="majorHAnsi" w:hAnsiTheme="majorHAnsi"/>
          <w:sz w:val="21"/>
          <w:lang w:val="bs-Latn-BA"/>
        </w:rPr>
      </w:pPr>
    </w:p>
    <w:p w14:paraId="27B5CDBB" w14:textId="0ACE858F" w:rsidR="008517F5" w:rsidRDefault="008517F5" w:rsidP="008517F5">
      <w:pPr>
        <w:rPr>
          <w:rFonts w:asciiTheme="majorHAnsi" w:hAnsiTheme="majorHAnsi"/>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0D3DDD" w:rsidRPr="00974E76" w14:paraId="31B4CBF3" w14:textId="77777777" w:rsidTr="0012534C">
        <w:trPr>
          <w:trHeight w:val="560"/>
        </w:trPr>
        <w:tc>
          <w:tcPr>
            <w:tcW w:w="10795" w:type="dxa"/>
            <w:gridSpan w:val="4"/>
            <w:tcBorders>
              <w:top w:val="nil"/>
              <w:left w:val="nil"/>
              <w:bottom w:val="nil"/>
              <w:right w:val="nil"/>
            </w:tcBorders>
            <w:shd w:val="clear" w:color="auto" w:fill="5D5D5D"/>
          </w:tcPr>
          <w:p w14:paraId="392A9577" w14:textId="1C7520FE" w:rsidR="000D3DDD" w:rsidRPr="00225439" w:rsidRDefault="000D3DDD" w:rsidP="0012534C">
            <w:pPr>
              <w:pStyle w:val="Heading2"/>
              <w:rPr>
                <w:color w:val="FFFFFF" w:themeColor="background1"/>
                <w:lang w:val="bs-Latn-BA"/>
              </w:rPr>
            </w:pPr>
            <w:bookmarkStart w:id="26" w:name="_Toc117463913"/>
            <w:r>
              <w:rPr>
                <w:bCs/>
                <w:color w:val="FFFFFF" w:themeColor="background1"/>
                <w:lang w:val="bs-Latn-BA"/>
              </w:rPr>
              <w:t xml:space="preserve">16. </w:t>
            </w:r>
            <w:r w:rsidRPr="00E35134">
              <w:rPr>
                <w:bCs/>
                <w:color w:val="FFFFFF" w:themeColor="background1"/>
                <w:lang w:val="bs-Latn-BA"/>
              </w:rPr>
              <w:t xml:space="preserve">Unaprijediti </w:t>
            </w:r>
            <w:r>
              <w:rPr>
                <w:bCs/>
                <w:color w:val="FFFFFF" w:themeColor="background1"/>
                <w:lang w:val="bs-Latn-BA"/>
              </w:rPr>
              <w:t>digitalnu</w:t>
            </w:r>
            <w:r w:rsidRPr="00E35134">
              <w:rPr>
                <w:bCs/>
                <w:color w:val="FFFFFF" w:themeColor="background1"/>
                <w:lang w:val="bs-Latn-BA"/>
              </w:rPr>
              <w:t xml:space="preserve"> pristupačnost web stranica opština</w:t>
            </w:r>
            <w:bookmarkEnd w:id="26"/>
          </w:p>
        </w:tc>
      </w:tr>
      <w:tr w:rsidR="000D3DDD" w:rsidRPr="002C6D70" w14:paraId="40B67505" w14:textId="77777777" w:rsidTr="0012534C">
        <w:trPr>
          <w:trHeight w:val="522"/>
        </w:trPr>
        <w:tc>
          <w:tcPr>
            <w:tcW w:w="10795" w:type="dxa"/>
            <w:gridSpan w:val="4"/>
          </w:tcPr>
          <w:p w14:paraId="0000FB54" w14:textId="1CD31344" w:rsidR="000D3DDD" w:rsidRPr="00603AFC" w:rsidRDefault="000D3DDD"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sidR="00900E6B">
              <w:rPr>
                <w:rFonts w:asciiTheme="majorHAnsi" w:hAnsiTheme="majorHAnsi"/>
                <w:b/>
                <w:bCs/>
                <w:sz w:val="18"/>
                <w:lang w:val="bs-Latn-BA"/>
              </w:rPr>
              <w:t>April</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0D3DDD" w:rsidRPr="00974E76" w14:paraId="1CE535E4" w14:textId="77777777" w:rsidTr="0012534C">
        <w:trPr>
          <w:trHeight w:val="583"/>
        </w:trPr>
        <w:tc>
          <w:tcPr>
            <w:tcW w:w="2300" w:type="dxa"/>
            <w:shd w:val="clear" w:color="auto" w:fill="DFDFDF"/>
          </w:tcPr>
          <w:p w14:paraId="32B420CD" w14:textId="77777777" w:rsidR="000D3DDD" w:rsidRPr="007B69E1" w:rsidRDefault="000D3DDD"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435B33F6" w14:textId="77777777" w:rsidR="000D3DDD" w:rsidRPr="002C6D70" w:rsidRDefault="000D3DDD"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Pr>
                <w:rFonts w:asciiTheme="majorHAnsi" w:hAnsiTheme="majorHAnsi"/>
                <w:sz w:val="18"/>
                <w:lang w:val="bs-Latn-BA"/>
              </w:rPr>
              <w:t xml:space="preserve">Ministarstvo javne uprave, </w:t>
            </w:r>
            <w:r>
              <w:rPr>
                <w:rFonts w:asciiTheme="majorHAnsi" w:hAnsiTheme="majorHAnsi"/>
                <w:sz w:val="18"/>
                <w:szCs w:val="18"/>
                <w:lang w:val="bs-Latn-BA"/>
              </w:rPr>
              <w:t>Zajednica opština</w:t>
            </w:r>
          </w:p>
        </w:tc>
      </w:tr>
      <w:tr w:rsidR="000D3DDD" w:rsidRPr="002C6D70" w14:paraId="52D91421" w14:textId="77777777" w:rsidTr="0012534C">
        <w:trPr>
          <w:trHeight w:val="575"/>
        </w:trPr>
        <w:tc>
          <w:tcPr>
            <w:tcW w:w="2300" w:type="dxa"/>
            <w:shd w:val="clear" w:color="auto" w:fill="DFDFDF"/>
          </w:tcPr>
          <w:p w14:paraId="20513748" w14:textId="77777777" w:rsidR="000D3DDD" w:rsidRPr="007B69E1" w:rsidRDefault="000D3DDD" w:rsidP="0012534C">
            <w:pPr>
              <w:pStyle w:val="TableParagraph"/>
              <w:rPr>
                <w:rFonts w:asciiTheme="majorHAnsi" w:hAnsiTheme="majorHAnsi"/>
                <w:sz w:val="18"/>
                <w:lang w:val="bs-Latn-BA"/>
              </w:rPr>
            </w:pPr>
          </w:p>
        </w:tc>
        <w:tc>
          <w:tcPr>
            <w:tcW w:w="8495" w:type="dxa"/>
            <w:gridSpan w:val="3"/>
            <w:shd w:val="clear" w:color="auto" w:fill="DFDFDF"/>
          </w:tcPr>
          <w:p w14:paraId="66C29B9F" w14:textId="77777777" w:rsidR="000D3DDD" w:rsidRPr="00603AFC" w:rsidRDefault="000D3DDD"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0D3DDD" w:rsidRPr="00974E76" w14:paraId="02A7882A" w14:textId="77777777" w:rsidTr="0012534C">
        <w:trPr>
          <w:trHeight w:val="1121"/>
        </w:trPr>
        <w:tc>
          <w:tcPr>
            <w:tcW w:w="2300" w:type="dxa"/>
            <w:shd w:val="clear" w:color="auto" w:fill="DFDFDF"/>
          </w:tcPr>
          <w:p w14:paraId="6CE60902" w14:textId="77777777" w:rsidR="000D3DDD" w:rsidRPr="007B69E1" w:rsidRDefault="000D3DDD"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4FF47575" w14:textId="77777777" w:rsidR="000D3DDD" w:rsidRPr="002C6D70" w:rsidRDefault="000D3DDD" w:rsidP="0012534C">
            <w:pPr>
              <w:pStyle w:val="TableParagraph"/>
              <w:spacing w:before="10"/>
              <w:rPr>
                <w:rFonts w:asciiTheme="majorHAnsi" w:hAnsiTheme="majorHAnsi"/>
                <w:sz w:val="15"/>
                <w:lang w:val="bs-Latn-BA"/>
              </w:rPr>
            </w:pPr>
          </w:p>
          <w:p w14:paraId="704ADA59" w14:textId="77777777" w:rsidR="000D3DDD" w:rsidRPr="00CF655C" w:rsidRDefault="000D3DDD" w:rsidP="0012534C">
            <w:pPr>
              <w:pStyle w:val="TableParagraph"/>
              <w:tabs>
                <w:tab w:val="left" w:pos="536"/>
              </w:tabs>
              <w:spacing w:before="1" w:line="278" w:lineRule="auto"/>
              <w:ind w:left="285" w:right="273"/>
              <w:jc w:val="both"/>
              <w:rPr>
                <w:rFonts w:asciiTheme="majorHAnsi" w:hAnsiTheme="majorHAnsi"/>
                <w:sz w:val="18"/>
                <w:lang w:val="bs-Latn-BA"/>
              </w:rPr>
            </w:pPr>
            <w:r w:rsidRPr="00FB0311">
              <w:rPr>
                <w:rFonts w:asciiTheme="majorHAnsi" w:hAnsiTheme="majorHAnsi"/>
                <w:sz w:val="18"/>
                <w:lang w:val="bs-Latn-BA"/>
              </w:rPr>
              <w:t xml:space="preserve">Ova mjera odgovara na problem još uvijek nedosljedne primjene standarda pristupačnosti materijala sa web stranica </w:t>
            </w:r>
            <w:r>
              <w:rPr>
                <w:rFonts w:asciiTheme="majorHAnsi" w:hAnsiTheme="majorHAnsi"/>
                <w:sz w:val="18"/>
                <w:lang w:val="bs-Latn-BA"/>
              </w:rPr>
              <w:t>lokalnih samouprava</w:t>
            </w:r>
            <w:r w:rsidRPr="00FB0311">
              <w:rPr>
                <w:rFonts w:asciiTheme="majorHAnsi" w:hAnsiTheme="majorHAnsi"/>
                <w:sz w:val="18"/>
                <w:lang w:val="bs-Latn-BA"/>
              </w:rPr>
              <w:t xml:space="preserve"> za osobe s invaliditetom</w:t>
            </w:r>
            <w:r>
              <w:rPr>
                <w:rFonts w:asciiTheme="majorHAnsi" w:hAnsiTheme="majorHAnsi"/>
                <w:sz w:val="18"/>
                <w:lang w:val="bs-Latn-BA"/>
              </w:rPr>
              <w:t xml:space="preserve">. </w:t>
            </w:r>
          </w:p>
        </w:tc>
      </w:tr>
      <w:tr w:rsidR="000D3DDD" w:rsidRPr="00974E76" w14:paraId="07184820" w14:textId="77777777" w:rsidTr="0012534C">
        <w:trPr>
          <w:trHeight w:val="886"/>
        </w:trPr>
        <w:tc>
          <w:tcPr>
            <w:tcW w:w="2300" w:type="dxa"/>
            <w:shd w:val="clear" w:color="auto" w:fill="DFDFDF"/>
          </w:tcPr>
          <w:p w14:paraId="701F623C" w14:textId="77777777" w:rsidR="000D3DDD" w:rsidRPr="007B69E1" w:rsidRDefault="000D3DDD"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7F0893BA" w14:textId="77777777" w:rsidR="000D3DDD" w:rsidRPr="002C6D70" w:rsidRDefault="000D3DDD"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aktivnosti kojima se želi podstaknuti bolja primjena standarda digitalne pristupačnosti za osobe s invaliditetom u svim jedinicama lokalne samouprave.</w:t>
            </w:r>
          </w:p>
        </w:tc>
      </w:tr>
      <w:tr w:rsidR="000D3DDD" w:rsidRPr="00974E76" w14:paraId="651E09E9" w14:textId="77777777" w:rsidTr="0012534C">
        <w:trPr>
          <w:trHeight w:val="1198"/>
        </w:trPr>
        <w:tc>
          <w:tcPr>
            <w:tcW w:w="2300" w:type="dxa"/>
            <w:shd w:val="clear" w:color="auto" w:fill="DFDFDF"/>
          </w:tcPr>
          <w:p w14:paraId="4993A959" w14:textId="77777777" w:rsidR="000D3DDD" w:rsidRPr="007B69E1" w:rsidRDefault="000D3DDD"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40D49E3D" w14:textId="77777777" w:rsidR="000D3DDD" w:rsidRPr="00FB0311"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proofErr w:type="spellStart"/>
            <w:r w:rsidRPr="00922D5C">
              <w:rPr>
                <w:rFonts w:asciiTheme="majorHAnsi" w:hAnsiTheme="majorHAnsi"/>
                <w:sz w:val="18"/>
                <w:lang w:val="es-ES"/>
              </w:rPr>
              <w:t>Očekuje</w:t>
            </w:r>
            <w:proofErr w:type="spellEnd"/>
            <w:r w:rsidRPr="00922D5C">
              <w:rPr>
                <w:rFonts w:asciiTheme="majorHAnsi" w:hAnsiTheme="majorHAnsi"/>
                <w:sz w:val="18"/>
                <w:lang w:val="es-ES"/>
              </w:rPr>
              <w:t xml:space="preserve"> se da </w:t>
            </w:r>
            <w:proofErr w:type="spellStart"/>
            <w:r w:rsidRPr="00922D5C">
              <w:rPr>
                <w:rFonts w:asciiTheme="majorHAnsi" w:hAnsiTheme="majorHAnsi"/>
                <w:sz w:val="18"/>
                <w:lang w:val="es-ES"/>
              </w:rPr>
              <w:t>će</w:t>
            </w:r>
            <w:proofErr w:type="spellEnd"/>
            <w:r w:rsidRPr="00922D5C">
              <w:rPr>
                <w:rFonts w:asciiTheme="majorHAnsi" w:hAnsiTheme="majorHAnsi"/>
                <w:sz w:val="18"/>
                <w:lang w:val="es-ES"/>
              </w:rPr>
              <w:t xml:space="preserve"> se </w:t>
            </w:r>
            <w:r w:rsidRPr="00FB0311">
              <w:rPr>
                <w:rFonts w:asciiTheme="majorHAnsi" w:hAnsiTheme="majorHAnsi"/>
                <w:bCs/>
                <w:sz w:val="18"/>
                <w:lang w:val="sr-Latn-RS"/>
              </w:rPr>
              <w:t>promocija digitalne pristupačnosti (za lica s invaliditetom) web stranica JLS</w:t>
            </w:r>
          </w:p>
          <w:p w14:paraId="37C75B02" w14:textId="77777777" w:rsidR="000D3DDD" w:rsidRPr="00FB0311"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r w:rsidRPr="00FB0311">
              <w:rPr>
                <w:rFonts w:asciiTheme="majorHAnsi" w:hAnsiTheme="majorHAnsi"/>
                <w:bCs/>
                <w:sz w:val="18"/>
                <w:lang w:val="sr-Latn-RS"/>
              </w:rPr>
              <w:t>Nosilac: ZO</w:t>
            </w:r>
          </w:p>
          <w:p w14:paraId="75FB3530" w14:textId="77777777" w:rsidR="000D3DDD" w:rsidRPr="00FB0311"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p>
          <w:p w14:paraId="41346DFF" w14:textId="77777777" w:rsidR="000D3DDD" w:rsidRPr="00FB0311"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r w:rsidRPr="00FB0311">
              <w:rPr>
                <w:rFonts w:asciiTheme="majorHAnsi" w:hAnsiTheme="majorHAnsi"/>
                <w:bCs/>
                <w:sz w:val="18"/>
                <w:lang w:val="sr-Latn-RS"/>
              </w:rPr>
              <w:t>Indikator: Urađen dizajn promotivne aktivnosti</w:t>
            </w:r>
          </w:p>
          <w:p w14:paraId="136C9759" w14:textId="77777777" w:rsidR="000D3DDD" w:rsidRPr="00FB0311"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r w:rsidRPr="00FB0311">
              <w:rPr>
                <w:rFonts w:asciiTheme="majorHAnsi" w:hAnsiTheme="majorHAnsi"/>
                <w:bCs/>
                <w:sz w:val="18"/>
                <w:lang w:val="sr-Latn-RS"/>
              </w:rPr>
              <w:t>Sprovedena promocija u 2024.</w:t>
            </w:r>
          </w:p>
          <w:p w14:paraId="47F6DE4A" w14:textId="77777777" w:rsidR="000D3DDD" w:rsidRPr="00FB0311"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p>
          <w:p w14:paraId="64BA961F" w14:textId="77777777" w:rsidR="000D3DDD" w:rsidRPr="004F16CF" w:rsidRDefault="000D3DDD"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FB0311">
              <w:rPr>
                <w:rFonts w:asciiTheme="majorHAnsi" w:hAnsiTheme="majorHAnsi"/>
                <w:bCs/>
                <w:sz w:val="18"/>
                <w:lang w:val="sr-Latn-RS"/>
              </w:rPr>
              <w:t>ajednica Opština će kroz svoje redovne aktivnosti  u narednom periodu spovoditi programe kojima će promovisati i nagrađivati dobra i inovativna rješenja i prakse u odnosu na transparentnost u pripremi i izvršenju budžeta opština.</w:t>
            </w:r>
          </w:p>
        </w:tc>
      </w:tr>
      <w:tr w:rsidR="000D3DDD" w:rsidRPr="00974E76" w14:paraId="4C554306" w14:textId="77777777" w:rsidTr="0012534C">
        <w:trPr>
          <w:trHeight w:val="1426"/>
        </w:trPr>
        <w:tc>
          <w:tcPr>
            <w:tcW w:w="2300" w:type="dxa"/>
            <w:tcBorders>
              <w:bottom w:val="single" w:sz="4" w:space="0" w:color="auto"/>
            </w:tcBorders>
            <w:shd w:val="clear" w:color="auto" w:fill="DFDFDF"/>
          </w:tcPr>
          <w:p w14:paraId="4C6F2A01" w14:textId="77777777" w:rsidR="000D3DDD" w:rsidRPr="007B69E1" w:rsidRDefault="000D3DDD"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5FAB3397" w14:textId="77777777" w:rsidR="000D3DDD" w:rsidRDefault="000D3DDD"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Ova je mjera direktno relevantna za vrijednosti transparentnosti i otvorenosti javne uprave, kao i učešća građana, posebno ranjivih grupa, u kreiranju javnih politika.</w:t>
            </w:r>
          </w:p>
          <w:p w14:paraId="45E70FC8" w14:textId="77777777" w:rsidR="000D3DDD" w:rsidRPr="002C6D70" w:rsidRDefault="000D3DDD" w:rsidP="0012534C">
            <w:pPr>
              <w:pStyle w:val="TableParagraph"/>
              <w:spacing w:before="132" w:line="276" w:lineRule="auto"/>
              <w:ind w:left="235"/>
              <w:rPr>
                <w:rFonts w:asciiTheme="majorHAnsi" w:hAnsiTheme="majorHAnsi"/>
                <w:sz w:val="18"/>
                <w:lang w:val="bs-Latn-BA"/>
              </w:rPr>
            </w:pPr>
          </w:p>
        </w:tc>
      </w:tr>
      <w:tr w:rsidR="000D3DDD" w:rsidRPr="00974E76" w14:paraId="40F97864" w14:textId="77777777" w:rsidTr="0012534C">
        <w:trPr>
          <w:trHeight w:val="845"/>
        </w:trPr>
        <w:tc>
          <w:tcPr>
            <w:tcW w:w="2300" w:type="dxa"/>
            <w:tcBorders>
              <w:top w:val="single" w:sz="4" w:space="0" w:color="auto"/>
            </w:tcBorders>
            <w:shd w:val="clear" w:color="auto" w:fill="DFDFDF"/>
          </w:tcPr>
          <w:p w14:paraId="7DF90F13" w14:textId="77777777" w:rsidR="000D3DDD" w:rsidRPr="00603AFC" w:rsidRDefault="000D3DDD"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56C43A32" w14:textId="77777777" w:rsidR="000D3DDD" w:rsidRPr="00B21CD1" w:rsidRDefault="000D3DDD" w:rsidP="0012534C">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Ova je mjera komplementarna s ciljevima i aktivnostima </w:t>
            </w:r>
            <w:r>
              <w:rPr>
                <w:rFonts w:asciiTheme="majorHAnsi" w:hAnsiTheme="majorHAnsi"/>
                <w:bCs/>
                <w:sz w:val="18"/>
                <w:lang w:val="sr-Latn-RS"/>
              </w:rPr>
              <w:t xml:space="preserve">Strategije digitalne transformacije Crne Gore 2022.-2026., posebno s ciljem e-inkluzivnosti gdje se želi dodatno unaprijediti korišćenje digitalnih platformi javnih institucija od strane osoba s invaliditetom. </w:t>
            </w:r>
          </w:p>
        </w:tc>
      </w:tr>
      <w:tr w:rsidR="000D3DDD" w:rsidRPr="002C6D70" w14:paraId="59EC3C8D" w14:textId="77777777" w:rsidTr="0012534C">
        <w:trPr>
          <w:trHeight w:val="676"/>
        </w:trPr>
        <w:tc>
          <w:tcPr>
            <w:tcW w:w="2300" w:type="dxa"/>
            <w:tcBorders>
              <w:top w:val="nil"/>
            </w:tcBorders>
            <w:shd w:val="clear" w:color="auto" w:fill="DFDFDF"/>
          </w:tcPr>
          <w:p w14:paraId="3D8C6134" w14:textId="77777777" w:rsidR="000D3DDD" w:rsidRPr="00603AFC" w:rsidRDefault="000D3DDD"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4D79EFAA" w14:textId="77777777" w:rsidR="000D3DDD" w:rsidRPr="002C3AF3" w:rsidRDefault="000D3DDD"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7</w:t>
            </w:r>
            <w:r w:rsidRPr="002C3AF3">
              <w:rPr>
                <w:rFonts w:asciiTheme="majorHAnsi" w:hAnsiTheme="majorHAnsi"/>
                <w:b/>
                <w:bCs/>
                <w:sz w:val="18"/>
                <w:lang w:val="bs-Latn-BA"/>
              </w:rPr>
              <w:t>000 EUR</w:t>
            </w:r>
          </w:p>
        </w:tc>
      </w:tr>
      <w:tr w:rsidR="000D3DDD" w:rsidRPr="002C6D70" w14:paraId="50A97993" w14:textId="77777777" w:rsidTr="0012534C">
        <w:trPr>
          <w:trHeight w:val="281"/>
        </w:trPr>
        <w:tc>
          <w:tcPr>
            <w:tcW w:w="2300" w:type="dxa"/>
            <w:tcBorders>
              <w:bottom w:val="nil"/>
              <w:right w:val="nil"/>
            </w:tcBorders>
            <w:shd w:val="clear" w:color="auto" w:fill="DFDFDF"/>
          </w:tcPr>
          <w:p w14:paraId="56DBC75C" w14:textId="77777777" w:rsidR="000D3DDD" w:rsidRPr="002C6D70" w:rsidRDefault="000D3DDD"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487C01F8" w14:textId="77777777" w:rsidR="000D3DDD" w:rsidRPr="002C6D70" w:rsidRDefault="000D3DDD" w:rsidP="0012534C">
            <w:pPr>
              <w:pStyle w:val="TableParagraph"/>
              <w:rPr>
                <w:rFonts w:asciiTheme="majorHAnsi" w:hAnsiTheme="majorHAnsi"/>
                <w:sz w:val="18"/>
                <w:lang w:val="bs-Latn-BA"/>
              </w:rPr>
            </w:pPr>
          </w:p>
        </w:tc>
        <w:tc>
          <w:tcPr>
            <w:tcW w:w="2047" w:type="dxa"/>
            <w:vMerge w:val="restart"/>
            <w:shd w:val="clear" w:color="auto" w:fill="DFDFDF"/>
          </w:tcPr>
          <w:p w14:paraId="58644FFF" w14:textId="77777777" w:rsidR="000D3DDD" w:rsidRPr="006B31D7" w:rsidRDefault="000D3DDD" w:rsidP="0012534C">
            <w:pPr>
              <w:pStyle w:val="TableParagraph"/>
              <w:spacing w:before="4"/>
              <w:jc w:val="center"/>
              <w:rPr>
                <w:rFonts w:asciiTheme="majorHAnsi" w:hAnsiTheme="majorHAnsi"/>
                <w:lang w:val="bs-Latn-BA"/>
              </w:rPr>
            </w:pPr>
          </w:p>
          <w:p w14:paraId="1B5DDFBA" w14:textId="77777777" w:rsidR="000D3DDD" w:rsidRPr="006B31D7" w:rsidRDefault="000D3DDD"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lastRenderedPageBreak/>
              <w:t>Datum početka realizacije</w:t>
            </w:r>
          </w:p>
        </w:tc>
        <w:tc>
          <w:tcPr>
            <w:tcW w:w="2047" w:type="dxa"/>
            <w:vMerge w:val="restart"/>
            <w:shd w:val="clear" w:color="auto" w:fill="DFDFDF"/>
          </w:tcPr>
          <w:p w14:paraId="7B5CA03C" w14:textId="77777777" w:rsidR="000D3DDD" w:rsidRPr="006B31D7" w:rsidRDefault="000D3DDD" w:rsidP="0012534C">
            <w:pPr>
              <w:pStyle w:val="TableParagraph"/>
              <w:spacing w:before="4"/>
              <w:jc w:val="center"/>
              <w:rPr>
                <w:rFonts w:asciiTheme="majorHAnsi" w:hAnsiTheme="majorHAnsi"/>
                <w:lang w:val="bs-Latn-BA"/>
              </w:rPr>
            </w:pPr>
          </w:p>
          <w:p w14:paraId="2B7C0A72" w14:textId="77777777" w:rsidR="000D3DDD" w:rsidRPr="006B31D7" w:rsidRDefault="000D3DDD"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lastRenderedPageBreak/>
              <w:t>Datum završetka realizacije</w:t>
            </w:r>
          </w:p>
        </w:tc>
      </w:tr>
      <w:tr w:rsidR="000D3DDD" w:rsidRPr="006B31D7" w14:paraId="664B3329" w14:textId="77777777" w:rsidTr="0012534C">
        <w:trPr>
          <w:trHeight w:val="573"/>
        </w:trPr>
        <w:tc>
          <w:tcPr>
            <w:tcW w:w="6701" w:type="dxa"/>
            <w:gridSpan w:val="2"/>
            <w:tcBorders>
              <w:top w:val="nil"/>
            </w:tcBorders>
            <w:shd w:val="clear" w:color="auto" w:fill="DFDFDF"/>
          </w:tcPr>
          <w:p w14:paraId="10A9E528" w14:textId="77777777" w:rsidR="000D3DDD" w:rsidRPr="00631514" w:rsidRDefault="000D3DDD"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lastRenderedPageBreak/>
              <w:t>Aktivnosti</w:t>
            </w:r>
          </w:p>
        </w:tc>
        <w:tc>
          <w:tcPr>
            <w:tcW w:w="2047" w:type="dxa"/>
            <w:vMerge/>
            <w:tcBorders>
              <w:top w:val="nil"/>
            </w:tcBorders>
            <w:shd w:val="clear" w:color="auto" w:fill="DFDFDF"/>
          </w:tcPr>
          <w:p w14:paraId="60C8E075" w14:textId="77777777" w:rsidR="000D3DDD" w:rsidRPr="006B31D7" w:rsidRDefault="000D3DDD" w:rsidP="0012534C">
            <w:pPr>
              <w:rPr>
                <w:rFonts w:asciiTheme="majorHAnsi" w:hAnsiTheme="majorHAnsi"/>
                <w:sz w:val="2"/>
                <w:szCs w:val="2"/>
                <w:lang w:val="bs-Latn-BA"/>
              </w:rPr>
            </w:pPr>
          </w:p>
        </w:tc>
        <w:tc>
          <w:tcPr>
            <w:tcW w:w="2047" w:type="dxa"/>
            <w:vMerge/>
            <w:tcBorders>
              <w:top w:val="nil"/>
            </w:tcBorders>
            <w:shd w:val="clear" w:color="auto" w:fill="DFDFDF"/>
          </w:tcPr>
          <w:p w14:paraId="1557D9CC" w14:textId="77777777" w:rsidR="000D3DDD" w:rsidRPr="006B31D7" w:rsidRDefault="000D3DDD" w:rsidP="0012534C">
            <w:pPr>
              <w:rPr>
                <w:rFonts w:asciiTheme="majorHAnsi" w:hAnsiTheme="majorHAnsi"/>
                <w:sz w:val="2"/>
                <w:szCs w:val="2"/>
                <w:lang w:val="bs-Latn-BA"/>
              </w:rPr>
            </w:pPr>
          </w:p>
        </w:tc>
      </w:tr>
      <w:tr w:rsidR="000D3DDD" w:rsidRPr="000012DD" w14:paraId="261A4E54" w14:textId="77777777" w:rsidTr="0012534C">
        <w:trPr>
          <w:trHeight w:val="804"/>
        </w:trPr>
        <w:tc>
          <w:tcPr>
            <w:tcW w:w="6701" w:type="dxa"/>
            <w:gridSpan w:val="2"/>
          </w:tcPr>
          <w:p w14:paraId="6DF693BE" w14:textId="38B4D0CF" w:rsidR="000D3DDD" w:rsidRPr="00FB0311" w:rsidRDefault="000D3DDD" w:rsidP="0012534C">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Pr>
                <w:rFonts w:asciiTheme="majorHAnsi" w:hAnsiTheme="majorHAnsi" w:cs="Arial"/>
                <w:b/>
                <w:bCs/>
                <w:sz w:val="18"/>
                <w:szCs w:val="18"/>
                <w:lang w:val="bs-Latn-BA"/>
              </w:rPr>
              <w:t>6</w:t>
            </w:r>
            <w:r w:rsidRPr="0061766F">
              <w:rPr>
                <w:rFonts w:asciiTheme="majorHAnsi" w:hAnsiTheme="majorHAnsi" w:cs="Arial"/>
                <w:b/>
                <w:bCs/>
                <w:sz w:val="18"/>
                <w:szCs w:val="18"/>
                <w:lang w:val="bs-Latn-BA"/>
              </w:rPr>
              <w:t xml:space="preserve">.1. </w:t>
            </w:r>
            <w:r>
              <w:rPr>
                <w:rFonts w:asciiTheme="majorHAnsi" w:hAnsiTheme="majorHAnsi" w:cs="Arial"/>
                <w:b/>
                <w:bCs/>
                <w:sz w:val="18"/>
                <w:szCs w:val="18"/>
                <w:lang w:val="bs-Latn-BA"/>
              </w:rPr>
              <w:t>Izrada preporuke za unaprjeđenje</w:t>
            </w:r>
            <w:r w:rsidRPr="00FB0311">
              <w:rPr>
                <w:rFonts w:asciiTheme="majorHAnsi" w:hAnsiTheme="majorHAnsi" w:cs="Arial"/>
                <w:b/>
                <w:bCs/>
                <w:sz w:val="18"/>
                <w:szCs w:val="18"/>
                <w:lang w:val="bs-Latn-BA"/>
              </w:rPr>
              <w:t xml:space="preserve"> digitalne pristupačnosti (za lica s invaliditetom) </w:t>
            </w:r>
            <w:r>
              <w:rPr>
                <w:rFonts w:asciiTheme="majorHAnsi" w:hAnsiTheme="majorHAnsi" w:cs="Arial"/>
                <w:b/>
                <w:bCs/>
                <w:sz w:val="18"/>
                <w:szCs w:val="18"/>
                <w:lang w:val="bs-Latn-BA"/>
              </w:rPr>
              <w:t xml:space="preserve">na </w:t>
            </w:r>
            <w:r w:rsidRPr="00FB0311">
              <w:rPr>
                <w:rFonts w:asciiTheme="majorHAnsi" w:hAnsiTheme="majorHAnsi" w:cs="Arial"/>
                <w:b/>
                <w:bCs/>
                <w:sz w:val="18"/>
                <w:szCs w:val="18"/>
                <w:lang w:val="bs-Latn-BA"/>
              </w:rPr>
              <w:t>web stranica</w:t>
            </w:r>
            <w:r>
              <w:rPr>
                <w:rFonts w:asciiTheme="majorHAnsi" w:hAnsiTheme="majorHAnsi" w:cs="Arial"/>
                <w:b/>
                <w:bCs/>
                <w:sz w:val="18"/>
                <w:szCs w:val="18"/>
                <w:lang w:val="bs-Latn-BA"/>
              </w:rPr>
              <w:t>ma</w:t>
            </w:r>
            <w:r w:rsidRPr="00FB0311">
              <w:rPr>
                <w:rFonts w:asciiTheme="majorHAnsi" w:hAnsiTheme="majorHAnsi" w:cs="Arial"/>
                <w:b/>
                <w:bCs/>
                <w:sz w:val="18"/>
                <w:szCs w:val="18"/>
                <w:lang w:val="bs-Latn-BA"/>
              </w:rPr>
              <w:t xml:space="preserve"> JLS</w:t>
            </w:r>
          </w:p>
          <w:p w14:paraId="278ED6C9" w14:textId="77777777" w:rsidR="000D3DDD" w:rsidRPr="00FB0311" w:rsidRDefault="000D3DDD" w:rsidP="0012534C">
            <w:pPr>
              <w:pStyle w:val="TableParagraph"/>
              <w:ind w:left="317"/>
              <w:rPr>
                <w:rFonts w:asciiTheme="majorHAnsi" w:hAnsiTheme="majorHAnsi" w:cs="Arial"/>
                <w:b/>
                <w:bCs/>
                <w:sz w:val="18"/>
                <w:szCs w:val="18"/>
                <w:lang w:val="bs-Latn-BA"/>
              </w:rPr>
            </w:pPr>
            <w:r w:rsidRPr="00FB0311">
              <w:rPr>
                <w:rFonts w:asciiTheme="majorHAnsi" w:hAnsiTheme="majorHAnsi" w:cs="Arial"/>
                <w:b/>
                <w:bCs/>
                <w:sz w:val="18"/>
                <w:szCs w:val="18"/>
                <w:lang w:val="bs-Latn-BA"/>
              </w:rPr>
              <w:t>Nosilac: ZO</w:t>
            </w:r>
          </w:p>
          <w:p w14:paraId="2DD2B31D" w14:textId="77777777" w:rsidR="000D3DDD" w:rsidRPr="00FB0311" w:rsidRDefault="000D3DDD" w:rsidP="0012534C">
            <w:pPr>
              <w:pStyle w:val="TableParagraph"/>
              <w:ind w:left="317"/>
              <w:rPr>
                <w:rFonts w:asciiTheme="majorHAnsi" w:hAnsiTheme="majorHAnsi" w:cs="Arial"/>
                <w:b/>
                <w:bCs/>
                <w:sz w:val="18"/>
                <w:szCs w:val="18"/>
                <w:lang w:val="bs-Latn-BA"/>
              </w:rPr>
            </w:pPr>
          </w:p>
          <w:p w14:paraId="072E2E10" w14:textId="77777777" w:rsidR="000D3DDD" w:rsidRDefault="000D3DDD" w:rsidP="0012534C">
            <w:pPr>
              <w:pStyle w:val="TableParagraph"/>
              <w:ind w:left="317"/>
              <w:rPr>
                <w:rFonts w:asciiTheme="majorHAnsi" w:hAnsiTheme="majorHAnsi" w:cs="Arial"/>
                <w:b/>
                <w:bCs/>
                <w:sz w:val="18"/>
                <w:szCs w:val="18"/>
                <w:lang w:val="bs-Latn-BA"/>
              </w:rPr>
            </w:pPr>
            <w:r w:rsidRPr="00FB0311">
              <w:rPr>
                <w:rFonts w:asciiTheme="majorHAnsi" w:hAnsiTheme="majorHAnsi" w:cs="Arial"/>
                <w:b/>
                <w:bCs/>
                <w:sz w:val="18"/>
                <w:szCs w:val="18"/>
                <w:lang w:val="bs-Latn-BA"/>
              </w:rPr>
              <w:t xml:space="preserve">Indikator: </w:t>
            </w:r>
            <w:r w:rsidRPr="00D67C3F">
              <w:rPr>
                <w:rFonts w:asciiTheme="majorHAnsi" w:hAnsiTheme="majorHAnsi" w:cs="Arial"/>
                <w:sz w:val="18"/>
                <w:szCs w:val="18"/>
                <w:lang w:val="bs-Latn-BA"/>
              </w:rPr>
              <w:t>izrađena preporuka u 2023.</w:t>
            </w:r>
          </w:p>
          <w:p w14:paraId="11A9DD14" w14:textId="77777777" w:rsidR="000D3DDD" w:rsidRPr="00FB0311" w:rsidRDefault="000D3DDD" w:rsidP="0012534C">
            <w:pPr>
              <w:pStyle w:val="TableParagraph"/>
              <w:ind w:left="317"/>
              <w:rPr>
                <w:rFonts w:asciiTheme="majorHAnsi" w:hAnsiTheme="majorHAnsi" w:cs="Arial"/>
                <w:b/>
                <w:bCs/>
                <w:sz w:val="18"/>
                <w:szCs w:val="18"/>
                <w:lang w:val="bs-Latn-BA"/>
              </w:rPr>
            </w:pPr>
          </w:p>
          <w:p w14:paraId="3C9303C2" w14:textId="77777777" w:rsidR="000D3DDD" w:rsidRPr="0061766F" w:rsidRDefault="000D3DDD"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2000 EUR</w:t>
            </w:r>
          </w:p>
          <w:p w14:paraId="6F040BDB" w14:textId="77777777" w:rsidR="000D3DDD" w:rsidRPr="000012DD" w:rsidRDefault="000D3DDD" w:rsidP="0012534C">
            <w:pPr>
              <w:pStyle w:val="TableParagraph"/>
              <w:ind w:left="317"/>
              <w:rPr>
                <w:rFonts w:asciiTheme="majorHAnsi" w:hAnsiTheme="majorHAnsi" w:cs="Arial"/>
                <w:b/>
                <w:bCs/>
                <w:sz w:val="18"/>
                <w:szCs w:val="18"/>
                <w:lang w:val="bs-Latn-BA"/>
              </w:rPr>
            </w:pPr>
          </w:p>
        </w:tc>
        <w:tc>
          <w:tcPr>
            <w:tcW w:w="2047" w:type="dxa"/>
          </w:tcPr>
          <w:p w14:paraId="0947BD5C" w14:textId="77777777" w:rsidR="000D3DDD" w:rsidRDefault="000D3DDD" w:rsidP="0012534C">
            <w:pPr>
              <w:pStyle w:val="TableParagraph"/>
              <w:ind w:left="560"/>
              <w:rPr>
                <w:rFonts w:asciiTheme="majorHAnsi" w:hAnsiTheme="majorHAnsi" w:cs="Arial"/>
                <w:sz w:val="18"/>
                <w:szCs w:val="18"/>
                <w:lang w:val="bs-Latn-BA"/>
              </w:rPr>
            </w:pPr>
          </w:p>
          <w:p w14:paraId="20381C02" w14:textId="77777777" w:rsidR="000D3DDD" w:rsidRPr="000012DD" w:rsidRDefault="000D3DDD" w:rsidP="0012534C">
            <w:pPr>
              <w:pStyle w:val="TableParagraph"/>
              <w:ind w:left="419"/>
              <w:rPr>
                <w:rFonts w:asciiTheme="majorHAnsi" w:hAnsiTheme="majorHAnsi" w:cs="Arial"/>
                <w:sz w:val="18"/>
                <w:szCs w:val="18"/>
                <w:lang w:val="bs-Latn-BA"/>
              </w:rPr>
            </w:pPr>
            <w:r>
              <w:rPr>
                <w:rFonts w:asciiTheme="majorHAnsi" w:hAnsiTheme="majorHAnsi" w:cs="Arial"/>
                <w:sz w:val="18"/>
                <w:szCs w:val="18"/>
                <w:lang w:val="bs-Latn-BA"/>
              </w:rPr>
              <w:t>April</w:t>
            </w:r>
            <w:r w:rsidRPr="00CE162B">
              <w:rPr>
                <w:rFonts w:asciiTheme="majorHAnsi" w:hAnsiTheme="majorHAnsi" w:cs="Arial"/>
                <w:sz w:val="18"/>
                <w:szCs w:val="18"/>
                <w:lang w:val="bs-Latn-BA"/>
              </w:rPr>
              <w:t xml:space="preserve"> 2023.</w:t>
            </w:r>
          </w:p>
        </w:tc>
        <w:tc>
          <w:tcPr>
            <w:tcW w:w="2047" w:type="dxa"/>
          </w:tcPr>
          <w:p w14:paraId="23974B4D" w14:textId="77777777" w:rsidR="000D3DDD" w:rsidRDefault="000D3DDD" w:rsidP="0012534C">
            <w:pPr>
              <w:pStyle w:val="TableParagraph"/>
              <w:ind w:left="499"/>
              <w:rPr>
                <w:rFonts w:asciiTheme="majorHAnsi" w:hAnsiTheme="majorHAnsi" w:cs="Arial"/>
                <w:sz w:val="18"/>
                <w:szCs w:val="18"/>
                <w:lang w:val="bs-Latn-BA"/>
              </w:rPr>
            </w:pPr>
          </w:p>
          <w:p w14:paraId="7E3082E4" w14:textId="77777777" w:rsidR="000D3DDD" w:rsidRPr="000012DD" w:rsidRDefault="000D3DDD" w:rsidP="0012534C">
            <w:pPr>
              <w:pStyle w:val="TableParagraph"/>
              <w:ind w:left="499"/>
              <w:rPr>
                <w:rFonts w:asciiTheme="majorHAnsi" w:hAnsiTheme="majorHAnsi" w:cs="Arial"/>
                <w:sz w:val="18"/>
                <w:szCs w:val="18"/>
                <w:lang w:val="bs-Latn-BA"/>
              </w:rPr>
            </w:pPr>
            <w:r w:rsidRPr="00CE162B">
              <w:rPr>
                <w:rFonts w:asciiTheme="majorHAnsi" w:hAnsiTheme="majorHAnsi" w:cs="Arial"/>
                <w:sz w:val="18"/>
                <w:szCs w:val="18"/>
                <w:lang w:val="bs-Latn-BA"/>
              </w:rPr>
              <w:t>Decembar 202</w:t>
            </w:r>
            <w:r>
              <w:rPr>
                <w:rFonts w:asciiTheme="majorHAnsi" w:hAnsiTheme="majorHAnsi" w:cs="Arial"/>
                <w:sz w:val="18"/>
                <w:szCs w:val="18"/>
                <w:lang w:val="bs-Latn-BA"/>
              </w:rPr>
              <w:t>3</w:t>
            </w:r>
          </w:p>
        </w:tc>
      </w:tr>
      <w:tr w:rsidR="000D3DDD" w:rsidRPr="000012DD" w14:paraId="47D6B081" w14:textId="77777777" w:rsidTr="0012534C">
        <w:trPr>
          <w:trHeight w:val="804"/>
        </w:trPr>
        <w:tc>
          <w:tcPr>
            <w:tcW w:w="6701" w:type="dxa"/>
            <w:gridSpan w:val="2"/>
          </w:tcPr>
          <w:p w14:paraId="5A3BBCC3" w14:textId="77777777" w:rsidR="000D3DDD" w:rsidRPr="0061766F" w:rsidRDefault="000D3DDD" w:rsidP="0012534C">
            <w:pPr>
              <w:pStyle w:val="TableParagraph"/>
              <w:ind w:left="317"/>
              <w:rPr>
                <w:rFonts w:asciiTheme="majorHAnsi" w:hAnsiTheme="majorHAnsi" w:cs="Arial"/>
                <w:b/>
                <w:bCs/>
                <w:sz w:val="18"/>
                <w:szCs w:val="18"/>
                <w:lang w:val="bs-Latn-BA"/>
              </w:rPr>
            </w:pPr>
          </w:p>
          <w:p w14:paraId="40C57349" w14:textId="2D1BECC9" w:rsidR="000D3DDD" w:rsidRDefault="000D3DDD" w:rsidP="0012534C">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Pr>
                <w:rFonts w:asciiTheme="majorHAnsi" w:hAnsiTheme="majorHAnsi" w:cs="Arial"/>
                <w:b/>
                <w:bCs/>
                <w:sz w:val="18"/>
                <w:szCs w:val="18"/>
                <w:lang w:val="bs-Latn-BA"/>
              </w:rPr>
              <w:t>6</w:t>
            </w:r>
            <w:r w:rsidRPr="0061766F">
              <w:rPr>
                <w:rFonts w:asciiTheme="majorHAnsi" w:hAnsiTheme="majorHAnsi" w:cs="Arial"/>
                <w:b/>
                <w:bCs/>
                <w:sz w:val="18"/>
                <w:szCs w:val="18"/>
                <w:lang w:val="bs-Latn-BA"/>
              </w:rPr>
              <w:t xml:space="preserve">.2. </w:t>
            </w:r>
            <w:r w:rsidRPr="00FB0311">
              <w:rPr>
                <w:rFonts w:asciiTheme="majorHAnsi" w:hAnsiTheme="majorHAnsi" w:cs="Arial"/>
                <w:b/>
                <w:bCs/>
                <w:sz w:val="18"/>
                <w:szCs w:val="18"/>
                <w:lang w:val="bs-Latn-BA"/>
              </w:rPr>
              <w:t>Sprove</w:t>
            </w:r>
            <w:r>
              <w:rPr>
                <w:rFonts w:asciiTheme="majorHAnsi" w:hAnsiTheme="majorHAnsi" w:cs="Arial"/>
                <w:b/>
                <w:bCs/>
                <w:sz w:val="18"/>
                <w:szCs w:val="18"/>
                <w:lang w:val="bs-Latn-BA"/>
              </w:rPr>
              <w:t>sti</w:t>
            </w:r>
            <w:r w:rsidRPr="00FB0311">
              <w:rPr>
                <w:rFonts w:asciiTheme="majorHAnsi" w:hAnsiTheme="majorHAnsi" w:cs="Arial"/>
                <w:b/>
                <w:bCs/>
                <w:sz w:val="18"/>
                <w:szCs w:val="18"/>
                <w:lang w:val="bs-Latn-BA"/>
              </w:rPr>
              <w:t xml:space="preserve"> promocij</w:t>
            </w:r>
            <w:r>
              <w:rPr>
                <w:rFonts w:asciiTheme="majorHAnsi" w:hAnsiTheme="majorHAnsi" w:cs="Arial"/>
                <w:b/>
                <w:bCs/>
                <w:sz w:val="18"/>
                <w:szCs w:val="18"/>
                <w:lang w:val="bs-Latn-BA"/>
              </w:rPr>
              <w:t>u</w:t>
            </w:r>
            <w:r w:rsidRPr="00FB0311">
              <w:rPr>
                <w:rFonts w:asciiTheme="majorHAnsi" w:hAnsiTheme="majorHAnsi" w:cs="Arial"/>
                <w:b/>
                <w:bCs/>
                <w:sz w:val="18"/>
                <w:szCs w:val="18"/>
                <w:lang w:val="bs-Latn-BA"/>
              </w:rPr>
              <w:t xml:space="preserve"> dobr</w:t>
            </w:r>
            <w:r>
              <w:rPr>
                <w:rFonts w:asciiTheme="majorHAnsi" w:hAnsiTheme="majorHAnsi" w:cs="Arial"/>
                <w:b/>
                <w:bCs/>
                <w:sz w:val="18"/>
                <w:szCs w:val="18"/>
                <w:lang w:val="bs-Latn-BA"/>
              </w:rPr>
              <w:t xml:space="preserve">ih praksi i najboljih rješenja </w:t>
            </w:r>
            <w:r w:rsidRPr="00FB0311">
              <w:rPr>
                <w:rFonts w:asciiTheme="majorHAnsi" w:hAnsiTheme="majorHAnsi" w:cs="Arial"/>
                <w:b/>
                <w:bCs/>
                <w:sz w:val="18"/>
                <w:szCs w:val="18"/>
                <w:lang w:val="bs-Latn-BA"/>
              </w:rPr>
              <w:t>digitalne pristupačnosti</w:t>
            </w:r>
          </w:p>
          <w:p w14:paraId="71E48751" w14:textId="77777777" w:rsidR="000D3DDD"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p>
          <w:p w14:paraId="6728196C" w14:textId="77777777" w:rsidR="000D3DDD"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r w:rsidRPr="00D67C3F">
              <w:rPr>
                <w:rFonts w:asciiTheme="majorHAnsi" w:hAnsiTheme="majorHAnsi"/>
                <w:b/>
                <w:sz w:val="18"/>
                <w:lang w:val="sr-Latn-RS"/>
              </w:rPr>
              <w:t>Nosilac</w:t>
            </w:r>
            <w:r>
              <w:rPr>
                <w:rFonts w:asciiTheme="majorHAnsi" w:hAnsiTheme="majorHAnsi"/>
                <w:bCs/>
                <w:sz w:val="18"/>
                <w:lang w:val="sr-Latn-RS"/>
              </w:rPr>
              <w:t>. Zajednica opština, Ministarstvo javne uprave</w:t>
            </w:r>
          </w:p>
          <w:p w14:paraId="08642CC3" w14:textId="77777777" w:rsidR="000D3DDD" w:rsidRPr="00D67C3F" w:rsidRDefault="000D3DDD" w:rsidP="0012534C">
            <w:pPr>
              <w:pStyle w:val="TableParagraph"/>
              <w:tabs>
                <w:tab w:val="left" w:pos="536"/>
              </w:tabs>
              <w:spacing w:before="1" w:line="278" w:lineRule="auto"/>
              <w:ind w:left="285" w:right="273"/>
              <w:jc w:val="both"/>
              <w:rPr>
                <w:rFonts w:asciiTheme="majorHAnsi" w:hAnsiTheme="majorHAnsi"/>
                <w:b/>
                <w:sz w:val="18"/>
                <w:lang w:val="sr-Latn-RS"/>
              </w:rPr>
            </w:pPr>
            <w:r w:rsidRPr="00D67C3F">
              <w:rPr>
                <w:rFonts w:asciiTheme="majorHAnsi" w:hAnsiTheme="majorHAnsi"/>
                <w:b/>
                <w:sz w:val="18"/>
                <w:lang w:val="sr-Latn-RS"/>
              </w:rPr>
              <w:t>Indikatori realizacije aktivnosti:</w:t>
            </w:r>
          </w:p>
          <w:p w14:paraId="0615F73B" w14:textId="77777777" w:rsidR="000D3DDD"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r>
              <w:rPr>
                <w:rFonts w:asciiTheme="majorHAnsi" w:hAnsiTheme="majorHAnsi"/>
                <w:bCs/>
                <w:sz w:val="18"/>
                <w:lang w:val="sr-Latn-RS"/>
              </w:rPr>
              <w:t>-u</w:t>
            </w:r>
            <w:r w:rsidRPr="00FB0311">
              <w:rPr>
                <w:rFonts w:asciiTheme="majorHAnsi" w:hAnsiTheme="majorHAnsi"/>
                <w:bCs/>
                <w:sz w:val="18"/>
                <w:lang w:val="sr-Latn-RS"/>
              </w:rPr>
              <w:t>rađen dizajn promotivne aktivnosti</w:t>
            </w:r>
          </w:p>
          <w:p w14:paraId="13BA435D" w14:textId="77777777" w:rsidR="000D3DDD" w:rsidRPr="00D67C3F" w:rsidRDefault="000D3DDD" w:rsidP="0012534C">
            <w:pPr>
              <w:pStyle w:val="TableParagraph"/>
              <w:tabs>
                <w:tab w:val="left" w:pos="536"/>
              </w:tabs>
              <w:spacing w:before="1" w:line="278" w:lineRule="auto"/>
              <w:ind w:left="285" w:right="273"/>
              <w:jc w:val="both"/>
              <w:rPr>
                <w:rFonts w:asciiTheme="majorHAnsi" w:hAnsiTheme="majorHAnsi"/>
                <w:bCs/>
                <w:sz w:val="18"/>
                <w:lang w:val="sr-Latn-RS"/>
              </w:rPr>
            </w:pPr>
            <w:r>
              <w:rPr>
                <w:rFonts w:asciiTheme="majorHAnsi" w:hAnsiTheme="majorHAnsi"/>
                <w:bCs/>
                <w:sz w:val="18"/>
                <w:lang w:val="sr-Latn-RS"/>
              </w:rPr>
              <w:t>-s</w:t>
            </w:r>
            <w:r w:rsidRPr="00FB0311">
              <w:rPr>
                <w:rFonts w:asciiTheme="majorHAnsi" w:hAnsiTheme="majorHAnsi"/>
                <w:bCs/>
                <w:sz w:val="18"/>
                <w:lang w:val="sr-Latn-RS"/>
              </w:rPr>
              <w:t>provedena promocija u 2024.</w:t>
            </w:r>
          </w:p>
          <w:p w14:paraId="6BB711B6" w14:textId="77777777" w:rsidR="000D3DDD" w:rsidRPr="00FB0311" w:rsidRDefault="000D3DDD" w:rsidP="0012534C">
            <w:pPr>
              <w:pStyle w:val="TableParagraph"/>
              <w:ind w:left="317"/>
              <w:rPr>
                <w:rFonts w:asciiTheme="majorHAnsi" w:hAnsiTheme="majorHAnsi" w:cs="Arial"/>
                <w:sz w:val="18"/>
                <w:szCs w:val="18"/>
                <w:lang w:val="bs-Latn-BA"/>
              </w:rPr>
            </w:pPr>
            <w:r w:rsidRPr="00FB0311">
              <w:rPr>
                <w:rFonts w:asciiTheme="majorHAnsi" w:hAnsiTheme="majorHAnsi" w:cs="Arial"/>
                <w:sz w:val="18"/>
                <w:szCs w:val="18"/>
                <w:lang w:val="bs-Latn-BA"/>
              </w:rPr>
              <w:t>-dodijeljene nagrade na najbolje prakse digitalne pristupačnosti</w:t>
            </w:r>
          </w:p>
          <w:p w14:paraId="692F6588" w14:textId="77777777" w:rsidR="000D3DDD" w:rsidRDefault="000D3DDD" w:rsidP="0012534C">
            <w:pPr>
              <w:pStyle w:val="TableParagraph"/>
              <w:rPr>
                <w:rFonts w:asciiTheme="majorHAnsi" w:hAnsiTheme="majorHAnsi" w:cs="Arial"/>
                <w:b/>
                <w:bCs/>
                <w:sz w:val="18"/>
                <w:szCs w:val="18"/>
                <w:lang w:val="bs-Latn-BA"/>
              </w:rPr>
            </w:pPr>
          </w:p>
          <w:p w14:paraId="55CE663F" w14:textId="7298F253" w:rsidR="000D3DDD" w:rsidRPr="00C76269" w:rsidRDefault="000D3DDD" w:rsidP="00132022">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5000 EUR</w:t>
            </w:r>
          </w:p>
        </w:tc>
        <w:tc>
          <w:tcPr>
            <w:tcW w:w="2047" w:type="dxa"/>
          </w:tcPr>
          <w:p w14:paraId="6A3550C8" w14:textId="77777777" w:rsidR="000D3DDD" w:rsidRDefault="000D3DDD"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Januar 2024</w:t>
            </w:r>
          </w:p>
        </w:tc>
        <w:tc>
          <w:tcPr>
            <w:tcW w:w="2047" w:type="dxa"/>
          </w:tcPr>
          <w:p w14:paraId="1A68F6F4" w14:textId="77777777" w:rsidR="000D3DDD" w:rsidRDefault="000D3DDD"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2024.</w:t>
            </w:r>
          </w:p>
        </w:tc>
      </w:tr>
      <w:tr w:rsidR="000D3DDD" w:rsidRPr="002C6D70" w14:paraId="723B676F" w14:textId="77777777" w:rsidTr="0012534C">
        <w:trPr>
          <w:trHeight w:val="409"/>
        </w:trPr>
        <w:tc>
          <w:tcPr>
            <w:tcW w:w="10795" w:type="dxa"/>
            <w:gridSpan w:val="4"/>
            <w:tcBorders>
              <w:bottom w:val="nil"/>
            </w:tcBorders>
            <w:shd w:val="clear" w:color="auto" w:fill="DFDFDF"/>
          </w:tcPr>
          <w:p w14:paraId="123E11BE" w14:textId="77777777" w:rsidR="000D3DDD" w:rsidRPr="007B69E1" w:rsidRDefault="000D3DDD"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0D3DDD" w:rsidRPr="00974E76" w14:paraId="193440E4" w14:textId="77777777" w:rsidTr="0012534C">
        <w:trPr>
          <w:trHeight w:val="853"/>
        </w:trPr>
        <w:tc>
          <w:tcPr>
            <w:tcW w:w="2300" w:type="dxa"/>
            <w:shd w:val="clear" w:color="auto" w:fill="DFDFDF"/>
          </w:tcPr>
          <w:p w14:paraId="6BFBFD1D" w14:textId="77777777" w:rsidR="000D3DDD" w:rsidRPr="006D5770" w:rsidRDefault="000D3DDD"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3D2A420A" w14:textId="77777777" w:rsidR="000D3DDD" w:rsidRPr="002C6D70" w:rsidRDefault="000D3DDD" w:rsidP="0012534C">
            <w:pPr>
              <w:pStyle w:val="TableParagraph"/>
              <w:rPr>
                <w:rFonts w:asciiTheme="majorHAnsi" w:hAnsiTheme="majorHAnsi"/>
                <w:sz w:val="18"/>
                <w:lang w:val="bs-Latn-BA"/>
              </w:rPr>
            </w:pPr>
            <w:r>
              <w:rPr>
                <w:rFonts w:asciiTheme="majorHAnsi" w:hAnsiTheme="majorHAnsi"/>
                <w:sz w:val="18"/>
                <w:szCs w:val="18"/>
                <w:lang w:val="bs-Latn-BA"/>
              </w:rPr>
              <w:t>Zajednica opština, Ministarstvo javne uprave</w:t>
            </w:r>
          </w:p>
        </w:tc>
      </w:tr>
      <w:tr w:rsidR="000D3DDD" w:rsidRPr="002C6D70" w14:paraId="7C36B2AD" w14:textId="77777777" w:rsidTr="0012534C">
        <w:trPr>
          <w:trHeight w:val="538"/>
        </w:trPr>
        <w:tc>
          <w:tcPr>
            <w:tcW w:w="2300" w:type="dxa"/>
            <w:shd w:val="clear" w:color="auto" w:fill="DFDFDF"/>
          </w:tcPr>
          <w:p w14:paraId="04AA3AB5" w14:textId="77777777" w:rsidR="000D3DDD" w:rsidRPr="006D5770" w:rsidRDefault="000D3DDD"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119AD6FF" w14:textId="77777777" w:rsidR="000D3DDD" w:rsidRPr="002C6D70" w:rsidRDefault="000D3DDD" w:rsidP="0012534C">
            <w:pPr>
              <w:pStyle w:val="TableParagraph"/>
              <w:rPr>
                <w:rFonts w:asciiTheme="majorHAnsi" w:hAnsiTheme="majorHAnsi"/>
                <w:sz w:val="18"/>
                <w:lang w:val="bs-Latn-BA"/>
              </w:rPr>
            </w:pPr>
          </w:p>
        </w:tc>
      </w:tr>
      <w:tr w:rsidR="000D3DDD" w:rsidRPr="002C6D70" w14:paraId="338738A1" w14:textId="77777777" w:rsidTr="0012534C">
        <w:trPr>
          <w:trHeight w:val="518"/>
        </w:trPr>
        <w:tc>
          <w:tcPr>
            <w:tcW w:w="2300" w:type="dxa"/>
            <w:shd w:val="clear" w:color="auto" w:fill="DFDFDF"/>
          </w:tcPr>
          <w:p w14:paraId="59717FF9" w14:textId="77777777" w:rsidR="000D3DDD" w:rsidRPr="006D5770" w:rsidRDefault="000D3DDD"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7247474D" w14:textId="77777777" w:rsidR="000D3DDD" w:rsidRPr="002C6D70" w:rsidRDefault="000D3DDD" w:rsidP="0012534C">
            <w:pPr>
              <w:pStyle w:val="TableParagraph"/>
              <w:rPr>
                <w:rFonts w:asciiTheme="majorHAnsi" w:hAnsiTheme="majorHAnsi"/>
                <w:sz w:val="18"/>
                <w:lang w:val="bs-Latn-BA"/>
              </w:rPr>
            </w:pPr>
          </w:p>
        </w:tc>
      </w:tr>
      <w:tr w:rsidR="000D3DDD" w:rsidRPr="00974E76" w14:paraId="566D8401" w14:textId="77777777" w:rsidTr="0012534C">
        <w:trPr>
          <w:trHeight w:val="752"/>
        </w:trPr>
        <w:tc>
          <w:tcPr>
            <w:tcW w:w="2300" w:type="dxa"/>
            <w:shd w:val="clear" w:color="auto" w:fill="DFDFDF"/>
          </w:tcPr>
          <w:p w14:paraId="65944271" w14:textId="77777777" w:rsidR="000D3DDD" w:rsidRPr="006D5770" w:rsidRDefault="000D3DDD"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03C5CD9C" w14:textId="77777777" w:rsidR="000D3DDD" w:rsidRPr="002C6D70" w:rsidRDefault="000D3DDD" w:rsidP="0012534C">
            <w:pPr>
              <w:pStyle w:val="TableParagraph"/>
              <w:rPr>
                <w:rFonts w:asciiTheme="majorHAnsi" w:hAnsiTheme="majorHAnsi"/>
                <w:sz w:val="18"/>
                <w:lang w:val="bs-Latn-BA"/>
              </w:rPr>
            </w:pPr>
          </w:p>
        </w:tc>
      </w:tr>
      <w:tr w:rsidR="000D3DDD" w:rsidRPr="00974E76" w14:paraId="288A749B" w14:textId="77777777" w:rsidTr="0012534C">
        <w:trPr>
          <w:trHeight w:val="729"/>
        </w:trPr>
        <w:tc>
          <w:tcPr>
            <w:tcW w:w="2300" w:type="dxa"/>
            <w:shd w:val="clear" w:color="auto" w:fill="DFDFDF"/>
          </w:tcPr>
          <w:p w14:paraId="426E0C41" w14:textId="77777777" w:rsidR="000D3DDD" w:rsidRPr="006D5770" w:rsidRDefault="000D3DDD"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12D8F70D" w14:textId="77777777" w:rsidR="000D3DDD" w:rsidRPr="002C6D70" w:rsidRDefault="000D3DDD" w:rsidP="0012534C">
            <w:pPr>
              <w:pStyle w:val="TableParagraph"/>
              <w:rPr>
                <w:rFonts w:asciiTheme="majorHAnsi" w:hAnsiTheme="majorHAnsi"/>
                <w:sz w:val="18"/>
                <w:lang w:val="bs-Latn-BA"/>
              </w:rPr>
            </w:pPr>
          </w:p>
        </w:tc>
      </w:tr>
    </w:tbl>
    <w:p w14:paraId="62A831B4" w14:textId="77777777" w:rsidR="000D3DDD" w:rsidRPr="002C6D70" w:rsidRDefault="000D3DDD" w:rsidP="000D3DDD">
      <w:pPr>
        <w:pStyle w:val="BodyText"/>
        <w:spacing w:before="3"/>
        <w:rPr>
          <w:rFonts w:asciiTheme="majorHAnsi" w:hAnsiTheme="majorHAnsi"/>
          <w:sz w:val="21"/>
          <w:lang w:val="bs-Latn-BA"/>
        </w:rPr>
      </w:pPr>
    </w:p>
    <w:p w14:paraId="2FE68289" w14:textId="394401C8" w:rsidR="000D3DDD" w:rsidRDefault="000D3DDD" w:rsidP="008517F5">
      <w:pPr>
        <w:rPr>
          <w:rFonts w:asciiTheme="majorHAnsi" w:hAnsiTheme="majorHAnsi"/>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900E6B" w:rsidRPr="00225439" w14:paraId="30F531ED" w14:textId="77777777" w:rsidTr="0012534C">
        <w:trPr>
          <w:trHeight w:val="560"/>
        </w:trPr>
        <w:tc>
          <w:tcPr>
            <w:tcW w:w="10795" w:type="dxa"/>
            <w:gridSpan w:val="4"/>
            <w:tcBorders>
              <w:top w:val="nil"/>
              <w:left w:val="nil"/>
              <w:bottom w:val="nil"/>
              <w:right w:val="nil"/>
            </w:tcBorders>
            <w:shd w:val="clear" w:color="auto" w:fill="5D5D5D"/>
          </w:tcPr>
          <w:p w14:paraId="3C2D4D24" w14:textId="5ED59CAF" w:rsidR="00900E6B" w:rsidRPr="00225439" w:rsidRDefault="00900E6B" w:rsidP="0012534C">
            <w:pPr>
              <w:pStyle w:val="Heading2"/>
              <w:rPr>
                <w:color w:val="FFFFFF" w:themeColor="background1"/>
                <w:lang w:val="bs-Latn-BA"/>
              </w:rPr>
            </w:pPr>
            <w:bookmarkStart w:id="27" w:name="_Toc117463914"/>
            <w:r>
              <w:rPr>
                <w:bCs/>
                <w:color w:val="FFFFFF" w:themeColor="background1"/>
                <w:lang w:val="bs-Latn-BA"/>
              </w:rPr>
              <w:t xml:space="preserve">17. </w:t>
            </w:r>
            <w:r w:rsidRPr="00900E6B">
              <w:rPr>
                <w:bCs/>
                <w:color w:val="FFFFFF" w:themeColor="background1"/>
                <w:lang w:val="bs-Latn-BA"/>
              </w:rPr>
              <w:t>Unaprijediti informisanost lokalnih službenika o standardima etike i integriteta</w:t>
            </w:r>
            <w:bookmarkEnd w:id="27"/>
          </w:p>
        </w:tc>
      </w:tr>
      <w:tr w:rsidR="00900E6B" w:rsidRPr="002C6D70" w14:paraId="2BB1A859" w14:textId="77777777" w:rsidTr="0012534C">
        <w:trPr>
          <w:trHeight w:val="522"/>
        </w:trPr>
        <w:tc>
          <w:tcPr>
            <w:tcW w:w="10795" w:type="dxa"/>
            <w:gridSpan w:val="4"/>
          </w:tcPr>
          <w:p w14:paraId="498919DA" w14:textId="77777777" w:rsidR="00900E6B" w:rsidRPr="00603AFC" w:rsidRDefault="00900E6B"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900E6B" w:rsidRPr="00974E76" w14:paraId="48571C81" w14:textId="77777777" w:rsidTr="0012534C">
        <w:trPr>
          <w:trHeight w:val="583"/>
        </w:trPr>
        <w:tc>
          <w:tcPr>
            <w:tcW w:w="2300" w:type="dxa"/>
            <w:shd w:val="clear" w:color="auto" w:fill="DFDFDF"/>
          </w:tcPr>
          <w:p w14:paraId="5994243D" w14:textId="77777777" w:rsidR="00900E6B" w:rsidRPr="007B69E1" w:rsidRDefault="00900E6B"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233F240F" w14:textId="77777777" w:rsidR="00900E6B" w:rsidRPr="002C6D70" w:rsidRDefault="00900E6B"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Pr>
                <w:rFonts w:asciiTheme="majorHAnsi" w:hAnsiTheme="majorHAnsi"/>
                <w:sz w:val="18"/>
                <w:lang w:val="bs-Latn-BA"/>
              </w:rPr>
              <w:t xml:space="preserve">Ministarstvo javne uprave, </w:t>
            </w:r>
            <w:r>
              <w:rPr>
                <w:rFonts w:asciiTheme="majorHAnsi" w:hAnsiTheme="majorHAnsi"/>
                <w:sz w:val="18"/>
                <w:szCs w:val="18"/>
                <w:lang w:val="bs-Latn-BA"/>
              </w:rPr>
              <w:t>Zajednica opština</w:t>
            </w:r>
          </w:p>
        </w:tc>
      </w:tr>
      <w:tr w:rsidR="00900E6B" w:rsidRPr="002C6D70" w14:paraId="447AC0A0" w14:textId="77777777" w:rsidTr="0012534C">
        <w:trPr>
          <w:trHeight w:val="575"/>
        </w:trPr>
        <w:tc>
          <w:tcPr>
            <w:tcW w:w="2300" w:type="dxa"/>
            <w:shd w:val="clear" w:color="auto" w:fill="DFDFDF"/>
          </w:tcPr>
          <w:p w14:paraId="50ED5E86" w14:textId="77777777" w:rsidR="00900E6B" w:rsidRPr="007B69E1" w:rsidRDefault="00900E6B" w:rsidP="0012534C">
            <w:pPr>
              <w:pStyle w:val="TableParagraph"/>
              <w:rPr>
                <w:rFonts w:asciiTheme="majorHAnsi" w:hAnsiTheme="majorHAnsi"/>
                <w:sz w:val="18"/>
                <w:lang w:val="bs-Latn-BA"/>
              </w:rPr>
            </w:pPr>
          </w:p>
        </w:tc>
        <w:tc>
          <w:tcPr>
            <w:tcW w:w="8495" w:type="dxa"/>
            <w:gridSpan w:val="3"/>
            <w:shd w:val="clear" w:color="auto" w:fill="DFDFDF"/>
          </w:tcPr>
          <w:p w14:paraId="3D501678" w14:textId="77777777" w:rsidR="00900E6B" w:rsidRPr="00603AFC" w:rsidRDefault="00900E6B"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F328EF" w:rsidRPr="00974E76" w14:paraId="01596BB5" w14:textId="77777777" w:rsidTr="0012534C">
        <w:trPr>
          <w:trHeight w:val="1121"/>
        </w:trPr>
        <w:tc>
          <w:tcPr>
            <w:tcW w:w="2300" w:type="dxa"/>
            <w:shd w:val="clear" w:color="auto" w:fill="DFDFDF"/>
          </w:tcPr>
          <w:p w14:paraId="343C9B75" w14:textId="77777777" w:rsidR="00F328EF" w:rsidRPr="007B69E1" w:rsidRDefault="00F328EF" w:rsidP="00F328EF">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443E372D" w14:textId="77777777" w:rsidR="00F328EF" w:rsidRPr="002C6D70" w:rsidRDefault="00F328EF" w:rsidP="00F328EF">
            <w:pPr>
              <w:pStyle w:val="TableParagraph"/>
              <w:spacing w:before="10"/>
              <w:rPr>
                <w:rFonts w:asciiTheme="majorHAnsi" w:hAnsiTheme="majorHAnsi"/>
                <w:sz w:val="15"/>
                <w:lang w:val="bs-Latn-BA"/>
              </w:rPr>
            </w:pPr>
          </w:p>
          <w:p w14:paraId="5E6C71DF" w14:textId="5D262DD0" w:rsidR="00F328EF" w:rsidRPr="00CF655C" w:rsidRDefault="00F328EF" w:rsidP="00F328EF">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Ova mjera odgovara na problem nedovoljne informisanosti rukovodećeg kadra i službenika u lokalnoj samoupravi o standardima etike i integriteta. Pored toga, ne postoji odgovarajući sistem za monitoring primjene lokalnih planova integriteta zbog čega se nameće potreba za stvaranjem multi-sektorskih lokalnih savjeta.</w:t>
            </w:r>
          </w:p>
        </w:tc>
      </w:tr>
      <w:tr w:rsidR="00F328EF" w:rsidRPr="00974E76" w14:paraId="45644647" w14:textId="77777777" w:rsidTr="0012534C">
        <w:trPr>
          <w:trHeight w:val="886"/>
        </w:trPr>
        <w:tc>
          <w:tcPr>
            <w:tcW w:w="2300" w:type="dxa"/>
            <w:shd w:val="clear" w:color="auto" w:fill="DFDFDF"/>
          </w:tcPr>
          <w:p w14:paraId="5E859D40" w14:textId="77777777" w:rsidR="00F328EF" w:rsidRPr="007B69E1" w:rsidRDefault="00F328EF" w:rsidP="00F328EF">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46EE7751" w14:textId="531F8B0B" w:rsidR="00F328EF" w:rsidRPr="002C6D70" w:rsidRDefault="00F328EF" w:rsidP="00F328EF">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aktivnosti obuke </w:t>
            </w:r>
            <w:r w:rsidR="007334D1">
              <w:rPr>
                <w:rFonts w:asciiTheme="majorHAnsi" w:hAnsiTheme="majorHAnsi"/>
                <w:sz w:val="18"/>
                <w:lang w:val="bs-Latn-BA"/>
              </w:rPr>
              <w:t xml:space="preserve">rukovodećeg kadra i </w:t>
            </w:r>
            <w:r>
              <w:rPr>
                <w:rFonts w:asciiTheme="majorHAnsi" w:hAnsiTheme="majorHAnsi"/>
                <w:sz w:val="18"/>
                <w:lang w:val="bs-Latn-BA"/>
              </w:rPr>
              <w:t xml:space="preserve">službenika </w:t>
            </w:r>
            <w:r w:rsidR="007334D1">
              <w:rPr>
                <w:rFonts w:asciiTheme="majorHAnsi" w:hAnsiTheme="majorHAnsi"/>
                <w:sz w:val="18"/>
                <w:lang w:val="bs-Latn-BA"/>
              </w:rPr>
              <w:t xml:space="preserve">lokalne samouprave </w:t>
            </w:r>
            <w:r w:rsidRPr="00C76269">
              <w:rPr>
                <w:rFonts w:asciiTheme="majorHAnsi" w:hAnsiTheme="majorHAnsi"/>
                <w:sz w:val="18"/>
                <w:lang w:val="bs-Latn-BA"/>
              </w:rPr>
              <w:t>o etici i integritetu</w:t>
            </w:r>
            <w:r>
              <w:rPr>
                <w:rFonts w:asciiTheme="majorHAnsi" w:hAnsiTheme="majorHAnsi"/>
                <w:sz w:val="18"/>
                <w:lang w:val="bs-Latn-BA"/>
              </w:rPr>
              <w:t>, kao važnom koraku u sprovođenju antikorupcijskih mjera</w:t>
            </w:r>
            <w:r w:rsidR="007334D1">
              <w:rPr>
                <w:rFonts w:asciiTheme="majorHAnsi" w:hAnsiTheme="majorHAnsi"/>
                <w:sz w:val="18"/>
                <w:lang w:val="bs-Latn-BA"/>
              </w:rPr>
              <w:t xml:space="preserve">, kao i formiranje lokalnih savjeta za praćenje primjene </w:t>
            </w:r>
            <w:r w:rsidR="007334D1" w:rsidRPr="007334D1">
              <w:rPr>
                <w:rFonts w:asciiTheme="majorHAnsi" w:hAnsiTheme="majorHAnsi"/>
                <w:sz w:val="18"/>
                <w:lang w:val="bs-Latn-BA"/>
              </w:rPr>
              <w:t>lokalnih planova integriteta na nivou svake opštine</w:t>
            </w:r>
            <w:r w:rsidR="007334D1">
              <w:rPr>
                <w:rFonts w:asciiTheme="majorHAnsi" w:hAnsiTheme="majorHAnsi"/>
                <w:sz w:val="18"/>
                <w:lang w:val="bs-Latn-BA"/>
              </w:rPr>
              <w:t>.</w:t>
            </w:r>
          </w:p>
        </w:tc>
      </w:tr>
      <w:tr w:rsidR="00F328EF" w:rsidRPr="00974E76" w14:paraId="157E89B9" w14:textId="77777777" w:rsidTr="0012534C">
        <w:trPr>
          <w:trHeight w:val="1198"/>
        </w:trPr>
        <w:tc>
          <w:tcPr>
            <w:tcW w:w="2300" w:type="dxa"/>
            <w:shd w:val="clear" w:color="auto" w:fill="DFDFDF"/>
          </w:tcPr>
          <w:p w14:paraId="32E8E231" w14:textId="77777777" w:rsidR="00F328EF" w:rsidRPr="007B69E1" w:rsidRDefault="00F328EF" w:rsidP="00F328EF">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lastRenderedPageBreak/>
              <w:t>Na koji način mjera doprinosi rješenju identifikovanog javnog problema?</w:t>
            </w:r>
          </w:p>
        </w:tc>
        <w:tc>
          <w:tcPr>
            <w:tcW w:w="8495" w:type="dxa"/>
            <w:gridSpan w:val="3"/>
          </w:tcPr>
          <w:p w14:paraId="2DEA6DAE" w14:textId="6478C76A" w:rsidR="00F328EF" w:rsidRPr="004F16CF" w:rsidRDefault="00F328EF" w:rsidP="00F328EF">
            <w:pPr>
              <w:pStyle w:val="TableParagraph"/>
              <w:tabs>
                <w:tab w:val="left" w:pos="536"/>
              </w:tabs>
              <w:spacing w:before="1" w:line="278" w:lineRule="auto"/>
              <w:ind w:left="285" w:right="273"/>
              <w:jc w:val="both"/>
              <w:rPr>
                <w:rFonts w:asciiTheme="majorHAnsi" w:hAnsiTheme="majorHAnsi"/>
                <w:i/>
                <w:color w:val="5D5D5D"/>
                <w:sz w:val="18"/>
                <w:lang w:val="bs-Latn-BA"/>
              </w:rPr>
            </w:pPr>
            <w:r w:rsidRPr="00922D5C">
              <w:rPr>
                <w:rFonts w:asciiTheme="majorHAnsi" w:hAnsiTheme="majorHAnsi"/>
                <w:sz w:val="18"/>
                <w:lang w:val="bs-Latn-BA"/>
              </w:rPr>
              <w:t xml:space="preserve">Očekuje se da će se </w:t>
            </w:r>
            <w:r>
              <w:rPr>
                <w:rFonts w:asciiTheme="majorHAnsi" w:hAnsiTheme="majorHAnsi"/>
                <w:bCs/>
                <w:sz w:val="18"/>
                <w:lang w:val="sr-Latn-RS"/>
              </w:rPr>
              <w:t xml:space="preserve">kroz dodatne obuke </w:t>
            </w:r>
            <w:r w:rsidR="007334D1">
              <w:rPr>
                <w:rFonts w:asciiTheme="majorHAnsi" w:hAnsiTheme="majorHAnsi"/>
                <w:bCs/>
                <w:sz w:val="18"/>
                <w:lang w:val="sr-Latn-RS"/>
              </w:rPr>
              <w:t xml:space="preserve">rukovodećih kadrova i </w:t>
            </w:r>
            <w:r>
              <w:rPr>
                <w:rFonts w:asciiTheme="majorHAnsi" w:hAnsiTheme="majorHAnsi"/>
                <w:bCs/>
                <w:sz w:val="18"/>
                <w:lang w:val="sr-Latn-RS"/>
              </w:rPr>
              <w:t xml:space="preserve">službenika </w:t>
            </w:r>
            <w:r w:rsidR="007334D1">
              <w:rPr>
                <w:rFonts w:asciiTheme="majorHAnsi" w:hAnsiTheme="majorHAnsi"/>
                <w:bCs/>
                <w:sz w:val="18"/>
                <w:lang w:val="sr-Latn-RS"/>
              </w:rPr>
              <w:t xml:space="preserve">lokalne samuprave </w:t>
            </w:r>
            <w:r>
              <w:rPr>
                <w:rFonts w:asciiTheme="majorHAnsi" w:hAnsiTheme="majorHAnsi"/>
                <w:bCs/>
                <w:sz w:val="18"/>
                <w:lang w:val="sr-Latn-RS"/>
              </w:rPr>
              <w:t xml:space="preserve">o etici i integritetu ojačati odgovornost </w:t>
            </w:r>
            <w:r w:rsidR="007334D1">
              <w:rPr>
                <w:rFonts w:asciiTheme="majorHAnsi" w:hAnsiTheme="majorHAnsi"/>
                <w:bCs/>
                <w:sz w:val="18"/>
                <w:lang w:val="sr-Latn-RS"/>
              </w:rPr>
              <w:t>u radu organa svih lokalnih vlasti, ali i kreirati prostor za zajednički, participativni monitoring usvojenih lokalnih planova integriteta u okviru međusektorskih lokalnih savjeta formiranih za tu svrhu.</w:t>
            </w:r>
          </w:p>
        </w:tc>
      </w:tr>
      <w:tr w:rsidR="00F328EF" w:rsidRPr="00974E76" w14:paraId="59783377" w14:textId="77777777" w:rsidTr="0012534C">
        <w:trPr>
          <w:trHeight w:val="1426"/>
        </w:trPr>
        <w:tc>
          <w:tcPr>
            <w:tcW w:w="2300" w:type="dxa"/>
            <w:tcBorders>
              <w:bottom w:val="single" w:sz="4" w:space="0" w:color="auto"/>
            </w:tcBorders>
            <w:shd w:val="clear" w:color="auto" w:fill="DFDFDF"/>
          </w:tcPr>
          <w:p w14:paraId="32764C0F" w14:textId="77777777" w:rsidR="00F328EF" w:rsidRPr="007B69E1" w:rsidRDefault="00F328EF" w:rsidP="00F328EF">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063CBE33" w14:textId="15947FB0" w:rsidR="00F328EF" w:rsidRDefault="00F328EF" w:rsidP="00F328EF">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 xml:space="preserve">Ova je mjera direktno relevantna za vrijednosti transparentnosti i otvorenosti </w:t>
            </w:r>
            <w:r w:rsidR="007334D1">
              <w:rPr>
                <w:rFonts w:asciiTheme="majorHAnsi" w:hAnsiTheme="majorHAnsi"/>
                <w:sz w:val="18"/>
                <w:lang w:val="bs-Latn-BA"/>
              </w:rPr>
              <w:t>lokalne samo</w:t>
            </w:r>
            <w:r>
              <w:rPr>
                <w:rFonts w:asciiTheme="majorHAnsi" w:hAnsiTheme="majorHAnsi"/>
                <w:sz w:val="18"/>
                <w:lang w:val="bs-Latn-BA"/>
              </w:rPr>
              <w:t>uprave, kao i jačanja odgovornosti institucija u sprovođenju antikorupcijskih mjera.</w:t>
            </w:r>
          </w:p>
          <w:p w14:paraId="54B25BCA" w14:textId="77777777" w:rsidR="00F328EF" w:rsidRPr="002C6D70" w:rsidRDefault="00F328EF" w:rsidP="00F328EF">
            <w:pPr>
              <w:pStyle w:val="TableParagraph"/>
              <w:spacing w:before="132" w:line="276" w:lineRule="auto"/>
              <w:ind w:left="235"/>
              <w:rPr>
                <w:rFonts w:asciiTheme="majorHAnsi" w:hAnsiTheme="majorHAnsi"/>
                <w:sz w:val="18"/>
                <w:lang w:val="bs-Latn-BA"/>
              </w:rPr>
            </w:pPr>
          </w:p>
        </w:tc>
      </w:tr>
      <w:tr w:rsidR="00900E6B" w:rsidRPr="00974E76" w14:paraId="257B98FC" w14:textId="77777777" w:rsidTr="0012534C">
        <w:trPr>
          <w:trHeight w:val="845"/>
        </w:trPr>
        <w:tc>
          <w:tcPr>
            <w:tcW w:w="2300" w:type="dxa"/>
            <w:tcBorders>
              <w:top w:val="single" w:sz="4" w:space="0" w:color="auto"/>
            </w:tcBorders>
            <w:shd w:val="clear" w:color="auto" w:fill="DFDFDF"/>
          </w:tcPr>
          <w:p w14:paraId="735B4953" w14:textId="77777777" w:rsidR="00900E6B" w:rsidRPr="00603AFC" w:rsidRDefault="00900E6B"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1018E0FA" w14:textId="5A27ED9A" w:rsidR="00900E6B" w:rsidRPr="00B21CD1" w:rsidRDefault="00900E6B" w:rsidP="0012534C">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Ova je mjera komplementarna s ciljevima i aktivnostima </w:t>
            </w:r>
            <w:r>
              <w:rPr>
                <w:rFonts w:asciiTheme="majorHAnsi" w:hAnsiTheme="majorHAnsi"/>
                <w:bCs/>
                <w:sz w:val="18"/>
                <w:lang w:val="sr-Latn-RS"/>
              </w:rPr>
              <w:t xml:space="preserve">Strategije </w:t>
            </w:r>
            <w:r w:rsidR="007334D1">
              <w:rPr>
                <w:rFonts w:asciiTheme="majorHAnsi" w:hAnsiTheme="majorHAnsi"/>
                <w:bCs/>
                <w:sz w:val="18"/>
                <w:lang w:val="sr-Latn-RS"/>
              </w:rPr>
              <w:t>reforme javne uprave 2022.-2026. u odnosu na jačanje transparentnosti i otvorenosti uprave.</w:t>
            </w:r>
          </w:p>
        </w:tc>
      </w:tr>
      <w:tr w:rsidR="00900E6B" w:rsidRPr="002C6D70" w14:paraId="28B3B6D4" w14:textId="77777777" w:rsidTr="0012534C">
        <w:trPr>
          <w:trHeight w:val="676"/>
        </w:trPr>
        <w:tc>
          <w:tcPr>
            <w:tcW w:w="2300" w:type="dxa"/>
            <w:tcBorders>
              <w:top w:val="nil"/>
            </w:tcBorders>
            <w:shd w:val="clear" w:color="auto" w:fill="DFDFDF"/>
          </w:tcPr>
          <w:p w14:paraId="11A8BDF0" w14:textId="77777777" w:rsidR="00900E6B" w:rsidRPr="00603AFC" w:rsidRDefault="00900E6B"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118B511E" w14:textId="2E1609F5" w:rsidR="00900E6B" w:rsidRPr="002C3AF3" w:rsidRDefault="001149C7"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4</w:t>
            </w:r>
            <w:r w:rsidR="00900E6B" w:rsidRPr="002C3AF3">
              <w:rPr>
                <w:rFonts w:asciiTheme="majorHAnsi" w:hAnsiTheme="majorHAnsi"/>
                <w:b/>
                <w:bCs/>
                <w:sz w:val="18"/>
                <w:lang w:val="bs-Latn-BA"/>
              </w:rPr>
              <w:t>000 EUR</w:t>
            </w:r>
          </w:p>
        </w:tc>
      </w:tr>
      <w:tr w:rsidR="00900E6B" w:rsidRPr="002C6D70" w14:paraId="75054D36" w14:textId="77777777" w:rsidTr="0012534C">
        <w:trPr>
          <w:trHeight w:val="281"/>
        </w:trPr>
        <w:tc>
          <w:tcPr>
            <w:tcW w:w="2300" w:type="dxa"/>
            <w:tcBorders>
              <w:bottom w:val="nil"/>
              <w:right w:val="nil"/>
            </w:tcBorders>
            <w:shd w:val="clear" w:color="auto" w:fill="DFDFDF"/>
          </w:tcPr>
          <w:p w14:paraId="1179AF12" w14:textId="77777777" w:rsidR="00900E6B" w:rsidRPr="002C6D70" w:rsidRDefault="00900E6B"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043E0708" w14:textId="77777777" w:rsidR="00900E6B" w:rsidRPr="002C6D70" w:rsidRDefault="00900E6B" w:rsidP="0012534C">
            <w:pPr>
              <w:pStyle w:val="TableParagraph"/>
              <w:rPr>
                <w:rFonts w:asciiTheme="majorHAnsi" w:hAnsiTheme="majorHAnsi"/>
                <w:sz w:val="18"/>
                <w:lang w:val="bs-Latn-BA"/>
              </w:rPr>
            </w:pPr>
          </w:p>
        </w:tc>
        <w:tc>
          <w:tcPr>
            <w:tcW w:w="2047" w:type="dxa"/>
            <w:vMerge w:val="restart"/>
            <w:shd w:val="clear" w:color="auto" w:fill="DFDFDF"/>
          </w:tcPr>
          <w:p w14:paraId="5AA067F1" w14:textId="77777777" w:rsidR="00900E6B" w:rsidRPr="006B31D7" w:rsidRDefault="00900E6B" w:rsidP="0012534C">
            <w:pPr>
              <w:pStyle w:val="TableParagraph"/>
              <w:spacing w:before="4"/>
              <w:jc w:val="center"/>
              <w:rPr>
                <w:rFonts w:asciiTheme="majorHAnsi" w:hAnsiTheme="majorHAnsi"/>
                <w:lang w:val="bs-Latn-BA"/>
              </w:rPr>
            </w:pPr>
          </w:p>
          <w:p w14:paraId="56C05E91" w14:textId="77777777" w:rsidR="00900E6B" w:rsidRPr="006B31D7" w:rsidRDefault="00900E6B"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2CF8CE99" w14:textId="77777777" w:rsidR="00900E6B" w:rsidRPr="006B31D7" w:rsidRDefault="00900E6B" w:rsidP="0012534C">
            <w:pPr>
              <w:pStyle w:val="TableParagraph"/>
              <w:spacing w:before="4"/>
              <w:jc w:val="center"/>
              <w:rPr>
                <w:rFonts w:asciiTheme="majorHAnsi" w:hAnsiTheme="majorHAnsi"/>
                <w:lang w:val="bs-Latn-BA"/>
              </w:rPr>
            </w:pPr>
          </w:p>
          <w:p w14:paraId="601A88F7" w14:textId="77777777" w:rsidR="00900E6B" w:rsidRPr="006B31D7" w:rsidRDefault="00900E6B"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900E6B" w:rsidRPr="006B31D7" w14:paraId="17F5A889" w14:textId="77777777" w:rsidTr="0012534C">
        <w:trPr>
          <w:trHeight w:val="573"/>
        </w:trPr>
        <w:tc>
          <w:tcPr>
            <w:tcW w:w="6701" w:type="dxa"/>
            <w:gridSpan w:val="2"/>
            <w:tcBorders>
              <w:top w:val="nil"/>
            </w:tcBorders>
            <w:shd w:val="clear" w:color="auto" w:fill="DFDFDF"/>
          </w:tcPr>
          <w:p w14:paraId="676FF685" w14:textId="77777777" w:rsidR="00900E6B" w:rsidRPr="00631514" w:rsidRDefault="00900E6B"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4D51275B" w14:textId="77777777" w:rsidR="00900E6B" w:rsidRPr="006B31D7" w:rsidRDefault="00900E6B" w:rsidP="0012534C">
            <w:pPr>
              <w:rPr>
                <w:rFonts w:asciiTheme="majorHAnsi" w:hAnsiTheme="majorHAnsi"/>
                <w:sz w:val="2"/>
                <w:szCs w:val="2"/>
                <w:lang w:val="bs-Latn-BA"/>
              </w:rPr>
            </w:pPr>
          </w:p>
        </w:tc>
        <w:tc>
          <w:tcPr>
            <w:tcW w:w="2047" w:type="dxa"/>
            <w:vMerge/>
            <w:tcBorders>
              <w:top w:val="nil"/>
            </w:tcBorders>
            <w:shd w:val="clear" w:color="auto" w:fill="DFDFDF"/>
          </w:tcPr>
          <w:p w14:paraId="3D5F9C22" w14:textId="77777777" w:rsidR="00900E6B" w:rsidRPr="006B31D7" w:rsidRDefault="00900E6B" w:rsidP="0012534C">
            <w:pPr>
              <w:rPr>
                <w:rFonts w:asciiTheme="majorHAnsi" w:hAnsiTheme="majorHAnsi"/>
                <w:sz w:val="2"/>
                <w:szCs w:val="2"/>
                <w:lang w:val="bs-Latn-BA"/>
              </w:rPr>
            </w:pPr>
          </w:p>
        </w:tc>
      </w:tr>
      <w:tr w:rsidR="00900E6B" w:rsidRPr="000012DD" w14:paraId="3D9DB5D0" w14:textId="77777777" w:rsidTr="0012534C">
        <w:trPr>
          <w:trHeight w:val="804"/>
        </w:trPr>
        <w:tc>
          <w:tcPr>
            <w:tcW w:w="6701" w:type="dxa"/>
            <w:gridSpan w:val="2"/>
          </w:tcPr>
          <w:p w14:paraId="464F3DA0" w14:textId="294A881A" w:rsidR="00900E6B" w:rsidRPr="00FB0311" w:rsidRDefault="00900E6B" w:rsidP="0012534C">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sidR="000E7B0B">
              <w:rPr>
                <w:rFonts w:asciiTheme="majorHAnsi" w:hAnsiTheme="majorHAnsi" w:cs="Arial"/>
                <w:b/>
                <w:bCs/>
                <w:sz w:val="18"/>
                <w:szCs w:val="18"/>
                <w:lang w:val="bs-Latn-BA"/>
              </w:rPr>
              <w:t>7</w:t>
            </w:r>
            <w:r w:rsidRPr="0061766F">
              <w:rPr>
                <w:rFonts w:asciiTheme="majorHAnsi" w:hAnsiTheme="majorHAnsi" w:cs="Arial"/>
                <w:b/>
                <w:bCs/>
                <w:sz w:val="18"/>
                <w:szCs w:val="18"/>
                <w:lang w:val="bs-Latn-BA"/>
              </w:rPr>
              <w:t xml:space="preserve">.1. </w:t>
            </w:r>
            <w:r w:rsidR="000E7B0B" w:rsidRPr="000E7B0B">
              <w:rPr>
                <w:rFonts w:asciiTheme="majorHAnsi" w:hAnsiTheme="majorHAnsi" w:cs="Arial"/>
                <w:b/>
                <w:bCs/>
                <w:sz w:val="18"/>
                <w:szCs w:val="18"/>
                <w:lang w:val="bs-Latn-BA"/>
              </w:rPr>
              <w:t>Organizovati obuke na temu integriteta za rukovodeći kadar u JLS i za službenike u JLS</w:t>
            </w:r>
          </w:p>
          <w:p w14:paraId="7A6CF57F" w14:textId="77777777" w:rsidR="000E7B0B" w:rsidRDefault="000E7B0B" w:rsidP="0012534C">
            <w:pPr>
              <w:pStyle w:val="TableParagraph"/>
              <w:ind w:left="317"/>
              <w:rPr>
                <w:rFonts w:asciiTheme="majorHAnsi" w:hAnsiTheme="majorHAnsi" w:cs="Arial"/>
                <w:b/>
                <w:bCs/>
                <w:sz w:val="18"/>
                <w:szCs w:val="18"/>
                <w:lang w:val="bs-Latn-BA"/>
              </w:rPr>
            </w:pPr>
          </w:p>
          <w:p w14:paraId="68FC0341" w14:textId="5935A7A3" w:rsidR="00900E6B" w:rsidRPr="00FB0311" w:rsidRDefault="00900E6B" w:rsidP="0012534C">
            <w:pPr>
              <w:pStyle w:val="TableParagraph"/>
              <w:ind w:left="317"/>
              <w:rPr>
                <w:rFonts w:asciiTheme="majorHAnsi" w:hAnsiTheme="majorHAnsi" w:cs="Arial"/>
                <w:b/>
                <w:bCs/>
                <w:sz w:val="18"/>
                <w:szCs w:val="18"/>
                <w:lang w:val="bs-Latn-BA"/>
              </w:rPr>
            </w:pPr>
            <w:r w:rsidRPr="00FB0311">
              <w:rPr>
                <w:rFonts w:asciiTheme="majorHAnsi" w:hAnsiTheme="majorHAnsi" w:cs="Arial"/>
                <w:b/>
                <w:bCs/>
                <w:sz w:val="18"/>
                <w:szCs w:val="18"/>
                <w:lang w:val="bs-Latn-BA"/>
              </w:rPr>
              <w:t xml:space="preserve">Nosilac: </w:t>
            </w:r>
            <w:r w:rsidR="000E7B0B" w:rsidRPr="000E7B0B">
              <w:rPr>
                <w:rFonts w:asciiTheme="majorHAnsi" w:hAnsiTheme="majorHAnsi" w:cs="Arial"/>
                <w:sz w:val="18"/>
                <w:szCs w:val="18"/>
                <w:lang w:val="bs-Latn-BA"/>
              </w:rPr>
              <w:t>Uprava za ljudske resurse, Zajednica opština i opštine</w:t>
            </w:r>
            <w:r w:rsidR="000E7B0B" w:rsidRPr="000E7B0B">
              <w:rPr>
                <w:rFonts w:asciiTheme="majorHAnsi" w:hAnsiTheme="majorHAnsi" w:cs="Arial"/>
                <w:b/>
                <w:bCs/>
                <w:sz w:val="18"/>
                <w:szCs w:val="18"/>
                <w:lang w:val="bs-Latn-BA"/>
              </w:rPr>
              <w:t>.</w:t>
            </w:r>
          </w:p>
          <w:p w14:paraId="2715D68A" w14:textId="77777777" w:rsidR="00900E6B" w:rsidRPr="00FB0311" w:rsidRDefault="00900E6B" w:rsidP="0012534C">
            <w:pPr>
              <w:pStyle w:val="TableParagraph"/>
              <w:ind w:left="317"/>
              <w:rPr>
                <w:rFonts w:asciiTheme="majorHAnsi" w:hAnsiTheme="majorHAnsi" w:cs="Arial"/>
                <w:b/>
                <w:bCs/>
                <w:sz w:val="18"/>
                <w:szCs w:val="18"/>
                <w:lang w:val="bs-Latn-BA"/>
              </w:rPr>
            </w:pPr>
          </w:p>
          <w:p w14:paraId="1DF254CB" w14:textId="77777777" w:rsidR="000E7B0B" w:rsidRDefault="00900E6B" w:rsidP="0012534C">
            <w:pPr>
              <w:pStyle w:val="TableParagraph"/>
              <w:ind w:left="317"/>
              <w:rPr>
                <w:rFonts w:asciiTheme="majorHAnsi" w:hAnsiTheme="majorHAnsi" w:cs="Arial"/>
                <w:b/>
                <w:bCs/>
                <w:sz w:val="18"/>
                <w:szCs w:val="18"/>
                <w:lang w:val="bs-Latn-BA"/>
              </w:rPr>
            </w:pPr>
            <w:r w:rsidRPr="00FB0311">
              <w:rPr>
                <w:rFonts w:asciiTheme="majorHAnsi" w:hAnsiTheme="majorHAnsi" w:cs="Arial"/>
                <w:b/>
                <w:bCs/>
                <w:sz w:val="18"/>
                <w:szCs w:val="18"/>
                <w:lang w:val="bs-Latn-BA"/>
              </w:rPr>
              <w:t>Indikator</w:t>
            </w:r>
            <w:r w:rsidR="000E7B0B">
              <w:rPr>
                <w:rFonts w:asciiTheme="majorHAnsi" w:hAnsiTheme="majorHAnsi" w:cs="Arial"/>
                <w:b/>
                <w:bCs/>
                <w:sz w:val="18"/>
                <w:szCs w:val="18"/>
                <w:lang w:val="bs-Latn-BA"/>
              </w:rPr>
              <w:t xml:space="preserve"> realizacije aktivnosti</w:t>
            </w:r>
            <w:r w:rsidRPr="00FB0311">
              <w:rPr>
                <w:rFonts w:asciiTheme="majorHAnsi" w:hAnsiTheme="majorHAnsi" w:cs="Arial"/>
                <w:b/>
                <w:bCs/>
                <w:sz w:val="18"/>
                <w:szCs w:val="18"/>
                <w:lang w:val="bs-Latn-BA"/>
              </w:rPr>
              <w:t xml:space="preserve">: </w:t>
            </w:r>
          </w:p>
          <w:p w14:paraId="3DCF890C" w14:textId="77777777" w:rsidR="00922D5C" w:rsidRDefault="000E7B0B" w:rsidP="0012534C">
            <w:pPr>
              <w:pStyle w:val="TableParagraph"/>
              <w:ind w:left="317"/>
              <w:rPr>
                <w:rFonts w:asciiTheme="majorHAnsi" w:hAnsiTheme="majorHAnsi" w:cs="Arial"/>
                <w:sz w:val="18"/>
                <w:szCs w:val="18"/>
                <w:lang w:val="bs-Latn-BA"/>
              </w:rPr>
            </w:pPr>
            <w:r w:rsidRPr="000E7B0B">
              <w:rPr>
                <w:rFonts w:asciiTheme="majorHAnsi" w:hAnsiTheme="majorHAnsi" w:cs="Arial"/>
                <w:sz w:val="18"/>
                <w:szCs w:val="18"/>
                <w:lang w:val="bs-Latn-BA"/>
              </w:rPr>
              <w:t>-održa</w:t>
            </w:r>
            <w:r w:rsidR="00922D5C">
              <w:rPr>
                <w:rFonts w:asciiTheme="majorHAnsi" w:hAnsiTheme="majorHAnsi" w:cs="Arial"/>
                <w:sz w:val="18"/>
                <w:szCs w:val="18"/>
                <w:lang w:val="bs-Latn-BA"/>
              </w:rPr>
              <w:t xml:space="preserve">na jedna obuka </w:t>
            </w:r>
            <w:r w:rsidRPr="000E7B0B">
              <w:rPr>
                <w:rFonts w:asciiTheme="majorHAnsi" w:hAnsiTheme="majorHAnsi" w:cs="Arial"/>
                <w:sz w:val="18"/>
                <w:szCs w:val="18"/>
                <w:lang w:val="bs-Latn-BA"/>
              </w:rPr>
              <w:t xml:space="preserve"> </w:t>
            </w:r>
            <w:r>
              <w:rPr>
                <w:rFonts w:asciiTheme="majorHAnsi" w:hAnsiTheme="majorHAnsi" w:cs="Arial"/>
                <w:sz w:val="18"/>
                <w:szCs w:val="18"/>
                <w:lang w:val="bs-Latn-BA"/>
              </w:rPr>
              <w:t xml:space="preserve">za sve opštine </w:t>
            </w:r>
            <w:r w:rsidRPr="000E7B0B">
              <w:rPr>
                <w:rFonts w:asciiTheme="majorHAnsi" w:hAnsiTheme="majorHAnsi" w:cs="Arial"/>
                <w:sz w:val="18"/>
                <w:szCs w:val="18"/>
                <w:lang w:val="bs-Latn-BA"/>
              </w:rPr>
              <w:t>u 2023.</w:t>
            </w:r>
          </w:p>
          <w:p w14:paraId="0BD444A0" w14:textId="7B3D15D5" w:rsidR="00900E6B" w:rsidRPr="000E7B0B" w:rsidRDefault="00922D5C" w:rsidP="0012534C">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 xml:space="preserve">-održane dvije obuke za sve opštine u </w:t>
            </w:r>
            <w:r w:rsidR="000E7B0B" w:rsidRPr="000E7B0B">
              <w:rPr>
                <w:rFonts w:asciiTheme="majorHAnsi" w:hAnsiTheme="majorHAnsi" w:cs="Arial"/>
                <w:sz w:val="18"/>
                <w:szCs w:val="18"/>
                <w:lang w:val="bs-Latn-BA"/>
              </w:rPr>
              <w:t xml:space="preserve"> 2024</w:t>
            </w:r>
            <w:r w:rsidR="00F43E14">
              <w:rPr>
                <w:rFonts w:asciiTheme="majorHAnsi" w:hAnsiTheme="majorHAnsi" w:cs="Arial"/>
                <w:sz w:val="18"/>
                <w:szCs w:val="18"/>
                <w:lang w:val="bs-Latn-BA"/>
              </w:rPr>
              <w:t>.</w:t>
            </w:r>
            <w:r w:rsidR="00F43E14" w:rsidRPr="000E7B0B">
              <w:rPr>
                <w:rFonts w:asciiTheme="majorHAnsi" w:hAnsiTheme="majorHAnsi" w:cs="Arial"/>
                <w:sz w:val="18"/>
                <w:szCs w:val="18"/>
                <w:lang w:val="bs-Latn-BA"/>
              </w:rPr>
              <w:t xml:space="preserve"> </w:t>
            </w:r>
          </w:p>
          <w:p w14:paraId="69597574" w14:textId="77777777" w:rsidR="00900E6B" w:rsidRPr="00FB0311" w:rsidRDefault="00900E6B" w:rsidP="0012534C">
            <w:pPr>
              <w:pStyle w:val="TableParagraph"/>
              <w:ind w:left="317"/>
              <w:rPr>
                <w:rFonts w:asciiTheme="majorHAnsi" w:hAnsiTheme="majorHAnsi" w:cs="Arial"/>
                <w:b/>
                <w:bCs/>
                <w:sz w:val="18"/>
                <w:szCs w:val="18"/>
                <w:lang w:val="bs-Latn-BA"/>
              </w:rPr>
            </w:pPr>
          </w:p>
          <w:p w14:paraId="27FBE059" w14:textId="75823F6D" w:rsidR="00900E6B" w:rsidRPr="0061766F" w:rsidRDefault="00900E6B"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 xml:space="preserve">Potrebna finansijska sredstva: </w:t>
            </w:r>
            <w:r w:rsidR="000E7B0B">
              <w:rPr>
                <w:rFonts w:asciiTheme="majorHAnsi" w:hAnsiTheme="majorHAnsi" w:cs="Arial"/>
                <w:b/>
                <w:bCs/>
                <w:sz w:val="18"/>
                <w:szCs w:val="18"/>
                <w:lang w:val="bs-Latn-BA"/>
              </w:rPr>
              <w:t>4</w:t>
            </w:r>
            <w:r>
              <w:rPr>
                <w:rFonts w:asciiTheme="majorHAnsi" w:hAnsiTheme="majorHAnsi" w:cs="Arial"/>
                <w:b/>
                <w:bCs/>
                <w:sz w:val="18"/>
                <w:szCs w:val="18"/>
                <w:lang w:val="bs-Latn-BA"/>
              </w:rPr>
              <w:t>000 EUR</w:t>
            </w:r>
          </w:p>
          <w:p w14:paraId="69869A6B" w14:textId="77777777" w:rsidR="000E7B0B" w:rsidRDefault="000E7B0B" w:rsidP="0012534C">
            <w:pPr>
              <w:pStyle w:val="TableParagraph"/>
              <w:ind w:left="317"/>
              <w:rPr>
                <w:rFonts w:asciiTheme="majorHAnsi" w:hAnsiTheme="majorHAnsi" w:cs="Arial"/>
                <w:b/>
                <w:bCs/>
                <w:sz w:val="18"/>
                <w:szCs w:val="18"/>
                <w:lang w:val="bs-Latn-BA"/>
              </w:rPr>
            </w:pPr>
          </w:p>
          <w:p w14:paraId="04DA7DD1" w14:textId="5EFE5C37" w:rsidR="000E7B0B" w:rsidRPr="000012DD" w:rsidRDefault="000E7B0B" w:rsidP="000E7B0B">
            <w:pPr>
              <w:pStyle w:val="TableParagraph"/>
              <w:ind w:left="317"/>
              <w:rPr>
                <w:rFonts w:asciiTheme="majorHAnsi" w:hAnsiTheme="majorHAnsi" w:cs="Arial"/>
                <w:b/>
                <w:bCs/>
                <w:sz w:val="18"/>
                <w:szCs w:val="18"/>
                <w:lang w:val="bs-Latn-BA"/>
              </w:rPr>
            </w:pPr>
          </w:p>
        </w:tc>
        <w:tc>
          <w:tcPr>
            <w:tcW w:w="2047" w:type="dxa"/>
          </w:tcPr>
          <w:p w14:paraId="4D197957" w14:textId="77777777" w:rsidR="00900E6B" w:rsidRDefault="00900E6B" w:rsidP="0012534C">
            <w:pPr>
              <w:pStyle w:val="TableParagraph"/>
              <w:ind w:left="560"/>
              <w:rPr>
                <w:rFonts w:asciiTheme="majorHAnsi" w:hAnsiTheme="majorHAnsi" w:cs="Arial"/>
                <w:sz w:val="18"/>
                <w:szCs w:val="18"/>
                <w:lang w:val="bs-Latn-BA"/>
              </w:rPr>
            </w:pPr>
          </w:p>
          <w:p w14:paraId="6550E435" w14:textId="77777777" w:rsidR="00900E6B" w:rsidRPr="000012DD" w:rsidRDefault="00900E6B" w:rsidP="0012534C">
            <w:pPr>
              <w:pStyle w:val="TableParagraph"/>
              <w:ind w:left="419"/>
              <w:rPr>
                <w:rFonts w:asciiTheme="majorHAnsi" w:hAnsiTheme="majorHAnsi" w:cs="Arial"/>
                <w:sz w:val="18"/>
                <w:szCs w:val="18"/>
                <w:lang w:val="bs-Latn-BA"/>
              </w:rPr>
            </w:pPr>
            <w:r>
              <w:rPr>
                <w:rFonts w:asciiTheme="majorHAnsi" w:hAnsiTheme="majorHAnsi" w:cs="Arial"/>
                <w:sz w:val="18"/>
                <w:szCs w:val="18"/>
                <w:lang w:val="bs-Latn-BA"/>
              </w:rPr>
              <w:t>April</w:t>
            </w:r>
            <w:r w:rsidRPr="00CE162B">
              <w:rPr>
                <w:rFonts w:asciiTheme="majorHAnsi" w:hAnsiTheme="majorHAnsi" w:cs="Arial"/>
                <w:sz w:val="18"/>
                <w:szCs w:val="18"/>
                <w:lang w:val="bs-Latn-BA"/>
              </w:rPr>
              <w:t xml:space="preserve"> 2023.</w:t>
            </w:r>
          </w:p>
        </w:tc>
        <w:tc>
          <w:tcPr>
            <w:tcW w:w="2047" w:type="dxa"/>
          </w:tcPr>
          <w:p w14:paraId="6B4FAAC8" w14:textId="77777777" w:rsidR="00900E6B" w:rsidRDefault="00900E6B" w:rsidP="0012534C">
            <w:pPr>
              <w:pStyle w:val="TableParagraph"/>
              <w:ind w:left="499"/>
              <w:rPr>
                <w:rFonts w:asciiTheme="majorHAnsi" w:hAnsiTheme="majorHAnsi" w:cs="Arial"/>
                <w:sz w:val="18"/>
                <w:szCs w:val="18"/>
                <w:lang w:val="bs-Latn-BA"/>
              </w:rPr>
            </w:pPr>
          </w:p>
          <w:p w14:paraId="6A579937" w14:textId="77777777" w:rsidR="00900E6B" w:rsidRPr="000012DD" w:rsidRDefault="00900E6B" w:rsidP="0012534C">
            <w:pPr>
              <w:pStyle w:val="TableParagraph"/>
              <w:ind w:left="499"/>
              <w:rPr>
                <w:rFonts w:asciiTheme="majorHAnsi" w:hAnsiTheme="majorHAnsi" w:cs="Arial"/>
                <w:sz w:val="18"/>
                <w:szCs w:val="18"/>
                <w:lang w:val="bs-Latn-BA"/>
              </w:rPr>
            </w:pPr>
            <w:r w:rsidRPr="00CE162B">
              <w:rPr>
                <w:rFonts w:asciiTheme="majorHAnsi" w:hAnsiTheme="majorHAnsi" w:cs="Arial"/>
                <w:sz w:val="18"/>
                <w:szCs w:val="18"/>
                <w:lang w:val="bs-Latn-BA"/>
              </w:rPr>
              <w:t>Decembar 202</w:t>
            </w:r>
            <w:r>
              <w:rPr>
                <w:rFonts w:asciiTheme="majorHAnsi" w:hAnsiTheme="majorHAnsi" w:cs="Arial"/>
                <w:sz w:val="18"/>
                <w:szCs w:val="18"/>
                <w:lang w:val="bs-Latn-BA"/>
              </w:rPr>
              <w:t>3</w:t>
            </w:r>
          </w:p>
        </w:tc>
      </w:tr>
      <w:tr w:rsidR="00900E6B" w:rsidRPr="000012DD" w14:paraId="3FD33B56" w14:textId="77777777" w:rsidTr="0012534C">
        <w:trPr>
          <w:trHeight w:val="804"/>
        </w:trPr>
        <w:tc>
          <w:tcPr>
            <w:tcW w:w="6701" w:type="dxa"/>
            <w:gridSpan w:val="2"/>
          </w:tcPr>
          <w:p w14:paraId="2FACAFCF" w14:textId="562DA8F1" w:rsidR="000E7B0B" w:rsidRPr="000E7B0B" w:rsidRDefault="000E7B0B" w:rsidP="000E7B0B">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17.2</w:t>
            </w:r>
            <w:r w:rsidRPr="000E7B0B">
              <w:rPr>
                <w:rFonts w:asciiTheme="majorHAnsi" w:hAnsiTheme="majorHAnsi" w:cs="Arial"/>
                <w:b/>
                <w:bCs/>
                <w:sz w:val="18"/>
                <w:szCs w:val="18"/>
                <w:lang w:val="bs-Latn-BA"/>
              </w:rPr>
              <w:t xml:space="preserve">. </w:t>
            </w:r>
            <w:r>
              <w:rPr>
                <w:rFonts w:asciiTheme="majorHAnsi" w:hAnsiTheme="majorHAnsi" w:cs="Arial"/>
                <w:b/>
                <w:bCs/>
                <w:sz w:val="18"/>
                <w:szCs w:val="18"/>
                <w:lang w:val="bs-Latn-BA"/>
              </w:rPr>
              <w:t>F</w:t>
            </w:r>
            <w:r w:rsidRPr="000E7B0B">
              <w:rPr>
                <w:rFonts w:asciiTheme="majorHAnsi" w:hAnsiTheme="majorHAnsi" w:cs="Arial"/>
                <w:b/>
                <w:bCs/>
                <w:sz w:val="18"/>
                <w:szCs w:val="18"/>
                <w:lang w:val="bs-Latn-BA"/>
              </w:rPr>
              <w:t>ormirati lokalni savjet/tim za praćenje ciklusa lokalnih planova integriteta</w:t>
            </w:r>
            <w:r>
              <w:rPr>
                <w:rFonts w:asciiTheme="majorHAnsi" w:hAnsiTheme="majorHAnsi" w:cs="Arial"/>
                <w:b/>
                <w:bCs/>
                <w:sz w:val="18"/>
                <w:szCs w:val="18"/>
                <w:lang w:val="bs-Latn-BA"/>
              </w:rPr>
              <w:t xml:space="preserve"> na nivou svake opštine</w:t>
            </w:r>
          </w:p>
          <w:p w14:paraId="0EE173FD" w14:textId="77777777" w:rsidR="000E7B0B" w:rsidRPr="000E7B0B" w:rsidRDefault="000E7B0B" w:rsidP="000E7B0B">
            <w:pPr>
              <w:pStyle w:val="TableParagraph"/>
              <w:ind w:left="317"/>
              <w:rPr>
                <w:rFonts w:asciiTheme="majorHAnsi" w:hAnsiTheme="majorHAnsi" w:cs="Arial"/>
                <w:b/>
                <w:bCs/>
                <w:sz w:val="18"/>
                <w:szCs w:val="18"/>
                <w:lang w:val="bs-Latn-BA"/>
              </w:rPr>
            </w:pPr>
            <w:r w:rsidRPr="000E7B0B">
              <w:rPr>
                <w:rFonts w:asciiTheme="majorHAnsi" w:hAnsiTheme="majorHAnsi" w:cs="Arial"/>
                <w:b/>
                <w:bCs/>
                <w:sz w:val="18"/>
                <w:szCs w:val="18"/>
                <w:lang w:val="bs-Latn-BA"/>
              </w:rPr>
              <w:t xml:space="preserve">Nosilac: </w:t>
            </w:r>
            <w:r w:rsidRPr="000E7B0B">
              <w:rPr>
                <w:rFonts w:asciiTheme="majorHAnsi" w:hAnsiTheme="majorHAnsi" w:cs="Arial"/>
                <w:sz w:val="18"/>
                <w:szCs w:val="18"/>
                <w:lang w:val="bs-Latn-BA"/>
              </w:rPr>
              <w:t>Zajednica opština i opštine</w:t>
            </w:r>
            <w:r w:rsidRPr="000E7B0B">
              <w:rPr>
                <w:rFonts w:asciiTheme="majorHAnsi" w:hAnsiTheme="majorHAnsi" w:cs="Arial"/>
                <w:b/>
                <w:bCs/>
                <w:sz w:val="18"/>
                <w:szCs w:val="18"/>
                <w:lang w:val="bs-Latn-BA"/>
              </w:rPr>
              <w:t>.</w:t>
            </w:r>
          </w:p>
          <w:p w14:paraId="7A2B77F0" w14:textId="77777777" w:rsidR="000E7B0B" w:rsidRPr="000E7B0B" w:rsidRDefault="000E7B0B" w:rsidP="000E7B0B">
            <w:pPr>
              <w:pStyle w:val="TableParagraph"/>
              <w:ind w:left="317"/>
              <w:rPr>
                <w:rFonts w:asciiTheme="majorHAnsi" w:hAnsiTheme="majorHAnsi" w:cs="Arial"/>
                <w:b/>
                <w:bCs/>
                <w:sz w:val="18"/>
                <w:szCs w:val="18"/>
                <w:lang w:val="bs-Latn-BA"/>
              </w:rPr>
            </w:pPr>
          </w:p>
          <w:p w14:paraId="70A539E1" w14:textId="77777777" w:rsidR="000E7B0B" w:rsidRDefault="000E7B0B" w:rsidP="000E7B0B">
            <w:pPr>
              <w:pStyle w:val="TableParagraph"/>
              <w:ind w:left="317"/>
              <w:rPr>
                <w:rFonts w:asciiTheme="majorHAnsi" w:hAnsiTheme="majorHAnsi" w:cs="Arial"/>
                <w:b/>
                <w:bCs/>
                <w:sz w:val="18"/>
                <w:szCs w:val="18"/>
                <w:lang w:val="bs-Latn-BA"/>
              </w:rPr>
            </w:pPr>
            <w:r w:rsidRPr="000E7B0B">
              <w:rPr>
                <w:rFonts w:asciiTheme="majorHAnsi" w:hAnsiTheme="majorHAnsi" w:cs="Arial"/>
                <w:b/>
                <w:bCs/>
                <w:sz w:val="18"/>
                <w:szCs w:val="18"/>
                <w:lang w:val="bs-Latn-BA"/>
              </w:rPr>
              <w:t xml:space="preserve">Indikator: </w:t>
            </w:r>
          </w:p>
          <w:p w14:paraId="0DAA6B25" w14:textId="77777777" w:rsidR="000E7B0B" w:rsidRPr="000E7B0B" w:rsidRDefault="000E7B0B" w:rsidP="000E7B0B">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w:t>
            </w:r>
            <w:r w:rsidRPr="000E7B0B">
              <w:rPr>
                <w:rFonts w:asciiTheme="majorHAnsi" w:hAnsiTheme="majorHAnsi" w:cs="Arial"/>
                <w:sz w:val="18"/>
                <w:szCs w:val="18"/>
                <w:lang w:val="bs-Latn-BA"/>
              </w:rPr>
              <w:t>broj</w:t>
            </w:r>
            <w:r>
              <w:rPr>
                <w:rFonts w:asciiTheme="majorHAnsi" w:hAnsiTheme="majorHAnsi" w:cs="Arial"/>
                <w:b/>
                <w:bCs/>
                <w:sz w:val="18"/>
                <w:szCs w:val="18"/>
                <w:lang w:val="bs-Latn-BA"/>
              </w:rPr>
              <w:t xml:space="preserve"> </w:t>
            </w:r>
            <w:r>
              <w:rPr>
                <w:rFonts w:asciiTheme="majorHAnsi" w:hAnsiTheme="majorHAnsi" w:cs="Arial"/>
                <w:sz w:val="18"/>
                <w:szCs w:val="18"/>
                <w:lang w:val="bs-Latn-BA"/>
              </w:rPr>
              <w:t>f</w:t>
            </w:r>
            <w:r w:rsidRPr="000E7B0B">
              <w:rPr>
                <w:rFonts w:asciiTheme="majorHAnsi" w:hAnsiTheme="majorHAnsi" w:cs="Arial"/>
                <w:sz w:val="18"/>
                <w:szCs w:val="18"/>
                <w:lang w:val="bs-Latn-BA"/>
              </w:rPr>
              <w:t>ormiran</w:t>
            </w:r>
            <w:r>
              <w:rPr>
                <w:rFonts w:asciiTheme="majorHAnsi" w:hAnsiTheme="majorHAnsi" w:cs="Arial"/>
                <w:sz w:val="18"/>
                <w:szCs w:val="18"/>
                <w:lang w:val="bs-Latn-BA"/>
              </w:rPr>
              <w:t>ih</w:t>
            </w:r>
            <w:r w:rsidRPr="000E7B0B">
              <w:rPr>
                <w:rFonts w:asciiTheme="majorHAnsi" w:hAnsiTheme="majorHAnsi" w:cs="Arial"/>
                <w:sz w:val="18"/>
                <w:szCs w:val="18"/>
                <w:lang w:val="bs-Latn-BA"/>
              </w:rPr>
              <w:t xml:space="preserve"> multi-sektorski</w:t>
            </w:r>
            <w:r>
              <w:rPr>
                <w:rFonts w:asciiTheme="majorHAnsi" w:hAnsiTheme="majorHAnsi" w:cs="Arial"/>
                <w:sz w:val="18"/>
                <w:szCs w:val="18"/>
                <w:lang w:val="bs-Latn-BA"/>
              </w:rPr>
              <w:t>h</w:t>
            </w:r>
            <w:r w:rsidRPr="000E7B0B">
              <w:rPr>
                <w:rFonts w:asciiTheme="majorHAnsi" w:hAnsiTheme="majorHAnsi" w:cs="Arial"/>
                <w:sz w:val="18"/>
                <w:szCs w:val="18"/>
                <w:lang w:val="bs-Latn-BA"/>
              </w:rPr>
              <w:t xml:space="preserve"> lokalni</w:t>
            </w:r>
            <w:r>
              <w:rPr>
                <w:rFonts w:asciiTheme="majorHAnsi" w:hAnsiTheme="majorHAnsi" w:cs="Arial"/>
                <w:sz w:val="18"/>
                <w:szCs w:val="18"/>
                <w:lang w:val="bs-Latn-BA"/>
              </w:rPr>
              <w:t xml:space="preserve">h </w:t>
            </w:r>
            <w:r w:rsidRPr="000E7B0B">
              <w:rPr>
                <w:rFonts w:asciiTheme="majorHAnsi" w:hAnsiTheme="majorHAnsi" w:cs="Arial"/>
                <w:sz w:val="18"/>
                <w:szCs w:val="18"/>
                <w:lang w:val="bs-Latn-BA"/>
              </w:rPr>
              <w:t>savjet</w:t>
            </w:r>
            <w:r>
              <w:rPr>
                <w:rFonts w:asciiTheme="majorHAnsi" w:hAnsiTheme="majorHAnsi" w:cs="Arial"/>
                <w:sz w:val="18"/>
                <w:szCs w:val="18"/>
                <w:lang w:val="bs-Latn-BA"/>
              </w:rPr>
              <w:t>a</w:t>
            </w:r>
            <w:r w:rsidRPr="000E7B0B">
              <w:rPr>
                <w:rFonts w:asciiTheme="majorHAnsi" w:hAnsiTheme="majorHAnsi" w:cs="Arial"/>
                <w:sz w:val="18"/>
                <w:szCs w:val="18"/>
                <w:lang w:val="bs-Latn-BA"/>
              </w:rPr>
              <w:t>/tim</w:t>
            </w:r>
            <w:r>
              <w:rPr>
                <w:rFonts w:asciiTheme="majorHAnsi" w:hAnsiTheme="majorHAnsi" w:cs="Arial"/>
                <w:sz w:val="18"/>
                <w:szCs w:val="18"/>
                <w:lang w:val="bs-Latn-BA"/>
              </w:rPr>
              <w:t>ova</w:t>
            </w:r>
            <w:r w:rsidRPr="000E7B0B">
              <w:rPr>
                <w:rFonts w:asciiTheme="majorHAnsi" w:hAnsiTheme="majorHAnsi" w:cs="Arial"/>
                <w:sz w:val="18"/>
                <w:szCs w:val="18"/>
                <w:lang w:val="bs-Latn-BA"/>
              </w:rPr>
              <w:t xml:space="preserve"> za jačanje integriteta na lokalnom nivou</w:t>
            </w:r>
            <w:r w:rsidRPr="000E7B0B">
              <w:rPr>
                <w:rFonts w:asciiTheme="majorHAnsi" w:hAnsiTheme="majorHAnsi" w:cs="Arial"/>
                <w:b/>
                <w:bCs/>
                <w:sz w:val="18"/>
                <w:szCs w:val="18"/>
                <w:lang w:val="bs-Latn-BA"/>
              </w:rPr>
              <w:t xml:space="preserve"> </w:t>
            </w:r>
          </w:p>
          <w:p w14:paraId="5DDD2E66" w14:textId="77777777" w:rsidR="000E7B0B" w:rsidRPr="000E7B0B" w:rsidRDefault="000E7B0B" w:rsidP="000E7B0B">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-b</w:t>
            </w:r>
            <w:r w:rsidRPr="000E7B0B">
              <w:rPr>
                <w:rFonts w:asciiTheme="majorHAnsi" w:hAnsiTheme="majorHAnsi" w:cs="Arial"/>
                <w:sz w:val="18"/>
                <w:szCs w:val="18"/>
                <w:lang w:val="bs-Latn-BA"/>
              </w:rPr>
              <w:t>roj održanih sastanaka</w:t>
            </w:r>
          </w:p>
          <w:p w14:paraId="0949F598" w14:textId="77777777" w:rsidR="000E7B0B" w:rsidRDefault="000E7B0B" w:rsidP="000E7B0B">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-b</w:t>
            </w:r>
            <w:r w:rsidRPr="000E7B0B">
              <w:rPr>
                <w:rFonts w:asciiTheme="majorHAnsi" w:hAnsiTheme="majorHAnsi" w:cs="Arial"/>
                <w:sz w:val="18"/>
                <w:szCs w:val="18"/>
                <w:lang w:val="bs-Latn-BA"/>
              </w:rPr>
              <w:t>roj preporuka</w:t>
            </w:r>
          </w:p>
          <w:p w14:paraId="755F8954" w14:textId="77777777" w:rsidR="000E7B0B" w:rsidRDefault="000E7B0B" w:rsidP="000E7B0B">
            <w:pPr>
              <w:pStyle w:val="TableParagraph"/>
              <w:ind w:left="317"/>
              <w:rPr>
                <w:rFonts w:asciiTheme="majorHAnsi" w:hAnsiTheme="majorHAnsi" w:cs="Arial"/>
                <w:sz w:val="18"/>
                <w:szCs w:val="18"/>
                <w:lang w:val="bs-Latn-BA"/>
              </w:rPr>
            </w:pPr>
          </w:p>
          <w:p w14:paraId="6D2455CC" w14:textId="77777777" w:rsidR="000E7B0B" w:rsidRDefault="000E7B0B" w:rsidP="000E7B0B">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w:t>
            </w:r>
          </w:p>
          <w:p w14:paraId="24CC394C" w14:textId="77777777" w:rsidR="00900E6B" w:rsidRPr="00C76269" w:rsidRDefault="00900E6B" w:rsidP="0012534C">
            <w:pPr>
              <w:pStyle w:val="TableParagraph"/>
              <w:ind w:left="317"/>
              <w:rPr>
                <w:rFonts w:asciiTheme="majorHAnsi" w:hAnsiTheme="majorHAnsi" w:cs="Arial"/>
                <w:b/>
                <w:bCs/>
                <w:sz w:val="18"/>
                <w:szCs w:val="18"/>
                <w:lang w:val="bs-Latn-BA"/>
              </w:rPr>
            </w:pPr>
          </w:p>
        </w:tc>
        <w:tc>
          <w:tcPr>
            <w:tcW w:w="2047" w:type="dxa"/>
          </w:tcPr>
          <w:p w14:paraId="49BECF62" w14:textId="77777777" w:rsidR="00900E6B" w:rsidRDefault="00900E6B"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Januar 2024</w:t>
            </w:r>
          </w:p>
        </w:tc>
        <w:tc>
          <w:tcPr>
            <w:tcW w:w="2047" w:type="dxa"/>
          </w:tcPr>
          <w:p w14:paraId="3826B3F9" w14:textId="77777777" w:rsidR="00900E6B" w:rsidRDefault="00900E6B"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2024.</w:t>
            </w:r>
          </w:p>
        </w:tc>
      </w:tr>
      <w:tr w:rsidR="00900E6B" w:rsidRPr="002C6D70" w14:paraId="5A9ACAE5" w14:textId="77777777" w:rsidTr="0012534C">
        <w:trPr>
          <w:trHeight w:val="409"/>
        </w:trPr>
        <w:tc>
          <w:tcPr>
            <w:tcW w:w="10795" w:type="dxa"/>
            <w:gridSpan w:val="4"/>
            <w:tcBorders>
              <w:bottom w:val="nil"/>
            </w:tcBorders>
            <w:shd w:val="clear" w:color="auto" w:fill="DFDFDF"/>
          </w:tcPr>
          <w:p w14:paraId="259830F4" w14:textId="77777777" w:rsidR="00900E6B" w:rsidRPr="007B69E1" w:rsidRDefault="00900E6B"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900E6B" w:rsidRPr="00974E76" w14:paraId="3F436DE7" w14:textId="77777777" w:rsidTr="0012534C">
        <w:trPr>
          <w:trHeight w:val="853"/>
        </w:trPr>
        <w:tc>
          <w:tcPr>
            <w:tcW w:w="2300" w:type="dxa"/>
            <w:shd w:val="clear" w:color="auto" w:fill="DFDFDF"/>
          </w:tcPr>
          <w:p w14:paraId="7F668D40" w14:textId="77777777" w:rsidR="00900E6B" w:rsidRPr="006D5770" w:rsidRDefault="00900E6B"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1C45DD31" w14:textId="77777777" w:rsidR="00900E6B" w:rsidRPr="002C6D70" w:rsidRDefault="00900E6B" w:rsidP="0012534C">
            <w:pPr>
              <w:pStyle w:val="TableParagraph"/>
              <w:rPr>
                <w:rFonts w:asciiTheme="majorHAnsi" w:hAnsiTheme="majorHAnsi"/>
                <w:sz w:val="18"/>
                <w:lang w:val="bs-Latn-BA"/>
              </w:rPr>
            </w:pPr>
            <w:r>
              <w:rPr>
                <w:rFonts w:asciiTheme="majorHAnsi" w:hAnsiTheme="majorHAnsi"/>
                <w:sz w:val="18"/>
                <w:szCs w:val="18"/>
                <w:lang w:val="bs-Latn-BA"/>
              </w:rPr>
              <w:t>Zajednica opština, Ministarstvo javne uprave</w:t>
            </w:r>
          </w:p>
        </w:tc>
      </w:tr>
      <w:tr w:rsidR="00900E6B" w:rsidRPr="002C6D70" w14:paraId="5ECD7E55" w14:textId="77777777" w:rsidTr="0012534C">
        <w:trPr>
          <w:trHeight w:val="538"/>
        </w:trPr>
        <w:tc>
          <w:tcPr>
            <w:tcW w:w="2300" w:type="dxa"/>
            <w:shd w:val="clear" w:color="auto" w:fill="DFDFDF"/>
          </w:tcPr>
          <w:p w14:paraId="18DC0D3D" w14:textId="77777777" w:rsidR="00900E6B" w:rsidRPr="006D5770" w:rsidRDefault="00900E6B"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4CF49A3A" w14:textId="77777777" w:rsidR="00900E6B" w:rsidRPr="002C6D70" w:rsidRDefault="00900E6B" w:rsidP="0012534C">
            <w:pPr>
              <w:pStyle w:val="TableParagraph"/>
              <w:rPr>
                <w:rFonts w:asciiTheme="majorHAnsi" w:hAnsiTheme="majorHAnsi"/>
                <w:sz w:val="18"/>
                <w:lang w:val="bs-Latn-BA"/>
              </w:rPr>
            </w:pPr>
          </w:p>
        </w:tc>
      </w:tr>
      <w:tr w:rsidR="00900E6B" w:rsidRPr="002C6D70" w14:paraId="587BA801" w14:textId="77777777" w:rsidTr="0012534C">
        <w:trPr>
          <w:trHeight w:val="518"/>
        </w:trPr>
        <w:tc>
          <w:tcPr>
            <w:tcW w:w="2300" w:type="dxa"/>
            <w:shd w:val="clear" w:color="auto" w:fill="DFDFDF"/>
          </w:tcPr>
          <w:p w14:paraId="0C7465DD" w14:textId="77777777" w:rsidR="00900E6B" w:rsidRPr="006D5770" w:rsidRDefault="00900E6B"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687480BC" w14:textId="77777777" w:rsidR="00900E6B" w:rsidRPr="002C6D70" w:rsidRDefault="00900E6B" w:rsidP="0012534C">
            <w:pPr>
              <w:pStyle w:val="TableParagraph"/>
              <w:rPr>
                <w:rFonts w:asciiTheme="majorHAnsi" w:hAnsiTheme="majorHAnsi"/>
                <w:sz w:val="18"/>
                <w:lang w:val="bs-Latn-BA"/>
              </w:rPr>
            </w:pPr>
          </w:p>
        </w:tc>
      </w:tr>
      <w:tr w:rsidR="00900E6B" w:rsidRPr="00974E76" w14:paraId="16F8CDF0" w14:textId="77777777" w:rsidTr="0012534C">
        <w:trPr>
          <w:trHeight w:val="752"/>
        </w:trPr>
        <w:tc>
          <w:tcPr>
            <w:tcW w:w="2300" w:type="dxa"/>
            <w:shd w:val="clear" w:color="auto" w:fill="DFDFDF"/>
          </w:tcPr>
          <w:p w14:paraId="1AE903EF" w14:textId="77777777" w:rsidR="00900E6B" w:rsidRPr="006D5770" w:rsidRDefault="00900E6B"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7848ABEE" w14:textId="77777777" w:rsidR="00900E6B" w:rsidRPr="002C6D70" w:rsidRDefault="00900E6B" w:rsidP="0012534C">
            <w:pPr>
              <w:pStyle w:val="TableParagraph"/>
              <w:rPr>
                <w:rFonts w:asciiTheme="majorHAnsi" w:hAnsiTheme="majorHAnsi"/>
                <w:sz w:val="18"/>
                <w:lang w:val="bs-Latn-BA"/>
              </w:rPr>
            </w:pPr>
          </w:p>
        </w:tc>
      </w:tr>
      <w:tr w:rsidR="00900E6B" w:rsidRPr="00974E76" w14:paraId="11B1D77B" w14:textId="77777777" w:rsidTr="0012534C">
        <w:trPr>
          <w:trHeight w:val="729"/>
        </w:trPr>
        <w:tc>
          <w:tcPr>
            <w:tcW w:w="2300" w:type="dxa"/>
            <w:shd w:val="clear" w:color="auto" w:fill="DFDFDF"/>
          </w:tcPr>
          <w:p w14:paraId="6201290E" w14:textId="77777777" w:rsidR="00900E6B" w:rsidRPr="006D5770" w:rsidRDefault="00900E6B"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6190F91E" w14:textId="77777777" w:rsidR="00900E6B" w:rsidRPr="002C6D70" w:rsidRDefault="00900E6B" w:rsidP="0012534C">
            <w:pPr>
              <w:pStyle w:val="TableParagraph"/>
              <w:rPr>
                <w:rFonts w:asciiTheme="majorHAnsi" w:hAnsiTheme="majorHAnsi"/>
                <w:sz w:val="18"/>
                <w:lang w:val="bs-Latn-BA"/>
              </w:rPr>
            </w:pPr>
          </w:p>
        </w:tc>
      </w:tr>
    </w:tbl>
    <w:p w14:paraId="6EA44C84" w14:textId="77777777" w:rsidR="00900E6B" w:rsidRPr="002C6D70" w:rsidRDefault="00900E6B" w:rsidP="00900E6B">
      <w:pPr>
        <w:pStyle w:val="BodyText"/>
        <w:spacing w:before="3"/>
        <w:rPr>
          <w:rFonts w:asciiTheme="majorHAnsi" w:hAnsiTheme="majorHAnsi"/>
          <w:sz w:val="21"/>
          <w:lang w:val="bs-Latn-BA"/>
        </w:rPr>
      </w:pPr>
    </w:p>
    <w:p w14:paraId="01051CC4" w14:textId="77777777" w:rsidR="00900E6B" w:rsidRDefault="00900E6B" w:rsidP="008517F5">
      <w:pPr>
        <w:rPr>
          <w:rFonts w:asciiTheme="majorHAnsi" w:hAnsiTheme="majorHAnsi"/>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7005E5" w:rsidRPr="00974E76" w14:paraId="6C6CD74D" w14:textId="77777777" w:rsidTr="0012534C">
        <w:trPr>
          <w:trHeight w:val="560"/>
        </w:trPr>
        <w:tc>
          <w:tcPr>
            <w:tcW w:w="10795" w:type="dxa"/>
            <w:gridSpan w:val="4"/>
            <w:tcBorders>
              <w:top w:val="nil"/>
              <w:left w:val="nil"/>
              <w:bottom w:val="nil"/>
              <w:right w:val="nil"/>
            </w:tcBorders>
            <w:shd w:val="clear" w:color="auto" w:fill="5D5D5D"/>
          </w:tcPr>
          <w:p w14:paraId="5166B64F" w14:textId="620B0144" w:rsidR="007005E5" w:rsidRPr="00225439" w:rsidRDefault="007005E5" w:rsidP="0012534C">
            <w:pPr>
              <w:pStyle w:val="Heading2"/>
              <w:rPr>
                <w:color w:val="FFFFFF" w:themeColor="background1"/>
                <w:lang w:val="bs-Latn-BA"/>
              </w:rPr>
            </w:pPr>
            <w:bookmarkStart w:id="28" w:name="_Toc117463915"/>
            <w:r>
              <w:rPr>
                <w:bCs/>
                <w:color w:val="FFFFFF" w:themeColor="background1"/>
                <w:lang w:val="bs-Latn-BA"/>
              </w:rPr>
              <w:t xml:space="preserve">18. </w:t>
            </w:r>
            <w:r w:rsidRPr="007005E5">
              <w:rPr>
                <w:bCs/>
                <w:color w:val="FFFFFF" w:themeColor="background1"/>
                <w:lang w:val="bs-Latn-BA"/>
              </w:rPr>
              <w:t>Ojačati ulogu mjesnih zajednica u neposrednom učešću građana u lokalnom odlučivanju</w:t>
            </w:r>
            <w:bookmarkEnd w:id="28"/>
          </w:p>
        </w:tc>
      </w:tr>
      <w:tr w:rsidR="007005E5" w:rsidRPr="002C6D70" w14:paraId="7CE2FE81" w14:textId="77777777" w:rsidTr="0012534C">
        <w:trPr>
          <w:trHeight w:val="522"/>
        </w:trPr>
        <w:tc>
          <w:tcPr>
            <w:tcW w:w="10795" w:type="dxa"/>
            <w:gridSpan w:val="4"/>
          </w:tcPr>
          <w:p w14:paraId="268CA6AD" w14:textId="77777777" w:rsidR="007005E5" w:rsidRPr="00603AFC" w:rsidRDefault="007005E5"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7005E5" w:rsidRPr="00974E76" w14:paraId="2B9F26C3" w14:textId="77777777" w:rsidTr="0012534C">
        <w:trPr>
          <w:trHeight w:val="583"/>
        </w:trPr>
        <w:tc>
          <w:tcPr>
            <w:tcW w:w="2300" w:type="dxa"/>
            <w:shd w:val="clear" w:color="auto" w:fill="DFDFDF"/>
          </w:tcPr>
          <w:p w14:paraId="2B4A9BE4" w14:textId="77777777" w:rsidR="007005E5" w:rsidRPr="007B69E1" w:rsidRDefault="007005E5"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684B4B93" w14:textId="77777777" w:rsidR="007005E5" w:rsidRPr="002C6D70" w:rsidRDefault="007005E5"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Pr>
                <w:rFonts w:asciiTheme="majorHAnsi" w:hAnsiTheme="majorHAnsi"/>
                <w:sz w:val="18"/>
                <w:lang w:val="bs-Latn-BA"/>
              </w:rPr>
              <w:t xml:space="preserve">Ministarstvo javne uprave, </w:t>
            </w:r>
            <w:r>
              <w:rPr>
                <w:rFonts w:asciiTheme="majorHAnsi" w:hAnsiTheme="majorHAnsi"/>
                <w:sz w:val="18"/>
                <w:szCs w:val="18"/>
                <w:lang w:val="bs-Latn-BA"/>
              </w:rPr>
              <w:t>Zajednica opština</w:t>
            </w:r>
          </w:p>
        </w:tc>
      </w:tr>
      <w:tr w:rsidR="007005E5" w:rsidRPr="002C6D70" w14:paraId="1B828E74" w14:textId="77777777" w:rsidTr="0012534C">
        <w:trPr>
          <w:trHeight w:val="575"/>
        </w:trPr>
        <w:tc>
          <w:tcPr>
            <w:tcW w:w="2300" w:type="dxa"/>
            <w:shd w:val="clear" w:color="auto" w:fill="DFDFDF"/>
          </w:tcPr>
          <w:p w14:paraId="139ED0F2" w14:textId="77777777" w:rsidR="007005E5" w:rsidRPr="007B69E1" w:rsidRDefault="007005E5" w:rsidP="0012534C">
            <w:pPr>
              <w:pStyle w:val="TableParagraph"/>
              <w:rPr>
                <w:rFonts w:asciiTheme="majorHAnsi" w:hAnsiTheme="majorHAnsi"/>
                <w:sz w:val="18"/>
                <w:lang w:val="bs-Latn-BA"/>
              </w:rPr>
            </w:pPr>
          </w:p>
        </w:tc>
        <w:tc>
          <w:tcPr>
            <w:tcW w:w="8495" w:type="dxa"/>
            <w:gridSpan w:val="3"/>
            <w:shd w:val="clear" w:color="auto" w:fill="DFDFDF"/>
          </w:tcPr>
          <w:p w14:paraId="4EC2A00A" w14:textId="77777777" w:rsidR="007005E5" w:rsidRPr="00603AFC" w:rsidRDefault="007005E5"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7005E5" w:rsidRPr="00974E76" w14:paraId="184798AD" w14:textId="77777777" w:rsidTr="0012534C">
        <w:trPr>
          <w:trHeight w:val="1121"/>
        </w:trPr>
        <w:tc>
          <w:tcPr>
            <w:tcW w:w="2300" w:type="dxa"/>
            <w:shd w:val="clear" w:color="auto" w:fill="DFDFDF"/>
          </w:tcPr>
          <w:p w14:paraId="7A9FC46A" w14:textId="77777777" w:rsidR="007005E5" w:rsidRPr="007B69E1" w:rsidRDefault="007005E5"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5E3F1343" w14:textId="77777777" w:rsidR="007005E5" w:rsidRPr="002C6D70" w:rsidRDefault="007005E5" w:rsidP="0012534C">
            <w:pPr>
              <w:pStyle w:val="TableParagraph"/>
              <w:spacing w:before="10"/>
              <w:rPr>
                <w:rFonts w:asciiTheme="majorHAnsi" w:hAnsiTheme="majorHAnsi"/>
                <w:sz w:val="15"/>
                <w:lang w:val="bs-Latn-BA"/>
              </w:rPr>
            </w:pPr>
          </w:p>
          <w:p w14:paraId="15413DC5" w14:textId="059A00EA" w:rsidR="007005E5" w:rsidRPr="0012534C" w:rsidRDefault="007005E5" w:rsidP="0021684A">
            <w:pPr>
              <w:pStyle w:val="TableParagraph"/>
              <w:tabs>
                <w:tab w:val="left" w:pos="536"/>
              </w:tabs>
              <w:spacing w:before="1" w:line="278" w:lineRule="auto"/>
              <w:ind w:left="285" w:right="273"/>
              <w:jc w:val="both"/>
              <w:rPr>
                <w:rFonts w:asciiTheme="majorHAnsi" w:hAnsiTheme="majorHAnsi"/>
                <w:sz w:val="18"/>
                <w:lang w:val="es-ES"/>
              </w:rPr>
            </w:pPr>
            <w:r>
              <w:rPr>
                <w:rFonts w:asciiTheme="majorHAnsi" w:hAnsiTheme="majorHAnsi"/>
                <w:sz w:val="18"/>
                <w:lang w:val="bs-Latn-BA"/>
              </w:rPr>
              <w:t xml:space="preserve">Ova mjera odgovara na problem </w:t>
            </w:r>
            <w:r w:rsidR="0021684A">
              <w:rPr>
                <w:rFonts w:asciiTheme="majorHAnsi" w:hAnsiTheme="majorHAnsi"/>
                <w:sz w:val="18"/>
                <w:lang w:val="bs-Latn-BA"/>
              </w:rPr>
              <w:t xml:space="preserve">još uvijek nedovoljno prepoznate uloge mjesnih zajednica kao važnih mehanizama za učešće građana u odlučivanju na lokalnom nivou. </w:t>
            </w:r>
            <w:r w:rsidR="0021684A" w:rsidRPr="0012534C">
              <w:rPr>
                <w:rFonts w:asciiTheme="majorHAnsi" w:hAnsiTheme="majorHAnsi"/>
                <w:sz w:val="18"/>
                <w:lang w:val="es-ES"/>
              </w:rPr>
              <w:t xml:space="preserve">Zato se </w:t>
            </w:r>
            <w:proofErr w:type="spellStart"/>
            <w:r w:rsidR="0021684A" w:rsidRPr="0012534C">
              <w:rPr>
                <w:rFonts w:asciiTheme="majorHAnsi" w:hAnsiTheme="majorHAnsi"/>
                <w:sz w:val="18"/>
                <w:lang w:val="es-ES"/>
              </w:rPr>
              <w:t>nameće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potreba</w:t>
            </w:r>
            <w:proofErr w:type="spellEnd"/>
            <w:r w:rsidR="0021684A" w:rsidRPr="0012534C">
              <w:rPr>
                <w:rFonts w:asciiTheme="majorHAnsi" w:hAnsiTheme="majorHAnsi"/>
                <w:sz w:val="18"/>
                <w:lang w:val="es-ES"/>
              </w:rPr>
              <w:t xml:space="preserve"> da se u </w:t>
            </w:r>
            <w:proofErr w:type="spellStart"/>
            <w:r w:rsidR="0021684A" w:rsidRPr="0012534C">
              <w:rPr>
                <w:rFonts w:asciiTheme="majorHAnsi" w:hAnsiTheme="majorHAnsi"/>
                <w:sz w:val="18"/>
                <w:lang w:val="es-ES"/>
              </w:rPr>
              <w:t>narednom</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periodu</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radi</w:t>
            </w:r>
            <w:proofErr w:type="spellEnd"/>
            <w:r w:rsidR="0021684A" w:rsidRPr="0012534C">
              <w:rPr>
                <w:rFonts w:asciiTheme="majorHAnsi" w:hAnsiTheme="majorHAnsi"/>
                <w:sz w:val="18"/>
                <w:lang w:val="es-ES"/>
              </w:rPr>
              <w:t xml:space="preserve"> na </w:t>
            </w:r>
            <w:proofErr w:type="spellStart"/>
            <w:r w:rsidR="0021684A" w:rsidRPr="0012534C">
              <w:rPr>
                <w:rFonts w:asciiTheme="majorHAnsi" w:hAnsiTheme="majorHAnsi"/>
                <w:sz w:val="18"/>
                <w:lang w:val="es-ES"/>
              </w:rPr>
              <w:t>dodatnj</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afirmaciji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mjesnih</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zajednica</w:t>
            </w:r>
            <w:proofErr w:type="spellEnd"/>
            <w:r w:rsidR="0021684A" w:rsidRPr="0012534C">
              <w:rPr>
                <w:rFonts w:asciiTheme="majorHAnsi" w:hAnsiTheme="majorHAnsi"/>
                <w:sz w:val="18"/>
                <w:lang w:val="es-ES"/>
              </w:rPr>
              <w:t xml:space="preserve"> u </w:t>
            </w:r>
            <w:proofErr w:type="spellStart"/>
            <w:r w:rsidR="0021684A" w:rsidRPr="0012534C">
              <w:rPr>
                <w:rFonts w:asciiTheme="majorHAnsi" w:hAnsiTheme="majorHAnsi"/>
                <w:sz w:val="18"/>
                <w:lang w:val="es-ES"/>
              </w:rPr>
              <w:t>javnosti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Važnost</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mjesnih</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zajednica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vidljiva</w:t>
            </w:r>
            <w:proofErr w:type="spellEnd"/>
            <w:r w:rsidR="0021684A" w:rsidRPr="0012534C">
              <w:rPr>
                <w:rFonts w:asciiTheme="majorHAnsi" w:hAnsiTheme="majorHAnsi"/>
                <w:sz w:val="18"/>
                <w:lang w:val="es-ES"/>
              </w:rPr>
              <w:t xml:space="preserve"> je </w:t>
            </w:r>
            <w:proofErr w:type="spellStart"/>
            <w:r w:rsidR="0021684A" w:rsidRPr="0012534C">
              <w:rPr>
                <w:rFonts w:asciiTheme="majorHAnsi" w:hAnsiTheme="majorHAnsi"/>
                <w:sz w:val="18"/>
                <w:lang w:val="es-ES"/>
              </w:rPr>
              <w:t>iz</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člana</w:t>
            </w:r>
            <w:proofErr w:type="spellEnd"/>
            <w:r w:rsidR="0021684A" w:rsidRPr="0012534C">
              <w:rPr>
                <w:rFonts w:asciiTheme="majorHAnsi" w:hAnsiTheme="majorHAnsi"/>
                <w:sz w:val="18"/>
                <w:lang w:val="es-ES"/>
              </w:rPr>
              <w:t xml:space="preserve"> 154 </w:t>
            </w:r>
            <w:proofErr w:type="spellStart"/>
            <w:r w:rsidR="0021684A" w:rsidRPr="0012534C">
              <w:rPr>
                <w:rFonts w:asciiTheme="majorHAnsi" w:hAnsiTheme="majorHAnsi"/>
                <w:sz w:val="18"/>
                <w:lang w:val="es-ES"/>
              </w:rPr>
              <w:t>Zakona</w:t>
            </w:r>
            <w:proofErr w:type="spellEnd"/>
            <w:r w:rsidR="0021684A" w:rsidRPr="0012534C">
              <w:rPr>
                <w:rFonts w:asciiTheme="majorHAnsi" w:hAnsiTheme="majorHAnsi"/>
                <w:sz w:val="18"/>
                <w:lang w:val="es-ES"/>
              </w:rPr>
              <w:t xml:space="preserve"> o </w:t>
            </w:r>
            <w:proofErr w:type="spellStart"/>
            <w:r w:rsidR="0021684A" w:rsidRPr="0012534C">
              <w:rPr>
                <w:rFonts w:asciiTheme="majorHAnsi" w:hAnsiTheme="majorHAnsi"/>
                <w:sz w:val="18"/>
                <w:lang w:val="es-ES"/>
              </w:rPr>
              <w:t>lokalnoj</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samoupravi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koji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glasi</w:t>
            </w:r>
            <w:proofErr w:type="spellEnd"/>
            <w:r w:rsidR="0021684A" w:rsidRPr="0012534C">
              <w:rPr>
                <w:rFonts w:asciiTheme="majorHAnsi" w:hAnsiTheme="majorHAnsi"/>
                <w:sz w:val="18"/>
                <w:lang w:val="es-ES"/>
              </w:rPr>
              <w:t xml:space="preserve">: „U </w:t>
            </w:r>
            <w:proofErr w:type="spellStart"/>
            <w:r w:rsidR="0021684A" w:rsidRPr="0012534C">
              <w:rPr>
                <w:rFonts w:asciiTheme="majorHAnsi" w:hAnsiTheme="majorHAnsi"/>
                <w:sz w:val="18"/>
                <w:lang w:val="es-ES"/>
              </w:rPr>
              <w:t>mjesnoj</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zajednici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građani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odlučuju</w:t>
            </w:r>
            <w:proofErr w:type="spellEnd"/>
            <w:r w:rsidR="0021684A" w:rsidRPr="0012534C">
              <w:rPr>
                <w:rFonts w:asciiTheme="majorHAnsi" w:hAnsiTheme="majorHAnsi"/>
                <w:sz w:val="18"/>
                <w:lang w:val="es-ES"/>
              </w:rPr>
              <w:t xml:space="preserve"> i </w:t>
            </w:r>
            <w:proofErr w:type="spellStart"/>
            <w:r w:rsidR="0021684A" w:rsidRPr="0012534C">
              <w:rPr>
                <w:rFonts w:asciiTheme="majorHAnsi" w:hAnsiTheme="majorHAnsi"/>
                <w:sz w:val="18"/>
                <w:lang w:val="es-ES"/>
              </w:rPr>
              <w:t>učestvuju</w:t>
            </w:r>
            <w:proofErr w:type="spellEnd"/>
            <w:r w:rsidR="0021684A" w:rsidRPr="0012534C">
              <w:rPr>
                <w:rFonts w:asciiTheme="majorHAnsi" w:hAnsiTheme="majorHAnsi"/>
                <w:sz w:val="18"/>
                <w:lang w:val="es-ES"/>
              </w:rPr>
              <w:t xml:space="preserve"> u </w:t>
            </w:r>
            <w:proofErr w:type="spellStart"/>
            <w:r w:rsidR="0021684A" w:rsidRPr="0012534C">
              <w:rPr>
                <w:rFonts w:asciiTheme="majorHAnsi" w:hAnsiTheme="majorHAnsi"/>
                <w:sz w:val="18"/>
                <w:lang w:val="es-ES"/>
              </w:rPr>
              <w:t>odlučivanju</w:t>
            </w:r>
            <w:proofErr w:type="spellEnd"/>
            <w:r w:rsidR="0021684A" w:rsidRPr="0012534C">
              <w:rPr>
                <w:rFonts w:asciiTheme="majorHAnsi" w:hAnsiTheme="majorHAnsi"/>
                <w:sz w:val="18"/>
                <w:lang w:val="es-ES"/>
              </w:rPr>
              <w:t xml:space="preserve"> o </w:t>
            </w:r>
            <w:proofErr w:type="spellStart"/>
            <w:r w:rsidR="0021684A" w:rsidRPr="0012534C">
              <w:rPr>
                <w:rFonts w:asciiTheme="majorHAnsi" w:hAnsiTheme="majorHAnsi"/>
                <w:sz w:val="18"/>
                <w:lang w:val="es-ES"/>
              </w:rPr>
              <w:t>ostvarivanju</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lokalnih</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potreba</w:t>
            </w:r>
            <w:proofErr w:type="spellEnd"/>
            <w:r w:rsidR="0021684A" w:rsidRPr="0012534C">
              <w:rPr>
                <w:rFonts w:asciiTheme="majorHAnsi" w:hAnsiTheme="majorHAnsi"/>
                <w:sz w:val="18"/>
                <w:lang w:val="es-ES"/>
              </w:rPr>
              <w:t xml:space="preserve"> i interesa u </w:t>
            </w:r>
            <w:proofErr w:type="spellStart"/>
            <w:r w:rsidR="0021684A" w:rsidRPr="0012534C">
              <w:rPr>
                <w:rFonts w:asciiTheme="majorHAnsi" w:hAnsiTheme="majorHAnsi"/>
                <w:sz w:val="18"/>
                <w:lang w:val="es-ES"/>
              </w:rPr>
              <w:t>oblastima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uređivanja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naselja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stanovanja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zaštite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potrošača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kulture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fizičke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kulture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zaštite</w:t>
            </w:r>
            <w:proofErr w:type="spellEnd"/>
            <w:r w:rsidR="0021684A" w:rsidRPr="0012534C">
              <w:rPr>
                <w:rFonts w:asciiTheme="majorHAnsi" w:hAnsiTheme="majorHAnsi"/>
                <w:sz w:val="18"/>
                <w:lang w:val="es-ES"/>
              </w:rPr>
              <w:t xml:space="preserve"> i </w:t>
            </w:r>
            <w:proofErr w:type="spellStart"/>
            <w:r w:rsidR="0021684A" w:rsidRPr="0012534C">
              <w:rPr>
                <w:rFonts w:asciiTheme="majorHAnsi" w:hAnsiTheme="majorHAnsi"/>
                <w:sz w:val="18"/>
                <w:lang w:val="es-ES"/>
              </w:rPr>
              <w:t>unaprjeđivanja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životne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sredine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kao</w:t>
            </w:r>
            <w:proofErr w:type="spellEnd"/>
            <w:r w:rsidR="0021684A" w:rsidRPr="0012534C">
              <w:rPr>
                <w:rFonts w:asciiTheme="majorHAnsi" w:hAnsiTheme="majorHAnsi"/>
                <w:sz w:val="18"/>
                <w:lang w:val="es-ES"/>
              </w:rPr>
              <w:t xml:space="preserve"> i </w:t>
            </w:r>
            <w:proofErr w:type="spellStart"/>
            <w:r w:rsidR="0021684A" w:rsidRPr="0012534C">
              <w:rPr>
                <w:rFonts w:asciiTheme="majorHAnsi" w:hAnsiTheme="majorHAnsi"/>
                <w:sz w:val="18"/>
                <w:lang w:val="es-ES"/>
              </w:rPr>
              <w:t>drugim</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oblastima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života</w:t>
            </w:r>
            <w:proofErr w:type="spellEnd"/>
            <w:r w:rsidR="0021684A" w:rsidRPr="0012534C">
              <w:rPr>
                <w:rFonts w:asciiTheme="majorHAnsi" w:hAnsiTheme="majorHAnsi"/>
                <w:sz w:val="18"/>
                <w:lang w:val="es-ES"/>
              </w:rPr>
              <w:t xml:space="preserve"> i rada, u </w:t>
            </w:r>
            <w:proofErr w:type="spellStart"/>
            <w:r w:rsidR="0021684A" w:rsidRPr="0012534C">
              <w:rPr>
                <w:rFonts w:asciiTheme="majorHAnsi" w:hAnsiTheme="majorHAnsi"/>
                <w:sz w:val="18"/>
                <w:lang w:val="es-ES"/>
              </w:rPr>
              <w:t>skladu</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sa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statutom</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Ipak</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prema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mišljenju</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nevladinih</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organizacija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koje</w:t>
            </w:r>
            <w:proofErr w:type="spellEnd"/>
            <w:r w:rsidR="0021684A" w:rsidRPr="0012534C">
              <w:rPr>
                <w:rFonts w:asciiTheme="majorHAnsi" w:hAnsiTheme="majorHAnsi"/>
                <w:sz w:val="18"/>
                <w:lang w:val="es-ES"/>
              </w:rPr>
              <w:t xml:space="preserve"> su </w:t>
            </w:r>
            <w:proofErr w:type="spellStart"/>
            <w:r w:rsidR="0021684A" w:rsidRPr="0012534C">
              <w:rPr>
                <w:rFonts w:asciiTheme="majorHAnsi" w:hAnsiTheme="majorHAnsi"/>
                <w:sz w:val="18"/>
                <w:lang w:val="es-ES"/>
              </w:rPr>
              <w:t>uzele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učešće</w:t>
            </w:r>
            <w:proofErr w:type="spellEnd"/>
            <w:r w:rsidR="0021684A" w:rsidRPr="0012534C">
              <w:rPr>
                <w:rFonts w:asciiTheme="majorHAnsi" w:hAnsiTheme="majorHAnsi"/>
                <w:sz w:val="18"/>
                <w:lang w:val="es-ES"/>
              </w:rPr>
              <w:t xml:space="preserve"> u </w:t>
            </w:r>
            <w:proofErr w:type="spellStart"/>
            <w:r w:rsidR="0021684A" w:rsidRPr="0012534C">
              <w:rPr>
                <w:rFonts w:asciiTheme="majorHAnsi" w:hAnsiTheme="majorHAnsi"/>
                <w:sz w:val="18"/>
                <w:lang w:val="es-ES"/>
              </w:rPr>
              <w:t>izradi</w:t>
            </w:r>
            <w:proofErr w:type="spellEnd"/>
            <w:r w:rsidR="0021684A" w:rsidRPr="0012534C">
              <w:rPr>
                <w:rFonts w:asciiTheme="majorHAnsi" w:hAnsiTheme="majorHAnsi"/>
                <w:sz w:val="18"/>
                <w:lang w:val="es-ES"/>
              </w:rPr>
              <w:t xml:space="preserve"> NAP-a, </w:t>
            </w:r>
            <w:proofErr w:type="spellStart"/>
            <w:r w:rsidR="0021684A" w:rsidRPr="0012534C">
              <w:rPr>
                <w:rFonts w:asciiTheme="majorHAnsi" w:hAnsiTheme="majorHAnsi"/>
                <w:sz w:val="18"/>
                <w:lang w:val="es-ES"/>
              </w:rPr>
              <w:t>rijetki</w:t>
            </w:r>
            <w:proofErr w:type="spellEnd"/>
            <w:r w:rsidR="0021684A" w:rsidRPr="0012534C">
              <w:rPr>
                <w:rFonts w:asciiTheme="majorHAnsi" w:hAnsiTheme="majorHAnsi"/>
                <w:sz w:val="18"/>
                <w:lang w:val="es-ES"/>
              </w:rPr>
              <w:t xml:space="preserve"> su </w:t>
            </w:r>
            <w:proofErr w:type="spellStart"/>
            <w:r w:rsidR="0021684A" w:rsidRPr="0012534C">
              <w:rPr>
                <w:rFonts w:asciiTheme="majorHAnsi" w:hAnsiTheme="majorHAnsi"/>
                <w:sz w:val="18"/>
                <w:lang w:val="es-ES"/>
              </w:rPr>
              <w:t>primjeri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mjesnih</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zajednica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koje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funcionišu</w:t>
            </w:r>
            <w:proofErr w:type="spellEnd"/>
            <w:r w:rsidR="0021684A" w:rsidRPr="0012534C">
              <w:rPr>
                <w:rFonts w:asciiTheme="majorHAnsi" w:hAnsiTheme="majorHAnsi"/>
                <w:sz w:val="18"/>
                <w:lang w:val="es-ES"/>
              </w:rPr>
              <w:t xml:space="preserve"> u </w:t>
            </w:r>
            <w:proofErr w:type="spellStart"/>
            <w:r w:rsidR="0021684A" w:rsidRPr="0012534C">
              <w:rPr>
                <w:rFonts w:asciiTheme="majorHAnsi" w:hAnsiTheme="majorHAnsi"/>
                <w:sz w:val="18"/>
                <w:lang w:val="es-ES"/>
              </w:rPr>
              <w:t>duhu</w:t>
            </w:r>
            <w:proofErr w:type="spellEnd"/>
            <w:r w:rsidR="0021684A" w:rsidRPr="0012534C">
              <w:rPr>
                <w:rFonts w:asciiTheme="majorHAnsi" w:hAnsiTheme="majorHAnsi"/>
                <w:sz w:val="18"/>
                <w:lang w:val="es-ES"/>
              </w:rPr>
              <w:t xml:space="preserve"> i </w:t>
            </w:r>
            <w:proofErr w:type="spellStart"/>
            <w:r w:rsidR="0021684A" w:rsidRPr="0012534C">
              <w:rPr>
                <w:rFonts w:asciiTheme="majorHAnsi" w:hAnsiTheme="majorHAnsi"/>
                <w:sz w:val="18"/>
                <w:lang w:val="es-ES"/>
              </w:rPr>
              <w:t>suštini</w:t>
            </w:r>
            <w:proofErr w:type="spellEnd"/>
            <w:r w:rsidR="0021684A" w:rsidRPr="0012534C">
              <w:rPr>
                <w:rFonts w:asciiTheme="majorHAnsi" w:hAnsiTheme="majorHAnsi"/>
                <w:sz w:val="18"/>
                <w:lang w:val="es-ES"/>
              </w:rPr>
              <w:t xml:space="preserve"> ove </w:t>
            </w:r>
            <w:proofErr w:type="spellStart"/>
            <w:r w:rsidR="0021684A" w:rsidRPr="0012534C">
              <w:rPr>
                <w:rFonts w:asciiTheme="majorHAnsi" w:hAnsiTheme="majorHAnsi"/>
                <w:sz w:val="18"/>
                <w:lang w:val="es-ES"/>
              </w:rPr>
              <w:t>zakonske</w:t>
            </w:r>
            <w:proofErr w:type="spellEnd"/>
            <w:r w:rsidR="0021684A" w:rsidRPr="0012534C">
              <w:rPr>
                <w:rFonts w:asciiTheme="majorHAnsi" w:hAnsiTheme="majorHAnsi"/>
                <w:sz w:val="18"/>
                <w:lang w:val="es-ES"/>
              </w:rPr>
              <w:t xml:space="preserve"> norme. </w:t>
            </w:r>
            <w:proofErr w:type="spellStart"/>
            <w:r w:rsidR="0021684A" w:rsidRPr="0012534C">
              <w:rPr>
                <w:rFonts w:asciiTheme="majorHAnsi" w:hAnsiTheme="majorHAnsi"/>
                <w:sz w:val="18"/>
                <w:lang w:val="es-ES"/>
              </w:rPr>
              <w:t>Iako</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Zakon</w:t>
            </w:r>
            <w:proofErr w:type="spellEnd"/>
            <w:r w:rsidR="0021684A" w:rsidRPr="0012534C">
              <w:rPr>
                <w:rFonts w:asciiTheme="majorHAnsi" w:hAnsiTheme="majorHAnsi"/>
                <w:sz w:val="18"/>
                <w:lang w:val="es-ES"/>
              </w:rPr>
              <w:t xml:space="preserve"> o </w:t>
            </w:r>
            <w:proofErr w:type="spellStart"/>
            <w:r w:rsidR="0021684A" w:rsidRPr="0012534C">
              <w:rPr>
                <w:rFonts w:asciiTheme="majorHAnsi" w:hAnsiTheme="majorHAnsi"/>
                <w:sz w:val="18"/>
                <w:lang w:val="es-ES"/>
              </w:rPr>
              <w:t>lokalnoj</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samoupravi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predvida</w:t>
            </w:r>
            <w:proofErr w:type="spellEnd"/>
            <w:r w:rsidR="0021684A" w:rsidRPr="0012534C">
              <w:rPr>
                <w:rFonts w:asciiTheme="majorHAnsi" w:hAnsiTheme="majorHAnsi"/>
                <w:sz w:val="18"/>
                <w:lang w:val="es-ES"/>
              </w:rPr>
              <w:t xml:space="preserve"> modele </w:t>
            </w:r>
            <w:proofErr w:type="spellStart"/>
            <w:r w:rsidR="0021684A" w:rsidRPr="0012534C">
              <w:rPr>
                <w:rFonts w:asciiTheme="majorHAnsi" w:hAnsiTheme="majorHAnsi"/>
                <w:sz w:val="18"/>
                <w:lang w:val="es-ES"/>
              </w:rPr>
              <w:t>neposrednog</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učešća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građana</w:t>
            </w:r>
            <w:proofErr w:type="spellEnd"/>
            <w:r w:rsidR="0021684A" w:rsidRPr="0012534C">
              <w:rPr>
                <w:rFonts w:asciiTheme="majorHAnsi" w:hAnsiTheme="majorHAnsi"/>
                <w:sz w:val="18"/>
                <w:lang w:val="es-ES"/>
              </w:rPr>
              <w:t xml:space="preserve"> u </w:t>
            </w:r>
            <w:proofErr w:type="spellStart"/>
            <w:r w:rsidR="0021684A" w:rsidRPr="0012534C">
              <w:rPr>
                <w:rFonts w:asciiTheme="majorHAnsi" w:hAnsiTheme="majorHAnsi"/>
                <w:sz w:val="18"/>
                <w:lang w:val="es-ES"/>
              </w:rPr>
              <w:t>izjašnjavanju</w:t>
            </w:r>
            <w:proofErr w:type="spellEnd"/>
            <w:r w:rsidR="0021684A" w:rsidRPr="0012534C">
              <w:rPr>
                <w:rFonts w:asciiTheme="majorHAnsi" w:hAnsiTheme="majorHAnsi"/>
                <w:sz w:val="18"/>
                <w:lang w:val="es-ES"/>
              </w:rPr>
              <w:t xml:space="preserve"> i </w:t>
            </w:r>
            <w:proofErr w:type="spellStart"/>
            <w:r w:rsidR="0021684A" w:rsidRPr="0012534C">
              <w:rPr>
                <w:rFonts w:asciiTheme="majorHAnsi" w:hAnsiTheme="majorHAnsi"/>
                <w:sz w:val="18"/>
                <w:lang w:val="es-ES"/>
              </w:rPr>
              <w:t>odlučivanju</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mjesne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zajednice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još</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uvijek</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nemaju</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prepoznatu</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ulogu</w:t>
            </w:r>
            <w:proofErr w:type="spellEnd"/>
            <w:r w:rsidR="0021684A" w:rsidRPr="0012534C">
              <w:rPr>
                <w:rFonts w:asciiTheme="majorHAnsi" w:hAnsiTheme="majorHAnsi"/>
                <w:sz w:val="18"/>
                <w:lang w:val="es-ES"/>
              </w:rPr>
              <w:t xml:space="preserve"> u </w:t>
            </w:r>
            <w:proofErr w:type="spellStart"/>
            <w:r w:rsidR="0021684A" w:rsidRPr="0012534C">
              <w:rPr>
                <w:rFonts w:asciiTheme="majorHAnsi" w:hAnsiTheme="majorHAnsi"/>
                <w:sz w:val="18"/>
                <w:lang w:val="es-ES"/>
              </w:rPr>
              <w:t>afirmaciji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ovih</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mehanizama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Trenutno</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ne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postoji</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ažurna</w:t>
            </w:r>
            <w:proofErr w:type="spellEnd"/>
            <w:r w:rsidR="0021684A" w:rsidRPr="0012534C">
              <w:rPr>
                <w:rFonts w:asciiTheme="majorHAnsi" w:hAnsiTheme="majorHAnsi"/>
                <w:sz w:val="18"/>
                <w:lang w:val="es-ES"/>
              </w:rPr>
              <w:t xml:space="preserve"> analiza </w:t>
            </w:r>
            <w:proofErr w:type="spellStart"/>
            <w:r w:rsidR="0021684A" w:rsidRPr="0012534C">
              <w:rPr>
                <w:rFonts w:asciiTheme="majorHAnsi" w:hAnsiTheme="majorHAnsi"/>
                <w:sz w:val="18"/>
                <w:lang w:val="es-ES"/>
              </w:rPr>
              <w:t>uloge</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mjesnih</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zajednica</w:t>
            </w:r>
            <w:proofErr w:type="spellEnd"/>
            <w:r w:rsidR="0021684A" w:rsidRPr="0012534C">
              <w:rPr>
                <w:rFonts w:asciiTheme="majorHAnsi" w:hAnsiTheme="majorHAnsi"/>
                <w:sz w:val="18"/>
                <w:lang w:val="es-ES"/>
              </w:rPr>
              <w:t xml:space="preserve"> u </w:t>
            </w:r>
            <w:proofErr w:type="spellStart"/>
            <w:r w:rsidR="0021684A" w:rsidRPr="0012534C">
              <w:rPr>
                <w:rFonts w:asciiTheme="majorHAnsi" w:hAnsiTheme="majorHAnsi"/>
                <w:sz w:val="18"/>
                <w:lang w:val="es-ES"/>
              </w:rPr>
              <w:t>podsticanju</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učešća</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građana</w:t>
            </w:r>
            <w:proofErr w:type="spellEnd"/>
            <w:r w:rsidR="0021684A" w:rsidRPr="0012534C">
              <w:rPr>
                <w:rFonts w:asciiTheme="majorHAnsi" w:hAnsiTheme="majorHAnsi"/>
                <w:sz w:val="18"/>
                <w:lang w:val="es-ES"/>
              </w:rPr>
              <w:t xml:space="preserve"> u </w:t>
            </w:r>
            <w:proofErr w:type="spellStart"/>
            <w:r w:rsidR="0021684A" w:rsidRPr="0012534C">
              <w:rPr>
                <w:rFonts w:asciiTheme="majorHAnsi" w:hAnsiTheme="majorHAnsi"/>
                <w:sz w:val="18"/>
                <w:lang w:val="es-ES"/>
              </w:rPr>
              <w:t>lokalnom</w:t>
            </w:r>
            <w:proofErr w:type="spellEnd"/>
            <w:r w:rsidR="0021684A" w:rsidRPr="0012534C">
              <w:rPr>
                <w:rFonts w:asciiTheme="majorHAnsi" w:hAnsiTheme="majorHAnsi"/>
                <w:sz w:val="18"/>
                <w:lang w:val="es-ES"/>
              </w:rPr>
              <w:t xml:space="preserve"> </w:t>
            </w:r>
            <w:proofErr w:type="spellStart"/>
            <w:r w:rsidR="0021684A" w:rsidRPr="0012534C">
              <w:rPr>
                <w:rFonts w:asciiTheme="majorHAnsi" w:hAnsiTheme="majorHAnsi"/>
                <w:sz w:val="18"/>
                <w:lang w:val="es-ES"/>
              </w:rPr>
              <w:t>odlučivanju</w:t>
            </w:r>
            <w:proofErr w:type="spellEnd"/>
            <w:r w:rsidR="0021684A" w:rsidRPr="0012534C">
              <w:rPr>
                <w:rFonts w:asciiTheme="majorHAnsi" w:hAnsiTheme="majorHAnsi"/>
                <w:sz w:val="18"/>
                <w:lang w:val="es-ES"/>
              </w:rPr>
              <w:t>.</w:t>
            </w:r>
          </w:p>
          <w:p w14:paraId="34D2DBD0" w14:textId="59B1CE39" w:rsidR="0021684A" w:rsidRPr="00CF655C" w:rsidRDefault="0021684A" w:rsidP="0012534C">
            <w:pPr>
              <w:pStyle w:val="TableParagraph"/>
              <w:tabs>
                <w:tab w:val="left" w:pos="536"/>
              </w:tabs>
              <w:spacing w:before="1" w:line="278" w:lineRule="auto"/>
              <w:ind w:left="285" w:right="273"/>
              <w:jc w:val="both"/>
              <w:rPr>
                <w:rFonts w:asciiTheme="majorHAnsi" w:hAnsiTheme="majorHAnsi"/>
                <w:sz w:val="18"/>
                <w:lang w:val="bs-Latn-BA"/>
              </w:rPr>
            </w:pPr>
          </w:p>
        </w:tc>
      </w:tr>
      <w:tr w:rsidR="007005E5" w:rsidRPr="00974E76" w14:paraId="1C66752C" w14:textId="77777777" w:rsidTr="0012534C">
        <w:trPr>
          <w:trHeight w:val="886"/>
        </w:trPr>
        <w:tc>
          <w:tcPr>
            <w:tcW w:w="2300" w:type="dxa"/>
            <w:shd w:val="clear" w:color="auto" w:fill="DFDFDF"/>
          </w:tcPr>
          <w:p w14:paraId="0DB8DDB9" w14:textId="77777777" w:rsidR="007005E5" w:rsidRPr="007B69E1" w:rsidRDefault="007005E5"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t>Šta ova mjera podrazumijeva?</w:t>
            </w:r>
          </w:p>
        </w:tc>
        <w:tc>
          <w:tcPr>
            <w:tcW w:w="8495" w:type="dxa"/>
            <w:gridSpan w:val="3"/>
          </w:tcPr>
          <w:p w14:paraId="081EB084" w14:textId="3D077D1E" w:rsidR="007005E5" w:rsidRPr="002C6D70" w:rsidRDefault="007005E5"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aktivnosti </w:t>
            </w:r>
            <w:r w:rsidR="00517E86">
              <w:rPr>
                <w:rFonts w:asciiTheme="majorHAnsi" w:hAnsiTheme="majorHAnsi"/>
                <w:sz w:val="18"/>
                <w:lang w:val="bs-Latn-BA"/>
              </w:rPr>
              <w:t xml:space="preserve">izrade analize o </w:t>
            </w:r>
            <w:r w:rsidR="00517E86" w:rsidRPr="00517E86">
              <w:rPr>
                <w:rFonts w:asciiTheme="majorHAnsi" w:hAnsiTheme="majorHAnsi"/>
                <w:sz w:val="18"/>
                <w:lang w:val="bs-Latn-BA"/>
              </w:rPr>
              <w:t>ulozi mjesnih zajednica u neposrednom učešću građana u odlučivanju</w:t>
            </w:r>
            <w:r w:rsidR="00517E86">
              <w:rPr>
                <w:rFonts w:asciiTheme="majorHAnsi" w:hAnsiTheme="majorHAnsi"/>
                <w:sz w:val="18"/>
                <w:lang w:val="bs-Latn-BA"/>
              </w:rPr>
              <w:t>, pripremu smjernica za</w:t>
            </w:r>
            <w:r w:rsidR="00517E86" w:rsidRPr="00517E86">
              <w:rPr>
                <w:rFonts w:asciiTheme="majorHAnsi" w:hAnsiTheme="majorHAnsi"/>
                <w:sz w:val="18"/>
                <w:lang w:val="bs-Latn-BA"/>
              </w:rPr>
              <w:t xml:space="preserve"> unapređenje učešća građana i mjesnih zajednica u odlučivanju u  lokalnim samoupravama</w:t>
            </w:r>
            <w:r w:rsidR="00517E86">
              <w:rPr>
                <w:rFonts w:asciiTheme="majorHAnsi" w:hAnsiTheme="majorHAnsi"/>
                <w:sz w:val="18"/>
                <w:lang w:val="bs-Latn-BA"/>
              </w:rPr>
              <w:t>, kao i promotivne aktivnosti s ciljem promovisanja primjera dobre prakse učešća građana u lokalnom odlučivanju.</w:t>
            </w:r>
          </w:p>
        </w:tc>
      </w:tr>
      <w:tr w:rsidR="007005E5" w:rsidRPr="00974E76" w14:paraId="4885FF1C" w14:textId="77777777" w:rsidTr="0012534C">
        <w:trPr>
          <w:trHeight w:val="1198"/>
        </w:trPr>
        <w:tc>
          <w:tcPr>
            <w:tcW w:w="2300" w:type="dxa"/>
            <w:shd w:val="clear" w:color="auto" w:fill="DFDFDF"/>
          </w:tcPr>
          <w:p w14:paraId="21A9DBD3" w14:textId="77777777" w:rsidR="007005E5" w:rsidRPr="007B69E1" w:rsidRDefault="007005E5"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0C62E208" w14:textId="43A9F68A" w:rsidR="007005E5" w:rsidRPr="004F16CF" w:rsidRDefault="007005E5"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F43E14">
              <w:rPr>
                <w:rFonts w:asciiTheme="majorHAnsi" w:hAnsiTheme="majorHAnsi"/>
                <w:sz w:val="18"/>
                <w:lang w:val="bs-Latn-BA"/>
              </w:rPr>
              <w:t xml:space="preserve">Očekuje se da će se </w:t>
            </w:r>
            <w:r>
              <w:rPr>
                <w:rFonts w:asciiTheme="majorHAnsi" w:hAnsiTheme="majorHAnsi"/>
                <w:bCs/>
                <w:sz w:val="18"/>
                <w:lang w:val="sr-Latn-RS"/>
              </w:rPr>
              <w:t xml:space="preserve">kroz </w:t>
            </w:r>
            <w:r w:rsidR="00517E86">
              <w:rPr>
                <w:rFonts w:asciiTheme="majorHAnsi" w:hAnsiTheme="majorHAnsi"/>
                <w:bCs/>
                <w:sz w:val="18"/>
                <w:lang w:val="sr-Latn-RS"/>
              </w:rPr>
              <w:t>gore pomenute aktivnosti povećati razumijevanje građana i šire javnosti o ulozi mjesnih zajednica i drugih oblika učešća građana u odlučivanju na lokalnom nivou.</w:t>
            </w:r>
          </w:p>
        </w:tc>
      </w:tr>
      <w:tr w:rsidR="007005E5" w:rsidRPr="00974E76" w14:paraId="3C73BF6F" w14:textId="77777777" w:rsidTr="0012534C">
        <w:trPr>
          <w:trHeight w:val="1426"/>
        </w:trPr>
        <w:tc>
          <w:tcPr>
            <w:tcW w:w="2300" w:type="dxa"/>
            <w:tcBorders>
              <w:bottom w:val="single" w:sz="4" w:space="0" w:color="auto"/>
            </w:tcBorders>
            <w:shd w:val="clear" w:color="auto" w:fill="DFDFDF"/>
          </w:tcPr>
          <w:p w14:paraId="5798A379" w14:textId="77777777" w:rsidR="007005E5" w:rsidRPr="007B69E1" w:rsidRDefault="007005E5"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15C42BAE" w14:textId="380AD026" w:rsidR="007005E5" w:rsidRDefault="007005E5"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 xml:space="preserve">Ova je mjera direktno relevantna za vrijednosti </w:t>
            </w:r>
            <w:r w:rsidR="00517E86">
              <w:rPr>
                <w:rFonts w:asciiTheme="majorHAnsi" w:hAnsiTheme="majorHAnsi"/>
                <w:sz w:val="18"/>
                <w:lang w:val="bs-Latn-BA"/>
              </w:rPr>
              <w:t>učešća građana u kreiranju lokalnih javnih politika te veće odgovornosti u radu jedinica</w:t>
            </w:r>
            <w:r>
              <w:rPr>
                <w:rFonts w:asciiTheme="majorHAnsi" w:hAnsiTheme="majorHAnsi"/>
                <w:sz w:val="18"/>
                <w:lang w:val="bs-Latn-BA"/>
              </w:rPr>
              <w:t xml:space="preserve"> lokalne samouprave</w:t>
            </w:r>
            <w:r w:rsidR="00517E86">
              <w:rPr>
                <w:rFonts w:asciiTheme="majorHAnsi" w:hAnsiTheme="majorHAnsi"/>
                <w:sz w:val="18"/>
                <w:lang w:val="bs-Latn-BA"/>
              </w:rPr>
              <w:t>.</w:t>
            </w:r>
          </w:p>
          <w:p w14:paraId="21CC7A12" w14:textId="77777777" w:rsidR="007005E5" w:rsidRPr="002C6D70" w:rsidRDefault="007005E5" w:rsidP="0012534C">
            <w:pPr>
              <w:pStyle w:val="TableParagraph"/>
              <w:spacing w:before="132" w:line="276" w:lineRule="auto"/>
              <w:ind w:left="235"/>
              <w:rPr>
                <w:rFonts w:asciiTheme="majorHAnsi" w:hAnsiTheme="majorHAnsi"/>
                <w:sz w:val="18"/>
                <w:lang w:val="bs-Latn-BA"/>
              </w:rPr>
            </w:pPr>
          </w:p>
        </w:tc>
      </w:tr>
      <w:tr w:rsidR="007005E5" w:rsidRPr="00974E76" w14:paraId="0E01F7C1" w14:textId="77777777" w:rsidTr="0012534C">
        <w:trPr>
          <w:trHeight w:val="845"/>
        </w:trPr>
        <w:tc>
          <w:tcPr>
            <w:tcW w:w="2300" w:type="dxa"/>
            <w:tcBorders>
              <w:top w:val="single" w:sz="4" w:space="0" w:color="auto"/>
            </w:tcBorders>
            <w:shd w:val="clear" w:color="auto" w:fill="DFDFDF"/>
          </w:tcPr>
          <w:p w14:paraId="3F83D652" w14:textId="77777777" w:rsidR="007005E5" w:rsidRPr="00603AFC" w:rsidRDefault="007005E5"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3FC1EF31" w14:textId="77777777" w:rsidR="007005E5" w:rsidRPr="00B21CD1" w:rsidRDefault="007005E5" w:rsidP="0012534C">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Ova je mjera komplementarna s ciljevima i aktivnostima </w:t>
            </w:r>
            <w:r>
              <w:rPr>
                <w:rFonts w:asciiTheme="majorHAnsi" w:hAnsiTheme="majorHAnsi"/>
                <w:bCs/>
                <w:sz w:val="18"/>
                <w:lang w:val="sr-Latn-RS"/>
              </w:rPr>
              <w:t>Strategije reforme javne uprave 2022.-2026. u odnosu na jačanje transparentnosti i otvorenosti uprave.</w:t>
            </w:r>
          </w:p>
        </w:tc>
      </w:tr>
      <w:tr w:rsidR="007005E5" w:rsidRPr="002C6D70" w14:paraId="7BBD9000" w14:textId="77777777" w:rsidTr="0012534C">
        <w:trPr>
          <w:trHeight w:val="676"/>
        </w:trPr>
        <w:tc>
          <w:tcPr>
            <w:tcW w:w="2300" w:type="dxa"/>
            <w:tcBorders>
              <w:top w:val="nil"/>
            </w:tcBorders>
            <w:shd w:val="clear" w:color="auto" w:fill="DFDFDF"/>
          </w:tcPr>
          <w:p w14:paraId="7C8A6F7E" w14:textId="77777777" w:rsidR="007005E5" w:rsidRPr="00603AFC" w:rsidRDefault="007005E5"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65E42072" w14:textId="1651A000" w:rsidR="007005E5" w:rsidRPr="002C3AF3" w:rsidRDefault="007A7DA9"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11</w:t>
            </w:r>
            <w:r w:rsidR="007005E5" w:rsidRPr="002C3AF3">
              <w:rPr>
                <w:rFonts w:asciiTheme="majorHAnsi" w:hAnsiTheme="majorHAnsi"/>
                <w:b/>
                <w:bCs/>
                <w:sz w:val="18"/>
                <w:lang w:val="bs-Latn-BA"/>
              </w:rPr>
              <w:t>000 EUR</w:t>
            </w:r>
          </w:p>
        </w:tc>
      </w:tr>
      <w:tr w:rsidR="007005E5" w:rsidRPr="002C6D70" w14:paraId="77CEBDF7" w14:textId="77777777" w:rsidTr="0012534C">
        <w:trPr>
          <w:trHeight w:val="281"/>
        </w:trPr>
        <w:tc>
          <w:tcPr>
            <w:tcW w:w="2300" w:type="dxa"/>
            <w:tcBorders>
              <w:bottom w:val="nil"/>
              <w:right w:val="nil"/>
            </w:tcBorders>
            <w:shd w:val="clear" w:color="auto" w:fill="DFDFDF"/>
          </w:tcPr>
          <w:p w14:paraId="324A40FE" w14:textId="77777777" w:rsidR="007005E5" w:rsidRPr="002C6D70" w:rsidRDefault="007005E5"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65AC26D0" w14:textId="77777777" w:rsidR="007005E5" w:rsidRPr="002C6D70" w:rsidRDefault="007005E5" w:rsidP="0012534C">
            <w:pPr>
              <w:pStyle w:val="TableParagraph"/>
              <w:rPr>
                <w:rFonts w:asciiTheme="majorHAnsi" w:hAnsiTheme="majorHAnsi"/>
                <w:sz w:val="18"/>
                <w:lang w:val="bs-Latn-BA"/>
              </w:rPr>
            </w:pPr>
          </w:p>
        </w:tc>
        <w:tc>
          <w:tcPr>
            <w:tcW w:w="2047" w:type="dxa"/>
            <w:vMerge w:val="restart"/>
            <w:shd w:val="clear" w:color="auto" w:fill="DFDFDF"/>
          </w:tcPr>
          <w:p w14:paraId="1859F1E6" w14:textId="77777777" w:rsidR="007005E5" w:rsidRPr="006B31D7" w:rsidRDefault="007005E5" w:rsidP="0012534C">
            <w:pPr>
              <w:pStyle w:val="TableParagraph"/>
              <w:spacing w:before="4"/>
              <w:jc w:val="center"/>
              <w:rPr>
                <w:rFonts w:asciiTheme="majorHAnsi" w:hAnsiTheme="majorHAnsi"/>
                <w:lang w:val="bs-Latn-BA"/>
              </w:rPr>
            </w:pPr>
          </w:p>
          <w:p w14:paraId="4DA1D374" w14:textId="77777777" w:rsidR="007005E5" w:rsidRPr="006B31D7" w:rsidRDefault="007005E5"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5439ED3E" w14:textId="77777777" w:rsidR="007005E5" w:rsidRPr="006B31D7" w:rsidRDefault="007005E5" w:rsidP="0012534C">
            <w:pPr>
              <w:pStyle w:val="TableParagraph"/>
              <w:spacing w:before="4"/>
              <w:jc w:val="center"/>
              <w:rPr>
                <w:rFonts w:asciiTheme="majorHAnsi" w:hAnsiTheme="majorHAnsi"/>
                <w:lang w:val="bs-Latn-BA"/>
              </w:rPr>
            </w:pPr>
          </w:p>
          <w:p w14:paraId="4D4F5723" w14:textId="77777777" w:rsidR="007005E5" w:rsidRPr="006B31D7" w:rsidRDefault="007005E5"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7005E5" w:rsidRPr="006B31D7" w14:paraId="2AAE61CF" w14:textId="77777777" w:rsidTr="0012534C">
        <w:trPr>
          <w:trHeight w:val="573"/>
        </w:trPr>
        <w:tc>
          <w:tcPr>
            <w:tcW w:w="6701" w:type="dxa"/>
            <w:gridSpan w:val="2"/>
            <w:tcBorders>
              <w:top w:val="nil"/>
            </w:tcBorders>
            <w:shd w:val="clear" w:color="auto" w:fill="DFDFDF"/>
          </w:tcPr>
          <w:p w14:paraId="515AAE48" w14:textId="77777777" w:rsidR="007005E5" w:rsidRPr="00631514" w:rsidRDefault="007005E5"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1EDCDC3F" w14:textId="77777777" w:rsidR="007005E5" w:rsidRPr="006B31D7" w:rsidRDefault="007005E5" w:rsidP="0012534C">
            <w:pPr>
              <w:rPr>
                <w:rFonts w:asciiTheme="majorHAnsi" w:hAnsiTheme="majorHAnsi"/>
                <w:sz w:val="2"/>
                <w:szCs w:val="2"/>
                <w:lang w:val="bs-Latn-BA"/>
              </w:rPr>
            </w:pPr>
          </w:p>
        </w:tc>
        <w:tc>
          <w:tcPr>
            <w:tcW w:w="2047" w:type="dxa"/>
            <w:vMerge/>
            <w:tcBorders>
              <w:top w:val="nil"/>
            </w:tcBorders>
            <w:shd w:val="clear" w:color="auto" w:fill="DFDFDF"/>
          </w:tcPr>
          <w:p w14:paraId="19FA196E" w14:textId="77777777" w:rsidR="007005E5" w:rsidRPr="006B31D7" w:rsidRDefault="007005E5" w:rsidP="0012534C">
            <w:pPr>
              <w:rPr>
                <w:rFonts w:asciiTheme="majorHAnsi" w:hAnsiTheme="majorHAnsi"/>
                <w:sz w:val="2"/>
                <w:szCs w:val="2"/>
                <w:lang w:val="bs-Latn-BA"/>
              </w:rPr>
            </w:pPr>
          </w:p>
        </w:tc>
      </w:tr>
      <w:tr w:rsidR="007005E5" w:rsidRPr="000012DD" w14:paraId="4222D00B" w14:textId="77777777" w:rsidTr="0012534C">
        <w:trPr>
          <w:trHeight w:val="804"/>
        </w:trPr>
        <w:tc>
          <w:tcPr>
            <w:tcW w:w="6701" w:type="dxa"/>
            <w:gridSpan w:val="2"/>
          </w:tcPr>
          <w:p w14:paraId="7EEB1BA9" w14:textId="107A7C12" w:rsidR="007005E5" w:rsidRPr="00FB0311" w:rsidRDefault="007005E5" w:rsidP="0012534C">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sidR="001E4122">
              <w:rPr>
                <w:rFonts w:asciiTheme="majorHAnsi" w:hAnsiTheme="majorHAnsi" w:cs="Arial"/>
                <w:b/>
                <w:bCs/>
                <w:sz w:val="18"/>
                <w:szCs w:val="18"/>
                <w:lang w:val="bs-Latn-BA"/>
              </w:rPr>
              <w:t>8</w:t>
            </w:r>
            <w:r w:rsidRPr="0061766F">
              <w:rPr>
                <w:rFonts w:asciiTheme="majorHAnsi" w:hAnsiTheme="majorHAnsi" w:cs="Arial"/>
                <w:b/>
                <w:bCs/>
                <w:sz w:val="18"/>
                <w:szCs w:val="18"/>
                <w:lang w:val="bs-Latn-BA"/>
              </w:rPr>
              <w:t xml:space="preserve">.1. </w:t>
            </w:r>
            <w:r w:rsidR="001E4122">
              <w:rPr>
                <w:rFonts w:asciiTheme="majorHAnsi" w:hAnsiTheme="majorHAnsi" w:cs="Arial"/>
                <w:b/>
                <w:bCs/>
                <w:sz w:val="18"/>
                <w:szCs w:val="18"/>
                <w:lang w:val="bs-Latn-BA"/>
              </w:rPr>
              <w:t>S</w:t>
            </w:r>
            <w:r w:rsidR="001E4122" w:rsidRPr="001E4122">
              <w:rPr>
                <w:rFonts w:asciiTheme="majorHAnsi" w:hAnsiTheme="majorHAnsi" w:cs="Arial"/>
                <w:b/>
                <w:bCs/>
                <w:sz w:val="18"/>
                <w:szCs w:val="18"/>
                <w:lang w:val="bs-Latn-BA"/>
              </w:rPr>
              <w:t>provesti analizu o ulozi mjesnih zajednica u neposrednom učešću građana u odlučivanju</w:t>
            </w:r>
            <w:r w:rsidR="001E4122">
              <w:rPr>
                <w:rFonts w:asciiTheme="majorHAnsi" w:hAnsiTheme="majorHAnsi" w:cs="Arial"/>
                <w:b/>
                <w:bCs/>
                <w:sz w:val="18"/>
                <w:szCs w:val="18"/>
                <w:lang w:val="bs-Latn-BA"/>
              </w:rPr>
              <w:t xml:space="preserve"> u Crnoj Gori</w:t>
            </w:r>
          </w:p>
          <w:p w14:paraId="1C911DF4" w14:textId="77777777" w:rsidR="007005E5" w:rsidRDefault="007005E5" w:rsidP="0012534C">
            <w:pPr>
              <w:pStyle w:val="TableParagraph"/>
              <w:ind w:left="317"/>
              <w:rPr>
                <w:rFonts w:asciiTheme="majorHAnsi" w:hAnsiTheme="majorHAnsi" w:cs="Arial"/>
                <w:b/>
                <w:bCs/>
                <w:sz w:val="18"/>
                <w:szCs w:val="18"/>
                <w:lang w:val="bs-Latn-BA"/>
              </w:rPr>
            </w:pPr>
          </w:p>
          <w:p w14:paraId="0636E15A" w14:textId="7D62D484" w:rsidR="007005E5" w:rsidRPr="00FB0311" w:rsidRDefault="007005E5" w:rsidP="0012534C">
            <w:pPr>
              <w:pStyle w:val="TableParagraph"/>
              <w:ind w:left="317"/>
              <w:rPr>
                <w:rFonts w:asciiTheme="majorHAnsi" w:hAnsiTheme="majorHAnsi" w:cs="Arial"/>
                <w:b/>
                <w:bCs/>
                <w:sz w:val="18"/>
                <w:szCs w:val="18"/>
                <w:lang w:val="bs-Latn-BA"/>
              </w:rPr>
            </w:pPr>
            <w:r w:rsidRPr="00FB0311">
              <w:rPr>
                <w:rFonts w:asciiTheme="majorHAnsi" w:hAnsiTheme="majorHAnsi" w:cs="Arial"/>
                <w:b/>
                <w:bCs/>
                <w:sz w:val="18"/>
                <w:szCs w:val="18"/>
                <w:lang w:val="bs-Latn-BA"/>
              </w:rPr>
              <w:t xml:space="preserve">Nosilac: </w:t>
            </w:r>
            <w:r w:rsidR="005403DB" w:rsidRPr="005403DB">
              <w:rPr>
                <w:rFonts w:asciiTheme="majorHAnsi" w:hAnsiTheme="majorHAnsi" w:cs="Arial"/>
                <w:sz w:val="18"/>
                <w:szCs w:val="18"/>
                <w:lang w:val="bs-Latn-BA"/>
              </w:rPr>
              <w:t>Ministarstvo javne uprave,</w:t>
            </w:r>
            <w:r w:rsidR="005403DB">
              <w:rPr>
                <w:rFonts w:asciiTheme="majorHAnsi" w:hAnsiTheme="majorHAnsi" w:cs="Arial"/>
                <w:b/>
                <w:bCs/>
                <w:sz w:val="18"/>
                <w:szCs w:val="18"/>
                <w:lang w:val="bs-Latn-BA"/>
              </w:rPr>
              <w:t xml:space="preserve"> </w:t>
            </w:r>
            <w:r w:rsidRPr="000E7B0B">
              <w:rPr>
                <w:rFonts w:asciiTheme="majorHAnsi" w:hAnsiTheme="majorHAnsi" w:cs="Arial"/>
                <w:sz w:val="18"/>
                <w:szCs w:val="18"/>
                <w:lang w:val="bs-Latn-BA"/>
              </w:rPr>
              <w:t xml:space="preserve">Zajednica opština </w:t>
            </w:r>
          </w:p>
          <w:p w14:paraId="026FE6A8" w14:textId="77777777" w:rsidR="007005E5" w:rsidRPr="00FB0311" w:rsidRDefault="007005E5" w:rsidP="0012534C">
            <w:pPr>
              <w:pStyle w:val="TableParagraph"/>
              <w:ind w:left="317"/>
              <w:rPr>
                <w:rFonts w:asciiTheme="majorHAnsi" w:hAnsiTheme="majorHAnsi" w:cs="Arial"/>
                <w:b/>
                <w:bCs/>
                <w:sz w:val="18"/>
                <w:szCs w:val="18"/>
                <w:lang w:val="bs-Latn-BA"/>
              </w:rPr>
            </w:pPr>
          </w:p>
          <w:p w14:paraId="19F06DE9" w14:textId="77777777" w:rsidR="007005E5" w:rsidRDefault="007005E5" w:rsidP="0012534C">
            <w:pPr>
              <w:pStyle w:val="TableParagraph"/>
              <w:ind w:left="317"/>
              <w:rPr>
                <w:rFonts w:asciiTheme="majorHAnsi" w:hAnsiTheme="majorHAnsi" w:cs="Arial"/>
                <w:b/>
                <w:bCs/>
                <w:sz w:val="18"/>
                <w:szCs w:val="18"/>
                <w:lang w:val="bs-Latn-BA"/>
              </w:rPr>
            </w:pPr>
            <w:r w:rsidRPr="00FB0311">
              <w:rPr>
                <w:rFonts w:asciiTheme="majorHAnsi" w:hAnsiTheme="majorHAnsi" w:cs="Arial"/>
                <w:b/>
                <w:bCs/>
                <w:sz w:val="18"/>
                <w:szCs w:val="18"/>
                <w:lang w:val="bs-Latn-BA"/>
              </w:rPr>
              <w:t>Indikator</w:t>
            </w:r>
            <w:r>
              <w:rPr>
                <w:rFonts w:asciiTheme="majorHAnsi" w:hAnsiTheme="majorHAnsi" w:cs="Arial"/>
                <w:b/>
                <w:bCs/>
                <w:sz w:val="18"/>
                <w:szCs w:val="18"/>
                <w:lang w:val="bs-Latn-BA"/>
              </w:rPr>
              <w:t xml:space="preserve"> realizacije aktivnosti</w:t>
            </w:r>
            <w:r w:rsidRPr="00FB0311">
              <w:rPr>
                <w:rFonts w:asciiTheme="majorHAnsi" w:hAnsiTheme="majorHAnsi" w:cs="Arial"/>
                <w:b/>
                <w:bCs/>
                <w:sz w:val="18"/>
                <w:szCs w:val="18"/>
                <w:lang w:val="bs-Latn-BA"/>
              </w:rPr>
              <w:t xml:space="preserve">: </w:t>
            </w:r>
          </w:p>
          <w:p w14:paraId="37B543F0" w14:textId="1B86D892" w:rsidR="007005E5" w:rsidRPr="000E7B0B" w:rsidRDefault="007005E5" w:rsidP="0012534C">
            <w:pPr>
              <w:pStyle w:val="TableParagraph"/>
              <w:ind w:left="317"/>
              <w:rPr>
                <w:rFonts w:asciiTheme="majorHAnsi" w:hAnsiTheme="majorHAnsi" w:cs="Arial"/>
                <w:sz w:val="18"/>
                <w:szCs w:val="18"/>
                <w:lang w:val="bs-Latn-BA"/>
              </w:rPr>
            </w:pPr>
            <w:r w:rsidRPr="000E7B0B">
              <w:rPr>
                <w:rFonts w:asciiTheme="majorHAnsi" w:hAnsiTheme="majorHAnsi" w:cs="Arial"/>
                <w:sz w:val="18"/>
                <w:szCs w:val="18"/>
                <w:lang w:val="bs-Latn-BA"/>
              </w:rPr>
              <w:t>-</w:t>
            </w:r>
            <w:r w:rsidR="001E4122">
              <w:rPr>
                <w:rFonts w:asciiTheme="majorHAnsi" w:hAnsiTheme="majorHAnsi" w:cs="Arial"/>
                <w:sz w:val="18"/>
                <w:szCs w:val="18"/>
                <w:lang w:val="bs-Latn-BA"/>
              </w:rPr>
              <w:t>sprovedena analiza</w:t>
            </w:r>
            <w:r w:rsidRPr="000E7B0B">
              <w:rPr>
                <w:rFonts w:asciiTheme="majorHAnsi" w:hAnsiTheme="majorHAnsi" w:cs="Arial"/>
                <w:sz w:val="18"/>
                <w:szCs w:val="18"/>
                <w:lang w:val="bs-Latn-BA"/>
              </w:rPr>
              <w:t>.</w:t>
            </w:r>
          </w:p>
          <w:p w14:paraId="3FFC12D2" w14:textId="77777777" w:rsidR="007005E5" w:rsidRPr="00FB0311" w:rsidRDefault="007005E5" w:rsidP="0012534C">
            <w:pPr>
              <w:pStyle w:val="TableParagraph"/>
              <w:ind w:left="317"/>
              <w:rPr>
                <w:rFonts w:asciiTheme="majorHAnsi" w:hAnsiTheme="majorHAnsi" w:cs="Arial"/>
                <w:b/>
                <w:bCs/>
                <w:sz w:val="18"/>
                <w:szCs w:val="18"/>
                <w:lang w:val="bs-Latn-BA"/>
              </w:rPr>
            </w:pPr>
          </w:p>
          <w:p w14:paraId="54BF1650" w14:textId="21F7A9A2" w:rsidR="007005E5" w:rsidRDefault="007005E5" w:rsidP="007A7DA9">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lastRenderedPageBreak/>
              <w:t>Potrebna finansijska sredstva: 4000 EUR</w:t>
            </w:r>
          </w:p>
          <w:p w14:paraId="41C7D25B" w14:textId="77777777" w:rsidR="007005E5" w:rsidRPr="000012DD" w:rsidRDefault="007005E5" w:rsidP="0012534C">
            <w:pPr>
              <w:pStyle w:val="TableParagraph"/>
              <w:ind w:left="317"/>
              <w:rPr>
                <w:rFonts w:asciiTheme="majorHAnsi" w:hAnsiTheme="majorHAnsi" w:cs="Arial"/>
                <w:b/>
                <w:bCs/>
                <w:sz w:val="18"/>
                <w:szCs w:val="18"/>
                <w:lang w:val="bs-Latn-BA"/>
              </w:rPr>
            </w:pPr>
          </w:p>
        </w:tc>
        <w:tc>
          <w:tcPr>
            <w:tcW w:w="2047" w:type="dxa"/>
          </w:tcPr>
          <w:p w14:paraId="29DDB7FD" w14:textId="77777777" w:rsidR="007005E5" w:rsidRDefault="007005E5" w:rsidP="0012534C">
            <w:pPr>
              <w:pStyle w:val="TableParagraph"/>
              <w:ind w:left="560"/>
              <w:rPr>
                <w:rFonts w:asciiTheme="majorHAnsi" w:hAnsiTheme="majorHAnsi" w:cs="Arial"/>
                <w:sz w:val="18"/>
                <w:szCs w:val="18"/>
                <w:lang w:val="bs-Latn-BA"/>
              </w:rPr>
            </w:pPr>
          </w:p>
          <w:p w14:paraId="39E830F7" w14:textId="77777777" w:rsidR="007005E5" w:rsidRPr="000012DD" w:rsidRDefault="007005E5" w:rsidP="0012534C">
            <w:pPr>
              <w:pStyle w:val="TableParagraph"/>
              <w:ind w:left="419"/>
              <w:rPr>
                <w:rFonts w:asciiTheme="majorHAnsi" w:hAnsiTheme="majorHAnsi" w:cs="Arial"/>
                <w:sz w:val="18"/>
                <w:szCs w:val="18"/>
                <w:lang w:val="bs-Latn-BA"/>
              </w:rPr>
            </w:pPr>
            <w:r>
              <w:rPr>
                <w:rFonts w:asciiTheme="majorHAnsi" w:hAnsiTheme="majorHAnsi" w:cs="Arial"/>
                <w:sz w:val="18"/>
                <w:szCs w:val="18"/>
                <w:lang w:val="bs-Latn-BA"/>
              </w:rPr>
              <w:t>April</w:t>
            </w:r>
            <w:r w:rsidRPr="00CE162B">
              <w:rPr>
                <w:rFonts w:asciiTheme="majorHAnsi" w:hAnsiTheme="majorHAnsi" w:cs="Arial"/>
                <w:sz w:val="18"/>
                <w:szCs w:val="18"/>
                <w:lang w:val="bs-Latn-BA"/>
              </w:rPr>
              <w:t xml:space="preserve"> 2023.</w:t>
            </w:r>
          </w:p>
        </w:tc>
        <w:tc>
          <w:tcPr>
            <w:tcW w:w="2047" w:type="dxa"/>
          </w:tcPr>
          <w:p w14:paraId="1BAB3538" w14:textId="77777777" w:rsidR="007005E5" w:rsidRDefault="007005E5" w:rsidP="0012534C">
            <w:pPr>
              <w:pStyle w:val="TableParagraph"/>
              <w:ind w:left="499"/>
              <w:rPr>
                <w:rFonts w:asciiTheme="majorHAnsi" w:hAnsiTheme="majorHAnsi" w:cs="Arial"/>
                <w:sz w:val="18"/>
                <w:szCs w:val="18"/>
                <w:lang w:val="bs-Latn-BA"/>
              </w:rPr>
            </w:pPr>
          </w:p>
          <w:p w14:paraId="122575BF" w14:textId="5002ABC3" w:rsidR="007005E5" w:rsidRPr="000012DD" w:rsidRDefault="007A7DA9"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Septembar</w:t>
            </w:r>
            <w:r w:rsidR="007005E5" w:rsidRPr="00CE162B">
              <w:rPr>
                <w:rFonts w:asciiTheme="majorHAnsi" w:hAnsiTheme="majorHAnsi" w:cs="Arial"/>
                <w:sz w:val="18"/>
                <w:szCs w:val="18"/>
                <w:lang w:val="bs-Latn-BA"/>
              </w:rPr>
              <w:t xml:space="preserve"> 202</w:t>
            </w:r>
            <w:r w:rsidR="007005E5">
              <w:rPr>
                <w:rFonts w:asciiTheme="majorHAnsi" w:hAnsiTheme="majorHAnsi" w:cs="Arial"/>
                <w:sz w:val="18"/>
                <w:szCs w:val="18"/>
                <w:lang w:val="bs-Latn-BA"/>
              </w:rPr>
              <w:t>3</w:t>
            </w:r>
          </w:p>
        </w:tc>
      </w:tr>
      <w:tr w:rsidR="005403DB" w:rsidRPr="000012DD" w14:paraId="4F30586D" w14:textId="77777777" w:rsidTr="0012534C">
        <w:trPr>
          <w:trHeight w:val="804"/>
        </w:trPr>
        <w:tc>
          <w:tcPr>
            <w:tcW w:w="6701" w:type="dxa"/>
            <w:gridSpan w:val="2"/>
          </w:tcPr>
          <w:p w14:paraId="254BA309" w14:textId="2E45C8FB" w:rsidR="005403DB" w:rsidRPr="005403DB" w:rsidRDefault="005403DB" w:rsidP="005403DB">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18.2. I</w:t>
            </w:r>
            <w:r w:rsidRPr="005403DB">
              <w:rPr>
                <w:rFonts w:asciiTheme="majorHAnsi" w:hAnsiTheme="majorHAnsi" w:cs="Arial"/>
                <w:b/>
                <w:bCs/>
                <w:sz w:val="18"/>
                <w:szCs w:val="18"/>
                <w:lang w:val="bs-Latn-BA"/>
              </w:rPr>
              <w:t>zraditi Smjernice za unapređenje učešća građana i mjesnih zajednica u odlučivanju u  lokalnim samoupravama.</w:t>
            </w:r>
          </w:p>
          <w:p w14:paraId="0AB5C3E8" w14:textId="77777777" w:rsidR="005403DB" w:rsidRDefault="005403DB" w:rsidP="0012534C">
            <w:pPr>
              <w:pStyle w:val="TableParagraph"/>
              <w:ind w:left="317"/>
              <w:rPr>
                <w:rFonts w:asciiTheme="majorHAnsi" w:hAnsiTheme="majorHAnsi" w:cs="Arial"/>
                <w:b/>
                <w:bCs/>
                <w:sz w:val="18"/>
                <w:szCs w:val="18"/>
                <w:lang w:val="bs-Latn-BA"/>
              </w:rPr>
            </w:pPr>
          </w:p>
          <w:p w14:paraId="79E74381" w14:textId="67FBC510" w:rsidR="005403DB" w:rsidRDefault="005403DB"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 xml:space="preserve">Nosilac: </w:t>
            </w:r>
            <w:r w:rsidRPr="005403DB">
              <w:rPr>
                <w:rFonts w:asciiTheme="majorHAnsi" w:hAnsiTheme="majorHAnsi" w:cs="Arial"/>
                <w:sz w:val="18"/>
                <w:szCs w:val="18"/>
                <w:lang w:val="bs-Latn-BA"/>
              </w:rPr>
              <w:t>Zajednica opština</w:t>
            </w:r>
            <w:r w:rsidR="007A7DA9">
              <w:rPr>
                <w:rFonts w:asciiTheme="majorHAnsi" w:hAnsiTheme="majorHAnsi" w:cs="Arial"/>
                <w:sz w:val="18"/>
                <w:szCs w:val="18"/>
                <w:lang w:val="bs-Latn-BA"/>
              </w:rPr>
              <w:t xml:space="preserve"> (</w:t>
            </w:r>
            <w:r w:rsidR="007A7DA9" w:rsidRPr="007A7DA9">
              <w:rPr>
                <w:rFonts w:asciiTheme="majorHAnsi" w:hAnsiTheme="majorHAnsi" w:cs="Arial"/>
                <w:sz w:val="18"/>
                <w:szCs w:val="18"/>
                <w:lang w:val="bs-Latn-BA"/>
              </w:rPr>
              <w:t>Odbor za sistem lokalne samouprave</w:t>
            </w:r>
            <w:r w:rsidR="007A7DA9">
              <w:rPr>
                <w:rFonts w:asciiTheme="majorHAnsi" w:hAnsiTheme="majorHAnsi" w:cs="Arial"/>
                <w:sz w:val="18"/>
                <w:szCs w:val="18"/>
                <w:lang w:val="bs-Latn-BA"/>
              </w:rPr>
              <w:t>)</w:t>
            </w:r>
          </w:p>
          <w:p w14:paraId="316B8607" w14:textId="77777777" w:rsidR="005403DB" w:rsidRDefault="005403DB" w:rsidP="0012534C">
            <w:pPr>
              <w:pStyle w:val="TableParagraph"/>
              <w:ind w:left="317"/>
              <w:rPr>
                <w:rFonts w:asciiTheme="majorHAnsi" w:hAnsiTheme="majorHAnsi" w:cs="Arial"/>
                <w:b/>
                <w:bCs/>
                <w:sz w:val="18"/>
                <w:szCs w:val="18"/>
                <w:lang w:val="bs-Latn-BA"/>
              </w:rPr>
            </w:pPr>
          </w:p>
          <w:p w14:paraId="39C2FA36" w14:textId="77777777" w:rsidR="005403DB" w:rsidRDefault="005403DB"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Indikator realizacije aktivnosti:</w:t>
            </w:r>
          </w:p>
          <w:p w14:paraId="44797F73" w14:textId="37DF4CF5" w:rsidR="005403DB" w:rsidRDefault="005403DB" w:rsidP="007A7DA9">
            <w:pPr>
              <w:pStyle w:val="TableParagraph"/>
              <w:ind w:left="317"/>
              <w:rPr>
                <w:rFonts w:asciiTheme="majorHAnsi" w:hAnsiTheme="majorHAnsi" w:cs="Arial"/>
                <w:sz w:val="18"/>
                <w:szCs w:val="18"/>
                <w:lang w:val="bs-Latn-BA"/>
              </w:rPr>
            </w:pPr>
            <w:r w:rsidRPr="005403DB">
              <w:rPr>
                <w:rFonts w:asciiTheme="majorHAnsi" w:hAnsiTheme="majorHAnsi" w:cs="Arial"/>
                <w:sz w:val="18"/>
                <w:szCs w:val="18"/>
                <w:lang w:val="bs-Latn-BA"/>
              </w:rPr>
              <w:t>-izrađene smjernice</w:t>
            </w:r>
          </w:p>
          <w:p w14:paraId="0C9832D7" w14:textId="45E321CB" w:rsidR="007A7DA9" w:rsidRDefault="007A7DA9" w:rsidP="007A7DA9">
            <w:pPr>
              <w:pStyle w:val="TableParagraph"/>
              <w:ind w:left="317"/>
              <w:rPr>
                <w:rFonts w:asciiTheme="majorHAnsi" w:hAnsiTheme="majorHAnsi" w:cs="Arial"/>
                <w:sz w:val="18"/>
                <w:szCs w:val="18"/>
                <w:lang w:val="bs-Latn-BA"/>
              </w:rPr>
            </w:pPr>
          </w:p>
          <w:p w14:paraId="160FEC0B" w14:textId="39F1017D" w:rsidR="007A7DA9" w:rsidRDefault="007A7DA9" w:rsidP="007A7DA9">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2000 EUR</w:t>
            </w:r>
          </w:p>
          <w:p w14:paraId="359451B9" w14:textId="77777777" w:rsidR="007A7DA9" w:rsidRPr="007A7DA9" w:rsidRDefault="007A7DA9" w:rsidP="007A7DA9">
            <w:pPr>
              <w:pStyle w:val="TableParagraph"/>
              <w:ind w:left="317"/>
              <w:rPr>
                <w:rFonts w:asciiTheme="majorHAnsi" w:hAnsiTheme="majorHAnsi" w:cs="Arial"/>
                <w:sz w:val="18"/>
                <w:szCs w:val="18"/>
                <w:lang w:val="bs-Latn-BA"/>
              </w:rPr>
            </w:pPr>
          </w:p>
          <w:p w14:paraId="4D08939C" w14:textId="6EFB9469" w:rsidR="005403DB" w:rsidRDefault="005403DB" w:rsidP="0012534C">
            <w:pPr>
              <w:pStyle w:val="TableParagraph"/>
              <w:ind w:left="317"/>
              <w:rPr>
                <w:rFonts w:asciiTheme="majorHAnsi" w:hAnsiTheme="majorHAnsi" w:cs="Arial"/>
                <w:b/>
                <w:bCs/>
                <w:sz w:val="18"/>
                <w:szCs w:val="18"/>
                <w:lang w:val="bs-Latn-BA"/>
              </w:rPr>
            </w:pPr>
          </w:p>
        </w:tc>
        <w:tc>
          <w:tcPr>
            <w:tcW w:w="2047" w:type="dxa"/>
          </w:tcPr>
          <w:p w14:paraId="5D1394B2" w14:textId="62121EF3" w:rsidR="005403DB" w:rsidRDefault="007A7DA9"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Septembar 2023</w:t>
            </w:r>
          </w:p>
        </w:tc>
        <w:tc>
          <w:tcPr>
            <w:tcW w:w="2047" w:type="dxa"/>
          </w:tcPr>
          <w:p w14:paraId="533C6660" w14:textId="65D52406" w:rsidR="005403DB" w:rsidRDefault="007A7DA9"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2023</w:t>
            </w:r>
          </w:p>
        </w:tc>
      </w:tr>
      <w:tr w:rsidR="007005E5" w:rsidRPr="000012DD" w14:paraId="4DCC516A" w14:textId="77777777" w:rsidTr="0012534C">
        <w:trPr>
          <w:trHeight w:val="804"/>
        </w:trPr>
        <w:tc>
          <w:tcPr>
            <w:tcW w:w="6701" w:type="dxa"/>
            <w:gridSpan w:val="2"/>
          </w:tcPr>
          <w:p w14:paraId="649017E7" w14:textId="165A4A38" w:rsidR="007A7DA9" w:rsidRDefault="007005E5" w:rsidP="007A7DA9">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1</w:t>
            </w:r>
            <w:r w:rsidR="001E4122">
              <w:rPr>
                <w:rFonts w:asciiTheme="majorHAnsi" w:hAnsiTheme="majorHAnsi" w:cs="Arial"/>
                <w:b/>
                <w:bCs/>
                <w:sz w:val="18"/>
                <w:szCs w:val="18"/>
                <w:lang w:val="bs-Latn-BA"/>
              </w:rPr>
              <w:t>8</w:t>
            </w:r>
            <w:r>
              <w:rPr>
                <w:rFonts w:asciiTheme="majorHAnsi" w:hAnsiTheme="majorHAnsi" w:cs="Arial"/>
                <w:b/>
                <w:bCs/>
                <w:sz w:val="18"/>
                <w:szCs w:val="18"/>
                <w:lang w:val="bs-Latn-BA"/>
              </w:rPr>
              <w:t>.</w:t>
            </w:r>
            <w:r w:rsidR="007A7DA9">
              <w:rPr>
                <w:rFonts w:asciiTheme="majorHAnsi" w:hAnsiTheme="majorHAnsi" w:cs="Arial"/>
                <w:b/>
                <w:bCs/>
                <w:sz w:val="18"/>
                <w:szCs w:val="18"/>
                <w:lang w:val="bs-Latn-BA"/>
              </w:rPr>
              <w:t>3</w:t>
            </w:r>
            <w:r w:rsidRPr="000E7B0B">
              <w:rPr>
                <w:rFonts w:asciiTheme="majorHAnsi" w:hAnsiTheme="majorHAnsi" w:cs="Arial"/>
                <w:b/>
                <w:bCs/>
                <w:sz w:val="18"/>
                <w:szCs w:val="18"/>
                <w:lang w:val="bs-Latn-BA"/>
              </w:rPr>
              <w:t xml:space="preserve">. </w:t>
            </w:r>
            <w:r w:rsidR="001E4122">
              <w:rPr>
                <w:rFonts w:asciiTheme="majorHAnsi" w:hAnsiTheme="majorHAnsi" w:cs="Arial"/>
                <w:b/>
                <w:bCs/>
                <w:sz w:val="18"/>
                <w:szCs w:val="18"/>
                <w:lang w:val="bs-Latn-BA"/>
              </w:rPr>
              <w:t>O</w:t>
            </w:r>
            <w:r w:rsidR="001E4122" w:rsidRPr="001E4122">
              <w:rPr>
                <w:rFonts w:asciiTheme="majorHAnsi" w:hAnsiTheme="majorHAnsi" w:cs="Arial"/>
                <w:b/>
                <w:bCs/>
                <w:sz w:val="18"/>
                <w:szCs w:val="18"/>
                <w:lang w:val="bs-Latn-BA"/>
              </w:rPr>
              <w:t xml:space="preserve">rganizovati </w:t>
            </w:r>
            <w:r w:rsidR="007A7DA9">
              <w:rPr>
                <w:rFonts w:asciiTheme="majorHAnsi" w:hAnsiTheme="majorHAnsi" w:cs="Arial"/>
                <w:b/>
                <w:bCs/>
                <w:sz w:val="18"/>
                <w:szCs w:val="18"/>
                <w:lang w:val="bs-Latn-BA"/>
              </w:rPr>
              <w:t>dodjelu nagrada za</w:t>
            </w:r>
            <w:r w:rsidR="007A7DA9" w:rsidRPr="005403DB">
              <w:rPr>
                <w:rFonts w:asciiTheme="majorHAnsi" w:hAnsiTheme="majorHAnsi" w:cs="Arial"/>
                <w:b/>
                <w:bCs/>
                <w:sz w:val="18"/>
                <w:szCs w:val="18"/>
                <w:lang w:val="bs-Latn-BA"/>
              </w:rPr>
              <w:t xml:space="preserve"> dobra i inovativna rješenja i prakse koja se tiču učešća građana u odlučivanju u lokalnim samoupravama.</w:t>
            </w:r>
          </w:p>
          <w:p w14:paraId="7C22EFA7" w14:textId="77777777" w:rsidR="001E4122" w:rsidRDefault="001E4122" w:rsidP="0012534C">
            <w:pPr>
              <w:pStyle w:val="TableParagraph"/>
              <w:ind w:left="317"/>
              <w:rPr>
                <w:rFonts w:asciiTheme="majorHAnsi" w:hAnsiTheme="majorHAnsi" w:cs="Arial"/>
                <w:b/>
                <w:bCs/>
                <w:sz w:val="18"/>
                <w:szCs w:val="18"/>
                <w:lang w:val="bs-Latn-BA"/>
              </w:rPr>
            </w:pPr>
          </w:p>
          <w:p w14:paraId="6472F5F8" w14:textId="1C3376D7" w:rsidR="007005E5" w:rsidRPr="000E7B0B" w:rsidRDefault="007005E5" w:rsidP="0012534C">
            <w:pPr>
              <w:pStyle w:val="TableParagraph"/>
              <w:ind w:left="317"/>
              <w:rPr>
                <w:rFonts w:asciiTheme="majorHAnsi" w:hAnsiTheme="majorHAnsi" w:cs="Arial"/>
                <w:b/>
                <w:bCs/>
                <w:sz w:val="18"/>
                <w:szCs w:val="18"/>
                <w:lang w:val="bs-Latn-BA"/>
              </w:rPr>
            </w:pPr>
            <w:r w:rsidRPr="000E7B0B">
              <w:rPr>
                <w:rFonts w:asciiTheme="majorHAnsi" w:hAnsiTheme="majorHAnsi" w:cs="Arial"/>
                <w:b/>
                <w:bCs/>
                <w:sz w:val="18"/>
                <w:szCs w:val="18"/>
                <w:lang w:val="bs-Latn-BA"/>
              </w:rPr>
              <w:t xml:space="preserve">Nosilac: </w:t>
            </w:r>
            <w:r w:rsidRPr="000E7B0B">
              <w:rPr>
                <w:rFonts w:asciiTheme="majorHAnsi" w:hAnsiTheme="majorHAnsi" w:cs="Arial"/>
                <w:sz w:val="18"/>
                <w:szCs w:val="18"/>
                <w:lang w:val="bs-Latn-BA"/>
              </w:rPr>
              <w:t xml:space="preserve">Zajednica opština </w:t>
            </w:r>
          </w:p>
          <w:p w14:paraId="29530C94" w14:textId="77777777" w:rsidR="007005E5" w:rsidRPr="000E7B0B" w:rsidRDefault="007005E5" w:rsidP="0012534C">
            <w:pPr>
              <w:pStyle w:val="TableParagraph"/>
              <w:ind w:left="317"/>
              <w:rPr>
                <w:rFonts w:asciiTheme="majorHAnsi" w:hAnsiTheme="majorHAnsi" w:cs="Arial"/>
                <w:b/>
                <w:bCs/>
                <w:sz w:val="18"/>
                <w:szCs w:val="18"/>
                <w:lang w:val="bs-Latn-BA"/>
              </w:rPr>
            </w:pPr>
          </w:p>
          <w:p w14:paraId="7216494D" w14:textId="77777777" w:rsidR="007005E5" w:rsidRDefault="007005E5" w:rsidP="0012534C">
            <w:pPr>
              <w:pStyle w:val="TableParagraph"/>
              <w:ind w:left="317"/>
              <w:rPr>
                <w:rFonts w:asciiTheme="majorHAnsi" w:hAnsiTheme="majorHAnsi" w:cs="Arial"/>
                <w:b/>
                <w:bCs/>
                <w:sz w:val="18"/>
                <w:szCs w:val="18"/>
                <w:lang w:val="bs-Latn-BA"/>
              </w:rPr>
            </w:pPr>
            <w:r w:rsidRPr="000E7B0B">
              <w:rPr>
                <w:rFonts w:asciiTheme="majorHAnsi" w:hAnsiTheme="majorHAnsi" w:cs="Arial"/>
                <w:b/>
                <w:bCs/>
                <w:sz w:val="18"/>
                <w:szCs w:val="18"/>
                <w:lang w:val="bs-Latn-BA"/>
              </w:rPr>
              <w:t xml:space="preserve">Indikator: </w:t>
            </w:r>
          </w:p>
          <w:p w14:paraId="65902E53" w14:textId="60497400" w:rsidR="007005E5" w:rsidRDefault="007005E5" w:rsidP="001E4122">
            <w:pPr>
              <w:pStyle w:val="TableParagraph"/>
              <w:ind w:left="317"/>
              <w:rPr>
                <w:rFonts w:asciiTheme="majorHAnsi" w:hAnsiTheme="majorHAnsi" w:cs="Arial"/>
                <w:sz w:val="18"/>
                <w:szCs w:val="18"/>
                <w:lang w:val="bs-Latn-BA"/>
              </w:rPr>
            </w:pPr>
            <w:r>
              <w:rPr>
                <w:rFonts w:asciiTheme="majorHAnsi" w:hAnsiTheme="majorHAnsi" w:cs="Arial"/>
                <w:b/>
                <w:bCs/>
                <w:sz w:val="18"/>
                <w:szCs w:val="18"/>
                <w:lang w:val="bs-Latn-BA"/>
              </w:rPr>
              <w:t>-</w:t>
            </w:r>
            <w:r w:rsidR="001E4122">
              <w:rPr>
                <w:rFonts w:asciiTheme="majorHAnsi" w:hAnsiTheme="majorHAnsi" w:cs="Arial"/>
                <w:sz w:val="18"/>
                <w:szCs w:val="18"/>
                <w:lang w:val="bs-Latn-BA"/>
              </w:rPr>
              <w:t xml:space="preserve">održana </w:t>
            </w:r>
            <w:r w:rsidR="007A7DA9">
              <w:rPr>
                <w:rFonts w:asciiTheme="majorHAnsi" w:hAnsiTheme="majorHAnsi" w:cs="Arial"/>
                <w:sz w:val="18"/>
                <w:szCs w:val="18"/>
                <w:lang w:val="bs-Latn-BA"/>
              </w:rPr>
              <w:t>dodjela nagrada</w:t>
            </w:r>
          </w:p>
          <w:p w14:paraId="26B404EA" w14:textId="156171C5" w:rsidR="007A7DA9" w:rsidRDefault="007A7DA9" w:rsidP="001E4122">
            <w:pPr>
              <w:pStyle w:val="TableParagraph"/>
              <w:ind w:left="317"/>
              <w:rPr>
                <w:rFonts w:asciiTheme="majorHAnsi" w:hAnsiTheme="majorHAnsi" w:cs="Arial"/>
                <w:sz w:val="18"/>
                <w:szCs w:val="18"/>
                <w:lang w:val="bs-Latn-BA"/>
              </w:rPr>
            </w:pPr>
            <w:r>
              <w:rPr>
                <w:rFonts w:asciiTheme="majorHAnsi" w:hAnsiTheme="majorHAnsi" w:cs="Arial"/>
                <w:b/>
                <w:bCs/>
                <w:sz w:val="18"/>
                <w:szCs w:val="18"/>
                <w:lang w:val="bs-Latn-BA"/>
              </w:rPr>
              <w:t>-</w:t>
            </w:r>
            <w:r>
              <w:rPr>
                <w:rFonts w:asciiTheme="majorHAnsi" w:hAnsiTheme="majorHAnsi" w:cs="Arial"/>
                <w:sz w:val="18"/>
                <w:szCs w:val="18"/>
                <w:lang w:val="bs-Latn-BA"/>
              </w:rPr>
              <w:t>održana rasprava o primjerima dobre prakse i daljnjem podsticanju učešća građana u lokalnom odlučivanju</w:t>
            </w:r>
          </w:p>
          <w:p w14:paraId="674E1C9D" w14:textId="77777777" w:rsidR="007005E5" w:rsidRDefault="007005E5" w:rsidP="0012534C">
            <w:pPr>
              <w:pStyle w:val="TableParagraph"/>
              <w:ind w:left="317"/>
              <w:rPr>
                <w:rFonts w:asciiTheme="majorHAnsi" w:hAnsiTheme="majorHAnsi" w:cs="Arial"/>
                <w:sz w:val="18"/>
                <w:szCs w:val="18"/>
                <w:lang w:val="bs-Latn-BA"/>
              </w:rPr>
            </w:pPr>
          </w:p>
          <w:p w14:paraId="3AAC938B" w14:textId="093443E4" w:rsidR="007005E5" w:rsidRDefault="007005E5"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 xml:space="preserve">Potrebna finansijska sredstva: </w:t>
            </w:r>
            <w:r w:rsidR="007A7DA9">
              <w:rPr>
                <w:rFonts w:asciiTheme="majorHAnsi" w:hAnsiTheme="majorHAnsi" w:cs="Arial"/>
                <w:b/>
                <w:bCs/>
                <w:sz w:val="18"/>
                <w:szCs w:val="18"/>
                <w:lang w:val="bs-Latn-BA"/>
              </w:rPr>
              <w:t>5000 EUR</w:t>
            </w:r>
          </w:p>
          <w:p w14:paraId="09A5138A" w14:textId="77777777" w:rsidR="007005E5" w:rsidRPr="00C76269" w:rsidRDefault="007005E5" w:rsidP="007A7DA9">
            <w:pPr>
              <w:pStyle w:val="TableParagraph"/>
              <w:rPr>
                <w:rFonts w:asciiTheme="majorHAnsi" w:hAnsiTheme="majorHAnsi" w:cs="Arial"/>
                <w:b/>
                <w:bCs/>
                <w:sz w:val="18"/>
                <w:szCs w:val="18"/>
                <w:lang w:val="bs-Latn-BA"/>
              </w:rPr>
            </w:pPr>
          </w:p>
        </w:tc>
        <w:tc>
          <w:tcPr>
            <w:tcW w:w="2047" w:type="dxa"/>
          </w:tcPr>
          <w:p w14:paraId="1CEB5905" w14:textId="77777777" w:rsidR="007005E5" w:rsidRDefault="007005E5"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Januar 2024</w:t>
            </w:r>
          </w:p>
        </w:tc>
        <w:tc>
          <w:tcPr>
            <w:tcW w:w="2047" w:type="dxa"/>
          </w:tcPr>
          <w:p w14:paraId="0BC2DE06" w14:textId="77777777" w:rsidR="007005E5" w:rsidRDefault="007005E5"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2024.</w:t>
            </w:r>
          </w:p>
        </w:tc>
      </w:tr>
      <w:tr w:rsidR="007005E5" w:rsidRPr="002C6D70" w14:paraId="13B997DF" w14:textId="77777777" w:rsidTr="0012534C">
        <w:trPr>
          <w:trHeight w:val="409"/>
        </w:trPr>
        <w:tc>
          <w:tcPr>
            <w:tcW w:w="10795" w:type="dxa"/>
            <w:gridSpan w:val="4"/>
            <w:tcBorders>
              <w:bottom w:val="nil"/>
            </w:tcBorders>
            <w:shd w:val="clear" w:color="auto" w:fill="DFDFDF"/>
          </w:tcPr>
          <w:p w14:paraId="325C230E" w14:textId="77777777" w:rsidR="007005E5" w:rsidRPr="007B69E1" w:rsidRDefault="007005E5"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7005E5" w:rsidRPr="00974E76" w14:paraId="550E345D" w14:textId="77777777" w:rsidTr="0012534C">
        <w:trPr>
          <w:trHeight w:val="853"/>
        </w:trPr>
        <w:tc>
          <w:tcPr>
            <w:tcW w:w="2300" w:type="dxa"/>
            <w:shd w:val="clear" w:color="auto" w:fill="DFDFDF"/>
          </w:tcPr>
          <w:p w14:paraId="5203F9F0" w14:textId="77777777" w:rsidR="007005E5" w:rsidRPr="006D5770" w:rsidRDefault="007005E5"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t>Kontakt osoba i institucije odgovorne za realizaciju mjere</w:t>
            </w:r>
          </w:p>
        </w:tc>
        <w:tc>
          <w:tcPr>
            <w:tcW w:w="8495" w:type="dxa"/>
            <w:gridSpan w:val="3"/>
          </w:tcPr>
          <w:p w14:paraId="7D98414D" w14:textId="77777777" w:rsidR="007005E5" w:rsidRPr="002C6D70" w:rsidRDefault="007005E5" w:rsidP="0012534C">
            <w:pPr>
              <w:pStyle w:val="TableParagraph"/>
              <w:rPr>
                <w:rFonts w:asciiTheme="majorHAnsi" w:hAnsiTheme="majorHAnsi"/>
                <w:sz w:val="18"/>
                <w:lang w:val="bs-Latn-BA"/>
              </w:rPr>
            </w:pPr>
            <w:r>
              <w:rPr>
                <w:rFonts w:asciiTheme="majorHAnsi" w:hAnsiTheme="majorHAnsi"/>
                <w:sz w:val="18"/>
                <w:szCs w:val="18"/>
                <w:lang w:val="bs-Latn-BA"/>
              </w:rPr>
              <w:t>Zajednica opština, Ministarstvo javne uprave</w:t>
            </w:r>
          </w:p>
        </w:tc>
      </w:tr>
      <w:tr w:rsidR="007005E5" w:rsidRPr="002C6D70" w14:paraId="26E3B50F" w14:textId="77777777" w:rsidTr="0012534C">
        <w:trPr>
          <w:trHeight w:val="538"/>
        </w:trPr>
        <w:tc>
          <w:tcPr>
            <w:tcW w:w="2300" w:type="dxa"/>
            <w:shd w:val="clear" w:color="auto" w:fill="DFDFDF"/>
          </w:tcPr>
          <w:p w14:paraId="1CFBA456" w14:textId="77777777" w:rsidR="007005E5" w:rsidRPr="006D5770" w:rsidRDefault="007005E5"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7CDC34D4" w14:textId="77777777" w:rsidR="007005E5" w:rsidRPr="002C6D70" w:rsidRDefault="007005E5" w:rsidP="0012534C">
            <w:pPr>
              <w:pStyle w:val="TableParagraph"/>
              <w:rPr>
                <w:rFonts w:asciiTheme="majorHAnsi" w:hAnsiTheme="majorHAnsi"/>
                <w:sz w:val="18"/>
                <w:lang w:val="bs-Latn-BA"/>
              </w:rPr>
            </w:pPr>
          </w:p>
        </w:tc>
      </w:tr>
      <w:tr w:rsidR="007005E5" w:rsidRPr="002C6D70" w14:paraId="055B33A0" w14:textId="77777777" w:rsidTr="0012534C">
        <w:trPr>
          <w:trHeight w:val="518"/>
        </w:trPr>
        <w:tc>
          <w:tcPr>
            <w:tcW w:w="2300" w:type="dxa"/>
            <w:shd w:val="clear" w:color="auto" w:fill="DFDFDF"/>
          </w:tcPr>
          <w:p w14:paraId="08A5C6A9" w14:textId="77777777" w:rsidR="007005E5" w:rsidRPr="006D5770" w:rsidRDefault="007005E5"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5AC2FC70" w14:textId="77777777" w:rsidR="007005E5" w:rsidRPr="002C6D70" w:rsidRDefault="007005E5" w:rsidP="0012534C">
            <w:pPr>
              <w:pStyle w:val="TableParagraph"/>
              <w:rPr>
                <w:rFonts w:asciiTheme="majorHAnsi" w:hAnsiTheme="majorHAnsi"/>
                <w:sz w:val="18"/>
                <w:lang w:val="bs-Latn-BA"/>
              </w:rPr>
            </w:pPr>
          </w:p>
        </w:tc>
      </w:tr>
      <w:tr w:rsidR="007005E5" w:rsidRPr="00974E76" w14:paraId="3AD8EA07" w14:textId="77777777" w:rsidTr="0012534C">
        <w:trPr>
          <w:trHeight w:val="752"/>
        </w:trPr>
        <w:tc>
          <w:tcPr>
            <w:tcW w:w="2300" w:type="dxa"/>
            <w:shd w:val="clear" w:color="auto" w:fill="DFDFDF"/>
          </w:tcPr>
          <w:p w14:paraId="16D839EC" w14:textId="77777777" w:rsidR="007005E5" w:rsidRPr="006D5770" w:rsidRDefault="007005E5"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0032E070" w14:textId="77777777" w:rsidR="007005E5" w:rsidRPr="002C6D70" w:rsidRDefault="007005E5" w:rsidP="0012534C">
            <w:pPr>
              <w:pStyle w:val="TableParagraph"/>
              <w:rPr>
                <w:rFonts w:asciiTheme="majorHAnsi" w:hAnsiTheme="majorHAnsi"/>
                <w:sz w:val="18"/>
                <w:lang w:val="bs-Latn-BA"/>
              </w:rPr>
            </w:pPr>
          </w:p>
        </w:tc>
      </w:tr>
      <w:tr w:rsidR="007005E5" w:rsidRPr="00974E76" w14:paraId="3B56351A" w14:textId="77777777" w:rsidTr="0012534C">
        <w:trPr>
          <w:trHeight w:val="729"/>
        </w:trPr>
        <w:tc>
          <w:tcPr>
            <w:tcW w:w="2300" w:type="dxa"/>
            <w:shd w:val="clear" w:color="auto" w:fill="DFDFDF"/>
          </w:tcPr>
          <w:p w14:paraId="2E96D102" w14:textId="77777777" w:rsidR="007005E5" w:rsidRPr="006D5770" w:rsidRDefault="007005E5"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6ADD0002" w14:textId="77777777" w:rsidR="007005E5" w:rsidRPr="002C6D70" w:rsidRDefault="007005E5" w:rsidP="0012534C">
            <w:pPr>
              <w:pStyle w:val="TableParagraph"/>
              <w:rPr>
                <w:rFonts w:asciiTheme="majorHAnsi" w:hAnsiTheme="majorHAnsi"/>
                <w:sz w:val="18"/>
                <w:lang w:val="bs-Latn-BA"/>
              </w:rPr>
            </w:pPr>
          </w:p>
        </w:tc>
      </w:tr>
    </w:tbl>
    <w:p w14:paraId="75400155" w14:textId="77777777" w:rsidR="007005E5" w:rsidRPr="002C6D70" w:rsidRDefault="007005E5" w:rsidP="007005E5">
      <w:pPr>
        <w:pStyle w:val="BodyText"/>
        <w:spacing w:before="3"/>
        <w:rPr>
          <w:rFonts w:asciiTheme="majorHAnsi" w:hAnsiTheme="majorHAnsi"/>
          <w:sz w:val="21"/>
          <w:lang w:val="bs-Latn-BA"/>
        </w:rPr>
      </w:pPr>
    </w:p>
    <w:p w14:paraId="74862754" w14:textId="768BB0CD" w:rsidR="000D3DDD" w:rsidRDefault="000D3DDD" w:rsidP="008517F5">
      <w:pPr>
        <w:rPr>
          <w:rFonts w:asciiTheme="majorHAnsi" w:hAnsiTheme="majorHAnsi"/>
          <w:lang w:val="bs-Latn-BA"/>
        </w:rPr>
      </w:pPr>
    </w:p>
    <w:p w14:paraId="680AA8BF" w14:textId="7BF8A663" w:rsidR="00EA0344" w:rsidRDefault="00EA0344" w:rsidP="008517F5">
      <w:pPr>
        <w:rPr>
          <w:rFonts w:asciiTheme="majorHAnsi" w:hAnsiTheme="majorHAnsi"/>
          <w:lang w:val="bs-Latn-BA"/>
        </w:rPr>
      </w:pPr>
    </w:p>
    <w:tbl>
      <w:tblPr>
        <w:tblW w:w="0" w:type="auto"/>
        <w:tblInd w:w="110" w:type="dxa"/>
        <w:tblBorders>
          <w:top w:val="single" w:sz="2" w:space="0" w:color="5D5D5D"/>
          <w:left w:val="single" w:sz="2" w:space="0" w:color="5D5D5D"/>
          <w:bottom w:val="single" w:sz="2" w:space="0" w:color="5D5D5D"/>
          <w:right w:val="single" w:sz="2" w:space="0" w:color="5D5D5D"/>
          <w:insideH w:val="single" w:sz="2" w:space="0" w:color="5D5D5D"/>
          <w:insideV w:val="single" w:sz="2" w:space="0" w:color="5D5D5D"/>
        </w:tblBorders>
        <w:tblLayout w:type="fixed"/>
        <w:tblCellMar>
          <w:left w:w="0" w:type="dxa"/>
          <w:right w:w="0" w:type="dxa"/>
        </w:tblCellMar>
        <w:tblLook w:val="01E0" w:firstRow="1" w:lastRow="1" w:firstColumn="1" w:lastColumn="1" w:noHBand="0" w:noVBand="0"/>
      </w:tblPr>
      <w:tblGrid>
        <w:gridCol w:w="2300"/>
        <w:gridCol w:w="4401"/>
        <w:gridCol w:w="2047"/>
        <w:gridCol w:w="2047"/>
      </w:tblGrid>
      <w:tr w:rsidR="00EA0344" w:rsidRPr="00974E76" w14:paraId="05AC360D" w14:textId="77777777" w:rsidTr="0012534C">
        <w:trPr>
          <w:trHeight w:val="560"/>
        </w:trPr>
        <w:tc>
          <w:tcPr>
            <w:tcW w:w="10795" w:type="dxa"/>
            <w:gridSpan w:val="4"/>
            <w:tcBorders>
              <w:top w:val="nil"/>
              <w:left w:val="nil"/>
              <w:bottom w:val="nil"/>
              <w:right w:val="nil"/>
            </w:tcBorders>
            <w:shd w:val="clear" w:color="auto" w:fill="5D5D5D"/>
          </w:tcPr>
          <w:p w14:paraId="580CFF55" w14:textId="08216145" w:rsidR="00EA0344" w:rsidRPr="00225439" w:rsidRDefault="00EA0344" w:rsidP="0012534C">
            <w:pPr>
              <w:pStyle w:val="Heading2"/>
              <w:rPr>
                <w:color w:val="FFFFFF" w:themeColor="background1"/>
                <w:lang w:val="bs-Latn-BA"/>
              </w:rPr>
            </w:pPr>
            <w:bookmarkStart w:id="29" w:name="_Toc117463916"/>
            <w:r>
              <w:rPr>
                <w:bCs/>
                <w:color w:val="FFFFFF" w:themeColor="background1"/>
                <w:lang w:val="bs-Latn-BA"/>
              </w:rPr>
              <w:t xml:space="preserve">19. </w:t>
            </w:r>
            <w:r w:rsidRPr="00EA0344">
              <w:rPr>
                <w:bCs/>
                <w:color w:val="FFFFFF" w:themeColor="background1"/>
                <w:lang w:val="bs-Latn-BA"/>
              </w:rPr>
              <w:t>Povećati broj e usluga na lokalnom nivou</w:t>
            </w:r>
            <w:bookmarkEnd w:id="29"/>
          </w:p>
        </w:tc>
      </w:tr>
      <w:tr w:rsidR="00EA0344" w:rsidRPr="002C6D70" w14:paraId="7D7871B2" w14:textId="77777777" w:rsidTr="0012534C">
        <w:trPr>
          <w:trHeight w:val="522"/>
        </w:trPr>
        <w:tc>
          <w:tcPr>
            <w:tcW w:w="10795" w:type="dxa"/>
            <w:gridSpan w:val="4"/>
          </w:tcPr>
          <w:p w14:paraId="3AA23FDA" w14:textId="77777777" w:rsidR="00EA0344" w:rsidRPr="00603AFC" w:rsidRDefault="00EA0344" w:rsidP="0012534C">
            <w:pPr>
              <w:pStyle w:val="TableParagraph"/>
              <w:ind w:right="2673"/>
              <w:jc w:val="center"/>
              <w:rPr>
                <w:rFonts w:asciiTheme="majorHAnsi" w:hAnsiTheme="majorHAnsi"/>
                <w:b/>
                <w:bCs/>
                <w:sz w:val="18"/>
                <w:lang w:val="bs-Latn-BA"/>
              </w:rPr>
            </w:pPr>
            <w:r w:rsidRPr="007B69E1">
              <w:rPr>
                <w:rFonts w:asciiTheme="majorHAnsi" w:hAnsiTheme="majorHAnsi"/>
                <w:b/>
                <w:bCs/>
                <w:sz w:val="18"/>
                <w:lang w:val="bs-Latn-BA"/>
              </w:rPr>
              <w:t>Datum početka i završetka mjere</w:t>
            </w:r>
            <w:r w:rsidRPr="00603AFC">
              <w:rPr>
                <w:rFonts w:asciiTheme="majorHAnsi" w:hAnsiTheme="majorHAnsi"/>
                <w:b/>
                <w:bCs/>
                <w:color w:val="5D5D5D"/>
                <w:sz w:val="18"/>
                <w:lang w:val="bs-Latn-BA"/>
              </w:rPr>
              <w:t xml:space="preserve">: </w:t>
            </w:r>
            <w:r>
              <w:rPr>
                <w:rFonts w:asciiTheme="majorHAnsi" w:hAnsiTheme="majorHAnsi"/>
                <w:b/>
                <w:bCs/>
                <w:sz w:val="18"/>
                <w:lang w:val="bs-Latn-BA"/>
              </w:rPr>
              <w:t>Januar</w:t>
            </w:r>
            <w:r w:rsidRPr="00E10A2E">
              <w:rPr>
                <w:rFonts w:asciiTheme="majorHAnsi" w:hAnsiTheme="majorHAnsi"/>
                <w:b/>
                <w:bCs/>
                <w:sz w:val="18"/>
                <w:lang w:val="bs-Latn-BA"/>
              </w:rPr>
              <w:t xml:space="preserve"> 2023</w:t>
            </w:r>
            <w:r>
              <w:rPr>
                <w:rFonts w:asciiTheme="majorHAnsi" w:hAnsiTheme="majorHAnsi"/>
                <w:b/>
                <w:bCs/>
                <w:sz w:val="18"/>
                <w:lang w:val="bs-Latn-BA"/>
              </w:rPr>
              <w:t>.</w:t>
            </w:r>
            <w:r w:rsidRPr="00E10A2E">
              <w:rPr>
                <w:rFonts w:asciiTheme="majorHAnsi" w:hAnsiTheme="majorHAnsi"/>
                <w:b/>
                <w:bCs/>
                <w:sz w:val="18"/>
                <w:lang w:val="bs-Latn-BA"/>
              </w:rPr>
              <w:t xml:space="preserve"> – </w:t>
            </w:r>
            <w:r>
              <w:rPr>
                <w:rFonts w:asciiTheme="majorHAnsi" w:hAnsiTheme="majorHAnsi"/>
                <w:b/>
                <w:bCs/>
                <w:sz w:val="18"/>
                <w:lang w:val="bs-Latn-BA"/>
              </w:rPr>
              <w:t>Decembar</w:t>
            </w:r>
            <w:r w:rsidRPr="00E10A2E">
              <w:rPr>
                <w:rFonts w:asciiTheme="majorHAnsi" w:hAnsiTheme="majorHAnsi"/>
                <w:b/>
                <w:bCs/>
                <w:sz w:val="18"/>
                <w:lang w:val="bs-Latn-BA"/>
              </w:rPr>
              <w:t xml:space="preserve"> 2024</w:t>
            </w:r>
            <w:r>
              <w:rPr>
                <w:rFonts w:asciiTheme="majorHAnsi" w:hAnsiTheme="majorHAnsi"/>
                <w:b/>
                <w:bCs/>
                <w:color w:val="5D5D5D"/>
                <w:sz w:val="18"/>
                <w:lang w:val="bs-Latn-BA"/>
              </w:rPr>
              <w:t>.</w:t>
            </w:r>
          </w:p>
        </w:tc>
      </w:tr>
      <w:tr w:rsidR="00EA0344" w:rsidRPr="00974E76" w14:paraId="2FB095CE" w14:textId="77777777" w:rsidTr="0012534C">
        <w:trPr>
          <w:trHeight w:val="583"/>
        </w:trPr>
        <w:tc>
          <w:tcPr>
            <w:tcW w:w="2300" w:type="dxa"/>
            <w:shd w:val="clear" w:color="auto" w:fill="DFDFDF"/>
          </w:tcPr>
          <w:p w14:paraId="10AEC243" w14:textId="77777777" w:rsidR="00EA0344" w:rsidRPr="007B69E1" w:rsidRDefault="00EA0344" w:rsidP="0012534C">
            <w:pPr>
              <w:pStyle w:val="TableParagraph"/>
              <w:spacing w:line="278" w:lineRule="auto"/>
              <w:ind w:left="175" w:right="282"/>
              <w:rPr>
                <w:rFonts w:asciiTheme="majorHAnsi" w:hAnsiTheme="majorHAnsi"/>
                <w:b/>
                <w:bCs/>
                <w:sz w:val="18"/>
                <w:lang w:val="bs-Latn-BA"/>
              </w:rPr>
            </w:pPr>
            <w:r w:rsidRPr="007B69E1">
              <w:rPr>
                <w:rFonts w:asciiTheme="majorHAnsi" w:hAnsiTheme="majorHAnsi"/>
                <w:b/>
                <w:bCs/>
                <w:sz w:val="18"/>
                <w:lang w:val="bs-Latn-BA"/>
              </w:rPr>
              <w:t>Naziv odgovorne institucije</w:t>
            </w:r>
          </w:p>
        </w:tc>
        <w:tc>
          <w:tcPr>
            <w:tcW w:w="8495" w:type="dxa"/>
            <w:gridSpan w:val="3"/>
          </w:tcPr>
          <w:p w14:paraId="1B5F3CEA" w14:textId="77777777" w:rsidR="00EA0344" w:rsidRPr="002C6D70" w:rsidRDefault="00EA0344" w:rsidP="0012534C">
            <w:pPr>
              <w:pStyle w:val="TableParagraph"/>
              <w:rPr>
                <w:rFonts w:asciiTheme="majorHAnsi" w:hAnsiTheme="majorHAnsi"/>
                <w:sz w:val="18"/>
                <w:lang w:val="bs-Latn-BA"/>
              </w:rPr>
            </w:pPr>
            <w:r w:rsidRPr="002C6D70">
              <w:rPr>
                <w:rFonts w:asciiTheme="majorHAnsi" w:hAnsiTheme="majorHAnsi"/>
                <w:sz w:val="18"/>
                <w:lang w:val="bs-Latn-BA"/>
              </w:rPr>
              <w:t xml:space="preserve"> </w:t>
            </w:r>
            <w:r>
              <w:rPr>
                <w:rFonts w:asciiTheme="majorHAnsi" w:hAnsiTheme="majorHAnsi"/>
                <w:sz w:val="18"/>
                <w:lang w:val="bs-Latn-BA"/>
              </w:rPr>
              <w:t xml:space="preserve">Ministarstvo javne uprave, </w:t>
            </w:r>
            <w:r>
              <w:rPr>
                <w:rFonts w:asciiTheme="majorHAnsi" w:hAnsiTheme="majorHAnsi"/>
                <w:sz w:val="18"/>
                <w:szCs w:val="18"/>
                <w:lang w:val="bs-Latn-BA"/>
              </w:rPr>
              <w:t>Zajednica opština</w:t>
            </w:r>
          </w:p>
        </w:tc>
      </w:tr>
      <w:tr w:rsidR="00EA0344" w:rsidRPr="002C6D70" w14:paraId="05DF2C6C" w14:textId="77777777" w:rsidTr="0012534C">
        <w:trPr>
          <w:trHeight w:val="575"/>
        </w:trPr>
        <w:tc>
          <w:tcPr>
            <w:tcW w:w="2300" w:type="dxa"/>
            <w:shd w:val="clear" w:color="auto" w:fill="DFDFDF"/>
          </w:tcPr>
          <w:p w14:paraId="246FCD8A" w14:textId="77777777" w:rsidR="00EA0344" w:rsidRPr="007B69E1" w:rsidRDefault="00EA0344" w:rsidP="0012534C">
            <w:pPr>
              <w:pStyle w:val="TableParagraph"/>
              <w:rPr>
                <w:rFonts w:asciiTheme="majorHAnsi" w:hAnsiTheme="majorHAnsi"/>
                <w:sz w:val="18"/>
                <w:lang w:val="bs-Latn-BA"/>
              </w:rPr>
            </w:pPr>
          </w:p>
        </w:tc>
        <w:tc>
          <w:tcPr>
            <w:tcW w:w="8495" w:type="dxa"/>
            <w:gridSpan w:val="3"/>
            <w:shd w:val="clear" w:color="auto" w:fill="DFDFDF"/>
          </w:tcPr>
          <w:p w14:paraId="702CE878" w14:textId="77777777" w:rsidR="00EA0344" w:rsidRPr="00603AFC" w:rsidRDefault="00EA0344" w:rsidP="0012534C">
            <w:pPr>
              <w:pStyle w:val="TableParagraph"/>
              <w:spacing w:before="179"/>
              <w:ind w:left="1827"/>
              <w:rPr>
                <w:rFonts w:asciiTheme="majorHAnsi" w:hAnsiTheme="majorHAnsi"/>
                <w:b/>
                <w:bCs/>
                <w:sz w:val="18"/>
                <w:lang w:val="bs-Latn-BA"/>
              </w:rPr>
            </w:pPr>
            <w:r w:rsidRPr="00A6079C">
              <w:rPr>
                <w:rFonts w:asciiTheme="majorHAnsi" w:hAnsiTheme="majorHAnsi"/>
                <w:b/>
                <w:bCs/>
                <w:sz w:val="18"/>
                <w:lang w:val="bs-Latn-BA"/>
              </w:rPr>
              <w:t>Opis mjere</w:t>
            </w:r>
          </w:p>
        </w:tc>
      </w:tr>
      <w:tr w:rsidR="00EA0344" w:rsidRPr="00974E76" w14:paraId="6D81B54B" w14:textId="77777777" w:rsidTr="0012534C">
        <w:trPr>
          <w:trHeight w:val="1121"/>
        </w:trPr>
        <w:tc>
          <w:tcPr>
            <w:tcW w:w="2300" w:type="dxa"/>
            <w:shd w:val="clear" w:color="auto" w:fill="DFDFDF"/>
          </w:tcPr>
          <w:p w14:paraId="5DB7E334" w14:textId="77777777" w:rsidR="00EA0344" w:rsidRPr="007B69E1" w:rsidRDefault="00EA0344" w:rsidP="0012534C">
            <w:pPr>
              <w:pStyle w:val="TableParagraph"/>
              <w:spacing w:before="143"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javni problem odgovara mjera?</w:t>
            </w:r>
          </w:p>
        </w:tc>
        <w:tc>
          <w:tcPr>
            <w:tcW w:w="8495" w:type="dxa"/>
            <w:gridSpan w:val="3"/>
          </w:tcPr>
          <w:p w14:paraId="72943607" w14:textId="77777777" w:rsidR="00EA0344" w:rsidRPr="002C6D70" w:rsidRDefault="00EA0344" w:rsidP="0012534C">
            <w:pPr>
              <w:pStyle w:val="TableParagraph"/>
              <w:spacing w:before="10"/>
              <w:rPr>
                <w:rFonts w:asciiTheme="majorHAnsi" w:hAnsiTheme="majorHAnsi"/>
                <w:sz w:val="15"/>
                <w:lang w:val="bs-Latn-BA"/>
              </w:rPr>
            </w:pPr>
          </w:p>
          <w:p w14:paraId="3AE99936" w14:textId="6E72C1BE" w:rsidR="00EA0344" w:rsidRPr="00F43E14" w:rsidRDefault="00EA0344" w:rsidP="0012534C">
            <w:pPr>
              <w:pStyle w:val="TableParagraph"/>
              <w:tabs>
                <w:tab w:val="left" w:pos="536"/>
              </w:tabs>
              <w:spacing w:before="1" w:line="278" w:lineRule="auto"/>
              <w:ind w:left="285" w:right="273"/>
              <w:jc w:val="both"/>
              <w:rPr>
                <w:rFonts w:asciiTheme="majorHAnsi" w:hAnsiTheme="majorHAnsi"/>
                <w:sz w:val="18"/>
                <w:lang w:val="bs-Latn-BA"/>
              </w:rPr>
            </w:pPr>
            <w:r>
              <w:rPr>
                <w:rFonts w:asciiTheme="majorHAnsi" w:hAnsiTheme="majorHAnsi"/>
                <w:sz w:val="18"/>
                <w:lang w:val="bs-Latn-BA"/>
              </w:rPr>
              <w:t xml:space="preserve">Ova mjera odgovara na problem još uvijek </w:t>
            </w:r>
            <w:r w:rsidRPr="007450EA">
              <w:rPr>
                <w:rFonts w:asciiTheme="majorHAnsi" w:hAnsiTheme="majorHAnsi"/>
                <w:sz w:val="18"/>
                <w:lang w:val="bs-Latn-BA"/>
              </w:rPr>
              <w:t xml:space="preserve">nedovoljno razvijene prakse elektronskih usluga (e-usluga) na nivou jedinica lokalne uprave. </w:t>
            </w:r>
            <w:r w:rsidR="008253A7" w:rsidRPr="007450EA">
              <w:rPr>
                <w:rFonts w:asciiTheme="majorHAnsi" w:hAnsiTheme="majorHAnsi"/>
                <w:sz w:val="18"/>
                <w:lang w:val="bs-Latn-BA"/>
              </w:rPr>
              <w:t>Prema podacima Zajednice opština, o</w:t>
            </w:r>
            <w:r w:rsidRPr="007450EA">
              <w:rPr>
                <w:rFonts w:asciiTheme="majorHAnsi" w:hAnsiTheme="majorHAnsi"/>
                <w:sz w:val="18"/>
                <w:lang w:val="bs-Latn-BA"/>
              </w:rPr>
              <w:t xml:space="preserve">sim Podgorice, nema </w:t>
            </w:r>
            <w:r w:rsidR="008253A7" w:rsidRPr="007450EA">
              <w:rPr>
                <w:rFonts w:asciiTheme="majorHAnsi" w:hAnsiTheme="majorHAnsi"/>
                <w:sz w:val="18"/>
                <w:lang w:val="bs-Latn-BA"/>
              </w:rPr>
              <w:t xml:space="preserve">drugih </w:t>
            </w:r>
            <w:r w:rsidRPr="007450EA">
              <w:rPr>
                <w:rFonts w:asciiTheme="majorHAnsi" w:hAnsiTheme="majorHAnsi"/>
                <w:sz w:val="18"/>
                <w:lang w:val="bs-Latn-BA"/>
              </w:rPr>
              <w:t xml:space="preserve">primjera dobre prakse u  korišćenju e-usluga </w:t>
            </w:r>
            <w:r w:rsidR="008253A7" w:rsidRPr="007450EA">
              <w:rPr>
                <w:rFonts w:asciiTheme="majorHAnsi" w:hAnsiTheme="majorHAnsi"/>
                <w:sz w:val="18"/>
                <w:lang w:val="bs-Latn-BA"/>
              </w:rPr>
              <w:t xml:space="preserve">za građane </w:t>
            </w:r>
            <w:r w:rsidRPr="007450EA">
              <w:rPr>
                <w:rFonts w:asciiTheme="majorHAnsi" w:hAnsiTheme="majorHAnsi"/>
                <w:sz w:val="18"/>
                <w:lang w:val="bs-Latn-BA"/>
              </w:rPr>
              <w:t xml:space="preserve">na lokalnom nivou. </w:t>
            </w:r>
            <w:r w:rsidR="00A84136" w:rsidRPr="007450EA">
              <w:rPr>
                <w:rFonts w:asciiTheme="majorHAnsi" w:hAnsiTheme="majorHAnsi"/>
                <w:sz w:val="18"/>
                <w:lang w:val="bs-Latn-BA"/>
              </w:rPr>
              <w:t xml:space="preserve">Ministarstvo javne uprave </w:t>
            </w:r>
            <w:r w:rsidR="00A84136" w:rsidRPr="007450EA">
              <w:rPr>
                <w:rFonts w:asciiTheme="majorHAnsi" w:hAnsiTheme="majorHAnsi"/>
                <w:sz w:val="18"/>
                <w:lang w:val="bs-Latn-BA"/>
              </w:rPr>
              <w:lastRenderedPageBreak/>
              <w:t>je pripremilo Analizu stanja elektronskih usluga sa predlogom mjera za njihovo unapređenje</w:t>
            </w:r>
            <w:r w:rsidR="00A84136" w:rsidRPr="007450EA">
              <w:rPr>
                <w:rStyle w:val="FootnoteReference"/>
                <w:rFonts w:asciiTheme="majorHAnsi" w:hAnsiTheme="majorHAnsi"/>
                <w:sz w:val="18"/>
                <w:lang w:val="bs-Latn-BA"/>
              </w:rPr>
              <w:footnoteReference w:id="35"/>
            </w:r>
            <w:r w:rsidR="00A84136" w:rsidRPr="007450EA">
              <w:rPr>
                <w:rFonts w:asciiTheme="majorHAnsi" w:hAnsiTheme="majorHAnsi"/>
                <w:sz w:val="18"/>
                <w:lang w:val="bs-Latn-BA"/>
              </w:rPr>
              <w:t>. Ipak</w:t>
            </w:r>
            <w:r w:rsidR="008253A7" w:rsidRPr="007450EA">
              <w:rPr>
                <w:rFonts w:asciiTheme="majorHAnsi" w:hAnsiTheme="majorHAnsi"/>
                <w:sz w:val="18"/>
                <w:lang w:val="bs-Latn-BA"/>
              </w:rPr>
              <w:t>,</w:t>
            </w:r>
            <w:r w:rsidR="00A84136" w:rsidRPr="007450EA">
              <w:rPr>
                <w:rFonts w:asciiTheme="majorHAnsi" w:hAnsiTheme="majorHAnsi"/>
                <w:sz w:val="18"/>
                <w:lang w:val="bs-Latn-BA"/>
              </w:rPr>
              <w:t xml:space="preserve"> još uvijek</w:t>
            </w:r>
            <w:r w:rsidR="008253A7" w:rsidRPr="007450EA">
              <w:rPr>
                <w:rFonts w:asciiTheme="majorHAnsi" w:hAnsiTheme="majorHAnsi"/>
                <w:sz w:val="18"/>
                <w:lang w:val="bs-Latn-BA"/>
              </w:rPr>
              <w:t xml:space="preserve"> nema ažurne analize o korišćenju e-usluga na </w:t>
            </w:r>
            <w:r w:rsidR="00A84136" w:rsidRPr="007450EA">
              <w:rPr>
                <w:rFonts w:asciiTheme="majorHAnsi" w:hAnsiTheme="majorHAnsi"/>
                <w:sz w:val="18"/>
                <w:lang w:val="bs-Latn-BA"/>
              </w:rPr>
              <w:t>nivou svih opština/jedinica lokalne samouprave</w:t>
            </w:r>
            <w:r w:rsidR="008253A7" w:rsidRPr="007450EA">
              <w:rPr>
                <w:rFonts w:asciiTheme="majorHAnsi" w:hAnsiTheme="majorHAnsi"/>
                <w:sz w:val="18"/>
                <w:lang w:val="bs-Latn-BA"/>
              </w:rPr>
              <w:t>.</w:t>
            </w:r>
          </w:p>
          <w:p w14:paraId="2EA79166" w14:textId="77777777" w:rsidR="00EA0344" w:rsidRPr="00CF655C" w:rsidRDefault="00EA0344" w:rsidP="007450EA">
            <w:pPr>
              <w:pStyle w:val="TableParagraph"/>
              <w:tabs>
                <w:tab w:val="left" w:pos="536"/>
              </w:tabs>
              <w:spacing w:before="1" w:line="278" w:lineRule="auto"/>
              <w:ind w:right="273"/>
              <w:jc w:val="both"/>
              <w:rPr>
                <w:rFonts w:asciiTheme="majorHAnsi" w:hAnsiTheme="majorHAnsi"/>
                <w:sz w:val="18"/>
                <w:lang w:val="bs-Latn-BA"/>
              </w:rPr>
            </w:pPr>
          </w:p>
        </w:tc>
      </w:tr>
      <w:tr w:rsidR="00EA0344" w:rsidRPr="00974E76" w14:paraId="670FDAF6" w14:textId="77777777" w:rsidTr="0012534C">
        <w:trPr>
          <w:trHeight w:val="886"/>
        </w:trPr>
        <w:tc>
          <w:tcPr>
            <w:tcW w:w="2300" w:type="dxa"/>
            <w:shd w:val="clear" w:color="auto" w:fill="DFDFDF"/>
          </w:tcPr>
          <w:p w14:paraId="2414E3C7" w14:textId="77777777" w:rsidR="00EA0344" w:rsidRPr="007B69E1" w:rsidRDefault="00EA0344" w:rsidP="0012534C">
            <w:pPr>
              <w:pStyle w:val="TableParagraph"/>
              <w:spacing w:before="172"/>
              <w:ind w:left="160" w:right="141"/>
              <w:rPr>
                <w:rFonts w:asciiTheme="majorHAnsi" w:hAnsiTheme="majorHAnsi"/>
                <w:b/>
                <w:bCs/>
                <w:sz w:val="18"/>
                <w:lang w:val="bs-Latn-BA"/>
              </w:rPr>
            </w:pPr>
            <w:r w:rsidRPr="007B69E1">
              <w:rPr>
                <w:rFonts w:asciiTheme="majorHAnsi" w:hAnsiTheme="majorHAnsi"/>
                <w:b/>
                <w:bCs/>
                <w:sz w:val="18"/>
                <w:lang w:val="bs-Latn-BA"/>
              </w:rPr>
              <w:lastRenderedPageBreak/>
              <w:t>Šta ova mjera podrazumijeva?</w:t>
            </w:r>
          </w:p>
        </w:tc>
        <w:tc>
          <w:tcPr>
            <w:tcW w:w="8495" w:type="dxa"/>
            <w:gridSpan w:val="3"/>
          </w:tcPr>
          <w:p w14:paraId="50730190" w14:textId="08D0F3F8" w:rsidR="00EA0344" w:rsidRPr="002C6D70" w:rsidRDefault="00EA0344" w:rsidP="0012534C">
            <w:pPr>
              <w:pStyle w:val="TableParagraph"/>
              <w:tabs>
                <w:tab w:val="left" w:pos="536"/>
              </w:tabs>
              <w:spacing w:before="150" w:line="276" w:lineRule="auto"/>
              <w:ind w:left="285" w:right="273"/>
              <w:jc w:val="both"/>
              <w:rPr>
                <w:rFonts w:asciiTheme="majorHAnsi" w:hAnsiTheme="majorHAnsi"/>
                <w:sz w:val="18"/>
                <w:lang w:val="bs-Latn-BA"/>
              </w:rPr>
            </w:pPr>
            <w:r w:rsidRPr="00C2367E">
              <w:rPr>
                <w:rFonts w:asciiTheme="majorHAnsi" w:hAnsiTheme="majorHAnsi"/>
                <w:sz w:val="18"/>
                <w:lang w:val="bs-Latn-BA"/>
              </w:rPr>
              <w:t>Mjera uključuje</w:t>
            </w:r>
            <w:r>
              <w:rPr>
                <w:rFonts w:asciiTheme="majorHAnsi" w:hAnsiTheme="majorHAnsi"/>
                <w:sz w:val="18"/>
                <w:lang w:val="bs-Latn-BA"/>
              </w:rPr>
              <w:t xml:space="preserve"> </w:t>
            </w:r>
            <w:r w:rsidR="00A84136">
              <w:rPr>
                <w:rFonts w:asciiTheme="majorHAnsi" w:hAnsiTheme="majorHAnsi"/>
                <w:sz w:val="18"/>
                <w:lang w:val="bs-Latn-BA"/>
              </w:rPr>
              <w:t>analizu postojećeg stanja i anketu među građanima o e-uslugama za koje bi bili zainteresovani te, na osnovu rezultata analize, kreiranje novih e-usluga.</w:t>
            </w:r>
          </w:p>
        </w:tc>
      </w:tr>
      <w:tr w:rsidR="00EA0344" w:rsidRPr="00974E76" w14:paraId="2D3DC626" w14:textId="77777777" w:rsidTr="0012534C">
        <w:trPr>
          <w:trHeight w:val="1198"/>
        </w:trPr>
        <w:tc>
          <w:tcPr>
            <w:tcW w:w="2300" w:type="dxa"/>
            <w:shd w:val="clear" w:color="auto" w:fill="DFDFDF"/>
          </w:tcPr>
          <w:p w14:paraId="664FED8D" w14:textId="77777777" w:rsidR="00EA0344" w:rsidRPr="007B69E1" w:rsidRDefault="00EA0344" w:rsidP="0012534C">
            <w:pPr>
              <w:pStyle w:val="TableParagraph"/>
              <w:spacing w:before="151" w:line="278" w:lineRule="auto"/>
              <w:ind w:left="160" w:right="282"/>
              <w:rPr>
                <w:rFonts w:asciiTheme="majorHAnsi" w:hAnsiTheme="majorHAnsi"/>
                <w:b/>
                <w:bCs/>
                <w:sz w:val="18"/>
                <w:lang w:val="bs-Latn-BA"/>
              </w:rPr>
            </w:pPr>
            <w:r w:rsidRPr="007B69E1">
              <w:rPr>
                <w:rFonts w:asciiTheme="majorHAnsi" w:hAnsiTheme="majorHAnsi"/>
                <w:b/>
                <w:bCs/>
                <w:sz w:val="18"/>
                <w:lang w:val="bs-Latn-BA"/>
              </w:rPr>
              <w:t>Na koji način mjera doprinosi rješenju identifikovanog javnog problema?</w:t>
            </w:r>
          </w:p>
        </w:tc>
        <w:tc>
          <w:tcPr>
            <w:tcW w:w="8495" w:type="dxa"/>
            <w:gridSpan w:val="3"/>
          </w:tcPr>
          <w:p w14:paraId="2359206D" w14:textId="66D04027" w:rsidR="00EA0344" w:rsidRPr="004F16CF" w:rsidRDefault="00EA0344" w:rsidP="0012534C">
            <w:pPr>
              <w:pStyle w:val="TableParagraph"/>
              <w:tabs>
                <w:tab w:val="left" w:pos="536"/>
              </w:tabs>
              <w:spacing w:before="1" w:line="278" w:lineRule="auto"/>
              <w:ind w:left="285" w:right="273"/>
              <w:jc w:val="both"/>
              <w:rPr>
                <w:rFonts w:asciiTheme="majorHAnsi" w:hAnsiTheme="majorHAnsi"/>
                <w:i/>
                <w:color w:val="5D5D5D"/>
                <w:sz w:val="18"/>
                <w:lang w:val="bs-Latn-BA"/>
              </w:rPr>
            </w:pPr>
            <w:r w:rsidRPr="00F43E14">
              <w:rPr>
                <w:rFonts w:asciiTheme="majorHAnsi" w:hAnsiTheme="majorHAnsi"/>
                <w:sz w:val="18"/>
                <w:lang w:val="bs-Latn-BA"/>
              </w:rPr>
              <w:t xml:space="preserve">Očekuje se da će se </w:t>
            </w:r>
            <w:r>
              <w:rPr>
                <w:rFonts w:asciiTheme="majorHAnsi" w:hAnsiTheme="majorHAnsi"/>
                <w:bCs/>
                <w:sz w:val="18"/>
                <w:lang w:val="sr-Latn-RS"/>
              </w:rPr>
              <w:t xml:space="preserve">kroz </w:t>
            </w:r>
            <w:r w:rsidR="00A84136">
              <w:rPr>
                <w:rFonts w:asciiTheme="majorHAnsi" w:hAnsiTheme="majorHAnsi"/>
                <w:bCs/>
                <w:sz w:val="18"/>
                <w:lang w:val="sr-Latn-RS"/>
              </w:rPr>
              <w:t>sprovođenje ankete i kreiranje pilot (3) e-usluge na lokalnom nivou povećati interes i potražnja građana a ostalim uslugama koje pružaju jedinice lokalne samouprave.</w:t>
            </w:r>
            <w:r>
              <w:rPr>
                <w:rFonts w:asciiTheme="majorHAnsi" w:hAnsiTheme="majorHAnsi"/>
                <w:bCs/>
                <w:sz w:val="18"/>
                <w:lang w:val="sr-Latn-RS"/>
              </w:rPr>
              <w:t xml:space="preserve"> </w:t>
            </w:r>
          </w:p>
        </w:tc>
      </w:tr>
      <w:tr w:rsidR="00EA0344" w:rsidRPr="00974E76" w14:paraId="5E586761" w14:textId="77777777" w:rsidTr="0012534C">
        <w:trPr>
          <w:trHeight w:val="1426"/>
        </w:trPr>
        <w:tc>
          <w:tcPr>
            <w:tcW w:w="2300" w:type="dxa"/>
            <w:tcBorders>
              <w:bottom w:val="single" w:sz="4" w:space="0" w:color="auto"/>
            </w:tcBorders>
            <w:shd w:val="clear" w:color="auto" w:fill="DFDFDF"/>
          </w:tcPr>
          <w:p w14:paraId="35E75D66" w14:textId="77777777" w:rsidR="00EA0344" w:rsidRPr="007B69E1" w:rsidRDefault="00EA0344" w:rsidP="0012534C">
            <w:pPr>
              <w:pStyle w:val="TableParagraph"/>
              <w:spacing w:before="172" w:line="278" w:lineRule="auto"/>
              <w:ind w:left="160" w:right="282"/>
              <w:rPr>
                <w:rFonts w:asciiTheme="majorHAnsi" w:hAnsiTheme="majorHAnsi"/>
                <w:b/>
                <w:bCs/>
                <w:sz w:val="18"/>
                <w:lang w:val="bs-Latn-BA"/>
              </w:rPr>
            </w:pPr>
            <w:r w:rsidRPr="007B69E1">
              <w:rPr>
                <w:rFonts w:asciiTheme="majorHAnsi" w:hAnsiTheme="majorHAnsi"/>
                <w:b/>
                <w:bCs/>
                <w:sz w:val="18"/>
                <w:lang w:val="bs-Latn-BA"/>
              </w:rPr>
              <w:t>Zašto je ova mjera relevantna u odnosu na vrijednosti promovisane kroz POU inicijativu?</w:t>
            </w:r>
          </w:p>
        </w:tc>
        <w:tc>
          <w:tcPr>
            <w:tcW w:w="8495" w:type="dxa"/>
            <w:gridSpan w:val="3"/>
            <w:tcBorders>
              <w:bottom w:val="single" w:sz="4" w:space="0" w:color="auto"/>
            </w:tcBorders>
          </w:tcPr>
          <w:p w14:paraId="07F6D15F" w14:textId="11D3A5A8" w:rsidR="00EA0344" w:rsidRDefault="00EA0344" w:rsidP="0012534C">
            <w:pPr>
              <w:pStyle w:val="TableParagraph"/>
              <w:spacing w:before="132" w:line="276" w:lineRule="auto"/>
              <w:ind w:left="235"/>
              <w:rPr>
                <w:rFonts w:asciiTheme="majorHAnsi" w:hAnsiTheme="majorHAnsi"/>
                <w:sz w:val="18"/>
                <w:lang w:val="bs-Latn-BA"/>
              </w:rPr>
            </w:pPr>
            <w:r>
              <w:rPr>
                <w:rFonts w:asciiTheme="majorHAnsi" w:hAnsiTheme="majorHAnsi"/>
                <w:sz w:val="18"/>
                <w:lang w:val="bs-Latn-BA"/>
              </w:rPr>
              <w:t xml:space="preserve">Ova je mjera direktno relevantna za vrijednosti </w:t>
            </w:r>
            <w:r w:rsidR="00F322E2">
              <w:rPr>
                <w:rFonts w:asciiTheme="majorHAnsi" w:hAnsiTheme="majorHAnsi"/>
                <w:sz w:val="18"/>
                <w:lang w:val="bs-Latn-BA"/>
              </w:rPr>
              <w:t xml:space="preserve">korišćenja digitalnih tehnologija za veće </w:t>
            </w:r>
            <w:r>
              <w:rPr>
                <w:rFonts w:asciiTheme="majorHAnsi" w:hAnsiTheme="majorHAnsi"/>
                <w:sz w:val="18"/>
                <w:lang w:val="bs-Latn-BA"/>
              </w:rPr>
              <w:t>učešća građana u kreiranju lokalnih javnih politika</w:t>
            </w:r>
            <w:r w:rsidR="00F322E2">
              <w:rPr>
                <w:rFonts w:asciiTheme="majorHAnsi" w:hAnsiTheme="majorHAnsi"/>
                <w:sz w:val="18"/>
                <w:lang w:val="bs-Latn-BA"/>
              </w:rPr>
              <w:t xml:space="preserve">, </w:t>
            </w:r>
            <w:r>
              <w:rPr>
                <w:rFonts w:asciiTheme="majorHAnsi" w:hAnsiTheme="majorHAnsi"/>
                <w:sz w:val="18"/>
                <w:lang w:val="bs-Latn-BA"/>
              </w:rPr>
              <w:t xml:space="preserve"> </w:t>
            </w:r>
            <w:r w:rsidR="00F322E2">
              <w:rPr>
                <w:rFonts w:asciiTheme="majorHAnsi" w:hAnsiTheme="majorHAnsi"/>
                <w:sz w:val="18"/>
                <w:lang w:val="bs-Latn-BA"/>
              </w:rPr>
              <w:t>veću</w:t>
            </w:r>
            <w:r>
              <w:rPr>
                <w:rFonts w:asciiTheme="majorHAnsi" w:hAnsiTheme="majorHAnsi"/>
                <w:sz w:val="18"/>
                <w:lang w:val="bs-Latn-BA"/>
              </w:rPr>
              <w:t xml:space="preserve"> odgovornost u radu jedinica lokalne samouprave</w:t>
            </w:r>
            <w:r w:rsidR="00F322E2">
              <w:rPr>
                <w:rFonts w:asciiTheme="majorHAnsi" w:hAnsiTheme="majorHAnsi"/>
                <w:sz w:val="18"/>
                <w:lang w:val="bs-Latn-BA"/>
              </w:rPr>
              <w:t>, kao i poboljšanje institucionalne odgovornosti i responzivnosti</w:t>
            </w:r>
            <w:r>
              <w:rPr>
                <w:rFonts w:asciiTheme="majorHAnsi" w:hAnsiTheme="majorHAnsi"/>
                <w:sz w:val="18"/>
                <w:lang w:val="bs-Latn-BA"/>
              </w:rPr>
              <w:t>.</w:t>
            </w:r>
          </w:p>
          <w:p w14:paraId="22CAEFA6" w14:textId="77777777" w:rsidR="00EA0344" w:rsidRPr="002C6D70" w:rsidRDefault="00EA0344" w:rsidP="0012534C">
            <w:pPr>
              <w:pStyle w:val="TableParagraph"/>
              <w:spacing w:before="132" w:line="276" w:lineRule="auto"/>
              <w:ind w:left="235"/>
              <w:rPr>
                <w:rFonts w:asciiTheme="majorHAnsi" w:hAnsiTheme="majorHAnsi"/>
                <w:sz w:val="18"/>
                <w:lang w:val="bs-Latn-BA"/>
              </w:rPr>
            </w:pPr>
          </w:p>
        </w:tc>
      </w:tr>
      <w:tr w:rsidR="00EA0344" w:rsidRPr="00974E76" w14:paraId="6F6DFF21" w14:textId="77777777" w:rsidTr="0012534C">
        <w:trPr>
          <w:trHeight w:val="845"/>
        </w:trPr>
        <w:tc>
          <w:tcPr>
            <w:tcW w:w="2300" w:type="dxa"/>
            <w:tcBorders>
              <w:top w:val="single" w:sz="4" w:space="0" w:color="auto"/>
            </w:tcBorders>
            <w:shd w:val="clear" w:color="auto" w:fill="DFDFDF"/>
          </w:tcPr>
          <w:p w14:paraId="0082D74C" w14:textId="77777777" w:rsidR="00EA0344" w:rsidRPr="00603AFC" w:rsidRDefault="00EA0344" w:rsidP="0012534C">
            <w:pPr>
              <w:pStyle w:val="TableParagraph"/>
              <w:spacing w:before="148"/>
              <w:ind w:left="118"/>
              <w:rPr>
                <w:rFonts w:asciiTheme="majorHAnsi" w:hAnsiTheme="majorHAnsi"/>
                <w:b/>
                <w:bCs/>
                <w:sz w:val="18"/>
                <w:lang w:val="bs-Latn-BA"/>
              </w:rPr>
            </w:pPr>
            <w:r w:rsidRPr="007B69E1">
              <w:rPr>
                <w:rFonts w:asciiTheme="majorHAnsi" w:hAnsiTheme="majorHAnsi"/>
                <w:b/>
                <w:bCs/>
                <w:sz w:val="18"/>
                <w:lang w:val="bs-Latn-BA"/>
              </w:rPr>
              <w:t>Dodatne informacije</w:t>
            </w:r>
          </w:p>
        </w:tc>
        <w:tc>
          <w:tcPr>
            <w:tcW w:w="8495" w:type="dxa"/>
            <w:gridSpan w:val="3"/>
            <w:tcBorders>
              <w:top w:val="single" w:sz="4" w:space="0" w:color="auto"/>
            </w:tcBorders>
          </w:tcPr>
          <w:p w14:paraId="69247E44" w14:textId="77777777" w:rsidR="00EA0344" w:rsidRDefault="00EA0344" w:rsidP="0012534C">
            <w:pPr>
              <w:pStyle w:val="TableParagraph"/>
              <w:tabs>
                <w:tab w:val="left" w:pos="536"/>
              </w:tabs>
              <w:spacing w:before="1" w:line="278" w:lineRule="auto"/>
              <w:ind w:left="285" w:right="273"/>
              <w:rPr>
                <w:rFonts w:asciiTheme="majorHAnsi" w:hAnsiTheme="majorHAnsi"/>
                <w:bCs/>
                <w:sz w:val="18"/>
                <w:lang w:val="sr-Latn-RS"/>
              </w:rPr>
            </w:pPr>
            <w:r>
              <w:rPr>
                <w:rFonts w:asciiTheme="majorHAnsi" w:hAnsiTheme="majorHAnsi"/>
                <w:sz w:val="18"/>
                <w:lang w:val="bs-Latn-BA"/>
              </w:rPr>
              <w:t xml:space="preserve">Ova je mjera komplementarna s ciljevima i aktivnostima </w:t>
            </w:r>
            <w:r>
              <w:rPr>
                <w:rFonts w:asciiTheme="majorHAnsi" w:hAnsiTheme="majorHAnsi"/>
                <w:bCs/>
                <w:sz w:val="18"/>
                <w:lang w:val="sr-Latn-RS"/>
              </w:rPr>
              <w:t xml:space="preserve">Strategije </w:t>
            </w:r>
            <w:r w:rsidR="00F2783B">
              <w:rPr>
                <w:rFonts w:asciiTheme="majorHAnsi" w:hAnsiTheme="majorHAnsi"/>
                <w:bCs/>
                <w:sz w:val="18"/>
                <w:lang w:val="sr-Latn-RS"/>
              </w:rPr>
              <w:t>digitalne transformacije</w:t>
            </w:r>
            <w:r>
              <w:rPr>
                <w:rFonts w:asciiTheme="majorHAnsi" w:hAnsiTheme="majorHAnsi"/>
                <w:bCs/>
                <w:sz w:val="18"/>
                <w:lang w:val="sr-Latn-RS"/>
              </w:rPr>
              <w:t xml:space="preserve"> 2022.-2026. u odnosu na </w:t>
            </w:r>
            <w:r w:rsidR="00A84136">
              <w:rPr>
                <w:rFonts w:asciiTheme="majorHAnsi" w:hAnsiTheme="majorHAnsi"/>
                <w:bCs/>
                <w:sz w:val="18"/>
                <w:lang w:val="sr-Latn-RS"/>
              </w:rPr>
              <w:t>oblast „</w:t>
            </w:r>
            <w:r w:rsidR="00A84136" w:rsidRPr="00A84136">
              <w:rPr>
                <w:rFonts w:asciiTheme="majorHAnsi" w:hAnsiTheme="majorHAnsi"/>
                <w:bCs/>
                <w:sz w:val="18"/>
                <w:lang w:val="sr-Latn-RS"/>
              </w:rPr>
              <w:t>Razvoj i optimizacija korisnički orjentisanih elektronskih usluga</w:t>
            </w:r>
            <w:r w:rsidR="00A84136">
              <w:rPr>
                <w:rFonts w:asciiTheme="majorHAnsi" w:hAnsiTheme="majorHAnsi"/>
                <w:bCs/>
                <w:sz w:val="18"/>
                <w:lang w:val="sr-Latn-RS"/>
              </w:rPr>
              <w:t>“, i s time povezanih aktivnosti, npr. 2.2.2. i</w:t>
            </w:r>
            <w:r w:rsidR="00A84136" w:rsidRPr="00A84136">
              <w:rPr>
                <w:rFonts w:asciiTheme="majorHAnsi" w:hAnsiTheme="majorHAnsi"/>
                <w:bCs/>
                <w:sz w:val="18"/>
                <w:lang w:val="sr-Latn-RS"/>
              </w:rPr>
              <w:t>zrada metodologije na nivou državne i lokalne uprave za standardizaciju i razvoj korisnički orjenitisanih e- usluga</w:t>
            </w:r>
            <w:r w:rsidR="00A84136">
              <w:rPr>
                <w:rFonts w:asciiTheme="majorHAnsi" w:hAnsiTheme="majorHAnsi"/>
                <w:bCs/>
                <w:sz w:val="18"/>
                <w:lang w:val="sr-Latn-RS"/>
              </w:rPr>
              <w:t xml:space="preserve">; 2.2.3. </w:t>
            </w:r>
            <w:r w:rsidR="00A84136" w:rsidRPr="00A84136">
              <w:rPr>
                <w:rFonts w:asciiTheme="majorHAnsi" w:hAnsiTheme="majorHAnsi"/>
                <w:bCs/>
                <w:sz w:val="18"/>
                <w:lang w:val="sr-Latn-RS"/>
              </w:rPr>
              <w:t>Definisanje smjernica za izvještavanje o elektronskim uslugama javne administracije ka MJUDDM</w:t>
            </w:r>
            <w:r w:rsidR="00A84136">
              <w:rPr>
                <w:rFonts w:asciiTheme="majorHAnsi" w:hAnsiTheme="majorHAnsi"/>
                <w:bCs/>
                <w:sz w:val="18"/>
                <w:lang w:val="sr-Latn-RS"/>
              </w:rPr>
              <w:t>.</w:t>
            </w:r>
          </w:p>
          <w:p w14:paraId="368A3708" w14:textId="4BC1E96B" w:rsidR="00A84136" w:rsidRPr="00B21CD1" w:rsidRDefault="00A84136" w:rsidP="0012534C">
            <w:pPr>
              <w:pStyle w:val="TableParagraph"/>
              <w:tabs>
                <w:tab w:val="left" w:pos="536"/>
              </w:tabs>
              <w:spacing w:before="1" w:line="278" w:lineRule="auto"/>
              <w:ind w:left="285" w:right="273"/>
              <w:rPr>
                <w:rFonts w:asciiTheme="majorHAnsi" w:hAnsiTheme="majorHAnsi"/>
                <w:bCs/>
                <w:sz w:val="18"/>
                <w:lang w:val="sr-Latn-RS"/>
              </w:rPr>
            </w:pPr>
          </w:p>
        </w:tc>
      </w:tr>
      <w:tr w:rsidR="00EA0344" w:rsidRPr="002C6D70" w14:paraId="3C9ADC49" w14:textId="77777777" w:rsidTr="0012534C">
        <w:trPr>
          <w:trHeight w:val="676"/>
        </w:trPr>
        <w:tc>
          <w:tcPr>
            <w:tcW w:w="2300" w:type="dxa"/>
            <w:tcBorders>
              <w:top w:val="nil"/>
            </w:tcBorders>
            <w:shd w:val="clear" w:color="auto" w:fill="DFDFDF"/>
          </w:tcPr>
          <w:p w14:paraId="69E17665" w14:textId="77777777" w:rsidR="00EA0344" w:rsidRPr="00603AFC" w:rsidRDefault="00EA0344" w:rsidP="0012534C">
            <w:pPr>
              <w:pStyle w:val="TableParagraph"/>
              <w:spacing w:before="148"/>
              <w:ind w:left="118"/>
              <w:rPr>
                <w:rFonts w:asciiTheme="majorHAnsi" w:hAnsiTheme="majorHAnsi"/>
                <w:b/>
                <w:bCs/>
                <w:color w:val="5D5D5D"/>
                <w:sz w:val="18"/>
                <w:lang w:val="bs-Latn-BA"/>
              </w:rPr>
            </w:pPr>
            <w:r w:rsidRPr="007B69E1">
              <w:rPr>
                <w:rFonts w:asciiTheme="majorHAnsi" w:hAnsiTheme="majorHAnsi"/>
                <w:b/>
                <w:bCs/>
                <w:sz w:val="18"/>
                <w:lang w:val="bs-Latn-BA"/>
              </w:rPr>
              <w:t>Budžet</w:t>
            </w:r>
          </w:p>
        </w:tc>
        <w:tc>
          <w:tcPr>
            <w:tcW w:w="8495" w:type="dxa"/>
            <w:gridSpan w:val="3"/>
            <w:tcBorders>
              <w:top w:val="nil"/>
            </w:tcBorders>
          </w:tcPr>
          <w:p w14:paraId="0987DFA1" w14:textId="5D4B935B" w:rsidR="00EA0344" w:rsidRPr="002C3AF3" w:rsidRDefault="00D40497" w:rsidP="0012534C">
            <w:pPr>
              <w:pStyle w:val="TableParagraph"/>
              <w:spacing w:before="144"/>
              <w:ind w:left="235"/>
              <w:rPr>
                <w:rFonts w:asciiTheme="majorHAnsi" w:hAnsiTheme="majorHAnsi"/>
                <w:b/>
                <w:bCs/>
                <w:color w:val="5D5D5D"/>
                <w:sz w:val="18"/>
                <w:lang w:val="bs-Latn-BA"/>
              </w:rPr>
            </w:pPr>
            <w:r>
              <w:rPr>
                <w:rFonts w:asciiTheme="majorHAnsi" w:hAnsiTheme="majorHAnsi"/>
                <w:b/>
                <w:bCs/>
                <w:sz w:val="18"/>
                <w:lang w:val="bs-Latn-BA"/>
              </w:rPr>
              <w:t>20.</w:t>
            </w:r>
            <w:r w:rsidR="00EA0344" w:rsidRPr="002C3AF3">
              <w:rPr>
                <w:rFonts w:asciiTheme="majorHAnsi" w:hAnsiTheme="majorHAnsi"/>
                <w:b/>
                <w:bCs/>
                <w:sz w:val="18"/>
                <w:lang w:val="bs-Latn-BA"/>
              </w:rPr>
              <w:t>000 EUR</w:t>
            </w:r>
          </w:p>
        </w:tc>
      </w:tr>
      <w:tr w:rsidR="00EA0344" w:rsidRPr="002C6D70" w14:paraId="76D2FE34" w14:textId="77777777" w:rsidTr="0012534C">
        <w:trPr>
          <w:trHeight w:val="281"/>
        </w:trPr>
        <w:tc>
          <w:tcPr>
            <w:tcW w:w="2300" w:type="dxa"/>
            <w:tcBorders>
              <w:bottom w:val="nil"/>
              <w:right w:val="nil"/>
            </w:tcBorders>
            <w:shd w:val="clear" w:color="auto" w:fill="DFDFDF"/>
          </w:tcPr>
          <w:p w14:paraId="1C01AA39" w14:textId="77777777" w:rsidR="00EA0344" w:rsidRPr="002C6D70" w:rsidRDefault="00EA0344" w:rsidP="0012534C">
            <w:pPr>
              <w:pStyle w:val="TableParagraph"/>
              <w:rPr>
                <w:rFonts w:asciiTheme="majorHAnsi" w:hAnsiTheme="majorHAnsi"/>
                <w:sz w:val="18"/>
                <w:lang w:val="bs-Latn-BA"/>
              </w:rPr>
            </w:pPr>
          </w:p>
        </w:tc>
        <w:tc>
          <w:tcPr>
            <w:tcW w:w="4401" w:type="dxa"/>
            <w:tcBorders>
              <w:left w:val="nil"/>
              <w:bottom w:val="nil"/>
            </w:tcBorders>
            <w:shd w:val="clear" w:color="auto" w:fill="DFDFDF"/>
          </w:tcPr>
          <w:p w14:paraId="06EC0E0C" w14:textId="77777777" w:rsidR="00EA0344" w:rsidRPr="002C6D70" w:rsidRDefault="00EA0344" w:rsidP="0012534C">
            <w:pPr>
              <w:pStyle w:val="TableParagraph"/>
              <w:rPr>
                <w:rFonts w:asciiTheme="majorHAnsi" w:hAnsiTheme="majorHAnsi"/>
                <w:sz w:val="18"/>
                <w:lang w:val="bs-Latn-BA"/>
              </w:rPr>
            </w:pPr>
          </w:p>
        </w:tc>
        <w:tc>
          <w:tcPr>
            <w:tcW w:w="2047" w:type="dxa"/>
            <w:vMerge w:val="restart"/>
            <w:shd w:val="clear" w:color="auto" w:fill="DFDFDF"/>
          </w:tcPr>
          <w:p w14:paraId="28E3A4D3" w14:textId="77777777" w:rsidR="00EA0344" w:rsidRPr="006B31D7" w:rsidRDefault="00EA0344" w:rsidP="0012534C">
            <w:pPr>
              <w:pStyle w:val="TableParagraph"/>
              <w:spacing w:before="4"/>
              <w:jc w:val="center"/>
              <w:rPr>
                <w:rFonts w:asciiTheme="majorHAnsi" w:hAnsiTheme="majorHAnsi"/>
                <w:lang w:val="bs-Latn-BA"/>
              </w:rPr>
            </w:pPr>
          </w:p>
          <w:p w14:paraId="4036EA8D" w14:textId="77777777" w:rsidR="00EA0344" w:rsidRPr="006B31D7" w:rsidRDefault="00EA0344" w:rsidP="0012534C">
            <w:pPr>
              <w:pStyle w:val="TableParagraph"/>
              <w:ind w:left="651"/>
              <w:jc w:val="center"/>
              <w:rPr>
                <w:rFonts w:asciiTheme="majorHAnsi" w:hAnsiTheme="majorHAnsi"/>
                <w:sz w:val="18"/>
                <w:lang w:val="bs-Latn-BA"/>
              </w:rPr>
            </w:pPr>
            <w:r w:rsidRPr="006B31D7">
              <w:rPr>
                <w:rFonts w:asciiTheme="majorHAnsi" w:hAnsiTheme="majorHAnsi"/>
                <w:sz w:val="18"/>
                <w:lang w:val="bs-Latn-BA"/>
              </w:rPr>
              <w:t>Datum početka realizacije</w:t>
            </w:r>
          </w:p>
        </w:tc>
        <w:tc>
          <w:tcPr>
            <w:tcW w:w="2047" w:type="dxa"/>
            <w:vMerge w:val="restart"/>
            <w:shd w:val="clear" w:color="auto" w:fill="DFDFDF"/>
          </w:tcPr>
          <w:p w14:paraId="15D0EA08" w14:textId="77777777" w:rsidR="00EA0344" w:rsidRPr="006B31D7" w:rsidRDefault="00EA0344" w:rsidP="0012534C">
            <w:pPr>
              <w:pStyle w:val="TableParagraph"/>
              <w:spacing w:before="4"/>
              <w:jc w:val="center"/>
              <w:rPr>
                <w:rFonts w:asciiTheme="majorHAnsi" w:hAnsiTheme="majorHAnsi"/>
                <w:lang w:val="bs-Latn-BA"/>
              </w:rPr>
            </w:pPr>
          </w:p>
          <w:p w14:paraId="0AAF0156" w14:textId="77777777" w:rsidR="00EA0344" w:rsidRPr="006B31D7" w:rsidRDefault="00EA0344" w:rsidP="0012534C">
            <w:pPr>
              <w:pStyle w:val="TableParagraph"/>
              <w:ind w:left="656"/>
              <w:jc w:val="center"/>
              <w:rPr>
                <w:rFonts w:asciiTheme="majorHAnsi" w:hAnsiTheme="majorHAnsi"/>
                <w:sz w:val="18"/>
                <w:lang w:val="bs-Latn-BA"/>
              </w:rPr>
            </w:pPr>
            <w:r w:rsidRPr="006B31D7">
              <w:rPr>
                <w:rFonts w:asciiTheme="majorHAnsi" w:hAnsiTheme="majorHAnsi"/>
                <w:sz w:val="18"/>
                <w:lang w:val="bs-Latn-BA"/>
              </w:rPr>
              <w:t>Datum završetka realizacije</w:t>
            </w:r>
          </w:p>
        </w:tc>
      </w:tr>
      <w:tr w:rsidR="00EA0344" w:rsidRPr="006B31D7" w14:paraId="121EEB5C" w14:textId="77777777" w:rsidTr="0012534C">
        <w:trPr>
          <w:trHeight w:val="573"/>
        </w:trPr>
        <w:tc>
          <w:tcPr>
            <w:tcW w:w="6701" w:type="dxa"/>
            <w:gridSpan w:val="2"/>
            <w:tcBorders>
              <w:top w:val="nil"/>
            </w:tcBorders>
            <w:shd w:val="clear" w:color="auto" w:fill="DFDFDF"/>
          </w:tcPr>
          <w:p w14:paraId="176F196A" w14:textId="77777777" w:rsidR="00EA0344" w:rsidRPr="00631514" w:rsidRDefault="00EA0344" w:rsidP="0012534C">
            <w:pPr>
              <w:pStyle w:val="TableParagraph"/>
              <w:spacing w:line="178" w:lineRule="exact"/>
              <w:ind w:left="263"/>
              <w:rPr>
                <w:rFonts w:asciiTheme="majorHAnsi" w:hAnsiTheme="majorHAnsi"/>
                <w:b/>
                <w:sz w:val="18"/>
                <w:lang w:val="bs-Latn-BA"/>
              </w:rPr>
            </w:pPr>
            <w:r w:rsidRPr="006B31D7">
              <w:rPr>
                <w:rFonts w:asciiTheme="majorHAnsi" w:hAnsiTheme="majorHAnsi"/>
                <w:b/>
                <w:sz w:val="18"/>
                <w:lang w:val="bs-Latn-BA"/>
              </w:rPr>
              <w:t>Aktivnosti</w:t>
            </w:r>
          </w:p>
        </w:tc>
        <w:tc>
          <w:tcPr>
            <w:tcW w:w="2047" w:type="dxa"/>
            <w:vMerge/>
            <w:tcBorders>
              <w:top w:val="nil"/>
            </w:tcBorders>
            <w:shd w:val="clear" w:color="auto" w:fill="DFDFDF"/>
          </w:tcPr>
          <w:p w14:paraId="1C2EA930" w14:textId="77777777" w:rsidR="00EA0344" w:rsidRPr="006B31D7" w:rsidRDefault="00EA0344" w:rsidP="0012534C">
            <w:pPr>
              <w:rPr>
                <w:rFonts w:asciiTheme="majorHAnsi" w:hAnsiTheme="majorHAnsi"/>
                <w:sz w:val="2"/>
                <w:szCs w:val="2"/>
                <w:lang w:val="bs-Latn-BA"/>
              </w:rPr>
            </w:pPr>
          </w:p>
        </w:tc>
        <w:tc>
          <w:tcPr>
            <w:tcW w:w="2047" w:type="dxa"/>
            <w:vMerge/>
            <w:tcBorders>
              <w:top w:val="nil"/>
            </w:tcBorders>
            <w:shd w:val="clear" w:color="auto" w:fill="DFDFDF"/>
          </w:tcPr>
          <w:p w14:paraId="451D5A53" w14:textId="77777777" w:rsidR="00EA0344" w:rsidRPr="006B31D7" w:rsidRDefault="00EA0344" w:rsidP="0012534C">
            <w:pPr>
              <w:rPr>
                <w:rFonts w:asciiTheme="majorHAnsi" w:hAnsiTheme="majorHAnsi"/>
                <w:sz w:val="2"/>
                <w:szCs w:val="2"/>
                <w:lang w:val="bs-Latn-BA"/>
              </w:rPr>
            </w:pPr>
          </w:p>
        </w:tc>
      </w:tr>
      <w:tr w:rsidR="00EA0344" w:rsidRPr="000012DD" w14:paraId="27EA3C46" w14:textId="77777777" w:rsidTr="0012534C">
        <w:trPr>
          <w:trHeight w:val="804"/>
        </w:trPr>
        <w:tc>
          <w:tcPr>
            <w:tcW w:w="6701" w:type="dxa"/>
            <w:gridSpan w:val="2"/>
          </w:tcPr>
          <w:p w14:paraId="1132C419" w14:textId="411CC888" w:rsidR="00033F46" w:rsidRPr="00033F46" w:rsidRDefault="00EA0344" w:rsidP="00033F46">
            <w:pPr>
              <w:pStyle w:val="TableParagraph"/>
              <w:ind w:left="317"/>
              <w:rPr>
                <w:rFonts w:asciiTheme="majorHAnsi" w:hAnsiTheme="majorHAnsi" w:cs="Arial"/>
                <w:b/>
                <w:bCs/>
                <w:sz w:val="18"/>
                <w:szCs w:val="18"/>
                <w:lang w:val="bs-Latn-BA"/>
              </w:rPr>
            </w:pPr>
            <w:r w:rsidRPr="0061766F">
              <w:rPr>
                <w:rFonts w:asciiTheme="majorHAnsi" w:hAnsiTheme="majorHAnsi" w:cs="Arial"/>
                <w:b/>
                <w:bCs/>
                <w:sz w:val="18"/>
                <w:szCs w:val="18"/>
                <w:lang w:val="bs-Latn-BA"/>
              </w:rPr>
              <w:t>1</w:t>
            </w:r>
            <w:r w:rsidR="00033F46">
              <w:rPr>
                <w:rFonts w:asciiTheme="majorHAnsi" w:hAnsiTheme="majorHAnsi" w:cs="Arial"/>
                <w:b/>
                <w:bCs/>
                <w:sz w:val="18"/>
                <w:szCs w:val="18"/>
                <w:lang w:val="bs-Latn-BA"/>
              </w:rPr>
              <w:t>9</w:t>
            </w:r>
            <w:r w:rsidRPr="0061766F">
              <w:rPr>
                <w:rFonts w:asciiTheme="majorHAnsi" w:hAnsiTheme="majorHAnsi" w:cs="Arial"/>
                <w:b/>
                <w:bCs/>
                <w:sz w:val="18"/>
                <w:szCs w:val="18"/>
                <w:lang w:val="bs-Latn-BA"/>
              </w:rPr>
              <w:t xml:space="preserve">.1. </w:t>
            </w:r>
            <w:r w:rsidR="00033F46" w:rsidRPr="00033F46">
              <w:rPr>
                <w:rFonts w:asciiTheme="majorHAnsi" w:hAnsiTheme="majorHAnsi" w:cs="Arial"/>
                <w:b/>
                <w:bCs/>
                <w:sz w:val="18"/>
                <w:szCs w:val="18"/>
                <w:lang w:val="bs-Latn-BA"/>
              </w:rPr>
              <w:t>Sprovesti anketu sa građanima o e-uslugama</w:t>
            </w:r>
          </w:p>
          <w:p w14:paraId="6399A74E" w14:textId="0CFB3834" w:rsidR="00033F46" w:rsidRPr="00033F46" w:rsidRDefault="00033F46" w:rsidP="00033F46">
            <w:pPr>
              <w:pStyle w:val="TableParagraph"/>
              <w:ind w:left="317"/>
              <w:rPr>
                <w:rFonts w:asciiTheme="majorHAnsi" w:hAnsiTheme="majorHAnsi" w:cs="Arial"/>
                <w:b/>
                <w:bCs/>
                <w:sz w:val="18"/>
                <w:szCs w:val="18"/>
                <w:lang w:val="bs-Latn-BA"/>
              </w:rPr>
            </w:pPr>
            <w:r w:rsidRPr="00033F46">
              <w:rPr>
                <w:rFonts w:asciiTheme="majorHAnsi" w:hAnsiTheme="majorHAnsi" w:cs="Arial"/>
                <w:b/>
                <w:bCs/>
                <w:sz w:val="18"/>
                <w:szCs w:val="18"/>
                <w:lang w:val="bs-Latn-BA"/>
              </w:rPr>
              <w:t xml:space="preserve">Nosilac: </w:t>
            </w:r>
            <w:r w:rsidRPr="005403DB">
              <w:rPr>
                <w:rFonts w:asciiTheme="majorHAnsi" w:hAnsiTheme="majorHAnsi" w:cs="Arial"/>
                <w:sz w:val="18"/>
                <w:szCs w:val="18"/>
                <w:lang w:val="bs-Latn-BA"/>
              </w:rPr>
              <w:t>Ministarstvo javne uprave,</w:t>
            </w:r>
            <w:r>
              <w:rPr>
                <w:rFonts w:asciiTheme="majorHAnsi" w:hAnsiTheme="majorHAnsi" w:cs="Arial"/>
                <w:b/>
                <w:bCs/>
                <w:sz w:val="18"/>
                <w:szCs w:val="18"/>
                <w:lang w:val="bs-Latn-BA"/>
              </w:rPr>
              <w:t xml:space="preserve"> </w:t>
            </w:r>
            <w:r w:rsidRPr="000E7B0B">
              <w:rPr>
                <w:rFonts w:asciiTheme="majorHAnsi" w:hAnsiTheme="majorHAnsi" w:cs="Arial"/>
                <w:sz w:val="18"/>
                <w:szCs w:val="18"/>
                <w:lang w:val="bs-Latn-BA"/>
              </w:rPr>
              <w:t>Zajednica opština</w:t>
            </w:r>
          </w:p>
          <w:p w14:paraId="18B44C55" w14:textId="77777777" w:rsidR="00033F46" w:rsidRPr="00033F46" w:rsidRDefault="00033F46" w:rsidP="00033F46">
            <w:pPr>
              <w:pStyle w:val="TableParagraph"/>
              <w:ind w:left="317"/>
              <w:rPr>
                <w:rFonts w:asciiTheme="majorHAnsi" w:hAnsiTheme="majorHAnsi" w:cs="Arial"/>
                <w:b/>
                <w:bCs/>
                <w:sz w:val="18"/>
                <w:szCs w:val="18"/>
                <w:lang w:val="bs-Latn-BA"/>
              </w:rPr>
            </w:pPr>
          </w:p>
          <w:p w14:paraId="3B058C25" w14:textId="77777777" w:rsidR="00033F46" w:rsidRDefault="00033F46" w:rsidP="00033F46">
            <w:pPr>
              <w:pStyle w:val="TableParagraph"/>
              <w:ind w:left="317"/>
              <w:rPr>
                <w:rFonts w:asciiTheme="majorHAnsi" w:hAnsiTheme="majorHAnsi" w:cs="Arial"/>
                <w:b/>
                <w:bCs/>
                <w:sz w:val="18"/>
                <w:szCs w:val="18"/>
                <w:lang w:val="bs-Latn-BA"/>
              </w:rPr>
            </w:pPr>
            <w:r w:rsidRPr="00033F46">
              <w:rPr>
                <w:rFonts w:asciiTheme="majorHAnsi" w:hAnsiTheme="majorHAnsi" w:cs="Arial"/>
                <w:b/>
                <w:bCs/>
                <w:sz w:val="18"/>
                <w:szCs w:val="18"/>
                <w:lang w:val="bs-Latn-BA"/>
              </w:rPr>
              <w:t xml:space="preserve">Indikator </w:t>
            </w:r>
            <w:r>
              <w:rPr>
                <w:rFonts w:asciiTheme="majorHAnsi" w:hAnsiTheme="majorHAnsi" w:cs="Arial"/>
                <w:b/>
                <w:bCs/>
                <w:sz w:val="18"/>
                <w:szCs w:val="18"/>
                <w:lang w:val="bs-Latn-BA"/>
              </w:rPr>
              <w:t xml:space="preserve">realizacije </w:t>
            </w:r>
            <w:r w:rsidRPr="00033F46">
              <w:rPr>
                <w:rFonts w:asciiTheme="majorHAnsi" w:hAnsiTheme="majorHAnsi" w:cs="Arial"/>
                <w:b/>
                <w:bCs/>
                <w:sz w:val="18"/>
                <w:szCs w:val="18"/>
                <w:lang w:val="bs-Latn-BA"/>
              </w:rPr>
              <w:t>aktivnost</w:t>
            </w:r>
            <w:r>
              <w:rPr>
                <w:rFonts w:asciiTheme="majorHAnsi" w:hAnsiTheme="majorHAnsi" w:cs="Arial"/>
                <w:b/>
                <w:bCs/>
                <w:sz w:val="18"/>
                <w:szCs w:val="18"/>
                <w:lang w:val="bs-Latn-BA"/>
              </w:rPr>
              <w:t xml:space="preserve">i: </w:t>
            </w:r>
          </w:p>
          <w:p w14:paraId="34BB039A" w14:textId="1989CDBD" w:rsidR="00033F46" w:rsidRDefault="00033F46" w:rsidP="00033F46">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-sprovedena anketa</w:t>
            </w:r>
          </w:p>
          <w:p w14:paraId="4737EDA8" w14:textId="3AF4D5C7" w:rsidR="00EA0344" w:rsidRDefault="00033F46" w:rsidP="00033F46">
            <w:pPr>
              <w:pStyle w:val="TableParagraph"/>
              <w:ind w:left="317"/>
              <w:rPr>
                <w:rFonts w:asciiTheme="majorHAnsi" w:hAnsiTheme="majorHAnsi" w:cs="Arial"/>
                <w:sz w:val="18"/>
                <w:szCs w:val="18"/>
                <w:lang w:val="bs-Latn-BA"/>
              </w:rPr>
            </w:pPr>
            <w:r w:rsidRPr="00033F46">
              <w:rPr>
                <w:rFonts w:asciiTheme="majorHAnsi" w:hAnsiTheme="majorHAnsi" w:cs="Arial"/>
                <w:sz w:val="18"/>
                <w:szCs w:val="18"/>
                <w:lang w:val="bs-Latn-BA"/>
              </w:rPr>
              <w:t>-</w:t>
            </w:r>
            <w:r>
              <w:rPr>
                <w:rFonts w:asciiTheme="majorHAnsi" w:hAnsiTheme="majorHAnsi" w:cs="Arial"/>
                <w:sz w:val="18"/>
                <w:szCs w:val="18"/>
                <w:lang w:val="bs-Latn-BA"/>
              </w:rPr>
              <w:t>i</w:t>
            </w:r>
            <w:r w:rsidRPr="00033F46">
              <w:rPr>
                <w:rFonts w:asciiTheme="majorHAnsi" w:hAnsiTheme="majorHAnsi" w:cs="Arial"/>
                <w:sz w:val="18"/>
                <w:szCs w:val="18"/>
                <w:lang w:val="bs-Latn-BA"/>
              </w:rPr>
              <w:t>dentifikovane potrebe građana za određenim e-uslugama na lokalnom nivou u 2023. godini</w:t>
            </w:r>
          </w:p>
          <w:p w14:paraId="5DB9FCA5" w14:textId="48BC7EF3" w:rsidR="00033F46" w:rsidRPr="00033F46" w:rsidRDefault="00033F46" w:rsidP="00033F46">
            <w:pPr>
              <w:pStyle w:val="TableParagraph"/>
              <w:ind w:left="317"/>
              <w:rPr>
                <w:rFonts w:asciiTheme="majorHAnsi" w:hAnsiTheme="majorHAnsi" w:cs="Arial"/>
                <w:sz w:val="18"/>
                <w:szCs w:val="18"/>
                <w:lang w:val="bs-Latn-BA"/>
              </w:rPr>
            </w:pPr>
            <w:r>
              <w:rPr>
                <w:rFonts w:asciiTheme="majorHAnsi" w:hAnsiTheme="majorHAnsi" w:cs="Arial"/>
                <w:sz w:val="18"/>
                <w:szCs w:val="18"/>
                <w:lang w:val="bs-Latn-BA"/>
              </w:rPr>
              <w:t>-objavljen izvještaj o rezultatima ankete</w:t>
            </w:r>
          </w:p>
          <w:p w14:paraId="47A51993" w14:textId="77777777" w:rsidR="00EA0344" w:rsidRDefault="00EA0344" w:rsidP="0012534C">
            <w:pPr>
              <w:pStyle w:val="TableParagraph"/>
              <w:ind w:left="317"/>
              <w:rPr>
                <w:rFonts w:asciiTheme="majorHAnsi" w:hAnsiTheme="majorHAnsi" w:cs="Arial"/>
                <w:b/>
                <w:bCs/>
                <w:sz w:val="18"/>
                <w:szCs w:val="18"/>
                <w:lang w:val="bs-Latn-BA"/>
              </w:rPr>
            </w:pPr>
          </w:p>
          <w:p w14:paraId="23D30A8D" w14:textId="77777777" w:rsidR="00EA0344" w:rsidRPr="00FB0311" w:rsidRDefault="00EA0344" w:rsidP="0012534C">
            <w:pPr>
              <w:pStyle w:val="TableParagraph"/>
              <w:ind w:left="317"/>
              <w:rPr>
                <w:rFonts w:asciiTheme="majorHAnsi" w:hAnsiTheme="majorHAnsi" w:cs="Arial"/>
                <w:b/>
                <w:bCs/>
                <w:sz w:val="18"/>
                <w:szCs w:val="18"/>
                <w:lang w:val="bs-Latn-BA"/>
              </w:rPr>
            </w:pPr>
            <w:r w:rsidRPr="00FB0311">
              <w:rPr>
                <w:rFonts w:asciiTheme="majorHAnsi" w:hAnsiTheme="majorHAnsi" w:cs="Arial"/>
                <w:b/>
                <w:bCs/>
                <w:sz w:val="18"/>
                <w:szCs w:val="18"/>
                <w:lang w:val="bs-Latn-BA"/>
              </w:rPr>
              <w:t xml:space="preserve">Nosilac: </w:t>
            </w:r>
            <w:r w:rsidRPr="005403DB">
              <w:rPr>
                <w:rFonts w:asciiTheme="majorHAnsi" w:hAnsiTheme="majorHAnsi" w:cs="Arial"/>
                <w:sz w:val="18"/>
                <w:szCs w:val="18"/>
                <w:lang w:val="bs-Latn-BA"/>
              </w:rPr>
              <w:t>Ministarstvo javne uprave,</w:t>
            </w:r>
            <w:r>
              <w:rPr>
                <w:rFonts w:asciiTheme="majorHAnsi" w:hAnsiTheme="majorHAnsi" w:cs="Arial"/>
                <w:b/>
                <w:bCs/>
                <w:sz w:val="18"/>
                <w:szCs w:val="18"/>
                <w:lang w:val="bs-Latn-BA"/>
              </w:rPr>
              <w:t xml:space="preserve"> </w:t>
            </w:r>
            <w:r w:rsidRPr="000E7B0B">
              <w:rPr>
                <w:rFonts w:asciiTheme="majorHAnsi" w:hAnsiTheme="majorHAnsi" w:cs="Arial"/>
                <w:sz w:val="18"/>
                <w:szCs w:val="18"/>
                <w:lang w:val="bs-Latn-BA"/>
              </w:rPr>
              <w:t xml:space="preserve">Zajednica opština </w:t>
            </w:r>
          </w:p>
          <w:p w14:paraId="72487725" w14:textId="77777777" w:rsidR="00EA0344" w:rsidRPr="00FB0311" w:rsidRDefault="00EA0344" w:rsidP="0012534C">
            <w:pPr>
              <w:pStyle w:val="TableParagraph"/>
              <w:ind w:left="317"/>
              <w:rPr>
                <w:rFonts w:asciiTheme="majorHAnsi" w:hAnsiTheme="majorHAnsi" w:cs="Arial"/>
                <w:b/>
                <w:bCs/>
                <w:sz w:val="18"/>
                <w:szCs w:val="18"/>
                <w:lang w:val="bs-Latn-BA"/>
              </w:rPr>
            </w:pPr>
          </w:p>
          <w:p w14:paraId="7BA6464F" w14:textId="77777777" w:rsidR="00EA0344" w:rsidRPr="00FB0311" w:rsidRDefault="00EA0344" w:rsidP="00033F46">
            <w:pPr>
              <w:pStyle w:val="TableParagraph"/>
              <w:rPr>
                <w:rFonts w:asciiTheme="majorHAnsi" w:hAnsiTheme="majorHAnsi" w:cs="Arial"/>
                <w:b/>
                <w:bCs/>
                <w:sz w:val="18"/>
                <w:szCs w:val="18"/>
                <w:lang w:val="bs-Latn-BA"/>
              </w:rPr>
            </w:pPr>
          </w:p>
          <w:p w14:paraId="34E4480D" w14:textId="6D000F84" w:rsidR="00EA0344" w:rsidRDefault="00EA0344" w:rsidP="0012534C">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 xml:space="preserve">Potrebna finansijska sredstva: </w:t>
            </w:r>
            <w:r w:rsidR="00033F46">
              <w:rPr>
                <w:rFonts w:asciiTheme="majorHAnsi" w:hAnsiTheme="majorHAnsi" w:cs="Arial"/>
                <w:b/>
                <w:bCs/>
                <w:sz w:val="18"/>
                <w:szCs w:val="18"/>
                <w:lang w:val="bs-Latn-BA"/>
              </w:rPr>
              <w:t>5</w:t>
            </w:r>
            <w:r>
              <w:rPr>
                <w:rFonts w:asciiTheme="majorHAnsi" w:hAnsiTheme="majorHAnsi" w:cs="Arial"/>
                <w:b/>
                <w:bCs/>
                <w:sz w:val="18"/>
                <w:szCs w:val="18"/>
                <w:lang w:val="bs-Latn-BA"/>
              </w:rPr>
              <w:t>000 EUR</w:t>
            </w:r>
          </w:p>
          <w:p w14:paraId="34ACDE3C" w14:textId="77777777" w:rsidR="00EA0344" w:rsidRPr="000012DD" w:rsidRDefault="00EA0344" w:rsidP="0012534C">
            <w:pPr>
              <w:pStyle w:val="TableParagraph"/>
              <w:ind w:left="317"/>
              <w:rPr>
                <w:rFonts w:asciiTheme="majorHAnsi" w:hAnsiTheme="majorHAnsi" w:cs="Arial"/>
                <w:b/>
                <w:bCs/>
                <w:sz w:val="18"/>
                <w:szCs w:val="18"/>
                <w:lang w:val="bs-Latn-BA"/>
              </w:rPr>
            </w:pPr>
          </w:p>
        </w:tc>
        <w:tc>
          <w:tcPr>
            <w:tcW w:w="2047" w:type="dxa"/>
          </w:tcPr>
          <w:p w14:paraId="66D67085" w14:textId="77777777" w:rsidR="00EA0344" w:rsidRDefault="00EA0344" w:rsidP="0012534C">
            <w:pPr>
              <w:pStyle w:val="TableParagraph"/>
              <w:ind w:left="560"/>
              <w:rPr>
                <w:rFonts w:asciiTheme="majorHAnsi" w:hAnsiTheme="majorHAnsi" w:cs="Arial"/>
                <w:sz w:val="18"/>
                <w:szCs w:val="18"/>
                <w:lang w:val="bs-Latn-BA"/>
              </w:rPr>
            </w:pPr>
          </w:p>
          <w:p w14:paraId="4BA79E85" w14:textId="75C6A653" w:rsidR="00EA0344" w:rsidRPr="000012DD" w:rsidRDefault="00033F46" w:rsidP="0012534C">
            <w:pPr>
              <w:pStyle w:val="TableParagraph"/>
              <w:ind w:left="419"/>
              <w:rPr>
                <w:rFonts w:asciiTheme="majorHAnsi" w:hAnsiTheme="majorHAnsi" w:cs="Arial"/>
                <w:sz w:val="18"/>
                <w:szCs w:val="18"/>
                <w:lang w:val="bs-Latn-BA"/>
              </w:rPr>
            </w:pPr>
            <w:r>
              <w:rPr>
                <w:rFonts w:asciiTheme="majorHAnsi" w:hAnsiTheme="majorHAnsi" w:cs="Arial"/>
                <w:sz w:val="18"/>
                <w:szCs w:val="18"/>
                <w:lang w:val="bs-Latn-BA"/>
              </w:rPr>
              <w:t>Maj</w:t>
            </w:r>
            <w:r w:rsidR="00EA0344" w:rsidRPr="00CE162B">
              <w:rPr>
                <w:rFonts w:asciiTheme="majorHAnsi" w:hAnsiTheme="majorHAnsi" w:cs="Arial"/>
                <w:sz w:val="18"/>
                <w:szCs w:val="18"/>
                <w:lang w:val="bs-Latn-BA"/>
              </w:rPr>
              <w:t xml:space="preserve"> 2023.</w:t>
            </w:r>
          </w:p>
        </w:tc>
        <w:tc>
          <w:tcPr>
            <w:tcW w:w="2047" w:type="dxa"/>
          </w:tcPr>
          <w:p w14:paraId="787925FC" w14:textId="77777777" w:rsidR="00EA0344" w:rsidRDefault="00EA0344" w:rsidP="0012534C">
            <w:pPr>
              <w:pStyle w:val="TableParagraph"/>
              <w:ind w:left="499"/>
              <w:rPr>
                <w:rFonts w:asciiTheme="majorHAnsi" w:hAnsiTheme="majorHAnsi" w:cs="Arial"/>
                <w:sz w:val="18"/>
                <w:szCs w:val="18"/>
                <w:lang w:val="bs-Latn-BA"/>
              </w:rPr>
            </w:pPr>
          </w:p>
          <w:p w14:paraId="5AB3344C" w14:textId="77777777" w:rsidR="00EA0344" w:rsidRPr="000012DD" w:rsidRDefault="00EA0344"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Septembar</w:t>
            </w:r>
            <w:r w:rsidRPr="00CE162B">
              <w:rPr>
                <w:rFonts w:asciiTheme="majorHAnsi" w:hAnsiTheme="majorHAnsi" w:cs="Arial"/>
                <w:sz w:val="18"/>
                <w:szCs w:val="18"/>
                <w:lang w:val="bs-Latn-BA"/>
              </w:rPr>
              <w:t xml:space="preserve"> 202</w:t>
            </w:r>
            <w:r>
              <w:rPr>
                <w:rFonts w:asciiTheme="majorHAnsi" w:hAnsiTheme="majorHAnsi" w:cs="Arial"/>
                <w:sz w:val="18"/>
                <w:szCs w:val="18"/>
                <w:lang w:val="bs-Latn-BA"/>
              </w:rPr>
              <w:t>3</w:t>
            </w:r>
          </w:p>
        </w:tc>
      </w:tr>
      <w:tr w:rsidR="000C6BEF" w:rsidRPr="000012DD" w14:paraId="023C9DDE" w14:textId="77777777" w:rsidTr="0012534C">
        <w:trPr>
          <w:trHeight w:val="804"/>
        </w:trPr>
        <w:tc>
          <w:tcPr>
            <w:tcW w:w="6701" w:type="dxa"/>
            <w:gridSpan w:val="2"/>
          </w:tcPr>
          <w:p w14:paraId="576D1DA3" w14:textId="53603C17" w:rsidR="000C6BEF" w:rsidRPr="000C6BEF" w:rsidRDefault="000C6BEF" w:rsidP="000C6BEF">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19.2.</w:t>
            </w:r>
            <w:r w:rsidRPr="0061766F">
              <w:rPr>
                <w:rFonts w:asciiTheme="majorHAnsi" w:hAnsiTheme="majorHAnsi" w:cs="Arial"/>
                <w:b/>
                <w:bCs/>
                <w:sz w:val="18"/>
                <w:szCs w:val="18"/>
                <w:lang w:val="bs-Latn-BA"/>
              </w:rPr>
              <w:t xml:space="preserve"> </w:t>
            </w:r>
            <w:r w:rsidRPr="000C6BEF">
              <w:rPr>
                <w:rFonts w:asciiTheme="majorHAnsi" w:hAnsiTheme="majorHAnsi" w:cs="Arial"/>
                <w:b/>
                <w:bCs/>
                <w:sz w:val="18"/>
                <w:szCs w:val="18"/>
                <w:lang w:val="bs-Latn-BA"/>
              </w:rPr>
              <w:t>Kreira</w:t>
            </w:r>
            <w:r>
              <w:rPr>
                <w:rFonts w:asciiTheme="majorHAnsi" w:hAnsiTheme="majorHAnsi" w:cs="Arial"/>
                <w:b/>
                <w:bCs/>
                <w:sz w:val="18"/>
                <w:szCs w:val="18"/>
                <w:lang w:val="bs-Latn-BA"/>
              </w:rPr>
              <w:t>ti</w:t>
            </w:r>
            <w:r w:rsidRPr="000C6BEF">
              <w:rPr>
                <w:rFonts w:asciiTheme="majorHAnsi" w:hAnsiTheme="majorHAnsi" w:cs="Arial"/>
                <w:b/>
                <w:bCs/>
                <w:sz w:val="18"/>
                <w:szCs w:val="18"/>
                <w:lang w:val="bs-Latn-BA"/>
              </w:rPr>
              <w:t xml:space="preserve"> nove e-usluge na lokalnom nivou </w:t>
            </w:r>
          </w:p>
          <w:p w14:paraId="5798101B" w14:textId="29E57CB0" w:rsidR="000C6BEF" w:rsidRPr="00033F46" w:rsidRDefault="000C6BEF" w:rsidP="000C6BEF">
            <w:pPr>
              <w:pStyle w:val="TableParagraph"/>
              <w:rPr>
                <w:rFonts w:asciiTheme="majorHAnsi" w:hAnsiTheme="majorHAnsi" w:cs="Arial"/>
                <w:b/>
                <w:bCs/>
                <w:sz w:val="18"/>
                <w:szCs w:val="18"/>
                <w:lang w:val="bs-Latn-BA"/>
              </w:rPr>
            </w:pPr>
          </w:p>
          <w:p w14:paraId="7FAEC7A0" w14:textId="77777777" w:rsidR="000C6BEF" w:rsidRPr="00033F46" w:rsidRDefault="000C6BEF" w:rsidP="000C6BEF">
            <w:pPr>
              <w:pStyle w:val="TableParagraph"/>
              <w:ind w:left="317"/>
              <w:rPr>
                <w:rFonts w:asciiTheme="majorHAnsi" w:hAnsiTheme="majorHAnsi" w:cs="Arial"/>
                <w:b/>
                <w:bCs/>
                <w:sz w:val="18"/>
                <w:szCs w:val="18"/>
                <w:lang w:val="bs-Latn-BA"/>
              </w:rPr>
            </w:pPr>
            <w:r w:rsidRPr="00033F46">
              <w:rPr>
                <w:rFonts w:asciiTheme="majorHAnsi" w:hAnsiTheme="majorHAnsi" w:cs="Arial"/>
                <w:b/>
                <w:bCs/>
                <w:sz w:val="18"/>
                <w:szCs w:val="18"/>
                <w:lang w:val="bs-Latn-BA"/>
              </w:rPr>
              <w:t xml:space="preserve">Nosilac: </w:t>
            </w:r>
            <w:r w:rsidRPr="005403DB">
              <w:rPr>
                <w:rFonts w:asciiTheme="majorHAnsi" w:hAnsiTheme="majorHAnsi" w:cs="Arial"/>
                <w:sz w:val="18"/>
                <w:szCs w:val="18"/>
                <w:lang w:val="bs-Latn-BA"/>
              </w:rPr>
              <w:t>Ministarstvo javne uprave,</w:t>
            </w:r>
            <w:r>
              <w:rPr>
                <w:rFonts w:asciiTheme="majorHAnsi" w:hAnsiTheme="majorHAnsi" w:cs="Arial"/>
                <w:b/>
                <w:bCs/>
                <w:sz w:val="18"/>
                <w:szCs w:val="18"/>
                <w:lang w:val="bs-Latn-BA"/>
              </w:rPr>
              <w:t xml:space="preserve"> </w:t>
            </w:r>
            <w:r w:rsidRPr="000E7B0B">
              <w:rPr>
                <w:rFonts w:asciiTheme="majorHAnsi" w:hAnsiTheme="majorHAnsi" w:cs="Arial"/>
                <w:sz w:val="18"/>
                <w:szCs w:val="18"/>
                <w:lang w:val="bs-Latn-BA"/>
              </w:rPr>
              <w:t>Zajednica opština</w:t>
            </w:r>
          </w:p>
          <w:p w14:paraId="6F2D53F0" w14:textId="77777777" w:rsidR="000C6BEF" w:rsidRPr="00033F46" w:rsidRDefault="000C6BEF" w:rsidP="000C6BEF">
            <w:pPr>
              <w:pStyle w:val="TableParagraph"/>
              <w:ind w:left="317"/>
              <w:rPr>
                <w:rFonts w:asciiTheme="majorHAnsi" w:hAnsiTheme="majorHAnsi" w:cs="Arial"/>
                <w:b/>
                <w:bCs/>
                <w:sz w:val="18"/>
                <w:szCs w:val="18"/>
                <w:lang w:val="bs-Latn-BA"/>
              </w:rPr>
            </w:pPr>
          </w:p>
          <w:p w14:paraId="38FA001F" w14:textId="77777777" w:rsidR="000C6BEF" w:rsidRDefault="000C6BEF" w:rsidP="000C6BEF">
            <w:pPr>
              <w:pStyle w:val="TableParagraph"/>
              <w:ind w:left="317"/>
              <w:rPr>
                <w:rFonts w:asciiTheme="majorHAnsi" w:hAnsiTheme="majorHAnsi" w:cs="Arial"/>
                <w:b/>
                <w:bCs/>
                <w:sz w:val="18"/>
                <w:szCs w:val="18"/>
                <w:lang w:val="bs-Latn-BA"/>
              </w:rPr>
            </w:pPr>
            <w:r w:rsidRPr="00033F46">
              <w:rPr>
                <w:rFonts w:asciiTheme="majorHAnsi" w:hAnsiTheme="majorHAnsi" w:cs="Arial"/>
                <w:b/>
                <w:bCs/>
                <w:sz w:val="18"/>
                <w:szCs w:val="18"/>
                <w:lang w:val="bs-Latn-BA"/>
              </w:rPr>
              <w:t xml:space="preserve">Indikator </w:t>
            </w:r>
            <w:r>
              <w:rPr>
                <w:rFonts w:asciiTheme="majorHAnsi" w:hAnsiTheme="majorHAnsi" w:cs="Arial"/>
                <w:b/>
                <w:bCs/>
                <w:sz w:val="18"/>
                <w:szCs w:val="18"/>
                <w:lang w:val="bs-Latn-BA"/>
              </w:rPr>
              <w:t xml:space="preserve">realizacije </w:t>
            </w:r>
            <w:r w:rsidRPr="00033F46">
              <w:rPr>
                <w:rFonts w:asciiTheme="majorHAnsi" w:hAnsiTheme="majorHAnsi" w:cs="Arial"/>
                <w:b/>
                <w:bCs/>
                <w:sz w:val="18"/>
                <w:szCs w:val="18"/>
                <w:lang w:val="bs-Latn-BA"/>
              </w:rPr>
              <w:t>aktivnost</w:t>
            </w:r>
            <w:r>
              <w:rPr>
                <w:rFonts w:asciiTheme="majorHAnsi" w:hAnsiTheme="majorHAnsi" w:cs="Arial"/>
                <w:b/>
                <w:bCs/>
                <w:sz w:val="18"/>
                <w:szCs w:val="18"/>
                <w:lang w:val="bs-Latn-BA"/>
              </w:rPr>
              <w:t xml:space="preserve">i: </w:t>
            </w:r>
          </w:p>
          <w:p w14:paraId="0401C726" w14:textId="08375753" w:rsidR="000C6BEF" w:rsidRPr="000C6BEF" w:rsidRDefault="000C6BEF" w:rsidP="000C6BEF">
            <w:pPr>
              <w:pStyle w:val="TableParagraph"/>
              <w:ind w:left="317"/>
              <w:rPr>
                <w:rFonts w:asciiTheme="majorHAnsi" w:hAnsiTheme="majorHAnsi" w:cs="Arial"/>
                <w:sz w:val="18"/>
                <w:szCs w:val="18"/>
                <w:lang w:val="bs-Latn-BA"/>
              </w:rPr>
            </w:pPr>
            <w:r w:rsidRPr="000C6BEF">
              <w:rPr>
                <w:rFonts w:asciiTheme="majorHAnsi" w:hAnsiTheme="majorHAnsi" w:cs="Arial"/>
                <w:sz w:val="18"/>
                <w:szCs w:val="18"/>
                <w:lang w:val="bs-Latn-BA"/>
              </w:rPr>
              <w:t>- kreirane tri nove e-usluge na lokalnom niovu u 2024. godini</w:t>
            </w:r>
          </w:p>
          <w:p w14:paraId="32B9C978" w14:textId="77777777" w:rsidR="000C6BEF" w:rsidRDefault="000C6BEF" w:rsidP="000C6BEF">
            <w:pPr>
              <w:pStyle w:val="TableParagraph"/>
              <w:ind w:left="317"/>
              <w:rPr>
                <w:rFonts w:asciiTheme="majorHAnsi" w:hAnsiTheme="majorHAnsi" w:cs="Arial"/>
                <w:b/>
                <w:bCs/>
                <w:sz w:val="18"/>
                <w:szCs w:val="18"/>
                <w:lang w:val="bs-Latn-BA"/>
              </w:rPr>
            </w:pPr>
          </w:p>
          <w:p w14:paraId="1C72C8C1" w14:textId="77777777" w:rsidR="000C6BEF" w:rsidRPr="00FB0311" w:rsidRDefault="000C6BEF" w:rsidP="000C6BEF">
            <w:pPr>
              <w:pStyle w:val="TableParagraph"/>
              <w:ind w:left="317"/>
              <w:rPr>
                <w:rFonts w:asciiTheme="majorHAnsi" w:hAnsiTheme="majorHAnsi" w:cs="Arial"/>
                <w:b/>
                <w:bCs/>
                <w:sz w:val="18"/>
                <w:szCs w:val="18"/>
                <w:lang w:val="bs-Latn-BA"/>
              </w:rPr>
            </w:pPr>
            <w:r w:rsidRPr="00FB0311">
              <w:rPr>
                <w:rFonts w:asciiTheme="majorHAnsi" w:hAnsiTheme="majorHAnsi" w:cs="Arial"/>
                <w:b/>
                <w:bCs/>
                <w:sz w:val="18"/>
                <w:szCs w:val="18"/>
                <w:lang w:val="bs-Latn-BA"/>
              </w:rPr>
              <w:t xml:space="preserve">Nosilac: </w:t>
            </w:r>
            <w:r w:rsidRPr="005403DB">
              <w:rPr>
                <w:rFonts w:asciiTheme="majorHAnsi" w:hAnsiTheme="majorHAnsi" w:cs="Arial"/>
                <w:sz w:val="18"/>
                <w:szCs w:val="18"/>
                <w:lang w:val="bs-Latn-BA"/>
              </w:rPr>
              <w:t>Ministarstvo javne uprave,</w:t>
            </w:r>
            <w:r>
              <w:rPr>
                <w:rFonts w:asciiTheme="majorHAnsi" w:hAnsiTheme="majorHAnsi" w:cs="Arial"/>
                <w:b/>
                <w:bCs/>
                <w:sz w:val="18"/>
                <w:szCs w:val="18"/>
                <w:lang w:val="bs-Latn-BA"/>
              </w:rPr>
              <w:t xml:space="preserve"> </w:t>
            </w:r>
            <w:r w:rsidRPr="000E7B0B">
              <w:rPr>
                <w:rFonts w:asciiTheme="majorHAnsi" w:hAnsiTheme="majorHAnsi" w:cs="Arial"/>
                <w:sz w:val="18"/>
                <w:szCs w:val="18"/>
                <w:lang w:val="bs-Latn-BA"/>
              </w:rPr>
              <w:t xml:space="preserve">Zajednica opština </w:t>
            </w:r>
          </w:p>
          <w:p w14:paraId="7A8C4484" w14:textId="77777777" w:rsidR="000C6BEF" w:rsidRPr="00FB0311" w:rsidRDefault="000C6BEF" w:rsidP="000C6BEF">
            <w:pPr>
              <w:pStyle w:val="TableParagraph"/>
              <w:ind w:left="317"/>
              <w:rPr>
                <w:rFonts w:asciiTheme="majorHAnsi" w:hAnsiTheme="majorHAnsi" w:cs="Arial"/>
                <w:b/>
                <w:bCs/>
                <w:sz w:val="18"/>
                <w:szCs w:val="18"/>
                <w:lang w:val="bs-Latn-BA"/>
              </w:rPr>
            </w:pPr>
          </w:p>
          <w:p w14:paraId="722D62D4" w14:textId="77777777" w:rsidR="000C6BEF" w:rsidRPr="00FB0311" w:rsidRDefault="000C6BEF" w:rsidP="000C6BEF">
            <w:pPr>
              <w:pStyle w:val="TableParagraph"/>
              <w:rPr>
                <w:rFonts w:asciiTheme="majorHAnsi" w:hAnsiTheme="majorHAnsi" w:cs="Arial"/>
                <w:b/>
                <w:bCs/>
                <w:sz w:val="18"/>
                <w:szCs w:val="18"/>
                <w:lang w:val="bs-Latn-BA"/>
              </w:rPr>
            </w:pPr>
          </w:p>
          <w:p w14:paraId="523547FD" w14:textId="5E4093EA" w:rsidR="000C6BEF" w:rsidRDefault="000C6BEF" w:rsidP="000C6BEF">
            <w:pPr>
              <w:pStyle w:val="TableParagraph"/>
              <w:ind w:left="317"/>
              <w:rPr>
                <w:rFonts w:asciiTheme="majorHAnsi" w:hAnsiTheme="majorHAnsi" w:cs="Arial"/>
                <w:b/>
                <w:bCs/>
                <w:sz w:val="18"/>
                <w:szCs w:val="18"/>
                <w:lang w:val="bs-Latn-BA"/>
              </w:rPr>
            </w:pPr>
            <w:r>
              <w:rPr>
                <w:rFonts w:asciiTheme="majorHAnsi" w:hAnsiTheme="majorHAnsi" w:cs="Arial"/>
                <w:b/>
                <w:bCs/>
                <w:sz w:val="18"/>
                <w:szCs w:val="18"/>
                <w:lang w:val="bs-Latn-BA"/>
              </w:rPr>
              <w:t>Potrebna finansijska sredstva: 15000 EUR</w:t>
            </w:r>
          </w:p>
          <w:p w14:paraId="49FABC60" w14:textId="6117A12E" w:rsidR="000C6BEF" w:rsidRPr="0061766F" w:rsidRDefault="000C6BEF" w:rsidP="00033F46">
            <w:pPr>
              <w:pStyle w:val="TableParagraph"/>
              <w:ind w:left="317"/>
              <w:rPr>
                <w:rFonts w:asciiTheme="majorHAnsi" w:hAnsiTheme="majorHAnsi" w:cs="Arial"/>
                <w:b/>
                <w:bCs/>
                <w:sz w:val="18"/>
                <w:szCs w:val="18"/>
                <w:lang w:val="bs-Latn-BA"/>
              </w:rPr>
            </w:pPr>
          </w:p>
        </w:tc>
        <w:tc>
          <w:tcPr>
            <w:tcW w:w="2047" w:type="dxa"/>
          </w:tcPr>
          <w:p w14:paraId="3319796E" w14:textId="72DB2FD6" w:rsidR="000C6BEF" w:rsidRDefault="000C6BEF" w:rsidP="0012534C">
            <w:pPr>
              <w:pStyle w:val="TableParagraph"/>
              <w:ind w:left="560"/>
              <w:rPr>
                <w:rFonts w:asciiTheme="majorHAnsi" w:hAnsiTheme="majorHAnsi" w:cs="Arial"/>
                <w:sz w:val="18"/>
                <w:szCs w:val="18"/>
                <w:lang w:val="bs-Latn-BA"/>
              </w:rPr>
            </w:pPr>
            <w:r>
              <w:rPr>
                <w:rFonts w:asciiTheme="majorHAnsi" w:hAnsiTheme="majorHAnsi" w:cs="Arial"/>
                <w:sz w:val="18"/>
                <w:szCs w:val="18"/>
                <w:lang w:val="bs-Latn-BA"/>
              </w:rPr>
              <w:t>Januar 2024.</w:t>
            </w:r>
          </w:p>
        </w:tc>
        <w:tc>
          <w:tcPr>
            <w:tcW w:w="2047" w:type="dxa"/>
          </w:tcPr>
          <w:p w14:paraId="73544088" w14:textId="7947D616" w:rsidR="000C6BEF" w:rsidRDefault="000C6BEF" w:rsidP="0012534C">
            <w:pPr>
              <w:pStyle w:val="TableParagraph"/>
              <w:ind w:left="499"/>
              <w:rPr>
                <w:rFonts w:asciiTheme="majorHAnsi" w:hAnsiTheme="majorHAnsi" w:cs="Arial"/>
                <w:sz w:val="18"/>
                <w:szCs w:val="18"/>
                <w:lang w:val="bs-Latn-BA"/>
              </w:rPr>
            </w:pPr>
            <w:r>
              <w:rPr>
                <w:rFonts w:asciiTheme="majorHAnsi" w:hAnsiTheme="majorHAnsi" w:cs="Arial"/>
                <w:sz w:val="18"/>
                <w:szCs w:val="18"/>
                <w:lang w:val="bs-Latn-BA"/>
              </w:rPr>
              <w:t>Decembar 2024.</w:t>
            </w:r>
          </w:p>
        </w:tc>
      </w:tr>
      <w:tr w:rsidR="00EA0344" w:rsidRPr="002C6D70" w14:paraId="0F25866D" w14:textId="77777777" w:rsidTr="0012534C">
        <w:trPr>
          <w:trHeight w:val="409"/>
        </w:trPr>
        <w:tc>
          <w:tcPr>
            <w:tcW w:w="10795" w:type="dxa"/>
            <w:gridSpan w:val="4"/>
            <w:tcBorders>
              <w:bottom w:val="nil"/>
            </w:tcBorders>
            <w:shd w:val="clear" w:color="auto" w:fill="DFDFDF"/>
          </w:tcPr>
          <w:p w14:paraId="4D3F4421" w14:textId="77777777" w:rsidR="00EA0344" w:rsidRPr="007B69E1" w:rsidRDefault="00EA0344" w:rsidP="0012534C">
            <w:pPr>
              <w:pStyle w:val="TableParagraph"/>
              <w:spacing w:before="108"/>
              <w:ind w:left="2701" w:right="2542"/>
              <w:jc w:val="center"/>
              <w:rPr>
                <w:rFonts w:asciiTheme="majorHAnsi" w:hAnsiTheme="majorHAnsi"/>
                <w:b/>
                <w:bCs/>
                <w:sz w:val="18"/>
                <w:lang w:val="bs-Latn-BA"/>
              </w:rPr>
            </w:pPr>
            <w:r w:rsidRPr="006D5770">
              <w:rPr>
                <w:rFonts w:asciiTheme="majorHAnsi" w:hAnsiTheme="majorHAnsi"/>
                <w:b/>
                <w:bCs/>
                <w:sz w:val="18"/>
                <w:lang w:val="bs-Latn-BA"/>
              </w:rPr>
              <w:t>Kontakt podaci</w:t>
            </w:r>
          </w:p>
        </w:tc>
      </w:tr>
      <w:tr w:rsidR="00EA0344" w:rsidRPr="00974E76" w14:paraId="5BBDEC95" w14:textId="77777777" w:rsidTr="0012534C">
        <w:trPr>
          <w:trHeight w:val="853"/>
        </w:trPr>
        <w:tc>
          <w:tcPr>
            <w:tcW w:w="2300" w:type="dxa"/>
            <w:shd w:val="clear" w:color="auto" w:fill="DFDFDF"/>
          </w:tcPr>
          <w:p w14:paraId="2DA2AE4F" w14:textId="77777777" w:rsidR="00EA0344" w:rsidRPr="006D5770" w:rsidRDefault="00EA0344" w:rsidP="0012534C">
            <w:pPr>
              <w:pStyle w:val="TableParagraph"/>
              <w:spacing w:before="150" w:line="278" w:lineRule="auto"/>
              <w:ind w:left="118"/>
              <w:rPr>
                <w:rFonts w:asciiTheme="majorHAnsi" w:hAnsiTheme="majorHAnsi"/>
                <w:sz w:val="18"/>
                <w:lang w:val="bs-Latn-BA"/>
              </w:rPr>
            </w:pPr>
            <w:r w:rsidRPr="006D5770">
              <w:rPr>
                <w:rFonts w:asciiTheme="majorHAnsi" w:hAnsiTheme="majorHAnsi"/>
                <w:sz w:val="18"/>
                <w:lang w:val="bs-Latn-BA"/>
              </w:rPr>
              <w:lastRenderedPageBreak/>
              <w:t>Kontakt osoba i institucije odgovorne za realizaciju mjere</w:t>
            </w:r>
          </w:p>
        </w:tc>
        <w:tc>
          <w:tcPr>
            <w:tcW w:w="8495" w:type="dxa"/>
            <w:gridSpan w:val="3"/>
          </w:tcPr>
          <w:p w14:paraId="5505D4B4" w14:textId="7C834DB1" w:rsidR="00EA0344" w:rsidRPr="002C6D70" w:rsidRDefault="00EA0344" w:rsidP="0012534C">
            <w:pPr>
              <w:pStyle w:val="TableParagraph"/>
              <w:rPr>
                <w:rFonts w:asciiTheme="majorHAnsi" w:hAnsiTheme="majorHAnsi"/>
                <w:sz w:val="18"/>
                <w:lang w:val="bs-Latn-BA"/>
              </w:rPr>
            </w:pPr>
            <w:r>
              <w:rPr>
                <w:rFonts w:asciiTheme="majorHAnsi" w:hAnsiTheme="majorHAnsi"/>
                <w:sz w:val="18"/>
                <w:szCs w:val="18"/>
                <w:lang w:val="bs-Latn-BA"/>
              </w:rPr>
              <w:t>Ministarstvo javne uprave</w:t>
            </w:r>
            <w:r w:rsidR="000C6BEF">
              <w:rPr>
                <w:rFonts w:asciiTheme="majorHAnsi" w:hAnsiTheme="majorHAnsi"/>
                <w:sz w:val="18"/>
                <w:szCs w:val="18"/>
                <w:lang w:val="bs-Latn-BA"/>
              </w:rPr>
              <w:t>, Zajednica opština,</w:t>
            </w:r>
          </w:p>
        </w:tc>
      </w:tr>
      <w:tr w:rsidR="00EA0344" w:rsidRPr="002C6D70" w14:paraId="469ED18A" w14:textId="77777777" w:rsidTr="0012534C">
        <w:trPr>
          <w:trHeight w:val="538"/>
        </w:trPr>
        <w:tc>
          <w:tcPr>
            <w:tcW w:w="2300" w:type="dxa"/>
            <w:shd w:val="clear" w:color="auto" w:fill="DFDFDF"/>
          </w:tcPr>
          <w:p w14:paraId="2029FF40" w14:textId="77777777" w:rsidR="00EA0344" w:rsidRPr="006D5770" w:rsidRDefault="00EA0344" w:rsidP="0012534C">
            <w:pPr>
              <w:pStyle w:val="TableParagraph"/>
              <w:spacing w:before="153"/>
              <w:ind w:left="118"/>
              <w:rPr>
                <w:rFonts w:asciiTheme="majorHAnsi" w:hAnsiTheme="majorHAnsi"/>
                <w:sz w:val="18"/>
                <w:lang w:val="bs-Latn-BA"/>
              </w:rPr>
            </w:pPr>
            <w:r w:rsidRPr="006D5770">
              <w:rPr>
                <w:rFonts w:asciiTheme="majorHAnsi" w:hAnsiTheme="majorHAnsi"/>
                <w:sz w:val="18"/>
                <w:lang w:val="bs-Latn-BA"/>
              </w:rPr>
              <w:t>Pozicija i naziv  jedinice</w:t>
            </w:r>
          </w:p>
        </w:tc>
        <w:tc>
          <w:tcPr>
            <w:tcW w:w="8495" w:type="dxa"/>
            <w:gridSpan w:val="3"/>
          </w:tcPr>
          <w:p w14:paraId="0631FC0A" w14:textId="77777777" w:rsidR="00EA0344" w:rsidRPr="002C6D70" w:rsidRDefault="00EA0344" w:rsidP="0012534C">
            <w:pPr>
              <w:pStyle w:val="TableParagraph"/>
              <w:rPr>
                <w:rFonts w:asciiTheme="majorHAnsi" w:hAnsiTheme="majorHAnsi"/>
                <w:sz w:val="18"/>
                <w:lang w:val="bs-Latn-BA"/>
              </w:rPr>
            </w:pPr>
          </w:p>
        </w:tc>
      </w:tr>
      <w:tr w:rsidR="00EA0344" w:rsidRPr="002C6D70" w14:paraId="3BFDE907" w14:textId="77777777" w:rsidTr="0012534C">
        <w:trPr>
          <w:trHeight w:val="518"/>
        </w:trPr>
        <w:tc>
          <w:tcPr>
            <w:tcW w:w="2300" w:type="dxa"/>
            <w:shd w:val="clear" w:color="auto" w:fill="DFDFDF"/>
          </w:tcPr>
          <w:p w14:paraId="55D98707" w14:textId="77777777" w:rsidR="00EA0344" w:rsidRPr="006D5770" w:rsidRDefault="00EA0344" w:rsidP="0012534C">
            <w:pPr>
              <w:pStyle w:val="TableParagraph"/>
              <w:spacing w:before="158"/>
              <w:ind w:left="118"/>
              <w:rPr>
                <w:rFonts w:asciiTheme="majorHAnsi" w:hAnsiTheme="majorHAnsi"/>
                <w:sz w:val="18"/>
                <w:lang w:val="bs-Latn-BA"/>
              </w:rPr>
            </w:pPr>
            <w:r w:rsidRPr="006D5770">
              <w:rPr>
                <w:rFonts w:asciiTheme="majorHAnsi" w:hAnsiTheme="majorHAnsi"/>
                <w:sz w:val="18"/>
                <w:lang w:val="bs-Latn-BA"/>
              </w:rPr>
              <w:t>Email</w:t>
            </w:r>
            <w:r w:rsidRPr="006D5770">
              <w:rPr>
                <w:rFonts w:asciiTheme="majorHAnsi" w:hAnsiTheme="majorHAnsi"/>
                <w:spacing w:val="-10"/>
                <w:sz w:val="18"/>
                <w:lang w:val="bs-Latn-BA"/>
              </w:rPr>
              <w:t xml:space="preserve"> </w:t>
            </w:r>
            <w:r>
              <w:rPr>
                <w:rFonts w:asciiTheme="majorHAnsi" w:hAnsiTheme="majorHAnsi"/>
                <w:sz w:val="18"/>
                <w:lang w:val="bs-Latn-BA"/>
              </w:rPr>
              <w:t>i</w:t>
            </w:r>
            <w:r w:rsidRPr="006D5770">
              <w:rPr>
                <w:rFonts w:asciiTheme="majorHAnsi" w:hAnsiTheme="majorHAnsi"/>
                <w:sz w:val="18"/>
                <w:lang w:val="bs-Latn-BA"/>
              </w:rPr>
              <w:t xml:space="preserve"> telefon</w:t>
            </w:r>
          </w:p>
        </w:tc>
        <w:tc>
          <w:tcPr>
            <w:tcW w:w="8495" w:type="dxa"/>
            <w:gridSpan w:val="3"/>
          </w:tcPr>
          <w:p w14:paraId="151E06F7" w14:textId="77777777" w:rsidR="00EA0344" w:rsidRPr="002C6D70" w:rsidRDefault="00EA0344" w:rsidP="0012534C">
            <w:pPr>
              <w:pStyle w:val="TableParagraph"/>
              <w:rPr>
                <w:rFonts w:asciiTheme="majorHAnsi" w:hAnsiTheme="majorHAnsi"/>
                <w:sz w:val="18"/>
                <w:lang w:val="bs-Latn-BA"/>
              </w:rPr>
            </w:pPr>
          </w:p>
        </w:tc>
      </w:tr>
      <w:tr w:rsidR="00EA0344" w:rsidRPr="00974E76" w14:paraId="6C1717F9" w14:textId="77777777" w:rsidTr="0012534C">
        <w:trPr>
          <w:trHeight w:val="752"/>
        </w:trPr>
        <w:tc>
          <w:tcPr>
            <w:tcW w:w="2300" w:type="dxa"/>
            <w:shd w:val="clear" w:color="auto" w:fill="DFDFDF"/>
          </w:tcPr>
          <w:p w14:paraId="16E18D55" w14:textId="77777777" w:rsidR="00EA0344" w:rsidRPr="006D5770" w:rsidRDefault="00EA0344" w:rsidP="0012534C">
            <w:pPr>
              <w:pStyle w:val="TableParagraph"/>
              <w:spacing w:before="174" w:line="278" w:lineRule="auto"/>
              <w:ind w:left="175" w:right="282"/>
              <w:rPr>
                <w:rFonts w:asciiTheme="majorHAnsi" w:hAnsiTheme="majorHAnsi"/>
                <w:sz w:val="18"/>
                <w:lang w:val="bs-Latn-BA"/>
              </w:rPr>
            </w:pPr>
            <w:r w:rsidRPr="006D5770">
              <w:rPr>
                <w:rFonts w:asciiTheme="majorHAnsi" w:hAnsiTheme="majorHAnsi"/>
                <w:sz w:val="18"/>
                <w:lang w:val="bs-Latn-BA"/>
              </w:rPr>
              <w:t>Drugi uključeni akteri iz sistema javne uprave</w:t>
            </w:r>
          </w:p>
        </w:tc>
        <w:tc>
          <w:tcPr>
            <w:tcW w:w="8495" w:type="dxa"/>
            <w:gridSpan w:val="3"/>
          </w:tcPr>
          <w:p w14:paraId="65F7BCE9" w14:textId="77777777" w:rsidR="00EA0344" w:rsidRPr="002C6D70" w:rsidRDefault="00EA0344" w:rsidP="0012534C">
            <w:pPr>
              <w:pStyle w:val="TableParagraph"/>
              <w:rPr>
                <w:rFonts w:asciiTheme="majorHAnsi" w:hAnsiTheme="majorHAnsi"/>
                <w:sz w:val="18"/>
                <w:lang w:val="bs-Latn-BA"/>
              </w:rPr>
            </w:pPr>
          </w:p>
        </w:tc>
      </w:tr>
      <w:tr w:rsidR="00EA0344" w:rsidRPr="00974E76" w14:paraId="278A820B" w14:textId="77777777" w:rsidTr="0012534C">
        <w:trPr>
          <w:trHeight w:val="729"/>
        </w:trPr>
        <w:tc>
          <w:tcPr>
            <w:tcW w:w="2300" w:type="dxa"/>
            <w:shd w:val="clear" w:color="auto" w:fill="DFDFDF"/>
          </w:tcPr>
          <w:p w14:paraId="4CFFA9C9" w14:textId="77777777" w:rsidR="00EA0344" w:rsidRPr="006D5770" w:rsidRDefault="00EA0344" w:rsidP="0012534C">
            <w:pPr>
              <w:pStyle w:val="TableParagraph"/>
              <w:spacing w:before="1" w:line="278" w:lineRule="auto"/>
              <w:ind w:left="175" w:right="380"/>
              <w:rPr>
                <w:rFonts w:asciiTheme="majorHAnsi" w:hAnsiTheme="majorHAnsi"/>
                <w:sz w:val="18"/>
                <w:lang w:val="bs-Latn-BA"/>
              </w:rPr>
            </w:pPr>
            <w:r w:rsidRPr="006D5770">
              <w:rPr>
                <w:rFonts w:asciiTheme="majorHAnsi" w:hAnsiTheme="majorHAnsi"/>
                <w:sz w:val="18"/>
                <w:lang w:val="bs-Latn-BA"/>
              </w:rPr>
              <w:t xml:space="preserve">Drugi uključeni akteri iz drugih sektora </w:t>
            </w:r>
          </w:p>
        </w:tc>
        <w:tc>
          <w:tcPr>
            <w:tcW w:w="8495" w:type="dxa"/>
            <w:gridSpan w:val="3"/>
          </w:tcPr>
          <w:p w14:paraId="07216774" w14:textId="77777777" w:rsidR="00EA0344" w:rsidRPr="002C6D70" w:rsidRDefault="00EA0344" w:rsidP="0012534C">
            <w:pPr>
              <w:pStyle w:val="TableParagraph"/>
              <w:rPr>
                <w:rFonts w:asciiTheme="majorHAnsi" w:hAnsiTheme="majorHAnsi"/>
                <w:sz w:val="18"/>
                <w:lang w:val="bs-Latn-BA"/>
              </w:rPr>
            </w:pPr>
          </w:p>
        </w:tc>
      </w:tr>
    </w:tbl>
    <w:p w14:paraId="07AB9C9E" w14:textId="77777777" w:rsidR="00EA0344" w:rsidRPr="002C6D70" w:rsidRDefault="00EA0344" w:rsidP="00EA0344">
      <w:pPr>
        <w:pStyle w:val="BodyText"/>
        <w:spacing w:before="3"/>
        <w:rPr>
          <w:rFonts w:asciiTheme="majorHAnsi" w:hAnsiTheme="majorHAnsi"/>
          <w:sz w:val="21"/>
          <w:lang w:val="bs-Latn-BA"/>
        </w:rPr>
      </w:pPr>
    </w:p>
    <w:sectPr w:rsidR="00EA0344" w:rsidRPr="002C6D70">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F58F" w14:textId="77777777" w:rsidR="00363869" w:rsidRDefault="00363869" w:rsidP="00A84085">
      <w:r>
        <w:separator/>
      </w:r>
    </w:p>
  </w:endnote>
  <w:endnote w:type="continuationSeparator" w:id="0">
    <w:p w14:paraId="13A688C2" w14:textId="77777777" w:rsidR="00363869" w:rsidRDefault="00363869" w:rsidP="00A8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4000557"/>
      <w:docPartObj>
        <w:docPartGallery w:val="Page Numbers (Bottom of Page)"/>
        <w:docPartUnique/>
      </w:docPartObj>
    </w:sdtPr>
    <w:sdtContent>
      <w:p w14:paraId="7C6F5C74" w14:textId="04B4C709" w:rsidR="00974E76" w:rsidRDefault="00974E76" w:rsidP="001253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3FDE0" w14:textId="77777777" w:rsidR="00974E76" w:rsidRDefault="00974E76" w:rsidP="00A63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399553"/>
      <w:docPartObj>
        <w:docPartGallery w:val="Page Numbers (Bottom of Page)"/>
        <w:docPartUnique/>
      </w:docPartObj>
    </w:sdtPr>
    <w:sdtContent>
      <w:p w14:paraId="154B5C76" w14:textId="142C515A" w:rsidR="00974E76" w:rsidRDefault="00974E76" w:rsidP="001253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9C829B" w14:textId="77777777" w:rsidR="00974E76" w:rsidRDefault="00974E76" w:rsidP="00A639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B4C8" w14:textId="77777777" w:rsidR="00363869" w:rsidRDefault="00363869" w:rsidP="00A84085">
      <w:r>
        <w:separator/>
      </w:r>
    </w:p>
  </w:footnote>
  <w:footnote w:type="continuationSeparator" w:id="0">
    <w:p w14:paraId="1FEDD841" w14:textId="77777777" w:rsidR="00363869" w:rsidRDefault="00363869" w:rsidP="00A84085">
      <w:r>
        <w:continuationSeparator/>
      </w:r>
    </w:p>
  </w:footnote>
  <w:footnote w:id="1">
    <w:p w14:paraId="393D39A3" w14:textId="77777777" w:rsidR="00974E76" w:rsidRPr="002C6D70" w:rsidRDefault="00974E76">
      <w:pPr>
        <w:pStyle w:val="FootnoteText"/>
        <w:rPr>
          <w:rFonts w:asciiTheme="majorHAnsi" w:hAnsiTheme="majorHAnsi"/>
          <w:sz w:val="16"/>
          <w:szCs w:val="16"/>
          <w:lang w:val="sr-Latn-ME"/>
        </w:rPr>
      </w:pPr>
      <w:r w:rsidRPr="002C6D70">
        <w:rPr>
          <w:rStyle w:val="FootnoteReference"/>
          <w:rFonts w:asciiTheme="majorHAnsi" w:hAnsiTheme="majorHAnsi"/>
          <w:sz w:val="16"/>
          <w:szCs w:val="16"/>
        </w:rPr>
        <w:footnoteRef/>
      </w:r>
      <w:r w:rsidRPr="002C6D70">
        <w:rPr>
          <w:rFonts w:asciiTheme="majorHAnsi" w:hAnsiTheme="majorHAnsi"/>
          <w:sz w:val="16"/>
          <w:szCs w:val="16"/>
        </w:rPr>
        <w:t xml:space="preserve"> </w:t>
      </w:r>
      <w:hyperlink r:id="rId1" w:history="1">
        <w:r w:rsidRPr="002C6D70">
          <w:rPr>
            <w:rStyle w:val="Hyperlink"/>
            <w:rFonts w:asciiTheme="majorHAnsi" w:hAnsiTheme="majorHAnsi"/>
            <w:sz w:val="16"/>
            <w:szCs w:val="16"/>
          </w:rPr>
          <w:t>https://www.gov.me/dokumenta/939a645f-910a-40ea-8753-196152d705e3</w:t>
        </w:r>
      </w:hyperlink>
      <w:r w:rsidRPr="002C6D70">
        <w:rPr>
          <w:rFonts w:asciiTheme="majorHAnsi" w:hAnsiTheme="majorHAnsi"/>
          <w:sz w:val="16"/>
          <w:szCs w:val="16"/>
        </w:rPr>
        <w:t xml:space="preserve"> </w:t>
      </w:r>
    </w:p>
  </w:footnote>
  <w:footnote w:id="2">
    <w:p w14:paraId="32C13539" w14:textId="182E3C29" w:rsidR="00974E76" w:rsidRPr="00AC4827" w:rsidRDefault="00974E76">
      <w:pPr>
        <w:pStyle w:val="FootnoteText"/>
        <w:rPr>
          <w:rFonts w:ascii="Arial" w:hAnsi="Arial" w:cs="Arial"/>
          <w:sz w:val="16"/>
          <w:szCs w:val="16"/>
          <w:lang w:val="sr-Latn-ME"/>
        </w:rPr>
      </w:pPr>
      <w:r w:rsidRPr="00AC4827">
        <w:rPr>
          <w:rStyle w:val="FootnoteReference"/>
          <w:rFonts w:ascii="Arial" w:hAnsi="Arial" w:cs="Arial"/>
          <w:sz w:val="16"/>
          <w:szCs w:val="16"/>
        </w:rPr>
        <w:footnoteRef/>
      </w:r>
      <w:r w:rsidRPr="00DF6FEB">
        <w:rPr>
          <w:rFonts w:ascii="Arial" w:hAnsi="Arial" w:cs="Arial"/>
          <w:sz w:val="16"/>
          <w:szCs w:val="16"/>
          <w:lang w:val="sr-Latn-ME"/>
        </w:rPr>
        <w:t xml:space="preserve"> </w:t>
      </w:r>
      <w:hyperlink r:id="rId2" w:history="1">
        <w:r w:rsidRPr="00AC4827">
          <w:rPr>
            <w:rStyle w:val="Hyperlink"/>
            <w:rFonts w:ascii="Arial" w:hAnsi="Arial" w:cs="Arial"/>
            <w:sz w:val="16"/>
            <w:szCs w:val="16"/>
          </w:rPr>
          <w:t>https</w:t>
        </w:r>
        <w:r w:rsidRPr="00AC4827">
          <w:rPr>
            <w:rStyle w:val="Hyperlink"/>
            <w:rFonts w:ascii="Arial" w:hAnsi="Arial" w:cs="Arial"/>
            <w:sz w:val="16"/>
            <w:szCs w:val="16"/>
            <w:lang w:val="sr-Latn-ME"/>
          </w:rPr>
          <w:t>://</w:t>
        </w:r>
        <w:r w:rsidRPr="00AC4827">
          <w:rPr>
            <w:rStyle w:val="Hyperlink"/>
            <w:rFonts w:ascii="Arial" w:hAnsi="Arial" w:cs="Arial"/>
            <w:sz w:val="16"/>
            <w:szCs w:val="16"/>
          </w:rPr>
          <w:t>www</w:t>
        </w:r>
        <w:r w:rsidRPr="00AC4827">
          <w:rPr>
            <w:rStyle w:val="Hyperlink"/>
            <w:rFonts w:ascii="Arial" w:hAnsi="Arial" w:cs="Arial"/>
            <w:sz w:val="16"/>
            <w:szCs w:val="16"/>
            <w:lang w:val="sr-Latn-ME"/>
          </w:rPr>
          <w:t>.</w:t>
        </w:r>
        <w:proofErr w:type="spellStart"/>
        <w:r w:rsidRPr="00AC4827">
          <w:rPr>
            <w:rStyle w:val="Hyperlink"/>
            <w:rFonts w:ascii="Arial" w:hAnsi="Arial" w:cs="Arial"/>
            <w:sz w:val="16"/>
            <w:szCs w:val="16"/>
          </w:rPr>
          <w:t>otvorenauprava</w:t>
        </w:r>
        <w:proofErr w:type="spellEnd"/>
        <w:r w:rsidRPr="00AC4827">
          <w:rPr>
            <w:rStyle w:val="Hyperlink"/>
            <w:rFonts w:ascii="Arial" w:hAnsi="Arial" w:cs="Arial"/>
            <w:sz w:val="16"/>
            <w:szCs w:val="16"/>
            <w:lang w:val="sr-Latn-ME"/>
          </w:rPr>
          <w:t>.</w:t>
        </w:r>
        <w:r w:rsidRPr="00AC4827">
          <w:rPr>
            <w:rStyle w:val="Hyperlink"/>
            <w:rFonts w:ascii="Arial" w:hAnsi="Arial" w:cs="Arial"/>
            <w:sz w:val="16"/>
            <w:szCs w:val="16"/>
          </w:rPr>
          <w:t>me</w:t>
        </w:r>
        <w:r w:rsidRPr="00AC4827">
          <w:rPr>
            <w:rStyle w:val="Hyperlink"/>
            <w:rFonts w:ascii="Arial" w:hAnsi="Arial" w:cs="Arial"/>
            <w:sz w:val="16"/>
            <w:szCs w:val="16"/>
            <w:lang w:val="sr-Latn-ME"/>
          </w:rPr>
          <w:t>/</w:t>
        </w:r>
        <w:proofErr w:type="spellStart"/>
        <w:r w:rsidRPr="00AC4827">
          <w:rPr>
            <w:rStyle w:val="Hyperlink"/>
            <w:rFonts w:ascii="Arial" w:hAnsi="Arial" w:cs="Arial"/>
            <w:sz w:val="16"/>
            <w:szCs w:val="16"/>
          </w:rPr>
          <w:t>konsultacije</w:t>
        </w:r>
        <w:proofErr w:type="spellEnd"/>
        <w:r w:rsidRPr="00AC4827">
          <w:rPr>
            <w:rStyle w:val="Hyperlink"/>
            <w:rFonts w:ascii="Arial" w:hAnsi="Arial" w:cs="Arial"/>
            <w:sz w:val="16"/>
            <w:szCs w:val="16"/>
            <w:lang w:val="sr-Latn-ME"/>
          </w:rPr>
          <w:t>/</w:t>
        </w:r>
      </w:hyperlink>
      <w:r w:rsidRPr="00AC4827">
        <w:rPr>
          <w:rFonts w:ascii="Arial" w:hAnsi="Arial" w:cs="Arial"/>
          <w:sz w:val="16"/>
          <w:szCs w:val="16"/>
          <w:lang w:val="sr-Latn-ME"/>
        </w:rPr>
        <w:t xml:space="preserve"> </w:t>
      </w:r>
    </w:p>
  </w:footnote>
  <w:footnote w:id="3">
    <w:p w14:paraId="65EAEF27" w14:textId="76B01467" w:rsidR="00974E76" w:rsidRPr="00AC4827" w:rsidRDefault="00974E76" w:rsidP="00BD463F">
      <w:pPr>
        <w:pStyle w:val="FootnoteText"/>
        <w:rPr>
          <w:rFonts w:ascii="Arial" w:hAnsi="Arial" w:cs="Arial"/>
          <w:sz w:val="16"/>
          <w:szCs w:val="16"/>
          <w:lang w:val="sr-Latn-ME"/>
        </w:rPr>
      </w:pPr>
      <w:r w:rsidRPr="00AC4827">
        <w:rPr>
          <w:rStyle w:val="FootnoteReference"/>
          <w:rFonts w:ascii="Arial" w:hAnsi="Arial" w:cs="Arial"/>
          <w:sz w:val="16"/>
          <w:szCs w:val="16"/>
        </w:rPr>
        <w:footnoteRef/>
      </w:r>
      <w:r w:rsidRPr="00AC4827">
        <w:rPr>
          <w:rFonts w:ascii="Arial" w:hAnsi="Arial" w:cs="Arial"/>
          <w:sz w:val="16"/>
          <w:szCs w:val="16"/>
          <w:lang w:val="sr-Latn-ME"/>
        </w:rPr>
        <w:t xml:space="preserve"> </w:t>
      </w:r>
      <w:hyperlink r:id="rId3" w:history="1">
        <w:r w:rsidRPr="008B469C">
          <w:rPr>
            <w:rStyle w:val="Hyperlink"/>
            <w:rFonts w:ascii="Arial" w:hAnsi="Arial" w:cs="Arial"/>
            <w:sz w:val="16"/>
            <w:szCs w:val="16"/>
          </w:rPr>
          <w:t>http</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eusluge</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euprava</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me</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eParticipacija</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Item</w:t>
        </w:r>
        <w:r w:rsidRPr="008B469C">
          <w:rPr>
            <w:rStyle w:val="Hyperlink"/>
            <w:rFonts w:ascii="Arial" w:hAnsi="Arial" w:cs="Arial"/>
            <w:sz w:val="16"/>
            <w:szCs w:val="16"/>
            <w:lang w:val="sr-Latn-ME"/>
          </w:rPr>
          <w:t>/?</w:t>
        </w:r>
        <w:r w:rsidRPr="008B469C">
          <w:rPr>
            <w:rStyle w:val="Hyperlink"/>
            <w:rFonts w:ascii="Arial" w:hAnsi="Arial" w:cs="Arial"/>
            <w:sz w:val="16"/>
            <w:szCs w:val="16"/>
          </w:rPr>
          <w:t>Id</w:t>
        </w:r>
        <w:r w:rsidRPr="008B469C">
          <w:rPr>
            <w:rStyle w:val="Hyperlink"/>
            <w:rFonts w:ascii="Arial" w:hAnsi="Arial" w:cs="Arial"/>
            <w:sz w:val="16"/>
            <w:szCs w:val="16"/>
            <w:lang w:val="sr-Latn-ME"/>
          </w:rPr>
          <w:t>=612</w:t>
        </w:r>
      </w:hyperlink>
      <w:r>
        <w:rPr>
          <w:rFonts w:ascii="Arial" w:hAnsi="Arial" w:cs="Arial"/>
          <w:sz w:val="16"/>
          <w:szCs w:val="16"/>
          <w:lang w:val="sr-Latn-ME"/>
        </w:rPr>
        <w:t xml:space="preserve"> </w:t>
      </w:r>
      <w:r w:rsidRPr="00AC4827">
        <w:rPr>
          <w:rFonts w:ascii="Arial" w:hAnsi="Arial" w:cs="Arial"/>
          <w:sz w:val="16"/>
          <w:szCs w:val="16"/>
          <w:lang w:val="sr-Latn-ME"/>
        </w:rPr>
        <w:t xml:space="preserve">  </w:t>
      </w:r>
    </w:p>
    <w:p w14:paraId="20A3AD05" w14:textId="34CE37CB" w:rsidR="00974E76" w:rsidRPr="00AC4827" w:rsidRDefault="00974E76" w:rsidP="00BD463F">
      <w:pPr>
        <w:pStyle w:val="FootnoteText"/>
        <w:rPr>
          <w:rFonts w:ascii="Arial" w:hAnsi="Arial" w:cs="Arial"/>
          <w:sz w:val="16"/>
          <w:szCs w:val="16"/>
          <w:lang w:val="sr-Latn-ME"/>
        </w:rPr>
      </w:pPr>
      <w:r w:rsidRPr="00AC4827">
        <w:rPr>
          <w:rFonts w:ascii="Arial" w:hAnsi="Arial" w:cs="Arial"/>
          <w:sz w:val="16"/>
          <w:szCs w:val="16"/>
          <w:lang w:val="sr-Latn-ME"/>
        </w:rPr>
        <w:t xml:space="preserve">  </w:t>
      </w:r>
      <w:hyperlink r:id="rId4" w:history="1">
        <w:r w:rsidRPr="008B469C">
          <w:rPr>
            <w:rStyle w:val="Hyperlink"/>
            <w:rFonts w:ascii="Arial" w:hAnsi="Arial" w:cs="Arial"/>
            <w:sz w:val="16"/>
            <w:szCs w:val="16"/>
          </w:rPr>
          <w:t>https</w:t>
        </w:r>
        <w:r w:rsidRPr="008B469C">
          <w:rPr>
            <w:rStyle w:val="Hyperlink"/>
            <w:rFonts w:ascii="Arial" w:hAnsi="Arial" w:cs="Arial"/>
            <w:sz w:val="16"/>
            <w:szCs w:val="16"/>
            <w:lang w:val="sr-Latn-ME"/>
          </w:rPr>
          <w:t>://</w:t>
        </w:r>
        <w:r w:rsidRPr="008B469C">
          <w:rPr>
            <w:rStyle w:val="Hyperlink"/>
            <w:rFonts w:ascii="Arial" w:hAnsi="Arial" w:cs="Arial"/>
            <w:sz w:val="16"/>
            <w:szCs w:val="16"/>
          </w:rPr>
          <w:t>www</w:t>
        </w:r>
        <w:r w:rsidRPr="008B469C">
          <w:rPr>
            <w:rStyle w:val="Hyperlink"/>
            <w:rFonts w:ascii="Arial" w:hAnsi="Arial" w:cs="Arial"/>
            <w:sz w:val="16"/>
            <w:szCs w:val="16"/>
            <w:lang w:val="sr-Latn-ME"/>
          </w:rPr>
          <w:t>.</w:t>
        </w:r>
        <w:r w:rsidRPr="008B469C">
          <w:rPr>
            <w:rStyle w:val="Hyperlink"/>
            <w:rFonts w:ascii="Arial" w:hAnsi="Arial" w:cs="Arial"/>
            <w:sz w:val="16"/>
            <w:szCs w:val="16"/>
          </w:rPr>
          <w:t>gov</w:t>
        </w:r>
        <w:r w:rsidRPr="008B469C">
          <w:rPr>
            <w:rStyle w:val="Hyperlink"/>
            <w:rFonts w:ascii="Arial" w:hAnsi="Arial" w:cs="Arial"/>
            <w:sz w:val="16"/>
            <w:szCs w:val="16"/>
            <w:lang w:val="sr-Latn-ME"/>
          </w:rPr>
          <w:t>.</w:t>
        </w:r>
        <w:r w:rsidRPr="008B469C">
          <w:rPr>
            <w:rStyle w:val="Hyperlink"/>
            <w:rFonts w:ascii="Arial" w:hAnsi="Arial" w:cs="Arial"/>
            <w:sz w:val="16"/>
            <w:szCs w:val="16"/>
          </w:rPr>
          <w:t>me</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clanak</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javni</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poziv</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za</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konsultovanje</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zainteresovane</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javnosti</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o</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izradi</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nacionalnog</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akcionog</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plana</w:t>
        </w:r>
        <w:r w:rsidRPr="008B469C">
          <w:rPr>
            <w:rStyle w:val="Hyperlink"/>
            <w:rFonts w:ascii="Arial" w:hAnsi="Arial" w:cs="Arial"/>
            <w:sz w:val="16"/>
            <w:szCs w:val="16"/>
            <w:lang w:val="sr-Latn-ME"/>
          </w:rPr>
          <w:t>-</w:t>
        </w:r>
        <w:r w:rsidRPr="008B469C">
          <w:rPr>
            <w:rStyle w:val="Hyperlink"/>
            <w:rFonts w:ascii="Arial" w:hAnsi="Arial" w:cs="Arial"/>
            <w:sz w:val="16"/>
            <w:szCs w:val="16"/>
          </w:rPr>
          <w:t>za</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sprovodenje</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inicijative</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partnerstvo</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za</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otvorenu</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upravu</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u</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crnoj</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gori</w:t>
        </w:r>
      </w:hyperlink>
      <w:r>
        <w:rPr>
          <w:rFonts w:ascii="Arial" w:hAnsi="Arial" w:cs="Arial"/>
          <w:sz w:val="16"/>
          <w:szCs w:val="16"/>
          <w:lang w:val="sr-Latn-ME"/>
        </w:rPr>
        <w:t xml:space="preserve"> </w:t>
      </w:r>
      <w:r w:rsidRPr="00AC4827">
        <w:rPr>
          <w:rFonts w:ascii="Arial" w:hAnsi="Arial" w:cs="Arial"/>
          <w:sz w:val="16"/>
          <w:szCs w:val="16"/>
          <w:lang w:val="sr-Latn-ME"/>
        </w:rPr>
        <w:t xml:space="preserve">  </w:t>
      </w:r>
    </w:p>
  </w:footnote>
  <w:footnote w:id="4">
    <w:p w14:paraId="67DA5E68" w14:textId="153F4D27" w:rsidR="00974E76" w:rsidRPr="00AC4827" w:rsidRDefault="00974E76">
      <w:pPr>
        <w:pStyle w:val="FootnoteText"/>
        <w:rPr>
          <w:rFonts w:ascii="Arial" w:hAnsi="Arial" w:cs="Arial"/>
          <w:sz w:val="16"/>
          <w:szCs w:val="16"/>
          <w:lang w:val="hr-HR"/>
        </w:rPr>
      </w:pPr>
      <w:r w:rsidRPr="00AC4827">
        <w:rPr>
          <w:rStyle w:val="FootnoteReference"/>
          <w:rFonts w:ascii="Arial" w:hAnsi="Arial" w:cs="Arial"/>
          <w:sz w:val="16"/>
          <w:szCs w:val="16"/>
        </w:rPr>
        <w:footnoteRef/>
      </w:r>
      <w:r w:rsidRPr="00AC4827">
        <w:rPr>
          <w:rFonts w:ascii="Arial" w:hAnsi="Arial" w:cs="Arial"/>
          <w:sz w:val="16"/>
          <w:szCs w:val="16"/>
          <w:lang w:val="sr-Latn-ME"/>
        </w:rPr>
        <w:t xml:space="preserve"> </w:t>
      </w:r>
      <w:hyperlink r:id="rId5" w:history="1">
        <w:r w:rsidRPr="00AC4827">
          <w:rPr>
            <w:rStyle w:val="Hyperlink"/>
            <w:rFonts w:ascii="Arial" w:hAnsi="Arial" w:cs="Arial"/>
            <w:sz w:val="16"/>
            <w:szCs w:val="16"/>
          </w:rPr>
          <w:t>https</w:t>
        </w:r>
        <w:r w:rsidRPr="00AC4827">
          <w:rPr>
            <w:rStyle w:val="Hyperlink"/>
            <w:rFonts w:ascii="Arial" w:hAnsi="Arial" w:cs="Arial"/>
            <w:sz w:val="16"/>
            <w:szCs w:val="16"/>
            <w:lang w:val="sr-Latn-ME"/>
          </w:rPr>
          <w:t>://</w:t>
        </w:r>
        <w:r w:rsidRPr="00AC4827">
          <w:rPr>
            <w:rStyle w:val="Hyperlink"/>
            <w:rFonts w:ascii="Arial" w:hAnsi="Arial" w:cs="Arial"/>
            <w:sz w:val="16"/>
            <w:szCs w:val="16"/>
          </w:rPr>
          <w:t>www</w:t>
        </w:r>
        <w:r w:rsidRPr="00AC4827">
          <w:rPr>
            <w:rStyle w:val="Hyperlink"/>
            <w:rFonts w:ascii="Arial" w:hAnsi="Arial" w:cs="Arial"/>
            <w:sz w:val="16"/>
            <w:szCs w:val="16"/>
            <w:lang w:val="sr-Latn-ME"/>
          </w:rPr>
          <w:t>.</w:t>
        </w:r>
        <w:r w:rsidRPr="00AC4827">
          <w:rPr>
            <w:rStyle w:val="Hyperlink"/>
            <w:rFonts w:ascii="Arial" w:hAnsi="Arial" w:cs="Arial"/>
            <w:sz w:val="16"/>
            <w:szCs w:val="16"/>
          </w:rPr>
          <w:t>gov</w:t>
        </w:r>
        <w:r w:rsidRPr="00AC4827">
          <w:rPr>
            <w:rStyle w:val="Hyperlink"/>
            <w:rFonts w:ascii="Arial" w:hAnsi="Arial" w:cs="Arial"/>
            <w:sz w:val="16"/>
            <w:szCs w:val="16"/>
            <w:lang w:val="sr-Latn-ME"/>
          </w:rPr>
          <w:t>.</w:t>
        </w:r>
        <w:r w:rsidRPr="00AC4827">
          <w:rPr>
            <w:rStyle w:val="Hyperlink"/>
            <w:rFonts w:ascii="Arial" w:hAnsi="Arial" w:cs="Arial"/>
            <w:sz w:val="16"/>
            <w:szCs w:val="16"/>
          </w:rPr>
          <w:t>me</w:t>
        </w:r>
        <w:r w:rsidRPr="00AC4827">
          <w:rPr>
            <w:rStyle w:val="Hyperlink"/>
            <w:rFonts w:ascii="Arial" w:hAnsi="Arial" w:cs="Arial"/>
            <w:sz w:val="16"/>
            <w:szCs w:val="16"/>
            <w:lang w:val="sr-Latn-ME"/>
          </w:rPr>
          <w:t>/</w:t>
        </w:r>
        <w:proofErr w:type="spellStart"/>
        <w:r w:rsidRPr="00AC4827">
          <w:rPr>
            <w:rStyle w:val="Hyperlink"/>
            <w:rFonts w:ascii="Arial" w:hAnsi="Arial" w:cs="Arial"/>
            <w:sz w:val="16"/>
            <w:szCs w:val="16"/>
          </w:rPr>
          <w:t>en</w:t>
        </w:r>
        <w:proofErr w:type="spellEnd"/>
        <w:r w:rsidRPr="00AC4827">
          <w:rPr>
            <w:rStyle w:val="Hyperlink"/>
            <w:rFonts w:ascii="Arial" w:hAnsi="Arial" w:cs="Arial"/>
            <w:sz w:val="16"/>
            <w:szCs w:val="16"/>
            <w:lang w:val="sr-Latn-ME"/>
          </w:rPr>
          <w:t>/</w:t>
        </w:r>
        <w:r w:rsidRPr="00AC4827">
          <w:rPr>
            <w:rStyle w:val="Hyperlink"/>
            <w:rFonts w:ascii="Arial" w:hAnsi="Arial" w:cs="Arial"/>
            <w:sz w:val="16"/>
            <w:szCs w:val="16"/>
          </w:rPr>
          <w:t>documents</w:t>
        </w:r>
        <w:r w:rsidRPr="00AC4827">
          <w:rPr>
            <w:rStyle w:val="Hyperlink"/>
            <w:rFonts w:ascii="Arial" w:hAnsi="Arial" w:cs="Arial"/>
            <w:sz w:val="16"/>
            <w:szCs w:val="16"/>
            <w:lang w:val="sr-Latn-ME"/>
          </w:rPr>
          <w:t>/</w:t>
        </w:r>
        <w:r w:rsidRPr="00AC4827">
          <w:rPr>
            <w:rStyle w:val="Hyperlink"/>
            <w:rFonts w:ascii="Arial" w:hAnsi="Arial" w:cs="Arial"/>
            <w:sz w:val="16"/>
            <w:szCs w:val="16"/>
          </w:rPr>
          <w:t>d</w:t>
        </w:r>
        <w:r w:rsidRPr="00AC4827">
          <w:rPr>
            <w:rStyle w:val="Hyperlink"/>
            <w:rFonts w:ascii="Arial" w:hAnsi="Arial" w:cs="Arial"/>
            <w:sz w:val="16"/>
            <w:szCs w:val="16"/>
            <w:lang w:val="sr-Latn-ME"/>
          </w:rPr>
          <w:t>257</w:t>
        </w:r>
        <w:proofErr w:type="spellStart"/>
        <w:r w:rsidRPr="00AC4827">
          <w:rPr>
            <w:rStyle w:val="Hyperlink"/>
            <w:rFonts w:ascii="Arial" w:hAnsi="Arial" w:cs="Arial"/>
            <w:sz w:val="16"/>
            <w:szCs w:val="16"/>
          </w:rPr>
          <w:t>cfda</w:t>
        </w:r>
        <w:proofErr w:type="spellEnd"/>
        <w:r w:rsidRPr="00AC4827">
          <w:rPr>
            <w:rStyle w:val="Hyperlink"/>
            <w:rFonts w:ascii="Arial" w:hAnsi="Arial" w:cs="Arial"/>
            <w:sz w:val="16"/>
            <w:szCs w:val="16"/>
            <w:lang w:val="sr-Latn-ME"/>
          </w:rPr>
          <w:t>-6354-4</w:t>
        </w:r>
        <w:r w:rsidRPr="00AC4827">
          <w:rPr>
            <w:rStyle w:val="Hyperlink"/>
            <w:rFonts w:ascii="Arial" w:hAnsi="Arial" w:cs="Arial"/>
            <w:sz w:val="16"/>
            <w:szCs w:val="16"/>
          </w:rPr>
          <w:t>a</w:t>
        </w:r>
        <w:r w:rsidRPr="00AC4827">
          <w:rPr>
            <w:rStyle w:val="Hyperlink"/>
            <w:rFonts w:ascii="Arial" w:hAnsi="Arial" w:cs="Arial"/>
            <w:sz w:val="16"/>
            <w:szCs w:val="16"/>
            <w:lang w:val="sr-Latn-ME"/>
          </w:rPr>
          <w:t>44-89</w:t>
        </w:r>
        <w:r w:rsidRPr="00AC4827">
          <w:rPr>
            <w:rStyle w:val="Hyperlink"/>
            <w:rFonts w:ascii="Arial" w:hAnsi="Arial" w:cs="Arial"/>
            <w:sz w:val="16"/>
            <w:szCs w:val="16"/>
          </w:rPr>
          <w:t>b</w:t>
        </w:r>
        <w:r w:rsidRPr="00AC4827">
          <w:rPr>
            <w:rStyle w:val="Hyperlink"/>
            <w:rFonts w:ascii="Arial" w:hAnsi="Arial" w:cs="Arial"/>
            <w:sz w:val="16"/>
            <w:szCs w:val="16"/>
            <w:lang w:val="sr-Latn-ME"/>
          </w:rPr>
          <w:t>4-7</w:t>
        </w:r>
        <w:proofErr w:type="spellStart"/>
        <w:r w:rsidRPr="00AC4827">
          <w:rPr>
            <w:rStyle w:val="Hyperlink"/>
            <w:rFonts w:ascii="Arial" w:hAnsi="Arial" w:cs="Arial"/>
            <w:sz w:val="16"/>
            <w:szCs w:val="16"/>
          </w:rPr>
          <w:t>ba</w:t>
        </w:r>
        <w:proofErr w:type="spellEnd"/>
        <w:r w:rsidRPr="00AC4827">
          <w:rPr>
            <w:rStyle w:val="Hyperlink"/>
            <w:rFonts w:ascii="Arial" w:hAnsi="Arial" w:cs="Arial"/>
            <w:sz w:val="16"/>
            <w:szCs w:val="16"/>
            <w:lang w:val="sr-Latn-ME"/>
          </w:rPr>
          <w:t>43</w:t>
        </w:r>
        <w:proofErr w:type="spellStart"/>
        <w:r w:rsidRPr="00AC4827">
          <w:rPr>
            <w:rStyle w:val="Hyperlink"/>
            <w:rFonts w:ascii="Arial" w:hAnsi="Arial" w:cs="Arial"/>
            <w:sz w:val="16"/>
            <w:szCs w:val="16"/>
          </w:rPr>
          <w:t>cce</w:t>
        </w:r>
        <w:proofErr w:type="spellEnd"/>
        <w:r w:rsidRPr="00AC4827">
          <w:rPr>
            <w:rStyle w:val="Hyperlink"/>
            <w:rFonts w:ascii="Arial" w:hAnsi="Arial" w:cs="Arial"/>
            <w:sz w:val="16"/>
            <w:szCs w:val="16"/>
            <w:lang w:val="sr-Latn-ME"/>
          </w:rPr>
          <w:t>6</w:t>
        </w:r>
        <w:proofErr w:type="spellStart"/>
        <w:r w:rsidRPr="00AC4827">
          <w:rPr>
            <w:rStyle w:val="Hyperlink"/>
            <w:rFonts w:ascii="Arial" w:hAnsi="Arial" w:cs="Arial"/>
            <w:sz w:val="16"/>
            <w:szCs w:val="16"/>
          </w:rPr>
          <w:t>fe</w:t>
        </w:r>
        <w:proofErr w:type="spellEnd"/>
        <w:r w:rsidRPr="00AC4827">
          <w:rPr>
            <w:rStyle w:val="Hyperlink"/>
            <w:rFonts w:ascii="Arial" w:hAnsi="Arial" w:cs="Arial"/>
            <w:sz w:val="16"/>
            <w:szCs w:val="16"/>
            <w:lang w:val="sr-Latn-ME"/>
          </w:rPr>
          <w:t>6</w:t>
        </w:r>
      </w:hyperlink>
      <w:r w:rsidRPr="00AC4827">
        <w:rPr>
          <w:rFonts w:ascii="Arial" w:hAnsi="Arial" w:cs="Arial"/>
          <w:sz w:val="16"/>
          <w:szCs w:val="16"/>
          <w:lang w:val="sr-Latn-ME"/>
        </w:rPr>
        <w:t xml:space="preserve"> </w:t>
      </w:r>
    </w:p>
  </w:footnote>
  <w:footnote w:id="5">
    <w:p w14:paraId="70EE938F" w14:textId="77777777" w:rsidR="00974E76" w:rsidRPr="00AC4827" w:rsidRDefault="00974E76" w:rsidP="00FA60C1">
      <w:pPr>
        <w:pStyle w:val="FootnoteText"/>
        <w:rPr>
          <w:rFonts w:ascii="Arial" w:hAnsi="Arial" w:cs="Arial"/>
          <w:b/>
          <w:bCs/>
          <w:sz w:val="16"/>
          <w:szCs w:val="16"/>
          <w:lang w:val="sr-Latn-ME"/>
        </w:rPr>
      </w:pPr>
      <w:r w:rsidRPr="00AC4827">
        <w:rPr>
          <w:rStyle w:val="FootnoteReference"/>
          <w:rFonts w:ascii="Arial" w:hAnsi="Arial" w:cs="Arial"/>
          <w:bCs/>
          <w:sz w:val="16"/>
          <w:szCs w:val="16"/>
        </w:rPr>
        <w:footnoteRef/>
      </w:r>
      <w:r w:rsidRPr="00AC4827">
        <w:rPr>
          <w:rFonts w:ascii="Arial" w:hAnsi="Arial" w:cs="Arial"/>
          <w:bCs/>
          <w:sz w:val="16"/>
          <w:szCs w:val="16"/>
          <w:lang w:val="hr-HR"/>
        </w:rPr>
        <w:t xml:space="preserve"> </w:t>
      </w:r>
      <w:r w:rsidRPr="00AC4827">
        <w:rPr>
          <w:rFonts w:ascii="Arial" w:hAnsi="Arial" w:cs="Arial"/>
          <w:bCs/>
          <w:sz w:val="16"/>
          <w:szCs w:val="16"/>
          <w:lang w:val="hr-HR"/>
        </w:rPr>
        <w:t>dopis broj 01-039/21-4376 od 9. decembra 2021. godine</w:t>
      </w:r>
    </w:p>
  </w:footnote>
  <w:footnote w:id="6">
    <w:p w14:paraId="0B9FB888" w14:textId="77777777" w:rsidR="00974E76" w:rsidRPr="00AC4827" w:rsidRDefault="00974E76" w:rsidP="00FA60C1">
      <w:pPr>
        <w:rPr>
          <w:rFonts w:ascii="Arial" w:eastAsia="Times New Roman" w:hAnsi="Arial" w:cs="Arial"/>
          <w:bCs/>
          <w:sz w:val="16"/>
          <w:szCs w:val="16"/>
          <w:lang w:val="hr-HR"/>
        </w:rPr>
      </w:pPr>
      <w:r w:rsidRPr="00AC4827">
        <w:rPr>
          <w:rStyle w:val="FootnoteReference"/>
          <w:rFonts w:ascii="Arial" w:hAnsi="Arial" w:cs="Arial"/>
          <w:bCs/>
          <w:sz w:val="16"/>
          <w:szCs w:val="16"/>
        </w:rPr>
        <w:footnoteRef/>
      </w:r>
      <w:r w:rsidRPr="00AC4827">
        <w:rPr>
          <w:rFonts w:ascii="Arial" w:hAnsi="Arial" w:cs="Arial"/>
          <w:bCs/>
          <w:sz w:val="16"/>
          <w:szCs w:val="16"/>
          <w:lang w:val="sr-Latn-ME"/>
        </w:rPr>
        <w:t xml:space="preserve"> </w:t>
      </w:r>
      <w:hyperlink r:id="rId6" w:history="1">
        <w:r w:rsidRPr="00AC4827">
          <w:rPr>
            <w:rFonts w:ascii="Arial" w:eastAsia="Times New Roman" w:hAnsi="Arial" w:cs="Arial"/>
            <w:bCs/>
            <w:color w:val="0000FF"/>
            <w:sz w:val="16"/>
            <w:szCs w:val="16"/>
            <w:u w:val="single"/>
            <w:lang w:val="hr-HR"/>
          </w:rPr>
          <w:t>https://m.facebook.com/story.php?story_fbid=267309765440474&amp;id=100064843562480&amp;m_entstream_source=timeline#</w:t>
        </w:r>
      </w:hyperlink>
      <w:r w:rsidRPr="00AC4827">
        <w:rPr>
          <w:rFonts w:ascii="Arial" w:eastAsia="Times New Roman" w:hAnsi="Arial" w:cs="Arial"/>
          <w:bCs/>
          <w:sz w:val="16"/>
          <w:szCs w:val="16"/>
          <w:lang w:val="hr-HR"/>
        </w:rPr>
        <w:t xml:space="preserve">   </w:t>
      </w:r>
    </w:p>
  </w:footnote>
  <w:footnote w:id="7">
    <w:p w14:paraId="0976FC52" w14:textId="77777777" w:rsidR="00974E76" w:rsidRPr="00AC4827" w:rsidRDefault="00974E76" w:rsidP="00FA60C1">
      <w:pPr>
        <w:pStyle w:val="FootnoteText"/>
        <w:rPr>
          <w:rFonts w:ascii="Arial" w:hAnsi="Arial" w:cs="Arial"/>
          <w:b/>
          <w:bCs/>
          <w:sz w:val="16"/>
          <w:szCs w:val="16"/>
          <w:lang w:val="hr-HR"/>
        </w:rPr>
      </w:pPr>
      <w:r w:rsidRPr="00AC4827">
        <w:rPr>
          <w:rStyle w:val="FootnoteReference"/>
          <w:rFonts w:ascii="Arial" w:hAnsi="Arial" w:cs="Arial"/>
          <w:bCs/>
          <w:sz w:val="16"/>
          <w:szCs w:val="16"/>
        </w:rPr>
        <w:footnoteRef/>
      </w:r>
      <w:r w:rsidRPr="00AC4827">
        <w:rPr>
          <w:rFonts w:ascii="Arial" w:hAnsi="Arial" w:cs="Arial"/>
          <w:bCs/>
          <w:sz w:val="16"/>
          <w:szCs w:val="16"/>
          <w:lang w:val="hr-HR"/>
        </w:rPr>
        <w:t xml:space="preserve"> </w:t>
      </w:r>
      <w:hyperlink r:id="rId7" w:history="1">
        <w:r w:rsidRPr="00AC4827">
          <w:rPr>
            <w:rStyle w:val="Hyperlink"/>
            <w:rFonts w:ascii="Arial" w:hAnsi="Arial" w:cs="Arial"/>
            <w:bCs/>
            <w:sz w:val="16"/>
            <w:szCs w:val="16"/>
            <w:lang w:val="hr-HR"/>
          </w:rPr>
          <w:t>https://www.gov.me/clanak/ko-kreiranje-novog-nacionalnog-akcionog-plana-za-sprovodenje-inicijative-partnerstvo-za-otvorenu-upravu-u-crnoj-gori</w:t>
        </w:r>
      </w:hyperlink>
      <w:r w:rsidRPr="00AC4827">
        <w:rPr>
          <w:rFonts w:ascii="Arial" w:hAnsi="Arial" w:cs="Arial"/>
          <w:bCs/>
          <w:sz w:val="16"/>
          <w:szCs w:val="16"/>
          <w:lang w:val="hr-HR"/>
        </w:rPr>
        <w:t xml:space="preserve"> </w:t>
      </w:r>
    </w:p>
  </w:footnote>
  <w:footnote w:id="8">
    <w:p w14:paraId="533C01D5" w14:textId="64BC100B" w:rsidR="00974E76" w:rsidRPr="00AC4827" w:rsidRDefault="00974E76">
      <w:pPr>
        <w:pStyle w:val="FootnoteText"/>
        <w:rPr>
          <w:lang w:val="sr-Latn-ME"/>
        </w:rPr>
      </w:pPr>
      <w:r w:rsidRPr="00AC4827">
        <w:rPr>
          <w:rStyle w:val="FootnoteReference"/>
          <w:rFonts w:ascii="Arial" w:hAnsi="Arial" w:cs="Arial"/>
          <w:sz w:val="16"/>
          <w:szCs w:val="16"/>
        </w:rPr>
        <w:footnoteRef/>
      </w:r>
      <w:r w:rsidRPr="00AC4827">
        <w:rPr>
          <w:rFonts w:ascii="Arial" w:hAnsi="Arial" w:cs="Arial"/>
          <w:sz w:val="16"/>
          <w:szCs w:val="16"/>
          <w:lang w:val="hr-HR"/>
        </w:rPr>
        <w:t xml:space="preserve"> </w:t>
      </w:r>
      <w:hyperlink r:id="rId8" w:history="1">
        <w:r w:rsidRPr="00AC4827">
          <w:rPr>
            <w:rStyle w:val="Hyperlink"/>
            <w:rFonts w:ascii="Arial" w:hAnsi="Arial" w:cs="Arial"/>
            <w:sz w:val="16"/>
            <w:szCs w:val="16"/>
            <w:lang w:val="hr-HR"/>
          </w:rPr>
          <w:t>https://forms.office.com/r/PsEG2gWvbk</w:t>
        </w:r>
      </w:hyperlink>
      <w:r w:rsidRPr="00AC4827">
        <w:rPr>
          <w:lang w:val="hr-HR"/>
        </w:rPr>
        <w:t xml:space="preserve"> </w:t>
      </w:r>
    </w:p>
  </w:footnote>
  <w:footnote w:id="9">
    <w:p w14:paraId="7E5F1EF1" w14:textId="4ADEC33E" w:rsidR="00974E76" w:rsidRPr="00DF78FD" w:rsidRDefault="00974E76">
      <w:pPr>
        <w:pStyle w:val="FootnoteText"/>
        <w:rPr>
          <w:rFonts w:ascii="Arial" w:hAnsi="Arial" w:cs="Arial"/>
          <w:sz w:val="16"/>
          <w:szCs w:val="16"/>
          <w:lang w:val="sr-Latn-ME"/>
        </w:rPr>
      </w:pPr>
      <w:r w:rsidRPr="00DF78FD">
        <w:rPr>
          <w:rStyle w:val="FootnoteReference"/>
          <w:rFonts w:ascii="Arial" w:hAnsi="Arial" w:cs="Arial"/>
          <w:sz w:val="16"/>
          <w:szCs w:val="16"/>
        </w:rPr>
        <w:footnoteRef/>
      </w:r>
      <w:r w:rsidRPr="00DF78FD">
        <w:rPr>
          <w:rFonts w:ascii="Arial" w:hAnsi="Arial" w:cs="Arial"/>
          <w:sz w:val="16"/>
          <w:szCs w:val="16"/>
          <w:lang w:val="sr-Latn-ME"/>
        </w:rPr>
        <w:t xml:space="preserve"> </w:t>
      </w:r>
      <w:hyperlink r:id="rId9" w:history="1">
        <w:r w:rsidRPr="008B469C">
          <w:rPr>
            <w:rStyle w:val="Hyperlink"/>
            <w:rFonts w:ascii="Arial" w:hAnsi="Arial" w:cs="Arial"/>
            <w:sz w:val="16"/>
            <w:szCs w:val="16"/>
          </w:rPr>
          <w:t>https</w:t>
        </w:r>
        <w:r w:rsidRPr="008B469C">
          <w:rPr>
            <w:rStyle w:val="Hyperlink"/>
            <w:rFonts w:ascii="Arial" w:hAnsi="Arial" w:cs="Arial"/>
            <w:sz w:val="16"/>
            <w:szCs w:val="16"/>
            <w:lang w:val="sr-Latn-ME"/>
          </w:rPr>
          <w:t>://</w:t>
        </w:r>
        <w:r w:rsidRPr="008B469C">
          <w:rPr>
            <w:rStyle w:val="Hyperlink"/>
            <w:rFonts w:ascii="Arial" w:hAnsi="Arial" w:cs="Arial"/>
            <w:sz w:val="16"/>
            <w:szCs w:val="16"/>
          </w:rPr>
          <w:t>www</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otvorenauprava</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me</w:t>
        </w:r>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novosti</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zajednicko</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kreiranje</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novog</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nacionalnog</w:t>
        </w:r>
        <w:proofErr w:type="spellEnd"/>
        <w:r w:rsidRPr="008B469C">
          <w:rPr>
            <w:rStyle w:val="Hyperlink"/>
            <w:rFonts w:ascii="Arial" w:hAnsi="Arial" w:cs="Arial"/>
            <w:sz w:val="16"/>
            <w:szCs w:val="16"/>
            <w:lang w:val="sr-Latn-ME"/>
          </w:rPr>
          <w:t>-</w:t>
        </w:r>
        <w:proofErr w:type="spellStart"/>
        <w:r w:rsidRPr="008B469C">
          <w:rPr>
            <w:rStyle w:val="Hyperlink"/>
            <w:rFonts w:ascii="Arial" w:hAnsi="Arial" w:cs="Arial"/>
            <w:sz w:val="16"/>
            <w:szCs w:val="16"/>
          </w:rPr>
          <w:t>akcionog</w:t>
        </w:r>
        <w:proofErr w:type="spellEnd"/>
        <w:r w:rsidRPr="008B469C">
          <w:rPr>
            <w:rStyle w:val="Hyperlink"/>
            <w:rFonts w:ascii="Arial" w:hAnsi="Arial" w:cs="Arial"/>
            <w:sz w:val="16"/>
            <w:szCs w:val="16"/>
            <w:lang w:val="sr-Latn-ME"/>
          </w:rPr>
          <w:t>-</w:t>
        </w:r>
        <w:r w:rsidRPr="008B469C">
          <w:rPr>
            <w:rStyle w:val="Hyperlink"/>
            <w:rFonts w:ascii="Arial" w:hAnsi="Arial" w:cs="Arial"/>
            <w:sz w:val="16"/>
            <w:szCs w:val="16"/>
          </w:rPr>
          <w:t>plana</w:t>
        </w:r>
        <w:r w:rsidRPr="008B469C">
          <w:rPr>
            <w:rStyle w:val="Hyperlink"/>
            <w:rFonts w:ascii="Arial" w:hAnsi="Arial" w:cs="Arial"/>
            <w:sz w:val="16"/>
            <w:szCs w:val="16"/>
            <w:lang w:val="sr-Latn-ME"/>
          </w:rPr>
          <w:t>/</w:t>
        </w:r>
      </w:hyperlink>
      <w:r>
        <w:rPr>
          <w:rFonts w:ascii="Arial" w:hAnsi="Arial" w:cs="Arial"/>
          <w:sz w:val="16"/>
          <w:szCs w:val="16"/>
          <w:lang w:val="sr-Latn-ME"/>
        </w:rPr>
        <w:t xml:space="preserve"> </w:t>
      </w:r>
    </w:p>
  </w:footnote>
  <w:footnote w:id="10">
    <w:p w14:paraId="745E99CB" w14:textId="77777777" w:rsidR="00974E76" w:rsidRPr="00DF78FD" w:rsidRDefault="00974E76" w:rsidP="00B007D9">
      <w:pPr>
        <w:pStyle w:val="FootnoteText"/>
        <w:rPr>
          <w:rFonts w:ascii="Arial" w:hAnsi="Arial" w:cs="Arial"/>
          <w:sz w:val="16"/>
          <w:szCs w:val="16"/>
          <w:lang w:val="hr-HR"/>
        </w:rPr>
      </w:pPr>
      <w:r w:rsidRPr="002C6D70">
        <w:rPr>
          <w:rStyle w:val="FootnoteReference"/>
          <w:rFonts w:asciiTheme="majorHAnsi" w:hAnsiTheme="majorHAnsi"/>
          <w:sz w:val="16"/>
          <w:szCs w:val="16"/>
        </w:rPr>
        <w:footnoteRef/>
      </w:r>
      <w:r w:rsidRPr="00DF78FD">
        <w:rPr>
          <w:rFonts w:asciiTheme="majorHAnsi" w:hAnsiTheme="majorHAnsi"/>
          <w:sz w:val="16"/>
          <w:szCs w:val="16"/>
          <w:lang w:val="hr-HR"/>
        </w:rPr>
        <w:t xml:space="preserve"> </w:t>
      </w:r>
      <w:hyperlink r:id="rId10" w:history="1">
        <w:r w:rsidRPr="00DF78FD">
          <w:rPr>
            <w:rStyle w:val="Hyperlink"/>
            <w:rFonts w:ascii="Arial" w:hAnsi="Arial" w:cs="Arial"/>
            <w:sz w:val="16"/>
            <w:szCs w:val="16"/>
            <w:lang w:val="hr-HR"/>
          </w:rPr>
          <w:t>https://www.gov.me/clanak/javni-poziv-za-konsultovanje-zainteresovane-javnosti-o-izradi-nacionalnog-akcionog-plana-za-sprovodenje-inicijative-partnerstvo-za-otvorenu-upravu-u-crnoj-gori</w:t>
        </w:r>
      </w:hyperlink>
      <w:r w:rsidRPr="00DF78FD">
        <w:rPr>
          <w:rFonts w:ascii="Arial" w:hAnsi="Arial" w:cs="Arial"/>
          <w:sz w:val="16"/>
          <w:szCs w:val="16"/>
          <w:lang w:val="hr-HR"/>
        </w:rPr>
        <w:t xml:space="preserve">    </w:t>
      </w:r>
    </w:p>
    <w:p w14:paraId="6C3EF5C8" w14:textId="77777777" w:rsidR="00974E76" w:rsidRPr="00DF78FD" w:rsidRDefault="00974E76" w:rsidP="00B007D9">
      <w:pPr>
        <w:pStyle w:val="FootnoteText"/>
        <w:rPr>
          <w:rFonts w:ascii="Arial" w:hAnsi="Arial" w:cs="Arial"/>
          <w:sz w:val="16"/>
          <w:szCs w:val="16"/>
          <w:lang w:val="sr-Latn-ME"/>
        </w:rPr>
      </w:pPr>
      <w:r w:rsidRPr="00DF78FD">
        <w:rPr>
          <w:rFonts w:ascii="Arial" w:hAnsi="Arial" w:cs="Arial"/>
          <w:sz w:val="16"/>
          <w:szCs w:val="16"/>
          <w:lang w:val="hr-HR"/>
        </w:rPr>
        <w:t xml:space="preserve">    </w:t>
      </w:r>
      <w:hyperlink r:id="rId11" w:history="1">
        <w:r w:rsidRPr="00DF78FD">
          <w:rPr>
            <w:rStyle w:val="Hyperlink"/>
            <w:rFonts w:ascii="Arial" w:hAnsi="Arial" w:cs="Arial"/>
            <w:sz w:val="16"/>
            <w:szCs w:val="16"/>
            <w:lang w:val="hr-HR"/>
          </w:rPr>
          <w:t>https://www.gov.me/dokumenta/d257cfda-6354-4a44-89b4-7ba43cce6fe6</w:t>
        </w:r>
      </w:hyperlink>
      <w:r w:rsidRPr="00DF78FD">
        <w:rPr>
          <w:rFonts w:ascii="Arial" w:hAnsi="Arial" w:cs="Arial"/>
          <w:sz w:val="16"/>
          <w:szCs w:val="16"/>
          <w:lang w:val="hr-HR"/>
        </w:rPr>
        <w:t xml:space="preserve">    </w:t>
      </w:r>
    </w:p>
  </w:footnote>
  <w:footnote w:id="11">
    <w:p w14:paraId="4667EF5E" w14:textId="77777777" w:rsidR="00974E76" w:rsidRPr="00DF78FD" w:rsidRDefault="00974E76">
      <w:pPr>
        <w:pStyle w:val="FootnoteText"/>
        <w:rPr>
          <w:rFonts w:ascii="Arial" w:hAnsi="Arial" w:cs="Arial"/>
          <w:sz w:val="16"/>
          <w:szCs w:val="16"/>
          <w:lang w:val="sr-Latn-ME"/>
        </w:rPr>
      </w:pPr>
      <w:r w:rsidRPr="00DF78FD">
        <w:rPr>
          <w:rStyle w:val="FootnoteReference"/>
          <w:rFonts w:ascii="Arial" w:hAnsi="Arial" w:cs="Arial"/>
          <w:sz w:val="16"/>
          <w:szCs w:val="16"/>
        </w:rPr>
        <w:footnoteRef/>
      </w:r>
      <w:r w:rsidRPr="00DF78FD">
        <w:rPr>
          <w:rFonts w:ascii="Arial" w:hAnsi="Arial" w:cs="Arial"/>
          <w:sz w:val="16"/>
          <w:szCs w:val="16"/>
          <w:lang w:val="sr-Latn-ME"/>
        </w:rPr>
        <w:t xml:space="preserve"> </w:t>
      </w:r>
      <w:proofErr w:type="spellStart"/>
      <w:r w:rsidRPr="00DF78FD">
        <w:rPr>
          <w:rFonts w:ascii="Arial" w:hAnsi="Arial" w:cs="Arial"/>
          <w:sz w:val="16"/>
          <w:szCs w:val="16"/>
        </w:rPr>
        <w:t>Uprava</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prihoda</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i</w:t>
      </w:r>
      <w:proofErr w:type="spellEnd"/>
      <w:r w:rsidRPr="00DF78FD">
        <w:rPr>
          <w:rFonts w:ascii="Arial" w:hAnsi="Arial" w:cs="Arial"/>
          <w:sz w:val="16"/>
          <w:szCs w:val="16"/>
          <w:lang w:val="sr-Latn-ME"/>
        </w:rPr>
        <w:t xml:space="preserve"> </w:t>
      </w:r>
      <w:r w:rsidRPr="00DF78FD">
        <w:rPr>
          <w:rFonts w:ascii="Arial" w:hAnsi="Arial" w:cs="Arial"/>
          <w:sz w:val="16"/>
          <w:szCs w:val="16"/>
        </w:rPr>
        <w:t>carina</w:t>
      </w:r>
      <w:r w:rsidRPr="00DF78FD">
        <w:rPr>
          <w:rFonts w:ascii="Arial" w:hAnsi="Arial" w:cs="Arial"/>
          <w:sz w:val="16"/>
          <w:szCs w:val="16"/>
          <w:lang w:val="sr-Latn-ME"/>
        </w:rPr>
        <w:t xml:space="preserve">, </w:t>
      </w:r>
      <w:proofErr w:type="spellStart"/>
      <w:r w:rsidRPr="00DF78FD">
        <w:rPr>
          <w:rFonts w:ascii="Arial" w:hAnsi="Arial" w:cs="Arial"/>
          <w:sz w:val="16"/>
          <w:szCs w:val="16"/>
        </w:rPr>
        <w:t>Uprava</w:t>
      </w:r>
      <w:proofErr w:type="spellEnd"/>
      <w:r w:rsidRPr="00DF78FD">
        <w:rPr>
          <w:rFonts w:ascii="Arial" w:hAnsi="Arial" w:cs="Arial"/>
          <w:sz w:val="16"/>
          <w:szCs w:val="16"/>
          <w:lang w:val="sr-Latn-ME"/>
        </w:rPr>
        <w:t xml:space="preserve"> </w:t>
      </w:r>
      <w:r w:rsidRPr="00DF78FD">
        <w:rPr>
          <w:rFonts w:ascii="Arial" w:hAnsi="Arial" w:cs="Arial"/>
          <w:sz w:val="16"/>
          <w:szCs w:val="16"/>
        </w:rPr>
        <w:t>za</w:t>
      </w:r>
      <w:r w:rsidRPr="00DF78FD">
        <w:rPr>
          <w:rFonts w:ascii="Arial" w:hAnsi="Arial" w:cs="Arial"/>
          <w:sz w:val="16"/>
          <w:szCs w:val="16"/>
          <w:lang w:val="sr-Latn-ME"/>
        </w:rPr>
        <w:t xml:space="preserve"> </w:t>
      </w:r>
      <w:proofErr w:type="spellStart"/>
      <w:r w:rsidRPr="00DF78FD">
        <w:rPr>
          <w:rFonts w:ascii="Arial" w:hAnsi="Arial" w:cs="Arial"/>
          <w:sz w:val="16"/>
          <w:szCs w:val="16"/>
        </w:rPr>
        <w:t>saobra</w:t>
      </w:r>
      <w:proofErr w:type="spellEnd"/>
      <w:r w:rsidRPr="00DF78FD">
        <w:rPr>
          <w:rFonts w:ascii="Arial" w:hAnsi="Arial" w:cs="Arial"/>
          <w:sz w:val="16"/>
          <w:szCs w:val="16"/>
          <w:lang w:val="sr-Latn-ME"/>
        </w:rPr>
        <w:t>ć</w:t>
      </w:r>
      <w:proofErr w:type="spellStart"/>
      <w:r w:rsidRPr="00DF78FD">
        <w:rPr>
          <w:rFonts w:ascii="Arial" w:hAnsi="Arial" w:cs="Arial"/>
          <w:sz w:val="16"/>
          <w:szCs w:val="16"/>
        </w:rPr>
        <w:t>aj</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i</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Ministartsvo</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finansija</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i</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socijalnog</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starnja</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i</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Generalni</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sekretarijat</w:t>
      </w:r>
      <w:proofErr w:type="spellEnd"/>
      <w:r w:rsidRPr="00DF78FD">
        <w:rPr>
          <w:rFonts w:ascii="Arial" w:hAnsi="Arial" w:cs="Arial"/>
          <w:sz w:val="16"/>
          <w:szCs w:val="16"/>
          <w:lang w:val="sr-Latn-ME"/>
        </w:rPr>
        <w:t xml:space="preserve"> </w:t>
      </w:r>
      <w:r w:rsidRPr="00DF78FD">
        <w:rPr>
          <w:rFonts w:ascii="Arial" w:hAnsi="Arial" w:cs="Arial"/>
          <w:sz w:val="16"/>
          <w:szCs w:val="16"/>
        </w:rPr>
        <w:t>Vlade</w:t>
      </w:r>
      <w:r w:rsidRPr="00DF78FD">
        <w:rPr>
          <w:rFonts w:ascii="Arial" w:hAnsi="Arial" w:cs="Arial"/>
          <w:sz w:val="16"/>
          <w:szCs w:val="16"/>
          <w:lang w:val="sr-Latn-ME"/>
        </w:rPr>
        <w:t xml:space="preserve"> </w:t>
      </w:r>
      <w:proofErr w:type="spellStart"/>
      <w:r w:rsidRPr="00DF78FD">
        <w:rPr>
          <w:rFonts w:ascii="Arial" w:hAnsi="Arial" w:cs="Arial"/>
          <w:sz w:val="16"/>
          <w:szCs w:val="16"/>
        </w:rPr>
        <w:t>nijesu</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odgovorili</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dok</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su</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odgovore</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dostavili</w:t>
      </w:r>
      <w:proofErr w:type="spellEnd"/>
      <w:r w:rsidRPr="00DF78FD">
        <w:rPr>
          <w:rFonts w:ascii="Arial" w:hAnsi="Arial" w:cs="Arial"/>
          <w:sz w:val="16"/>
          <w:szCs w:val="16"/>
          <w:lang w:val="sr-Latn-ME"/>
        </w:rPr>
        <w:t xml:space="preserve"> </w:t>
      </w:r>
      <w:r w:rsidRPr="00DF78FD">
        <w:rPr>
          <w:rFonts w:ascii="Arial" w:hAnsi="Arial" w:cs="Arial"/>
          <w:sz w:val="16"/>
          <w:szCs w:val="16"/>
        </w:rPr>
        <w:t>Slu</w:t>
      </w:r>
      <w:r w:rsidRPr="00DF78FD">
        <w:rPr>
          <w:rFonts w:ascii="Arial" w:hAnsi="Arial" w:cs="Arial"/>
          <w:sz w:val="16"/>
          <w:szCs w:val="16"/>
          <w:lang w:val="sr-Latn-ME"/>
        </w:rPr>
        <w:t>ž</w:t>
      </w:r>
      <w:proofErr w:type="spellStart"/>
      <w:r w:rsidRPr="00DF78FD">
        <w:rPr>
          <w:rFonts w:ascii="Arial" w:hAnsi="Arial" w:cs="Arial"/>
          <w:sz w:val="16"/>
          <w:szCs w:val="16"/>
        </w:rPr>
        <w:t>beni</w:t>
      </w:r>
      <w:proofErr w:type="spellEnd"/>
      <w:r w:rsidRPr="00DF78FD">
        <w:rPr>
          <w:rFonts w:ascii="Arial" w:hAnsi="Arial" w:cs="Arial"/>
          <w:sz w:val="16"/>
          <w:szCs w:val="16"/>
          <w:lang w:val="sr-Latn-ME"/>
        </w:rPr>
        <w:t xml:space="preserve"> </w:t>
      </w:r>
      <w:r w:rsidRPr="00DF78FD">
        <w:rPr>
          <w:rFonts w:ascii="Arial" w:hAnsi="Arial" w:cs="Arial"/>
          <w:sz w:val="16"/>
          <w:szCs w:val="16"/>
        </w:rPr>
        <w:t>list</w:t>
      </w:r>
      <w:r w:rsidRPr="00DF78FD">
        <w:rPr>
          <w:rFonts w:ascii="Arial" w:hAnsi="Arial" w:cs="Arial"/>
          <w:sz w:val="16"/>
          <w:szCs w:val="16"/>
          <w:lang w:val="sr-Latn-ME"/>
        </w:rPr>
        <w:t xml:space="preserve"> </w:t>
      </w:r>
      <w:proofErr w:type="spellStart"/>
      <w:r w:rsidRPr="00DF78FD">
        <w:rPr>
          <w:rFonts w:ascii="Arial" w:hAnsi="Arial" w:cs="Arial"/>
          <w:sz w:val="16"/>
          <w:szCs w:val="16"/>
        </w:rPr>
        <w:t>Crne</w:t>
      </w:r>
      <w:proofErr w:type="spellEnd"/>
      <w:r w:rsidRPr="00DF78FD">
        <w:rPr>
          <w:rFonts w:ascii="Arial" w:hAnsi="Arial" w:cs="Arial"/>
          <w:sz w:val="16"/>
          <w:szCs w:val="16"/>
          <w:lang w:val="sr-Latn-ME"/>
        </w:rPr>
        <w:t xml:space="preserve"> </w:t>
      </w:r>
      <w:r w:rsidRPr="00DF78FD">
        <w:rPr>
          <w:rFonts w:ascii="Arial" w:hAnsi="Arial" w:cs="Arial"/>
          <w:sz w:val="16"/>
          <w:szCs w:val="16"/>
        </w:rPr>
        <w:t>Gore</w:t>
      </w:r>
      <w:r w:rsidRPr="00DF78FD">
        <w:rPr>
          <w:rFonts w:ascii="Arial" w:hAnsi="Arial" w:cs="Arial"/>
          <w:sz w:val="16"/>
          <w:szCs w:val="16"/>
          <w:lang w:val="sr-Latn-ME"/>
        </w:rPr>
        <w:t xml:space="preserve"> </w:t>
      </w:r>
      <w:proofErr w:type="spellStart"/>
      <w:r w:rsidRPr="00DF78FD">
        <w:rPr>
          <w:rFonts w:ascii="Arial" w:hAnsi="Arial" w:cs="Arial"/>
          <w:sz w:val="16"/>
          <w:szCs w:val="16"/>
        </w:rPr>
        <w:t>i</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Uprava</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javnih</w:t>
      </w:r>
      <w:proofErr w:type="spellEnd"/>
      <w:r w:rsidRPr="00DF78FD">
        <w:rPr>
          <w:rFonts w:ascii="Arial" w:hAnsi="Arial" w:cs="Arial"/>
          <w:sz w:val="16"/>
          <w:szCs w:val="16"/>
          <w:lang w:val="sr-Latn-ME"/>
        </w:rPr>
        <w:t xml:space="preserve"> </w:t>
      </w:r>
      <w:proofErr w:type="spellStart"/>
      <w:r w:rsidRPr="00DF78FD">
        <w:rPr>
          <w:rFonts w:ascii="Arial" w:hAnsi="Arial" w:cs="Arial"/>
          <w:sz w:val="16"/>
          <w:szCs w:val="16"/>
        </w:rPr>
        <w:t>radova</w:t>
      </w:r>
      <w:proofErr w:type="spellEnd"/>
      <w:r w:rsidRPr="00DF78FD">
        <w:rPr>
          <w:rFonts w:ascii="Arial" w:hAnsi="Arial" w:cs="Arial"/>
          <w:sz w:val="16"/>
          <w:szCs w:val="16"/>
          <w:lang w:val="sr-Latn-ME"/>
        </w:rPr>
        <w:t>.</w:t>
      </w:r>
    </w:p>
  </w:footnote>
  <w:footnote w:id="12">
    <w:p w14:paraId="1C56D0C7" w14:textId="77777777" w:rsidR="00974E76" w:rsidRPr="002C6D70" w:rsidRDefault="00974E76" w:rsidP="00B007D9">
      <w:pPr>
        <w:pStyle w:val="FootnoteText"/>
        <w:rPr>
          <w:rFonts w:asciiTheme="majorHAnsi" w:hAnsiTheme="majorHAnsi"/>
          <w:sz w:val="16"/>
          <w:szCs w:val="16"/>
          <w:lang w:val="sr-Latn-ME"/>
        </w:rPr>
      </w:pPr>
      <w:r w:rsidRPr="00DF78FD">
        <w:rPr>
          <w:rStyle w:val="FootnoteReference"/>
          <w:rFonts w:ascii="Arial" w:hAnsi="Arial" w:cs="Arial"/>
          <w:sz w:val="16"/>
          <w:szCs w:val="16"/>
        </w:rPr>
        <w:footnoteRef/>
      </w:r>
      <w:r w:rsidRPr="00DF78FD">
        <w:rPr>
          <w:rFonts w:ascii="Arial" w:hAnsi="Arial" w:cs="Arial"/>
          <w:sz w:val="16"/>
          <w:szCs w:val="16"/>
          <w:lang w:val="sr-Latn-ME"/>
        </w:rPr>
        <w:t xml:space="preserve"> </w:t>
      </w:r>
      <w:hyperlink r:id="rId12" w:history="1">
        <w:r w:rsidRPr="00DF78FD">
          <w:rPr>
            <w:rStyle w:val="Hyperlink"/>
            <w:rFonts w:ascii="Arial" w:hAnsi="Arial" w:cs="Arial"/>
            <w:sz w:val="16"/>
            <w:szCs w:val="16"/>
          </w:rPr>
          <w:t>https</w:t>
        </w:r>
        <w:r w:rsidRPr="00DF78FD">
          <w:rPr>
            <w:rStyle w:val="Hyperlink"/>
            <w:rFonts w:ascii="Arial" w:hAnsi="Arial" w:cs="Arial"/>
            <w:sz w:val="16"/>
            <w:szCs w:val="16"/>
            <w:lang w:val="sr-Latn-ME"/>
          </w:rPr>
          <w:t>://</w:t>
        </w:r>
        <w:r w:rsidRPr="00DF78FD">
          <w:rPr>
            <w:rStyle w:val="Hyperlink"/>
            <w:rFonts w:ascii="Arial" w:hAnsi="Arial" w:cs="Arial"/>
            <w:sz w:val="16"/>
            <w:szCs w:val="16"/>
          </w:rPr>
          <w:t>m</w:t>
        </w:r>
        <w:r w:rsidRPr="00DF78FD">
          <w:rPr>
            <w:rStyle w:val="Hyperlink"/>
            <w:rFonts w:ascii="Arial" w:hAnsi="Arial" w:cs="Arial"/>
            <w:sz w:val="16"/>
            <w:szCs w:val="16"/>
            <w:lang w:val="sr-Latn-ME"/>
          </w:rPr>
          <w:t>.</w:t>
        </w:r>
        <w:proofErr w:type="spellStart"/>
        <w:r w:rsidRPr="00DF78FD">
          <w:rPr>
            <w:rStyle w:val="Hyperlink"/>
            <w:rFonts w:ascii="Arial" w:hAnsi="Arial" w:cs="Arial"/>
            <w:sz w:val="16"/>
            <w:szCs w:val="16"/>
          </w:rPr>
          <w:t>facebook</w:t>
        </w:r>
        <w:proofErr w:type="spellEnd"/>
        <w:r w:rsidRPr="00DF78FD">
          <w:rPr>
            <w:rStyle w:val="Hyperlink"/>
            <w:rFonts w:ascii="Arial" w:hAnsi="Arial" w:cs="Arial"/>
            <w:sz w:val="16"/>
            <w:szCs w:val="16"/>
            <w:lang w:val="sr-Latn-ME"/>
          </w:rPr>
          <w:t>.</w:t>
        </w:r>
        <w:r w:rsidRPr="00DF78FD">
          <w:rPr>
            <w:rStyle w:val="Hyperlink"/>
            <w:rFonts w:ascii="Arial" w:hAnsi="Arial" w:cs="Arial"/>
            <w:sz w:val="16"/>
            <w:szCs w:val="16"/>
          </w:rPr>
          <w:t>com</w:t>
        </w:r>
        <w:r w:rsidRPr="00DF78FD">
          <w:rPr>
            <w:rStyle w:val="Hyperlink"/>
            <w:rFonts w:ascii="Arial" w:hAnsi="Arial" w:cs="Arial"/>
            <w:sz w:val="16"/>
            <w:szCs w:val="16"/>
            <w:lang w:val="sr-Latn-ME"/>
          </w:rPr>
          <w:t>/</w:t>
        </w:r>
        <w:r w:rsidRPr="00DF78FD">
          <w:rPr>
            <w:rStyle w:val="Hyperlink"/>
            <w:rFonts w:ascii="Arial" w:hAnsi="Arial" w:cs="Arial"/>
            <w:sz w:val="16"/>
            <w:szCs w:val="16"/>
          </w:rPr>
          <w:t>story</w:t>
        </w:r>
        <w:r w:rsidRPr="00DF78FD">
          <w:rPr>
            <w:rStyle w:val="Hyperlink"/>
            <w:rFonts w:ascii="Arial" w:hAnsi="Arial" w:cs="Arial"/>
            <w:sz w:val="16"/>
            <w:szCs w:val="16"/>
            <w:lang w:val="sr-Latn-ME"/>
          </w:rPr>
          <w:t>.</w:t>
        </w:r>
        <w:proofErr w:type="spellStart"/>
        <w:r w:rsidRPr="00DF78FD">
          <w:rPr>
            <w:rStyle w:val="Hyperlink"/>
            <w:rFonts w:ascii="Arial" w:hAnsi="Arial" w:cs="Arial"/>
            <w:sz w:val="16"/>
            <w:szCs w:val="16"/>
          </w:rPr>
          <w:t>php</w:t>
        </w:r>
        <w:proofErr w:type="spellEnd"/>
        <w:r w:rsidRPr="00DF78FD">
          <w:rPr>
            <w:rStyle w:val="Hyperlink"/>
            <w:rFonts w:ascii="Arial" w:hAnsi="Arial" w:cs="Arial"/>
            <w:sz w:val="16"/>
            <w:szCs w:val="16"/>
            <w:lang w:val="sr-Latn-ME"/>
          </w:rPr>
          <w:t>?</w:t>
        </w:r>
        <w:r w:rsidRPr="00DF78FD">
          <w:rPr>
            <w:rStyle w:val="Hyperlink"/>
            <w:rFonts w:ascii="Arial" w:hAnsi="Arial" w:cs="Arial"/>
            <w:sz w:val="16"/>
            <w:szCs w:val="16"/>
          </w:rPr>
          <w:t>story</w:t>
        </w:r>
        <w:r w:rsidRPr="00DF78FD">
          <w:rPr>
            <w:rStyle w:val="Hyperlink"/>
            <w:rFonts w:ascii="Arial" w:hAnsi="Arial" w:cs="Arial"/>
            <w:sz w:val="16"/>
            <w:szCs w:val="16"/>
            <w:lang w:val="sr-Latn-ME"/>
          </w:rPr>
          <w:t>_</w:t>
        </w:r>
        <w:proofErr w:type="spellStart"/>
        <w:r w:rsidRPr="00DF78FD">
          <w:rPr>
            <w:rStyle w:val="Hyperlink"/>
            <w:rFonts w:ascii="Arial" w:hAnsi="Arial" w:cs="Arial"/>
            <w:sz w:val="16"/>
            <w:szCs w:val="16"/>
          </w:rPr>
          <w:t>fbid</w:t>
        </w:r>
        <w:proofErr w:type="spellEnd"/>
        <w:r w:rsidRPr="00DF78FD">
          <w:rPr>
            <w:rStyle w:val="Hyperlink"/>
            <w:rFonts w:ascii="Arial" w:hAnsi="Arial" w:cs="Arial"/>
            <w:sz w:val="16"/>
            <w:szCs w:val="16"/>
            <w:lang w:val="sr-Latn-ME"/>
          </w:rPr>
          <w:t>=267309765440474&amp;</w:t>
        </w:r>
        <w:r w:rsidRPr="00DF78FD">
          <w:rPr>
            <w:rStyle w:val="Hyperlink"/>
            <w:rFonts w:ascii="Arial" w:hAnsi="Arial" w:cs="Arial"/>
            <w:sz w:val="16"/>
            <w:szCs w:val="16"/>
          </w:rPr>
          <w:t>id</w:t>
        </w:r>
        <w:r w:rsidRPr="00DF78FD">
          <w:rPr>
            <w:rStyle w:val="Hyperlink"/>
            <w:rFonts w:ascii="Arial" w:hAnsi="Arial" w:cs="Arial"/>
            <w:sz w:val="16"/>
            <w:szCs w:val="16"/>
            <w:lang w:val="sr-Latn-ME"/>
          </w:rPr>
          <w:t>=100064843562480&amp;</w:t>
        </w:r>
        <w:r w:rsidRPr="00DF78FD">
          <w:rPr>
            <w:rStyle w:val="Hyperlink"/>
            <w:rFonts w:ascii="Arial" w:hAnsi="Arial" w:cs="Arial"/>
            <w:sz w:val="16"/>
            <w:szCs w:val="16"/>
          </w:rPr>
          <w:t>m</w:t>
        </w:r>
        <w:r w:rsidRPr="00DF78FD">
          <w:rPr>
            <w:rStyle w:val="Hyperlink"/>
            <w:rFonts w:ascii="Arial" w:hAnsi="Arial" w:cs="Arial"/>
            <w:sz w:val="16"/>
            <w:szCs w:val="16"/>
            <w:lang w:val="sr-Latn-ME"/>
          </w:rPr>
          <w:t>_</w:t>
        </w:r>
        <w:proofErr w:type="spellStart"/>
        <w:r w:rsidRPr="00DF78FD">
          <w:rPr>
            <w:rStyle w:val="Hyperlink"/>
            <w:rFonts w:ascii="Arial" w:hAnsi="Arial" w:cs="Arial"/>
            <w:sz w:val="16"/>
            <w:szCs w:val="16"/>
          </w:rPr>
          <w:t>entstream</w:t>
        </w:r>
        <w:proofErr w:type="spellEnd"/>
        <w:r w:rsidRPr="00DF78FD">
          <w:rPr>
            <w:rStyle w:val="Hyperlink"/>
            <w:rFonts w:ascii="Arial" w:hAnsi="Arial" w:cs="Arial"/>
            <w:sz w:val="16"/>
            <w:szCs w:val="16"/>
            <w:lang w:val="sr-Latn-ME"/>
          </w:rPr>
          <w:t>_</w:t>
        </w:r>
        <w:r w:rsidRPr="00DF78FD">
          <w:rPr>
            <w:rStyle w:val="Hyperlink"/>
            <w:rFonts w:ascii="Arial" w:hAnsi="Arial" w:cs="Arial"/>
            <w:sz w:val="16"/>
            <w:szCs w:val="16"/>
          </w:rPr>
          <w:t>source</w:t>
        </w:r>
        <w:r w:rsidRPr="00DF78FD">
          <w:rPr>
            <w:rStyle w:val="Hyperlink"/>
            <w:rFonts w:ascii="Arial" w:hAnsi="Arial" w:cs="Arial"/>
            <w:sz w:val="16"/>
            <w:szCs w:val="16"/>
            <w:lang w:val="sr-Latn-ME"/>
          </w:rPr>
          <w:t>=</w:t>
        </w:r>
        <w:r w:rsidRPr="00DF78FD">
          <w:rPr>
            <w:rStyle w:val="Hyperlink"/>
            <w:rFonts w:ascii="Arial" w:hAnsi="Arial" w:cs="Arial"/>
            <w:sz w:val="16"/>
            <w:szCs w:val="16"/>
          </w:rPr>
          <w:t>timeline</w:t>
        </w:r>
        <w:r w:rsidRPr="00DF78FD">
          <w:rPr>
            <w:rStyle w:val="Hyperlink"/>
            <w:rFonts w:ascii="Arial" w:hAnsi="Arial" w:cs="Arial"/>
            <w:sz w:val="16"/>
            <w:szCs w:val="16"/>
            <w:lang w:val="sr-Latn-ME"/>
          </w:rPr>
          <w:t>#</w:t>
        </w:r>
      </w:hyperlink>
      <w:r w:rsidRPr="00DF6FEB">
        <w:rPr>
          <w:rFonts w:asciiTheme="majorHAnsi" w:hAnsiTheme="majorHAnsi"/>
          <w:sz w:val="16"/>
          <w:szCs w:val="16"/>
          <w:lang w:val="sr-Latn-ME"/>
        </w:rPr>
        <w:t xml:space="preserve">     </w:t>
      </w:r>
    </w:p>
  </w:footnote>
  <w:footnote w:id="13">
    <w:p w14:paraId="1FE81FE1" w14:textId="42763B1C" w:rsidR="00974E76" w:rsidRPr="00DF78FD" w:rsidRDefault="00974E76">
      <w:pPr>
        <w:pStyle w:val="FootnoteText"/>
        <w:rPr>
          <w:lang w:val="sr-Latn-ME"/>
        </w:rPr>
      </w:pPr>
      <w:r>
        <w:rPr>
          <w:rStyle w:val="FootnoteReference"/>
        </w:rPr>
        <w:footnoteRef/>
      </w:r>
      <w:r w:rsidRPr="00974E76">
        <w:rPr>
          <w:lang w:val="sr-Latn-ME"/>
        </w:rPr>
        <w:t xml:space="preserve"> </w:t>
      </w:r>
      <w:r w:rsidRPr="00DF78FD">
        <w:rPr>
          <w:rFonts w:ascii="Arial" w:hAnsi="Arial" w:cs="Arial"/>
          <w:sz w:val="16"/>
          <w:szCs w:val="16"/>
          <w:lang w:val="sr-Latn-ME"/>
        </w:rPr>
        <w:t>Opera</w:t>
      </w:r>
      <w:r>
        <w:rPr>
          <w:rFonts w:ascii="Arial" w:hAnsi="Arial" w:cs="Arial"/>
          <w:sz w:val="16"/>
          <w:szCs w:val="16"/>
          <w:lang w:val="sr-Latn-ME"/>
        </w:rPr>
        <w:t>ti</w:t>
      </w:r>
      <w:r w:rsidRPr="00DF78FD">
        <w:rPr>
          <w:rFonts w:ascii="Arial" w:hAnsi="Arial" w:cs="Arial"/>
          <w:sz w:val="16"/>
          <w:szCs w:val="16"/>
          <w:lang w:val="sr-Latn-ME"/>
        </w:rPr>
        <w:t xml:space="preserve">vnom </w:t>
      </w:r>
      <w:r w:rsidRPr="00DF78FD">
        <w:rPr>
          <w:rFonts w:ascii="Arial" w:hAnsi="Arial" w:cs="Arial"/>
          <w:sz w:val="16"/>
          <w:szCs w:val="16"/>
          <w:lang w:val="sr-Latn-ME"/>
        </w:rPr>
        <w:t>timu je istekao mandat</w:t>
      </w:r>
      <w:r>
        <w:rPr>
          <w:rFonts w:ascii="Arial" w:hAnsi="Arial" w:cs="Arial"/>
          <w:sz w:val="16"/>
          <w:szCs w:val="16"/>
          <w:lang w:val="sr-Latn-ME"/>
        </w:rPr>
        <w:t xml:space="preserve"> u junu 2022. godine.</w:t>
      </w:r>
    </w:p>
  </w:footnote>
  <w:footnote w:id="14">
    <w:p w14:paraId="18B4C42E" w14:textId="77777777" w:rsidR="00974E76" w:rsidRPr="002C6D70" w:rsidRDefault="00974E76" w:rsidP="00505A83">
      <w:pPr>
        <w:pStyle w:val="FootnoteText"/>
        <w:rPr>
          <w:rFonts w:asciiTheme="majorHAnsi" w:hAnsiTheme="majorHAnsi"/>
          <w:sz w:val="16"/>
          <w:szCs w:val="16"/>
          <w:lang w:val="hr-HR"/>
        </w:rPr>
      </w:pPr>
      <w:r w:rsidRPr="002C6D70">
        <w:rPr>
          <w:rStyle w:val="FootnoteReference"/>
          <w:rFonts w:asciiTheme="majorHAnsi" w:hAnsiTheme="majorHAnsi"/>
          <w:sz w:val="16"/>
          <w:szCs w:val="16"/>
        </w:rPr>
        <w:footnoteRef/>
      </w:r>
      <w:r w:rsidRPr="00974E76">
        <w:rPr>
          <w:rFonts w:asciiTheme="majorHAnsi" w:hAnsiTheme="majorHAnsi"/>
          <w:sz w:val="16"/>
          <w:szCs w:val="16"/>
          <w:lang w:val="sr-Latn-ME"/>
        </w:rPr>
        <w:t xml:space="preserve"> </w:t>
      </w:r>
      <w:r w:rsidRPr="002C6D70">
        <w:rPr>
          <w:rFonts w:asciiTheme="majorHAnsi" w:hAnsiTheme="majorHAnsi"/>
          <w:sz w:val="16"/>
          <w:szCs w:val="16"/>
          <w:lang w:val="hr-HR"/>
        </w:rPr>
        <w:t xml:space="preserve">Smjernice su dostupne na službenoj web stranici POV-a: </w:t>
      </w:r>
      <w:hyperlink r:id="rId13" w:history="1">
        <w:r w:rsidRPr="002C6D70">
          <w:rPr>
            <w:rStyle w:val="Hyperlink"/>
            <w:rFonts w:asciiTheme="majorHAnsi" w:hAnsiTheme="majorHAnsi"/>
            <w:sz w:val="16"/>
            <w:szCs w:val="16"/>
            <w:lang w:val="hr-HR"/>
          </w:rPr>
          <w:t>https://www.opengovpartnership.org/wp-content/uploads/2001/01/OGP_actionplan_guide%20FINAL.pdf</w:t>
        </w:r>
      </w:hyperlink>
      <w:r w:rsidRPr="002C6D70">
        <w:rPr>
          <w:rFonts w:asciiTheme="majorHAnsi" w:hAnsiTheme="majorHAnsi"/>
          <w:sz w:val="16"/>
          <w:szCs w:val="16"/>
          <w:lang w:val="hr-HR"/>
        </w:rPr>
        <w:t xml:space="preserve"> </w:t>
      </w:r>
    </w:p>
  </w:footnote>
  <w:footnote w:id="15">
    <w:p w14:paraId="3EDA7DDE" w14:textId="6B7AD956" w:rsidR="00974E76" w:rsidRPr="00BE2FF3" w:rsidRDefault="00974E76">
      <w:pPr>
        <w:pStyle w:val="FootnoteText"/>
        <w:rPr>
          <w:rFonts w:asciiTheme="majorHAnsi" w:hAnsiTheme="majorHAnsi"/>
          <w:sz w:val="16"/>
          <w:szCs w:val="16"/>
          <w:lang w:val="hr-HR"/>
        </w:rPr>
      </w:pPr>
      <w:r w:rsidRPr="00BE2FF3">
        <w:rPr>
          <w:rStyle w:val="FootnoteReference"/>
          <w:rFonts w:asciiTheme="majorHAnsi" w:hAnsiTheme="majorHAnsi"/>
          <w:sz w:val="16"/>
          <w:szCs w:val="16"/>
        </w:rPr>
        <w:footnoteRef/>
      </w:r>
      <w:r w:rsidRPr="00DF6FEB">
        <w:rPr>
          <w:rFonts w:asciiTheme="majorHAnsi" w:hAnsiTheme="majorHAnsi"/>
          <w:sz w:val="16"/>
          <w:szCs w:val="16"/>
          <w:lang w:val="hr-HR"/>
        </w:rPr>
        <w:t xml:space="preserve"> </w:t>
      </w:r>
      <w:hyperlink r:id="rId14" w:history="1">
        <w:r w:rsidRPr="00DF6FEB">
          <w:rPr>
            <w:rStyle w:val="Hyperlink"/>
            <w:rFonts w:asciiTheme="majorHAnsi" w:hAnsiTheme="majorHAnsi"/>
            <w:sz w:val="16"/>
            <w:szCs w:val="16"/>
            <w:lang w:val="hr-HR"/>
          </w:rPr>
          <w:t>https://www.gov.me/en/documents/04454c92-57ba-4458-bece-0e3f2d737fe9</w:t>
        </w:r>
      </w:hyperlink>
      <w:r w:rsidRPr="00DF6FEB">
        <w:rPr>
          <w:rFonts w:asciiTheme="majorHAnsi" w:hAnsiTheme="majorHAnsi"/>
          <w:sz w:val="16"/>
          <w:szCs w:val="16"/>
          <w:lang w:val="hr-HR"/>
        </w:rPr>
        <w:t xml:space="preserve"> </w:t>
      </w:r>
    </w:p>
  </w:footnote>
  <w:footnote w:id="16">
    <w:p w14:paraId="619EBEC8" w14:textId="0A736284" w:rsidR="00974E76" w:rsidRPr="00BE2FF3" w:rsidRDefault="00974E76">
      <w:pPr>
        <w:pStyle w:val="FootnoteText"/>
        <w:rPr>
          <w:lang w:val="hr-HR"/>
        </w:rPr>
      </w:pPr>
      <w:r w:rsidRPr="00BE2FF3">
        <w:rPr>
          <w:rStyle w:val="FootnoteReference"/>
          <w:rFonts w:asciiTheme="majorHAnsi" w:hAnsiTheme="majorHAnsi"/>
          <w:sz w:val="16"/>
          <w:szCs w:val="16"/>
        </w:rPr>
        <w:footnoteRef/>
      </w:r>
      <w:r w:rsidRPr="00DF6FEB">
        <w:rPr>
          <w:rFonts w:asciiTheme="majorHAnsi" w:hAnsiTheme="majorHAnsi"/>
          <w:sz w:val="16"/>
          <w:szCs w:val="16"/>
          <w:lang w:val="hr-HR"/>
        </w:rPr>
        <w:t xml:space="preserve"> </w:t>
      </w:r>
      <w:hyperlink r:id="rId15" w:history="1">
        <w:r w:rsidRPr="00DF6FEB">
          <w:rPr>
            <w:rStyle w:val="Hyperlink"/>
            <w:rFonts w:asciiTheme="majorHAnsi" w:hAnsiTheme="majorHAnsi"/>
            <w:sz w:val="16"/>
            <w:szCs w:val="16"/>
            <w:lang w:val="hr-HR"/>
          </w:rPr>
          <w:t>https://www.euprava.me/eparticipacije</w:t>
        </w:r>
      </w:hyperlink>
      <w:r w:rsidRPr="00DF6FEB">
        <w:rPr>
          <w:rFonts w:asciiTheme="majorHAnsi" w:hAnsiTheme="majorHAnsi"/>
          <w:sz w:val="16"/>
          <w:szCs w:val="16"/>
          <w:lang w:val="hr-HR"/>
        </w:rPr>
        <w:t xml:space="preserve"> </w:t>
      </w:r>
    </w:p>
  </w:footnote>
  <w:footnote w:id="17">
    <w:p w14:paraId="1685F6B9" w14:textId="560B0300" w:rsidR="00974E76" w:rsidRPr="00CE62D4" w:rsidRDefault="00974E76">
      <w:pPr>
        <w:pStyle w:val="FootnoteText"/>
        <w:rPr>
          <w:lang w:val="hr-HR"/>
        </w:rPr>
      </w:pPr>
      <w:r>
        <w:rPr>
          <w:rStyle w:val="FootnoteReference"/>
        </w:rPr>
        <w:footnoteRef/>
      </w:r>
      <w:r w:rsidRPr="00DF6FEB">
        <w:rPr>
          <w:lang w:val="hr-HR"/>
        </w:rPr>
        <w:t xml:space="preserve"> </w:t>
      </w:r>
      <w:r w:rsidRPr="00CE62D4">
        <w:rPr>
          <w:rFonts w:asciiTheme="majorHAnsi" w:hAnsiTheme="majorHAnsi"/>
          <w:sz w:val="16"/>
          <w:szCs w:val="16"/>
          <w:lang w:val="hr-HR"/>
        </w:rPr>
        <w:t>Vidi Strategiju saradnje organa državne uprave i nevladinih organizacija 2022-2026</w:t>
      </w:r>
      <w:r>
        <w:rPr>
          <w:rFonts w:asciiTheme="majorHAnsi" w:hAnsiTheme="majorHAnsi"/>
          <w:sz w:val="16"/>
          <w:szCs w:val="16"/>
          <w:lang w:val="hr-HR"/>
        </w:rPr>
        <w:t xml:space="preserve"> (str. 25) </w:t>
      </w:r>
      <w:hyperlink r:id="rId16" w:history="1">
        <w:r w:rsidRPr="00C343BD">
          <w:rPr>
            <w:rStyle w:val="Hyperlink"/>
            <w:rFonts w:asciiTheme="majorHAnsi" w:hAnsiTheme="majorHAnsi"/>
            <w:sz w:val="16"/>
            <w:szCs w:val="16"/>
            <w:lang w:val="hr-HR"/>
          </w:rPr>
          <w:t>https://www.gov.me/dokumenta/cc6fef07-782f-4b78-8b15-fa851ccc3abf</w:t>
        </w:r>
      </w:hyperlink>
      <w:r>
        <w:rPr>
          <w:rFonts w:asciiTheme="majorHAnsi" w:hAnsiTheme="majorHAnsi"/>
          <w:sz w:val="16"/>
          <w:szCs w:val="16"/>
          <w:lang w:val="hr-HR"/>
        </w:rPr>
        <w:t xml:space="preserve"> </w:t>
      </w:r>
    </w:p>
  </w:footnote>
  <w:footnote w:id="18">
    <w:p w14:paraId="5EB33904" w14:textId="77777777" w:rsidR="00974E76" w:rsidRPr="001E4DC2" w:rsidRDefault="00974E76" w:rsidP="001E4DC2">
      <w:pPr>
        <w:pStyle w:val="FootnoteText"/>
        <w:jc w:val="both"/>
        <w:rPr>
          <w:rFonts w:asciiTheme="majorHAnsi" w:hAnsiTheme="majorHAnsi" w:cs="Calibri"/>
          <w:sz w:val="16"/>
          <w:szCs w:val="16"/>
          <w:lang w:val="hr-HR"/>
        </w:rPr>
      </w:pPr>
      <w:r w:rsidRPr="006A5387">
        <w:rPr>
          <w:rStyle w:val="FootnoteReference"/>
          <w:rFonts w:ascii="Calibri" w:hAnsi="Calibri" w:cs="Calibri"/>
        </w:rPr>
        <w:footnoteRef/>
      </w:r>
      <w:r w:rsidRPr="00DF6FEB">
        <w:rPr>
          <w:rFonts w:ascii="Calibri" w:hAnsi="Calibri" w:cs="Calibri"/>
          <w:lang w:val="hr-HR"/>
        </w:rPr>
        <w:t xml:space="preserve"> </w:t>
      </w:r>
      <w:r w:rsidRPr="00DF6FEB">
        <w:rPr>
          <w:rFonts w:asciiTheme="majorHAnsi" w:hAnsiTheme="majorHAnsi" w:cs="Calibri"/>
          <w:sz w:val="16"/>
          <w:szCs w:val="16"/>
          <w:lang w:val="hr-HR"/>
        </w:rPr>
        <w:t xml:space="preserve">Evropska </w:t>
      </w:r>
      <w:r w:rsidRPr="00DF6FEB">
        <w:rPr>
          <w:rFonts w:asciiTheme="majorHAnsi" w:hAnsiTheme="majorHAnsi" w:cs="Calibri"/>
          <w:sz w:val="16"/>
          <w:szCs w:val="16"/>
          <w:lang w:val="hr-HR"/>
        </w:rPr>
        <w:t xml:space="preserve">komisija (2018b) Zaključci Posebne radne grupe za reformu javne uprave </w:t>
      </w:r>
      <w:r w:rsidRPr="00DF6FEB">
        <w:rPr>
          <w:rFonts w:asciiTheme="majorHAnsi" w:hAnsiTheme="majorHAnsi" w:cs="Calibri"/>
          <w:color w:val="000000"/>
          <w:sz w:val="16"/>
          <w:szCs w:val="16"/>
          <w:lang w:val="hr-HR"/>
        </w:rPr>
        <w:t>formirane između Evropske komisije i Crne Gore</w:t>
      </w:r>
      <w:r w:rsidRPr="00DF6FEB">
        <w:rPr>
          <w:rFonts w:asciiTheme="majorHAnsi" w:hAnsiTheme="majorHAnsi" w:cs="Calibri"/>
          <w:sz w:val="16"/>
          <w:szCs w:val="16"/>
          <w:lang w:val="hr-HR"/>
        </w:rPr>
        <w:t xml:space="preserve">, </w:t>
      </w:r>
      <w:hyperlink r:id="rId17" w:history="1">
        <w:r w:rsidRPr="00DF6FEB">
          <w:rPr>
            <w:rStyle w:val="Hyperlink"/>
            <w:rFonts w:asciiTheme="majorHAnsi" w:hAnsiTheme="majorHAnsi" w:cs="Calibri"/>
            <w:sz w:val="16"/>
            <w:szCs w:val="16"/>
            <w:lang w:val="hr-HR"/>
          </w:rPr>
          <w:t>http://www.gov.me/pretraga/192194/Zakljucci-Posebne-radne-grupe-za-reformu-javne-uprave-PAR.html</w:t>
        </w:r>
      </w:hyperlink>
    </w:p>
  </w:footnote>
  <w:footnote w:id="19">
    <w:p w14:paraId="1395D3B2" w14:textId="07DB3150" w:rsidR="00974E76" w:rsidRPr="001E4DC2" w:rsidRDefault="00974E76">
      <w:pPr>
        <w:pStyle w:val="FootnoteText"/>
        <w:rPr>
          <w:rFonts w:asciiTheme="majorHAnsi" w:hAnsiTheme="majorHAnsi"/>
          <w:lang w:val="hr-HR"/>
        </w:rPr>
      </w:pPr>
      <w:r w:rsidRPr="001E4DC2">
        <w:rPr>
          <w:rStyle w:val="FootnoteReference"/>
          <w:rFonts w:asciiTheme="majorHAnsi" w:hAnsiTheme="majorHAnsi"/>
          <w:sz w:val="16"/>
          <w:szCs w:val="16"/>
        </w:rPr>
        <w:footnoteRef/>
      </w:r>
      <w:r w:rsidRPr="001E4DC2">
        <w:rPr>
          <w:rFonts w:asciiTheme="majorHAnsi" w:hAnsiTheme="majorHAnsi"/>
          <w:sz w:val="16"/>
          <w:szCs w:val="16"/>
        </w:rPr>
        <w:t>SIGMA (2021) Monitoring Report – Montenegro, Principles of Public Administration,</w:t>
      </w:r>
      <w:r w:rsidRPr="001E4DC2">
        <w:rPr>
          <w:rFonts w:asciiTheme="majorHAnsi" w:hAnsiTheme="majorHAnsi"/>
        </w:rPr>
        <w:t xml:space="preserve"> </w:t>
      </w:r>
      <w:hyperlink r:id="rId18" w:history="1">
        <w:r w:rsidRPr="001E4DC2">
          <w:rPr>
            <w:rStyle w:val="Hyperlink"/>
            <w:rFonts w:asciiTheme="majorHAnsi" w:hAnsiTheme="majorHAnsi"/>
            <w:sz w:val="16"/>
            <w:szCs w:val="16"/>
          </w:rPr>
          <w:t>https://www.sigmaweb.org/publications/Monitoring-Report-2021-Montenegro.pdf</w:t>
        </w:r>
      </w:hyperlink>
      <w:r w:rsidRPr="001E4DC2">
        <w:rPr>
          <w:rFonts w:asciiTheme="majorHAnsi" w:hAnsiTheme="majorHAnsi"/>
        </w:rPr>
        <w:t xml:space="preserve"> </w:t>
      </w:r>
    </w:p>
  </w:footnote>
  <w:footnote w:id="20">
    <w:p w14:paraId="319D9981" w14:textId="0F9561DE" w:rsidR="00974E76" w:rsidRPr="001E4DC2" w:rsidRDefault="00974E76">
      <w:pPr>
        <w:pStyle w:val="FootnoteText"/>
        <w:rPr>
          <w:rFonts w:asciiTheme="majorHAnsi" w:hAnsiTheme="majorHAnsi"/>
          <w:sz w:val="16"/>
          <w:szCs w:val="16"/>
          <w:lang w:val="hr-HR"/>
        </w:rPr>
      </w:pPr>
      <w:r w:rsidRPr="001E4DC2">
        <w:rPr>
          <w:rStyle w:val="FootnoteReference"/>
          <w:rFonts w:asciiTheme="majorHAnsi" w:hAnsiTheme="majorHAnsi"/>
          <w:sz w:val="16"/>
          <w:szCs w:val="16"/>
        </w:rPr>
        <w:footnoteRef/>
      </w:r>
      <w:r w:rsidRPr="00DF6FEB">
        <w:rPr>
          <w:rFonts w:asciiTheme="majorHAnsi" w:hAnsiTheme="majorHAnsi"/>
          <w:sz w:val="16"/>
          <w:szCs w:val="16"/>
          <w:lang w:val="es-ES"/>
        </w:rPr>
        <w:t xml:space="preserve"> </w:t>
      </w:r>
      <w:r w:rsidRPr="001E4DC2">
        <w:rPr>
          <w:rFonts w:asciiTheme="majorHAnsi" w:hAnsiTheme="majorHAnsi"/>
          <w:sz w:val="16"/>
          <w:szCs w:val="16"/>
          <w:lang w:val="hr-HR"/>
        </w:rPr>
        <w:t xml:space="preserve">Europska komisija (2022) Izvještaj za Crnu Goru, </w:t>
      </w:r>
      <w:hyperlink r:id="rId19" w:history="1">
        <w:r w:rsidRPr="00C343BD">
          <w:rPr>
            <w:rStyle w:val="Hyperlink"/>
            <w:rFonts w:asciiTheme="majorHAnsi" w:hAnsiTheme="majorHAnsi"/>
            <w:sz w:val="16"/>
            <w:szCs w:val="16"/>
            <w:lang w:val="hr-HR"/>
          </w:rPr>
          <w:t>https://neighbourhood-enlargement.ec.europa.eu/system/files/2022-10/Montenegro%20Report%202022.pdf</w:t>
        </w:r>
      </w:hyperlink>
      <w:r>
        <w:rPr>
          <w:rFonts w:asciiTheme="majorHAnsi" w:hAnsiTheme="majorHAnsi"/>
          <w:sz w:val="16"/>
          <w:szCs w:val="16"/>
          <w:lang w:val="hr-HR"/>
        </w:rPr>
        <w:t xml:space="preserve"> </w:t>
      </w:r>
    </w:p>
  </w:footnote>
  <w:footnote w:id="21">
    <w:p w14:paraId="442A17A3" w14:textId="6A2EB87A" w:rsidR="00974E76" w:rsidRPr="0047234E" w:rsidRDefault="00974E76">
      <w:pPr>
        <w:pStyle w:val="FootnoteText"/>
        <w:rPr>
          <w:rFonts w:asciiTheme="majorHAnsi" w:hAnsiTheme="majorHAnsi"/>
          <w:sz w:val="16"/>
          <w:szCs w:val="16"/>
          <w:lang w:val="hr-HR"/>
        </w:rPr>
      </w:pPr>
      <w:r w:rsidRPr="0047234E">
        <w:rPr>
          <w:rStyle w:val="FootnoteReference"/>
          <w:rFonts w:asciiTheme="majorHAnsi" w:hAnsiTheme="majorHAnsi"/>
          <w:sz w:val="16"/>
          <w:szCs w:val="16"/>
        </w:rPr>
        <w:footnoteRef/>
      </w:r>
      <w:r w:rsidRPr="00DF6FEB">
        <w:rPr>
          <w:rFonts w:asciiTheme="majorHAnsi" w:hAnsiTheme="majorHAnsi"/>
          <w:sz w:val="16"/>
          <w:szCs w:val="16"/>
          <w:lang w:val="hr-HR"/>
        </w:rPr>
        <w:t xml:space="preserve"> </w:t>
      </w:r>
      <w:hyperlink r:id="rId20" w:history="1">
        <w:r w:rsidRPr="00DF6FEB">
          <w:rPr>
            <w:rStyle w:val="Hyperlink"/>
            <w:rFonts w:asciiTheme="majorHAnsi" w:hAnsiTheme="majorHAnsi"/>
            <w:sz w:val="16"/>
            <w:szCs w:val="16"/>
            <w:lang w:val="hr-HR"/>
          </w:rPr>
          <w:t>https://www.rcc.int/balkanbarometer/results/2/public</w:t>
        </w:r>
      </w:hyperlink>
      <w:r w:rsidRPr="00DF6FEB">
        <w:rPr>
          <w:rFonts w:asciiTheme="majorHAnsi" w:hAnsiTheme="majorHAnsi"/>
          <w:sz w:val="16"/>
          <w:szCs w:val="16"/>
          <w:lang w:val="hr-HR"/>
        </w:rPr>
        <w:t xml:space="preserve"> </w:t>
      </w:r>
    </w:p>
  </w:footnote>
  <w:footnote w:id="22">
    <w:p w14:paraId="2A3864A8" w14:textId="49AA1996" w:rsidR="00974E76" w:rsidRPr="0047234E" w:rsidRDefault="00974E76">
      <w:pPr>
        <w:pStyle w:val="FootnoteText"/>
        <w:rPr>
          <w:lang w:val="hr-HR"/>
        </w:rPr>
      </w:pPr>
      <w:r w:rsidRPr="0047234E">
        <w:rPr>
          <w:rStyle w:val="FootnoteReference"/>
          <w:rFonts w:asciiTheme="majorHAnsi" w:hAnsiTheme="majorHAnsi"/>
          <w:sz w:val="16"/>
          <w:szCs w:val="16"/>
        </w:rPr>
        <w:footnoteRef/>
      </w:r>
      <w:r w:rsidRPr="00DF6FEB">
        <w:rPr>
          <w:rFonts w:asciiTheme="majorHAnsi" w:hAnsiTheme="majorHAnsi"/>
          <w:sz w:val="16"/>
          <w:szCs w:val="16"/>
          <w:lang w:val="hr-HR"/>
        </w:rPr>
        <w:t xml:space="preserve"> </w:t>
      </w:r>
      <w:r w:rsidRPr="0047234E">
        <w:rPr>
          <w:rFonts w:asciiTheme="majorHAnsi" w:hAnsiTheme="majorHAnsi"/>
          <w:sz w:val="16"/>
          <w:szCs w:val="16"/>
          <w:lang w:val="hr-HR"/>
        </w:rPr>
        <w:t xml:space="preserve">UNDP (2022) Istaživanje o lokalnih politikama i potrebama mladih u 15 lokalnih samouprava, </w:t>
      </w:r>
      <w:hyperlink r:id="rId21" w:history="1">
        <w:r w:rsidRPr="0047234E">
          <w:rPr>
            <w:rStyle w:val="Hyperlink"/>
            <w:rFonts w:asciiTheme="majorHAnsi" w:hAnsiTheme="majorHAnsi"/>
            <w:sz w:val="16"/>
            <w:szCs w:val="16"/>
            <w:lang w:val="hr-HR"/>
          </w:rPr>
          <w:t>https://www.undp.org/sites/g/files/zskgke326/files/2022-06/Istraživanje%20i%20procjena%20omladinskih%20politika%20i%20potreba%20mladih%20u%2015%20LSU_0_1.pdf</w:t>
        </w:r>
      </w:hyperlink>
    </w:p>
  </w:footnote>
  <w:footnote w:id="23">
    <w:p w14:paraId="5780CD75" w14:textId="4EFF71B5" w:rsidR="00974E76" w:rsidRPr="0047234E" w:rsidRDefault="00974E76">
      <w:pPr>
        <w:pStyle w:val="FootnoteText"/>
        <w:rPr>
          <w:lang w:val="hr-HR"/>
        </w:rPr>
      </w:pPr>
      <w:r>
        <w:rPr>
          <w:rStyle w:val="FootnoteReference"/>
        </w:rPr>
        <w:footnoteRef/>
      </w:r>
      <w:r w:rsidRPr="00DF6FEB">
        <w:rPr>
          <w:lang w:val="hr-HR"/>
        </w:rPr>
        <w:t xml:space="preserve"> </w:t>
      </w:r>
      <w:r w:rsidRPr="009F66AC">
        <w:rPr>
          <w:sz w:val="16"/>
          <w:szCs w:val="16"/>
          <w:lang w:val="hr-HR"/>
        </w:rPr>
        <w:t xml:space="preserve">UNDP </w:t>
      </w:r>
      <w:r w:rsidRPr="009F66AC">
        <w:rPr>
          <w:sz w:val="16"/>
          <w:szCs w:val="16"/>
          <w:lang w:val="hr-HR"/>
        </w:rPr>
        <w:t xml:space="preserve">(2022) Istaživanje o lokalnih politikama i potrebama mladih u 15 lokalnih samouprava, </w:t>
      </w:r>
      <w:hyperlink r:id="rId22" w:history="1">
        <w:r w:rsidRPr="009F66AC">
          <w:rPr>
            <w:rStyle w:val="Hyperlink"/>
            <w:sz w:val="16"/>
            <w:szCs w:val="16"/>
            <w:lang w:val="hr-HR"/>
          </w:rPr>
          <w:t>https://www.undp.org/sites/g/files/zskgke326/files/2022-06/Istraživanje%20i%20procjena%20omladinskih%20politika%20i%20potreba%20mladih%20u%2015%20LSU_0_1.pdf</w:t>
        </w:r>
      </w:hyperlink>
      <w:r>
        <w:rPr>
          <w:lang w:val="hr-HR"/>
        </w:rPr>
        <w:t xml:space="preserve"> </w:t>
      </w:r>
    </w:p>
  </w:footnote>
  <w:footnote w:id="24">
    <w:p w14:paraId="53218D23" w14:textId="7FAF6AC9" w:rsidR="00974E76" w:rsidRPr="002A0A45" w:rsidRDefault="00974E76">
      <w:pPr>
        <w:pStyle w:val="FootnoteText"/>
        <w:rPr>
          <w:rFonts w:asciiTheme="majorHAnsi" w:hAnsiTheme="majorHAnsi"/>
          <w:sz w:val="16"/>
          <w:szCs w:val="16"/>
          <w:lang w:val="hr-HR"/>
        </w:rPr>
      </w:pPr>
      <w:r w:rsidRPr="002A0A45">
        <w:rPr>
          <w:rStyle w:val="FootnoteReference"/>
          <w:rFonts w:asciiTheme="majorHAnsi" w:hAnsiTheme="majorHAnsi"/>
          <w:sz w:val="16"/>
          <w:szCs w:val="16"/>
        </w:rPr>
        <w:footnoteRef/>
      </w:r>
      <w:r w:rsidRPr="00DF6FEB">
        <w:rPr>
          <w:rFonts w:asciiTheme="majorHAnsi" w:hAnsiTheme="majorHAnsi"/>
          <w:sz w:val="16"/>
          <w:szCs w:val="16"/>
          <w:lang w:val="es-ES"/>
        </w:rPr>
        <w:t xml:space="preserve"> </w:t>
      </w:r>
      <w:r w:rsidRPr="002A0A45">
        <w:rPr>
          <w:rFonts w:asciiTheme="majorHAnsi" w:hAnsiTheme="majorHAnsi"/>
          <w:sz w:val="16"/>
          <w:szCs w:val="16"/>
          <w:lang w:val="hr-HR"/>
        </w:rPr>
        <w:t xml:space="preserve">Zadnji </w:t>
      </w:r>
      <w:r w:rsidRPr="002A0A45">
        <w:rPr>
          <w:rFonts w:asciiTheme="majorHAnsi" w:hAnsiTheme="majorHAnsi"/>
          <w:sz w:val="16"/>
          <w:szCs w:val="16"/>
          <w:lang w:val="hr-HR"/>
        </w:rPr>
        <w:t xml:space="preserve">izvještaj je dostupan na: </w:t>
      </w:r>
      <w:hyperlink r:id="rId23" w:history="1">
        <w:r w:rsidRPr="002A0A45">
          <w:rPr>
            <w:rStyle w:val="Hyperlink"/>
            <w:rFonts w:asciiTheme="majorHAnsi" w:hAnsiTheme="majorHAnsi"/>
            <w:sz w:val="16"/>
            <w:szCs w:val="16"/>
            <w:lang w:val="hr-HR"/>
          </w:rPr>
          <w:t>https://www.azlp.me/docs/zajednicka/izvjestaj_o_stanju/IZVJESTAJ%202020%20final.pdf</w:t>
        </w:r>
      </w:hyperlink>
      <w:r w:rsidRPr="002A0A45">
        <w:rPr>
          <w:rFonts w:asciiTheme="majorHAnsi" w:hAnsiTheme="majorHAnsi"/>
          <w:sz w:val="16"/>
          <w:szCs w:val="16"/>
          <w:lang w:val="hr-HR"/>
        </w:rPr>
        <w:t xml:space="preserve"> </w:t>
      </w:r>
    </w:p>
  </w:footnote>
  <w:footnote w:id="25">
    <w:p w14:paraId="3D85DDB9" w14:textId="2E4075F0" w:rsidR="00974E76" w:rsidRPr="00A609B4" w:rsidRDefault="00974E76">
      <w:pPr>
        <w:pStyle w:val="FootnoteText"/>
        <w:rPr>
          <w:rFonts w:asciiTheme="majorHAnsi" w:hAnsiTheme="majorHAnsi"/>
          <w:sz w:val="16"/>
          <w:szCs w:val="16"/>
          <w:lang w:val="hr-HR"/>
        </w:rPr>
      </w:pPr>
      <w:r w:rsidRPr="00A609B4">
        <w:rPr>
          <w:rStyle w:val="FootnoteReference"/>
          <w:rFonts w:asciiTheme="majorHAnsi" w:hAnsiTheme="majorHAnsi"/>
          <w:sz w:val="16"/>
          <w:szCs w:val="16"/>
        </w:rPr>
        <w:footnoteRef/>
      </w:r>
      <w:r w:rsidRPr="00DF6FEB">
        <w:rPr>
          <w:rFonts w:asciiTheme="majorHAnsi" w:hAnsiTheme="majorHAnsi"/>
          <w:sz w:val="16"/>
          <w:szCs w:val="16"/>
          <w:lang w:val="hr-HR"/>
        </w:rPr>
        <w:t xml:space="preserve"> </w:t>
      </w:r>
      <w:hyperlink r:id="rId24" w:history="1">
        <w:r w:rsidRPr="00DF6FEB">
          <w:rPr>
            <w:rStyle w:val="Hyperlink"/>
            <w:rFonts w:asciiTheme="majorHAnsi" w:hAnsiTheme="majorHAnsi"/>
            <w:sz w:val="16"/>
            <w:szCs w:val="16"/>
            <w:lang w:val="hr-HR"/>
          </w:rPr>
          <w:t>https://www.gov.me/dokumenta/939a645f-910a-40ea-8753-196152d705e3</w:t>
        </w:r>
      </w:hyperlink>
      <w:r w:rsidRPr="00DF6FEB">
        <w:rPr>
          <w:rFonts w:asciiTheme="majorHAnsi" w:hAnsiTheme="majorHAnsi"/>
          <w:sz w:val="16"/>
          <w:szCs w:val="16"/>
          <w:lang w:val="hr-HR"/>
        </w:rPr>
        <w:t xml:space="preserve"> </w:t>
      </w:r>
    </w:p>
  </w:footnote>
  <w:footnote w:id="26">
    <w:p w14:paraId="3A1B1167" w14:textId="5B0742EC" w:rsidR="00974E76" w:rsidRPr="009B1AC1" w:rsidRDefault="00974E76">
      <w:pPr>
        <w:pStyle w:val="FootnoteText"/>
        <w:rPr>
          <w:rFonts w:asciiTheme="majorHAnsi" w:hAnsiTheme="majorHAnsi"/>
          <w:sz w:val="16"/>
          <w:szCs w:val="16"/>
          <w:lang w:val="hr-HR"/>
        </w:rPr>
      </w:pPr>
      <w:r w:rsidRPr="009B1AC1">
        <w:rPr>
          <w:rStyle w:val="FootnoteReference"/>
          <w:rFonts w:asciiTheme="majorHAnsi" w:hAnsiTheme="majorHAnsi"/>
          <w:sz w:val="16"/>
          <w:szCs w:val="16"/>
        </w:rPr>
        <w:footnoteRef/>
      </w:r>
      <w:r w:rsidRPr="00DF6FEB">
        <w:rPr>
          <w:rFonts w:asciiTheme="majorHAnsi" w:hAnsiTheme="majorHAnsi"/>
          <w:sz w:val="16"/>
          <w:szCs w:val="16"/>
          <w:lang w:val="hr-HR"/>
        </w:rPr>
        <w:t xml:space="preserve"> </w:t>
      </w:r>
      <w:hyperlink r:id="rId25" w:history="1">
        <w:r w:rsidRPr="009B1AC1">
          <w:rPr>
            <w:rStyle w:val="Hyperlink"/>
            <w:rFonts w:asciiTheme="majorHAnsi" w:hAnsiTheme="majorHAnsi"/>
            <w:bCs/>
            <w:sz w:val="16"/>
            <w:szCs w:val="16"/>
            <w:lang w:val="sr-Latn-RS"/>
          </w:rPr>
          <w:t>https://www.gov.me/dokumenta/f9a35589-6531-4b5c-971a-806dc0db1330</w:t>
        </w:r>
      </w:hyperlink>
      <w:r w:rsidRPr="009B1AC1">
        <w:rPr>
          <w:rFonts w:asciiTheme="majorHAnsi" w:hAnsiTheme="majorHAnsi"/>
          <w:bCs/>
          <w:sz w:val="16"/>
          <w:szCs w:val="16"/>
          <w:lang w:val="sr-Latn-RS"/>
        </w:rPr>
        <w:t xml:space="preserve"> </w:t>
      </w:r>
    </w:p>
  </w:footnote>
  <w:footnote w:id="27">
    <w:p w14:paraId="479CF647" w14:textId="47C93925" w:rsidR="00974E76" w:rsidRPr="002E3C98" w:rsidRDefault="00974E76">
      <w:pPr>
        <w:pStyle w:val="FootnoteText"/>
        <w:rPr>
          <w:rFonts w:ascii="Cambria" w:hAnsi="Cambria"/>
          <w:sz w:val="16"/>
          <w:szCs w:val="16"/>
          <w:lang w:val="hr-HR"/>
        </w:rPr>
      </w:pPr>
      <w:r w:rsidRPr="002E3C98">
        <w:rPr>
          <w:rStyle w:val="FootnoteReference"/>
          <w:rFonts w:ascii="Cambria" w:hAnsi="Cambria"/>
          <w:sz w:val="16"/>
          <w:szCs w:val="16"/>
        </w:rPr>
        <w:footnoteRef/>
      </w:r>
      <w:r w:rsidRPr="00DF78FD">
        <w:rPr>
          <w:rFonts w:ascii="Cambria" w:hAnsi="Cambria"/>
          <w:sz w:val="16"/>
          <w:szCs w:val="16"/>
          <w:lang w:val="hr-HR"/>
        </w:rPr>
        <w:t xml:space="preserve"> </w:t>
      </w:r>
      <w:hyperlink r:id="rId26" w:history="1">
        <w:r w:rsidRPr="00DF78FD">
          <w:rPr>
            <w:rStyle w:val="Hyperlink"/>
            <w:rFonts w:ascii="Cambria" w:hAnsi="Cambria"/>
            <w:sz w:val="16"/>
            <w:szCs w:val="16"/>
            <w:lang w:val="hr-HR"/>
          </w:rPr>
          <w:t>https://www.gov.me/dokumenta/0c802520-e016-41ee-a6e4-7af6eb66e19d</w:t>
        </w:r>
      </w:hyperlink>
      <w:r w:rsidRPr="00922D5C">
        <w:rPr>
          <w:rFonts w:ascii="Cambria" w:hAnsi="Cambria"/>
          <w:sz w:val="16"/>
          <w:szCs w:val="16"/>
          <w:lang w:val="hr-HR"/>
        </w:rPr>
        <w:t xml:space="preserve"> </w:t>
      </w:r>
    </w:p>
  </w:footnote>
  <w:footnote w:id="28">
    <w:p w14:paraId="33FC0C66" w14:textId="636E3026" w:rsidR="00974E76" w:rsidRPr="00AC4DA8" w:rsidRDefault="00974E76">
      <w:pPr>
        <w:pStyle w:val="FootnoteText"/>
        <w:rPr>
          <w:rFonts w:asciiTheme="majorHAnsi" w:hAnsiTheme="majorHAnsi"/>
          <w:sz w:val="16"/>
          <w:szCs w:val="16"/>
          <w:lang w:val="hr-HR"/>
        </w:rPr>
      </w:pPr>
      <w:r w:rsidRPr="00AC4DA8">
        <w:rPr>
          <w:rStyle w:val="FootnoteReference"/>
          <w:rFonts w:asciiTheme="majorHAnsi" w:hAnsiTheme="majorHAnsi"/>
          <w:sz w:val="16"/>
          <w:szCs w:val="16"/>
        </w:rPr>
        <w:footnoteRef/>
      </w:r>
      <w:r w:rsidRPr="00922D5C">
        <w:rPr>
          <w:rFonts w:asciiTheme="majorHAnsi" w:hAnsiTheme="majorHAnsi"/>
          <w:sz w:val="16"/>
          <w:szCs w:val="16"/>
          <w:lang w:val="hr-HR"/>
        </w:rPr>
        <w:t xml:space="preserve"> </w:t>
      </w:r>
      <w:hyperlink r:id="rId27" w:history="1">
        <w:r w:rsidRPr="00922D5C">
          <w:rPr>
            <w:rStyle w:val="Hyperlink"/>
            <w:rFonts w:asciiTheme="majorHAnsi" w:hAnsiTheme="majorHAnsi"/>
            <w:sz w:val="16"/>
            <w:szCs w:val="16"/>
            <w:lang w:val="hr-HR"/>
          </w:rPr>
          <w:t>https://ss-cg.org/wp-content/uploads/2021/03/Monitoring-primjene-clana-33-ZZDLSI.pdf</w:t>
        </w:r>
      </w:hyperlink>
      <w:r w:rsidRPr="00922D5C">
        <w:rPr>
          <w:rFonts w:asciiTheme="majorHAnsi" w:hAnsiTheme="majorHAnsi"/>
          <w:sz w:val="16"/>
          <w:szCs w:val="16"/>
          <w:lang w:val="hr-HR"/>
        </w:rPr>
        <w:t xml:space="preserve"> </w:t>
      </w:r>
    </w:p>
  </w:footnote>
  <w:footnote w:id="29">
    <w:p w14:paraId="3318F5AF" w14:textId="77777777" w:rsidR="00974E76" w:rsidRPr="00A12850" w:rsidRDefault="00974E76" w:rsidP="00A12850">
      <w:pPr>
        <w:pStyle w:val="TableParagraph"/>
        <w:tabs>
          <w:tab w:val="left" w:pos="536"/>
        </w:tabs>
        <w:spacing w:before="1" w:line="278" w:lineRule="auto"/>
        <w:ind w:right="273"/>
        <w:jc w:val="both"/>
        <w:rPr>
          <w:rFonts w:asciiTheme="majorHAnsi" w:hAnsiTheme="majorHAnsi"/>
          <w:sz w:val="16"/>
          <w:szCs w:val="16"/>
          <w:lang w:val="hr-HR"/>
        </w:rPr>
      </w:pPr>
      <w:r w:rsidRPr="00A12850">
        <w:rPr>
          <w:rStyle w:val="FootnoteReference"/>
          <w:rFonts w:asciiTheme="majorHAnsi" w:hAnsiTheme="majorHAnsi"/>
          <w:sz w:val="16"/>
          <w:szCs w:val="16"/>
        </w:rPr>
        <w:footnoteRef/>
      </w:r>
      <w:r w:rsidRPr="00922D5C">
        <w:rPr>
          <w:rFonts w:asciiTheme="majorHAnsi" w:hAnsiTheme="majorHAnsi"/>
          <w:sz w:val="16"/>
          <w:szCs w:val="16"/>
          <w:lang w:val="hr-HR"/>
        </w:rPr>
        <w:t xml:space="preserve"> </w:t>
      </w:r>
      <w:hyperlink r:id="rId28" w:history="1">
        <w:r w:rsidRPr="00A12850">
          <w:rPr>
            <w:rStyle w:val="Hyperlink"/>
            <w:rFonts w:asciiTheme="majorHAnsi" w:hAnsiTheme="majorHAnsi"/>
            <w:sz w:val="16"/>
            <w:szCs w:val="16"/>
            <w:lang w:val="hr-HR"/>
          </w:rPr>
          <w:t>https://wapi.gov.me/download-preview/f167dfe7-f053-4c3d-8711-e4a80308fd07?version=1.0</w:t>
        </w:r>
      </w:hyperlink>
      <w:r w:rsidRPr="00A12850">
        <w:rPr>
          <w:rFonts w:asciiTheme="majorHAnsi" w:hAnsiTheme="majorHAnsi"/>
          <w:sz w:val="16"/>
          <w:szCs w:val="16"/>
          <w:lang w:val="hr-HR"/>
        </w:rPr>
        <w:t xml:space="preserve"> </w:t>
      </w:r>
    </w:p>
  </w:footnote>
  <w:footnote w:id="30">
    <w:p w14:paraId="5F95F744" w14:textId="77777777" w:rsidR="00974E76" w:rsidRPr="00A12850" w:rsidRDefault="00974E76" w:rsidP="00A12850">
      <w:pPr>
        <w:pStyle w:val="FootnoteText"/>
        <w:rPr>
          <w:rFonts w:asciiTheme="majorHAnsi" w:hAnsiTheme="majorHAnsi"/>
          <w:sz w:val="16"/>
          <w:szCs w:val="16"/>
          <w:lang w:val="hr-HR"/>
        </w:rPr>
      </w:pPr>
      <w:r w:rsidRPr="00A12850">
        <w:rPr>
          <w:rStyle w:val="FootnoteReference"/>
          <w:rFonts w:asciiTheme="majorHAnsi" w:hAnsiTheme="majorHAnsi"/>
          <w:sz w:val="16"/>
          <w:szCs w:val="16"/>
        </w:rPr>
        <w:footnoteRef/>
      </w:r>
      <w:r w:rsidRPr="00922D5C">
        <w:rPr>
          <w:rFonts w:asciiTheme="majorHAnsi" w:hAnsiTheme="majorHAnsi"/>
          <w:sz w:val="16"/>
          <w:szCs w:val="16"/>
          <w:lang w:val="hr-HR"/>
        </w:rPr>
        <w:t xml:space="preserve"> </w:t>
      </w:r>
      <w:hyperlink r:id="rId29" w:history="1">
        <w:r w:rsidRPr="00922D5C">
          <w:rPr>
            <w:rStyle w:val="Hyperlink"/>
            <w:rFonts w:asciiTheme="majorHAnsi" w:hAnsiTheme="majorHAnsi"/>
            <w:sz w:val="16"/>
            <w:szCs w:val="16"/>
            <w:lang w:val="hr-HR"/>
          </w:rPr>
          <w:t>https://api.skupstina.me/media/files/1639560874-vodic-kroz-budzet-crne-gore-za-2021-godinu-budzet-za-gradane.pdf</w:t>
        </w:r>
      </w:hyperlink>
      <w:r w:rsidRPr="00922D5C">
        <w:rPr>
          <w:rFonts w:asciiTheme="majorHAnsi" w:hAnsiTheme="majorHAnsi"/>
          <w:sz w:val="16"/>
          <w:szCs w:val="16"/>
          <w:lang w:val="hr-HR"/>
        </w:rPr>
        <w:t xml:space="preserve"> </w:t>
      </w:r>
    </w:p>
  </w:footnote>
  <w:footnote w:id="31">
    <w:p w14:paraId="22037416" w14:textId="71527E76" w:rsidR="00974E76" w:rsidRPr="00CF655C" w:rsidRDefault="00974E76" w:rsidP="00CF655C">
      <w:pPr>
        <w:pStyle w:val="TableParagraph"/>
        <w:tabs>
          <w:tab w:val="left" w:pos="536"/>
        </w:tabs>
        <w:spacing w:before="1" w:line="278" w:lineRule="auto"/>
        <w:ind w:left="285" w:right="273"/>
        <w:jc w:val="both"/>
        <w:rPr>
          <w:rFonts w:asciiTheme="majorHAnsi" w:hAnsiTheme="majorHAnsi"/>
          <w:sz w:val="16"/>
          <w:szCs w:val="16"/>
          <w:lang w:val="bs-Latn-BA"/>
        </w:rPr>
      </w:pPr>
      <w:r w:rsidRPr="00CF655C">
        <w:rPr>
          <w:rStyle w:val="FootnoteReference"/>
          <w:rFonts w:asciiTheme="majorHAnsi" w:hAnsiTheme="majorHAnsi"/>
          <w:sz w:val="16"/>
          <w:szCs w:val="16"/>
        </w:rPr>
        <w:footnoteRef/>
      </w:r>
      <w:r w:rsidRPr="00922D5C">
        <w:rPr>
          <w:rFonts w:asciiTheme="majorHAnsi" w:hAnsiTheme="majorHAnsi"/>
          <w:sz w:val="16"/>
          <w:szCs w:val="16"/>
          <w:lang w:val="hr-HR"/>
        </w:rPr>
        <w:t xml:space="preserve"> </w:t>
      </w:r>
      <w:hyperlink r:id="rId30" w:history="1">
        <w:r w:rsidRPr="00C343BD">
          <w:rPr>
            <w:rStyle w:val="Hyperlink"/>
            <w:rFonts w:asciiTheme="majorHAnsi" w:hAnsiTheme="majorHAnsi"/>
            <w:sz w:val="16"/>
            <w:szCs w:val="16"/>
            <w:lang w:val="bs-Latn-BA"/>
          </w:rPr>
          <w:t>https://eur-lex.europa.eu/legal-content/EN/TXT/?uri=CELEX:32019L1937</w:t>
        </w:r>
      </w:hyperlink>
      <w:r>
        <w:rPr>
          <w:rFonts w:asciiTheme="majorHAnsi" w:hAnsiTheme="majorHAnsi"/>
          <w:sz w:val="16"/>
          <w:szCs w:val="16"/>
          <w:lang w:val="bs-Latn-BA"/>
        </w:rPr>
        <w:t xml:space="preserve"> </w:t>
      </w:r>
      <w:r w:rsidRPr="00CF655C">
        <w:rPr>
          <w:rFonts w:asciiTheme="majorHAnsi" w:hAnsiTheme="majorHAnsi"/>
          <w:sz w:val="16"/>
          <w:szCs w:val="16"/>
          <w:lang w:val="bs-Latn-BA"/>
        </w:rPr>
        <w:t xml:space="preserve"> </w:t>
      </w:r>
    </w:p>
  </w:footnote>
  <w:footnote w:id="32">
    <w:p w14:paraId="755C5537" w14:textId="058FD8B8" w:rsidR="00974E76" w:rsidRPr="00CF655C" w:rsidRDefault="00974E76" w:rsidP="00CF655C">
      <w:pPr>
        <w:pStyle w:val="TableParagraph"/>
        <w:tabs>
          <w:tab w:val="left" w:pos="536"/>
        </w:tabs>
        <w:spacing w:before="1" w:line="278" w:lineRule="auto"/>
        <w:ind w:left="285" w:right="273"/>
        <w:jc w:val="both"/>
        <w:rPr>
          <w:rFonts w:asciiTheme="majorHAnsi" w:hAnsiTheme="majorHAnsi"/>
          <w:sz w:val="16"/>
          <w:szCs w:val="16"/>
          <w:lang w:val="bs-Latn-BA"/>
        </w:rPr>
      </w:pPr>
      <w:r w:rsidRPr="00CF655C">
        <w:rPr>
          <w:rStyle w:val="FootnoteReference"/>
          <w:rFonts w:asciiTheme="majorHAnsi" w:hAnsiTheme="majorHAnsi"/>
          <w:sz w:val="16"/>
          <w:szCs w:val="16"/>
        </w:rPr>
        <w:footnoteRef/>
      </w:r>
      <w:r w:rsidRPr="00922D5C">
        <w:rPr>
          <w:rFonts w:asciiTheme="majorHAnsi" w:hAnsiTheme="majorHAnsi"/>
          <w:sz w:val="16"/>
          <w:szCs w:val="16"/>
          <w:lang w:val="bs-Latn-BA"/>
        </w:rPr>
        <w:t xml:space="preserve"> </w:t>
      </w:r>
      <w:hyperlink r:id="rId31" w:history="1">
        <w:r w:rsidRPr="00C343BD">
          <w:rPr>
            <w:rStyle w:val="Hyperlink"/>
            <w:rFonts w:asciiTheme="majorHAnsi" w:hAnsiTheme="majorHAnsi"/>
            <w:sz w:val="16"/>
            <w:szCs w:val="16"/>
            <w:lang w:val="bs-Latn-BA"/>
          </w:rPr>
          <w:t>https://www.paragraf.me/propisi-crnegore/zakon_o_sprjecavanju_korupcije.html</w:t>
        </w:r>
      </w:hyperlink>
      <w:r>
        <w:rPr>
          <w:rFonts w:asciiTheme="majorHAnsi" w:hAnsiTheme="majorHAnsi"/>
          <w:sz w:val="16"/>
          <w:szCs w:val="16"/>
          <w:lang w:val="bs-Latn-BA"/>
        </w:rPr>
        <w:t xml:space="preserve"> </w:t>
      </w:r>
      <w:r w:rsidRPr="00CF655C">
        <w:rPr>
          <w:rFonts w:asciiTheme="majorHAnsi" w:hAnsiTheme="majorHAnsi"/>
          <w:sz w:val="16"/>
          <w:szCs w:val="16"/>
          <w:lang w:val="bs-Latn-BA"/>
        </w:rPr>
        <w:t xml:space="preserve"> </w:t>
      </w:r>
    </w:p>
    <w:p w14:paraId="22BE1BC7" w14:textId="723E148A" w:rsidR="00974E76" w:rsidRPr="00CF655C" w:rsidRDefault="00974E76">
      <w:pPr>
        <w:pStyle w:val="FootnoteText"/>
        <w:rPr>
          <w:lang w:val="hr-HR"/>
        </w:rPr>
      </w:pPr>
    </w:p>
  </w:footnote>
  <w:footnote w:id="33">
    <w:p w14:paraId="12510CAA" w14:textId="2BB148FB" w:rsidR="00974E76" w:rsidRPr="0061766F" w:rsidRDefault="00974E76">
      <w:pPr>
        <w:pStyle w:val="FootnoteText"/>
        <w:rPr>
          <w:rFonts w:asciiTheme="majorHAnsi" w:hAnsiTheme="majorHAnsi"/>
          <w:sz w:val="16"/>
          <w:szCs w:val="16"/>
          <w:lang w:val="hr-HR"/>
        </w:rPr>
      </w:pPr>
      <w:r w:rsidRPr="0061766F">
        <w:rPr>
          <w:rStyle w:val="FootnoteReference"/>
          <w:rFonts w:asciiTheme="majorHAnsi" w:hAnsiTheme="majorHAnsi"/>
          <w:sz w:val="16"/>
          <w:szCs w:val="16"/>
        </w:rPr>
        <w:footnoteRef/>
      </w:r>
      <w:r w:rsidRPr="00922D5C">
        <w:rPr>
          <w:rFonts w:asciiTheme="majorHAnsi" w:hAnsiTheme="majorHAnsi"/>
          <w:sz w:val="16"/>
          <w:szCs w:val="16"/>
          <w:lang w:val="hr-HR"/>
        </w:rPr>
        <w:t xml:space="preserve"> </w:t>
      </w:r>
      <w:hyperlink r:id="rId32" w:history="1">
        <w:r w:rsidRPr="00922D5C">
          <w:rPr>
            <w:rStyle w:val="Hyperlink"/>
            <w:rFonts w:asciiTheme="majorHAnsi" w:hAnsiTheme="majorHAnsi"/>
            <w:sz w:val="16"/>
            <w:szCs w:val="16"/>
            <w:lang w:val="hr-HR"/>
          </w:rPr>
          <w:t>https://uom-me.translate.goog/baze-podataka/opstinske-finansije/?_x_tr_sch=http&amp;_x_tr_sl=sr&amp;_x_tr_tl=en&amp;_x_tr_hl=en</w:t>
        </w:r>
      </w:hyperlink>
      <w:r w:rsidRPr="00922D5C">
        <w:rPr>
          <w:rFonts w:asciiTheme="majorHAnsi" w:hAnsiTheme="majorHAnsi"/>
          <w:sz w:val="16"/>
          <w:szCs w:val="16"/>
          <w:lang w:val="hr-HR"/>
        </w:rPr>
        <w:t xml:space="preserve"> </w:t>
      </w:r>
    </w:p>
  </w:footnote>
  <w:footnote w:id="34">
    <w:p w14:paraId="1CDAB607" w14:textId="77777777" w:rsidR="00974E76" w:rsidRPr="0061766F" w:rsidRDefault="00974E76" w:rsidP="0061766F">
      <w:pPr>
        <w:pStyle w:val="FootnoteText"/>
        <w:rPr>
          <w:rFonts w:asciiTheme="majorHAnsi" w:hAnsiTheme="majorHAnsi"/>
          <w:sz w:val="16"/>
          <w:szCs w:val="16"/>
          <w:lang w:val="bs-Latn-BA"/>
        </w:rPr>
      </w:pPr>
      <w:r w:rsidRPr="0061766F">
        <w:rPr>
          <w:rStyle w:val="FootnoteReference"/>
          <w:rFonts w:asciiTheme="majorHAnsi" w:hAnsiTheme="majorHAnsi"/>
          <w:sz w:val="16"/>
          <w:szCs w:val="16"/>
        </w:rPr>
        <w:footnoteRef/>
      </w:r>
      <w:r w:rsidRPr="00922D5C">
        <w:rPr>
          <w:rFonts w:asciiTheme="majorHAnsi" w:hAnsiTheme="majorHAnsi"/>
          <w:sz w:val="16"/>
          <w:szCs w:val="16"/>
          <w:lang w:val="hr-HR"/>
        </w:rPr>
        <w:t xml:space="preserve"> </w:t>
      </w:r>
      <w:hyperlink r:id="rId33" w:history="1">
        <w:r w:rsidRPr="0061766F">
          <w:rPr>
            <w:rStyle w:val="Hyperlink"/>
            <w:rFonts w:asciiTheme="majorHAnsi" w:hAnsiTheme="majorHAnsi"/>
            <w:sz w:val="16"/>
            <w:szCs w:val="16"/>
            <w:lang w:val="bs-Latn-BA"/>
          </w:rPr>
          <w:t>https://podgorica.me/storage/19752/6037aeaa8a0e7_4-Vodič-kroz-budzet-za-gradjane-2021.-godina_compressed-1.pdf</w:t>
        </w:r>
      </w:hyperlink>
      <w:r w:rsidRPr="0061766F">
        <w:rPr>
          <w:rFonts w:asciiTheme="majorHAnsi" w:hAnsiTheme="majorHAnsi"/>
          <w:sz w:val="16"/>
          <w:szCs w:val="16"/>
          <w:lang w:val="bs-Latn-BA"/>
        </w:rPr>
        <w:t xml:space="preserve"> </w:t>
      </w:r>
    </w:p>
    <w:p w14:paraId="685D9EAB" w14:textId="0D85EF41" w:rsidR="00974E76" w:rsidRPr="0061766F" w:rsidRDefault="00974E76">
      <w:pPr>
        <w:pStyle w:val="FootnoteText"/>
        <w:rPr>
          <w:lang w:val="hr-HR"/>
        </w:rPr>
      </w:pPr>
    </w:p>
  </w:footnote>
  <w:footnote w:id="35">
    <w:p w14:paraId="437F8777" w14:textId="579CE1B3" w:rsidR="00974E76" w:rsidRPr="00A84136" w:rsidRDefault="00974E76">
      <w:pPr>
        <w:pStyle w:val="FootnoteText"/>
        <w:rPr>
          <w:rFonts w:asciiTheme="majorHAnsi" w:hAnsiTheme="majorHAnsi"/>
          <w:sz w:val="16"/>
          <w:szCs w:val="16"/>
          <w:lang w:val="hr-HR"/>
        </w:rPr>
      </w:pPr>
      <w:r w:rsidRPr="00A84136">
        <w:rPr>
          <w:rStyle w:val="FootnoteReference"/>
          <w:rFonts w:asciiTheme="majorHAnsi" w:hAnsiTheme="majorHAnsi"/>
          <w:sz w:val="16"/>
          <w:szCs w:val="16"/>
        </w:rPr>
        <w:footnoteRef/>
      </w:r>
      <w:r w:rsidRPr="00F43E14">
        <w:rPr>
          <w:rFonts w:asciiTheme="majorHAnsi" w:hAnsiTheme="majorHAnsi"/>
          <w:sz w:val="16"/>
          <w:szCs w:val="16"/>
          <w:lang w:val="hr-HR"/>
        </w:rPr>
        <w:t xml:space="preserve"> </w:t>
      </w:r>
      <w:hyperlink r:id="rId34" w:history="1">
        <w:r w:rsidRPr="00F43E14">
          <w:rPr>
            <w:rStyle w:val="Hyperlink"/>
            <w:rFonts w:asciiTheme="majorHAnsi" w:hAnsiTheme="majorHAnsi"/>
            <w:sz w:val="16"/>
            <w:szCs w:val="16"/>
            <w:lang w:val="hr-HR"/>
          </w:rPr>
          <w:t>https://www.gov.me/dokumenta/12c6f90c-2675-441f-bd7a-7241ccb41bf5</w:t>
        </w:r>
      </w:hyperlink>
      <w:r w:rsidRPr="00F43E14">
        <w:rPr>
          <w:rFonts w:asciiTheme="majorHAnsi" w:hAnsiTheme="majorHAnsi"/>
          <w:sz w:val="16"/>
          <w:szCs w:val="16"/>
          <w:lang w:val="hr-H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D9C"/>
    <w:multiLevelType w:val="hybridMultilevel"/>
    <w:tmpl w:val="DC0AE808"/>
    <w:lvl w:ilvl="0" w:tplc="31EEE8B0">
      <w:start w:val="7"/>
      <w:numFmt w:val="bullet"/>
      <w:lvlText w:val="-"/>
      <w:lvlJc w:val="left"/>
      <w:pPr>
        <w:ind w:left="1462" w:hanging="360"/>
      </w:pPr>
      <w:rPr>
        <w:rFonts w:ascii="Cambria" w:eastAsia="Arial MT" w:hAnsi="Cambria" w:cs="Arial MT"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 w15:restartNumberingAfterBreak="0">
    <w:nsid w:val="02330E52"/>
    <w:multiLevelType w:val="multilevel"/>
    <w:tmpl w:val="33A839EE"/>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E5582F"/>
    <w:multiLevelType w:val="hybridMultilevel"/>
    <w:tmpl w:val="508099C0"/>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773104"/>
    <w:multiLevelType w:val="hybridMultilevel"/>
    <w:tmpl w:val="62BEAA52"/>
    <w:lvl w:ilvl="0" w:tplc="BDA87CF8">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76541"/>
    <w:multiLevelType w:val="multilevel"/>
    <w:tmpl w:val="6102E5F6"/>
    <w:lvl w:ilvl="0">
      <w:start w:val="2"/>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532" w:hanging="108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376" w:hanging="1440"/>
      </w:pPr>
      <w:rPr>
        <w:rFonts w:hint="default"/>
      </w:rPr>
    </w:lvl>
  </w:abstractNum>
  <w:abstractNum w:abstractNumId="5" w15:restartNumberingAfterBreak="0">
    <w:nsid w:val="21F8566C"/>
    <w:multiLevelType w:val="hybridMultilevel"/>
    <w:tmpl w:val="6AB64696"/>
    <w:lvl w:ilvl="0" w:tplc="71228A5C">
      <w:numFmt w:val="bullet"/>
      <w:lvlText w:val="•"/>
      <w:lvlJc w:val="left"/>
      <w:pPr>
        <w:ind w:left="535" w:hanging="220"/>
      </w:pPr>
      <w:rPr>
        <w:rFonts w:ascii="Arial MT" w:eastAsia="Arial MT" w:hAnsi="Arial MT" w:cs="Arial MT" w:hint="default"/>
        <w:color w:val="7D7D7D"/>
        <w:w w:val="102"/>
        <w:sz w:val="18"/>
        <w:szCs w:val="18"/>
        <w:lang w:val="en-US" w:eastAsia="en-US" w:bidi="ar-SA"/>
      </w:rPr>
    </w:lvl>
    <w:lvl w:ilvl="1" w:tplc="5E4AB5B8">
      <w:numFmt w:val="bullet"/>
      <w:lvlText w:val="•"/>
      <w:lvlJc w:val="left"/>
      <w:pPr>
        <w:ind w:left="1296" w:hanging="220"/>
      </w:pPr>
      <w:rPr>
        <w:rFonts w:hint="default"/>
        <w:lang w:val="en-US" w:eastAsia="en-US" w:bidi="ar-SA"/>
      </w:rPr>
    </w:lvl>
    <w:lvl w:ilvl="2" w:tplc="F8CA2692">
      <w:numFmt w:val="bullet"/>
      <w:lvlText w:val="•"/>
      <w:lvlJc w:val="left"/>
      <w:pPr>
        <w:ind w:left="2052" w:hanging="220"/>
      </w:pPr>
      <w:rPr>
        <w:rFonts w:hint="default"/>
        <w:lang w:val="en-US" w:eastAsia="en-US" w:bidi="ar-SA"/>
      </w:rPr>
    </w:lvl>
    <w:lvl w:ilvl="3" w:tplc="1F405C76">
      <w:numFmt w:val="bullet"/>
      <w:lvlText w:val="•"/>
      <w:lvlJc w:val="left"/>
      <w:pPr>
        <w:ind w:left="2809" w:hanging="220"/>
      </w:pPr>
      <w:rPr>
        <w:rFonts w:hint="default"/>
        <w:lang w:val="en-US" w:eastAsia="en-US" w:bidi="ar-SA"/>
      </w:rPr>
    </w:lvl>
    <w:lvl w:ilvl="4" w:tplc="734CC5E8">
      <w:numFmt w:val="bullet"/>
      <w:lvlText w:val="•"/>
      <w:lvlJc w:val="left"/>
      <w:pPr>
        <w:ind w:left="3565" w:hanging="220"/>
      </w:pPr>
      <w:rPr>
        <w:rFonts w:hint="default"/>
        <w:lang w:val="en-US" w:eastAsia="en-US" w:bidi="ar-SA"/>
      </w:rPr>
    </w:lvl>
    <w:lvl w:ilvl="5" w:tplc="034861EC">
      <w:numFmt w:val="bullet"/>
      <w:lvlText w:val="•"/>
      <w:lvlJc w:val="left"/>
      <w:pPr>
        <w:ind w:left="4322" w:hanging="220"/>
      </w:pPr>
      <w:rPr>
        <w:rFonts w:hint="default"/>
        <w:lang w:val="en-US" w:eastAsia="en-US" w:bidi="ar-SA"/>
      </w:rPr>
    </w:lvl>
    <w:lvl w:ilvl="6" w:tplc="23EC99F8">
      <w:numFmt w:val="bullet"/>
      <w:lvlText w:val="•"/>
      <w:lvlJc w:val="left"/>
      <w:pPr>
        <w:ind w:left="5078" w:hanging="220"/>
      </w:pPr>
      <w:rPr>
        <w:rFonts w:hint="default"/>
        <w:lang w:val="en-US" w:eastAsia="en-US" w:bidi="ar-SA"/>
      </w:rPr>
    </w:lvl>
    <w:lvl w:ilvl="7" w:tplc="286630BA">
      <w:numFmt w:val="bullet"/>
      <w:lvlText w:val="•"/>
      <w:lvlJc w:val="left"/>
      <w:pPr>
        <w:ind w:left="5834" w:hanging="220"/>
      </w:pPr>
      <w:rPr>
        <w:rFonts w:hint="default"/>
        <w:lang w:val="en-US" w:eastAsia="en-US" w:bidi="ar-SA"/>
      </w:rPr>
    </w:lvl>
    <w:lvl w:ilvl="8" w:tplc="D786BC1E">
      <w:numFmt w:val="bullet"/>
      <w:lvlText w:val="•"/>
      <w:lvlJc w:val="left"/>
      <w:pPr>
        <w:ind w:left="6591" w:hanging="220"/>
      </w:pPr>
      <w:rPr>
        <w:rFonts w:hint="default"/>
        <w:lang w:val="en-US" w:eastAsia="en-US" w:bidi="ar-SA"/>
      </w:rPr>
    </w:lvl>
  </w:abstractNum>
  <w:abstractNum w:abstractNumId="6" w15:restartNumberingAfterBreak="0">
    <w:nsid w:val="23605195"/>
    <w:multiLevelType w:val="hybridMultilevel"/>
    <w:tmpl w:val="8B7C8A6E"/>
    <w:lvl w:ilvl="0" w:tplc="31EEE8B0">
      <w:start w:val="7"/>
      <w:numFmt w:val="bullet"/>
      <w:lvlText w:val="-"/>
      <w:lvlJc w:val="left"/>
      <w:pPr>
        <w:ind w:left="720" w:hanging="360"/>
      </w:pPr>
      <w:rPr>
        <w:rFonts w:ascii="Cambria" w:eastAsia="Arial MT" w:hAnsi="Cambria" w:cs="Aria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3525B"/>
    <w:multiLevelType w:val="hybridMultilevel"/>
    <w:tmpl w:val="8D68710C"/>
    <w:lvl w:ilvl="0" w:tplc="3C027B5E">
      <w:numFmt w:val="bullet"/>
      <w:lvlText w:val="•"/>
      <w:lvlJc w:val="left"/>
      <w:pPr>
        <w:ind w:left="535" w:hanging="220"/>
      </w:pPr>
      <w:rPr>
        <w:rFonts w:ascii="Arial MT" w:eastAsia="Arial MT" w:hAnsi="Arial MT" w:cs="Arial MT" w:hint="default"/>
        <w:color w:val="7D7D7D"/>
        <w:w w:val="102"/>
        <w:sz w:val="18"/>
        <w:szCs w:val="18"/>
        <w:lang w:val="en-US" w:eastAsia="en-US" w:bidi="ar-SA"/>
      </w:rPr>
    </w:lvl>
    <w:lvl w:ilvl="1" w:tplc="2080515C">
      <w:numFmt w:val="bullet"/>
      <w:lvlText w:val="•"/>
      <w:lvlJc w:val="left"/>
      <w:pPr>
        <w:ind w:left="1296" w:hanging="220"/>
      </w:pPr>
      <w:rPr>
        <w:rFonts w:hint="default"/>
        <w:lang w:val="en-US" w:eastAsia="en-US" w:bidi="ar-SA"/>
      </w:rPr>
    </w:lvl>
    <w:lvl w:ilvl="2" w:tplc="99D06EB8">
      <w:numFmt w:val="bullet"/>
      <w:lvlText w:val="•"/>
      <w:lvlJc w:val="left"/>
      <w:pPr>
        <w:ind w:left="2052" w:hanging="220"/>
      </w:pPr>
      <w:rPr>
        <w:rFonts w:hint="default"/>
        <w:lang w:val="en-US" w:eastAsia="en-US" w:bidi="ar-SA"/>
      </w:rPr>
    </w:lvl>
    <w:lvl w:ilvl="3" w:tplc="240077B6">
      <w:numFmt w:val="bullet"/>
      <w:lvlText w:val="•"/>
      <w:lvlJc w:val="left"/>
      <w:pPr>
        <w:ind w:left="2809" w:hanging="220"/>
      </w:pPr>
      <w:rPr>
        <w:rFonts w:hint="default"/>
        <w:lang w:val="en-US" w:eastAsia="en-US" w:bidi="ar-SA"/>
      </w:rPr>
    </w:lvl>
    <w:lvl w:ilvl="4" w:tplc="E4460352">
      <w:numFmt w:val="bullet"/>
      <w:lvlText w:val="•"/>
      <w:lvlJc w:val="left"/>
      <w:pPr>
        <w:ind w:left="3565" w:hanging="220"/>
      </w:pPr>
      <w:rPr>
        <w:rFonts w:hint="default"/>
        <w:lang w:val="en-US" w:eastAsia="en-US" w:bidi="ar-SA"/>
      </w:rPr>
    </w:lvl>
    <w:lvl w:ilvl="5" w:tplc="BE404324">
      <w:numFmt w:val="bullet"/>
      <w:lvlText w:val="•"/>
      <w:lvlJc w:val="left"/>
      <w:pPr>
        <w:ind w:left="4322" w:hanging="220"/>
      </w:pPr>
      <w:rPr>
        <w:rFonts w:hint="default"/>
        <w:lang w:val="en-US" w:eastAsia="en-US" w:bidi="ar-SA"/>
      </w:rPr>
    </w:lvl>
    <w:lvl w:ilvl="6" w:tplc="1B1ED7FA">
      <w:numFmt w:val="bullet"/>
      <w:lvlText w:val="•"/>
      <w:lvlJc w:val="left"/>
      <w:pPr>
        <w:ind w:left="5078" w:hanging="220"/>
      </w:pPr>
      <w:rPr>
        <w:rFonts w:hint="default"/>
        <w:lang w:val="en-US" w:eastAsia="en-US" w:bidi="ar-SA"/>
      </w:rPr>
    </w:lvl>
    <w:lvl w:ilvl="7" w:tplc="1EDC4874">
      <w:numFmt w:val="bullet"/>
      <w:lvlText w:val="•"/>
      <w:lvlJc w:val="left"/>
      <w:pPr>
        <w:ind w:left="5834" w:hanging="220"/>
      </w:pPr>
      <w:rPr>
        <w:rFonts w:hint="default"/>
        <w:lang w:val="en-US" w:eastAsia="en-US" w:bidi="ar-SA"/>
      </w:rPr>
    </w:lvl>
    <w:lvl w:ilvl="8" w:tplc="07C8D486">
      <w:numFmt w:val="bullet"/>
      <w:lvlText w:val="•"/>
      <w:lvlJc w:val="left"/>
      <w:pPr>
        <w:ind w:left="6591" w:hanging="220"/>
      </w:pPr>
      <w:rPr>
        <w:rFonts w:hint="default"/>
        <w:lang w:val="en-US" w:eastAsia="en-US" w:bidi="ar-SA"/>
      </w:rPr>
    </w:lvl>
  </w:abstractNum>
  <w:abstractNum w:abstractNumId="8" w15:restartNumberingAfterBreak="0">
    <w:nsid w:val="24737EBD"/>
    <w:multiLevelType w:val="hybridMultilevel"/>
    <w:tmpl w:val="E7EC0AC4"/>
    <w:lvl w:ilvl="0" w:tplc="57802C9E">
      <w:numFmt w:val="bullet"/>
      <w:lvlText w:val="•"/>
      <w:lvlJc w:val="left"/>
      <w:pPr>
        <w:ind w:left="535" w:hanging="220"/>
      </w:pPr>
      <w:rPr>
        <w:rFonts w:ascii="Arial MT" w:eastAsia="Arial MT" w:hAnsi="Arial MT" w:cs="Arial MT" w:hint="default"/>
        <w:color w:val="7D7D7D"/>
        <w:w w:val="102"/>
        <w:sz w:val="18"/>
        <w:szCs w:val="18"/>
        <w:lang w:val="en-US" w:eastAsia="en-US" w:bidi="ar-SA"/>
      </w:rPr>
    </w:lvl>
    <w:lvl w:ilvl="1" w:tplc="F47A7558">
      <w:numFmt w:val="bullet"/>
      <w:lvlText w:val="•"/>
      <w:lvlJc w:val="left"/>
      <w:pPr>
        <w:ind w:left="1296" w:hanging="220"/>
      </w:pPr>
      <w:rPr>
        <w:rFonts w:hint="default"/>
        <w:lang w:val="en-US" w:eastAsia="en-US" w:bidi="ar-SA"/>
      </w:rPr>
    </w:lvl>
    <w:lvl w:ilvl="2" w:tplc="1CC63968">
      <w:numFmt w:val="bullet"/>
      <w:lvlText w:val="•"/>
      <w:lvlJc w:val="left"/>
      <w:pPr>
        <w:ind w:left="2052" w:hanging="220"/>
      </w:pPr>
      <w:rPr>
        <w:rFonts w:hint="default"/>
        <w:lang w:val="en-US" w:eastAsia="en-US" w:bidi="ar-SA"/>
      </w:rPr>
    </w:lvl>
    <w:lvl w:ilvl="3" w:tplc="D8BC5032">
      <w:numFmt w:val="bullet"/>
      <w:lvlText w:val="•"/>
      <w:lvlJc w:val="left"/>
      <w:pPr>
        <w:ind w:left="2809" w:hanging="220"/>
      </w:pPr>
      <w:rPr>
        <w:rFonts w:hint="default"/>
        <w:lang w:val="en-US" w:eastAsia="en-US" w:bidi="ar-SA"/>
      </w:rPr>
    </w:lvl>
    <w:lvl w:ilvl="4" w:tplc="08F88C14">
      <w:numFmt w:val="bullet"/>
      <w:lvlText w:val="•"/>
      <w:lvlJc w:val="left"/>
      <w:pPr>
        <w:ind w:left="3565" w:hanging="220"/>
      </w:pPr>
      <w:rPr>
        <w:rFonts w:hint="default"/>
        <w:lang w:val="en-US" w:eastAsia="en-US" w:bidi="ar-SA"/>
      </w:rPr>
    </w:lvl>
    <w:lvl w:ilvl="5" w:tplc="6C1E1920">
      <w:numFmt w:val="bullet"/>
      <w:lvlText w:val="•"/>
      <w:lvlJc w:val="left"/>
      <w:pPr>
        <w:ind w:left="4322" w:hanging="220"/>
      </w:pPr>
      <w:rPr>
        <w:rFonts w:hint="default"/>
        <w:lang w:val="en-US" w:eastAsia="en-US" w:bidi="ar-SA"/>
      </w:rPr>
    </w:lvl>
    <w:lvl w:ilvl="6" w:tplc="53FE8BE2">
      <w:numFmt w:val="bullet"/>
      <w:lvlText w:val="•"/>
      <w:lvlJc w:val="left"/>
      <w:pPr>
        <w:ind w:left="5078" w:hanging="220"/>
      </w:pPr>
      <w:rPr>
        <w:rFonts w:hint="default"/>
        <w:lang w:val="en-US" w:eastAsia="en-US" w:bidi="ar-SA"/>
      </w:rPr>
    </w:lvl>
    <w:lvl w:ilvl="7" w:tplc="C6B222AE">
      <w:numFmt w:val="bullet"/>
      <w:lvlText w:val="•"/>
      <w:lvlJc w:val="left"/>
      <w:pPr>
        <w:ind w:left="5834" w:hanging="220"/>
      </w:pPr>
      <w:rPr>
        <w:rFonts w:hint="default"/>
        <w:lang w:val="en-US" w:eastAsia="en-US" w:bidi="ar-SA"/>
      </w:rPr>
    </w:lvl>
    <w:lvl w:ilvl="8" w:tplc="C884F9AC">
      <w:numFmt w:val="bullet"/>
      <w:lvlText w:val="•"/>
      <w:lvlJc w:val="left"/>
      <w:pPr>
        <w:ind w:left="6591" w:hanging="220"/>
      </w:pPr>
      <w:rPr>
        <w:rFonts w:hint="default"/>
        <w:lang w:val="en-US" w:eastAsia="en-US" w:bidi="ar-SA"/>
      </w:rPr>
    </w:lvl>
  </w:abstractNum>
  <w:abstractNum w:abstractNumId="9" w15:restartNumberingAfterBreak="0">
    <w:nsid w:val="24C56010"/>
    <w:multiLevelType w:val="multilevel"/>
    <w:tmpl w:val="14844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C647CA"/>
    <w:multiLevelType w:val="hybridMultilevel"/>
    <w:tmpl w:val="9D5A15E0"/>
    <w:lvl w:ilvl="0" w:tplc="91445E28">
      <w:numFmt w:val="bullet"/>
      <w:lvlText w:val="•"/>
      <w:lvlJc w:val="left"/>
      <w:pPr>
        <w:ind w:left="535" w:hanging="220"/>
      </w:pPr>
      <w:rPr>
        <w:rFonts w:ascii="Arial MT" w:eastAsia="Arial MT" w:hAnsi="Arial MT" w:cs="Arial MT" w:hint="default"/>
        <w:color w:val="7D7D7D"/>
        <w:w w:val="102"/>
        <w:sz w:val="18"/>
        <w:szCs w:val="18"/>
        <w:lang w:val="en-US" w:eastAsia="en-US" w:bidi="ar-SA"/>
      </w:rPr>
    </w:lvl>
    <w:lvl w:ilvl="1" w:tplc="B25E4A00">
      <w:numFmt w:val="bullet"/>
      <w:lvlText w:val="•"/>
      <w:lvlJc w:val="left"/>
      <w:pPr>
        <w:ind w:left="1297" w:hanging="220"/>
      </w:pPr>
      <w:rPr>
        <w:rFonts w:hint="default"/>
        <w:lang w:val="en-US" w:eastAsia="en-US" w:bidi="ar-SA"/>
      </w:rPr>
    </w:lvl>
    <w:lvl w:ilvl="2" w:tplc="72583C78">
      <w:numFmt w:val="bullet"/>
      <w:lvlText w:val="•"/>
      <w:lvlJc w:val="left"/>
      <w:pPr>
        <w:ind w:left="2054" w:hanging="220"/>
      </w:pPr>
      <w:rPr>
        <w:rFonts w:hint="default"/>
        <w:lang w:val="en-US" w:eastAsia="en-US" w:bidi="ar-SA"/>
      </w:rPr>
    </w:lvl>
    <w:lvl w:ilvl="3" w:tplc="16D2B506">
      <w:numFmt w:val="bullet"/>
      <w:lvlText w:val="•"/>
      <w:lvlJc w:val="left"/>
      <w:pPr>
        <w:ind w:left="2811" w:hanging="220"/>
      </w:pPr>
      <w:rPr>
        <w:rFonts w:hint="default"/>
        <w:lang w:val="en-US" w:eastAsia="en-US" w:bidi="ar-SA"/>
      </w:rPr>
    </w:lvl>
    <w:lvl w:ilvl="4" w:tplc="4FCA6CC8">
      <w:numFmt w:val="bullet"/>
      <w:lvlText w:val="•"/>
      <w:lvlJc w:val="left"/>
      <w:pPr>
        <w:ind w:left="3569" w:hanging="220"/>
      </w:pPr>
      <w:rPr>
        <w:rFonts w:hint="default"/>
        <w:lang w:val="en-US" w:eastAsia="en-US" w:bidi="ar-SA"/>
      </w:rPr>
    </w:lvl>
    <w:lvl w:ilvl="5" w:tplc="B190988C">
      <w:numFmt w:val="bullet"/>
      <w:lvlText w:val="•"/>
      <w:lvlJc w:val="left"/>
      <w:pPr>
        <w:ind w:left="4326" w:hanging="220"/>
      </w:pPr>
      <w:rPr>
        <w:rFonts w:hint="default"/>
        <w:lang w:val="en-US" w:eastAsia="en-US" w:bidi="ar-SA"/>
      </w:rPr>
    </w:lvl>
    <w:lvl w:ilvl="6" w:tplc="D362125C">
      <w:numFmt w:val="bullet"/>
      <w:lvlText w:val="•"/>
      <w:lvlJc w:val="left"/>
      <w:pPr>
        <w:ind w:left="5083" w:hanging="220"/>
      </w:pPr>
      <w:rPr>
        <w:rFonts w:hint="default"/>
        <w:lang w:val="en-US" w:eastAsia="en-US" w:bidi="ar-SA"/>
      </w:rPr>
    </w:lvl>
    <w:lvl w:ilvl="7" w:tplc="9AA07A76">
      <w:numFmt w:val="bullet"/>
      <w:lvlText w:val="•"/>
      <w:lvlJc w:val="left"/>
      <w:pPr>
        <w:ind w:left="5841" w:hanging="220"/>
      </w:pPr>
      <w:rPr>
        <w:rFonts w:hint="default"/>
        <w:lang w:val="en-US" w:eastAsia="en-US" w:bidi="ar-SA"/>
      </w:rPr>
    </w:lvl>
    <w:lvl w:ilvl="8" w:tplc="9AA2BA1C">
      <w:numFmt w:val="bullet"/>
      <w:lvlText w:val="•"/>
      <w:lvlJc w:val="left"/>
      <w:pPr>
        <w:ind w:left="6598" w:hanging="220"/>
      </w:pPr>
      <w:rPr>
        <w:rFonts w:hint="default"/>
        <w:lang w:val="en-US" w:eastAsia="en-US" w:bidi="ar-SA"/>
      </w:rPr>
    </w:lvl>
  </w:abstractNum>
  <w:abstractNum w:abstractNumId="11" w15:restartNumberingAfterBreak="0">
    <w:nsid w:val="2AFE7D8F"/>
    <w:multiLevelType w:val="multilevel"/>
    <w:tmpl w:val="6A4C7A16"/>
    <w:lvl w:ilvl="0">
      <w:start w:val="1"/>
      <w:numFmt w:val="decimal"/>
      <w:lvlText w:val="%1."/>
      <w:lvlJc w:val="left"/>
      <w:pPr>
        <w:ind w:left="360" w:hanging="360"/>
      </w:pPr>
      <w:rPr>
        <w:rFonts w:hint="default"/>
        <w:b w:val="0"/>
        <w:sz w:val="18"/>
      </w:rPr>
    </w:lvl>
    <w:lvl w:ilvl="1">
      <w:start w:val="1"/>
      <w:numFmt w:val="decimal"/>
      <w:lvlText w:val="%1.%2."/>
      <w:lvlJc w:val="left"/>
      <w:pPr>
        <w:ind w:left="400" w:hanging="360"/>
      </w:pPr>
      <w:rPr>
        <w:rFonts w:hint="default"/>
        <w:b w:val="0"/>
        <w:sz w:val="18"/>
      </w:rPr>
    </w:lvl>
    <w:lvl w:ilvl="2">
      <w:start w:val="1"/>
      <w:numFmt w:val="decimal"/>
      <w:lvlText w:val="%1.%2.%3."/>
      <w:lvlJc w:val="left"/>
      <w:pPr>
        <w:ind w:left="800" w:hanging="720"/>
      </w:pPr>
      <w:rPr>
        <w:rFonts w:hint="default"/>
        <w:b w:val="0"/>
        <w:sz w:val="18"/>
      </w:rPr>
    </w:lvl>
    <w:lvl w:ilvl="3">
      <w:start w:val="1"/>
      <w:numFmt w:val="decimal"/>
      <w:lvlText w:val="%1.%2.%3.%4."/>
      <w:lvlJc w:val="left"/>
      <w:pPr>
        <w:ind w:left="840" w:hanging="720"/>
      </w:pPr>
      <w:rPr>
        <w:rFonts w:hint="default"/>
        <w:b w:val="0"/>
        <w:sz w:val="18"/>
      </w:rPr>
    </w:lvl>
    <w:lvl w:ilvl="4">
      <w:start w:val="1"/>
      <w:numFmt w:val="decimal"/>
      <w:lvlText w:val="%1.%2.%3.%4.%5."/>
      <w:lvlJc w:val="left"/>
      <w:pPr>
        <w:ind w:left="1240" w:hanging="1080"/>
      </w:pPr>
      <w:rPr>
        <w:rFonts w:hint="default"/>
        <w:b w:val="0"/>
        <w:sz w:val="18"/>
      </w:rPr>
    </w:lvl>
    <w:lvl w:ilvl="5">
      <w:start w:val="1"/>
      <w:numFmt w:val="decimal"/>
      <w:lvlText w:val="%1.%2.%3.%4.%5.%6."/>
      <w:lvlJc w:val="left"/>
      <w:pPr>
        <w:ind w:left="1280" w:hanging="1080"/>
      </w:pPr>
      <w:rPr>
        <w:rFonts w:hint="default"/>
        <w:b w:val="0"/>
        <w:sz w:val="18"/>
      </w:rPr>
    </w:lvl>
    <w:lvl w:ilvl="6">
      <w:start w:val="1"/>
      <w:numFmt w:val="decimal"/>
      <w:lvlText w:val="%1.%2.%3.%4.%5.%6.%7."/>
      <w:lvlJc w:val="left"/>
      <w:pPr>
        <w:ind w:left="1680" w:hanging="1440"/>
      </w:pPr>
      <w:rPr>
        <w:rFonts w:hint="default"/>
        <w:b w:val="0"/>
        <w:sz w:val="18"/>
      </w:rPr>
    </w:lvl>
    <w:lvl w:ilvl="7">
      <w:start w:val="1"/>
      <w:numFmt w:val="decimal"/>
      <w:lvlText w:val="%1.%2.%3.%4.%5.%6.%7.%8."/>
      <w:lvlJc w:val="left"/>
      <w:pPr>
        <w:ind w:left="1720" w:hanging="1440"/>
      </w:pPr>
      <w:rPr>
        <w:rFonts w:hint="default"/>
        <w:b w:val="0"/>
        <w:sz w:val="18"/>
      </w:rPr>
    </w:lvl>
    <w:lvl w:ilvl="8">
      <w:start w:val="1"/>
      <w:numFmt w:val="decimal"/>
      <w:lvlText w:val="%1.%2.%3.%4.%5.%6.%7.%8.%9."/>
      <w:lvlJc w:val="left"/>
      <w:pPr>
        <w:ind w:left="2120" w:hanging="1800"/>
      </w:pPr>
      <w:rPr>
        <w:rFonts w:hint="default"/>
        <w:b w:val="0"/>
        <w:sz w:val="18"/>
      </w:rPr>
    </w:lvl>
  </w:abstractNum>
  <w:abstractNum w:abstractNumId="12" w15:restartNumberingAfterBreak="0">
    <w:nsid w:val="35DB48B7"/>
    <w:multiLevelType w:val="multilevel"/>
    <w:tmpl w:val="CFFC6D2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63601EA"/>
    <w:multiLevelType w:val="hybridMultilevel"/>
    <w:tmpl w:val="950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614AF"/>
    <w:multiLevelType w:val="multilevel"/>
    <w:tmpl w:val="CFFC6D2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5F6651"/>
    <w:multiLevelType w:val="hybridMultilevel"/>
    <w:tmpl w:val="65422302"/>
    <w:lvl w:ilvl="0" w:tplc="C46879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E4430"/>
    <w:multiLevelType w:val="hybridMultilevel"/>
    <w:tmpl w:val="9CEC94E8"/>
    <w:lvl w:ilvl="0" w:tplc="11BCCC7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618DD"/>
    <w:multiLevelType w:val="multilevel"/>
    <w:tmpl w:val="CFFC6D2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0273322"/>
    <w:multiLevelType w:val="multilevel"/>
    <w:tmpl w:val="B17206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043265"/>
    <w:multiLevelType w:val="hybridMultilevel"/>
    <w:tmpl w:val="17D45F1A"/>
    <w:lvl w:ilvl="0" w:tplc="31EEE8B0">
      <w:start w:val="7"/>
      <w:numFmt w:val="bullet"/>
      <w:lvlText w:val="-"/>
      <w:lvlJc w:val="left"/>
      <w:pPr>
        <w:ind w:left="720" w:hanging="360"/>
      </w:pPr>
      <w:rPr>
        <w:rFonts w:ascii="Cambria" w:eastAsia="Arial MT" w:hAnsi="Cambria" w:cs="Aria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92790"/>
    <w:multiLevelType w:val="hybridMultilevel"/>
    <w:tmpl w:val="0A3E58EC"/>
    <w:lvl w:ilvl="0" w:tplc="ED6271DA">
      <w:start w:val="1"/>
      <w:numFmt w:val="decimal"/>
      <w:lvlText w:val="%1."/>
      <w:lvlJc w:val="left"/>
      <w:pPr>
        <w:ind w:left="1944" w:hanging="155"/>
      </w:pPr>
      <w:rPr>
        <w:rFonts w:ascii="Arial MT" w:eastAsia="Arial MT" w:hAnsi="Arial MT" w:cs="Arial MT" w:hint="default"/>
        <w:color w:val="545454"/>
        <w:spacing w:val="0"/>
        <w:w w:val="68"/>
        <w:sz w:val="18"/>
        <w:szCs w:val="18"/>
        <w:lang w:val="en-US" w:eastAsia="en-US" w:bidi="ar-SA"/>
      </w:rPr>
    </w:lvl>
    <w:lvl w:ilvl="1" w:tplc="1DDCE4E8">
      <w:numFmt w:val="bullet"/>
      <w:lvlText w:val="•"/>
      <w:lvlJc w:val="left"/>
      <w:pPr>
        <w:ind w:left="2848" w:hanging="155"/>
      </w:pPr>
      <w:rPr>
        <w:rFonts w:hint="default"/>
        <w:lang w:val="en-US" w:eastAsia="en-US" w:bidi="ar-SA"/>
      </w:rPr>
    </w:lvl>
    <w:lvl w:ilvl="2" w:tplc="526C5578">
      <w:numFmt w:val="bullet"/>
      <w:lvlText w:val="•"/>
      <w:lvlJc w:val="left"/>
      <w:pPr>
        <w:ind w:left="3756" w:hanging="155"/>
      </w:pPr>
      <w:rPr>
        <w:rFonts w:hint="default"/>
        <w:lang w:val="en-US" w:eastAsia="en-US" w:bidi="ar-SA"/>
      </w:rPr>
    </w:lvl>
    <w:lvl w:ilvl="3" w:tplc="35DEE138">
      <w:numFmt w:val="bullet"/>
      <w:lvlText w:val="•"/>
      <w:lvlJc w:val="left"/>
      <w:pPr>
        <w:ind w:left="4664" w:hanging="155"/>
      </w:pPr>
      <w:rPr>
        <w:rFonts w:hint="default"/>
        <w:lang w:val="en-US" w:eastAsia="en-US" w:bidi="ar-SA"/>
      </w:rPr>
    </w:lvl>
    <w:lvl w:ilvl="4" w:tplc="B492F948">
      <w:numFmt w:val="bullet"/>
      <w:lvlText w:val="•"/>
      <w:lvlJc w:val="left"/>
      <w:pPr>
        <w:ind w:left="5572" w:hanging="155"/>
      </w:pPr>
      <w:rPr>
        <w:rFonts w:hint="default"/>
        <w:lang w:val="en-US" w:eastAsia="en-US" w:bidi="ar-SA"/>
      </w:rPr>
    </w:lvl>
    <w:lvl w:ilvl="5" w:tplc="EB2223A8">
      <w:numFmt w:val="bullet"/>
      <w:lvlText w:val="•"/>
      <w:lvlJc w:val="left"/>
      <w:pPr>
        <w:ind w:left="6480" w:hanging="155"/>
      </w:pPr>
      <w:rPr>
        <w:rFonts w:hint="default"/>
        <w:lang w:val="en-US" w:eastAsia="en-US" w:bidi="ar-SA"/>
      </w:rPr>
    </w:lvl>
    <w:lvl w:ilvl="6" w:tplc="2E3C2B3E">
      <w:numFmt w:val="bullet"/>
      <w:lvlText w:val="•"/>
      <w:lvlJc w:val="left"/>
      <w:pPr>
        <w:ind w:left="7388" w:hanging="155"/>
      </w:pPr>
      <w:rPr>
        <w:rFonts w:hint="default"/>
        <w:lang w:val="en-US" w:eastAsia="en-US" w:bidi="ar-SA"/>
      </w:rPr>
    </w:lvl>
    <w:lvl w:ilvl="7" w:tplc="52060360">
      <w:numFmt w:val="bullet"/>
      <w:lvlText w:val="•"/>
      <w:lvlJc w:val="left"/>
      <w:pPr>
        <w:ind w:left="8296" w:hanging="155"/>
      </w:pPr>
      <w:rPr>
        <w:rFonts w:hint="default"/>
        <w:lang w:val="en-US" w:eastAsia="en-US" w:bidi="ar-SA"/>
      </w:rPr>
    </w:lvl>
    <w:lvl w:ilvl="8" w:tplc="EE4ECDE8">
      <w:numFmt w:val="bullet"/>
      <w:lvlText w:val="•"/>
      <w:lvlJc w:val="left"/>
      <w:pPr>
        <w:ind w:left="9204" w:hanging="155"/>
      </w:pPr>
      <w:rPr>
        <w:rFonts w:hint="default"/>
        <w:lang w:val="en-US" w:eastAsia="en-US" w:bidi="ar-SA"/>
      </w:rPr>
    </w:lvl>
  </w:abstractNum>
  <w:abstractNum w:abstractNumId="21" w15:restartNumberingAfterBreak="0">
    <w:nsid w:val="5D403C43"/>
    <w:multiLevelType w:val="multilevel"/>
    <w:tmpl w:val="CFFC6D2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F2C67A1"/>
    <w:multiLevelType w:val="hybridMultilevel"/>
    <w:tmpl w:val="A20AE35A"/>
    <w:lvl w:ilvl="0" w:tplc="31EEE8B0">
      <w:start w:val="7"/>
      <w:numFmt w:val="bullet"/>
      <w:lvlText w:val="-"/>
      <w:lvlJc w:val="left"/>
      <w:pPr>
        <w:ind w:left="1462" w:hanging="360"/>
      </w:pPr>
      <w:rPr>
        <w:rFonts w:ascii="Cambria" w:eastAsia="Arial MT" w:hAnsi="Cambria" w:cs="Arial MT"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3" w15:restartNumberingAfterBreak="0">
    <w:nsid w:val="60C371B5"/>
    <w:multiLevelType w:val="hybridMultilevel"/>
    <w:tmpl w:val="11DC85BE"/>
    <w:lvl w:ilvl="0" w:tplc="5EB4B4D4">
      <w:numFmt w:val="bullet"/>
      <w:lvlText w:val="•"/>
      <w:lvlJc w:val="left"/>
      <w:pPr>
        <w:ind w:left="535" w:hanging="220"/>
      </w:pPr>
      <w:rPr>
        <w:rFonts w:ascii="Arial MT" w:eastAsia="Arial MT" w:hAnsi="Arial MT" w:cs="Arial MT" w:hint="default"/>
        <w:color w:val="7D7D7D"/>
        <w:w w:val="102"/>
        <w:sz w:val="18"/>
        <w:szCs w:val="18"/>
        <w:lang w:val="en-US" w:eastAsia="en-US" w:bidi="ar-SA"/>
      </w:rPr>
    </w:lvl>
    <w:lvl w:ilvl="1" w:tplc="E10E8862">
      <w:numFmt w:val="bullet"/>
      <w:lvlText w:val="•"/>
      <w:lvlJc w:val="left"/>
      <w:pPr>
        <w:ind w:left="1296" w:hanging="220"/>
      </w:pPr>
      <w:rPr>
        <w:rFonts w:hint="default"/>
        <w:lang w:val="en-US" w:eastAsia="en-US" w:bidi="ar-SA"/>
      </w:rPr>
    </w:lvl>
    <w:lvl w:ilvl="2" w:tplc="95CE76A6">
      <w:numFmt w:val="bullet"/>
      <w:lvlText w:val="•"/>
      <w:lvlJc w:val="left"/>
      <w:pPr>
        <w:ind w:left="2052" w:hanging="220"/>
      </w:pPr>
      <w:rPr>
        <w:rFonts w:hint="default"/>
        <w:lang w:val="en-US" w:eastAsia="en-US" w:bidi="ar-SA"/>
      </w:rPr>
    </w:lvl>
    <w:lvl w:ilvl="3" w:tplc="635C35A2">
      <w:numFmt w:val="bullet"/>
      <w:lvlText w:val="•"/>
      <w:lvlJc w:val="left"/>
      <w:pPr>
        <w:ind w:left="2809" w:hanging="220"/>
      </w:pPr>
      <w:rPr>
        <w:rFonts w:hint="default"/>
        <w:lang w:val="en-US" w:eastAsia="en-US" w:bidi="ar-SA"/>
      </w:rPr>
    </w:lvl>
    <w:lvl w:ilvl="4" w:tplc="FFBEBEE0">
      <w:numFmt w:val="bullet"/>
      <w:lvlText w:val="•"/>
      <w:lvlJc w:val="left"/>
      <w:pPr>
        <w:ind w:left="3565" w:hanging="220"/>
      </w:pPr>
      <w:rPr>
        <w:rFonts w:hint="default"/>
        <w:lang w:val="en-US" w:eastAsia="en-US" w:bidi="ar-SA"/>
      </w:rPr>
    </w:lvl>
    <w:lvl w:ilvl="5" w:tplc="4524E13C">
      <w:numFmt w:val="bullet"/>
      <w:lvlText w:val="•"/>
      <w:lvlJc w:val="left"/>
      <w:pPr>
        <w:ind w:left="4322" w:hanging="220"/>
      </w:pPr>
      <w:rPr>
        <w:rFonts w:hint="default"/>
        <w:lang w:val="en-US" w:eastAsia="en-US" w:bidi="ar-SA"/>
      </w:rPr>
    </w:lvl>
    <w:lvl w:ilvl="6" w:tplc="7EBED9D4">
      <w:numFmt w:val="bullet"/>
      <w:lvlText w:val="•"/>
      <w:lvlJc w:val="left"/>
      <w:pPr>
        <w:ind w:left="5078" w:hanging="220"/>
      </w:pPr>
      <w:rPr>
        <w:rFonts w:hint="default"/>
        <w:lang w:val="en-US" w:eastAsia="en-US" w:bidi="ar-SA"/>
      </w:rPr>
    </w:lvl>
    <w:lvl w:ilvl="7" w:tplc="3D927F1E">
      <w:numFmt w:val="bullet"/>
      <w:lvlText w:val="•"/>
      <w:lvlJc w:val="left"/>
      <w:pPr>
        <w:ind w:left="5834" w:hanging="220"/>
      </w:pPr>
      <w:rPr>
        <w:rFonts w:hint="default"/>
        <w:lang w:val="en-US" w:eastAsia="en-US" w:bidi="ar-SA"/>
      </w:rPr>
    </w:lvl>
    <w:lvl w:ilvl="8" w:tplc="419EA5FC">
      <w:numFmt w:val="bullet"/>
      <w:lvlText w:val="•"/>
      <w:lvlJc w:val="left"/>
      <w:pPr>
        <w:ind w:left="6591" w:hanging="220"/>
      </w:pPr>
      <w:rPr>
        <w:rFonts w:hint="default"/>
        <w:lang w:val="en-US" w:eastAsia="en-US" w:bidi="ar-SA"/>
      </w:rPr>
    </w:lvl>
  </w:abstractNum>
  <w:abstractNum w:abstractNumId="24" w15:restartNumberingAfterBreak="0">
    <w:nsid w:val="69082F0D"/>
    <w:multiLevelType w:val="hybridMultilevel"/>
    <w:tmpl w:val="8510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B41E5"/>
    <w:multiLevelType w:val="hybridMultilevel"/>
    <w:tmpl w:val="4E22D6A2"/>
    <w:lvl w:ilvl="0" w:tplc="31EEE8B0">
      <w:start w:val="7"/>
      <w:numFmt w:val="bullet"/>
      <w:lvlText w:val="-"/>
      <w:lvlJc w:val="left"/>
      <w:pPr>
        <w:ind w:left="1462" w:hanging="360"/>
      </w:pPr>
      <w:rPr>
        <w:rFonts w:ascii="Cambria" w:eastAsia="Arial MT" w:hAnsi="Cambria" w:cs="Arial MT"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6" w15:restartNumberingAfterBreak="0">
    <w:nsid w:val="6FB42637"/>
    <w:multiLevelType w:val="multilevel"/>
    <w:tmpl w:val="CFFC6D2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7A671C1"/>
    <w:multiLevelType w:val="hybridMultilevel"/>
    <w:tmpl w:val="D6589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825241">
    <w:abstractNumId w:val="10"/>
  </w:num>
  <w:num w:numId="2" w16cid:durableId="550966225">
    <w:abstractNumId w:val="8"/>
  </w:num>
  <w:num w:numId="3" w16cid:durableId="1505631488">
    <w:abstractNumId w:val="23"/>
  </w:num>
  <w:num w:numId="4" w16cid:durableId="21129893">
    <w:abstractNumId w:val="5"/>
  </w:num>
  <w:num w:numId="5" w16cid:durableId="1001473758">
    <w:abstractNumId w:val="7"/>
  </w:num>
  <w:num w:numId="6" w16cid:durableId="1464696605">
    <w:abstractNumId w:val="20"/>
  </w:num>
  <w:num w:numId="7" w16cid:durableId="464859154">
    <w:abstractNumId w:val="13"/>
  </w:num>
  <w:num w:numId="8" w16cid:durableId="11933458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8288293">
    <w:abstractNumId w:val="27"/>
  </w:num>
  <w:num w:numId="10" w16cid:durableId="63063848">
    <w:abstractNumId w:val="11"/>
  </w:num>
  <w:num w:numId="11" w16cid:durableId="1342509820">
    <w:abstractNumId w:val="24"/>
  </w:num>
  <w:num w:numId="12" w16cid:durableId="418139045">
    <w:abstractNumId w:val="2"/>
  </w:num>
  <w:num w:numId="13" w16cid:durableId="1469128785">
    <w:abstractNumId w:val="14"/>
  </w:num>
  <w:num w:numId="14" w16cid:durableId="1636134392">
    <w:abstractNumId w:val="6"/>
  </w:num>
  <w:num w:numId="15" w16cid:durableId="140854408">
    <w:abstractNumId w:val="16"/>
  </w:num>
  <w:num w:numId="16" w16cid:durableId="1470709696">
    <w:abstractNumId w:val="15"/>
  </w:num>
  <w:num w:numId="17" w16cid:durableId="2050185460">
    <w:abstractNumId w:val="1"/>
  </w:num>
  <w:num w:numId="18" w16cid:durableId="1595892885">
    <w:abstractNumId w:val="4"/>
  </w:num>
  <w:num w:numId="19" w16cid:durableId="231550813">
    <w:abstractNumId w:val="0"/>
  </w:num>
  <w:num w:numId="20" w16cid:durableId="761146311">
    <w:abstractNumId w:val="25"/>
  </w:num>
  <w:num w:numId="21" w16cid:durableId="68814324">
    <w:abstractNumId w:val="22"/>
  </w:num>
  <w:num w:numId="22" w16cid:durableId="1276401932">
    <w:abstractNumId w:val="3"/>
  </w:num>
  <w:num w:numId="23" w16cid:durableId="814612945">
    <w:abstractNumId w:val="19"/>
  </w:num>
  <w:num w:numId="24" w16cid:durableId="1882939918">
    <w:abstractNumId w:val="18"/>
  </w:num>
  <w:num w:numId="25" w16cid:durableId="156967389">
    <w:abstractNumId w:val="12"/>
  </w:num>
  <w:num w:numId="26" w16cid:durableId="1344436952">
    <w:abstractNumId w:val="21"/>
  </w:num>
  <w:num w:numId="27" w16cid:durableId="2060661605">
    <w:abstractNumId w:val="17"/>
  </w:num>
  <w:num w:numId="28" w16cid:durableId="3226604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16"/>
    <w:rsid w:val="000012DD"/>
    <w:rsid w:val="00002131"/>
    <w:rsid w:val="00004CC8"/>
    <w:rsid w:val="0001094A"/>
    <w:rsid w:val="000130C8"/>
    <w:rsid w:val="00024B55"/>
    <w:rsid w:val="00033F46"/>
    <w:rsid w:val="000369D7"/>
    <w:rsid w:val="00036A35"/>
    <w:rsid w:val="00064B4E"/>
    <w:rsid w:val="00065C89"/>
    <w:rsid w:val="000672F0"/>
    <w:rsid w:val="00067E2F"/>
    <w:rsid w:val="00077C47"/>
    <w:rsid w:val="00084455"/>
    <w:rsid w:val="000924D0"/>
    <w:rsid w:val="000A1DB7"/>
    <w:rsid w:val="000B1232"/>
    <w:rsid w:val="000B2C20"/>
    <w:rsid w:val="000B46E0"/>
    <w:rsid w:val="000C3610"/>
    <w:rsid w:val="000C51FC"/>
    <w:rsid w:val="000C6BEF"/>
    <w:rsid w:val="000D010A"/>
    <w:rsid w:val="000D3DDD"/>
    <w:rsid w:val="000D7FC5"/>
    <w:rsid w:val="000E3E32"/>
    <w:rsid w:val="000E7B0B"/>
    <w:rsid w:val="000F424B"/>
    <w:rsid w:val="001149C7"/>
    <w:rsid w:val="00117F03"/>
    <w:rsid w:val="00124413"/>
    <w:rsid w:val="0012490D"/>
    <w:rsid w:val="0012534C"/>
    <w:rsid w:val="00132022"/>
    <w:rsid w:val="00135446"/>
    <w:rsid w:val="00140BE3"/>
    <w:rsid w:val="00150BF8"/>
    <w:rsid w:val="001511C1"/>
    <w:rsid w:val="00167126"/>
    <w:rsid w:val="00167CE7"/>
    <w:rsid w:val="00171D0E"/>
    <w:rsid w:val="001B4358"/>
    <w:rsid w:val="001C36F4"/>
    <w:rsid w:val="001D3DDE"/>
    <w:rsid w:val="001E4122"/>
    <w:rsid w:val="001E4DC2"/>
    <w:rsid w:val="00215B52"/>
    <w:rsid w:val="0021684A"/>
    <w:rsid w:val="00225439"/>
    <w:rsid w:val="00232987"/>
    <w:rsid w:val="00234B0F"/>
    <w:rsid w:val="00240D3B"/>
    <w:rsid w:val="00254AE3"/>
    <w:rsid w:val="00256D60"/>
    <w:rsid w:val="00265E9A"/>
    <w:rsid w:val="00283E76"/>
    <w:rsid w:val="00284F31"/>
    <w:rsid w:val="00291079"/>
    <w:rsid w:val="0029648A"/>
    <w:rsid w:val="002A0A45"/>
    <w:rsid w:val="002B1314"/>
    <w:rsid w:val="002B2D11"/>
    <w:rsid w:val="002B6888"/>
    <w:rsid w:val="002C1C92"/>
    <w:rsid w:val="002C3AF3"/>
    <w:rsid w:val="002C6D70"/>
    <w:rsid w:val="002D1FCE"/>
    <w:rsid w:val="002D768D"/>
    <w:rsid w:val="002E3C98"/>
    <w:rsid w:val="002E72D0"/>
    <w:rsid w:val="0030374A"/>
    <w:rsid w:val="00307E6D"/>
    <w:rsid w:val="00314868"/>
    <w:rsid w:val="003179FA"/>
    <w:rsid w:val="00321D5D"/>
    <w:rsid w:val="00321F6D"/>
    <w:rsid w:val="003338DC"/>
    <w:rsid w:val="00343DD7"/>
    <w:rsid w:val="003508BE"/>
    <w:rsid w:val="00361A32"/>
    <w:rsid w:val="00362820"/>
    <w:rsid w:val="003632D8"/>
    <w:rsid w:val="00363869"/>
    <w:rsid w:val="00367E44"/>
    <w:rsid w:val="0037318A"/>
    <w:rsid w:val="0038265D"/>
    <w:rsid w:val="00392F79"/>
    <w:rsid w:val="00394E6E"/>
    <w:rsid w:val="0039664A"/>
    <w:rsid w:val="0039701B"/>
    <w:rsid w:val="003B15D1"/>
    <w:rsid w:val="003B3788"/>
    <w:rsid w:val="003C231B"/>
    <w:rsid w:val="003C2625"/>
    <w:rsid w:val="003C63C8"/>
    <w:rsid w:val="003D5242"/>
    <w:rsid w:val="003D67D0"/>
    <w:rsid w:val="003D6895"/>
    <w:rsid w:val="003E65D9"/>
    <w:rsid w:val="003F49FE"/>
    <w:rsid w:val="003F6B4D"/>
    <w:rsid w:val="00400C2C"/>
    <w:rsid w:val="00415988"/>
    <w:rsid w:val="00415C14"/>
    <w:rsid w:val="004332DC"/>
    <w:rsid w:val="00434E4B"/>
    <w:rsid w:val="00445631"/>
    <w:rsid w:val="004635F3"/>
    <w:rsid w:val="0047234E"/>
    <w:rsid w:val="00474657"/>
    <w:rsid w:val="0047671C"/>
    <w:rsid w:val="00496D89"/>
    <w:rsid w:val="004A14BF"/>
    <w:rsid w:val="004A2F3B"/>
    <w:rsid w:val="004C0D4B"/>
    <w:rsid w:val="004C3B74"/>
    <w:rsid w:val="004D4C86"/>
    <w:rsid w:val="004E2CF1"/>
    <w:rsid w:val="004F16CF"/>
    <w:rsid w:val="004F2014"/>
    <w:rsid w:val="005019F9"/>
    <w:rsid w:val="00502E8A"/>
    <w:rsid w:val="00505A83"/>
    <w:rsid w:val="00505D76"/>
    <w:rsid w:val="00517E86"/>
    <w:rsid w:val="00522F1C"/>
    <w:rsid w:val="0053612B"/>
    <w:rsid w:val="005403DB"/>
    <w:rsid w:val="0054292D"/>
    <w:rsid w:val="00557074"/>
    <w:rsid w:val="00564D01"/>
    <w:rsid w:val="00570D14"/>
    <w:rsid w:val="00573F05"/>
    <w:rsid w:val="00596524"/>
    <w:rsid w:val="005A02B1"/>
    <w:rsid w:val="005A5693"/>
    <w:rsid w:val="005B741F"/>
    <w:rsid w:val="005C49E6"/>
    <w:rsid w:val="005E7B37"/>
    <w:rsid w:val="005F358A"/>
    <w:rsid w:val="005F4651"/>
    <w:rsid w:val="005F470D"/>
    <w:rsid w:val="005F6448"/>
    <w:rsid w:val="00603AFC"/>
    <w:rsid w:val="00612ACF"/>
    <w:rsid w:val="0061437C"/>
    <w:rsid w:val="0061766F"/>
    <w:rsid w:val="00626B85"/>
    <w:rsid w:val="00631514"/>
    <w:rsid w:val="00632ACD"/>
    <w:rsid w:val="00642FD4"/>
    <w:rsid w:val="00657336"/>
    <w:rsid w:val="00663DE1"/>
    <w:rsid w:val="006763EB"/>
    <w:rsid w:val="00677A99"/>
    <w:rsid w:val="006842AF"/>
    <w:rsid w:val="00694D59"/>
    <w:rsid w:val="006B10DA"/>
    <w:rsid w:val="006B31D7"/>
    <w:rsid w:val="006C2BBF"/>
    <w:rsid w:val="006D5770"/>
    <w:rsid w:val="007005E5"/>
    <w:rsid w:val="007020F1"/>
    <w:rsid w:val="0070745C"/>
    <w:rsid w:val="0071759C"/>
    <w:rsid w:val="00722454"/>
    <w:rsid w:val="0072588F"/>
    <w:rsid w:val="007334D1"/>
    <w:rsid w:val="0073641C"/>
    <w:rsid w:val="007450EA"/>
    <w:rsid w:val="00754791"/>
    <w:rsid w:val="00765539"/>
    <w:rsid w:val="00771586"/>
    <w:rsid w:val="007717A3"/>
    <w:rsid w:val="00796752"/>
    <w:rsid w:val="007A3A65"/>
    <w:rsid w:val="007A435B"/>
    <w:rsid w:val="007A7DA9"/>
    <w:rsid w:val="007B69E1"/>
    <w:rsid w:val="007B7D76"/>
    <w:rsid w:val="007C17CB"/>
    <w:rsid w:val="007C6D55"/>
    <w:rsid w:val="007E0732"/>
    <w:rsid w:val="007F4575"/>
    <w:rsid w:val="007F6737"/>
    <w:rsid w:val="0080664D"/>
    <w:rsid w:val="00811A7F"/>
    <w:rsid w:val="008236C3"/>
    <w:rsid w:val="008253A7"/>
    <w:rsid w:val="0083174F"/>
    <w:rsid w:val="008328CF"/>
    <w:rsid w:val="008353A6"/>
    <w:rsid w:val="008517F5"/>
    <w:rsid w:val="0085617C"/>
    <w:rsid w:val="00871948"/>
    <w:rsid w:val="00871B9F"/>
    <w:rsid w:val="008816F7"/>
    <w:rsid w:val="00882086"/>
    <w:rsid w:val="0088220F"/>
    <w:rsid w:val="008E0918"/>
    <w:rsid w:val="009007CA"/>
    <w:rsid w:val="00900E6B"/>
    <w:rsid w:val="0090113D"/>
    <w:rsid w:val="0090471E"/>
    <w:rsid w:val="009061CE"/>
    <w:rsid w:val="0090699D"/>
    <w:rsid w:val="0091174E"/>
    <w:rsid w:val="009140EE"/>
    <w:rsid w:val="00922D5C"/>
    <w:rsid w:val="00935DFC"/>
    <w:rsid w:val="00956095"/>
    <w:rsid w:val="009621EE"/>
    <w:rsid w:val="00965EBF"/>
    <w:rsid w:val="00973EC6"/>
    <w:rsid w:val="00974C43"/>
    <w:rsid w:val="00974E76"/>
    <w:rsid w:val="0097701E"/>
    <w:rsid w:val="009A2B0A"/>
    <w:rsid w:val="009A3750"/>
    <w:rsid w:val="009B1AC1"/>
    <w:rsid w:val="009C003A"/>
    <w:rsid w:val="009E1F39"/>
    <w:rsid w:val="009E34F8"/>
    <w:rsid w:val="009E552D"/>
    <w:rsid w:val="009F66AC"/>
    <w:rsid w:val="00A03B7E"/>
    <w:rsid w:val="00A04A1C"/>
    <w:rsid w:val="00A12850"/>
    <w:rsid w:val="00A21C2B"/>
    <w:rsid w:val="00A36737"/>
    <w:rsid w:val="00A37589"/>
    <w:rsid w:val="00A400B0"/>
    <w:rsid w:val="00A6079C"/>
    <w:rsid w:val="00A609B4"/>
    <w:rsid w:val="00A618B5"/>
    <w:rsid w:val="00A6392C"/>
    <w:rsid w:val="00A655B5"/>
    <w:rsid w:val="00A7444A"/>
    <w:rsid w:val="00A74C92"/>
    <w:rsid w:val="00A76431"/>
    <w:rsid w:val="00A84085"/>
    <w:rsid w:val="00A84136"/>
    <w:rsid w:val="00A90809"/>
    <w:rsid w:val="00A90A78"/>
    <w:rsid w:val="00A930D3"/>
    <w:rsid w:val="00AA7AA4"/>
    <w:rsid w:val="00AB6431"/>
    <w:rsid w:val="00AC4827"/>
    <w:rsid w:val="00AC4DA8"/>
    <w:rsid w:val="00AC7481"/>
    <w:rsid w:val="00AE00CD"/>
    <w:rsid w:val="00AF0EB2"/>
    <w:rsid w:val="00AF77D0"/>
    <w:rsid w:val="00B006B2"/>
    <w:rsid w:val="00B007D9"/>
    <w:rsid w:val="00B17FAA"/>
    <w:rsid w:val="00B208D7"/>
    <w:rsid w:val="00B21CD1"/>
    <w:rsid w:val="00B4030E"/>
    <w:rsid w:val="00B42A9C"/>
    <w:rsid w:val="00B42F7D"/>
    <w:rsid w:val="00B4483A"/>
    <w:rsid w:val="00B52DAD"/>
    <w:rsid w:val="00B84592"/>
    <w:rsid w:val="00B86D1A"/>
    <w:rsid w:val="00B87316"/>
    <w:rsid w:val="00BA5138"/>
    <w:rsid w:val="00BD2178"/>
    <w:rsid w:val="00BD3B42"/>
    <w:rsid w:val="00BD463F"/>
    <w:rsid w:val="00BE2FF3"/>
    <w:rsid w:val="00BE33BD"/>
    <w:rsid w:val="00BE37D9"/>
    <w:rsid w:val="00C0073E"/>
    <w:rsid w:val="00C109C6"/>
    <w:rsid w:val="00C16F5B"/>
    <w:rsid w:val="00C2367E"/>
    <w:rsid w:val="00C242A4"/>
    <w:rsid w:val="00C32736"/>
    <w:rsid w:val="00C35EAD"/>
    <w:rsid w:val="00C4081B"/>
    <w:rsid w:val="00C41F96"/>
    <w:rsid w:val="00C51767"/>
    <w:rsid w:val="00C53C5C"/>
    <w:rsid w:val="00C543A7"/>
    <w:rsid w:val="00C72211"/>
    <w:rsid w:val="00C74DEE"/>
    <w:rsid w:val="00C76269"/>
    <w:rsid w:val="00C8566F"/>
    <w:rsid w:val="00C9299C"/>
    <w:rsid w:val="00CB16A9"/>
    <w:rsid w:val="00CB3685"/>
    <w:rsid w:val="00CC4073"/>
    <w:rsid w:val="00CE162B"/>
    <w:rsid w:val="00CE56B5"/>
    <w:rsid w:val="00CE62D4"/>
    <w:rsid w:val="00CE73FA"/>
    <w:rsid w:val="00CF3C43"/>
    <w:rsid w:val="00CF655C"/>
    <w:rsid w:val="00D012C9"/>
    <w:rsid w:val="00D056DE"/>
    <w:rsid w:val="00D05A24"/>
    <w:rsid w:val="00D20100"/>
    <w:rsid w:val="00D20DC0"/>
    <w:rsid w:val="00D24B1C"/>
    <w:rsid w:val="00D25395"/>
    <w:rsid w:val="00D30277"/>
    <w:rsid w:val="00D40497"/>
    <w:rsid w:val="00D540F6"/>
    <w:rsid w:val="00D55E55"/>
    <w:rsid w:val="00D65F0A"/>
    <w:rsid w:val="00D67C3F"/>
    <w:rsid w:val="00D84EBA"/>
    <w:rsid w:val="00D87890"/>
    <w:rsid w:val="00DA6CFC"/>
    <w:rsid w:val="00DA6D67"/>
    <w:rsid w:val="00DD3FDA"/>
    <w:rsid w:val="00DD530B"/>
    <w:rsid w:val="00DF3A0F"/>
    <w:rsid w:val="00DF3D26"/>
    <w:rsid w:val="00DF5B86"/>
    <w:rsid w:val="00DF6FEB"/>
    <w:rsid w:val="00DF78FD"/>
    <w:rsid w:val="00E10A2E"/>
    <w:rsid w:val="00E22DD1"/>
    <w:rsid w:val="00E26839"/>
    <w:rsid w:val="00E35134"/>
    <w:rsid w:val="00E41E69"/>
    <w:rsid w:val="00E55D5F"/>
    <w:rsid w:val="00E561D4"/>
    <w:rsid w:val="00E64B9E"/>
    <w:rsid w:val="00E7647B"/>
    <w:rsid w:val="00E77B97"/>
    <w:rsid w:val="00E90BB6"/>
    <w:rsid w:val="00EA0344"/>
    <w:rsid w:val="00EA3732"/>
    <w:rsid w:val="00ED6049"/>
    <w:rsid w:val="00EE573F"/>
    <w:rsid w:val="00EE5CD4"/>
    <w:rsid w:val="00EE7145"/>
    <w:rsid w:val="00EF359F"/>
    <w:rsid w:val="00F00654"/>
    <w:rsid w:val="00F07314"/>
    <w:rsid w:val="00F2783B"/>
    <w:rsid w:val="00F3097E"/>
    <w:rsid w:val="00F3106C"/>
    <w:rsid w:val="00F317CA"/>
    <w:rsid w:val="00F322E2"/>
    <w:rsid w:val="00F328EF"/>
    <w:rsid w:val="00F43E14"/>
    <w:rsid w:val="00F46F79"/>
    <w:rsid w:val="00F47D43"/>
    <w:rsid w:val="00F630A7"/>
    <w:rsid w:val="00F67DC4"/>
    <w:rsid w:val="00F95404"/>
    <w:rsid w:val="00FA3AC6"/>
    <w:rsid w:val="00FA60C1"/>
    <w:rsid w:val="00FB0311"/>
    <w:rsid w:val="00FD3812"/>
    <w:rsid w:val="00FD64D9"/>
    <w:rsid w:val="00FF0E6A"/>
    <w:rsid w:val="00FF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57DA"/>
  <w15:docId w15:val="{72290C22-5A7F-4649-8D4B-9347BD17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311"/>
    <w:rPr>
      <w:rFonts w:ascii="Arial MT" w:eastAsia="Arial MT" w:hAnsi="Arial MT" w:cs="Arial MT"/>
    </w:rPr>
  </w:style>
  <w:style w:type="paragraph" w:styleId="Heading1">
    <w:name w:val="heading 1"/>
    <w:basedOn w:val="Normal"/>
    <w:next w:val="Normal"/>
    <w:link w:val="Heading1Char"/>
    <w:uiPriority w:val="9"/>
    <w:qFormat/>
    <w:rsid w:val="0041598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C6D70"/>
    <w:pPr>
      <w:widowControl/>
      <w:autoSpaceDE/>
      <w:autoSpaceDN/>
      <w:spacing w:line="276" w:lineRule="auto"/>
      <w:outlineLvl w:val="1"/>
    </w:pPr>
    <w:rPr>
      <w:rFonts w:asciiTheme="majorHAnsi" w:hAnsiTheme="majorHAnsi"/>
      <w:b/>
      <w:color w:val="000000"/>
      <w:sz w:val="24"/>
      <w:szCs w:val="24"/>
    </w:rPr>
  </w:style>
  <w:style w:type="paragraph" w:styleId="Heading4">
    <w:name w:val="heading 4"/>
    <w:basedOn w:val="Normal"/>
    <w:next w:val="Normal"/>
    <w:link w:val="Heading4Char"/>
    <w:uiPriority w:val="9"/>
    <w:semiHidden/>
    <w:unhideWhenUsed/>
    <w:qFormat/>
    <w:rsid w:val="00965E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11"/>
      <w:ind w:left="3123" w:right="3142"/>
      <w:jc w:val="center"/>
    </w:pPr>
    <w:rPr>
      <w:rFonts w:ascii="Arial" w:eastAsia="Arial" w:hAnsi="Arial" w:cs="Arial"/>
      <w:b/>
      <w:bCs/>
      <w:sz w:val="20"/>
      <w:szCs w:val="20"/>
    </w:rPr>
  </w:style>
  <w:style w:type="paragraph" w:styleId="ListParagraph">
    <w:name w:val="List Paragraph"/>
    <w:basedOn w:val="Normal"/>
    <w:link w:val="ListParagraphChar"/>
    <w:uiPriority w:val="34"/>
    <w:qFormat/>
    <w:pPr>
      <w:ind w:left="1983" w:hanging="194"/>
    </w:pPr>
  </w:style>
  <w:style w:type="paragraph" w:customStyle="1" w:styleId="TableParagraph">
    <w:name w:val="Table Paragraph"/>
    <w:basedOn w:val="Normal"/>
    <w:uiPriority w:val="1"/>
    <w:qFormat/>
  </w:style>
  <w:style w:type="table" w:styleId="TableGrid">
    <w:name w:val="Table Grid"/>
    <w:basedOn w:val="TableNormal"/>
    <w:uiPriority w:val="39"/>
    <w:rsid w:val="00A0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A04A1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FootnoteText">
    <w:name w:val="footnote text"/>
    <w:aliases w:val="Footnote Text Char Char Char Char Char Char Char Char Char,single space,ALTS FOOTNOTE,fn,Note de bas de page Car Car Car,Note de bas de page Car Car Car Car Car,Note de bas de page Car Car Car Car,Note de bas de page Car Car,f,ft,Cha"/>
    <w:basedOn w:val="Normal"/>
    <w:link w:val="FootnoteTextChar"/>
    <w:uiPriority w:val="99"/>
    <w:unhideWhenUsed/>
    <w:qFormat/>
    <w:rsid w:val="00A84085"/>
    <w:rPr>
      <w:sz w:val="20"/>
      <w:szCs w:val="20"/>
    </w:rPr>
  </w:style>
  <w:style w:type="character" w:customStyle="1" w:styleId="FootnoteTextChar">
    <w:name w:val="Footnote Text Char"/>
    <w:aliases w:val="Footnote Text Char Char Char Char Char Char Char Char Char Char,single space Char,ALTS FOOTNOTE Char,fn Char,Note de bas de page Car Car Car Char,Note de bas de page Car Car Car Car Car Char,Note de bas de page Car Car Car Car Char"/>
    <w:basedOn w:val="DefaultParagraphFont"/>
    <w:link w:val="FootnoteText"/>
    <w:uiPriority w:val="99"/>
    <w:rsid w:val="00A84085"/>
    <w:rPr>
      <w:rFonts w:ascii="Arial MT" w:eastAsia="Arial MT" w:hAnsi="Arial MT" w:cs="Arial MT"/>
      <w:sz w:val="20"/>
      <w:szCs w:val="20"/>
    </w:rPr>
  </w:style>
  <w:style w:type="character" w:styleId="FootnoteReference">
    <w:name w:val="footnote reference"/>
    <w:aliases w:val="ftref,List Bullet Char Char,appel Char Char,ftref Char,BVI fnr Char,Footnotes refss,16 Point,Superscript 6 Point,Footnote Reference Number,nota pié di pagina,Times 10 Point,Exposant 3 Point,Footnote symbol,Footnote reference number,Re"/>
    <w:basedOn w:val="DefaultParagraphFont"/>
    <w:link w:val="BVIfnr"/>
    <w:uiPriority w:val="99"/>
    <w:unhideWhenUsed/>
    <w:qFormat/>
    <w:rsid w:val="00A84085"/>
    <w:rPr>
      <w:vertAlign w:val="superscript"/>
    </w:rPr>
  </w:style>
  <w:style w:type="character" w:styleId="Hyperlink">
    <w:name w:val="Hyperlink"/>
    <w:basedOn w:val="DefaultParagraphFont"/>
    <w:uiPriority w:val="99"/>
    <w:unhideWhenUsed/>
    <w:rsid w:val="00A84085"/>
    <w:rPr>
      <w:color w:val="0000FF" w:themeColor="hyperlink"/>
      <w:u w:val="single"/>
    </w:rPr>
  </w:style>
  <w:style w:type="character" w:customStyle="1" w:styleId="ListParagraphChar">
    <w:name w:val="List Paragraph Char"/>
    <w:basedOn w:val="DefaultParagraphFont"/>
    <w:link w:val="ListParagraph"/>
    <w:uiPriority w:val="34"/>
    <w:locked/>
    <w:rsid w:val="00FA60C1"/>
    <w:rPr>
      <w:rFonts w:ascii="Arial MT" w:eastAsia="Arial MT" w:hAnsi="Arial MT" w:cs="Arial MT"/>
    </w:rPr>
  </w:style>
  <w:style w:type="paragraph" w:customStyle="1" w:styleId="BVIfnr">
    <w:name w:val="BVI fnr"/>
    <w:basedOn w:val="Normal"/>
    <w:link w:val="FootnoteReference"/>
    <w:uiPriority w:val="99"/>
    <w:rsid w:val="00FA60C1"/>
    <w:pPr>
      <w:widowControl/>
      <w:autoSpaceDE/>
      <w:autoSpaceDN/>
      <w:spacing w:after="160" w:line="240" w:lineRule="exact"/>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284F31"/>
    <w:rPr>
      <w:sz w:val="16"/>
      <w:szCs w:val="16"/>
    </w:rPr>
  </w:style>
  <w:style w:type="paragraph" w:styleId="CommentText">
    <w:name w:val="annotation text"/>
    <w:basedOn w:val="Normal"/>
    <w:link w:val="CommentTextChar"/>
    <w:uiPriority w:val="99"/>
    <w:unhideWhenUsed/>
    <w:rsid w:val="00284F31"/>
    <w:rPr>
      <w:sz w:val="20"/>
      <w:szCs w:val="20"/>
    </w:rPr>
  </w:style>
  <w:style w:type="character" w:customStyle="1" w:styleId="CommentTextChar">
    <w:name w:val="Comment Text Char"/>
    <w:basedOn w:val="DefaultParagraphFont"/>
    <w:link w:val="CommentText"/>
    <w:uiPriority w:val="99"/>
    <w:rsid w:val="00284F31"/>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284F31"/>
    <w:rPr>
      <w:b/>
      <w:bCs/>
    </w:rPr>
  </w:style>
  <w:style w:type="character" w:customStyle="1" w:styleId="CommentSubjectChar">
    <w:name w:val="Comment Subject Char"/>
    <w:basedOn w:val="CommentTextChar"/>
    <w:link w:val="CommentSubject"/>
    <w:uiPriority w:val="99"/>
    <w:semiHidden/>
    <w:rsid w:val="00284F31"/>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284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31"/>
    <w:rPr>
      <w:rFonts w:ascii="Segoe UI" w:eastAsia="Arial MT" w:hAnsi="Segoe UI" w:cs="Segoe UI"/>
      <w:sz w:val="18"/>
      <w:szCs w:val="18"/>
    </w:rPr>
  </w:style>
  <w:style w:type="character" w:styleId="FollowedHyperlink">
    <w:name w:val="FollowedHyperlink"/>
    <w:basedOn w:val="DefaultParagraphFont"/>
    <w:uiPriority w:val="99"/>
    <w:semiHidden/>
    <w:unhideWhenUsed/>
    <w:rsid w:val="0053612B"/>
    <w:rPr>
      <w:color w:val="800080" w:themeColor="followedHyperlink"/>
      <w:u w:val="single"/>
    </w:rPr>
  </w:style>
  <w:style w:type="paragraph" w:customStyle="1" w:styleId="Body">
    <w:name w:val="Body"/>
    <w:rsid w:val="004D4C86"/>
    <w:pPr>
      <w:widowControl/>
      <w:pBdr>
        <w:top w:val="nil"/>
        <w:left w:val="nil"/>
        <w:bottom w:val="nil"/>
        <w:right w:val="nil"/>
        <w:between w:val="nil"/>
        <w:bar w:val="nil"/>
      </w:pBdr>
      <w:autoSpaceDE/>
      <w:autoSpaceDN/>
    </w:pPr>
    <w:rPr>
      <w:rFonts w:ascii="Helvetica" w:eastAsia="Arial Unicode MS" w:hAnsi="Helvetica" w:cs="Arial Unicode MS"/>
      <w:color w:val="000000"/>
      <w:bdr w:val="nil"/>
    </w:rPr>
  </w:style>
  <w:style w:type="table" w:customStyle="1" w:styleId="4">
    <w:name w:val="4"/>
    <w:basedOn w:val="TableNormal"/>
    <w:rsid w:val="003C231B"/>
    <w:pPr>
      <w:widowControl/>
      <w:autoSpaceDE/>
      <w:autoSpaceDN/>
      <w:ind w:left="144" w:right="144"/>
    </w:pPr>
    <w:rPr>
      <w:rFonts w:ascii="Calibri" w:eastAsia="Calibri" w:hAnsi="Calibri" w:cs="Calibri"/>
      <w:b/>
      <w:color w:val="000000"/>
      <w:lang w:val="en-GB"/>
    </w:rPr>
    <w:tblPr>
      <w:tblStyleRowBandSize w:val="1"/>
      <w:tblStyleColBandSize w:val="1"/>
      <w:tblCellMar>
        <w:left w:w="115" w:type="dxa"/>
        <w:right w:w="115" w:type="dxa"/>
      </w:tblCellMar>
    </w:tblPr>
    <w:tcPr>
      <w:shd w:val="clear" w:color="auto" w:fill="EBE9E2"/>
    </w:tcPr>
  </w:style>
  <w:style w:type="character" w:styleId="UnresolvedMention">
    <w:name w:val="Unresolved Mention"/>
    <w:basedOn w:val="DefaultParagraphFont"/>
    <w:uiPriority w:val="99"/>
    <w:semiHidden/>
    <w:unhideWhenUsed/>
    <w:rsid w:val="00117F03"/>
    <w:rPr>
      <w:color w:val="605E5C"/>
      <w:shd w:val="clear" w:color="auto" w:fill="E1DFDD"/>
    </w:rPr>
  </w:style>
  <w:style w:type="character" w:customStyle="1" w:styleId="Heading1Char">
    <w:name w:val="Heading 1 Char"/>
    <w:basedOn w:val="DefaultParagraphFont"/>
    <w:link w:val="Heading1"/>
    <w:uiPriority w:val="9"/>
    <w:rsid w:val="00415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C6D70"/>
    <w:rPr>
      <w:rFonts w:asciiTheme="majorHAnsi" w:eastAsia="Arial MT" w:hAnsiTheme="majorHAnsi" w:cs="Arial MT"/>
      <w:b/>
      <w:color w:val="000000"/>
      <w:sz w:val="24"/>
      <w:szCs w:val="24"/>
    </w:rPr>
  </w:style>
  <w:style w:type="paragraph" w:styleId="NormalWeb">
    <w:name w:val="Normal (Web)"/>
    <w:basedOn w:val="Normal"/>
    <w:uiPriority w:val="99"/>
    <w:unhideWhenUsed/>
    <w:rsid w:val="00603AF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65EBF"/>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B42F7D"/>
    <w:pPr>
      <w:widowControl/>
      <w:autoSpaceDE/>
      <w:autoSpaceDN/>
      <w:spacing w:before="480" w:line="276" w:lineRule="auto"/>
      <w:outlineLvl w:val="9"/>
    </w:pPr>
    <w:rPr>
      <w:color w:val="365F91" w:themeColor="accent1" w:themeShade="BF"/>
    </w:rPr>
  </w:style>
  <w:style w:type="paragraph" w:styleId="TOC1">
    <w:name w:val="toc 1"/>
    <w:basedOn w:val="Normal"/>
    <w:next w:val="Normal"/>
    <w:autoRedefine/>
    <w:uiPriority w:val="39"/>
    <w:unhideWhenUsed/>
    <w:rsid w:val="00283E76"/>
    <w:pPr>
      <w:tabs>
        <w:tab w:val="right" w:leader="dot" w:pos="9350"/>
      </w:tabs>
      <w:spacing w:before="120" w:after="120"/>
    </w:pPr>
    <w:rPr>
      <w:rFonts w:asciiTheme="minorHAnsi" w:hAnsiTheme="minorHAnsi" w:cstheme="minorHAnsi"/>
      <w:b/>
      <w:bCs/>
      <w:caps/>
      <w:u w:val="single"/>
    </w:rPr>
  </w:style>
  <w:style w:type="paragraph" w:styleId="TOC2">
    <w:name w:val="toc 2"/>
    <w:basedOn w:val="Normal"/>
    <w:next w:val="Normal"/>
    <w:autoRedefine/>
    <w:uiPriority w:val="39"/>
    <w:unhideWhenUsed/>
    <w:rsid w:val="00B42F7D"/>
    <w:rPr>
      <w:rFonts w:asciiTheme="minorHAnsi" w:hAnsiTheme="minorHAnsi" w:cstheme="minorHAnsi"/>
      <w:b/>
      <w:bCs/>
      <w:smallCaps/>
    </w:rPr>
  </w:style>
  <w:style w:type="paragraph" w:styleId="TOC3">
    <w:name w:val="toc 3"/>
    <w:basedOn w:val="Normal"/>
    <w:next w:val="Normal"/>
    <w:autoRedefine/>
    <w:uiPriority w:val="39"/>
    <w:semiHidden/>
    <w:unhideWhenUsed/>
    <w:rsid w:val="00B42F7D"/>
    <w:rPr>
      <w:rFonts w:asciiTheme="minorHAnsi" w:hAnsiTheme="minorHAnsi" w:cstheme="minorHAnsi"/>
      <w:smallCaps/>
    </w:rPr>
  </w:style>
  <w:style w:type="paragraph" w:styleId="TOC4">
    <w:name w:val="toc 4"/>
    <w:basedOn w:val="Normal"/>
    <w:next w:val="Normal"/>
    <w:autoRedefine/>
    <w:uiPriority w:val="39"/>
    <w:semiHidden/>
    <w:unhideWhenUsed/>
    <w:rsid w:val="00B42F7D"/>
    <w:rPr>
      <w:rFonts w:asciiTheme="minorHAnsi" w:hAnsiTheme="minorHAnsi" w:cstheme="minorHAnsi"/>
    </w:rPr>
  </w:style>
  <w:style w:type="paragraph" w:styleId="TOC5">
    <w:name w:val="toc 5"/>
    <w:basedOn w:val="Normal"/>
    <w:next w:val="Normal"/>
    <w:autoRedefine/>
    <w:uiPriority w:val="39"/>
    <w:semiHidden/>
    <w:unhideWhenUsed/>
    <w:rsid w:val="00B42F7D"/>
    <w:rPr>
      <w:rFonts w:asciiTheme="minorHAnsi" w:hAnsiTheme="minorHAnsi" w:cstheme="minorHAnsi"/>
    </w:rPr>
  </w:style>
  <w:style w:type="paragraph" w:styleId="TOC6">
    <w:name w:val="toc 6"/>
    <w:basedOn w:val="Normal"/>
    <w:next w:val="Normal"/>
    <w:autoRedefine/>
    <w:uiPriority w:val="39"/>
    <w:semiHidden/>
    <w:unhideWhenUsed/>
    <w:rsid w:val="00B42F7D"/>
    <w:rPr>
      <w:rFonts w:asciiTheme="minorHAnsi" w:hAnsiTheme="minorHAnsi" w:cstheme="minorHAnsi"/>
    </w:rPr>
  </w:style>
  <w:style w:type="paragraph" w:styleId="TOC7">
    <w:name w:val="toc 7"/>
    <w:basedOn w:val="Normal"/>
    <w:next w:val="Normal"/>
    <w:autoRedefine/>
    <w:uiPriority w:val="39"/>
    <w:semiHidden/>
    <w:unhideWhenUsed/>
    <w:rsid w:val="00B42F7D"/>
    <w:rPr>
      <w:rFonts w:asciiTheme="minorHAnsi" w:hAnsiTheme="minorHAnsi" w:cstheme="minorHAnsi"/>
    </w:rPr>
  </w:style>
  <w:style w:type="paragraph" w:styleId="TOC8">
    <w:name w:val="toc 8"/>
    <w:basedOn w:val="Normal"/>
    <w:next w:val="Normal"/>
    <w:autoRedefine/>
    <w:uiPriority w:val="39"/>
    <w:semiHidden/>
    <w:unhideWhenUsed/>
    <w:rsid w:val="00B42F7D"/>
    <w:rPr>
      <w:rFonts w:asciiTheme="minorHAnsi" w:hAnsiTheme="minorHAnsi" w:cstheme="minorHAnsi"/>
    </w:rPr>
  </w:style>
  <w:style w:type="paragraph" w:styleId="TOC9">
    <w:name w:val="toc 9"/>
    <w:basedOn w:val="Normal"/>
    <w:next w:val="Normal"/>
    <w:autoRedefine/>
    <w:uiPriority w:val="39"/>
    <w:semiHidden/>
    <w:unhideWhenUsed/>
    <w:rsid w:val="00B42F7D"/>
    <w:rPr>
      <w:rFonts w:asciiTheme="minorHAnsi" w:hAnsiTheme="minorHAnsi" w:cstheme="minorHAnsi"/>
    </w:rPr>
  </w:style>
  <w:style w:type="paragraph" w:styleId="Footer">
    <w:name w:val="footer"/>
    <w:basedOn w:val="Normal"/>
    <w:link w:val="FooterChar"/>
    <w:uiPriority w:val="99"/>
    <w:unhideWhenUsed/>
    <w:rsid w:val="00A6392C"/>
    <w:pPr>
      <w:tabs>
        <w:tab w:val="center" w:pos="4680"/>
        <w:tab w:val="right" w:pos="9360"/>
      </w:tabs>
    </w:pPr>
  </w:style>
  <w:style w:type="character" w:customStyle="1" w:styleId="FooterChar">
    <w:name w:val="Footer Char"/>
    <w:basedOn w:val="DefaultParagraphFont"/>
    <w:link w:val="Footer"/>
    <w:uiPriority w:val="99"/>
    <w:rsid w:val="00A6392C"/>
    <w:rPr>
      <w:rFonts w:ascii="Arial MT" w:eastAsia="Arial MT" w:hAnsi="Arial MT" w:cs="Arial MT"/>
    </w:rPr>
  </w:style>
  <w:style w:type="character" w:styleId="PageNumber">
    <w:name w:val="page number"/>
    <w:basedOn w:val="DefaultParagraphFont"/>
    <w:uiPriority w:val="99"/>
    <w:semiHidden/>
    <w:unhideWhenUsed/>
    <w:rsid w:val="00A6392C"/>
  </w:style>
  <w:style w:type="paragraph" w:styleId="Revision">
    <w:name w:val="Revision"/>
    <w:hidden/>
    <w:uiPriority w:val="99"/>
    <w:semiHidden/>
    <w:rsid w:val="00DD3FDA"/>
    <w:pPr>
      <w:widowControl/>
      <w:autoSpaceDE/>
      <w:autoSpaceDN/>
    </w:pPr>
    <w:rPr>
      <w:rFonts w:ascii="Arial MT" w:eastAsia="Arial MT" w:hAnsi="Arial MT" w:cs="Arial MT"/>
    </w:rPr>
  </w:style>
  <w:style w:type="table" w:styleId="GridTable4-Accent5">
    <w:name w:val="Grid Table 4 Accent 5"/>
    <w:basedOn w:val="TableNormal"/>
    <w:uiPriority w:val="49"/>
    <w:rsid w:val="00DF78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057">
      <w:bodyDiv w:val="1"/>
      <w:marLeft w:val="0"/>
      <w:marRight w:val="0"/>
      <w:marTop w:val="0"/>
      <w:marBottom w:val="0"/>
      <w:divBdr>
        <w:top w:val="none" w:sz="0" w:space="0" w:color="auto"/>
        <w:left w:val="none" w:sz="0" w:space="0" w:color="auto"/>
        <w:bottom w:val="none" w:sz="0" w:space="0" w:color="auto"/>
        <w:right w:val="none" w:sz="0" w:space="0" w:color="auto"/>
      </w:divBdr>
      <w:divsChild>
        <w:div w:id="1631932325">
          <w:marLeft w:val="0"/>
          <w:marRight w:val="0"/>
          <w:marTop w:val="0"/>
          <w:marBottom w:val="0"/>
          <w:divBdr>
            <w:top w:val="none" w:sz="0" w:space="0" w:color="auto"/>
            <w:left w:val="none" w:sz="0" w:space="0" w:color="auto"/>
            <w:bottom w:val="none" w:sz="0" w:space="0" w:color="auto"/>
            <w:right w:val="none" w:sz="0" w:space="0" w:color="auto"/>
          </w:divBdr>
          <w:divsChild>
            <w:div w:id="315037386">
              <w:marLeft w:val="0"/>
              <w:marRight w:val="0"/>
              <w:marTop w:val="0"/>
              <w:marBottom w:val="0"/>
              <w:divBdr>
                <w:top w:val="none" w:sz="0" w:space="0" w:color="auto"/>
                <w:left w:val="none" w:sz="0" w:space="0" w:color="auto"/>
                <w:bottom w:val="none" w:sz="0" w:space="0" w:color="auto"/>
                <w:right w:val="none" w:sz="0" w:space="0" w:color="auto"/>
              </w:divBdr>
              <w:divsChild>
                <w:div w:id="1220484001">
                  <w:marLeft w:val="0"/>
                  <w:marRight w:val="0"/>
                  <w:marTop w:val="0"/>
                  <w:marBottom w:val="0"/>
                  <w:divBdr>
                    <w:top w:val="none" w:sz="0" w:space="0" w:color="auto"/>
                    <w:left w:val="none" w:sz="0" w:space="0" w:color="auto"/>
                    <w:bottom w:val="none" w:sz="0" w:space="0" w:color="auto"/>
                    <w:right w:val="none" w:sz="0" w:space="0" w:color="auto"/>
                  </w:divBdr>
                  <w:divsChild>
                    <w:div w:id="887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4821">
      <w:bodyDiv w:val="1"/>
      <w:marLeft w:val="0"/>
      <w:marRight w:val="0"/>
      <w:marTop w:val="0"/>
      <w:marBottom w:val="0"/>
      <w:divBdr>
        <w:top w:val="none" w:sz="0" w:space="0" w:color="auto"/>
        <w:left w:val="none" w:sz="0" w:space="0" w:color="auto"/>
        <w:bottom w:val="none" w:sz="0" w:space="0" w:color="auto"/>
        <w:right w:val="none" w:sz="0" w:space="0" w:color="auto"/>
      </w:divBdr>
      <w:divsChild>
        <w:div w:id="2130661468">
          <w:marLeft w:val="0"/>
          <w:marRight w:val="0"/>
          <w:marTop w:val="0"/>
          <w:marBottom w:val="0"/>
          <w:divBdr>
            <w:top w:val="none" w:sz="0" w:space="0" w:color="auto"/>
            <w:left w:val="none" w:sz="0" w:space="0" w:color="auto"/>
            <w:bottom w:val="none" w:sz="0" w:space="0" w:color="auto"/>
            <w:right w:val="none" w:sz="0" w:space="0" w:color="auto"/>
          </w:divBdr>
          <w:divsChild>
            <w:div w:id="2091348152">
              <w:marLeft w:val="0"/>
              <w:marRight w:val="0"/>
              <w:marTop w:val="0"/>
              <w:marBottom w:val="0"/>
              <w:divBdr>
                <w:top w:val="none" w:sz="0" w:space="0" w:color="auto"/>
                <w:left w:val="none" w:sz="0" w:space="0" w:color="auto"/>
                <w:bottom w:val="none" w:sz="0" w:space="0" w:color="auto"/>
                <w:right w:val="none" w:sz="0" w:space="0" w:color="auto"/>
              </w:divBdr>
              <w:divsChild>
                <w:div w:id="1031035383">
                  <w:marLeft w:val="0"/>
                  <w:marRight w:val="0"/>
                  <w:marTop w:val="0"/>
                  <w:marBottom w:val="0"/>
                  <w:divBdr>
                    <w:top w:val="none" w:sz="0" w:space="0" w:color="auto"/>
                    <w:left w:val="none" w:sz="0" w:space="0" w:color="auto"/>
                    <w:bottom w:val="none" w:sz="0" w:space="0" w:color="auto"/>
                    <w:right w:val="none" w:sz="0" w:space="0" w:color="auto"/>
                  </w:divBdr>
                  <w:divsChild>
                    <w:div w:id="12620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87978">
      <w:bodyDiv w:val="1"/>
      <w:marLeft w:val="0"/>
      <w:marRight w:val="0"/>
      <w:marTop w:val="0"/>
      <w:marBottom w:val="0"/>
      <w:divBdr>
        <w:top w:val="none" w:sz="0" w:space="0" w:color="auto"/>
        <w:left w:val="none" w:sz="0" w:space="0" w:color="auto"/>
        <w:bottom w:val="none" w:sz="0" w:space="0" w:color="auto"/>
        <w:right w:val="none" w:sz="0" w:space="0" w:color="auto"/>
      </w:divBdr>
      <w:divsChild>
        <w:div w:id="815416141">
          <w:marLeft w:val="0"/>
          <w:marRight w:val="0"/>
          <w:marTop w:val="0"/>
          <w:marBottom w:val="0"/>
          <w:divBdr>
            <w:top w:val="none" w:sz="0" w:space="0" w:color="auto"/>
            <w:left w:val="none" w:sz="0" w:space="0" w:color="auto"/>
            <w:bottom w:val="none" w:sz="0" w:space="0" w:color="auto"/>
            <w:right w:val="none" w:sz="0" w:space="0" w:color="auto"/>
          </w:divBdr>
          <w:divsChild>
            <w:div w:id="1306621181">
              <w:marLeft w:val="0"/>
              <w:marRight w:val="0"/>
              <w:marTop w:val="0"/>
              <w:marBottom w:val="0"/>
              <w:divBdr>
                <w:top w:val="none" w:sz="0" w:space="0" w:color="auto"/>
                <w:left w:val="none" w:sz="0" w:space="0" w:color="auto"/>
                <w:bottom w:val="none" w:sz="0" w:space="0" w:color="auto"/>
                <w:right w:val="none" w:sz="0" w:space="0" w:color="auto"/>
              </w:divBdr>
              <w:divsChild>
                <w:div w:id="2656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5770">
      <w:bodyDiv w:val="1"/>
      <w:marLeft w:val="0"/>
      <w:marRight w:val="0"/>
      <w:marTop w:val="0"/>
      <w:marBottom w:val="0"/>
      <w:divBdr>
        <w:top w:val="none" w:sz="0" w:space="0" w:color="auto"/>
        <w:left w:val="none" w:sz="0" w:space="0" w:color="auto"/>
        <w:bottom w:val="none" w:sz="0" w:space="0" w:color="auto"/>
        <w:right w:val="none" w:sz="0" w:space="0" w:color="auto"/>
      </w:divBdr>
      <w:divsChild>
        <w:div w:id="101996100">
          <w:marLeft w:val="0"/>
          <w:marRight w:val="0"/>
          <w:marTop w:val="0"/>
          <w:marBottom w:val="0"/>
          <w:divBdr>
            <w:top w:val="none" w:sz="0" w:space="0" w:color="auto"/>
            <w:left w:val="none" w:sz="0" w:space="0" w:color="auto"/>
            <w:bottom w:val="none" w:sz="0" w:space="0" w:color="auto"/>
            <w:right w:val="none" w:sz="0" w:space="0" w:color="auto"/>
          </w:divBdr>
          <w:divsChild>
            <w:div w:id="417138552">
              <w:marLeft w:val="0"/>
              <w:marRight w:val="0"/>
              <w:marTop w:val="0"/>
              <w:marBottom w:val="0"/>
              <w:divBdr>
                <w:top w:val="none" w:sz="0" w:space="0" w:color="auto"/>
                <w:left w:val="none" w:sz="0" w:space="0" w:color="auto"/>
                <w:bottom w:val="none" w:sz="0" w:space="0" w:color="auto"/>
                <w:right w:val="none" w:sz="0" w:space="0" w:color="auto"/>
              </w:divBdr>
              <w:divsChild>
                <w:div w:id="15185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200">
      <w:bodyDiv w:val="1"/>
      <w:marLeft w:val="0"/>
      <w:marRight w:val="0"/>
      <w:marTop w:val="0"/>
      <w:marBottom w:val="0"/>
      <w:divBdr>
        <w:top w:val="none" w:sz="0" w:space="0" w:color="auto"/>
        <w:left w:val="none" w:sz="0" w:space="0" w:color="auto"/>
        <w:bottom w:val="none" w:sz="0" w:space="0" w:color="auto"/>
        <w:right w:val="none" w:sz="0" w:space="0" w:color="auto"/>
      </w:divBdr>
      <w:divsChild>
        <w:div w:id="522132963">
          <w:marLeft w:val="0"/>
          <w:marRight w:val="0"/>
          <w:marTop w:val="0"/>
          <w:marBottom w:val="0"/>
          <w:divBdr>
            <w:top w:val="none" w:sz="0" w:space="0" w:color="auto"/>
            <w:left w:val="none" w:sz="0" w:space="0" w:color="auto"/>
            <w:bottom w:val="none" w:sz="0" w:space="0" w:color="auto"/>
            <w:right w:val="none" w:sz="0" w:space="0" w:color="auto"/>
          </w:divBdr>
          <w:divsChild>
            <w:div w:id="1295057767">
              <w:marLeft w:val="0"/>
              <w:marRight w:val="0"/>
              <w:marTop w:val="0"/>
              <w:marBottom w:val="0"/>
              <w:divBdr>
                <w:top w:val="none" w:sz="0" w:space="0" w:color="auto"/>
                <w:left w:val="none" w:sz="0" w:space="0" w:color="auto"/>
                <w:bottom w:val="none" w:sz="0" w:space="0" w:color="auto"/>
                <w:right w:val="none" w:sz="0" w:space="0" w:color="auto"/>
              </w:divBdr>
              <w:divsChild>
                <w:div w:id="1808627058">
                  <w:marLeft w:val="0"/>
                  <w:marRight w:val="0"/>
                  <w:marTop w:val="0"/>
                  <w:marBottom w:val="0"/>
                  <w:divBdr>
                    <w:top w:val="none" w:sz="0" w:space="0" w:color="auto"/>
                    <w:left w:val="none" w:sz="0" w:space="0" w:color="auto"/>
                    <w:bottom w:val="none" w:sz="0" w:space="0" w:color="auto"/>
                    <w:right w:val="none" w:sz="0" w:space="0" w:color="auto"/>
                  </w:divBdr>
                  <w:divsChild>
                    <w:div w:id="2450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2805">
      <w:bodyDiv w:val="1"/>
      <w:marLeft w:val="0"/>
      <w:marRight w:val="0"/>
      <w:marTop w:val="0"/>
      <w:marBottom w:val="0"/>
      <w:divBdr>
        <w:top w:val="none" w:sz="0" w:space="0" w:color="auto"/>
        <w:left w:val="none" w:sz="0" w:space="0" w:color="auto"/>
        <w:bottom w:val="none" w:sz="0" w:space="0" w:color="auto"/>
        <w:right w:val="none" w:sz="0" w:space="0" w:color="auto"/>
      </w:divBdr>
      <w:divsChild>
        <w:div w:id="1703437413">
          <w:marLeft w:val="0"/>
          <w:marRight w:val="0"/>
          <w:marTop w:val="0"/>
          <w:marBottom w:val="0"/>
          <w:divBdr>
            <w:top w:val="none" w:sz="0" w:space="0" w:color="auto"/>
            <w:left w:val="none" w:sz="0" w:space="0" w:color="auto"/>
            <w:bottom w:val="none" w:sz="0" w:space="0" w:color="auto"/>
            <w:right w:val="none" w:sz="0" w:space="0" w:color="auto"/>
          </w:divBdr>
          <w:divsChild>
            <w:div w:id="1914847306">
              <w:marLeft w:val="0"/>
              <w:marRight w:val="0"/>
              <w:marTop w:val="0"/>
              <w:marBottom w:val="0"/>
              <w:divBdr>
                <w:top w:val="none" w:sz="0" w:space="0" w:color="auto"/>
                <w:left w:val="none" w:sz="0" w:space="0" w:color="auto"/>
                <w:bottom w:val="none" w:sz="0" w:space="0" w:color="auto"/>
                <w:right w:val="none" w:sz="0" w:space="0" w:color="auto"/>
              </w:divBdr>
              <w:divsChild>
                <w:div w:id="828978850">
                  <w:marLeft w:val="0"/>
                  <w:marRight w:val="0"/>
                  <w:marTop w:val="0"/>
                  <w:marBottom w:val="0"/>
                  <w:divBdr>
                    <w:top w:val="none" w:sz="0" w:space="0" w:color="auto"/>
                    <w:left w:val="none" w:sz="0" w:space="0" w:color="auto"/>
                    <w:bottom w:val="none" w:sz="0" w:space="0" w:color="auto"/>
                    <w:right w:val="none" w:sz="0" w:space="0" w:color="auto"/>
                  </w:divBdr>
                  <w:divsChild>
                    <w:div w:id="20739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2534">
      <w:bodyDiv w:val="1"/>
      <w:marLeft w:val="0"/>
      <w:marRight w:val="0"/>
      <w:marTop w:val="0"/>
      <w:marBottom w:val="0"/>
      <w:divBdr>
        <w:top w:val="none" w:sz="0" w:space="0" w:color="auto"/>
        <w:left w:val="none" w:sz="0" w:space="0" w:color="auto"/>
        <w:bottom w:val="none" w:sz="0" w:space="0" w:color="auto"/>
        <w:right w:val="none" w:sz="0" w:space="0" w:color="auto"/>
      </w:divBdr>
      <w:divsChild>
        <w:div w:id="1389962370">
          <w:marLeft w:val="0"/>
          <w:marRight w:val="0"/>
          <w:marTop w:val="0"/>
          <w:marBottom w:val="0"/>
          <w:divBdr>
            <w:top w:val="none" w:sz="0" w:space="0" w:color="auto"/>
            <w:left w:val="none" w:sz="0" w:space="0" w:color="auto"/>
            <w:bottom w:val="none" w:sz="0" w:space="0" w:color="auto"/>
            <w:right w:val="none" w:sz="0" w:space="0" w:color="auto"/>
          </w:divBdr>
          <w:divsChild>
            <w:div w:id="1583832796">
              <w:marLeft w:val="0"/>
              <w:marRight w:val="0"/>
              <w:marTop w:val="0"/>
              <w:marBottom w:val="0"/>
              <w:divBdr>
                <w:top w:val="none" w:sz="0" w:space="0" w:color="auto"/>
                <w:left w:val="none" w:sz="0" w:space="0" w:color="auto"/>
                <w:bottom w:val="none" w:sz="0" w:space="0" w:color="auto"/>
                <w:right w:val="none" w:sz="0" w:space="0" w:color="auto"/>
              </w:divBdr>
              <w:divsChild>
                <w:div w:id="3797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2638">
      <w:bodyDiv w:val="1"/>
      <w:marLeft w:val="0"/>
      <w:marRight w:val="0"/>
      <w:marTop w:val="0"/>
      <w:marBottom w:val="0"/>
      <w:divBdr>
        <w:top w:val="none" w:sz="0" w:space="0" w:color="auto"/>
        <w:left w:val="none" w:sz="0" w:space="0" w:color="auto"/>
        <w:bottom w:val="none" w:sz="0" w:space="0" w:color="auto"/>
        <w:right w:val="none" w:sz="0" w:space="0" w:color="auto"/>
      </w:divBdr>
      <w:divsChild>
        <w:div w:id="1929271396">
          <w:marLeft w:val="0"/>
          <w:marRight w:val="0"/>
          <w:marTop w:val="0"/>
          <w:marBottom w:val="0"/>
          <w:divBdr>
            <w:top w:val="none" w:sz="0" w:space="0" w:color="auto"/>
            <w:left w:val="none" w:sz="0" w:space="0" w:color="auto"/>
            <w:bottom w:val="none" w:sz="0" w:space="0" w:color="auto"/>
            <w:right w:val="none" w:sz="0" w:space="0" w:color="auto"/>
          </w:divBdr>
          <w:divsChild>
            <w:div w:id="406072746">
              <w:marLeft w:val="0"/>
              <w:marRight w:val="0"/>
              <w:marTop w:val="0"/>
              <w:marBottom w:val="0"/>
              <w:divBdr>
                <w:top w:val="none" w:sz="0" w:space="0" w:color="auto"/>
                <w:left w:val="none" w:sz="0" w:space="0" w:color="auto"/>
                <w:bottom w:val="none" w:sz="0" w:space="0" w:color="auto"/>
                <w:right w:val="none" w:sz="0" w:space="0" w:color="auto"/>
              </w:divBdr>
              <w:divsChild>
                <w:div w:id="3502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4500">
      <w:bodyDiv w:val="1"/>
      <w:marLeft w:val="0"/>
      <w:marRight w:val="0"/>
      <w:marTop w:val="0"/>
      <w:marBottom w:val="0"/>
      <w:divBdr>
        <w:top w:val="none" w:sz="0" w:space="0" w:color="auto"/>
        <w:left w:val="none" w:sz="0" w:space="0" w:color="auto"/>
        <w:bottom w:val="none" w:sz="0" w:space="0" w:color="auto"/>
        <w:right w:val="none" w:sz="0" w:space="0" w:color="auto"/>
      </w:divBdr>
      <w:divsChild>
        <w:div w:id="473329626">
          <w:marLeft w:val="0"/>
          <w:marRight w:val="0"/>
          <w:marTop w:val="0"/>
          <w:marBottom w:val="0"/>
          <w:divBdr>
            <w:top w:val="none" w:sz="0" w:space="0" w:color="auto"/>
            <w:left w:val="none" w:sz="0" w:space="0" w:color="auto"/>
            <w:bottom w:val="none" w:sz="0" w:space="0" w:color="auto"/>
            <w:right w:val="none" w:sz="0" w:space="0" w:color="auto"/>
          </w:divBdr>
          <w:divsChild>
            <w:div w:id="394163956">
              <w:marLeft w:val="0"/>
              <w:marRight w:val="0"/>
              <w:marTop w:val="0"/>
              <w:marBottom w:val="0"/>
              <w:divBdr>
                <w:top w:val="none" w:sz="0" w:space="0" w:color="auto"/>
                <w:left w:val="none" w:sz="0" w:space="0" w:color="auto"/>
                <w:bottom w:val="none" w:sz="0" w:space="0" w:color="auto"/>
                <w:right w:val="none" w:sz="0" w:space="0" w:color="auto"/>
              </w:divBdr>
              <w:divsChild>
                <w:div w:id="3131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7045">
      <w:bodyDiv w:val="1"/>
      <w:marLeft w:val="0"/>
      <w:marRight w:val="0"/>
      <w:marTop w:val="0"/>
      <w:marBottom w:val="0"/>
      <w:divBdr>
        <w:top w:val="none" w:sz="0" w:space="0" w:color="auto"/>
        <w:left w:val="none" w:sz="0" w:space="0" w:color="auto"/>
        <w:bottom w:val="none" w:sz="0" w:space="0" w:color="auto"/>
        <w:right w:val="none" w:sz="0" w:space="0" w:color="auto"/>
      </w:divBdr>
      <w:divsChild>
        <w:div w:id="2049990046">
          <w:marLeft w:val="0"/>
          <w:marRight w:val="0"/>
          <w:marTop w:val="0"/>
          <w:marBottom w:val="0"/>
          <w:divBdr>
            <w:top w:val="none" w:sz="0" w:space="0" w:color="auto"/>
            <w:left w:val="none" w:sz="0" w:space="0" w:color="auto"/>
            <w:bottom w:val="none" w:sz="0" w:space="0" w:color="auto"/>
            <w:right w:val="none" w:sz="0" w:space="0" w:color="auto"/>
          </w:divBdr>
          <w:divsChild>
            <w:div w:id="945311489">
              <w:marLeft w:val="0"/>
              <w:marRight w:val="0"/>
              <w:marTop w:val="0"/>
              <w:marBottom w:val="0"/>
              <w:divBdr>
                <w:top w:val="none" w:sz="0" w:space="0" w:color="auto"/>
                <w:left w:val="none" w:sz="0" w:space="0" w:color="auto"/>
                <w:bottom w:val="none" w:sz="0" w:space="0" w:color="auto"/>
                <w:right w:val="none" w:sz="0" w:space="0" w:color="auto"/>
              </w:divBdr>
              <w:divsChild>
                <w:div w:id="70547246">
                  <w:marLeft w:val="0"/>
                  <w:marRight w:val="0"/>
                  <w:marTop w:val="0"/>
                  <w:marBottom w:val="0"/>
                  <w:divBdr>
                    <w:top w:val="none" w:sz="0" w:space="0" w:color="auto"/>
                    <w:left w:val="none" w:sz="0" w:space="0" w:color="auto"/>
                    <w:bottom w:val="none" w:sz="0" w:space="0" w:color="auto"/>
                    <w:right w:val="none" w:sz="0" w:space="0" w:color="auto"/>
                  </w:divBdr>
                  <w:divsChild>
                    <w:div w:id="1790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1478">
      <w:bodyDiv w:val="1"/>
      <w:marLeft w:val="0"/>
      <w:marRight w:val="0"/>
      <w:marTop w:val="0"/>
      <w:marBottom w:val="0"/>
      <w:divBdr>
        <w:top w:val="none" w:sz="0" w:space="0" w:color="auto"/>
        <w:left w:val="none" w:sz="0" w:space="0" w:color="auto"/>
        <w:bottom w:val="none" w:sz="0" w:space="0" w:color="auto"/>
        <w:right w:val="none" w:sz="0" w:space="0" w:color="auto"/>
      </w:divBdr>
      <w:divsChild>
        <w:div w:id="312367698">
          <w:marLeft w:val="0"/>
          <w:marRight w:val="0"/>
          <w:marTop w:val="0"/>
          <w:marBottom w:val="0"/>
          <w:divBdr>
            <w:top w:val="none" w:sz="0" w:space="0" w:color="auto"/>
            <w:left w:val="none" w:sz="0" w:space="0" w:color="auto"/>
            <w:bottom w:val="none" w:sz="0" w:space="0" w:color="auto"/>
            <w:right w:val="none" w:sz="0" w:space="0" w:color="auto"/>
          </w:divBdr>
          <w:divsChild>
            <w:div w:id="873926140">
              <w:marLeft w:val="0"/>
              <w:marRight w:val="0"/>
              <w:marTop w:val="0"/>
              <w:marBottom w:val="0"/>
              <w:divBdr>
                <w:top w:val="none" w:sz="0" w:space="0" w:color="auto"/>
                <w:left w:val="none" w:sz="0" w:space="0" w:color="auto"/>
                <w:bottom w:val="none" w:sz="0" w:space="0" w:color="auto"/>
                <w:right w:val="none" w:sz="0" w:space="0" w:color="auto"/>
              </w:divBdr>
              <w:divsChild>
                <w:div w:id="742870840">
                  <w:marLeft w:val="0"/>
                  <w:marRight w:val="0"/>
                  <w:marTop w:val="0"/>
                  <w:marBottom w:val="0"/>
                  <w:divBdr>
                    <w:top w:val="none" w:sz="0" w:space="0" w:color="auto"/>
                    <w:left w:val="none" w:sz="0" w:space="0" w:color="auto"/>
                    <w:bottom w:val="none" w:sz="0" w:space="0" w:color="auto"/>
                    <w:right w:val="none" w:sz="0" w:space="0" w:color="auto"/>
                  </w:divBdr>
                  <w:divsChild>
                    <w:div w:id="903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288">
      <w:bodyDiv w:val="1"/>
      <w:marLeft w:val="0"/>
      <w:marRight w:val="0"/>
      <w:marTop w:val="0"/>
      <w:marBottom w:val="0"/>
      <w:divBdr>
        <w:top w:val="none" w:sz="0" w:space="0" w:color="auto"/>
        <w:left w:val="none" w:sz="0" w:space="0" w:color="auto"/>
        <w:bottom w:val="none" w:sz="0" w:space="0" w:color="auto"/>
        <w:right w:val="none" w:sz="0" w:space="0" w:color="auto"/>
      </w:divBdr>
      <w:divsChild>
        <w:div w:id="1174537027">
          <w:marLeft w:val="0"/>
          <w:marRight w:val="0"/>
          <w:marTop w:val="0"/>
          <w:marBottom w:val="0"/>
          <w:divBdr>
            <w:top w:val="none" w:sz="0" w:space="0" w:color="auto"/>
            <w:left w:val="none" w:sz="0" w:space="0" w:color="auto"/>
            <w:bottom w:val="none" w:sz="0" w:space="0" w:color="auto"/>
            <w:right w:val="none" w:sz="0" w:space="0" w:color="auto"/>
          </w:divBdr>
          <w:divsChild>
            <w:div w:id="231736572">
              <w:marLeft w:val="0"/>
              <w:marRight w:val="0"/>
              <w:marTop w:val="0"/>
              <w:marBottom w:val="0"/>
              <w:divBdr>
                <w:top w:val="none" w:sz="0" w:space="0" w:color="auto"/>
                <w:left w:val="none" w:sz="0" w:space="0" w:color="auto"/>
                <w:bottom w:val="none" w:sz="0" w:space="0" w:color="auto"/>
                <w:right w:val="none" w:sz="0" w:space="0" w:color="auto"/>
              </w:divBdr>
              <w:divsChild>
                <w:div w:id="961964390">
                  <w:marLeft w:val="0"/>
                  <w:marRight w:val="0"/>
                  <w:marTop w:val="0"/>
                  <w:marBottom w:val="0"/>
                  <w:divBdr>
                    <w:top w:val="none" w:sz="0" w:space="0" w:color="auto"/>
                    <w:left w:val="none" w:sz="0" w:space="0" w:color="auto"/>
                    <w:bottom w:val="none" w:sz="0" w:space="0" w:color="auto"/>
                    <w:right w:val="none" w:sz="0" w:space="0" w:color="auto"/>
                  </w:divBdr>
                  <w:divsChild>
                    <w:div w:id="16925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8573">
      <w:bodyDiv w:val="1"/>
      <w:marLeft w:val="0"/>
      <w:marRight w:val="0"/>
      <w:marTop w:val="0"/>
      <w:marBottom w:val="0"/>
      <w:divBdr>
        <w:top w:val="none" w:sz="0" w:space="0" w:color="auto"/>
        <w:left w:val="none" w:sz="0" w:space="0" w:color="auto"/>
        <w:bottom w:val="none" w:sz="0" w:space="0" w:color="auto"/>
        <w:right w:val="none" w:sz="0" w:space="0" w:color="auto"/>
      </w:divBdr>
    </w:div>
    <w:div w:id="671764785">
      <w:bodyDiv w:val="1"/>
      <w:marLeft w:val="0"/>
      <w:marRight w:val="0"/>
      <w:marTop w:val="0"/>
      <w:marBottom w:val="0"/>
      <w:divBdr>
        <w:top w:val="none" w:sz="0" w:space="0" w:color="auto"/>
        <w:left w:val="none" w:sz="0" w:space="0" w:color="auto"/>
        <w:bottom w:val="none" w:sz="0" w:space="0" w:color="auto"/>
        <w:right w:val="none" w:sz="0" w:space="0" w:color="auto"/>
      </w:divBdr>
      <w:divsChild>
        <w:div w:id="941229337">
          <w:marLeft w:val="0"/>
          <w:marRight w:val="0"/>
          <w:marTop w:val="0"/>
          <w:marBottom w:val="0"/>
          <w:divBdr>
            <w:top w:val="none" w:sz="0" w:space="0" w:color="auto"/>
            <w:left w:val="none" w:sz="0" w:space="0" w:color="auto"/>
            <w:bottom w:val="none" w:sz="0" w:space="0" w:color="auto"/>
            <w:right w:val="none" w:sz="0" w:space="0" w:color="auto"/>
          </w:divBdr>
          <w:divsChild>
            <w:div w:id="1983077978">
              <w:marLeft w:val="0"/>
              <w:marRight w:val="0"/>
              <w:marTop w:val="0"/>
              <w:marBottom w:val="0"/>
              <w:divBdr>
                <w:top w:val="none" w:sz="0" w:space="0" w:color="auto"/>
                <w:left w:val="none" w:sz="0" w:space="0" w:color="auto"/>
                <w:bottom w:val="none" w:sz="0" w:space="0" w:color="auto"/>
                <w:right w:val="none" w:sz="0" w:space="0" w:color="auto"/>
              </w:divBdr>
              <w:divsChild>
                <w:div w:id="108821409">
                  <w:marLeft w:val="0"/>
                  <w:marRight w:val="0"/>
                  <w:marTop w:val="0"/>
                  <w:marBottom w:val="0"/>
                  <w:divBdr>
                    <w:top w:val="none" w:sz="0" w:space="0" w:color="auto"/>
                    <w:left w:val="none" w:sz="0" w:space="0" w:color="auto"/>
                    <w:bottom w:val="none" w:sz="0" w:space="0" w:color="auto"/>
                    <w:right w:val="none" w:sz="0" w:space="0" w:color="auto"/>
                  </w:divBdr>
                  <w:divsChild>
                    <w:div w:id="239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67242">
      <w:bodyDiv w:val="1"/>
      <w:marLeft w:val="0"/>
      <w:marRight w:val="0"/>
      <w:marTop w:val="0"/>
      <w:marBottom w:val="0"/>
      <w:divBdr>
        <w:top w:val="none" w:sz="0" w:space="0" w:color="auto"/>
        <w:left w:val="none" w:sz="0" w:space="0" w:color="auto"/>
        <w:bottom w:val="none" w:sz="0" w:space="0" w:color="auto"/>
        <w:right w:val="none" w:sz="0" w:space="0" w:color="auto"/>
      </w:divBdr>
      <w:divsChild>
        <w:div w:id="260645097">
          <w:marLeft w:val="0"/>
          <w:marRight w:val="0"/>
          <w:marTop w:val="0"/>
          <w:marBottom w:val="0"/>
          <w:divBdr>
            <w:top w:val="none" w:sz="0" w:space="0" w:color="auto"/>
            <w:left w:val="none" w:sz="0" w:space="0" w:color="auto"/>
            <w:bottom w:val="none" w:sz="0" w:space="0" w:color="auto"/>
            <w:right w:val="none" w:sz="0" w:space="0" w:color="auto"/>
          </w:divBdr>
          <w:divsChild>
            <w:div w:id="380444598">
              <w:marLeft w:val="0"/>
              <w:marRight w:val="0"/>
              <w:marTop w:val="0"/>
              <w:marBottom w:val="0"/>
              <w:divBdr>
                <w:top w:val="none" w:sz="0" w:space="0" w:color="auto"/>
                <w:left w:val="none" w:sz="0" w:space="0" w:color="auto"/>
                <w:bottom w:val="none" w:sz="0" w:space="0" w:color="auto"/>
                <w:right w:val="none" w:sz="0" w:space="0" w:color="auto"/>
              </w:divBdr>
              <w:divsChild>
                <w:div w:id="1664311814">
                  <w:marLeft w:val="0"/>
                  <w:marRight w:val="0"/>
                  <w:marTop w:val="0"/>
                  <w:marBottom w:val="0"/>
                  <w:divBdr>
                    <w:top w:val="none" w:sz="0" w:space="0" w:color="auto"/>
                    <w:left w:val="none" w:sz="0" w:space="0" w:color="auto"/>
                    <w:bottom w:val="none" w:sz="0" w:space="0" w:color="auto"/>
                    <w:right w:val="none" w:sz="0" w:space="0" w:color="auto"/>
                  </w:divBdr>
                  <w:divsChild>
                    <w:div w:id="882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5744">
      <w:bodyDiv w:val="1"/>
      <w:marLeft w:val="0"/>
      <w:marRight w:val="0"/>
      <w:marTop w:val="0"/>
      <w:marBottom w:val="0"/>
      <w:divBdr>
        <w:top w:val="none" w:sz="0" w:space="0" w:color="auto"/>
        <w:left w:val="none" w:sz="0" w:space="0" w:color="auto"/>
        <w:bottom w:val="none" w:sz="0" w:space="0" w:color="auto"/>
        <w:right w:val="none" w:sz="0" w:space="0" w:color="auto"/>
      </w:divBdr>
      <w:divsChild>
        <w:div w:id="287471489">
          <w:marLeft w:val="0"/>
          <w:marRight w:val="0"/>
          <w:marTop w:val="0"/>
          <w:marBottom w:val="0"/>
          <w:divBdr>
            <w:top w:val="none" w:sz="0" w:space="0" w:color="auto"/>
            <w:left w:val="none" w:sz="0" w:space="0" w:color="auto"/>
            <w:bottom w:val="none" w:sz="0" w:space="0" w:color="auto"/>
            <w:right w:val="none" w:sz="0" w:space="0" w:color="auto"/>
          </w:divBdr>
          <w:divsChild>
            <w:div w:id="1408188844">
              <w:marLeft w:val="0"/>
              <w:marRight w:val="0"/>
              <w:marTop w:val="0"/>
              <w:marBottom w:val="0"/>
              <w:divBdr>
                <w:top w:val="none" w:sz="0" w:space="0" w:color="auto"/>
                <w:left w:val="none" w:sz="0" w:space="0" w:color="auto"/>
                <w:bottom w:val="none" w:sz="0" w:space="0" w:color="auto"/>
                <w:right w:val="none" w:sz="0" w:space="0" w:color="auto"/>
              </w:divBdr>
              <w:divsChild>
                <w:div w:id="183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0441">
      <w:bodyDiv w:val="1"/>
      <w:marLeft w:val="0"/>
      <w:marRight w:val="0"/>
      <w:marTop w:val="0"/>
      <w:marBottom w:val="0"/>
      <w:divBdr>
        <w:top w:val="none" w:sz="0" w:space="0" w:color="auto"/>
        <w:left w:val="none" w:sz="0" w:space="0" w:color="auto"/>
        <w:bottom w:val="none" w:sz="0" w:space="0" w:color="auto"/>
        <w:right w:val="none" w:sz="0" w:space="0" w:color="auto"/>
      </w:divBdr>
      <w:divsChild>
        <w:div w:id="45184366">
          <w:marLeft w:val="0"/>
          <w:marRight w:val="0"/>
          <w:marTop w:val="0"/>
          <w:marBottom w:val="0"/>
          <w:divBdr>
            <w:top w:val="none" w:sz="0" w:space="0" w:color="auto"/>
            <w:left w:val="none" w:sz="0" w:space="0" w:color="auto"/>
            <w:bottom w:val="none" w:sz="0" w:space="0" w:color="auto"/>
            <w:right w:val="none" w:sz="0" w:space="0" w:color="auto"/>
          </w:divBdr>
          <w:divsChild>
            <w:div w:id="1639842226">
              <w:marLeft w:val="0"/>
              <w:marRight w:val="0"/>
              <w:marTop w:val="0"/>
              <w:marBottom w:val="0"/>
              <w:divBdr>
                <w:top w:val="none" w:sz="0" w:space="0" w:color="auto"/>
                <w:left w:val="none" w:sz="0" w:space="0" w:color="auto"/>
                <w:bottom w:val="none" w:sz="0" w:space="0" w:color="auto"/>
                <w:right w:val="none" w:sz="0" w:space="0" w:color="auto"/>
              </w:divBdr>
              <w:divsChild>
                <w:div w:id="828863815">
                  <w:marLeft w:val="0"/>
                  <w:marRight w:val="0"/>
                  <w:marTop w:val="0"/>
                  <w:marBottom w:val="0"/>
                  <w:divBdr>
                    <w:top w:val="none" w:sz="0" w:space="0" w:color="auto"/>
                    <w:left w:val="none" w:sz="0" w:space="0" w:color="auto"/>
                    <w:bottom w:val="none" w:sz="0" w:space="0" w:color="auto"/>
                    <w:right w:val="none" w:sz="0" w:space="0" w:color="auto"/>
                  </w:divBdr>
                  <w:divsChild>
                    <w:div w:id="16573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2952">
      <w:bodyDiv w:val="1"/>
      <w:marLeft w:val="0"/>
      <w:marRight w:val="0"/>
      <w:marTop w:val="0"/>
      <w:marBottom w:val="0"/>
      <w:divBdr>
        <w:top w:val="none" w:sz="0" w:space="0" w:color="auto"/>
        <w:left w:val="none" w:sz="0" w:space="0" w:color="auto"/>
        <w:bottom w:val="none" w:sz="0" w:space="0" w:color="auto"/>
        <w:right w:val="none" w:sz="0" w:space="0" w:color="auto"/>
      </w:divBdr>
      <w:divsChild>
        <w:div w:id="2083524553">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1559703553">
                  <w:marLeft w:val="0"/>
                  <w:marRight w:val="0"/>
                  <w:marTop w:val="0"/>
                  <w:marBottom w:val="0"/>
                  <w:divBdr>
                    <w:top w:val="none" w:sz="0" w:space="0" w:color="auto"/>
                    <w:left w:val="none" w:sz="0" w:space="0" w:color="auto"/>
                    <w:bottom w:val="none" w:sz="0" w:space="0" w:color="auto"/>
                    <w:right w:val="none" w:sz="0" w:space="0" w:color="auto"/>
                  </w:divBdr>
                  <w:divsChild>
                    <w:div w:id="1876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54765">
      <w:bodyDiv w:val="1"/>
      <w:marLeft w:val="0"/>
      <w:marRight w:val="0"/>
      <w:marTop w:val="0"/>
      <w:marBottom w:val="0"/>
      <w:divBdr>
        <w:top w:val="none" w:sz="0" w:space="0" w:color="auto"/>
        <w:left w:val="none" w:sz="0" w:space="0" w:color="auto"/>
        <w:bottom w:val="none" w:sz="0" w:space="0" w:color="auto"/>
        <w:right w:val="none" w:sz="0" w:space="0" w:color="auto"/>
      </w:divBdr>
      <w:divsChild>
        <w:div w:id="2145811302">
          <w:marLeft w:val="0"/>
          <w:marRight w:val="0"/>
          <w:marTop w:val="0"/>
          <w:marBottom w:val="0"/>
          <w:divBdr>
            <w:top w:val="none" w:sz="0" w:space="0" w:color="auto"/>
            <w:left w:val="none" w:sz="0" w:space="0" w:color="auto"/>
            <w:bottom w:val="none" w:sz="0" w:space="0" w:color="auto"/>
            <w:right w:val="none" w:sz="0" w:space="0" w:color="auto"/>
          </w:divBdr>
          <w:divsChild>
            <w:div w:id="1277980386">
              <w:marLeft w:val="0"/>
              <w:marRight w:val="0"/>
              <w:marTop w:val="0"/>
              <w:marBottom w:val="0"/>
              <w:divBdr>
                <w:top w:val="none" w:sz="0" w:space="0" w:color="auto"/>
                <w:left w:val="none" w:sz="0" w:space="0" w:color="auto"/>
                <w:bottom w:val="none" w:sz="0" w:space="0" w:color="auto"/>
                <w:right w:val="none" w:sz="0" w:space="0" w:color="auto"/>
              </w:divBdr>
              <w:divsChild>
                <w:div w:id="8240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5689">
      <w:bodyDiv w:val="1"/>
      <w:marLeft w:val="0"/>
      <w:marRight w:val="0"/>
      <w:marTop w:val="0"/>
      <w:marBottom w:val="0"/>
      <w:divBdr>
        <w:top w:val="none" w:sz="0" w:space="0" w:color="auto"/>
        <w:left w:val="none" w:sz="0" w:space="0" w:color="auto"/>
        <w:bottom w:val="none" w:sz="0" w:space="0" w:color="auto"/>
        <w:right w:val="none" w:sz="0" w:space="0" w:color="auto"/>
      </w:divBdr>
      <w:divsChild>
        <w:div w:id="1855220988">
          <w:marLeft w:val="0"/>
          <w:marRight w:val="0"/>
          <w:marTop w:val="0"/>
          <w:marBottom w:val="0"/>
          <w:divBdr>
            <w:top w:val="none" w:sz="0" w:space="0" w:color="auto"/>
            <w:left w:val="none" w:sz="0" w:space="0" w:color="auto"/>
            <w:bottom w:val="none" w:sz="0" w:space="0" w:color="auto"/>
            <w:right w:val="none" w:sz="0" w:space="0" w:color="auto"/>
          </w:divBdr>
          <w:divsChild>
            <w:div w:id="1922832342">
              <w:marLeft w:val="0"/>
              <w:marRight w:val="0"/>
              <w:marTop w:val="0"/>
              <w:marBottom w:val="0"/>
              <w:divBdr>
                <w:top w:val="none" w:sz="0" w:space="0" w:color="auto"/>
                <w:left w:val="none" w:sz="0" w:space="0" w:color="auto"/>
                <w:bottom w:val="none" w:sz="0" w:space="0" w:color="auto"/>
                <w:right w:val="none" w:sz="0" w:space="0" w:color="auto"/>
              </w:divBdr>
              <w:divsChild>
                <w:div w:id="659231488">
                  <w:marLeft w:val="0"/>
                  <w:marRight w:val="0"/>
                  <w:marTop w:val="0"/>
                  <w:marBottom w:val="0"/>
                  <w:divBdr>
                    <w:top w:val="none" w:sz="0" w:space="0" w:color="auto"/>
                    <w:left w:val="none" w:sz="0" w:space="0" w:color="auto"/>
                    <w:bottom w:val="none" w:sz="0" w:space="0" w:color="auto"/>
                    <w:right w:val="none" w:sz="0" w:space="0" w:color="auto"/>
                  </w:divBdr>
                  <w:divsChild>
                    <w:div w:id="5027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55048">
      <w:bodyDiv w:val="1"/>
      <w:marLeft w:val="0"/>
      <w:marRight w:val="0"/>
      <w:marTop w:val="0"/>
      <w:marBottom w:val="0"/>
      <w:divBdr>
        <w:top w:val="none" w:sz="0" w:space="0" w:color="auto"/>
        <w:left w:val="none" w:sz="0" w:space="0" w:color="auto"/>
        <w:bottom w:val="none" w:sz="0" w:space="0" w:color="auto"/>
        <w:right w:val="none" w:sz="0" w:space="0" w:color="auto"/>
      </w:divBdr>
      <w:divsChild>
        <w:div w:id="533928102">
          <w:marLeft w:val="0"/>
          <w:marRight w:val="0"/>
          <w:marTop w:val="0"/>
          <w:marBottom w:val="0"/>
          <w:divBdr>
            <w:top w:val="none" w:sz="0" w:space="0" w:color="auto"/>
            <w:left w:val="none" w:sz="0" w:space="0" w:color="auto"/>
            <w:bottom w:val="none" w:sz="0" w:space="0" w:color="auto"/>
            <w:right w:val="none" w:sz="0" w:space="0" w:color="auto"/>
          </w:divBdr>
          <w:divsChild>
            <w:div w:id="99690953">
              <w:marLeft w:val="0"/>
              <w:marRight w:val="0"/>
              <w:marTop w:val="0"/>
              <w:marBottom w:val="0"/>
              <w:divBdr>
                <w:top w:val="none" w:sz="0" w:space="0" w:color="auto"/>
                <w:left w:val="none" w:sz="0" w:space="0" w:color="auto"/>
                <w:bottom w:val="none" w:sz="0" w:space="0" w:color="auto"/>
                <w:right w:val="none" w:sz="0" w:space="0" w:color="auto"/>
              </w:divBdr>
              <w:divsChild>
                <w:div w:id="270288714">
                  <w:marLeft w:val="0"/>
                  <w:marRight w:val="0"/>
                  <w:marTop w:val="0"/>
                  <w:marBottom w:val="0"/>
                  <w:divBdr>
                    <w:top w:val="none" w:sz="0" w:space="0" w:color="auto"/>
                    <w:left w:val="none" w:sz="0" w:space="0" w:color="auto"/>
                    <w:bottom w:val="none" w:sz="0" w:space="0" w:color="auto"/>
                    <w:right w:val="none" w:sz="0" w:space="0" w:color="auto"/>
                  </w:divBdr>
                  <w:divsChild>
                    <w:div w:id="20798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5016">
      <w:bodyDiv w:val="1"/>
      <w:marLeft w:val="0"/>
      <w:marRight w:val="0"/>
      <w:marTop w:val="0"/>
      <w:marBottom w:val="0"/>
      <w:divBdr>
        <w:top w:val="none" w:sz="0" w:space="0" w:color="auto"/>
        <w:left w:val="none" w:sz="0" w:space="0" w:color="auto"/>
        <w:bottom w:val="none" w:sz="0" w:space="0" w:color="auto"/>
        <w:right w:val="none" w:sz="0" w:space="0" w:color="auto"/>
      </w:divBdr>
      <w:divsChild>
        <w:div w:id="1130319592">
          <w:marLeft w:val="0"/>
          <w:marRight w:val="0"/>
          <w:marTop w:val="0"/>
          <w:marBottom w:val="0"/>
          <w:divBdr>
            <w:top w:val="none" w:sz="0" w:space="0" w:color="auto"/>
            <w:left w:val="none" w:sz="0" w:space="0" w:color="auto"/>
            <w:bottom w:val="none" w:sz="0" w:space="0" w:color="auto"/>
            <w:right w:val="none" w:sz="0" w:space="0" w:color="auto"/>
          </w:divBdr>
          <w:divsChild>
            <w:div w:id="976379959">
              <w:marLeft w:val="0"/>
              <w:marRight w:val="0"/>
              <w:marTop w:val="0"/>
              <w:marBottom w:val="0"/>
              <w:divBdr>
                <w:top w:val="none" w:sz="0" w:space="0" w:color="auto"/>
                <w:left w:val="none" w:sz="0" w:space="0" w:color="auto"/>
                <w:bottom w:val="none" w:sz="0" w:space="0" w:color="auto"/>
                <w:right w:val="none" w:sz="0" w:space="0" w:color="auto"/>
              </w:divBdr>
              <w:divsChild>
                <w:div w:id="332297416">
                  <w:marLeft w:val="0"/>
                  <w:marRight w:val="0"/>
                  <w:marTop w:val="0"/>
                  <w:marBottom w:val="0"/>
                  <w:divBdr>
                    <w:top w:val="none" w:sz="0" w:space="0" w:color="auto"/>
                    <w:left w:val="none" w:sz="0" w:space="0" w:color="auto"/>
                    <w:bottom w:val="none" w:sz="0" w:space="0" w:color="auto"/>
                    <w:right w:val="none" w:sz="0" w:space="0" w:color="auto"/>
                  </w:divBdr>
                  <w:divsChild>
                    <w:div w:id="13038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23584">
      <w:bodyDiv w:val="1"/>
      <w:marLeft w:val="0"/>
      <w:marRight w:val="0"/>
      <w:marTop w:val="0"/>
      <w:marBottom w:val="0"/>
      <w:divBdr>
        <w:top w:val="none" w:sz="0" w:space="0" w:color="auto"/>
        <w:left w:val="none" w:sz="0" w:space="0" w:color="auto"/>
        <w:bottom w:val="none" w:sz="0" w:space="0" w:color="auto"/>
        <w:right w:val="none" w:sz="0" w:space="0" w:color="auto"/>
      </w:divBdr>
      <w:divsChild>
        <w:div w:id="699287045">
          <w:marLeft w:val="0"/>
          <w:marRight w:val="0"/>
          <w:marTop w:val="0"/>
          <w:marBottom w:val="0"/>
          <w:divBdr>
            <w:top w:val="none" w:sz="0" w:space="0" w:color="auto"/>
            <w:left w:val="none" w:sz="0" w:space="0" w:color="auto"/>
            <w:bottom w:val="none" w:sz="0" w:space="0" w:color="auto"/>
            <w:right w:val="none" w:sz="0" w:space="0" w:color="auto"/>
          </w:divBdr>
          <w:divsChild>
            <w:div w:id="995914331">
              <w:marLeft w:val="0"/>
              <w:marRight w:val="0"/>
              <w:marTop w:val="0"/>
              <w:marBottom w:val="0"/>
              <w:divBdr>
                <w:top w:val="none" w:sz="0" w:space="0" w:color="auto"/>
                <w:left w:val="none" w:sz="0" w:space="0" w:color="auto"/>
                <w:bottom w:val="none" w:sz="0" w:space="0" w:color="auto"/>
                <w:right w:val="none" w:sz="0" w:space="0" w:color="auto"/>
              </w:divBdr>
              <w:divsChild>
                <w:div w:id="5955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9207">
      <w:bodyDiv w:val="1"/>
      <w:marLeft w:val="0"/>
      <w:marRight w:val="0"/>
      <w:marTop w:val="0"/>
      <w:marBottom w:val="0"/>
      <w:divBdr>
        <w:top w:val="none" w:sz="0" w:space="0" w:color="auto"/>
        <w:left w:val="none" w:sz="0" w:space="0" w:color="auto"/>
        <w:bottom w:val="none" w:sz="0" w:space="0" w:color="auto"/>
        <w:right w:val="none" w:sz="0" w:space="0" w:color="auto"/>
      </w:divBdr>
      <w:divsChild>
        <w:div w:id="1495606990">
          <w:marLeft w:val="0"/>
          <w:marRight w:val="0"/>
          <w:marTop w:val="0"/>
          <w:marBottom w:val="0"/>
          <w:divBdr>
            <w:top w:val="none" w:sz="0" w:space="0" w:color="auto"/>
            <w:left w:val="none" w:sz="0" w:space="0" w:color="auto"/>
            <w:bottom w:val="none" w:sz="0" w:space="0" w:color="auto"/>
            <w:right w:val="none" w:sz="0" w:space="0" w:color="auto"/>
          </w:divBdr>
          <w:divsChild>
            <w:div w:id="623388136">
              <w:marLeft w:val="0"/>
              <w:marRight w:val="0"/>
              <w:marTop w:val="0"/>
              <w:marBottom w:val="0"/>
              <w:divBdr>
                <w:top w:val="none" w:sz="0" w:space="0" w:color="auto"/>
                <w:left w:val="none" w:sz="0" w:space="0" w:color="auto"/>
                <w:bottom w:val="none" w:sz="0" w:space="0" w:color="auto"/>
                <w:right w:val="none" w:sz="0" w:space="0" w:color="auto"/>
              </w:divBdr>
              <w:divsChild>
                <w:div w:id="171914975">
                  <w:marLeft w:val="0"/>
                  <w:marRight w:val="0"/>
                  <w:marTop w:val="0"/>
                  <w:marBottom w:val="0"/>
                  <w:divBdr>
                    <w:top w:val="none" w:sz="0" w:space="0" w:color="auto"/>
                    <w:left w:val="none" w:sz="0" w:space="0" w:color="auto"/>
                    <w:bottom w:val="none" w:sz="0" w:space="0" w:color="auto"/>
                    <w:right w:val="none" w:sz="0" w:space="0" w:color="auto"/>
                  </w:divBdr>
                  <w:divsChild>
                    <w:div w:id="2306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50941">
      <w:bodyDiv w:val="1"/>
      <w:marLeft w:val="0"/>
      <w:marRight w:val="0"/>
      <w:marTop w:val="0"/>
      <w:marBottom w:val="0"/>
      <w:divBdr>
        <w:top w:val="none" w:sz="0" w:space="0" w:color="auto"/>
        <w:left w:val="none" w:sz="0" w:space="0" w:color="auto"/>
        <w:bottom w:val="none" w:sz="0" w:space="0" w:color="auto"/>
        <w:right w:val="none" w:sz="0" w:space="0" w:color="auto"/>
      </w:divBdr>
      <w:divsChild>
        <w:div w:id="1416122559">
          <w:marLeft w:val="0"/>
          <w:marRight w:val="0"/>
          <w:marTop w:val="0"/>
          <w:marBottom w:val="0"/>
          <w:divBdr>
            <w:top w:val="none" w:sz="0" w:space="0" w:color="auto"/>
            <w:left w:val="none" w:sz="0" w:space="0" w:color="auto"/>
            <w:bottom w:val="none" w:sz="0" w:space="0" w:color="auto"/>
            <w:right w:val="none" w:sz="0" w:space="0" w:color="auto"/>
          </w:divBdr>
          <w:divsChild>
            <w:div w:id="1052770650">
              <w:marLeft w:val="0"/>
              <w:marRight w:val="0"/>
              <w:marTop w:val="0"/>
              <w:marBottom w:val="0"/>
              <w:divBdr>
                <w:top w:val="none" w:sz="0" w:space="0" w:color="auto"/>
                <w:left w:val="none" w:sz="0" w:space="0" w:color="auto"/>
                <w:bottom w:val="none" w:sz="0" w:space="0" w:color="auto"/>
                <w:right w:val="none" w:sz="0" w:space="0" w:color="auto"/>
              </w:divBdr>
              <w:divsChild>
                <w:div w:id="1399594565">
                  <w:marLeft w:val="0"/>
                  <w:marRight w:val="0"/>
                  <w:marTop w:val="0"/>
                  <w:marBottom w:val="0"/>
                  <w:divBdr>
                    <w:top w:val="none" w:sz="0" w:space="0" w:color="auto"/>
                    <w:left w:val="none" w:sz="0" w:space="0" w:color="auto"/>
                    <w:bottom w:val="none" w:sz="0" w:space="0" w:color="auto"/>
                    <w:right w:val="none" w:sz="0" w:space="0" w:color="auto"/>
                  </w:divBdr>
                  <w:divsChild>
                    <w:div w:id="2253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8804">
      <w:bodyDiv w:val="1"/>
      <w:marLeft w:val="0"/>
      <w:marRight w:val="0"/>
      <w:marTop w:val="0"/>
      <w:marBottom w:val="0"/>
      <w:divBdr>
        <w:top w:val="none" w:sz="0" w:space="0" w:color="auto"/>
        <w:left w:val="none" w:sz="0" w:space="0" w:color="auto"/>
        <w:bottom w:val="none" w:sz="0" w:space="0" w:color="auto"/>
        <w:right w:val="none" w:sz="0" w:space="0" w:color="auto"/>
      </w:divBdr>
      <w:divsChild>
        <w:div w:id="681857829">
          <w:marLeft w:val="0"/>
          <w:marRight w:val="0"/>
          <w:marTop w:val="0"/>
          <w:marBottom w:val="0"/>
          <w:divBdr>
            <w:top w:val="none" w:sz="0" w:space="0" w:color="auto"/>
            <w:left w:val="none" w:sz="0" w:space="0" w:color="auto"/>
            <w:bottom w:val="none" w:sz="0" w:space="0" w:color="auto"/>
            <w:right w:val="none" w:sz="0" w:space="0" w:color="auto"/>
          </w:divBdr>
          <w:divsChild>
            <w:div w:id="33701740">
              <w:marLeft w:val="0"/>
              <w:marRight w:val="0"/>
              <w:marTop w:val="0"/>
              <w:marBottom w:val="0"/>
              <w:divBdr>
                <w:top w:val="none" w:sz="0" w:space="0" w:color="auto"/>
                <w:left w:val="none" w:sz="0" w:space="0" w:color="auto"/>
                <w:bottom w:val="none" w:sz="0" w:space="0" w:color="auto"/>
                <w:right w:val="none" w:sz="0" w:space="0" w:color="auto"/>
              </w:divBdr>
              <w:divsChild>
                <w:div w:id="1300723870">
                  <w:marLeft w:val="0"/>
                  <w:marRight w:val="0"/>
                  <w:marTop w:val="0"/>
                  <w:marBottom w:val="0"/>
                  <w:divBdr>
                    <w:top w:val="none" w:sz="0" w:space="0" w:color="auto"/>
                    <w:left w:val="none" w:sz="0" w:space="0" w:color="auto"/>
                    <w:bottom w:val="none" w:sz="0" w:space="0" w:color="auto"/>
                    <w:right w:val="none" w:sz="0" w:space="0" w:color="auto"/>
                  </w:divBdr>
                  <w:divsChild>
                    <w:div w:id="4739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4742">
      <w:bodyDiv w:val="1"/>
      <w:marLeft w:val="0"/>
      <w:marRight w:val="0"/>
      <w:marTop w:val="0"/>
      <w:marBottom w:val="0"/>
      <w:divBdr>
        <w:top w:val="none" w:sz="0" w:space="0" w:color="auto"/>
        <w:left w:val="none" w:sz="0" w:space="0" w:color="auto"/>
        <w:bottom w:val="none" w:sz="0" w:space="0" w:color="auto"/>
        <w:right w:val="none" w:sz="0" w:space="0" w:color="auto"/>
      </w:divBdr>
      <w:divsChild>
        <w:div w:id="1266232098">
          <w:marLeft w:val="0"/>
          <w:marRight w:val="0"/>
          <w:marTop w:val="0"/>
          <w:marBottom w:val="0"/>
          <w:divBdr>
            <w:top w:val="none" w:sz="0" w:space="0" w:color="auto"/>
            <w:left w:val="none" w:sz="0" w:space="0" w:color="auto"/>
            <w:bottom w:val="none" w:sz="0" w:space="0" w:color="auto"/>
            <w:right w:val="none" w:sz="0" w:space="0" w:color="auto"/>
          </w:divBdr>
          <w:divsChild>
            <w:div w:id="1482042536">
              <w:marLeft w:val="0"/>
              <w:marRight w:val="0"/>
              <w:marTop w:val="0"/>
              <w:marBottom w:val="0"/>
              <w:divBdr>
                <w:top w:val="none" w:sz="0" w:space="0" w:color="auto"/>
                <w:left w:val="none" w:sz="0" w:space="0" w:color="auto"/>
                <w:bottom w:val="none" w:sz="0" w:space="0" w:color="auto"/>
                <w:right w:val="none" w:sz="0" w:space="0" w:color="auto"/>
              </w:divBdr>
              <w:divsChild>
                <w:div w:id="1272978259">
                  <w:marLeft w:val="0"/>
                  <w:marRight w:val="0"/>
                  <w:marTop w:val="0"/>
                  <w:marBottom w:val="0"/>
                  <w:divBdr>
                    <w:top w:val="none" w:sz="0" w:space="0" w:color="auto"/>
                    <w:left w:val="none" w:sz="0" w:space="0" w:color="auto"/>
                    <w:bottom w:val="none" w:sz="0" w:space="0" w:color="auto"/>
                    <w:right w:val="none" w:sz="0" w:space="0" w:color="auto"/>
                  </w:divBdr>
                  <w:divsChild>
                    <w:div w:id="10596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49005">
      <w:bodyDiv w:val="1"/>
      <w:marLeft w:val="0"/>
      <w:marRight w:val="0"/>
      <w:marTop w:val="0"/>
      <w:marBottom w:val="0"/>
      <w:divBdr>
        <w:top w:val="none" w:sz="0" w:space="0" w:color="auto"/>
        <w:left w:val="none" w:sz="0" w:space="0" w:color="auto"/>
        <w:bottom w:val="none" w:sz="0" w:space="0" w:color="auto"/>
        <w:right w:val="none" w:sz="0" w:space="0" w:color="auto"/>
      </w:divBdr>
      <w:divsChild>
        <w:div w:id="1263027263">
          <w:marLeft w:val="0"/>
          <w:marRight w:val="0"/>
          <w:marTop w:val="0"/>
          <w:marBottom w:val="0"/>
          <w:divBdr>
            <w:top w:val="none" w:sz="0" w:space="0" w:color="auto"/>
            <w:left w:val="none" w:sz="0" w:space="0" w:color="auto"/>
            <w:bottom w:val="none" w:sz="0" w:space="0" w:color="auto"/>
            <w:right w:val="none" w:sz="0" w:space="0" w:color="auto"/>
          </w:divBdr>
          <w:divsChild>
            <w:div w:id="223151556">
              <w:marLeft w:val="0"/>
              <w:marRight w:val="0"/>
              <w:marTop w:val="0"/>
              <w:marBottom w:val="0"/>
              <w:divBdr>
                <w:top w:val="none" w:sz="0" w:space="0" w:color="auto"/>
                <w:left w:val="none" w:sz="0" w:space="0" w:color="auto"/>
                <w:bottom w:val="none" w:sz="0" w:space="0" w:color="auto"/>
                <w:right w:val="none" w:sz="0" w:space="0" w:color="auto"/>
              </w:divBdr>
              <w:divsChild>
                <w:div w:id="1679651034">
                  <w:marLeft w:val="0"/>
                  <w:marRight w:val="0"/>
                  <w:marTop w:val="0"/>
                  <w:marBottom w:val="0"/>
                  <w:divBdr>
                    <w:top w:val="none" w:sz="0" w:space="0" w:color="auto"/>
                    <w:left w:val="none" w:sz="0" w:space="0" w:color="auto"/>
                    <w:bottom w:val="none" w:sz="0" w:space="0" w:color="auto"/>
                    <w:right w:val="none" w:sz="0" w:space="0" w:color="auto"/>
                  </w:divBdr>
                  <w:divsChild>
                    <w:div w:id="8603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5443">
      <w:bodyDiv w:val="1"/>
      <w:marLeft w:val="0"/>
      <w:marRight w:val="0"/>
      <w:marTop w:val="0"/>
      <w:marBottom w:val="0"/>
      <w:divBdr>
        <w:top w:val="none" w:sz="0" w:space="0" w:color="auto"/>
        <w:left w:val="none" w:sz="0" w:space="0" w:color="auto"/>
        <w:bottom w:val="none" w:sz="0" w:space="0" w:color="auto"/>
        <w:right w:val="none" w:sz="0" w:space="0" w:color="auto"/>
      </w:divBdr>
      <w:divsChild>
        <w:div w:id="1178421812">
          <w:marLeft w:val="0"/>
          <w:marRight w:val="0"/>
          <w:marTop w:val="0"/>
          <w:marBottom w:val="0"/>
          <w:divBdr>
            <w:top w:val="none" w:sz="0" w:space="0" w:color="auto"/>
            <w:left w:val="none" w:sz="0" w:space="0" w:color="auto"/>
            <w:bottom w:val="none" w:sz="0" w:space="0" w:color="auto"/>
            <w:right w:val="none" w:sz="0" w:space="0" w:color="auto"/>
          </w:divBdr>
          <w:divsChild>
            <w:div w:id="1693071886">
              <w:marLeft w:val="0"/>
              <w:marRight w:val="0"/>
              <w:marTop w:val="0"/>
              <w:marBottom w:val="0"/>
              <w:divBdr>
                <w:top w:val="none" w:sz="0" w:space="0" w:color="auto"/>
                <w:left w:val="none" w:sz="0" w:space="0" w:color="auto"/>
                <w:bottom w:val="none" w:sz="0" w:space="0" w:color="auto"/>
                <w:right w:val="none" w:sz="0" w:space="0" w:color="auto"/>
              </w:divBdr>
              <w:divsChild>
                <w:div w:id="15252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22625">
      <w:bodyDiv w:val="1"/>
      <w:marLeft w:val="0"/>
      <w:marRight w:val="0"/>
      <w:marTop w:val="0"/>
      <w:marBottom w:val="0"/>
      <w:divBdr>
        <w:top w:val="none" w:sz="0" w:space="0" w:color="auto"/>
        <w:left w:val="none" w:sz="0" w:space="0" w:color="auto"/>
        <w:bottom w:val="none" w:sz="0" w:space="0" w:color="auto"/>
        <w:right w:val="none" w:sz="0" w:space="0" w:color="auto"/>
      </w:divBdr>
      <w:divsChild>
        <w:div w:id="144854247">
          <w:marLeft w:val="0"/>
          <w:marRight w:val="0"/>
          <w:marTop w:val="0"/>
          <w:marBottom w:val="0"/>
          <w:divBdr>
            <w:top w:val="none" w:sz="0" w:space="0" w:color="auto"/>
            <w:left w:val="none" w:sz="0" w:space="0" w:color="auto"/>
            <w:bottom w:val="none" w:sz="0" w:space="0" w:color="auto"/>
            <w:right w:val="none" w:sz="0" w:space="0" w:color="auto"/>
          </w:divBdr>
          <w:divsChild>
            <w:div w:id="1722171974">
              <w:marLeft w:val="0"/>
              <w:marRight w:val="0"/>
              <w:marTop w:val="0"/>
              <w:marBottom w:val="0"/>
              <w:divBdr>
                <w:top w:val="none" w:sz="0" w:space="0" w:color="auto"/>
                <w:left w:val="none" w:sz="0" w:space="0" w:color="auto"/>
                <w:bottom w:val="none" w:sz="0" w:space="0" w:color="auto"/>
                <w:right w:val="none" w:sz="0" w:space="0" w:color="auto"/>
              </w:divBdr>
              <w:divsChild>
                <w:div w:id="3346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2443">
      <w:bodyDiv w:val="1"/>
      <w:marLeft w:val="0"/>
      <w:marRight w:val="0"/>
      <w:marTop w:val="0"/>
      <w:marBottom w:val="0"/>
      <w:divBdr>
        <w:top w:val="none" w:sz="0" w:space="0" w:color="auto"/>
        <w:left w:val="none" w:sz="0" w:space="0" w:color="auto"/>
        <w:bottom w:val="none" w:sz="0" w:space="0" w:color="auto"/>
        <w:right w:val="none" w:sz="0" w:space="0" w:color="auto"/>
      </w:divBdr>
      <w:divsChild>
        <w:div w:id="424810016">
          <w:marLeft w:val="0"/>
          <w:marRight w:val="0"/>
          <w:marTop w:val="0"/>
          <w:marBottom w:val="0"/>
          <w:divBdr>
            <w:top w:val="none" w:sz="0" w:space="0" w:color="auto"/>
            <w:left w:val="none" w:sz="0" w:space="0" w:color="auto"/>
            <w:bottom w:val="none" w:sz="0" w:space="0" w:color="auto"/>
            <w:right w:val="none" w:sz="0" w:space="0" w:color="auto"/>
          </w:divBdr>
          <w:divsChild>
            <w:div w:id="272826709">
              <w:marLeft w:val="0"/>
              <w:marRight w:val="0"/>
              <w:marTop w:val="0"/>
              <w:marBottom w:val="0"/>
              <w:divBdr>
                <w:top w:val="none" w:sz="0" w:space="0" w:color="auto"/>
                <w:left w:val="none" w:sz="0" w:space="0" w:color="auto"/>
                <w:bottom w:val="none" w:sz="0" w:space="0" w:color="auto"/>
                <w:right w:val="none" w:sz="0" w:space="0" w:color="auto"/>
              </w:divBdr>
              <w:divsChild>
                <w:div w:id="1937473155">
                  <w:marLeft w:val="0"/>
                  <w:marRight w:val="0"/>
                  <w:marTop w:val="0"/>
                  <w:marBottom w:val="0"/>
                  <w:divBdr>
                    <w:top w:val="none" w:sz="0" w:space="0" w:color="auto"/>
                    <w:left w:val="none" w:sz="0" w:space="0" w:color="auto"/>
                    <w:bottom w:val="none" w:sz="0" w:space="0" w:color="auto"/>
                    <w:right w:val="none" w:sz="0" w:space="0" w:color="auto"/>
                  </w:divBdr>
                  <w:divsChild>
                    <w:div w:id="10921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1498">
      <w:bodyDiv w:val="1"/>
      <w:marLeft w:val="0"/>
      <w:marRight w:val="0"/>
      <w:marTop w:val="0"/>
      <w:marBottom w:val="0"/>
      <w:divBdr>
        <w:top w:val="none" w:sz="0" w:space="0" w:color="auto"/>
        <w:left w:val="none" w:sz="0" w:space="0" w:color="auto"/>
        <w:bottom w:val="none" w:sz="0" w:space="0" w:color="auto"/>
        <w:right w:val="none" w:sz="0" w:space="0" w:color="auto"/>
      </w:divBdr>
      <w:divsChild>
        <w:div w:id="2050715725">
          <w:marLeft w:val="0"/>
          <w:marRight w:val="0"/>
          <w:marTop w:val="0"/>
          <w:marBottom w:val="0"/>
          <w:divBdr>
            <w:top w:val="none" w:sz="0" w:space="0" w:color="auto"/>
            <w:left w:val="none" w:sz="0" w:space="0" w:color="auto"/>
            <w:bottom w:val="none" w:sz="0" w:space="0" w:color="auto"/>
            <w:right w:val="none" w:sz="0" w:space="0" w:color="auto"/>
          </w:divBdr>
          <w:divsChild>
            <w:div w:id="1247765647">
              <w:marLeft w:val="0"/>
              <w:marRight w:val="0"/>
              <w:marTop w:val="0"/>
              <w:marBottom w:val="0"/>
              <w:divBdr>
                <w:top w:val="none" w:sz="0" w:space="0" w:color="auto"/>
                <w:left w:val="none" w:sz="0" w:space="0" w:color="auto"/>
                <w:bottom w:val="none" w:sz="0" w:space="0" w:color="auto"/>
                <w:right w:val="none" w:sz="0" w:space="0" w:color="auto"/>
              </w:divBdr>
              <w:divsChild>
                <w:div w:id="2113280397">
                  <w:marLeft w:val="0"/>
                  <w:marRight w:val="0"/>
                  <w:marTop w:val="0"/>
                  <w:marBottom w:val="0"/>
                  <w:divBdr>
                    <w:top w:val="none" w:sz="0" w:space="0" w:color="auto"/>
                    <w:left w:val="none" w:sz="0" w:space="0" w:color="auto"/>
                    <w:bottom w:val="none" w:sz="0" w:space="0" w:color="auto"/>
                    <w:right w:val="none" w:sz="0" w:space="0" w:color="auto"/>
                  </w:divBdr>
                  <w:divsChild>
                    <w:div w:id="5136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592976">
      <w:bodyDiv w:val="1"/>
      <w:marLeft w:val="0"/>
      <w:marRight w:val="0"/>
      <w:marTop w:val="0"/>
      <w:marBottom w:val="0"/>
      <w:divBdr>
        <w:top w:val="none" w:sz="0" w:space="0" w:color="auto"/>
        <w:left w:val="none" w:sz="0" w:space="0" w:color="auto"/>
        <w:bottom w:val="none" w:sz="0" w:space="0" w:color="auto"/>
        <w:right w:val="none" w:sz="0" w:space="0" w:color="auto"/>
      </w:divBdr>
      <w:divsChild>
        <w:div w:id="1556552334">
          <w:marLeft w:val="0"/>
          <w:marRight w:val="0"/>
          <w:marTop w:val="0"/>
          <w:marBottom w:val="0"/>
          <w:divBdr>
            <w:top w:val="none" w:sz="0" w:space="0" w:color="auto"/>
            <w:left w:val="none" w:sz="0" w:space="0" w:color="auto"/>
            <w:bottom w:val="none" w:sz="0" w:space="0" w:color="auto"/>
            <w:right w:val="none" w:sz="0" w:space="0" w:color="auto"/>
          </w:divBdr>
          <w:divsChild>
            <w:div w:id="1383870363">
              <w:marLeft w:val="0"/>
              <w:marRight w:val="0"/>
              <w:marTop w:val="0"/>
              <w:marBottom w:val="0"/>
              <w:divBdr>
                <w:top w:val="none" w:sz="0" w:space="0" w:color="auto"/>
                <w:left w:val="none" w:sz="0" w:space="0" w:color="auto"/>
                <w:bottom w:val="none" w:sz="0" w:space="0" w:color="auto"/>
                <w:right w:val="none" w:sz="0" w:space="0" w:color="auto"/>
              </w:divBdr>
              <w:divsChild>
                <w:div w:id="1386639196">
                  <w:marLeft w:val="0"/>
                  <w:marRight w:val="0"/>
                  <w:marTop w:val="0"/>
                  <w:marBottom w:val="0"/>
                  <w:divBdr>
                    <w:top w:val="none" w:sz="0" w:space="0" w:color="auto"/>
                    <w:left w:val="none" w:sz="0" w:space="0" w:color="auto"/>
                    <w:bottom w:val="none" w:sz="0" w:space="0" w:color="auto"/>
                    <w:right w:val="none" w:sz="0" w:space="0" w:color="auto"/>
                  </w:divBdr>
                  <w:divsChild>
                    <w:div w:id="20902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3406">
      <w:bodyDiv w:val="1"/>
      <w:marLeft w:val="0"/>
      <w:marRight w:val="0"/>
      <w:marTop w:val="0"/>
      <w:marBottom w:val="0"/>
      <w:divBdr>
        <w:top w:val="none" w:sz="0" w:space="0" w:color="auto"/>
        <w:left w:val="none" w:sz="0" w:space="0" w:color="auto"/>
        <w:bottom w:val="none" w:sz="0" w:space="0" w:color="auto"/>
        <w:right w:val="none" w:sz="0" w:space="0" w:color="auto"/>
      </w:divBdr>
      <w:divsChild>
        <w:div w:id="1169059520">
          <w:marLeft w:val="0"/>
          <w:marRight w:val="0"/>
          <w:marTop w:val="0"/>
          <w:marBottom w:val="0"/>
          <w:divBdr>
            <w:top w:val="none" w:sz="0" w:space="0" w:color="auto"/>
            <w:left w:val="none" w:sz="0" w:space="0" w:color="auto"/>
            <w:bottom w:val="none" w:sz="0" w:space="0" w:color="auto"/>
            <w:right w:val="none" w:sz="0" w:space="0" w:color="auto"/>
          </w:divBdr>
          <w:divsChild>
            <w:div w:id="1101100345">
              <w:marLeft w:val="0"/>
              <w:marRight w:val="0"/>
              <w:marTop w:val="0"/>
              <w:marBottom w:val="0"/>
              <w:divBdr>
                <w:top w:val="none" w:sz="0" w:space="0" w:color="auto"/>
                <w:left w:val="none" w:sz="0" w:space="0" w:color="auto"/>
                <w:bottom w:val="none" w:sz="0" w:space="0" w:color="auto"/>
                <w:right w:val="none" w:sz="0" w:space="0" w:color="auto"/>
              </w:divBdr>
              <w:divsChild>
                <w:div w:id="646084384">
                  <w:marLeft w:val="0"/>
                  <w:marRight w:val="0"/>
                  <w:marTop w:val="0"/>
                  <w:marBottom w:val="0"/>
                  <w:divBdr>
                    <w:top w:val="none" w:sz="0" w:space="0" w:color="auto"/>
                    <w:left w:val="none" w:sz="0" w:space="0" w:color="auto"/>
                    <w:bottom w:val="none" w:sz="0" w:space="0" w:color="auto"/>
                    <w:right w:val="none" w:sz="0" w:space="0" w:color="auto"/>
                  </w:divBdr>
                  <w:divsChild>
                    <w:div w:id="2367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0589">
      <w:bodyDiv w:val="1"/>
      <w:marLeft w:val="0"/>
      <w:marRight w:val="0"/>
      <w:marTop w:val="0"/>
      <w:marBottom w:val="0"/>
      <w:divBdr>
        <w:top w:val="none" w:sz="0" w:space="0" w:color="auto"/>
        <w:left w:val="none" w:sz="0" w:space="0" w:color="auto"/>
        <w:bottom w:val="none" w:sz="0" w:space="0" w:color="auto"/>
        <w:right w:val="none" w:sz="0" w:space="0" w:color="auto"/>
      </w:divBdr>
      <w:divsChild>
        <w:div w:id="877670766">
          <w:marLeft w:val="0"/>
          <w:marRight w:val="0"/>
          <w:marTop w:val="0"/>
          <w:marBottom w:val="0"/>
          <w:divBdr>
            <w:top w:val="none" w:sz="0" w:space="0" w:color="auto"/>
            <w:left w:val="none" w:sz="0" w:space="0" w:color="auto"/>
            <w:bottom w:val="none" w:sz="0" w:space="0" w:color="auto"/>
            <w:right w:val="none" w:sz="0" w:space="0" w:color="auto"/>
          </w:divBdr>
          <w:divsChild>
            <w:div w:id="1512984529">
              <w:marLeft w:val="0"/>
              <w:marRight w:val="0"/>
              <w:marTop w:val="0"/>
              <w:marBottom w:val="0"/>
              <w:divBdr>
                <w:top w:val="none" w:sz="0" w:space="0" w:color="auto"/>
                <w:left w:val="none" w:sz="0" w:space="0" w:color="auto"/>
                <w:bottom w:val="none" w:sz="0" w:space="0" w:color="auto"/>
                <w:right w:val="none" w:sz="0" w:space="0" w:color="auto"/>
              </w:divBdr>
              <w:divsChild>
                <w:div w:id="513110286">
                  <w:marLeft w:val="0"/>
                  <w:marRight w:val="0"/>
                  <w:marTop w:val="0"/>
                  <w:marBottom w:val="0"/>
                  <w:divBdr>
                    <w:top w:val="none" w:sz="0" w:space="0" w:color="auto"/>
                    <w:left w:val="none" w:sz="0" w:space="0" w:color="auto"/>
                    <w:bottom w:val="none" w:sz="0" w:space="0" w:color="auto"/>
                    <w:right w:val="none" w:sz="0" w:space="0" w:color="auto"/>
                  </w:divBdr>
                  <w:divsChild>
                    <w:div w:id="3829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58734">
      <w:bodyDiv w:val="1"/>
      <w:marLeft w:val="0"/>
      <w:marRight w:val="0"/>
      <w:marTop w:val="0"/>
      <w:marBottom w:val="0"/>
      <w:divBdr>
        <w:top w:val="none" w:sz="0" w:space="0" w:color="auto"/>
        <w:left w:val="none" w:sz="0" w:space="0" w:color="auto"/>
        <w:bottom w:val="none" w:sz="0" w:space="0" w:color="auto"/>
        <w:right w:val="none" w:sz="0" w:space="0" w:color="auto"/>
      </w:divBdr>
      <w:divsChild>
        <w:div w:id="284892438">
          <w:marLeft w:val="0"/>
          <w:marRight w:val="0"/>
          <w:marTop w:val="0"/>
          <w:marBottom w:val="0"/>
          <w:divBdr>
            <w:top w:val="none" w:sz="0" w:space="0" w:color="auto"/>
            <w:left w:val="none" w:sz="0" w:space="0" w:color="auto"/>
            <w:bottom w:val="none" w:sz="0" w:space="0" w:color="auto"/>
            <w:right w:val="none" w:sz="0" w:space="0" w:color="auto"/>
          </w:divBdr>
          <w:divsChild>
            <w:div w:id="503668793">
              <w:marLeft w:val="0"/>
              <w:marRight w:val="0"/>
              <w:marTop w:val="0"/>
              <w:marBottom w:val="0"/>
              <w:divBdr>
                <w:top w:val="none" w:sz="0" w:space="0" w:color="auto"/>
                <w:left w:val="none" w:sz="0" w:space="0" w:color="auto"/>
                <w:bottom w:val="none" w:sz="0" w:space="0" w:color="auto"/>
                <w:right w:val="none" w:sz="0" w:space="0" w:color="auto"/>
              </w:divBdr>
              <w:divsChild>
                <w:div w:id="1684434916">
                  <w:marLeft w:val="0"/>
                  <w:marRight w:val="0"/>
                  <w:marTop w:val="0"/>
                  <w:marBottom w:val="0"/>
                  <w:divBdr>
                    <w:top w:val="none" w:sz="0" w:space="0" w:color="auto"/>
                    <w:left w:val="none" w:sz="0" w:space="0" w:color="auto"/>
                    <w:bottom w:val="none" w:sz="0" w:space="0" w:color="auto"/>
                    <w:right w:val="none" w:sz="0" w:space="0" w:color="auto"/>
                  </w:divBdr>
                  <w:divsChild>
                    <w:div w:id="123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13621">
      <w:bodyDiv w:val="1"/>
      <w:marLeft w:val="0"/>
      <w:marRight w:val="0"/>
      <w:marTop w:val="0"/>
      <w:marBottom w:val="0"/>
      <w:divBdr>
        <w:top w:val="none" w:sz="0" w:space="0" w:color="auto"/>
        <w:left w:val="none" w:sz="0" w:space="0" w:color="auto"/>
        <w:bottom w:val="none" w:sz="0" w:space="0" w:color="auto"/>
        <w:right w:val="none" w:sz="0" w:space="0" w:color="auto"/>
      </w:divBdr>
      <w:divsChild>
        <w:div w:id="753210075">
          <w:marLeft w:val="0"/>
          <w:marRight w:val="0"/>
          <w:marTop w:val="0"/>
          <w:marBottom w:val="0"/>
          <w:divBdr>
            <w:top w:val="none" w:sz="0" w:space="0" w:color="auto"/>
            <w:left w:val="none" w:sz="0" w:space="0" w:color="auto"/>
            <w:bottom w:val="none" w:sz="0" w:space="0" w:color="auto"/>
            <w:right w:val="none" w:sz="0" w:space="0" w:color="auto"/>
          </w:divBdr>
          <w:divsChild>
            <w:div w:id="1572428908">
              <w:marLeft w:val="0"/>
              <w:marRight w:val="0"/>
              <w:marTop w:val="0"/>
              <w:marBottom w:val="0"/>
              <w:divBdr>
                <w:top w:val="none" w:sz="0" w:space="0" w:color="auto"/>
                <w:left w:val="none" w:sz="0" w:space="0" w:color="auto"/>
                <w:bottom w:val="none" w:sz="0" w:space="0" w:color="auto"/>
                <w:right w:val="none" w:sz="0" w:space="0" w:color="auto"/>
              </w:divBdr>
              <w:divsChild>
                <w:div w:id="1417478440">
                  <w:marLeft w:val="0"/>
                  <w:marRight w:val="0"/>
                  <w:marTop w:val="0"/>
                  <w:marBottom w:val="0"/>
                  <w:divBdr>
                    <w:top w:val="none" w:sz="0" w:space="0" w:color="auto"/>
                    <w:left w:val="none" w:sz="0" w:space="0" w:color="auto"/>
                    <w:bottom w:val="none" w:sz="0" w:space="0" w:color="auto"/>
                    <w:right w:val="none" w:sz="0" w:space="0" w:color="auto"/>
                  </w:divBdr>
                  <w:divsChild>
                    <w:div w:id="328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80172">
      <w:bodyDiv w:val="1"/>
      <w:marLeft w:val="0"/>
      <w:marRight w:val="0"/>
      <w:marTop w:val="0"/>
      <w:marBottom w:val="0"/>
      <w:divBdr>
        <w:top w:val="none" w:sz="0" w:space="0" w:color="auto"/>
        <w:left w:val="none" w:sz="0" w:space="0" w:color="auto"/>
        <w:bottom w:val="none" w:sz="0" w:space="0" w:color="auto"/>
        <w:right w:val="none" w:sz="0" w:space="0" w:color="auto"/>
      </w:divBdr>
      <w:divsChild>
        <w:div w:id="1537111721">
          <w:marLeft w:val="0"/>
          <w:marRight w:val="0"/>
          <w:marTop w:val="0"/>
          <w:marBottom w:val="0"/>
          <w:divBdr>
            <w:top w:val="none" w:sz="0" w:space="0" w:color="auto"/>
            <w:left w:val="none" w:sz="0" w:space="0" w:color="auto"/>
            <w:bottom w:val="none" w:sz="0" w:space="0" w:color="auto"/>
            <w:right w:val="none" w:sz="0" w:space="0" w:color="auto"/>
          </w:divBdr>
          <w:divsChild>
            <w:div w:id="1318878346">
              <w:marLeft w:val="0"/>
              <w:marRight w:val="0"/>
              <w:marTop w:val="0"/>
              <w:marBottom w:val="0"/>
              <w:divBdr>
                <w:top w:val="none" w:sz="0" w:space="0" w:color="auto"/>
                <w:left w:val="none" w:sz="0" w:space="0" w:color="auto"/>
                <w:bottom w:val="none" w:sz="0" w:space="0" w:color="auto"/>
                <w:right w:val="none" w:sz="0" w:space="0" w:color="auto"/>
              </w:divBdr>
              <w:divsChild>
                <w:div w:id="4534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18180">
      <w:bodyDiv w:val="1"/>
      <w:marLeft w:val="0"/>
      <w:marRight w:val="0"/>
      <w:marTop w:val="0"/>
      <w:marBottom w:val="0"/>
      <w:divBdr>
        <w:top w:val="none" w:sz="0" w:space="0" w:color="auto"/>
        <w:left w:val="none" w:sz="0" w:space="0" w:color="auto"/>
        <w:bottom w:val="none" w:sz="0" w:space="0" w:color="auto"/>
        <w:right w:val="none" w:sz="0" w:space="0" w:color="auto"/>
      </w:divBdr>
      <w:divsChild>
        <w:div w:id="1004821717">
          <w:marLeft w:val="0"/>
          <w:marRight w:val="0"/>
          <w:marTop w:val="0"/>
          <w:marBottom w:val="0"/>
          <w:divBdr>
            <w:top w:val="none" w:sz="0" w:space="0" w:color="auto"/>
            <w:left w:val="none" w:sz="0" w:space="0" w:color="auto"/>
            <w:bottom w:val="none" w:sz="0" w:space="0" w:color="auto"/>
            <w:right w:val="none" w:sz="0" w:space="0" w:color="auto"/>
          </w:divBdr>
          <w:divsChild>
            <w:div w:id="191455103">
              <w:marLeft w:val="0"/>
              <w:marRight w:val="0"/>
              <w:marTop w:val="0"/>
              <w:marBottom w:val="0"/>
              <w:divBdr>
                <w:top w:val="none" w:sz="0" w:space="0" w:color="auto"/>
                <w:left w:val="none" w:sz="0" w:space="0" w:color="auto"/>
                <w:bottom w:val="none" w:sz="0" w:space="0" w:color="auto"/>
                <w:right w:val="none" w:sz="0" w:space="0" w:color="auto"/>
              </w:divBdr>
              <w:divsChild>
                <w:div w:id="1483233590">
                  <w:marLeft w:val="0"/>
                  <w:marRight w:val="0"/>
                  <w:marTop w:val="0"/>
                  <w:marBottom w:val="0"/>
                  <w:divBdr>
                    <w:top w:val="none" w:sz="0" w:space="0" w:color="auto"/>
                    <w:left w:val="none" w:sz="0" w:space="0" w:color="auto"/>
                    <w:bottom w:val="none" w:sz="0" w:space="0" w:color="auto"/>
                    <w:right w:val="none" w:sz="0" w:space="0" w:color="auto"/>
                  </w:divBdr>
                  <w:divsChild>
                    <w:div w:id="6050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4605">
      <w:bodyDiv w:val="1"/>
      <w:marLeft w:val="0"/>
      <w:marRight w:val="0"/>
      <w:marTop w:val="0"/>
      <w:marBottom w:val="0"/>
      <w:divBdr>
        <w:top w:val="none" w:sz="0" w:space="0" w:color="auto"/>
        <w:left w:val="none" w:sz="0" w:space="0" w:color="auto"/>
        <w:bottom w:val="none" w:sz="0" w:space="0" w:color="auto"/>
        <w:right w:val="none" w:sz="0" w:space="0" w:color="auto"/>
      </w:divBdr>
      <w:divsChild>
        <w:div w:id="1471440856">
          <w:marLeft w:val="0"/>
          <w:marRight w:val="0"/>
          <w:marTop w:val="0"/>
          <w:marBottom w:val="0"/>
          <w:divBdr>
            <w:top w:val="none" w:sz="0" w:space="0" w:color="auto"/>
            <w:left w:val="none" w:sz="0" w:space="0" w:color="auto"/>
            <w:bottom w:val="none" w:sz="0" w:space="0" w:color="auto"/>
            <w:right w:val="none" w:sz="0" w:space="0" w:color="auto"/>
          </w:divBdr>
          <w:divsChild>
            <w:div w:id="340279479">
              <w:marLeft w:val="0"/>
              <w:marRight w:val="0"/>
              <w:marTop w:val="0"/>
              <w:marBottom w:val="0"/>
              <w:divBdr>
                <w:top w:val="none" w:sz="0" w:space="0" w:color="auto"/>
                <w:left w:val="none" w:sz="0" w:space="0" w:color="auto"/>
                <w:bottom w:val="none" w:sz="0" w:space="0" w:color="auto"/>
                <w:right w:val="none" w:sz="0" w:space="0" w:color="auto"/>
              </w:divBdr>
              <w:divsChild>
                <w:div w:id="225653355">
                  <w:marLeft w:val="0"/>
                  <w:marRight w:val="0"/>
                  <w:marTop w:val="0"/>
                  <w:marBottom w:val="0"/>
                  <w:divBdr>
                    <w:top w:val="none" w:sz="0" w:space="0" w:color="auto"/>
                    <w:left w:val="none" w:sz="0" w:space="0" w:color="auto"/>
                    <w:bottom w:val="none" w:sz="0" w:space="0" w:color="auto"/>
                    <w:right w:val="none" w:sz="0" w:space="0" w:color="auto"/>
                  </w:divBdr>
                  <w:divsChild>
                    <w:div w:id="194122593">
                      <w:marLeft w:val="0"/>
                      <w:marRight w:val="0"/>
                      <w:marTop w:val="0"/>
                      <w:marBottom w:val="0"/>
                      <w:divBdr>
                        <w:top w:val="none" w:sz="0" w:space="0" w:color="auto"/>
                        <w:left w:val="none" w:sz="0" w:space="0" w:color="auto"/>
                        <w:bottom w:val="none" w:sz="0" w:space="0" w:color="auto"/>
                        <w:right w:val="none" w:sz="0" w:space="0" w:color="auto"/>
                      </w:divBdr>
                    </w:div>
                  </w:divsChild>
                </w:div>
                <w:div w:id="666060448">
                  <w:marLeft w:val="0"/>
                  <w:marRight w:val="0"/>
                  <w:marTop w:val="0"/>
                  <w:marBottom w:val="0"/>
                  <w:divBdr>
                    <w:top w:val="none" w:sz="0" w:space="0" w:color="auto"/>
                    <w:left w:val="none" w:sz="0" w:space="0" w:color="auto"/>
                    <w:bottom w:val="none" w:sz="0" w:space="0" w:color="auto"/>
                    <w:right w:val="none" w:sz="0" w:space="0" w:color="auto"/>
                  </w:divBdr>
                  <w:divsChild>
                    <w:div w:id="1520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4445">
      <w:bodyDiv w:val="1"/>
      <w:marLeft w:val="0"/>
      <w:marRight w:val="0"/>
      <w:marTop w:val="0"/>
      <w:marBottom w:val="0"/>
      <w:divBdr>
        <w:top w:val="none" w:sz="0" w:space="0" w:color="auto"/>
        <w:left w:val="none" w:sz="0" w:space="0" w:color="auto"/>
        <w:bottom w:val="none" w:sz="0" w:space="0" w:color="auto"/>
        <w:right w:val="none" w:sz="0" w:space="0" w:color="auto"/>
      </w:divBdr>
    </w:div>
    <w:div w:id="1952711753">
      <w:bodyDiv w:val="1"/>
      <w:marLeft w:val="0"/>
      <w:marRight w:val="0"/>
      <w:marTop w:val="0"/>
      <w:marBottom w:val="0"/>
      <w:divBdr>
        <w:top w:val="none" w:sz="0" w:space="0" w:color="auto"/>
        <w:left w:val="none" w:sz="0" w:space="0" w:color="auto"/>
        <w:bottom w:val="none" w:sz="0" w:space="0" w:color="auto"/>
        <w:right w:val="none" w:sz="0" w:space="0" w:color="auto"/>
      </w:divBdr>
      <w:divsChild>
        <w:div w:id="672031599">
          <w:marLeft w:val="0"/>
          <w:marRight w:val="0"/>
          <w:marTop w:val="0"/>
          <w:marBottom w:val="0"/>
          <w:divBdr>
            <w:top w:val="none" w:sz="0" w:space="0" w:color="auto"/>
            <w:left w:val="none" w:sz="0" w:space="0" w:color="auto"/>
            <w:bottom w:val="none" w:sz="0" w:space="0" w:color="auto"/>
            <w:right w:val="none" w:sz="0" w:space="0" w:color="auto"/>
          </w:divBdr>
          <w:divsChild>
            <w:div w:id="2033913885">
              <w:marLeft w:val="0"/>
              <w:marRight w:val="0"/>
              <w:marTop w:val="0"/>
              <w:marBottom w:val="0"/>
              <w:divBdr>
                <w:top w:val="none" w:sz="0" w:space="0" w:color="auto"/>
                <w:left w:val="none" w:sz="0" w:space="0" w:color="auto"/>
                <w:bottom w:val="none" w:sz="0" w:space="0" w:color="auto"/>
                <w:right w:val="none" w:sz="0" w:space="0" w:color="auto"/>
              </w:divBdr>
              <w:divsChild>
                <w:div w:id="10480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4442">
          <w:marLeft w:val="0"/>
          <w:marRight w:val="0"/>
          <w:marTop w:val="0"/>
          <w:marBottom w:val="0"/>
          <w:divBdr>
            <w:top w:val="none" w:sz="0" w:space="0" w:color="auto"/>
            <w:left w:val="none" w:sz="0" w:space="0" w:color="auto"/>
            <w:bottom w:val="none" w:sz="0" w:space="0" w:color="auto"/>
            <w:right w:val="none" w:sz="0" w:space="0" w:color="auto"/>
          </w:divBdr>
          <w:divsChild>
            <w:div w:id="1683583572">
              <w:marLeft w:val="0"/>
              <w:marRight w:val="0"/>
              <w:marTop w:val="0"/>
              <w:marBottom w:val="0"/>
              <w:divBdr>
                <w:top w:val="none" w:sz="0" w:space="0" w:color="auto"/>
                <w:left w:val="none" w:sz="0" w:space="0" w:color="auto"/>
                <w:bottom w:val="none" w:sz="0" w:space="0" w:color="auto"/>
                <w:right w:val="none" w:sz="0" w:space="0" w:color="auto"/>
              </w:divBdr>
              <w:divsChild>
                <w:div w:id="1595086232">
                  <w:marLeft w:val="0"/>
                  <w:marRight w:val="0"/>
                  <w:marTop w:val="0"/>
                  <w:marBottom w:val="0"/>
                  <w:divBdr>
                    <w:top w:val="none" w:sz="0" w:space="0" w:color="auto"/>
                    <w:left w:val="none" w:sz="0" w:space="0" w:color="auto"/>
                    <w:bottom w:val="none" w:sz="0" w:space="0" w:color="auto"/>
                    <w:right w:val="none" w:sz="0" w:space="0" w:color="auto"/>
                  </w:divBdr>
                  <w:divsChild>
                    <w:div w:id="11424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112">
              <w:marLeft w:val="0"/>
              <w:marRight w:val="0"/>
              <w:marTop w:val="0"/>
              <w:marBottom w:val="0"/>
              <w:divBdr>
                <w:top w:val="none" w:sz="0" w:space="0" w:color="auto"/>
                <w:left w:val="none" w:sz="0" w:space="0" w:color="auto"/>
                <w:bottom w:val="none" w:sz="0" w:space="0" w:color="auto"/>
                <w:right w:val="none" w:sz="0" w:space="0" w:color="auto"/>
              </w:divBdr>
              <w:divsChild>
                <w:div w:id="8290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09731">
      <w:bodyDiv w:val="1"/>
      <w:marLeft w:val="0"/>
      <w:marRight w:val="0"/>
      <w:marTop w:val="0"/>
      <w:marBottom w:val="0"/>
      <w:divBdr>
        <w:top w:val="none" w:sz="0" w:space="0" w:color="auto"/>
        <w:left w:val="none" w:sz="0" w:space="0" w:color="auto"/>
        <w:bottom w:val="none" w:sz="0" w:space="0" w:color="auto"/>
        <w:right w:val="none" w:sz="0" w:space="0" w:color="auto"/>
      </w:divBdr>
      <w:divsChild>
        <w:div w:id="857624572">
          <w:marLeft w:val="0"/>
          <w:marRight w:val="0"/>
          <w:marTop w:val="0"/>
          <w:marBottom w:val="0"/>
          <w:divBdr>
            <w:top w:val="none" w:sz="0" w:space="0" w:color="auto"/>
            <w:left w:val="none" w:sz="0" w:space="0" w:color="auto"/>
            <w:bottom w:val="none" w:sz="0" w:space="0" w:color="auto"/>
            <w:right w:val="none" w:sz="0" w:space="0" w:color="auto"/>
          </w:divBdr>
          <w:divsChild>
            <w:div w:id="63309095">
              <w:marLeft w:val="0"/>
              <w:marRight w:val="0"/>
              <w:marTop w:val="0"/>
              <w:marBottom w:val="0"/>
              <w:divBdr>
                <w:top w:val="none" w:sz="0" w:space="0" w:color="auto"/>
                <w:left w:val="none" w:sz="0" w:space="0" w:color="auto"/>
                <w:bottom w:val="none" w:sz="0" w:space="0" w:color="auto"/>
                <w:right w:val="none" w:sz="0" w:space="0" w:color="auto"/>
              </w:divBdr>
              <w:divsChild>
                <w:div w:id="887765238">
                  <w:marLeft w:val="0"/>
                  <w:marRight w:val="0"/>
                  <w:marTop w:val="0"/>
                  <w:marBottom w:val="0"/>
                  <w:divBdr>
                    <w:top w:val="none" w:sz="0" w:space="0" w:color="auto"/>
                    <w:left w:val="none" w:sz="0" w:space="0" w:color="auto"/>
                    <w:bottom w:val="none" w:sz="0" w:space="0" w:color="auto"/>
                    <w:right w:val="none" w:sz="0" w:space="0" w:color="auto"/>
                  </w:divBdr>
                  <w:divsChild>
                    <w:div w:id="479004917">
                      <w:marLeft w:val="0"/>
                      <w:marRight w:val="0"/>
                      <w:marTop w:val="0"/>
                      <w:marBottom w:val="0"/>
                      <w:divBdr>
                        <w:top w:val="none" w:sz="0" w:space="0" w:color="auto"/>
                        <w:left w:val="none" w:sz="0" w:space="0" w:color="auto"/>
                        <w:bottom w:val="none" w:sz="0" w:space="0" w:color="auto"/>
                        <w:right w:val="none" w:sz="0" w:space="0" w:color="auto"/>
                      </w:divBdr>
                      <w:divsChild>
                        <w:div w:id="1917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0871">
                  <w:marLeft w:val="0"/>
                  <w:marRight w:val="0"/>
                  <w:marTop w:val="0"/>
                  <w:marBottom w:val="0"/>
                  <w:divBdr>
                    <w:top w:val="none" w:sz="0" w:space="0" w:color="auto"/>
                    <w:left w:val="none" w:sz="0" w:space="0" w:color="auto"/>
                    <w:bottom w:val="none" w:sz="0" w:space="0" w:color="auto"/>
                    <w:right w:val="none" w:sz="0" w:space="0" w:color="auto"/>
                  </w:divBdr>
                  <w:divsChild>
                    <w:div w:id="1101798031">
                      <w:marLeft w:val="0"/>
                      <w:marRight w:val="0"/>
                      <w:marTop w:val="0"/>
                      <w:marBottom w:val="0"/>
                      <w:divBdr>
                        <w:top w:val="none" w:sz="0" w:space="0" w:color="auto"/>
                        <w:left w:val="none" w:sz="0" w:space="0" w:color="auto"/>
                        <w:bottom w:val="none" w:sz="0" w:space="0" w:color="auto"/>
                        <w:right w:val="none" w:sz="0" w:space="0" w:color="auto"/>
                      </w:divBdr>
                      <w:divsChild>
                        <w:div w:id="13056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4488">
          <w:marLeft w:val="0"/>
          <w:marRight w:val="0"/>
          <w:marTop w:val="0"/>
          <w:marBottom w:val="0"/>
          <w:divBdr>
            <w:top w:val="none" w:sz="0" w:space="0" w:color="auto"/>
            <w:left w:val="none" w:sz="0" w:space="0" w:color="auto"/>
            <w:bottom w:val="none" w:sz="0" w:space="0" w:color="auto"/>
            <w:right w:val="none" w:sz="0" w:space="0" w:color="auto"/>
          </w:divBdr>
          <w:divsChild>
            <w:div w:id="2094400620">
              <w:marLeft w:val="0"/>
              <w:marRight w:val="0"/>
              <w:marTop w:val="0"/>
              <w:marBottom w:val="0"/>
              <w:divBdr>
                <w:top w:val="none" w:sz="0" w:space="0" w:color="auto"/>
                <w:left w:val="none" w:sz="0" w:space="0" w:color="auto"/>
                <w:bottom w:val="none" w:sz="0" w:space="0" w:color="auto"/>
                <w:right w:val="none" w:sz="0" w:space="0" w:color="auto"/>
              </w:divBdr>
              <w:divsChild>
                <w:div w:id="1082338163">
                  <w:marLeft w:val="0"/>
                  <w:marRight w:val="0"/>
                  <w:marTop w:val="0"/>
                  <w:marBottom w:val="0"/>
                  <w:divBdr>
                    <w:top w:val="none" w:sz="0" w:space="0" w:color="auto"/>
                    <w:left w:val="none" w:sz="0" w:space="0" w:color="auto"/>
                    <w:bottom w:val="none" w:sz="0" w:space="0" w:color="auto"/>
                    <w:right w:val="none" w:sz="0" w:space="0" w:color="auto"/>
                  </w:divBdr>
                  <w:divsChild>
                    <w:div w:id="394472266">
                      <w:marLeft w:val="0"/>
                      <w:marRight w:val="0"/>
                      <w:marTop w:val="0"/>
                      <w:marBottom w:val="0"/>
                      <w:divBdr>
                        <w:top w:val="none" w:sz="0" w:space="0" w:color="auto"/>
                        <w:left w:val="none" w:sz="0" w:space="0" w:color="auto"/>
                        <w:bottom w:val="none" w:sz="0" w:space="0" w:color="auto"/>
                        <w:right w:val="none" w:sz="0" w:space="0" w:color="auto"/>
                      </w:divBdr>
                    </w:div>
                  </w:divsChild>
                </w:div>
                <w:div w:id="318770716">
                  <w:marLeft w:val="0"/>
                  <w:marRight w:val="0"/>
                  <w:marTop w:val="0"/>
                  <w:marBottom w:val="0"/>
                  <w:divBdr>
                    <w:top w:val="none" w:sz="0" w:space="0" w:color="auto"/>
                    <w:left w:val="none" w:sz="0" w:space="0" w:color="auto"/>
                    <w:bottom w:val="none" w:sz="0" w:space="0" w:color="auto"/>
                    <w:right w:val="none" w:sz="0" w:space="0" w:color="auto"/>
                  </w:divBdr>
                  <w:divsChild>
                    <w:div w:id="1552812303">
                      <w:marLeft w:val="0"/>
                      <w:marRight w:val="0"/>
                      <w:marTop w:val="0"/>
                      <w:marBottom w:val="0"/>
                      <w:divBdr>
                        <w:top w:val="none" w:sz="0" w:space="0" w:color="auto"/>
                        <w:left w:val="none" w:sz="0" w:space="0" w:color="auto"/>
                        <w:bottom w:val="none" w:sz="0" w:space="0" w:color="auto"/>
                        <w:right w:val="none" w:sz="0" w:space="0" w:color="auto"/>
                      </w:divBdr>
                    </w:div>
                  </w:divsChild>
                </w:div>
                <w:div w:id="58596103">
                  <w:marLeft w:val="0"/>
                  <w:marRight w:val="0"/>
                  <w:marTop w:val="0"/>
                  <w:marBottom w:val="0"/>
                  <w:divBdr>
                    <w:top w:val="none" w:sz="0" w:space="0" w:color="auto"/>
                    <w:left w:val="none" w:sz="0" w:space="0" w:color="auto"/>
                    <w:bottom w:val="none" w:sz="0" w:space="0" w:color="auto"/>
                    <w:right w:val="none" w:sz="0" w:space="0" w:color="auto"/>
                  </w:divBdr>
                  <w:divsChild>
                    <w:div w:id="13463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272">
              <w:marLeft w:val="0"/>
              <w:marRight w:val="0"/>
              <w:marTop w:val="0"/>
              <w:marBottom w:val="0"/>
              <w:divBdr>
                <w:top w:val="none" w:sz="0" w:space="0" w:color="auto"/>
                <w:left w:val="none" w:sz="0" w:space="0" w:color="auto"/>
                <w:bottom w:val="none" w:sz="0" w:space="0" w:color="auto"/>
                <w:right w:val="none" w:sz="0" w:space="0" w:color="auto"/>
              </w:divBdr>
              <w:divsChild>
                <w:div w:id="7681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2606">
      <w:bodyDiv w:val="1"/>
      <w:marLeft w:val="0"/>
      <w:marRight w:val="0"/>
      <w:marTop w:val="0"/>
      <w:marBottom w:val="0"/>
      <w:divBdr>
        <w:top w:val="none" w:sz="0" w:space="0" w:color="auto"/>
        <w:left w:val="none" w:sz="0" w:space="0" w:color="auto"/>
        <w:bottom w:val="none" w:sz="0" w:space="0" w:color="auto"/>
        <w:right w:val="none" w:sz="0" w:space="0" w:color="auto"/>
      </w:divBdr>
      <w:divsChild>
        <w:div w:id="1067147410">
          <w:marLeft w:val="0"/>
          <w:marRight w:val="0"/>
          <w:marTop w:val="0"/>
          <w:marBottom w:val="0"/>
          <w:divBdr>
            <w:top w:val="none" w:sz="0" w:space="0" w:color="auto"/>
            <w:left w:val="none" w:sz="0" w:space="0" w:color="auto"/>
            <w:bottom w:val="none" w:sz="0" w:space="0" w:color="auto"/>
            <w:right w:val="none" w:sz="0" w:space="0" w:color="auto"/>
          </w:divBdr>
          <w:divsChild>
            <w:div w:id="768507678">
              <w:marLeft w:val="0"/>
              <w:marRight w:val="0"/>
              <w:marTop w:val="0"/>
              <w:marBottom w:val="0"/>
              <w:divBdr>
                <w:top w:val="none" w:sz="0" w:space="0" w:color="auto"/>
                <w:left w:val="none" w:sz="0" w:space="0" w:color="auto"/>
                <w:bottom w:val="none" w:sz="0" w:space="0" w:color="auto"/>
                <w:right w:val="none" w:sz="0" w:space="0" w:color="auto"/>
              </w:divBdr>
              <w:divsChild>
                <w:div w:id="13073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3243">
      <w:bodyDiv w:val="1"/>
      <w:marLeft w:val="0"/>
      <w:marRight w:val="0"/>
      <w:marTop w:val="0"/>
      <w:marBottom w:val="0"/>
      <w:divBdr>
        <w:top w:val="none" w:sz="0" w:space="0" w:color="auto"/>
        <w:left w:val="none" w:sz="0" w:space="0" w:color="auto"/>
        <w:bottom w:val="none" w:sz="0" w:space="0" w:color="auto"/>
        <w:right w:val="none" w:sz="0" w:space="0" w:color="auto"/>
      </w:divBdr>
      <w:divsChild>
        <w:div w:id="1910923507">
          <w:marLeft w:val="0"/>
          <w:marRight w:val="0"/>
          <w:marTop w:val="0"/>
          <w:marBottom w:val="0"/>
          <w:divBdr>
            <w:top w:val="none" w:sz="0" w:space="0" w:color="auto"/>
            <w:left w:val="none" w:sz="0" w:space="0" w:color="auto"/>
            <w:bottom w:val="none" w:sz="0" w:space="0" w:color="auto"/>
            <w:right w:val="none" w:sz="0" w:space="0" w:color="auto"/>
          </w:divBdr>
          <w:divsChild>
            <w:div w:id="350376805">
              <w:marLeft w:val="0"/>
              <w:marRight w:val="0"/>
              <w:marTop w:val="0"/>
              <w:marBottom w:val="0"/>
              <w:divBdr>
                <w:top w:val="none" w:sz="0" w:space="0" w:color="auto"/>
                <w:left w:val="none" w:sz="0" w:space="0" w:color="auto"/>
                <w:bottom w:val="none" w:sz="0" w:space="0" w:color="auto"/>
                <w:right w:val="none" w:sz="0" w:space="0" w:color="auto"/>
              </w:divBdr>
              <w:divsChild>
                <w:div w:id="155730906">
                  <w:marLeft w:val="0"/>
                  <w:marRight w:val="0"/>
                  <w:marTop w:val="0"/>
                  <w:marBottom w:val="0"/>
                  <w:divBdr>
                    <w:top w:val="none" w:sz="0" w:space="0" w:color="auto"/>
                    <w:left w:val="none" w:sz="0" w:space="0" w:color="auto"/>
                    <w:bottom w:val="none" w:sz="0" w:space="0" w:color="auto"/>
                    <w:right w:val="none" w:sz="0" w:space="0" w:color="auto"/>
                  </w:divBdr>
                  <w:divsChild>
                    <w:div w:id="20876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40547">
      <w:bodyDiv w:val="1"/>
      <w:marLeft w:val="0"/>
      <w:marRight w:val="0"/>
      <w:marTop w:val="0"/>
      <w:marBottom w:val="0"/>
      <w:divBdr>
        <w:top w:val="none" w:sz="0" w:space="0" w:color="auto"/>
        <w:left w:val="none" w:sz="0" w:space="0" w:color="auto"/>
        <w:bottom w:val="none" w:sz="0" w:space="0" w:color="auto"/>
        <w:right w:val="none" w:sz="0" w:space="0" w:color="auto"/>
      </w:divBdr>
      <w:divsChild>
        <w:div w:id="1244148933">
          <w:marLeft w:val="0"/>
          <w:marRight w:val="0"/>
          <w:marTop w:val="0"/>
          <w:marBottom w:val="0"/>
          <w:divBdr>
            <w:top w:val="none" w:sz="0" w:space="0" w:color="auto"/>
            <w:left w:val="none" w:sz="0" w:space="0" w:color="auto"/>
            <w:bottom w:val="none" w:sz="0" w:space="0" w:color="auto"/>
            <w:right w:val="none" w:sz="0" w:space="0" w:color="auto"/>
          </w:divBdr>
          <w:divsChild>
            <w:div w:id="717514211">
              <w:marLeft w:val="0"/>
              <w:marRight w:val="0"/>
              <w:marTop w:val="0"/>
              <w:marBottom w:val="0"/>
              <w:divBdr>
                <w:top w:val="none" w:sz="0" w:space="0" w:color="auto"/>
                <w:left w:val="none" w:sz="0" w:space="0" w:color="auto"/>
                <w:bottom w:val="none" w:sz="0" w:space="0" w:color="auto"/>
                <w:right w:val="none" w:sz="0" w:space="0" w:color="auto"/>
              </w:divBdr>
              <w:divsChild>
                <w:div w:id="6303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4974">
      <w:bodyDiv w:val="1"/>
      <w:marLeft w:val="0"/>
      <w:marRight w:val="0"/>
      <w:marTop w:val="0"/>
      <w:marBottom w:val="0"/>
      <w:divBdr>
        <w:top w:val="none" w:sz="0" w:space="0" w:color="auto"/>
        <w:left w:val="none" w:sz="0" w:space="0" w:color="auto"/>
        <w:bottom w:val="none" w:sz="0" w:space="0" w:color="auto"/>
        <w:right w:val="none" w:sz="0" w:space="0" w:color="auto"/>
      </w:divBdr>
      <w:divsChild>
        <w:div w:id="249968167">
          <w:marLeft w:val="0"/>
          <w:marRight w:val="0"/>
          <w:marTop w:val="0"/>
          <w:marBottom w:val="0"/>
          <w:divBdr>
            <w:top w:val="none" w:sz="0" w:space="0" w:color="auto"/>
            <w:left w:val="none" w:sz="0" w:space="0" w:color="auto"/>
            <w:bottom w:val="none" w:sz="0" w:space="0" w:color="auto"/>
            <w:right w:val="none" w:sz="0" w:space="0" w:color="auto"/>
          </w:divBdr>
          <w:divsChild>
            <w:div w:id="466973945">
              <w:marLeft w:val="0"/>
              <w:marRight w:val="0"/>
              <w:marTop w:val="0"/>
              <w:marBottom w:val="0"/>
              <w:divBdr>
                <w:top w:val="none" w:sz="0" w:space="0" w:color="auto"/>
                <w:left w:val="none" w:sz="0" w:space="0" w:color="auto"/>
                <w:bottom w:val="none" w:sz="0" w:space="0" w:color="auto"/>
                <w:right w:val="none" w:sz="0" w:space="0" w:color="auto"/>
              </w:divBdr>
              <w:divsChild>
                <w:div w:id="21100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6647">
      <w:bodyDiv w:val="1"/>
      <w:marLeft w:val="0"/>
      <w:marRight w:val="0"/>
      <w:marTop w:val="0"/>
      <w:marBottom w:val="0"/>
      <w:divBdr>
        <w:top w:val="none" w:sz="0" w:space="0" w:color="auto"/>
        <w:left w:val="none" w:sz="0" w:space="0" w:color="auto"/>
        <w:bottom w:val="none" w:sz="0" w:space="0" w:color="auto"/>
        <w:right w:val="none" w:sz="0" w:space="0" w:color="auto"/>
      </w:divBdr>
      <w:divsChild>
        <w:div w:id="1784497700">
          <w:marLeft w:val="0"/>
          <w:marRight w:val="0"/>
          <w:marTop w:val="0"/>
          <w:marBottom w:val="0"/>
          <w:divBdr>
            <w:top w:val="none" w:sz="0" w:space="0" w:color="auto"/>
            <w:left w:val="none" w:sz="0" w:space="0" w:color="auto"/>
            <w:bottom w:val="none" w:sz="0" w:space="0" w:color="auto"/>
            <w:right w:val="none" w:sz="0" w:space="0" w:color="auto"/>
          </w:divBdr>
          <w:divsChild>
            <w:div w:id="19549552">
              <w:marLeft w:val="0"/>
              <w:marRight w:val="0"/>
              <w:marTop w:val="0"/>
              <w:marBottom w:val="0"/>
              <w:divBdr>
                <w:top w:val="none" w:sz="0" w:space="0" w:color="auto"/>
                <w:left w:val="none" w:sz="0" w:space="0" w:color="auto"/>
                <w:bottom w:val="none" w:sz="0" w:space="0" w:color="auto"/>
                <w:right w:val="none" w:sz="0" w:space="0" w:color="auto"/>
              </w:divBdr>
              <w:divsChild>
                <w:div w:id="473722160">
                  <w:marLeft w:val="0"/>
                  <w:marRight w:val="0"/>
                  <w:marTop w:val="0"/>
                  <w:marBottom w:val="0"/>
                  <w:divBdr>
                    <w:top w:val="none" w:sz="0" w:space="0" w:color="auto"/>
                    <w:left w:val="none" w:sz="0" w:space="0" w:color="auto"/>
                    <w:bottom w:val="none" w:sz="0" w:space="0" w:color="auto"/>
                    <w:right w:val="none" w:sz="0" w:space="0" w:color="auto"/>
                  </w:divBdr>
                  <w:divsChild>
                    <w:div w:id="15870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40970">
      <w:bodyDiv w:val="1"/>
      <w:marLeft w:val="0"/>
      <w:marRight w:val="0"/>
      <w:marTop w:val="0"/>
      <w:marBottom w:val="0"/>
      <w:divBdr>
        <w:top w:val="none" w:sz="0" w:space="0" w:color="auto"/>
        <w:left w:val="none" w:sz="0" w:space="0" w:color="auto"/>
        <w:bottom w:val="none" w:sz="0" w:space="0" w:color="auto"/>
        <w:right w:val="none" w:sz="0" w:space="0" w:color="auto"/>
      </w:divBdr>
      <w:divsChild>
        <w:div w:id="1801193492">
          <w:marLeft w:val="0"/>
          <w:marRight w:val="0"/>
          <w:marTop w:val="0"/>
          <w:marBottom w:val="0"/>
          <w:divBdr>
            <w:top w:val="none" w:sz="0" w:space="0" w:color="auto"/>
            <w:left w:val="none" w:sz="0" w:space="0" w:color="auto"/>
            <w:bottom w:val="none" w:sz="0" w:space="0" w:color="auto"/>
            <w:right w:val="none" w:sz="0" w:space="0" w:color="auto"/>
          </w:divBdr>
          <w:divsChild>
            <w:div w:id="754521205">
              <w:marLeft w:val="0"/>
              <w:marRight w:val="0"/>
              <w:marTop w:val="0"/>
              <w:marBottom w:val="0"/>
              <w:divBdr>
                <w:top w:val="none" w:sz="0" w:space="0" w:color="auto"/>
                <w:left w:val="none" w:sz="0" w:space="0" w:color="auto"/>
                <w:bottom w:val="none" w:sz="0" w:space="0" w:color="auto"/>
                <w:right w:val="none" w:sz="0" w:space="0" w:color="auto"/>
              </w:divBdr>
              <w:divsChild>
                <w:div w:id="579949889">
                  <w:marLeft w:val="0"/>
                  <w:marRight w:val="0"/>
                  <w:marTop w:val="0"/>
                  <w:marBottom w:val="0"/>
                  <w:divBdr>
                    <w:top w:val="none" w:sz="0" w:space="0" w:color="auto"/>
                    <w:left w:val="none" w:sz="0" w:space="0" w:color="auto"/>
                    <w:bottom w:val="none" w:sz="0" w:space="0" w:color="auto"/>
                    <w:right w:val="none" w:sz="0" w:space="0" w:color="auto"/>
                  </w:divBdr>
                  <w:divsChild>
                    <w:div w:id="1867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na.blazic@mju.gov.me" TargetMode="External"/><Relationship Id="rId18" Type="http://schemas.openxmlformats.org/officeDocument/2006/relationships/hyperlink" Target="mailto:almedina.vukic@gsv.gov.me" TargetMode="External"/><Relationship Id="rId3" Type="http://schemas.openxmlformats.org/officeDocument/2006/relationships/styles" Target="styles.xml"/><Relationship Id="rId21" Type="http://schemas.openxmlformats.org/officeDocument/2006/relationships/hyperlink" Target="mailto:tatjana.radovic@mju.gov.me" TargetMode="External"/><Relationship Id="rId7" Type="http://schemas.openxmlformats.org/officeDocument/2006/relationships/endnotes" Target="endnotes.xml"/><Relationship Id="rId12" Type="http://schemas.openxmlformats.org/officeDocument/2006/relationships/hyperlink" Target="mailto:milica.vucinic@mju.gov.me" TargetMode="External"/><Relationship Id="rId17" Type="http://schemas.openxmlformats.org/officeDocument/2006/relationships/hyperlink" Target="mailto:marija.jankovic@mju.gov.me" TargetMode="External"/><Relationship Id="rId2" Type="http://schemas.openxmlformats.org/officeDocument/2006/relationships/numbering" Target="numbering.xml"/><Relationship Id="rId16" Type="http://schemas.openxmlformats.org/officeDocument/2006/relationships/hyperlink" Target="mailto:marija.jankovic@mju.gov.me" TargetMode="External"/><Relationship Id="rId20" Type="http://schemas.openxmlformats.org/officeDocument/2006/relationships/hyperlink" Target="mailto:ljiljana.novovic@mju.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ina.blazic@mju.gov.m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arija.sukovic@scc.org.me" TargetMode="External"/><Relationship Id="rId4" Type="http://schemas.openxmlformats.org/officeDocument/2006/relationships/settings" Target="settings.xml"/><Relationship Id="rId9" Type="http://schemas.openxmlformats.org/officeDocument/2006/relationships/hyperlink" Target="https://forms.office.com/r/PsEG2gWvbk" TargetMode="External"/><Relationship Id="rId14" Type="http://schemas.openxmlformats.org/officeDocument/2006/relationships/hyperlink" Target="mailto:ana.gojkovic@mju.gov.m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opengovpartnership.org/wp-content/uploads/2001/01/OGP_actionplan_guide%20FINAL.pdf" TargetMode="External"/><Relationship Id="rId18" Type="http://schemas.openxmlformats.org/officeDocument/2006/relationships/hyperlink" Target="https://www.sigmaweb.org/publications/Monitoring-Report-2021-Montenegro.pdf" TargetMode="External"/><Relationship Id="rId26" Type="http://schemas.openxmlformats.org/officeDocument/2006/relationships/hyperlink" Target="https://www.gov.me/dokumenta/0c802520-e016-41ee-a6e4-7af6eb66e19d" TargetMode="External"/><Relationship Id="rId3" Type="http://schemas.openxmlformats.org/officeDocument/2006/relationships/hyperlink" Target="http://eusluge.euprava.me/eParticipacija/Item/?Id=612" TargetMode="External"/><Relationship Id="rId21" Type="http://schemas.openxmlformats.org/officeDocument/2006/relationships/hyperlink" Target="https://www.undp.org/sites/g/files/zskgke326/files/2022-06/Istra&#382;ivanje%20i%20procjena%20omladinskih%20politika%20i%20potreba%20mladih%20u%2015%20LSU_0_1.pdf" TargetMode="External"/><Relationship Id="rId34" Type="http://schemas.openxmlformats.org/officeDocument/2006/relationships/hyperlink" Target="https://www.gov.me/dokumenta/12c6f90c-2675-441f-bd7a-7241ccb41bf5" TargetMode="External"/><Relationship Id="rId7" Type="http://schemas.openxmlformats.org/officeDocument/2006/relationships/hyperlink" Target="https://www.gov.me/clanak/ko-kreiranje-novog-nacionalnog-akcionog-plana-za-sprovodenje-inicijative-partnerstvo-za-otvorenu-upravu-u-crnoj-gori" TargetMode="External"/><Relationship Id="rId12" Type="http://schemas.openxmlformats.org/officeDocument/2006/relationships/hyperlink" Target="https://m.facebook.com/story.php?story_fbid=267309765440474&amp;id=100064843562480&amp;m_entstream_source=timeline" TargetMode="External"/><Relationship Id="rId17" Type="http://schemas.openxmlformats.org/officeDocument/2006/relationships/hyperlink" Target="http://www.gov.me/pretraga/192194/Zakljucci-Posebne-radne-grupe-za-reformu-javne-uprave-PAR.html" TargetMode="External"/><Relationship Id="rId25" Type="http://schemas.openxmlformats.org/officeDocument/2006/relationships/hyperlink" Target="https://www.gov.me/dokumenta/f9a35589-6531-4b5c-971a-806dc0db1330" TargetMode="External"/><Relationship Id="rId33" Type="http://schemas.openxmlformats.org/officeDocument/2006/relationships/hyperlink" Target="https://podgorica.me/storage/19752/6037aeaa8a0e7_4-Vodi&#269;-kroz-budzet-za-gradjane-2021.-godina_compressed-1.pdf" TargetMode="External"/><Relationship Id="rId2" Type="http://schemas.openxmlformats.org/officeDocument/2006/relationships/hyperlink" Target="https://www.otvorenauprava.me/konsultacije/" TargetMode="External"/><Relationship Id="rId16" Type="http://schemas.openxmlformats.org/officeDocument/2006/relationships/hyperlink" Target="https://www.gov.me/dokumenta/cc6fef07-782f-4b78-8b15-fa851ccc3abf" TargetMode="External"/><Relationship Id="rId20" Type="http://schemas.openxmlformats.org/officeDocument/2006/relationships/hyperlink" Target="https://www.rcc.int/balkanbarometer/results/2/public" TargetMode="External"/><Relationship Id="rId29" Type="http://schemas.openxmlformats.org/officeDocument/2006/relationships/hyperlink" Target="https://api.skupstina.me/media/files/1639560874-vodic-kroz-budzet-crne-gore-za-2021-godinu-budzet-za-gradane.pdf" TargetMode="External"/><Relationship Id="rId1" Type="http://schemas.openxmlformats.org/officeDocument/2006/relationships/hyperlink" Target="https://www.gov.me/dokumenta/939a645f-910a-40ea-8753-196152d705e3" TargetMode="External"/><Relationship Id="rId6" Type="http://schemas.openxmlformats.org/officeDocument/2006/relationships/hyperlink" Target="https://m.facebook.com/story.php?story_fbid=267309765440474&amp;id=100064843562480&amp;m_entstream_source=timeline" TargetMode="External"/><Relationship Id="rId11" Type="http://schemas.openxmlformats.org/officeDocument/2006/relationships/hyperlink" Target="https://www.gov.me/dokumenta/d257cfda-6354-4a44-89b4-7ba43cce6fe6" TargetMode="External"/><Relationship Id="rId24" Type="http://schemas.openxmlformats.org/officeDocument/2006/relationships/hyperlink" Target="https://www.gov.me/dokumenta/939a645f-910a-40ea-8753-196152d705e3" TargetMode="External"/><Relationship Id="rId32" Type="http://schemas.openxmlformats.org/officeDocument/2006/relationships/hyperlink" Target="https://uom-me.translate.goog/baze-podataka/opstinske-finansije/?_x_tr_sch=http&amp;_x_tr_sl=sr&amp;_x_tr_tl=en&amp;_x_tr_hl=en" TargetMode="External"/><Relationship Id="rId5" Type="http://schemas.openxmlformats.org/officeDocument/2006/relationships/hyperlink" Target="https://www.gov.me/en/documents/d257cfda-6354-4a44-89b4-7ba43cce6fe6" TargetMode="External"/><Relationship Id="rId15" Type="http://schemas.openxmlformats.org/officeDocument/2006/relationships/hyperlink" Target="https://www.euprava.me/eparticipacije" TargetMode="External"/><Relationship Id="rId23" Type="http://schemas.openxmlformats.org/officeDocument/2006/relationships/hyperlink" Target="https://www.azlp.me/docs/zajednicka/izvjestaj_o_stanju/IZVJESTAJ%202020%20final.pdf" TargetMode="External"/><Relationship Id="rId28" Type="http://schemas.openxmlformats.org/officeDocument/2006/relationships/hyperlink" Target="https://wapi.gov.me/download-preview/f167dfe7-f053-4c3d-8711-e4a80308fd07?version=1.0" TargetMode="External"/><Relationship Id="rId10" Type="http://schemas.openxmlformats.org/officeDocument/2006/relationships/hyperlink" Target="https://www.gov.me/clanak/javni-poziv-za-konsultovanje-zainteresovane-javnosti-o-izradi-nacionalnog-akcionog-plana-za-sprovodenje-inicijative-partnerstvo-za-otvorenu-upravu-u-crnoj-gori" TargetMode="External"/><Relationship Id="rId19" Type="http://schemas.openxmlformats.org/officeDocument/2006/relationships/hyperlink" Target="https://neighbourhood-enlargement.ec.europa.eu/system/files/2022-10/Montenegro%20Report%202022.pdf" TargetMode="External"/><Relationship Id="rId31" Type="http://schemas.openxmlformats.org/officeDocument/2006/relationships/hyperlink" Target="https://www.paragraf.me/propisi-crnegore/zakon_o_sprjecavanju_korupcije.html" TargetMode="External"/><Relationship Id="rId4" Type="http://schemas.openxmlformats.org/officeDocument/2006/relationships/hyperlink" Target="https://www.gov.me/clanak/javni-poziv-za-konsultovanje-zainteresovane-javnosti-o-izradi-nacionalnog-akcionog-plana-za-sprovodenje-inicijative-partnerstvo-za-otvorenu-upravu-u-crnoj-gori" TargetMode="External"/><Relationship Id="rId9" Type="http://schemas.openxmlformats.org/officeDocument/2006/relationships/hyperlink" Target="https://www.otvorenauprava.me/novosti/zajednicko-kreiranje-novog-nacionalnog-akcionog-plana/" TargetMode="External"/><Relationship Id="rId14" Type="http://schemas.openxmlformats.org/officeDocument/2006/relationships/hyperlink" Target="https://www.gov.me/en/documents/04454c92-57ba-4458-bece-0e3f2d737fe9" TargetMode="External"/><Relationship Id="rId22" Type="http://schemas.openxmlformats.org/officeDocument/2006/relationships/hyperlink" Target="https://www.undp.org/sites/g/files/zskgke326/files/2022-06/Istra&#382;ivanje%20i%20procjena%20omladinskih%20politika%20i%20potreba%20mladih%20u%2015%20LSU_0_1.pdf" TargetMode="External"/><Relationship Id="rId27" Type="http://schemas.openxmlformats.org/officeDocument/2006/relationships/hyperlink" Target="https://ss-cg.org/wp-content/uploads/2021/03/Monitoring-primjene-clana-33-ZZDLSI.pdf" TargetMode="External"/><Relationship Id="rId30" Type="http://schemas.openxmlformats.org/officeDocument/2006/relationships/hyperlink" Target="https://eur-lex.europa.eu/legal-content/EN/TXT/?uri=CELEX:32019L1937" TargetMode="External"/><Relationship Id="rId8" Type="http://schemas.openxmlformats.org/officeDocument/2006/relationships/hyperlink" Target="https://forms.office.com/r/PsEG2gWv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00BB-07D7-4636-A1C5-16197781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16515</Words>
  <Characters>94142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Jankovic</dc:creator>
  <cp:lastModifiedBy>Ana</cp:lastModifiedBy>
  <cp:revision>13</cp:revision>
  <cp:lastPrinted>2022-10-21T15:39:00Z</cp:lastPrinted>
  <dcterms:created xsi:type="dcterms:W3CDTF">2022-10-25T14:56:00Z</dcterms:created>
  <dcterms:modified xsi:type="dcterms:W3CDTF">2022-10-28T11:07:00Z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199efb09cc827df1b7611c007ef30d9ee7c068fbae177a863a74c4c0f8316a1e</vt:lpwstr>
  </property>
</Properties>
</file>