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D12" w:rsidRPr="00B8489F" w:rsidRDefault="00D27D12" w:rsidP="00D27D12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Ministarstvo kulture Crne Gore, u skladu sa čl. 68 i čl. 70 st. 1 Zakona o kulturi („Sl.list Crne Gore“, br. 49/08, 16/11 i 38/12) objavljuje</w:t>
      </w:r>
    </w:p>
    <w:p w:rsidR="00D27D12" w:rsidRPr="00B8489F" w:rsidRDefault="00D27D12" w:rsidP="00D27D12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t>K O N K U R S</w:t>
      </w:r>
    </w:p>
    <w:p w:rsidR="00D27D12" w:rsidRPr="00B8489F" w:rsidRDefault="00D27D12" w:rsidP="00D27D12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t>za sufinansiranje projekata i programa iz oblasti kreativnih industrija i naučnih istraživanja u skladu sa Akcionim planom Programa “Kreativna Crna Gora: Identitet, imidž, promocija” u 2020. godini</w:t>
      </w:r>
    </w:p>
    <w:p w:rsidR="00D27D12" w:rsidRPr="00B8489F" w:rsidRDefault="00D27D12" w:rsidP="00D27D12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t xml:space="preserve">TEMA: </w:t>
      </w:r>
      <w:r w:rsidRPr="00B8489F">
        <w:rPr>
          <w:rFonts w:ascii="Arial" w:eastAsia="Arial" w:hAnsi="Arial" w:cs="Arial"/>
          <w:sz w:val="24"/>
          <w:szCs w:val="24"/>
          <w:u w:val="single"/>
          <w:lang w:val="hr-HR"/>
        </w:rPr>
        <w:t>Dizajn i razvoj proizvoda</w:t>
      </w:r>
    </w:p>
    <w:p w:rsidR="00D27D12" w:rsidRPr="00B8489F" w:rsidRDefault="00D27D12" w:rsidP="00D27D12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Ministarstvo kulture Crne Gore sufinansiraće proizvode i projekte sa sljedećim tematskim okvirom: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t>1.</w:t>
      </w:r>
      <w:r w:rsidRPr="00B8489F">
        <w:rPr>
          <w:rFonts w:ascii="Arial" w:eastAsia="Arial" w:hAnsi="Arial" w:cs="Arial"/>
          <w:b/>
          <w:sz w:val="24"/>
          <w:szCs w:val="24"/>
          <w:lang w:val="hr-HR"/>
        </w:rPr>
        <w:tab/>
        <w:t>DIZAJN I RAZVOJ PROIZVODA</w:t>
      </w: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 – realizacija projekata i proizvoda koji su u funkciji inovativnih oblika prezentacije identiteta i Države uz primjenu savremenog dizajna u najširem smislu.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t>CILJ KONKURSA</w:t>
      </w: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 je identifikacija tržišno orijentisanih projekata i proizvoda kojima se promoviše crnogorski kreativni sektor, a svojim kvalitetom obezbjeđuju razvoj kulturnih i kreativnih industrija u Crnoj Gori. 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t>PRAVO UČEŠĆA</w:t>
      </w: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 na konkursu imaju svi umjetnici (autori), proizvođači, zanatlije, timovi, amateri i sl. sa teritorije Crne Gore, odnosno fizička i pravna lica koja djeluju kao neka od navedenih struktura: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1)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Samostalni autor i proizvođač, gdje je autor projekta ili proizvoda ujedno i proizvođač, odnosno implementator;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2)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Autor sa eksternim proizvođačem, gdje je autor idejni nosioc projekta ili proizvoda a angažuje eksterno lice za implementaciju, odnosno proizvodnju;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t>PRIHVATLJIVE KATEGORIJE</w:t>
      </w: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 projekata i programa: 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1)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Arhitektura;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2)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Industrijski dizajn;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3)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Modni dizajn;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4)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Dizajn tekstila;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6)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Grafičko oblikovanje;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7)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Očuvanje starih zanata.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Projekat/program ili proizvod može biti spoj jedne ili više navedenih kategorija, koje sebe na prirodan i funkcionalan način dopunjavaju. 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lastRenderedPageBreak/>
        <w:t>KARAKTERISTIKE</w:t>
      </w: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 koje projekat/program ili proizvod mora posjedovati su sljedeće: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1)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Inovativnost i visoki estetski nivo u osnovnom idejnom konceptu;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2)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Multifunkcionalnost i modularnost u primjeni;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3)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Orijentisanost tržištu uz mogućnost serijskog plasiranja i održivosti;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4)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Afirmacija nacionalnog i kulturnog identiteta Crne Gore;</w:t>
      </w:r>
    </w:p>
    <w:p w:rsidR="00D27D12" w:rsidRPr="00B8489F" w:rsidRDefault="00D27D12" w:rsidP="00D27D12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5)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Proizvodnja, implementacija ili sastavljanje proizvoda mora biti na</w:t>
      </w:r>
    </w:p>
    <w:p w:rsidR="00D27D12" w:rsidRPr="00B8489F" w:rsidRDefault="00D27D12" w:rsidP="00D27D12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teritoriji Crne Gore.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t>PRIHVATLJIVI TROŠKOVI</w:t>
      </w: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 - Ministarstvo će na osnovu ovog konkursa participirati u sljedećim kategorijama troškova: 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1)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Obezbjeđivanje uslova za adekvatan dizajn proizvoda i izradu prototipa;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2)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Obezbjeđivanje osnovne opreme za rad (računari, opremanje radnog prostora, alat, repromaterijal);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3)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Obezbjeđivanje osnovne tehnike za proizvodnju (3D štampači, CNC, laseri i druga slična tehnika koja pomaže osnovnu proizvodnju);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4)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Obezbjeđivanje dijela kanala prodaje i plasmana;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5)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Obezbjeđivanje budžeta za promotivne aktivnosti i oglašavanje;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6)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Obezbjeđivanje budžeta za adekvatan plasman proizvoda na nekoj od “fundraising” platformi poput: Kickstarter, Indiegogo i sl.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096F84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Ukoliko je </w:t>
      </w:r>
      <w:r w:rsidR="00096F84">
        <w:rPr>
          <w:rFonts w:ascii="Arial" w:eastAsia="Arial" w:hAnsi="Arial" w:cs="Arial"/>
          <w:sz w:val="24"/>
          <w:szCs w:val="24"/>
          <w:lang w:val="hr-HR"/>
        </w:rPr>
        <w:t>odabrani</w:t>
      </w: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 autor fizičko lice, za potrebe relizacije ovog konkursa, </w:t>
      </w:r>
      <w:r w:rsidR="00096F84">
        <w:rPr>
          <w:rFonts w:ascii="Arial" w:eastAsia="Arial" w:hAnsi="Arial" w:cs="Arial"/>
          <w:sz w:val="24"/>
          <w:szCs w:val="24"/>
          <w:lang w:val="hr-HR"/>
        </w:rPr>
        <w:t>neophodno</w:t>
      </w: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 je da obezbijedi relevantnu kompaniju partnera (producenta, pravno lice), koje će u njegovo ime raspolagati dodjeljenom podrškom ili da registruje svoju najakasnije 20 dana od dana objavljivanja rezultata ovog konkursa. Do trenutka registracije nove kompanije, sredstva ne mogu biti opredjeljena. 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Autor može kandidovati više projekata ili proizvoda pod svojim imenom a najviše 3 (tri). 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096F84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Svi </w:t>
      </w:r>
      <w:r w:rsidR="00096F84">
        <w:rPr>
          <w:rFonts w:ascii="Arial" w:eastAsia="Arial" w:hAnsi="Arial" w:cs="Arial"/>
          <w:sz w:val="24"/>
          <w:szCs w:val="24"/>
          <w:lang w:val="hr-HR"/>
        </w:rPr>
        <w:t xml:space="preserve">odabrani </w:t>
      </w:r>
      <w:r w:rsidRPr="00B8489F">
        <w:rPr>
          <w:rFonts w:ascii="Arial" w:eastAsia="Arial" w:hAnsi="Arial" w:cs="Arial"/>
          <w:sz w:val="24"/>
          <w:szCs w:val="24"/>
          <w:lang w:val="hr-HR"/>
        </w:rPr>
        <w:t>projekti/programi ili proizvodi moraju biti brendirani pod logotipom “Kreativna Crna Gora - Creative Montenegro” i plasirani na za to relevantna tržišta i događaje, sa ciljem promocije i pospješivanja njihovog daljeg razvoja.</w:t>
      </w:r>
    </w:p>
    <w:p w:rsidR="00D27D12" w:rsidRPr="00B8489F" w:rsidRDefault="00D27D12" w:rsidP="00D27D1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t>PRIJAVA NA KONKURS</w:t>
      </w: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 podrazumijeva popunjavanje elektronske forme na: www.creativemontenegro.net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t>KRITERIJUMI VREDNOVANJA</w:t>
      </w: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 pristiglih programa/projekata ili proizvoda se odnose prvenstveno na njegovu perspektivu održivosti ali i nivo estetike i originalnosti: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1)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Inovativnost i estetika proizvoda (40 poena);</w:t>
      </w:r>
    </w:p>
    <w:p w:rsidR="00D27D12" w:rsidRPr="00B8489F" w:rsidRDefault="00D27D12" w:rsidP="00D27D12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2)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Potencijal serijske proizvodnje i tržišna orijentisanost (30 poena);</w:t>
      </w:r>
    </w:p>
    <w:p w:rsidR="00D27D12" w:rsidRPr="00B8489F" w:rsidRDefault="00D27D12" w:rsidP="00D27D12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3)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>Promocija kulturnog i nacionalnog identiteta (20 poena);</w:t>
      </w:r>
    </w:p>
    <w:p w:rsidR="00D27D12" w:rsidRPr="00B8489F" w:rsidRDefault="00D27D12" w:rsidP="00D27D12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lastRenderedPageBreak/>
        <w:t>4)</w:t>
      </w:r>
      <w:r w:rsidRPr="00B8489F">
        <w:rPr>
          <w:rFonts w:ascii="Arial" w:eastAsia="Arial" w:hAnsi="Arial" w:cs="Arial"/>
          <w:sz w:val="24"/>
          <w:szCs w:val="24"/>
          <w:lang w:val="hr-HR"/>
        </w:rPr>
        <w:tab/>
        <w:t xml:space="preserve">Budžet za implementaciju projekta odnosno proizvodnju proizvoda </w:t>
      </w:r>
    </w:p>
    <w:p w:rsidR="00D27D12" w:rsidRPr="00B8489F" w:rsidRDefault="00D27D12" w:rsidP="00D27D12">
      <w:pPr>
        <w:spacing w:after="0" w:line="240" w:lineRule="auto"/>
        <w:ind w:left="720" w:firstLine="720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(10 poena);</w:t>
      </w:r>
    </w:p>
    <w:p w:rsidR="00D27D12" w:rsidRPr="00B8489F" w:rsidRDefault="00D27D12" w:rsidP="00D27D12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>Svi selektovani projekti/programi ili proizvodi moraju biti brendirani pod logotipom “Kreativna Crna Gora - Creative Montenegro” i plasirani na za to relevantna tržišta i događaje, sa ciljem promocije i pospješivanja njihovog daljeg razvoja.</w:t>
      </w:r>
    </w:p>
    <w:p w:rsidR="00D27D12" w:rsidRPr="00B8489F" w:rsidRDefault="00D27D12" w:rsidP="00D27D1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t>ROK</w:t>
      </w:r>
      <w:r w:rsidRPr="00B8489F">
        <w:rPr>
          <w:rFonts w:ascii="Arial" w:eastAsia="Arial" w:hAnsi="Arial" w:cs="Arial"/>
          <w:sz w:val="24"/>
          <w:szCs w:val="24"/>
          <w:lang w:val="hr-HR"/>
        </w:rPr>
        <w:t>: Prijave sa potrebnom dokumentacijom dostavlja</w:t>
      </w:r>
      <w:r w:rsidR="00096F84">
        <w:rPr>
          <w:rFonts w:ascii="Arial" w:eastAsia="Arial" w:hAnsi="Arial" w:cs="Arial"/>
          <w:sz w:val="24"/>
          <w:szCs w:val="24"/>
          <w:lang w:val="hr-HR"/>
        </w:rPr>
        <w:t>ju se zaključno sa 2</w:t>
      </w:r>
      <w:r w:rsidR="00755A8E">
        <w:rPr>
          <w:rFonts w:ascii="Arial" w:eastAsia="Arial" w:hAnsi="Arial" w:cs="Arial"/>
          <w:sz w:val="24"/>
          <w:szCs w:val="24"/>
          <w:lang w:val="hr-HR"/>
        </w:rPr>
        <w:t>8.</w:t>
      </w:r>
      <w:r w:rsidRPr="00B8489F">
        <w:rPr>
          <w:rFonts w:ascii="Arial" w:eastAsia="Arial" w:hAnsi="Arial" w:cs="Arial"/>
          <w:sz w:val="24"/>
          <w:szCs w:val="24"/>
          <w:lang w:val="hr-HR"/>
        </w:rPr>
        <w:t>05.2020. godine u 12h, a odluku o izboru programa/projekata za sufinansiranje donijeće Ministarstvo kulture, po prijedlogu stručnih komisija, u skladu sa odredbama Zakona o kulturi.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sz w:val="24"/>
          <w:szCs w:val="24"/>
          <w:lang w:val="hr-HR"/>
        </w:rPr>
        <w:t xml:space="preserve">Komisija ima pravo da usljed neispunjavanja visoko definisanih estetskih kriterijuma, odbije sve prijave u cjelosti i poništi konkurs. </w:t>
      </w: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D27D12" w:rsidRPr="00B8489F" w:rsidRDefault="00D27D12" w:rsidP="00D27D12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B8489F">
        <w:rPr>
          <w:rFonts w:ascii="Arial" w:eastAsia="Arial" w:hAnsi="Arial" w:cs="Arial"/>
          <w:b/>
          <w:sz w:val="24"/>
          <w:szCs w:val="24"/>
          <w:lang w:val="hr-HR"/>
        </w:rPr>
        <w:t>DOSTAVLJANJE DOKUMENTACIJE</w:t>
      </w:r>
      <w:r w:rsidRPr="00B8489F">
        <w:rPr>
          <w:rFonts w:ascii="Arial" w:eastAsia="Arial" w:hAnsi="Arial" w:cs="Arial"/>
          <w:sz w:val="24"/>
          <w:szCs w:val="24"/>
          <w:lang w:val="hr-HR"/>
        </w:rPr>
        <w:t>: Prijava sa potrebnom dokumentacijom dostavlja se elektronski, putem formulara na: www.creativemontenegro.net.</w:t>
      </w:r>
    </w:p>
    <w:p w:rsidR="00D33244" w:rsidRDefault="00D33244"/>
    <w:sectPr w:rsidR="00D33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77"/>
    <w:rsid w:val="00096F84"/>
    <w:rsid w:val="002879E0"/>
    <w:rsid w:val="00503477"/>
    <w:rsid w:val="00755A8E"/>
    <w:rsid w:val="00D27D12"/>
    <w:rsid w:val="00D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FFDF"/>
  <w15:chartTrackingRefBased/>
  <w15:docId w15:val="{3007A4EF-52B0-40CA-AA5D-13EBA46C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Raznatovic</dc:creator>
  <cp:keywords/>
  <dc:description/>
  <cp:lastModifiedBy>milenavucelic88@gmail.com</cp:lastModifiedBy>
  <cp:revision>3</cp:revision>
  <dcterms:created xsi:type="dcterms:W3CDTF">2020-04-27T06:30:00Z</dcterms:created>
  <dcterms:modified xsi:type="dcterms:W3CDTF">2020-04-27T06:31:00Z</dcterms:modified>
</cp:coreProperties>
</file>