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3  </w:t>
      </w: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Broj iz evidencije postupaka javnih nabavki: ________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Redni broj iz Plana javnih nabavki : 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______________</w:t>
      </w:r>
    </w:p>
    <w:p w:rsidR="007444F6" w:rsidRPr="002462D1" w:rsidRDefault="007444F6" w:rsidP="007444F6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7444F6" w:rsidRPr="002462D1" w:rsidRDefault="007444F6" w:rsidP="007444F6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3/23)</w:t>
      </w:r>
      <w:r w:rsidRPr="002462D1">
        <w:rPr>
          <w:rFonts w:ascii="Arial" w:hAnsi="Arial" w:cs="Arial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  <w:r w:rsidRPr="002462D1">
        <w:rPr>
          <w:rFonts w:ascii="Arial" w:hAnsi="Arial" w:cs="Arial"/>
          <w:lang w:val="sr-Latn-ME"/>
        </w:rPr>
        <w:t>objavljuje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keepNext/>
        <w:jc w:val="both"/>
        <w:outlineLvl w:val="0"/>
        <w:rPr>
          <w:rFonts w:ascii="Arial" w:hAnsi="Arial" w:cs="Arial"/>
          <w:i/>
          <w:iCs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 ZA</w:t>
      </w:r>
    </w:p>
    <w:p w:rsidR="007444F6" w:rsidRPr="002462D1" w:rsidRDefault="007444F6" w:rsidP="007444F6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KONKURENTSKI POSTUPAK SA PREGOVORIMA</w:t>
      </w:r>
    </w:p>
    <w:p w:rsidR="007444F6" w:rsidRPr="002462D1" w:rsidRDefault="007444F6" w:rsidP="007444F6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lang w:val="sr-Latn-ME"/>
        </w:rPr>
        <w:t>PREGOVARAČKI POSTUPAK SA PRETHODNIM OBJAVLJIVANJEM POZIVA ZA NADMETANJE</w:t>
      </w:r>
    </w:p>
    <w:p w:rsidR="007444F6" w:rsidRPr="002462D1" w:rsidRDefault="007444F6" w:rsidP="007444F6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KONKURENTSKI DIJALOG</w:t>
      </w:r>
    </w:p>
    <w:p w:rsidR="007444F6" w:rsidRPr="002462D1" w:rsidRDefault="007444F6" w:rsidP="007444F6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PARTNERSTVO ZA INOVACIJE</w:t>
      </w:r>
    </w:p>
    <w:p w:rsidR="007444F6" w:rsidRPr="002462D1" w:rsidRDefault="007444F6" w:rsidP="007444F6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 xml:space="preserve">  </w:t>
      </w:r>
    </w:p>
    <w:p w:rsidR="007444F6" w:rsidRPr="002462D1" w:rsidRDefault="007444F6" w:rsidP="007444F6">
      <w:pP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7444F6" w:rsidRPr="002462D1" w:rsidRDefault="007444F6" w:rsidP="007444F6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7444F6" w:rsidRPr="002462D1" w:rsidRDefault="007444F6" w:rsidP="007444F6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7444F6" w:rsidRPr="002462D1" w:rsidRDefault="007444F6" w:rsidP="007444F6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:rsidR="007444F6" w:rsidRPr="002462D1" w:rsidRDefault="007444F6" w:rsidP="007444F6">
      <w:pPr>
        <w:jc w:val="center"/>
        <w:rPr>
          <w:rFonts w:ascii="Arial" w:hAnsi="Arial" w:cs="Arial"/>
          <w:color w:val="000000"/>
          <w:sz w:val="28"/>
          <w:szCs w:val="28"/>
          <w:lang w:val="sr-Latn-ME"/>
        </w:rPr>
      </w:pPr>
    </w:p>
    <w:p w:rsidR="007444F6" w:rsidRPr="002462D1" w:rsidRDefault="007444F6" w:rsidP="007444F6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nabavke se nabavlja: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</w:t>
      </w:r>
    </w:p>
    <w:p w:rsidR="007444F6" w:rsidRPr="002462D1" w:rsidRDefault="007444F6" w:rsidP="007444F6">
      <w:pPr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  <w:sectPr w:rsidR="007444F6" w:rsidRPr="002462D1" w:rsidSect="007444F6">
          <w:footnotePr>
            <w:numRestart w:val="eachSect"/>
          </w:footnotePr>
          <w:pgSz w:w="11909" w:h="16834" w:code="9"/>
          <w:pgMar w:top="1170" w:right="1419" w:bottom="810" w:left="1418" w:header="720" w:footer="164" w:gutter="0"/>
          <w:cols w:space="720"/>
          <w:titlePg/>
          <w:docGrid w:linePitch="360"/>
        </w:sectPr>
      </w:pP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outlineLvl w:val="0"/>
        <w:rPr>
          <w:rFonts w:ascii="Arial" w:hAnsi="Arial" w:cs="Arial"/>
          <w:b/>
          <w:bCs/>
          <w:iCs/>
          <w:color w:val="000000"/>
          <w:lang w:val="sr-Latn-ME"/>
        </w:rPr>
      </w:pPr>
      <w:bookmarkStart w:id="0" w:name="_Toc44578655"/>
      <w:bookmarkStart w:id="1" w:name="_Toc62730576"/>
      <w:r w:rsidRPr="002462D1">
        <w:rPr>
          <w:rFonts w:ascii="Arial" w:hAnsi="Arial" w:cs="Arial"/>
          <w:b/>
          <w:bCs/>
          <w:color w:val="000000"/>
          <w:lang w:val="sr-Latn-ME"/>
        </w:rPr>
        <w:t>POZIV ZA NADMETANJE</w:t>
      </w:r>
      <w:bookmarkEnd w:id="0"/>
      <w:bookmarkEnd w:id="1"/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1"/>
      </w:r>
    </w:p>
    <w:p w:rsidR="007444F6" w:rsidRPr="002462D1" w:rsidRDefault="007444F6" w:rsidP="007444F6">
      <w:pPr>
        <w:pStyle w:val="ListParagraph"/>
        <w:spacing w:before="0" w:after="0" w:line="240" w:lineRule="auto"/>
        <w:ind w:left="0"/>
        <w:contextualSpacing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Style w:val="ListParagraph"/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Podaci o naručiocu;</w:t>
      </w:r>
    </w:p>
    <w:p w:rsidR="007444F6" w:rsidRPr="002462D1" w:rsidRDefault="007444F6" w:rsidP="007444F6">
      <w:pPr>
        <w:pStyle w:val="ListParagraph"/>
        <w:spacing w:before="0" w:after="0" w:line="240" w:lineRule="auto"/>
        <w:ind w:left="360"/>
        <w:contextualSpacing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2. </w:t>
      </w:r>
      <w:r w:rsidRPr="002462D1">
        <w:rPr>
          <w:rFonts w:ascii="Arial" w:hAnsi="Arial" w:cs="Arial"/>
          <w:color w:val="000000"/>
          <w:lang w:val="sr-Latn-ME"/>
        </w:rPr>
        <w:t xml:space="preserve">Podaci o postupku i predmetu javne nabavke: </w:t>
      </w:r>
    </w:p>
    <w:p w:rsidR="007444F6" w:rsidRPr="002462D1" w:rsidRDefault="007444F6" w:rsidP="007444F6">
      <w:pPr>
        <w:pStyle w:val="ListParagraph"/>
        <w:numPr>
          <w:ilvl w:val="1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Vrsta postupka,</w:t>
      </w:r>
    </w:p>
    <w:p w:rsidR="007444F6" w:rsidRPr="002462D1" w:rsidRDefault="007444F6" w:rsidP="007444F6">
      <w:pPr>
        <w:pStyle w:val="ListParagraph"/>
        <w:numPr>
          <w:ilvl w:val="1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javne nabavke (vrsta predmeta, naziv i opis predmeta),</w:t>
      </w:r>
    </w:p>
    <w:p w:rsidR="007444F6" w:rsidRPr="002462D1" w:rsidRDefault="007444F6" w:rsidP="007444F6">
      <w:pPr>
        <w:pStyle w:val="ListParagraph"/>
        <w:numPr>
          <w:ilvl w:val="1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Procijenjena vrijednost predmeta nabavke</w:t>
      </w:r>
      <w:r w:rsidRPr="002462D1">
        <w:rPr>
          <w:rStyle w:val="FootnoteReference"/>
          <w:rFonts w:ascii="Arial" w:hAnsi="Arial" w:cs="Arial"/>
          <w:color w:val="000000"/>
          <w:lang w:val="sr-Latn-ME"/>
        </w:rPr>
        <w:footnoteReference w:id="2"/>
      </w:r>
      <w:r w:rsidRPr="002462D1">
        <w:rPr>
          <w:rFonts w:ascii="Arial" w:hAnsi="Arial" w:cs="Arial"/>
          <w:color w:val="000000"/>
          <w:lang w:val="sr-Latn-ME"/>
        </w:rPr>
        <w:t>,</w:t>
      </w:r>
    </w:p>
    <w:p w:rsidR="007444F6" w:rsidRPr="002462D1" w:rsidRDefault="007444F6" w:rsidP="007444F6">
      <w:pPr>
        <w:pStyle w:val="ListParagraph"/>
        <w:numPr>
          <w:ilvl w:val="1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Način nabavke: </w:t>
      </w:r>
    </w:p>
    <w:p w:rsidR="007444F6" w:rsidRPr="002462D1" w:rsidRDefault="007444F6" w:rsidP="007444F6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Cjelina, po partijama,</w:t>
      </w:r>
    </w:p>
    <w:p w:rsidR="007444F6" w:rsidRPr="002462D1" w:rsidRDefault="007444F6" w:rsidP="007444F6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Zajednička nabavka,</w:t>
      </w:r>
    </w:p>
    <w:p w:rsidR="007444F6" w:rsidRPr="002462D1" w:rsidRDefault="007444F6" w:rsidP="007444F6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Centralizovana nabavka,</w:t>
      </w:r>
    </w:p>
    <w:p w:rsidR="007444F6" w:rsidRPr="002462D1" w:rsidRDefault="007444F6" w:rsidP="007444F6">
      <w:pPr>
        <w:pStyle w:val="ListParagraph"/>
        <w:numPr>
          <w:ilvl w:val="1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Posebni oblik nabavke:</w:t>
      </w:r>
    </w:p>
    <w:p w:rsidR="007444F6" w:rsidRPr="002462D1" w:rsidRDefault="007444F6" w:rsidP="007444F6">
      <w:pPr>
        <w:pStyle w:val="ListParagraph"/>
        <w:numPr>
          <w:ilvl w:val="0"/>
          <w:numId w:val="10"/>
        </w:numPr>
        <w:spacing w:before="0" w:after="160" w:line="259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sporazum,</w:t>
      </w:r>
    </w:p>
    <w:p w:rsidR="007444F6" w:rsidRPr="002462D1" w:rsidRDefault="007444F6" w:rsidP="007444F6">
      <w:pPr>
        <w:pStyle w:val="ListParagraph"/>
        <w:numPr>
          <w:ilvl w:val="0"/>
          <w:numId w:val="10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Dinamički sistem nabavki,</w:t>
      </w:r>
    </w:p>
    <w:p w:rsidR="007444F6" w:rsidRPr="002462D1" w:rsidRDefault="007444F6" w:rsidP="007444F6">
      <w:pPr>
        <w:pStyle w:val="ListParagraph"/>
        <w:numPr>
          <w:ilvl w:val="0"/>
          <w:numId w:val="10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Elektronska aukcija,</w:t>
      </w:r>
    </w:p>
    <w:p w:rsidR="007444F6" w:rsidRPr="002462D1" w:rsidRDefault="007444F6" w:rsidP="007444F6">
      <w:pPr>
        <w:pStyle w:val="ListParagraph"/>
        <w:numPr>
          <w:ilvl w:val="0"/>
          <w:numId w:val="10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Elektronski katalog,</w:t>
      </w:r>
    </w:p>
    <w:p w:rsidR="007444F6" w:rsidRPr="002462D1" w:rsidRDefault="007444F6" w:rsidP="007444F6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Uslovi za učešće u postupku javne nabavke i osnovi za isključenje,</w:t>
      </w:r>
    </w:p>
    <w:p w:rsidR="007444F6" w:rsidRPr="002462D1" w:rsidRDefault="007444F6" w:rsidP="007444F6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Kriterijum za izbor najpovoljnije ponude,</w:t>
      </w:r>
    </w:p>
    <w:p w:rsidR="007444F6" w:rsidRPr="002462D1" w:rsidRDefault="007444F6" w:rsidP="007444F6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Način, mjesto i vrijeme podnošenja prijava i otvaranja prijava,</w:t>
      </w:r>
    </w:p>
    <w:p w:rsidR="007444F6" w:rsidRPr="002462D1" w:rsidRDefault="007444F6" w:rsidP="007444F6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Rok važenja prijava,</w:t>
      </w:r>
    </w:p>
    <w:p w:rsidR="007444F6" w:rsidRPr="002462D1" w:rsidRDefault="007444F6" w:rsidP="007444F6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Kvalifikacija podnosilaca prijava,</w:t>
      </w:r>
    </w:p>
    <w:p w:rsidR="007444F6" w:rsidRPr="002462D1" w:rsidRDefault="007444F6" w:rsidP="007444F6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Ograničenje broja kvalifikovanih kandidata,</w:t>
      </w:r>
    </w:p>
    <w:p w:rsidR="007444F6" w:rsidRPr="002462D1" w:rsidRDefault="007444F6" w:rsidP="007444F6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Uputstvo za sačinjavanje prijave.</w:t>
      </w: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7444F6" w:rsidRPr="002462D1" w:rsidRDefault="007444F6" w:rsidP="007444F6">
      <w:pPr>
        <w:numPr>
          <w:ilvl w:val="0"/>
          <w:numId w:val="8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ind w:hanging="270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Način nabavke: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Nabavka se vrši: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Obrazloženje razloga zašto predmet nabavke nije podijeljen na partije:  __________________________.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i/>
          <w:color w:val="000000"/>
          <w:lang w:val="sr-Latn-ME"/>
        </w:rPr>
        <w:t>3.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Procijenjena vrijednost predmenta nabavke:</w:t>
      </w:r>
      <w:r w:rsidRPr="002462D1">
        <w:rPr>
          <w:rFonts w:ascii="Arial" w:hAnsi="Arial" w:cs="Arial"/>
          <w:b/>
          <w:bCs/>
          <w:color w:val="000000"/>
          <w:vertAlign w:val="superscript"/>
          <w:lang w:val="sr-Latn-ME"/>
        </w:rPr>
        <w:footnoteReference w:id="3"/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4"/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Procijenjena vrijednost predmeta nabavke</w:t>
      </w:r>
      <w:r w:rsidRPr="002462D1">
        <w:rPr>
          <w:rFonts w:ascii="Arial" w:hAnsi="Arial" w:cs="Arial"/>
          <w:color w:val="000000"/>
          <w:lang w:val="sr-Latn-ME"/>
        </w:rPr>
        <w:t>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cjeline je ____________________ €;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 je: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1: __________ procijenjene vrijednosti ______________ €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2: __________ procijenjene vrijednosti ______________ €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3: __________ procijenjene vrijednosti ______________ €</w:t>
      </w:r>
    </w:p>
    <w:p w:rsidR="007444F6" w:rsidRPr="002462D1" w:rsidRDefault="007444F6" w:rsidP="007444F6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...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                         UKUPNO:                    ______________ €.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7444F6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Procijenjena vrijednost predmeta nabavke sa zaključivanjem okvirnog sporazuma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ED1E7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javne nabavke za vrijeme trajanja okvirnog sporazuma:</w:t>
      </w:r>
    </w:p>
    <w:p w:rsidR="007444F6" w:rsidRPr="002462D1" w:rsidRDefault="007444F6" w:rsidP="007444F6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cjelina, procijenjene vrijednosti ____________________ €;</w:t>
      </w:r>
    </w:p>
    <w:p w:rsidR="007444F6" w:rsidRPr="002462D1" w:rsidRDefault="007444F6" w:rsidP="007444F6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partijama:</w:t>
      </w:r>
    </w:p>
    <w:p w:rsidR="007444F6" w:rsidRPr="002462D1" w:rsidRDefault="007444F6" w:rsidP="007444F6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1: __________ procijenjene vrijednosti ______________ €</w:t>
      </w:r>
    </w:p>
    <w:p w:rsidR="007444F6" w:rsidRPr="002462D1" w:rsidRDefault="007444F6" w:rsidP="007444F6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Partija 2: __________ procijenjene vrijednosti ______________ €</w:t>
      </w:r>
    </w:p>
    <w:p w:rsidR="007444F6" w:rsidRPr="002462D1" w:rsidRDefault="007444F6" w:rsidP="007444F6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lastRenderedPageBreak/>
        <w:t>Partija 3: __________ procijenjene vrijednosti ______________ €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Procijenjena vrijednost prvog ugovora o javnoj nabavci: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cjelina, procijenjene vrijednosti ____________________ €;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1: __________ procijenjene vrijednosti ______________ €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2: __________ procijenjene vrijednosti ______________ €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3: __________ procijenjene vrijednosti ______________ €</w:t>
      </w:r>
    </w:p>
    <w:p w:rsidR="007444F6" w:rsidRPr="002462D1" w:rsidRDefault="007444F6" w:rsidP="007444F6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...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                         UKUPNO:                    ______________ €.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4.</w:t>
      </w:r>
      <w:r w:rsidRPr="002462D1">
        <w:rPr>
          <w:rFonts w:ascii="Arial" w:hAnsi="Arial" w:cs="Arial"/>
          <w:b/>
          <w:lang w:val="sr-Latn-ME"/>
        </w:rPr>
        <w:t xml:space="preserve"> Zaključivanje okvirnog sporazuma</w:t>
      </w:r>
      <w:r w:rsidRPr="002462D1">
        <w:rPr>
          <w:rFonts w:ascii="Arial" w:hAnsi="Arial" w:cs="Arial"/>
          <w:b/>
          <w:vertAlign w:val="superscript"/>
          <w:lang w:val="sr-Latn-ME"/>
        </w:rPr>
        <w:footnoteReference w:id="5"/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Zaključiće se okvirni sporazum: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 se odnosi na 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predmet nabavke u cjelini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partije _______________</w:t>
      </w:r>
    </w:p>
    <w:p w:rsidR="007444F6" w:rsidRPr="002462D1" w:rsidRDefault="007444F6" w:rsidP="007444F6">
      <w:pPr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Okvirni sporazum zaključuje se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 period od _____________.</w:t>
      </w:r>
    </w:p>
    <w:p w:rsidR="007444F6" w:rsidRPr="002462D1" w:rsidRDefault="007444F6" w:rsidP="007444F6">
      <w:pPr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 će se zaključiti sa: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prvorangiranim ponuđačem,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sa _______ najbolje rangirana ponuđača.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Naručilac će zaključiti okvirni sporazum i sa manjim brojem ponuđača, odnosno sa jednim ponuđačem, ako ne dobije unaprijed određeni broj prijava koje ispunjavaju uslove za dodjelu okvirnog sporazuma</w:t>
      </w:r>
    </w:p>
    <w:p w:rsidR="007444F6" w:rsidRPr="002462D1" w:rsidRDefault="007444F6" w:rsidP="007444F6">
      <w:pPr>
        <w:shd w:val="clear" w:color="auto" w:fill="FFFFFF"/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Potpisnici okvirnog </w:t>
      </w:r>
      <w:r w:rsidRPr="002462D1">
        <w:rPr>
          <w:rFonts w:ascii="Arial" w:hAnsi="Arial" w:cs="Arial"/>
          <w:color w:val="000000"/>
          <w:shd w:val="clear" w:color="auto" w:fill="D9D9D9"/>
          <w:lang w:val="sr-Latn-ME"/>
        </w:rPr>
        <w:t>sporazuma su dužni da izvršavaju okvirni sporazum:</w:t>
      </w:r>
    </w:p>
    <w:p w:rsidR="007444F6" w:rsidRPr="002462D1" w:rsidRDefault="007444F6" w:rsidP="007444F6">
      <w:pPr>
        <w:jc w:val="both"/>
        <w:rPr>
          <w:rFonts w:ascii="Arial" w:hAnsi="Arial" w:cs="Arial"/>
          <w:color w:val="FF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7444F6" w:rsidRPr="002462D1" w:rsidRDefault="007444F6" w:rsidP="007444F6">
      <w:pPr>
        <w:jc w:val="both"/>
        <w:rPr>
          <w:rFonts w:ascii="Arial" w:hAnsi="Arial" w:cs="Arial"/>
          <w:color w:val="FF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slučaju centralizovane/zajedničke nabavke naručioci koji su obuhvaćeni okvirnim sporazumom su:</w:t>
      </w:r>
    </w:p>
    <w:p w:rsidR="007444F6" w:rsidRPr="002462D1" w:rsidRDefault="007444F6" w:rsidP="007444F6">
      <w:pPr>
        <w:jc w:val="both"/>
        <w:rPr>
          <w:rFonts w:ascii="Arial" w:hAnsi="Arial" w:cs="Arial"/>
          <w:color w:val="FF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Uslovi okvirnog sporazuma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zaključivanja ugovora o javnoj nabavci na osnovu okvirnog sporazuma:</w:t>
      </w:r>
    </w:p>
    <w:p w:rsidR="007444F6" w:rsidRPr="002462D1" w:rsidRDefault="007444F6" w:rsidP="007444F6">
      <w:pPr>
        <w:tabs>
          <w:tab w:val="left" w:pos="284"/>
        </w:tabs>
        <w:jc w:val="both"/>
        <w:rPr>
          <w:rFonts w:ascii="Arial" w:hAnsi="Arial" w:cs="Arial"/>
          <w:color w:val="FF0000"/>
          <w:lang w:val="sr-Latn-ME"/>
        </w:rPr>
      </w:pPr>
    </w:p>
    <w:p w:rsidR="007444F6" w:rsidRPr="002462D1" w:rsidRDefault="007444F6" w:rsidP="007444F6">
      <w:pPr>
        <w:tabs>
          <w:tab w:val="left" w:pos="284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prema uslovima okvirnog sporazuma, bez ponovnog nadmetanja, ako su tim sporazumom utvrđeni svi potrebni uslovi za izvođenje radova, pružanje usluga ili isporuku robe i uslovi sposobnosti utvrđenih tenderskom dokumentacijom; </w:t>
      </w:r>
    </w:p>
    <w:p w:rsidR="007444F6" w:rsidRPr="002462D1" w:rsidRDefault="007444F6" w:rsidP="007444F6">
      <w:pPr>
        <w:tabs>
          <w:tab w:val="left" w:pos="0"/>
        </w:tabs>
        <w:ind w:hanging="284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ab/>
      </w: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ponovnim nadmetanjem potpisnika okvirnog sporazuma, ako u okvirnom sporazumu nijesu utvrđeni svi uslovi za izvođenje radova, pružanje usluga ili isporuku robe; </w:t>
      </w:r>
    </w:p>
    <w:p w:rsidR="007444F6" w:rsidRPr="002462D1" w:rsidRDefault="007444F6" w:rsidP="007444F6">
      <w:pPr>
        <w:tabs>
          <w:tab w:val="left" w:pos="0"/>
        </w:tabs>
        <w:ind w:hanging="284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ab/>
      </w: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djelimično bez ponovnog nadmetanja za __________________, a djelimično sa ponovnim nadmetanjem potpisnika okvirnog sporazuma za ___________________ po kriterijumu ______________________.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i/>
          <w:color w:val="000000"/>
          <w:lang w:val="sr-Latn-ME"/>
        </w:rPr>
        <w:t>5.</w:t>
      </w:r>
      <w:r w:rsidRPr="002462D1">
        <w:rPr>
          <w:rFonts w:ascii="Arial" w:hAnsi="Arial" w:cs="Arial"/>
          <w:b/>
          <w:color w:val="000000"/>
          <w:lang w:val="sr-Latn-ME"/>
        </w:rPr>
        <w:t xml:space="preserve"> Zajednička nabavka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Zajednička nabavka se sprovodi za___________________________________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i/>
          <w:highlight w:val="lightGray"/>
          <w:lang w:val="sr-Latn-ME"/>
        </w:rPr>
        <w:t>6.</w:t>
      </w:r>
      <w:r w:rsidRPr="002462D1">
        <w:rPr>
          <w:rFonts w:ascii="Arial" w:hAnsi="Arial" w:cs="Arial"/>
          <w:b/>
          <w:highlight w:val="lightGray"/>
          <w:lang w:val="sr-Latn-ME"/>
        </w:rPr>
        <w:t xml:space="preserve"> Centralizovana nabavka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Centralizovana nabavka se sprovodi za_________________________________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7.</w:t>
      </w:r>
      <w:r w:rsidRPr="002462D1">
        <w:rPr>
          <w:rFonts w:ascii="Arial" w:hAnsi="Arial" w:cs="Arial"/>
          <w:b/>
          <w:lang w:val="sr-Latn-ME"/>
        </w:rPr>
        <w:t xml:space="preserve"> Jezik prijave 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Prijava se sačinjava na: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>ponudu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u cjelini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 xml:space="preserve">dio </w:t>
      </w:r>
      <w:r w:rsidRPr="002462D1">
        <w:rPr>
          <w:rFonts w:ascii="Arial" w:hAnsi="Arial" w:cs="Arial"/>
          <w:color w:val="000000"/>
          <w:lang w:val="sr-Latn-ME"/>
        </w:rPr>
        <w:t>ponude koji se odnos</w:t>
      </w:r>
      <w:r>
        <w:rPr>
          <w:rFonts w:ascii="Arial" w:hAnsi="Arial" w:cs="Arial"/>
          <w:color w:val="000000"/>
          <w:lang w:val="sr-Latn-ME"/>
        </w:rPr>
        <w:t>i</w:t>
      </w:r>
      <w:r w:rsidRPr="002462D1">
        <w:rPr>
          <w:rFonts w:ascii="Arial" w:hAnsi="Arial" w:cs="Arial"/>
          <w:color w:val="000000"/>
          <w:lang w:val="sr-Latn-ME"/>
        </w:rPr>
        <w:t xml:space="preserve"> na:</w:t>
      </w:r>
    </w:p>
    <w:p w:rsidR="007444F6" w:rsidRDefault="007444F6" w:rsidP="007444F6">
      <w:pPr>
        <w:numPr>
          <w:ilvl w:val="0"/>
          <w:numId w:val="7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7444F6" w:rsidRPr="00335C08" w:rsidRDefault="007444F6" w:rsidP="007444F6">
      <w:pPr>
        <w:numPr>
          <w:ilvl w:val="0"/>
          <w:numId w:val="7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335C08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</w:t>
      </w:r>
      <w:r>
        <w:rPr>
          <w:rFonts w:ascii="Arial" w:hAnsi="Arial" w:cs="Arial"/>
          <w:color w:val="000000"/>
          <w:lang w:val="sr-Latn-ME"/>
        </w:rPr>
        <w:t xml:space="preserve">                 </w:t>
      </w:r>
      <w:r w:rsidRPr="002462D1">
        <w:rPr>
          <w:rFonts w:ascii="Arial" w:hAnsi="Arial" w:cs="Arial"/>
          <w:color w:val="000000"/>
          <w:lang w:val="sr-Latn-ME"/>
        </w:rPr>
        <w:t xml:space="preserve">   (</w:t>
      </w:r>
      <w:r w:rsidRPr="002462D1">
        <w:rPr>
          <w:rFonts w:ascii="Arial" w:hAnsi="Arial" w:cs="Arial"/>
          <w:i/>
          <w:iCs/>
          <w:color w:val="000000"/>
          <w:lang w:val="sr-Latn-ME"/>
        </w:rPr>
        <w:t>na linijama upisati koji djelovi ponude</w:t>
      </w:r>
      <w:r w:rsidRPr="002462D1">
        <w:rPr>
          <w:rFonts w:ascii="Arial" w:hAnsi="Arial" w:cs="Arial"/>
          <w:color w:val="000000"/>
          <w:lang w:val="sr-Latn-ME"/>
        </w:rPr>
        <w:t>)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 xml:space="preserve">    </w:t>
      </w: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8.</w:t>
      </w:r>
      <w:r w:rsidRPr="002462D1">
        <w:rPr>
          <w:rFonts w:ascii="Arial" w:hAnsi="Arial" w:cs="Arial"/>
          <w:b/>
          <w:lang w:val="sr-Latn-ME"/>
        </w:rPr>
        <w:t xml:space="preserve"> Rok za donošenje odluke o isključenju 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Odluka o isključenju donijeće se u roku od ______ dana od dana otvaranja prijava.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9.</w:t>
      </w:r>
      <w:r w:rsidRPr="002462D1">
        <w:rPr>
          <w:rFonts w:ascii="Arial" w:hAnsi="Arial" w:cs="Arial"/>
          <w:b/>
          <w:lang w:val="sr-Latn-ME"/>
        </w:rPr>
        <w:t xml:space="preserve"> Posebni oblik nabavke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ELEKTRONSKA AUKCIJA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Da li zaključivanju ugovora o javnoj nabavci prethodi elektronska aukcija: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Elektronska aukcija se može sprovoditi nakon ocjene ponuda, kao elektronski proces koji se ponavlja, radi postizanja nove (</w:t>
      </w:r>
      <w:r w:rsidRPr="002462D1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2462D1">
        <w:rPr>
          <w:rFonts w:ascii="Arial" w:hAnsi="Arial" w:cs="Arial"/>
          <w:color w:val="222A35"/>
          <w:lang w:val="sr-Latn-ME"/>
        </w:rPr>
        <w:t xml:space="preserve">. 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Ponuda sadrži elektronski katalog: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7444F6" w:rsidRPr="002462D1" w:rsidRDefault="007444F6" w:rsidP="007444F6">
      <w:pPr>
        <w:jc w:val="both"/>
        <w:rPr>
          <w:rFonts w:ascii="Arial" w:hAnsi="Arial" w:cs="Arial"/>
          <w:color w:val="FF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 xml:space="preserve">Elektronski katalog sastavlja ponuđač u skladu s tehničkim specifikacijama i u formi ______________.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ponuda sa varijantama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nisu dozvoljene i neće biti razmatrane.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lang w:val="sr-Latn-ME"/>
        </w:rPr>
        <w:t xml:space="preserve"> Varijante ponude su dozvoljene 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Cs/>
          <w:color w:val="FF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Vrsta i uslovi rezervisane nabavke__________________________ 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10.</w:t>
      </w:r>
      <w:r w:rsidRPr="002462D1">
        <w:rPr>
          <w:rFonts w:ascii="Arial" w:hAnsi="Arial" w:cs="Arial"/>
          <w:b/>
          <w:lang w:val="sr-Latn-ME"/>
        </w:rPr>
        <w:t xml:space="preserve"> Osnovi za obavezno isključenje iz postupka javne nabavke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1) je vršio neprimjeren uticaj u smislu člana 38 stav 2 tačka 1 ovog zakona;</w:t>
      </w:r>
    </w:p>
    <w:p w:rsidR="007444F6" w:rsidRPr="002462D1" w:rsidRDefault="007444F6" w:rsidP="007444F6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lastRenderedPageBreak/>
        <w:t xml:space="preserve"> 2) postoji sukob interesa iz člana 41 stav 1 tačka 2 ili člana 42 ovog zakona;</w:t>
      </w:r>
    </w:p>
    <w:p w:rsidR="007444F6" w:rsidRPr="002462D1" w:rsidRDefault="007444F6" w:rsidP="007444F6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3) ne ispunjava uslov iz člana 99 ovog zakona;</w:t>
      </w:r>
    </w:p>
    <w:p w:rsidR="007444F6" w:rsidRPr="002462D1" w:rsidRDefault="007444F6" w:rsidP="007444F6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4) ne ispunjava uslov iz čl. 102, 104 ili 106 ovog zakona predviđen tenderskom dokumentacijom;</w:t>
      </w:r>
    </w:p>
    <w:p w:rsidR="007444F6" w:rsidRPr="002462D1" w:rsidRDefault="007444F6" w:rsidP="007444F6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5) nije dostavio izjavu privrednog subjekta ili dostavljena izjava ne sadrži informacije i podatke tražene tenderskom dokumentacijom ili je nepravilno sačinjena;</w:t>
      </w:r>
    </w:p>
    <w:p w:rsidR="007444F6" w:rsidRPr="002462D1" w:rsidRDefault="007444F6" w:rsidP="007444F6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6) postoji razlog na osnovu kojeg se smatra da je odustao od prijave, odnosno ponude, a koji je propisan članom 120 stav 15 ovog zakona;</w:t>
      </w:r>
    </w:p>
    <w:p w:rsidR="007444F6" w:rsidRPr="002462D1" w:rsidRDefault="007444F6" w:rsidP="007444F6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7) 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7444F6" w:rsidRPr="002462D1" w:rsidRDefault="007444F6" w:rsidP="007444F6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8) postoji drugi razlog propisan ovim zakonom.</w:t>
      </w:r>
    </w:p>
    <w:p w:rsidR="007444F6" w:rsidRPr="002462D1" w:rsidRDefault="007444F6" w:rsidP="007444F6">
      <w:pPr>
        <w:rPr>
          <w:rFonts w:ascii="Arial" w:hAnsi="Arial" w:cs="Arial"/>
          <w:i/>
          <w:i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i/>
          <w:color w:val="000000"/>
          <w:lang w:val="sr-Latn-ME"/>
        </w:rPr>
        <w:t>11.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Način, mjesto i vrijeme podnošenja prijava i otvaranja prijava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Prijave se podnose preko ESJN-a zaključno sa danom _________ godine do ________ sati.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prijava održaće se dana _________ godine u _____________ sati.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0E08EE">
        <w:rPr>
          <w:rFonts w:ascii="Arial" w:hAnsi="Arial" w:cs="Arial"/>
          <w:color w:val="000000"/>
          <w:lang w:val="sr-Latn-ME"/>
        </w:rPr>
        <w:sym w:font="Wingdings" w:char="F0A8"/>
      </w:r>
      <w:r w:rsidRPr="000E08EE">
        <w:rPr>
          <w:rFonts w:ascii="Arial" w:hAnsi="Arial" w:cs="Arial"/>
          <w:color w:val="000000"/>
          <w:lang w:val="sr-Latn-ME"/>
        </w:rPr>
        <w:t xml:space="preserve"> Dio prijave koje</w:t>
      </w:r>
      <w:r w:rsidRPr="002462D1">
        <w:rPr>
          <w:rFonts w:ascii="Arial" w:hAnsi="Arial" w:cs="Arial"/>
          <w:color w:val="000000"/>
          <w:lang w:val="sr-Latn-ME"/>
        </w:rPr>
        <w:t xml:space="preserve"> se ne dostavlja preko ESJN-a, a odnosi se na _____________________ dostavlja se: </w:t>
      </w:r>
    </w:p>
    <w:p w:rsidR="007444F6" w:rsidRPr="002462D1" w:rsidRDefault="007444F6" w:rsidP="007444F6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neposrednom predajom na arhivi naručioca na adresi _______________</w:t>
      </w:r>
    </w:p>
    <w:p w:rsidR="007444F6" w:rsidRPr="002462D1" w:rsidRDefault="007444F6" w:rsidP="007444F6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preporučenom pošiljkom sa povratnicom na adresi 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radnim danima od _________ do _________ sati, zaključno sa danom _________ godine do ________ sati.</w:t>
      </w:r>
    </w:p>
    <w:p w:rsidR="007444F6" w:rsidRPr="002462D1" w:rsidRDefault="007444F6" w:rsidP="007444F6">
      <w:pPr>
        <w:rPr>
          <w:rFonts w:ascii="Arial" w:hAnsi="Arial" w:cs="Arial"/>
          <w:i/>
          <w:iCs/>
          <w:color w:val="000000"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i/>
          <w:iCs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bCs/>
          <w:i/>
          <w:iCs/>
          <w:color w:val="000000"/>
          <w:lang w:val="sr-Latn-ME"/>
        </w:rPr>
      </w:pPr>
      <w:r w:rsidRPr="002462D1">
        <w:rPr>
          <w:rFonts w:ascii="Arial" w:hAnsi="Arial" w:cs="Arial"/>
          <w:b/>
          <w:bCs/>
          <w:i/>
          <w:color w:val="000000"/>
          <w:lang w:val="sr-Latn-ME"/>
        </w:rPr>
        <w:t>12.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Rok važenja prijave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Rok važenja prijave je ______ dana od dana otvaranja prijava 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i/>
          <w:color w:val="000000"/>
          <w:lang w:val="sr-Latn-ME"/>
        </w:rPr>
        <w:t>13.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Tajnost podataka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Dio tenderske dokumentacije koji se odnosi na __________________________ sadrži tajne podatke i isti se može preuzeti od službenika za javne nabavke naručioca od strane </w:t>
      </w:r>
      <w:r w:rsidRPr="002462D1">
        <w:rPr>
          <w:rFonts w:ascii="Arial" w:hAnsi="Arial" w:cs="Arial"/>
          <w:color w:val="000000"/>
          <w:lang w:val="sr-Latn-ME"/>
        </w:rPr>
        <w:lastRenderedPageBreak/>
        <w:t>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podataka.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1"/>
        <w:jc w:val="left"/>
        <w:rPr>
          <w:rFonts w:ascii="Arial" w:hAnsi="Arial" w:cs="Arial"/>
          <w:i/>
          <w:lang w:val="sr-Latn-ME"/>
        </w:rPr>
      </w:pPr>
      <w:bookmarkStart w:id="2" w:name="_Toc44578656"/>
      <w:bookmarkStart w:id="3" w:name="_Toc62730577"/>
      <w:r w:rsidRPr="002462D1">
        <w:rPr>
          <w:rFonts w:ascii="Arial" w:hAnsi="Arial" w:cs="Arial"/>
          <w:i/>
          <w:lang w:val="sr-Latn-ME"/>
        </w:rPr>
        <w:t>14.</w:t>
      </w:r>
      <w:r w:rsidRPr="002462D1">
        <w:rPr>
          <w:rFonts w:ascii="Arial" w:hAnsi="Arial" w:cs="Arial"/>
          <w:lang w:val="sr-Latn-ME"/>
        </w:rPr>
        <w:t xml:space="preserve"> KVALIFIKACIJA PODNOSILACA PRIJAVA</w:t>
      </w:r>
      <w:bookmarkEnd w:id="2"/>
      <w:bookmarkEnd w:id="3"/>
    </w:p>
    <w:p w:rsidR="007444F6" w:rsidRPr="002462D1" w:rsidRDefault="007444F6" w:rsidP="007444F6">
      <w:pPr>
        <w:jc w:val="both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Kvalifikacija podnosilaca prijava vrši se u odnosu na sljedeće uslove sposobnosti</w:t>
      </w:r>
      <w:r w:rsidRPr="002462D1">
        <w:rPr>
          <w:rStyle w:val="FootnoteReference"/>
          <w:rFonts w:ascii="Arial" w:hAnsi="Arial" w:cs="Arial"/>
          <w:lang w:val="sr-Latn-ME"/>
        </w:rPr>
        <w:footnoteReference w:id="6"/>
      </w:r>
      <w:r w:rsidRPr="002462D1">
        <w:rPr>
          <w:rFonts w:ascii="Arial" w:hAnsi="Arial" w:cs="Arial"/>
          <w:lang w:val="sr-Latn-ME"/>
        </w:rPr>
        <w:t>: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- ___________________________________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- ___________________________________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…</w:t>
      </w:r>
    </w:p>
    <w:p w:rsidR="007444F6" w:rsidRPr="002462D1" w:rsidRDefault="007444F6" w:rsidP="007444F6">
      <w:pPr>
        <w:jc w:val="both"/>
        <w:rPr>
          <w:rFonts w:ascii="Arial" w:hAnsi="Arial" w:cs="Arial"/>
          <w:i/>
          <w:lang w:val="sr-Latn-ME"/>
        </w:rPr>
      </w:pPr>
    </w:p>
    <w:p w:rsidR="007444F6" w:rsidRPr="002462D1" w:rsidRDefault="007444F6" w:rsidP="007444F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Arial" w:hAnsi="Arial" w:cs="Arial"/>
          <w:i/>
          <w:lang w:val="sr-Latn-ME"/>
        </w:rPr>
      </w:pPr>
      <w:bookmarkStart w:id="4" w:name="_Toc44578657"/>
      <w:bookmarkStart w:id="5" w:name="_Toc62730578"/>
      <w:r w:rsidRPr="002462D1">
        <w:rPr>
          <w:rFonts w:ascii="Arial" w:hAnsi="Arial" w:cs="Arial"/>
          <w:i/>
          <w:lang w:val="sr-Latn-ME"/>
        </w:rPr>
        <w:t>15.</w:t>
      </w:r>
      <w:r w:rsidRPr="002462D1">
        <w:rPr>
          <w:rFonts w:ascii="Arial" w:hAnsi="Arial" w:cs="Arial"/>
          <w:lang w:val="sr-Latn-ME"/>
        </w:rPr>
        <w:t xml:space="preserve"> OGRANIČENJE BROJA KVALIFIKOVANIH KANDIDATA</w:t>
      </w:r>
      <w:r w:rsidRPr="002462D1">
        <w:rPr>
          <w:rStyle w:val="FootnoteReference"/>
          <w:rFonts w:ascii="Arial" w:hAnsi="Arial" w:cs="Arial"/>
          <w:lang w:val="sr-Latn-ME"/>
        </w:rPr>
        <w:footnoteReference w:id="7"/>
      </w:r>
      <w:bookmarkEnd w:id="4"/>
      <w:bookmarkEnd w:id="5"/>
    </w:p>
    <w:p w:rsidR="007444F6" w:rsidRPr="002462D1" w:rsidRDefault="007444F6" w:rsidP="007444F6">
      <w:pPr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Izbor predviđenog broja kandidata vrši se prema </w:t>
      </w:r>
      <w:r w:rsidRPr="002462D1">
        <w:rPr>
          <w:rFonts w:ascii="Arial" w:hAnsi="Arial" w:cs="Arial"/>
          <w:i/>
          <w:lang w:val="sr-Latn-ME"/>
        </w:rPr>
        <w:t>(</w:t>
      </w:r>
      <w:r w:rsidRPr="002462D1">
        <w:rPr>
          <w:rFonts w:ascii="Arial" w:hAnsi="Arial" w:cs="Arial"/>
          <w:i/>
          <w:u w:val="single"/>
          <w:lang w:val="sr-Latn-ME"/>
        </w:rPr>
        <w:t>broju i/ili iznosu</w:t>
      </w:r>
      <w:r w:rsidRPr="002462D1">
        <w:rPr>
          <w:rFonts w:ascii="Arial" w:hAnsi="Arial" w:cs="Arial"/>
          <w:i/>
          <w:lang w:val="sr-Latn-ME"/>
        </w:rPr>
        <w:t xml:space="preserve">) </w:t>
      </w:r>
      <w:r w:rsidRPr="002462D1">
        <w:rPr>
          <w:rFonts w:ascii="Arial" w:hAnsi="Arial" w:cs="Arial"/>
          <w:lang w:val="sr-Latn-ME"/>
        </w:rPr>
        <w:t xml:space="preserve">referenci za dokazivanje zahtijevanih uslova sposobnosti za kvalifikaciju. 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Broj kandidata koji će biti pozvani u sljedeću fazu postupka je ___</w:t>
      </w:r>
      <w:r w:rsidRPr="002462D1">
        <w:rPr>
          <w:rStyle w:val="FootnoteReference"/>
          <w:rFonts w:ascii="Arial" w:hAnsi="Arial" w:cs="Arial"/>
          <w:lang w:val="sr-Latn-ME"/>
        </w:rPr>
        <w:footnoteReference w:id="8"/>
      </w:r>
      <w:r w:rsidRPr="002462D1">
        <w:rPr>
          <w:rFonts w:ascii="Arial" w:hAnsi="Arial" w:cs="Arial"/>
          <w:lang w:val="sr-Latn-ME"/>
        </w:rPr>
        <w:t xml:space="preserve"> najbolje rangiranih. 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Rangiranje podnosilaca ispravnih prijava vrši se na sljedeći način</w:t>
      </w:r>
      <w:r w:rsidRPr="002462D1">
        <w:rPr>
          <w:rStyle w:val="FootnoteReference"/>
          <w:rFonts w:ascii="Arial" w:hAnsi="Arial" w:cs="Arial"/>
          <w:lang w:val="sr-Latn-ME"/>
        </w:rPr>
        <w:footnoteReference w:id="9"/>
      </w:r>
      <w:r w:rsidRPr="002462D1">
        <w:rPr>
          <w:rFonts w:ascii="Arial" w:hAnsi="Arial" w:cs="Arial"/>
          <w:lang w:val="sr-Latn-ME"/>
        </w:rPr>
        <w:t>:</w:t>
      </w:r>
    </w:p>
    <w:p w:rsidR="007444F6" w:rsidRPr="002462D1" w:rsidRDefault="007444F6" w:rsidP="007444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__________________________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Ako je broj kvalifikovanih kandidata manji od broja predviđenog tenderskom dokumentacijom, naručilac može da nastavi postupak javne nabavke.</w:t>
      </w:r>
    </w:p>
    <w:p w:rsidR="007444F6" w:rsidRPr="002462D1" w:rsidRDefault="007444F6" w:rsidP="007444F6">
      <w:pPr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pStyle w:val="ListParagraph"/>
        <w:keepNext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630" w:hanging="540"/>
        <w:outlineLvl w:val="0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  <w:bookmarkStart w:id="6" w:name="_Toc44578658"/>
      <w:bookmarkStart w:id="7" w:name="_Toc62730579"/>
      <w:r w:rsidRPr="002462D1">
        <w:rPr>
          <w:rFonts w:ascii="Arial" w:eastAsia="Times New Roman" w:hAnsi="Arial" w:cs="Arial"/>
          <w:b/>
          <w:bCs/>
          <w:sz w:val="24"/>
          <w:szCs w:val="24"/>
          <w:lang w:val="sr-Latn-ME"/>
        </w:rPr>
        <w:t>UPUTSTVO ZA SAČINJAVANJE PRIJAVE</w:t>
      </w:r>
      <w:bookmarkEnd w:id="6"/>
      <w:bookmarkEnd w:id="7"/>
      <w:r w:rsidRPr="002462D1">
        <w:rPr>
          <w:rFonts w:ascii="Arial" w:eastAsia="Times New Roman" w:hAnsi="Arial" w:cs="Arial"/>
          <w:b/>
          <w:bCs/>
          <w:sz w:val="24"/>
          <w:szCs w:val="24"/>
          <w:lang w:val="sr-Latn-ME"/>
        </w:rPr>
        <w:t xml:space="preserve"> </w:t>
      </w:r>
    </w:p>
    <w:p w:rsidR="007444F6" w:rsidRPr="002462D1" w:rsidRDefault="007444F6" w:rsidP="007444F6">
      <w:pPr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</w:t>
      </w:r>
      <w:r>
        <w:rPr>
          <w:rFonts w:ascii="Arial" w:hAnsi="Arial" w:cs="Arial"/>
          <w:lang w:val="sr-Latn-ME"/>
        </w:rPr>
        <w:t>rijava</w:t>
      </w:r>
      <w:r w:rsidRPr="002462D1">
        <w:rPr>
          <w:rFonts w:ascii="Arial" w:hAnsi="Arial" w:cs="Arial"/>
          <w:lang w:val="sr-Latn-ME"/>
        </w:rPr>
        <w:t xml:space="preserve"> se sačinjava u ESJN u skladu sa tenderskom dokumentacijom i </w:t>
      </w:r>
      <w:r>
        <w:rPr>
          <w:rFonts w:ascii="Arial" w:hAnsi="Arial" w:cs="Arial"/>
          <w:lang w:val="sr-Latn-ME"/>
        </w:rPr>
        <w:t>važećim Pravilnikom o sadržaju prijave</w:t>
      </w:r>
      <w:r w:rsidRPr="002462D1">
        <w:rPr>
          <w:rFonts w:ascii="Arial" w:hAnsi="Arial" w:cs="Arial"/>
          <w:lang w:val="sr-Latn-ME"/>
        </w:rPr>
        <w:t xml:space="preserve"> i uputstvu za sačinjavanje i podnošenje p</w:t>
      </w:r>
      <w:r>
        <w:rPr>
          <w:rFonts w:ascii="Arial" w:hAnsi="Arial" w:cs="Arial"/>
          <w:lang w:val="sr-Latn-ME"/>
        </w:rPr>
        <w:t>rijave</w:t>
      </w:r>
      <w:r w:rsidRPr="002462D1">
        <w:rPr>
          <w:rFonts w:ascii="Arial" w:hAnsi="Arial" w:cs="Arial"/>
          <w:lang w:val="sr-Latn-ME"/>
        </w:rPr>
        <w:t xml:space="preserve">. 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lang w:val="sr-Latn-ME"/>
        </w:rPr>
        <w:t>P</w:t>
      </w:r>
      <w:r>
        <w:rPr>
          <w:rFonts w:ascii="Arial" w:hAnsi="Arial" w:cs="Arial"/>
          <w:lang w:val="sr-Latn-ME"/>
        </w:rPr>
        <w:t>odnosilac prijave</w:t>
      </w:r>
      <w:r w:rsidRPr="002462D1">
        <w:rPr>
          <w:rFonts w:ascii="Arial" w:hAnsi="Arial" w:cs="Arial"/>
          <w:lang w:val="sr-Latn-ME"/>
        </w:rPr>
        <w:t xml:space="preserve"> je dužan </w:t>
      </w:r>
      <w:r w:rsidRPr="006B5FED">
        <w:rPr>
          <w:rFonts w:ascii="Arial" w:hAnsi="Arial" w:cs="Arial"/>
          <w:lang w:val="sr-Latn-ME"/>
        </w:rPr>
        <w:t>da tačno, potpuno, pravilno i nedvosmisleno popuni Izjavu privrednog subjekta u skladu sa zahtjevima iz tenderske dokumentacije</w:t>
      </w:r>
      <w:r>
        <w:rPr>
          <w:rFonts w:ascii="Arial" w:hAnsi="Arial" w:cs="Arial"/>
          <w:lang w:val="sr-Latn-ME"/>
        </w:rPr>
        <w:t>.</w:t>
      </w:r>
    </w:p>
    <w:p w:rsidR="007444F6" w:rsidRPr="002462D1" w:rsidRDefault="007444F6" w:rsidP="007444F6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outlineLvl w:val="0"/>
        <w:rPr>
          <w:rFonts w:ascii="Arial" w:hAnsi="Arial" w:cs="Arial"/>
          <w:b/>
          <w:bCs/>
          <w:lang w:val="sr-Latn-ME"/>
        </w:rPr>
      </w:pPr>
      <w:bookmarkStart w:id="8" w:name="_Toc44578659"/>
      <w:bookmarkStart w:id="9" w:name="_Toc62730580"/>
      <w:r w:rsidRPr="002462D1">
        <w:rPr>
          <w:rFonts w:ascii="Arial" w:hAnsi="Arial" w:cs="Arial"/>
          <w:b/>
          <w:bCs/>
          <w:lang w:val="sr-Latn-ME"/>
        </w:rPr>
        <w:t>ZAHTJEV ZA POJAŠNJENJE ILI IZMJENU I DOPUNU TENDERSKE DOKUMENTACIJE</w:t>
      </w:r>
      <w:bookmarkEnd w:id="8"/>
      <w:bookmarkEnd w:id="9"/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>Privredni subjekat ima pravo da pisanim zahtjevom traži od naručioca pojašnjenje tenderske dokumentacije najkasnije deset dana prije isteka roka određenog za dostavljanje prijava .</w:t>
      </w:r>
    </w:p>
    <w:p w:rsidR="007444F6" w:rsidRPr="002462D1" w:rsidRDefault="007444F6" w:rsidP="007444F6">
      <w:pPr>
        <w:jc w:val="both"/>
        <w:rPr>
          <w:rFonts w:ascii="Arial" w:hAnsi="Arial" w:cs="Arial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u putem ESJN-a.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color w:val="000000"/>
          <w:lang w:val="sr-Latn-ME"/>
        </w:rPr>
      </w:pPr>
      <w:bookmarkStart w:id="10" w:name="_Toc44578660"/>
      <w:bookmarkStart w:id="11" w:name="_Toc62730581"/>
      <w:r>
        <w:rPr>
          <w:rFonts w:ascii="Arial" w:hAnsi="Arial" w:cs="Arial"/>
          <w:b/>
          <w:bCs/>
          <w:lang w:val="sr-Latn-ME"/>
        </w:rPr>
        <w:lastRenderedPageBreak/>
        <w:t xml:space="preserve"> </w:t>
      </w:r>
      <w:r w:rsidRPr="002462D1">
        <w:rPr>
          <w:rFonts w:ascii="Arial" w:hAnsi="Arial" w:cs="Arial"/>
          <w:b/>
          <w:bCs/>
          <w:lang w:val="sr-Latn-ME"/>
        </w:rPr>
        <w:t>IZJAVA NARUČIOCA O NEPOSTOJANJU SUKOBA INTERESA</w:t>
      </w:r>
      <w:bookmarkEnd w:id="10"/>
      <w:bookmarkEnd w:id="11"/>
    </w:p>
    <w:p w:rsidR="007444F6" w:rsidRPr="002462D1" w:rsidRDefault="007444F6" w:rsidP="007444F6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7444F6" w:rsidRPr="002462D1" w:rsidRDefault="007444F6" w:rsidP="007444F6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7444F6" w:rsidRPr="002462D1" w:rsidRDefault="007444F6" w:rsidP="007444F6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Broj: ________________</w:t>
      </w:r>
    </w:p>
    <w:p w:rsidR="007444F6" w:rsidRPr="002462D1" w:rsidRDefault="007444F6" w:rsidP="007444F6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U skladu sa članom 43 stav 1 Zakona o javnim nabavkama </w:t>
      </w:r>
      <w:r>
        <w:rPr>
          <w:rFonts w:ascii="Arial" w:hAnsi="Arial" w:cs="Arial"/>
          <w:color w:val="000000"/>
          <w:lang w:val="sr-Latn-ME"/>
        </w:rPr>
        <w:t>(„Službeni list CG“, br. 74/19 i 3/23)</w:t>
      </w:r>
      <w:r w:rsidRPr="002462D1">
        <w:rPr>
          <w:rFonts w:ascii="Arial" w:hAnsi="Arial" w:cs="Arial"/>
          <w:color w:val="000000"/>
          <w:lang w:val="sr-Latn-ME"/>
        </w:rPr>
        <w:t xml:space="preserve">, </w:t>
      </w: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da u postupku javne nabavke redni broj ___ iz Plana javne nabavke broj (</w:t>
      </w:r>
      <w:r w:rsidRPr="002462D1">
        <w:rPr>
          <w:rFonts w:ascii="Arial" w:hAnsi="Arial" w:cs="Arial"/>
          <w:bCs/>
          <w:i/>
          <w:color w:val="222222"/>
          <w:u w:val="single"/>
          <w:lang w:val="sr-Latn-ME"/>
        </w:rPr>
        <w:t>broj plana)</w:t>
      </w:r>
      <w:r w:rsidRPr="002462D1">
        <w:rPr>
          <w:rFonts w:ascii="Arial" w:hAnsi="Arial" w:cs="Arial"/>
          <w:color w:val="000000"/>
          <w:lang w:val="sr-Latn-ME"/>
        </w:rPr>
        <w:t xml:space="preserve"> od 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>datum objave plana</w:t>
      </w:r>
      <w:r w:rsidRPr="002462D1">
        <w:rPr>
          <w:rFonts w:ascii="Arial" w:hAnsi="Arial" w:cs="Arial"/>
          <w:color w:val="000000"/>
          <w:lang w:val="sr-Latn-ME"/>
        </w:rPr>
        <w:t>) za nabavku 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 xml:space="preserve">opis predmeta nabavke) </w:t>
      </w:r>
      <w:r w:rsidRPr="002462D1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Ovlašćeno lice naručioca _____________</w:t>
      </w:r>
    </w:p>
    <w:p w:rsidR="007444F6" w:rsidRPr="002462D1" w:rsidRDefault="007444F6" w:rsidP="007444F6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7444F6" w:rsidRPr="002462D1" w:rsidRDefault="007444F6" w:rsidP="007444F6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Službenik za javne nabavke ________________</w:t>
      </w: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7444F6" w:rsidRPr="002462D1" w:rsidRDefault="007444F6" w:rsidP="007444F6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7444F6" w:rsidRPr="002462D1" w:rsidRDefault="007444F6" w:rsidP="007444F6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Lice koje je učestvovalo u planiranju javne nabavke __________________</w:t>
      </w:r>
    </w:p>
    <w:p w:rsidR="007444F6" w:rsidRPr="002462D1" w:rsidRDefault="007444F6" w:rsidP="007444F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444F6" w:rsidRPr="002462D1" w:rsidRDefault="007444F6" w:rsidP="007444F6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7444F6" w:rsidRPr="002462D1" w:rsidRDefault="007444F6" w:rsidP="007444F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444F6" w:rsidRPr="002462D1" w:rsidRDefault="007444F6" w:rsidP="007444F6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7444F6" w:rsidRPr="002462D1" w:rsidRDefault="007444F6" w:rsidP="007444F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444F6" w:rsidRPr="002462D1" w:rsidRDefault="007444F6" w:rsidP="007444F6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7444F6" w:rsidRPr="002462D1" w:rsidRDefault="007444F6" w:rsidP="007444F6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….</w:t>
      </w: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444F6" w:rsidRPr="002462D1" w:rsidRDefault="007444F6" w:rsidP="007444F6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iCs/>
          <w:lang w:val="sr-Latn-ME"/>
        </w:rPr>
      </w:pPr>
      <w:bookmarkStart w:id="12" w:name="_Toc44578661"/>
      <w:bookmarkStart w:id="13" w:name="_Toc62730582"/>
      <w:bookmarkStart w:id="14" w:name="_GoBack"/>
      <w:bookmarkEnd w:id="14"/>
      <w:r>
        <w:rPr>
          <w:rFonts w:ascii="Arial" w:hAnsi="Arial" w:cs="Arial"/>
          <w:b/>
          <w:bCs/>
          <w:lang w:val="sr-Latn-ME"/>
        </w:rPr>
        <w:lastRenderedPageBreak/>
        <w:t xml:space="preserve"> </w:t>
      </w:r>
      <w:r w:rsidRPr="002462D1">
        <w:rPr>
          <w:rFonts w:ascii="Arial" w:hAnsi="Arial" w:cs="Arial"/>
          <w:b/>
          <w:bCs/>
          <w:lang w:val="sr-Latn-ME"/>
        </w:rPr>
        <w:t>UPUTSTVO O PRAVNOM SREDSTVU</w:t>
      </w:r>
      <w:bookmarkEnd w:id="12"/>
      <w:bookmarkEnd w:id="13"/>
    </w:p>
    <w:p w:rsidR="007444F6" w:rsidRPr="002462D1" w:rsidRDefault="007444F6" w:rsidP="007444F6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7444F6" w:rsidRPr="00E3162A" w:rsidRDefault="007444F6" w:rsidP="007444F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:rsidR="007444F6" w:rsidRPr="00E3162A" w:rsidRDefault="007444F6" w:rsidP="007444F6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7444F6" w:rsidRPr="00E3162A" w:rsidRDefault="007444F6" w:rsidP="007444F6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7444F6" w:rsidRPr="00E3162A" w:rsidRDefault="007444F6" w:rsidP="007444F6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:rsidR="007444F6" w:rsidRPr="002462D1" w:rsidRDefault="007444F6" w:rsidP="007444F6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7444F6" w:rsidRPr="002462D1" w:rsidRDefault="007444F6" w:rsidP="007444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444F6" w:rsidRPr="002462D1" w:rsidRDefault="007444F6" w:rsidP="007444F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444F6" w:rsidRPr="002462D1" w:rsidRDefault="007444F6" w:rsidP="007444F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:rsidR="007444F6" w:rsidRPr="002462D1" w:rsidRDefault="007444F6" w:rsidP="007444F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jc w:val="right"/>
        <w:rPr>
          <w:rFonts w:ascii="Arial" w:hAnsi="Arial" w:cs="Arial"/>
          <w:b/>
          <w:lang w:val="sr-Latn-ME"/>
        </w:rPr>
      </w:pPr>
    </w:p>
    <w:p w:rsidR="007444F6" w:rsidRPr="002462D1" w:rsidRDefault="007444F6" w:rsidP="007444F6">
      <w:pPr>
        <w:rPr>
          <w:rFonts w:ascii="Arial" w:hAnsi="Arial" w:cs="Arial"/>
          <w:b/>
          <w:lang w:val="sr-Latn-ME"/>
        </w:rPr>
      </w:pPr>
    </w:p>
    <w:p w:rsidR="001F7DCD" w:rsidRDefault="001F7DCD"/>
    <w:sectPr w:rsidR="001F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362" w:rsidRDefault="00695362" w:rsidP="007444F6">
      <w:r>
        <w:separator/>
      </w:r>
    </w:p>
  </w:endnote>
  <w:endnote w:type="continuationSeparator" w:id="0">
    <w:p w:rsidR="00695362" w:rsidRDefault="00695362" w:rsidP="0074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362" w:rsidRDefault="00695362" w:rsidP="007444F6">
      <w:r>
        <w:separator/>
      </w:r>
    </w:p>
  </w:footnote>
  <w:footnote w:type="continuationSeparator" w:id="0">
    <w:p w:rsidR="00695362" w:rsidRDefault="00695362" w:rsidP="007444F6">
      <w:r>
        <w:continuationSeparator/>
      </w:r>
    </w:p>
  </w:footnote>
  <w:footnote w:id="1">
    <w:p w:rsidR="007444F6" w:rsidRPr="007F2BA0" w:rsidRDefault="007444F6" w:rsidP="007444F6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proofErr w:type="spellStart"/>
      <w:r w:rsidRPr="007F2BA0">
        <w:rPr>
          <w:rFonts w:ascii="Arial" w:hAnsi="Arial" w:cs="Arial"/>
          <w:sz w:val="14"/>
          <w:szCs w:val="16"/>
        </w:rPr>
        <w:t>Poziv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6"/>
        </w:rPr>
        <w:t>nadmetanje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neposredno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UNOSI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ESJN </w:t>
      </w:r>
      <w:proofErr w:type="spellStart"/>
      <w:r w:rsidRPr="007F2BA0">
        <w:rPr>
          <w:rFonts w:ascii="Arial" w:hAnsi="Arial" w:cs="Arial"/>
          <w:sz w:val="14"/>
          <w:szCs w:val="16"/>
        </w:rPr>
        <w:t>elektronskim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putem</w:t>
      </w:r>
      <w:proofErr w:type="spellEnd"/>
      <w:r w:rsidRPr="007F2BA0">
        <w:rPr>
          <w:rFonts w:ascii="Arial" w:hAnsi="Arial" w:cs="Arial"/>
          <w:sz w:val="14"/>
          <w:szCs w:val="16"/>
        </w:rPr>
        <w:t>;</w:t>
      </w:r>
    </w:p>
  </w:footnote>
  <w:footnote w:id="2">
    <w:p w:rsidR="007444F6" w:rsidRPr="009644A6" w:rsidRDefault="007444F6" w:rsidP="007444F6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</w:t>
      </w:r>
    </w:p>
  </w:footnote>
  <w:footnote w:id="3">
    <w:p w:rsidR="007444F6" w:rsidRPr="007F2BA0" w:rsidRDefault="007444F6" w:rsidP="007444F6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4">
    <w:p w:rsidR="007444F6" w:rsidRPr="007F2BA0" w:rsidRDefault="007444F6" w:rsidP="007444F6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3. – 18.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sačinjava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formi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word/PDF </w:t>
      </w:r>
      <w:proofErr w:type="spellStart"/>
      <w:r w:rsidRPr="007F2BA0">
        <w:rPr>
          <w:rFonts w:ascii="Arial" w:hAnsi="Arial" w:cs="Arial"/>
          <w:sz w:val="14"/>
          <w:szCs w:val="16"/>
        </w:rPr>
        <w:t>dokumenta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objavljuje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unošenjem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(attachment) </w:t>
      </w:r>
      <w:proofErr w:type="spellStart"/>
      <w:r w:rsidRPr="007F2BA0">
        <w:rPr>
          <w:rFonts w:ascii="Arial" w:hAnsi="Arial" w:cs="Arial"/>
          <w:sz w:val="14"/>
          <w:szCs w:val="16"/>
        </w:rPr>
        <w:t>dokumenta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ESJN;</w:t>
      </w:r>
    </w:p>
    <w:p w:rsidR="007444F6" w:rsidRPr="000E4EAB" w:rsidRDefault="007444F6" w:rsidP="007444F6">
      <w:pPr>
        <w:pStyle w:val="FootnoteText"/>
        <w:rPr>
          <w:lang w:val="sr-Latn-ME"/>
        </w:rPr>
      </w:pPr>
    </w:p>
  </w:footnote>
  <w:footnote w:id="5">
    <w:p w:rsidR="007444F6" w:rsidRPr="0083641C" w:rsidRDefault="007444F6" w:rsidP="007444F6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6">
    <w:p w:rsidR="007444F6" w:rsidRPr="00C83807" w:rsidRDefault="007444F6" w:rsidP="007444F6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C83807">
        <w:rPr>
          <w:rStyle w:val="FootnoteReference"/>
          <w:rFonts w:ascii="Arial" w:hAnsi="Arial" w:cs="Arial"/>
          <w:sz w:val="16"/>
          <w:szCs w:val="16"/>
        </w:rPr>
        <w:footnoteRef/>
      </w:r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Nabrojati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koji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su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C83807">
        <w:rPr>
          <w:rFonts w:ascii="Arial" w:hAnsi="Arial" w:cs="Arial"/>
          <w:sz w:val="16"/>
          <w:szCs w:val="16"/>
        </w:rPr>
        <w:t>uslovi</w:t>
      </w:r>
      <w:proofErr w:type="spellEnd"/>
    </w:p>
  </w:footnote>
  <w:footnote w:id="7">
    <w:p w:rsidR="007444F6" w:rsidRPr="00C83807" w:rsidRDefault="007444F6" w:rsidP="007444F6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C83807">
        <w:rPr>
          <w:rStyle w:val="FootnoteReference"/>
          <w:rFonts w:ascii="Arial" w:hAnsi="Arial" w:cs="Arial"/>
          <w:sz w:val="16"/>
          <w:szCs w:val="16"/>
        </w:rPr>
        <w:footnoteRef/>
      </w:r>
      <w:r w:rsidRPr="00C83807">
        <w:rPr>
          <w:rFonts w:ascii="Arial" w:hAnsi="Arial" w:cs="Arial"/>
          <w:sz w:val="16"/>
          <w:szCs w:val="16"/>
        </w:rPr>
        <w:t xml:space="preserve"> </w:t>
      </w:r>
      <w:r w:rsidRPr="00C83807">
        <w:rPr>
          <w:rFonts w:ascii="Arial" w:hAnsi="Arial" w:cs="Arial"/>
          <w:sz w:val="16"/>
          <w:szCs w:val="16"/>
          <w:lang w:val="sr-Latn-ME"/>
        </w:rPr>
        <w:t xml:space="preserve">U slučaju uspostavljanja dinamičkog sistema brisati ovaj dio </w:t>
      </w:r>
    </w:p>
  </w:footnote>
  <w:footnote w:id="8">
    <w:p w:rsidR="007444F6" w:rsidRPr="00C83807" w:rsidRDefault="007444F6" w:rsidP="007444F6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C83807">
        <w:rPr>
          <w:rStyle w:val="FootnoteReference"/>
          <w:rFonts w:ascii="Arial" w:hAnsi="Arial" w:cs="Arial"/>
          <w:sz w:val="16"/>
          <w:szCs w:val="16"/>
        </w:rPr>
        <w:footnoteRef/>
      </w:r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Broj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ne </w:t>
      </w:r>
      <w:proofErr w:type="spellStart"/>
      <w:r w:rsidRPr="00C83807">
        <w:rPr>
          <w:rFonts w:ascii="Arial" w:hAnsi="Arial" w:cs="Arial"/>
          <w:sz w:val="16"/>
          <w:szCs w:val="16"/>
        </w:rPr>
        <w:t>može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biti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manji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od pet </w:t>
      </w:r>
      <w:proofErr w:type="spellStart"/>
      <w:r w:rsidRPr="00C83807">
        <w:rPr>
          <w:rFonts w:ascii="Arial" w:hAnsi="Arial" w:cs="Arial"/>
          <w:sz w:val="16"/>
          <w:szCs w:val="16"/>
        </w:rPr>
        <w:t>kandidata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C83807">
        <w:rPr>
          <w:rFonts w:ascii="Arial" w:hAnsi="Arial" w:cs="Arial"/>
          <w:sz w:val="16"/>
          <w:szCs w:val="16"/>
        </w:rPr>
        <w:t>ogr</w:t>
      </w:r>
      <w:r>
        <w:rPr>
          <w:rFonts w:ascii="Arial" w:hAnsi="Arial" w:cs="Arial"/>
          <w:sz w:val="16"/>
          <w:szCs w:val="16"/>
        </w:rPr>
        <w:t>aničenom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postupku</w:t>
      </w:r>
      <w:proofErr w:type="spellEnd"/>
      <w:r>
        <w:rPr>
          <w:rFonts w:ascii="Arial" w:hAnsi="Arial" w:cs="Arial"/>
          <w:sz w:val="16"/>
          <w:szCs w:val="16"/>
        </w:rPr>
        <w:t xml:space="preserve"> javne </w:t>
      </w:r>
      <w:proofErr w:type="spellStart"/>
      <w:r>
        <w:rPr>
          <w:rFonts w:ascii="Arial" w:hAnsi="Arial" w:cs="Arial"/>
          <w:sz w:val="16"/>
          <w:szCs w:val="16"/>
        </w:rPr>
        <w:t>nabavke</w:t>
      </w:r>
      <w:proofErr w:type="spellEnd"/>
    </w:p>
  </w:footnote>
  <w:footnote w:id="9">
    <w:p w:rsidR="007444F6" w:rsidRDefault="007444F6" w:rsidP="007444F6">
      <w:pPr>
        <w:pStyle w:val="FootnoteText"/>
        <w:jc w:val="both"/>
      </w:pPr>
      <w:r w:rsidRPr="00C83807">
        <w:rPr>
          <w:rStyle w:val="FootnoteReference"/>
          <w:rFonts w:ascii="Arial" w:hAnsi="Arial" w:cs="Arial"/>
          <w:sz w:val="16"/>
          <w:szCs w:val="16"/>
        </w:rPr>
        <w:footnoteRef/>
      </w:r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Opisati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na</w:t>
      </w:r>
      <w:proofErr w:type="spellEnd"/>
      <w:r w:rsidRPr="00C83807">
        <w:rPr>
          <w:rFonts w:ascii="Arial" w:hAnsi="Arial" w:cs="Arial"/>
          <w:sz w:val="16"/>
          <w:szCs w:val="16"/>
          <w:lang w:val="sr-Latn-ME"/>
        </w:rPr>
        <w:t>č</w:t>
      </w:r>
      <w:r w:rsidRPr="00C83807">
        <w:rPr>
          <w:rFonts w:ascii="Arial" w:hAnsi="Arial" w:cs="Arial"/>
          <w:sz w:val="16"/>
          <w:szCs w:val="16"/>
        </w:rPr>
        <w:t xml:space="preserve">in </w:t>
      </w:r>
      <w:proofErr w:type="spellStart"/>
      <w:r w:rsidRPr="00C83807">
        <w:rPr>
          <w:rFonts w:ascii="Arial" w:hAnsi="Arial" w:cs="Arial"/>
          <w:sz w:val="16"/>
          <w:szCs w:val="16"/>
        </w:rPr>
        <w:t>rangirana</w:t>
      </w:r>
      <w:proofErr w:type="spellEnd"/>
      <w:r w:rsidRPr="00C838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83807">
        <w:rPr>
          <w:rFonts w:ascii="Arial" w:hAnsi="Arial" w:cs="Arial"/>
          <w:sz w:val="16"/>
          <w:szCs w:val="16"/>
        </w:rPr>
        <w:t>prijava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B83197"/>
    <w:multiLevelType w:val="hybridMultilevel"/>
    <w:tmpl w:val="31B4509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6FF78DB"/>
    <w:multiLevelType w:val="hybridMultilevel"/>
    <w:tmpl w:val="D6EA5366"/>
    <w:lvl w:ilvl="0" w:tplc="D36EA0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120C"/>
    <w:multiLevelType w:val="hybridMultilevel"/>
    <w:tmpl w:val="0A62CB28"/>
    <w:lvl w:ilvl="0" w:tplc="58FC35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5BAB"/>
    <w:multiLevelType w:val="hybridMultilevel"/>
    <w:tmpl w:val="FF4A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6A6D"/>
    <w:multiLevelType w:val="hybridMultilevel"/>
    <w:tmpl w:val="9A785C1A"/>
    <w:lvl w:ilvl="0" w:tplc="A978EE1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14B9B"/>
    <w:multiLevelType w:val="hybridMultilevel"/>
    <w:tmpl w:val="97BC6D88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6"/>
    <w:rsid w:val="001F7DCD"/>
    <w:rsid w:val="00695362"/>
    <w:rsid w:val="0074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12B13-A2D0-4736-8DBE-3A928418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44F6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4F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7444F6"/>
    <w:rPr>
      <w:color w:val="0000FF"/>
      <w:u w:val="single"/>
    </w:rPr>
  </w:style>
  <w:style w:type="paragraph" w:customStyle="1" w:styleId="T30X">
    <w:name w:val="T30X"/>
    <w:basedOn w:val="Normal"/>
    <w:uiPriority w:val="99"/>
    <w:rsid w:val="007444F6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444F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44F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444F6"/>
    <w:rPr>
      <w:vertAlign w:val="superscript"/>
    </w:rPr>
  </w:style>
  <w:style w:type="paragraph" w:styleId="ListParagraph">
    <w:name w:val="List Paragraph"/>
    <w:basedOn w:val="Normal"/>
    <w:uiPriority w:val="99"/>
    <w:qFormat/>
    <w:rsid w:val="007444F6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2024-04-22T11:05:00Z</dcterms:created>
  <dcterms:modified xsi:type="dcterms:W3CDTF">2024-04-22T11:06:00Z</dcterms:modified>
</cp:coreProperties>
</file>