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208" w:rsidRDefault="00421208" w:rsidP="004212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l-SI"/>
        </w:rPr>
      </w:pPr>
      <w:r>
        <w:rPr>
          <w:rFonts w:ascii="Times New Roman" w:hAnsi="Times New Roman" w:cs="Times New Roman"/>
          <w:b/>
          <w:sz w:val="24"/>
          <w:szCs w:val="24"/>
          <w:lang w:val="sl-SI"/>
        </w:rPr>
        <w:t>PJ CARINARNICE</w:t>
      </w:r>
    </w:p>
    <w:p w:rsidR="00421208" w:rsidRDefault="00421208" w:rsidP="0042120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208" w:rsidRDefault="00421208" w:rsidP="004212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>
        <w:rPr>
          <w:rFonts w:ascii="Times New Roman" w:hAnsi="Times New Roman" w:cs="Times New Roman"/>
          <w:sz w:val="24"/>
          <w:szCs w:val="24"/>
        </w:rPr>
        <w:t>Oslobođenje od plaćanja uvoznih dažbina na robu u ličnom prtljagu</w:t>
      </w:r>
    </w:p>
    <w:p w:rsidR="00421208" w:rsidRDefault="00421208" w:rsidP="004212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208" w:rsidRDefault="00421208" w:rsidP="004212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 pravilne i jednoobrazne primjene odredbi Carinskog zakona ("Sl. list Crne Gore", broj 86/22 - u daljem tekstu  Zakon) i  Uredbe o uslovima i postupku za ostvarivanje prava na oslobodenje od plaćanja uvoznih dažbina ("Sl. list Crne Gore", broj 31/25 – u daljem tekstu Uredba), a u skladu sa članom 10 stav 1 tačka 5 Zakona o carinskoj službi („Sl. List CG“ broj 003/16 i  080/17) ovim uputstvom  se detaljnije opisuju carinske procedure na osnovu kojih se roba u ličnom prtljagu putnika oslobađa od plaćanja uvoznih dažbina.</w:t>
      </w:r>
    </w:p>
    <w:p w:rsidR="00421208" w:rsidRDefault="00421208" w:rsidP="004212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Odredbom člana 6  Uredbe ličnim prtljagom koji je oslobođen od plaćanja carine, shodno članu 195 stav 1 tačka 2 Zakona, smatraju se predmeti koji služe ličnim potrebama putnika za vrijeme putovanja (lični prtljag) i koje putnik podnese carinskom organu prilikom njegovog dolaska na carinsko područje, kao i prtljag, koji putnik podnese tom organu, ako dokaže da je prateći prtljag u vrijeme njegovog odlaska predat na prevoz istom prevozniku (pojašnjenje: nezavisno od toga da li ih nose sa sobom ili su ih dali na prevoz vozaru). </w:t>
      </w:r>
    </w:p>
    <w:p w:rsidR="00421208" w:rsidRDefault="00421208" w:rsidP="004212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 ostvarivanja prava na oslobođenje od plaćanja carine, uvoz robe treba da se vrši povremeno i bude namijenjen ličnoj upotrebi putnika ili njegove porodice ili u svrhu davanja poklona. Priroda, odnosno količina, robe mora biti takva da se može lako utvrditi da je u pitanju roba nekomercijalne prirode.</w:t>
      </w:r>
    </w:p>
    <w:p w:rsidR="00421208" w:rsidRDefault="00421208" w:rsidP="00421208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Navedenim propisima, oslobođenje se primjenjuje na robu u ličnom prtljagu putnika u  putničkom prometu, i to:</w:t>
      </w:r>
      <w:r>
        <w:t xml:space="preserve"> </w:t>
      </w:r>
    </w:p>
    <w:p w:rsidR="00421208" w:rsidRDefault="00421208" w:rsidP="00421208">
      <w:pPr>
        <w:pStyle w:val="ListParagraph"/>
        <w:numPr>
          <w:ilvl w:val="0"/>
          <w:numId w:val="1"/>
        </w:numPr>
        <w:tabs>
          <w:tab w:val="left" w:pos="3030"/>
        </w:tabs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pomorskom i vazdušnom saobraćaju  – do 430 EUR-a; </w:t>
      </w:r>
    </w:p>
    <w:p w:rsidR="00421208" w:rsidRDefault="00421208" w:rsidP="00421208">
      <w:pPr>
        <w:pStyle w:val="ListParagraph"/>
        <w:numPr>
          <w:ilvl w:val="0"/>
          <w:numId w:val="1"/>
        </w:numPr>
        <w:tabs>
          <w:tab w:val="left" w:pos="3030"/>
        </w:tabs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ostalim vrstama saobraćaja – do 300 EUR-a; </w:t>
      </w:r>
    </w:p>
    <w:p w:rsidR="00421208" w:rsidRDefault="00421208" w:rsidP="00421208">
      <w:pPr>
        <w:pStyle w:val="ListParagraph"/>
        <w:numPr>
          <w:ilvl w:val="0"/>
          <w:numId w:val="1"/>
        </w:numPr>
        <w:tabs>
          <w:tab w:val="left" w:pos="3030"/>
        </w:tabs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putnici mlađi od 15 god (bez obzira na vrstu prevoza) – do 150 EUR-a. 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Putnicima u pomorskom i vazdušnom saobraćaju smatraju se svi putnici koji putuju vazdušnim i pomorskim putem, ali koji ne putuju privatnim vazduhoplovima niti plovilima za rekreaciju. 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Ako vrijednost pojedinačne robe koja se uvozi prelazi vrijednost do 300 EUR-a, odnosno 430 EUR-a, podjela vrijednosti te robe radi ostvarivanja prava na oslobođenje od plaćanja carine nije dopuštena.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Oslobođenje od plaćanja carine (član 8 Uredbe) na robu u ličnom prtljagu putnika u vazdušnom saobraćaju količinski se ograničava za: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1)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duvanske proizvode: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- 200 cigareta, ili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- 100 cigarilosa (cigare težine do 3 grama po komadu), ili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- 50 cigara, ili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 xml:space="preserve">      - 250 grama duvana za pušenje, ili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- bilo koju kombinaciju količina duvanskih proizvoda iz al. 1 do 4 ove tačke, pod uslovom da ukupni procenat iskorišćenih pojedinačno dozvoljenih količina ne prelazi 100%;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2)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alkohol ili alkoholna pića: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- 1 litar alkohola i alkoholnih pića, sa stvarnom zapreminskom alkoholnom jačinom preko 22% vol ili nedenaturisani etil-alkohol alkoholne jačine 80% vol. ili jači; ili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- 2 litra alkohola ili alkoholnih pića, sa stvarnom zapreminskom alkoholnom jačinom koja ne prelazi 22%, ili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- bilo koju kombinaciju količine pića iz al. 1 i 2 ove tačke, pod uslovom da ukupni procenat iskorišćenih pojedinačno dozvoljenih količina ne prelazi 100%;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- 4 litra mirnog vina;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- 2 litra piva.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Oslobođenje od plaćanja carine (član 9 Uredbe) na robu u ličnom prtljagu putnika u ostalim vrstama saobraćaja, količinski se ograničava za: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1)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duvanske proizvode: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- 40 cigareta, ili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- 20 cigarilosa (pri čemu se cigarilosima smatraju cigare neto težine do 3 gr. po komadu), ili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- 10 cigara, ili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- 50 grama duvana za pušenje, ili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- bilo koju kombinaciju količina duvanskih proizvoda iz al.1 do 4 ove tačke, pod uslovom da ukupni procenat iskorišćenih pojedinačno dozvoljenih količina ne prelazi 100%;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2)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alkohol i alkoholna pića: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- 1 litar alkohola i alkoholnih pića, sa stvarnom zapreminskom alkoholnom jačinom preko 22% vol ili nedenaturisani etil-alkohol alkoholne jačine 80% vol. ili jači; ili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- 2 litra alkohola ili alkoholnih pića, sa stvarnom zapreminskom alkoholnom jačinom koja ne prelazi 22%; ili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- bilo koju kombinaciju količina pića iz al. 1 i 2 ove tačke, pod uslovom da ukupni procenat iskorišćenih pojedinačno dozvoljenih količina ne prelazi 100%;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- 4 litra mirnog vina;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- 2 litra piva.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Oslobođenje od plaćanja carine na robu u ručnom prtljagu putnika, za koja važe količinska ograničenja za alkohol, alkoholna pića i duvanske proizvode, u svim vrstama saobraćaja, ne mogu ostvariti lica mlađa od 17 godina.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Navedene količine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alkohola, alkoholnih pića i duvanskih proizvoda</w:t>
      </w:r>
      <w:r>
        <w:rPr>
          <w:rFonts w:ascii="Times New Roman" w:hAnsi="Times New Roman" w:cs="Times New Roman"/>
          <w:sz w:val="24"/>
          <w:szCs w:val="24"/>
        </w:rPr>
        <w:t xml:space="preserve"> oslobađaju se od plaćanja uvoznih dažbina, nezavisno od njihove vrijednosti, a ujedno se ta vrijednost ne uključuje u vrijednost ostale robe nekomercijalne prirode pri izračunavanju vrijednosnog limita za primjenu oslobođenja (300 EUR-a i 430 EUR-a).  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Pri unosu navedene robe iznad količina za koje se može odobriti oslobođenje (do maksimalno propisanih količina akcizne robe koju fizička lica mogu unositi) u cijelosti se obračunavaju sve uvozne dažbine propisane za konkretnu robu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O oslobođenju od plaćanja carine za robu u ličnom prtljagu putnika (čl. 6 – 9 Uredbe), odlučuje se zabilješkom na ispravi koja je podnešena carinskom organu u vezi sa oslobođenjem od plaćanja carine, ili usmenim putem (konkludentnom radnjom).</w:t>
      </w:r>
    </w:p>
    <w:p w:rsidR="00421208" w:rsidRDefault="00421208" w:rsidP="00421208">
      <w:pPr>
        <w:tabs>
          <w:tab w:val="left" w:pos="3030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Članom 28 stav 1 tačka 8 Zakona o porezu na dodatu vrijednost ("Sl. list Crne Gore", broj 94/24), roba nekomercijalne prirode koju putnici unose sa sobom iz inostranstva u propisanoj vrsti, vrijednosti i količini, oslobođena je plaćanja PDV-a pri uvozu, dok je članom 32 stav 1 tačka 2 Zakona o akcizama ("Sl. list Crne Gore", broj 94/24), propisano da se akciza ne plaća na akcizne proizvode koje putnik donese sa sobom u svom ličnom prtljagu iz inostranstva, u skladu sa carinskim propisima, što znači za prethodno navedene količine. </w:t>
      </w:r>
    </w:p>
    <w:p w:rsidR="00421208" w:rsidRDefault="00421208" w:rsidP="004212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21208" w:rsidRDefault="00421208" w:rsidP="00421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Danom donošenja ovog akta prestaje da važi akt broj D-1780/1 od 16.02.2018. godine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421208" w:rsidRDefault="00421208" w:rsidP="00421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1208" w:rsidRDefault="00421208" w:rsidP="00421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1208" w:rsidRDefault="00421208" w:rsidP="00421208">
      <w:pPr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</w:rPr>
      </w:pPr>
    </w:p>
    <w:p w:rsidR="00421208" w:rsidRPr="00E71CCF" w:rsidRDefault="00421208" w:rsidP="00421208">
      <w:pPr>
        <w:tabs>
          <w:tab w:val="left" w:pos="3030"/>
        </w:tabs>
        <w:spacing w:after="0" w:line="264" w:lineRule="auto"/>
        <w:jc w:val="both"/>
        <w:rPr>
          <w:rFonts w:ascii="Arial" w:eastAsia="Calibri" w:hAnsi="Arial" w:cs="Arial"/>
          <w:b/>
          <w:lang w:eastAsia="hr-HR"/>
        </w:rPr>
      </w:pPr>
      <w:r w:rsidRPr="00E71CCF">
        <w:rPr>
          <w:rFonts w:ascii="Arial" w:eastAsia="Calibri" w:hAnsi="Arial" w:cs="Arial"/>
          <w:b/>
          <w:lang w:eastAsia="hr-HR"/>
        </w:rPr>
        <w:t xml:space="preserve">(Akt Uprave carina 01/04 broj 14388/1-25 od 31.10.2025. godine). </w:t>
      </w:r>
    </w:p>
    <w:p w:rsidR="00421208" w:rsidRDefault="00421208" w:rsidP="00421208">
      <w:pPr>
        <w:tabs>
          <w:tab w:val="left" w:pos="1134"/>
        </w:tabs>
        <w:rPr>
          <w:rFonts w:ascii="Times New Roman" w:eastAsia="Calibri" w:hAnsi="Times New Roman" w:cs="Times New Roman"/>
        </w:rPr>
      </w:pPr>
    </w:p>
    <w:p w:rsidR="00BE0DB1" w:rsidRDefault="00BE0DB1">
      <w:bookmarkStart w:id="0" w:name="_GoBack"/>
      <w:bookmarkEnd w:id="0"/>
    </w:p>
    <w:sectPr w:rsidR="00BE0DB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80CFE"/>
    <w:multiLevelType w:val="hybridMultilevel"/>
    <w:tmpl w:val="02689DC0"/>
    <w:lvl w:ilvl="0" w:tplc="16CC163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99"/>
    <w:rsid w:val="00421208"/>
    <w:rsid w:val="00BE0DB1"/>
    <w:rsid w:val="00E71CCF"/>
    <w:rsid w:val="00EF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F71FF-8DC6-49A3-9944-5FE1BBA6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208"/>
    <w:pPr>
      <w:spacing w:line="256" w:lineRule="auto"/>
    </w:pPr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904</Words>
  <Characters>5156</Characters>
  <Application>Microsoft Office Word</Application>
  <DocSecurity>0</DocSecurity>
  <Lines>42</Lines>
  <Paragraphs>12</Paragraphs>
  <ScaleCrop>false</ScaleCrop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Vulić</dc:creator>
  <cp:keywords/>
  <dc:description/>
  <cp:lastModifiedBy>Ana Vulić</cp:lastModifiedBy>
  <cp:revision>5</cp:revision>
  <dcterms:created xsi:type="dcterms:W3CDTF">2025-11-04T07:54:00Z</dcterms:created>
  <dcterms:modified xsi:type="dcterms:W3CDTF">2025-11-21T07:45:00Z</dcterms:modified>
</cp:coreProperties>
</file>