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96" w:rsidRPr="00862A0A" w:rsidRDefault="00935C96" w:rsidP="00862A0A">
      <w:pPr>
        <w:jc w:val="both"/>
        <w:rPr>
          <w:rFonts w:ascii="Arial Narrow" w:hAnsi="Arial Narrow" w:cs="Arial"/>
          <w:b/>
          <w:sz w:val="24"/>
          <w:szCs w:val="24"/>
        </w:rPr>
      </w:pPr>
      <w:bookmarkStart w:id="0" w:name="_GoBack"/>
      <w:r w:rsidRPr="00862A0A">
        <w:rPr>
          <w:rFonts w:ascii="Arial Narrow" w:hAnsi="Arial Narrow" w:cs="Arial"/>
          <w:b/>
          <w:sz w:val="24"/>
          <w:szCs w:val="24"/>
        </w:rPr>
        <w:t>Genci Nimanbegu, Klub poslanika BS, Koalicije "Shqiptaret e Vendosur" - Albanci Odlučno i HGl</w:t>
      </w:r>
    </w:p>
    <w:bookmarkEnd w:id="0"/>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Imam posebnu čast da u ime Kluba poslanika BS,Koalicije “Shgiptaret e Vendosur” – Albanci odlučno I HGI,shodno članu 187 I 188 Poslovnika Skupštine Crne Gore postavim poslaničko pitanje predsjedniku Vlade Crne Gore,gospodinu Dušku Markoviću ,na petoj posebnoj sjednici prvog redovnog zasijedanja Skupštine Crne Gore 2018.godine,zakazanu za 25,april 2018.godine</w:t>
      </w:r>
    </w:p>
    <w:p w:rsidR="00862A0A" w:rsidRDefault="00862A0A" w:rsidP="00862A0A">
      <w:pPr>
        <w:jc w:val="both"/>
        <w:rPr>
          <w:rFonts w:ascii="Arial Narrow" w:hAnsi="Arial Narrow" w:cs="Arial"/>
          <w:sz w:val="24"/>
          <w:szCs w:val="24"/>
        </w:rPr>
      </w:pP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Poštovani predsjedniče Vlade Markoviću,</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Koje aktivnosti Vlada Crne Gore odnosno Vi kao predsjednik Vlade, planirate da preduzmete u 2018 godini da bi pokrenuli otvaranje graničnih prelaza između Crne Gore i Albanije?: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Potpuno novih graničnih prelaza: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Ckla (Skje/Hutaj) CG - Zogaj R. Albanija kojom bi se ubrzala Ekonomsko-turistička valorizacija regiona Skadarskog jezera, i jačanja šansi za ekonomski razvoj, zapošljavanje lokalnog stanovništva sa područja Krajine u Opštini Bar?</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Sv. Nikola opština Ulcinj (Shen Koll) CG - Pulaj R. Albanija, kao put koji bi ojačao turističku komunikaclju preko Bojane na području koji ima veliku turističku perspektivu kao motor ekonomskog razvoja za Opštinu Ulcinj i region Velipoje u Albaniji.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Ubrzanja aktivnosti na aktiviranju projektovanog prelaza: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Cijevna Zatrijabačka (CemI Trieshit) CG —Grabom R- Albanija I konačno uspostavljanja,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Proširenja i omogućavanje robnog prometa na: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proširenju graničnog prelaza Murićani i time omogućavanja robnog prometa na tom prelazu i povećanja kapaciteta prihvata putnika koji prelazi višestruko za  kapacitet koji je projektovan prilikom izgradnje a koji je iznosio  tada 350,000 prelazaka godišnje.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 Molim odgovor i u pisanoj formi.</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Poštovani predsjedniče Vlade,poštovani građani I građanke,što tješnja sradnja sa susjedima u svim oblastima je prioritet politike Vlade Crne Gore a turizam predstavlja važnu komponentu nacionalne ekonomije.Broj turista  koji posjećuju Crnu Goru je u konstantnom rastu zadnjih godina I sve lokalne zajednice sve više ulažu u ovaj vid ekonomije.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Međutim,prepreke i primjedbe lokalnog stanovništva,turista,agencija i investitora o nedostatku veće mobilnosti sve su učestalije.Otvaranjem novih graničnih prelaza eliminisale bi se brojne barijere koje turisti  I zajednice prepoznaju kao nešto što onemogućava brži I bolji razvoj tih područja.Svjesni smo da je ovo pitanje od velike važnosti za više ministarstava, Ministarstvo održivog razvoja i turizma,Ministarstvo saobraćaja,Ministarstvo  unutrašnjih poslova.Očekujem da nam Vi predsjedniče Vlade u svom odgovoru date informacije o tome kako bi se mogao ubrzati ovaj proces.</w:t>
      </w:r>
    </w:p>
    <w:p w:rsidR="00935C96" w:rsidRPr="00862A0A" w:rsidRDefault="00935C96" w:rsidP="00862A0A">
      <w:pPr>
        <w:jc w:val="both"/>
        <w:rPr>
          <w:rFonts w:ascii="Arial Narrow" w:hAnsi="Arial Narrow" w:cs="Arial"/>
          <w:sz w:val="24"/>
          <w:szCs w:val="24"/>
        </w:rPr>
      </w:pPr>
    </w:p>
    <w:p w:rsidR="00935C96" w:rsidRPr="00862A0A" w:rsidRDefault="00935C96" w:rsidP="00862A0A">
      <w:pPr>
        <w:jc w:val="center"/>
        <w:rPr>
          <w:rFonts w:ascii="Arial Narrow" w:hAnsi="Arial Narrow" w:cs="Arial"/>
          <w:b/>
          <w:sz w:val="24"/>
          <w:szCs w:val="24"/>
        </w:rPr>
      </w:pPr>
      <w:r w:rsidRPr="00862A0A">
        <w:rPr>
          <w:rFonts w:ascii="Arial Narrow" w:hAnsi="Arial Narrow" w:cs="Arial"/>
          <w:b/>
          <w:sz w:val="24"/>
          <w:szCs w:val="24"/>
        </w:rPr>
        <w:t>ODGOVOR</w:t>
      </w:r>
    </w:p>
    <w:p w:rsidR="00935C96" w:rsidRPr="00862A0A" w:rsidRDefault="00935C96" w:rsidP="00862A0A">
      <w:pPr>
        <w:jc w:val="both"/>
        <w:rPr>
          <w:rFonts w:ascii="Arial Narrow" w:hAnsi="Arial Narrow" w:cs="Arial"/>
          <w:sz w:val="24"/>
          <w:szCs w:val="24"/>
        </w:rPr>
      </w:pP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Uvaženi potpredsjedniče Nimanbegu,</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lastRenderedPageBreak/>
        <w:t xml:space="preserve">Pozdravljam Vaše interesovanje oko moguće izgradnje i otvaranja novih, aktiviranja projektovanog i proširivanja graničnog prelaza između Crne Gore i Republike Albanije, a kako ste detaljno opisali u poslaničkom pitanju.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Na početku želim da istaknem da Crna Gora i Albanija imaju tradicionalno dobre prijateljske odnose. To potvrđuje i inicijativa za održavanje zajedničke sjednice Vlada dvije države, koja je potekla prilikom zvanične posjete premijera Edija Rame Crnoj Gori, i koja će, vjerujem, uslijediti u skorijem periodu.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Ministarstvo unutrašnjih poslova 19. decembra prošle godine dostavilo Vam je odgovor na poslaničko pitanje o aktivnostima na otvaranju novih graničnih prelaza između Crne Gore i Republike Albanije. Ali bez obzira na tu okolnost, dijelim sa Vama razmišljanje da nakon nekoliko mjeseci od tog odgovora, treba i provjeriti, i u Parlamentu nastaviti razgovor na ove teme.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U odnosu na nekoliko vezanih i srodnih pitanja koja ste mi ovom prilikom postavili, želim da saopštim da je Ministarstvo unutrašnjih poslova 3. aprila 2018. godine uputilo Inicijativu Ministarstvu unutrašnjih poslova Republike Albanije za organizovanje sastanka dviju nadležnih komisija, u cilju zaključivanja međuvladinog sporazuma o otvaranju zajedničkog graničnog prelaza Ckla (u Crnoj Gori) – Zogaj (u Republici Albaniji) za međunarodni drumski i putnički saobraćaj.</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Termin sastanka odgovarajućih komisija Crne Gore i Albanije utvrđen je već za 9. maj ove godine, i na njemu će se razmotriti svi aspekti od značaja za otvaranje graničnog prelaza, nakon čega će Ministarstvo unutrašnjih poslova, u saradnji sa drugim državnim organima i lokalnom samoupravom u Baru, nastaviti sa koordinacijom daljih aktivnosti.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U vezi inicijative za otvaranje graničnog prelaza Sveti Nikola, sa crnogorske strane – Pulaj, sa albanske strane, obaviješteni ste da je naše Ministarstvo saobraćaja i pomorstva, uz konstruktivnu ulogu i pomoć Ministarstva evropskih poslova, a zajedno sa Ministarstvom vanjskih poslova Albanije, 15. decembra prošle godine u Skadru organizovalo sastanak predstavnika državnih organa dvije države.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Cilj tog susreta, osim sagledavanja opravdanosti Inicijative koja je stigla iz Republike Albanije, bilo je i razmatranje tematskih projekata koji bi se potencijalno mogli finansirati iz Prekogranične saradnje u okviru fondova IPA Crna Gora, Albanija i Italija. Zbog toga očekujem da će u širem i dugoročnom okviru podške iz EU fondova, i ovaj projekat pronaći svoje mjesto.</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Sljedeće Vaše interesovanje je izgradnja zajedničkog graničnog prelaza Zatrijebačka Cijevna-Grabon, koji se realizuje u okviru Strateškog projekta IPA Programa prekogranične saradnje Crna Gora - Republika Albanija. Cilj ovog Programa je administrativno povezivanje dvije zemlje na trasi putnog pravca Podgorica-Gusinje, koji se znatnim dijelom prostire preko teritorije Republike Albanije.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Otvaranje tog administrativnog prelaza podrazumijevalo bi rekonstrukciju dionice puta od Dinoše do budućeg zajedničkog graničnog prelaza, odnosno prethodno uspostavljanje ovog putnog pravca.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Informisan sam da Ministarstvo saobraćaja i pomorstva sagledava mogućnosti da se u okviru sredstava opredijeljenih u Kapitalnom budžetu za unapređenje putne infrastrukture, rekonstruiše dionica puta Zatrijebačka Cijevna-Dinoša, kako bi se stvorili uslovi za uspostavljanje saobraćaja, odnosno početak funkcionisanja pomenutog graničnog prelaza.Za rekonstrukciju ovog prelaza su potrebna značajna materijalna sredstva, negdje oko 15.miliona eura.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U vezi sa inicijativom za proširenje zajedničkog graničnog prelaza Sukobin-Murićani, i omogućavanja robnog prometa, želim da informišem uvažene poslanike, ali i građane koji su posebno zainteresovani za </w:t>
      </w:r>
      <w:r w:rsidRPr="00862A0A">
        <w:rPr>
          <w:rFonts w:ascii="Arial Narrow" w:hAnsi="Arial Narrow" w:cs="Arial"/>
          <w:sz w:val="24"/>
          <w:szCs w:val="24"/>
        </w:rPr>
        <w:lastRenderedPageBreak/>
        <w:t xml:space="preserve">rješavanje ovog pitanja, da se cjelokupni kompleks ovog zajedničkog graničnog prelaza nalazi na teritoriji Republike Albanije.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Predstavnici Uprave carina Republike Albanije, koja upravlja ovim graničnim prelazom, na sastanku Zajedničke ekspertske komisije za sprovođenje Sporazuma o otvaranju ovog graničnog prelaza, prezentovali su predstavnicima naših institucija Idejni projekat za njegovu rekonstrukciju.</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 xml:space="preserve">Iako raduje činjenica da je broj prelazaka preko ovog graničnog prelaza premašio dva miliona putnika na godišnjem nivou, a da je prelaz, po našim infomacijama, projektovan za prelaske 500.000 putnika godišnje, dinamika njegove rekonstrukcije dominantno zavisi od obezbjeđenja finansisjkih sredstava u Republici Albaniji.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Potpredsjedniče Nimanbegu,</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Aktivnosti i planovi o kojima sam govorio svakako se ne ograničavaju na njihovu administrativnu dimenziju, i opseg unutrašnjih poslova i uređenja graničnih pitanja. Oni su usmjereni ka sveobuhvatnoj valorizaciji turističkih, ekonomskih i privrednih resursa Skadarskog jezera, pograničnih teritorija, naselja i gradova Crne Gore i Albanije.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Već sam kazao da je na pomolu zajednička sjednica vlada Crne Gore i Republike Albanije, a političke</w:t>
      </w:r>
      <w:r w:rsidR="00E83CC2" w:rsidRPr="00862A0A">
        <w:rPr>
          <w:rFonts w:ascii="Arial Narrow" w:hAnsi="Arial Narrow" w:cs="Arial"/>
          <w:sz w:val="24"/>
          <w:szCs w:val="24"/>
        </w:rPr>
        <w:t xml:space="preserve"> </w:t>
      </w:r>
      <w:r w:rsidRPr="00862A0A">
        <w:rPr>
          <w:rFonts w:ascii="Arial Narrow" w:hAnsi="Arial Narrow" w:cs="Arial"/>
          <w:sz w:val="24"/>
          <w:szCs w:val="24"/>
        </w:rPr>
        <w:t xml:space="preserve">konsultacije tim povodom obavljene su prethodnog mjeseca. To je ujedno i prilika da se finalizuju i predlože sporazumi i dokumenti koji bi mogli biti usvojeni na zajedničkoj sjednici. </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Dakle, cilj nam je dalje unapređenje dobrosusjedskih odnosa dviju država, a moje interesovanje prema ministarstvima čija se nadležnost proteže na pitanja graničnih prelaza, korišćenja evropskih fondova kroz programe prekogranične saradnje, razvoja infrastrukture i privredne razmjene, biće snažno fokusirano na ono što su interesi Crne Gore i njenih građana, a u kontekstu dobrosusjedske saradnje i regionalne stabilnosti.</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Na kraju ste govorili o potrebi veće mobilnosti  na našim graničnim prelazima,</w:t>
      </w:r>
      <w:r w:rsidR="00E83CC2" w:rsidRPr="00862A0A">
        <w:rPr>
          <w:rFonts w:ascii="Arial Narrow" w:hAnsi="Arial Narrow" w:cs="Arial"/>
          <w:sz w:val="24"/>
          <w:szCs w:val="24"/>
        </w:rPr>
        <w:t xml:space="preserve"> </w:t>
      </w:r>
      <w:r w:rsidRPr="00862A0A">
        <w:rPr>
          <w:rFonts w:ascii="Arial Narrow" w:hAnsi="Arial Narrow" w:cs="Arial"/>
          <w:sz w:val="24"/>
          <w:szCs w:val="24"/>
        </w:rPr>
        <w:t>kako roba tako i ljudi.To se ne r</w:t>
      </w:r>
      <w:r w:rsidR="00E83CC2" w:rsidRPr="00862A0A">
        <w:rPr>
          <w:rFonts w:ascii="Arial Narrow" w:hAnsi="Arial Narrow" w:cs="Arial"/>
          <w:sz w:val="24"/>
          <w:szCs w:val="24"/>
        </w:rPr>
        <w:t>j</w:t>
      </w:r>
      <w:r w:rsidRPr="00862A0A">
        <w:rPr>
          <w:rFonts w:ascii="Arial Narrow" w:hAnsi="Arial Narrow" w:cs="Arial"/>
          <w:sz w:val="24"/>
          <w:szCs w:val="24"/>
        </w:rPr>
        <w:t>ešava otvaranjem novih graničnih prelaza.</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Novi granični prelazi nemaju samo privrednu funkciju nego i veoma važnu  funkciju stabilnosti i obezbjeđenja sigurnosti  države.</w:t>
      </w:r>
      <w:r w:rsidR="00E83CC2" w:rsidRPr="00862A0A">
        <w:rPr>
          <w:rFonts w:ascii="Arial Narrow" w:hAnsi="Arial Narrow" w:cs="Arial"/>
          <w:sz w:val="24"/>
          <w:szCs w:val="24"/>
        </w:rPr>
        <w:t xml:space="preserve"> </w:t>
      </w:r>
      <w:r w:rsidRPr="00862A0A">
        <w:rPr>
          <w:rFonts w:ascii="Arial Narrow" w:hAnsi="Arial Narrow" w:cs="Arial"/>
          <w:sz w:val="24"/>
          <w:szCs w:val="24"/>
        </w:rPr>
        <w:t>Crna Gora će,</w:t>
      </w:r>
      <w:r w:rsidR="00E83CC2" w:rsidRPr="00862A0A">
        <w:rPr>
          <w:rFonts w:ascii="Arial Narrow" w:hAnsi="Arial Narrow" w:cs="Arial"/>
          <w:sz w:val="24"/>
          <w:szCs w:val="24"/>
        </w:rPr>
        <w:t xml:space="preserve"> </w:t>
      </w:r>
      <w:r w:rsidRPr="00862A0A">
        <w:rPr>
          <w:rFonts w:ascii="Arial Narrow" w:hAnsi="Arial Narrow" w:cs="Arial"/>
          <w:sz w:val="24"/>
          <w:szCs w:val="24"/>
        </w:rPr>
        <w:t>vjerujem za tri do četiri godine vjerovatno  biti spoljna granica EU.</w:t>
      </w:r>
      <w:r w:rsidR="00E83CC2" w:rsidRPr="00862A0A">
        <w:rPr>
          <w:rFonts w:ascii="Arial Narrow" w:hAnsi="Arial Narrow" w:cs="Arial"/>
          <w:sz w:val="24"/>
          <w:szCs w:val="24"/>
        </w:rPr>
        <w:t xml:space="preserve"> </w:t>
      </w:r>
      <w:r w:rsidRPr="00862A0A">
        <w:rPr>
          <w:rFonts w:ascii="Arial Narrow" w:hAnsi="Arial Narrow" w:cs="Arial"/>
          <w:sz w:val="24"/>
          <w:szCs w:val="24"/>
        </w:rPr>
        <w:t>Zbog toga moramo da budemo veoma oprezni kada projektujemo nove granične prelaze da bi bili sposobni da odgovorimo sigurnosti buduće evropske granice koju će Crna Gora štitit</w:t>
      </w:r>
      <w:r w:rsidR="00E83CC2" w:rsidRPr="00862A0A">
        <w:rPr>
          <w:rFonts w:ascii="Arial Narrow" w:hAnsi="Arial Narrow" w:cs="Arial"/>
          <w:sz w:val="24"/>
          <w:szCs w:val="24"/>
        </w:rPr>
        <w:t xml:space="preserve">i u prvoj liniji u ovom dijelu. </w:t>
      </w:r>
      <w:r w:rsidRPr="00862A0A">
        <w:rPr>
          <w:rFonts w:ascii="Arial Narrow" w:hAnsi="Arial Narrow" w:cs="Arial"/>
          <w:sz w:val="24"/>
          <w:szCs w:val="24"/>
        </w:rPr>
        <w:t>Moramo da obezbijedimo mobilnost na postojećim graničnim prelazima.</w:t>
      </w:r>
      <w:r w:rsidR="00E83CC2" w:rsidRPr="00862A0A">
        <w:rPr>
          <w:rFonts w:ascii="Arial Narrow" w:hAnsi="Arial Narrow" w:cs="Arial"/>
          <w:sz w:val="24"/>
          <w:szCs w:val="24"/>
        </w:rPr>
        <w:t xml:space="preserve"> </w:t>
      </w:r>
      <w:r w:rsidRPr="00862A0A">
        <w:rPr>
          <w:rFonts w:ascii="Arial Narrow" w:hAnsi="Arial Narrow" w:cs="Arial"/>
          <w:sz w:val="24"/>
          <w:szCs w:val="24"/>
        </w:rPr>
        <w:t>Neprihvatljivo je da se satima čeka na našim granicama.</w:t>
      </w:r>
      <w:r w:rsidR="00E83CC2" w:rsidRPr="00862A0A">
        <w:rPr>
          <w:rFonts w:ascii="Arial Narrow" w:hAnsi="Arial Narrow" w:cs="Arial"/>
          <w:sz w:val="24"/>
          <w:szCs w:val="24"/>
        </w:rPr>
        <w:t xml:space="preserve"> </w:t>
      </w:r>
      <w:r w:rsidRPr="00862A0A">
        <w:rPr>
          <w:rFonts w:ascii="Arial Narrow" w:hAnsi="Arial Narrow" w:cs="Arial"/>
          <w:sz w:val="24"/>
          <w:szCs w:val="24"/>
        </w:rPr>
        <w:t>Informacije Svjetske banke govore da se 28 miliona sati gubi na  u čekanju na graničnim prelazima da bi se obavile kontrole.</w:t>
      </w:r>
    </w:p>
    <w:p w:rsidR="00935C96" w:rsidRPr="00862A0A" w:rsidRDefault="00935C96" w:rsidP="00862A0A">
      <w:pPr>
        <w:jc w:val="both"/>
        <w:rPr>
          <w:rFonts w:ascii="Arial Narrow" w:hAnsi="Arial Narrow" w:cs="Arial"/>
          <w:sz w:val="24"/>
          <w:szCs w:val="24"/>
        </w:rPr>
      </w:pPr>
      <w:r w:rsidRPr="00862A0A">
        <w:rPr>
          <w:rFonts w:ascii="Arial Narrow" w:hAnsi="Arial Narrow" w:cs="Arial"/>
          <w:sz w:val="24"/>
          <w:szCs w:val="24"/>
        </w:rPr>
        <w:t>Zbog toga smo u okviru Berlinskog procesa u Trstu usvojili akcioni plan koji ima za cilj da relaksira ova ograničenja,</w:t>
      </w:r>
      <w:r w:rsidR="007F0B3E" w:rsidRPr="00862A0A">
        <w:rPr>
          <w:rFonts w:ascii="Arial Narrow" w:hAnsi="Arial Narrow" w:cs="Arial"/>
          <w:sz w:val="24"/>
          <w:szCs w:val="24"/>
        </w:rPr>
        <w:t xml:space="preserve"> </w:t>
      </w:r>
      <w:r w:rsidRPr="00862A0A">
        <w:rPr>
          <w:rFonts w:ascii="Arial Narrow" w:hAnsi="Arial Narrow" w:cs="Arial"/>
          <w:sz w:val="24"/>
          <w:szCs w:val="24"/>
        </w:rPr>
        <w:t>eliminišu barijere,</w:t>
      </w:r>
      <w:r w:rsidR="007F0B3E" w:rsidRPr="00862A0A">
        <w:rPr>
          <w:rFonts w:ascii="Arial Narrow" w:hAnsi="Arial Narrow" w:cs="Arial"/>
          <w:sz w:val="24"/>
          <w:szCs w:val="24"/>
        </w:rPr>
        <w:t xml:space="preserve"> </w:t>
      </w:r>
      <w:r w:rsidRPr="00862A0A">
        <w:rPr>
          <w:rFonts w:ascii="Arial Narrow" w:hAnsi="Arial Narrow" w:cs="Arial"/>
          <w:sz w:val="24"/>
          <w:szCs w:val="24"/>
        </w:rPr>
        <w:t>olakša promet robe i putnika i na taj način doprinesemo valorizaciji naših resursa i konfornijem životu naših građana.Mislim da treba da idemo korak po korak,da prvo rešavamo ova pitanja,</w:t>
      </w:r>
      <w:r w:rsidR="007F0B3E" w:rsidRPr="00862A0A">
        <w:rPr>
          <w:rFonts w:ascii="Arial Narrow" w:hAnsi="Arial Narrow" w:cs="Arial"/>
          <w:sz w:val="24"/>
          <w:szCs w:val="24"/>
        </w:rPr>
        <w:t xml:space="preserve"> </w:t>
      </w:r>
      <w:r w:rsidRPr="00862A0A">
        <w:rPr>
          <w:rFonts w:ascii="Arial Narrow" w:hAnsi="Arial Narrow" w:cs="Arial"/>
          <w:sz w:val="24"/>
          <w:szCs w:val="24"/>
        </w:rPr>
        <w:t>potom da se bavimo sljedećim.</w:t>
      </w:r>
    </w:p>
    <w:p w:rsidR="00356880" w:rsidRPr="00935C96" w:rsidRDefault="00356880" w:rsidP="00935C96">
      <w:pPr>
        <w:jc w:val="both"/>
        <w:rPr>
          <w:rFonts w:ascii="Arial" w:hAnsi="Arial" w:cs="Arial"/>
          <w:sz w:val="24"/>
          <w:szCs w:val="24"/>
        </w:rPr>
      </w:pPr>
    </w:p>
    <w:sectPr w:rsidR="00356880" w:rsidRPr="00935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618D"/>
    <w:multiLevelType w:val="hybridMultilevel"/>
    <w:tmpl w:val="C9647968"/>
    <w:lvl w:ilvl="0" w:tplc="44DAC4D6">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 w15:restartNumberingAfterBreak="0">
    <w:nsid w:val="61BA5D64"/>
    <w:multiLevelType w:val="hybridMultilevel"/>
    <w:tmpl w:val="A3E29410"/>
    <w:lvl w:ilvl="0" w:tplc="44DAC4D6">
      <w:start w:val="1"/>
      <w:numFmt w:val="bullet"/>
      <w:lvlText w:val=""/>
      <w:lvlJc w:val="left"/>
      <w:pPr>
        <w:ind w:left="360" w:hanging="360"/>
      </w:pPr>
      <w:rPr>
        <w:rFonts w:ascii="Symbol" w:hAnsi="Symbol" w:hint="default"/>
      </w:rPr>
    </w:lvl>
    <w:lvl w:ilvl="1" w:tplc="9890422C">
      <w:numFmt w:val="bullet"/>
      <w:lvlText w:val="-"/>
      <w:lvlJc w:val="left"/>
      <w:pPr>
        <w:ind w:left="1080" w:hanging="360"/>
      </w:pPr>
      <w:rPr>
        <w:rFonts w:ascii="Cambria" w:eastAsiaTheme="minorHAnsi" w:hAnsi="Cambria" w:cstheme="minorBidi"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80"/>
    <w:rsid w:val="00044428"/>
    <w:rsid w:val="002503A2"/>
    <w:rsid w:val="00356880"/>
    <w:rsid w:val="0037231B"/>
    <w:rsid w:val="007F0B3E"/>
    <w:rsid w:val="00862A0A"/>
    <w:rsid w:val="008805F4"/>
    <w:rsid w:val="008E1992"/>
    <w:rsid w:val="00935C96"/>
    <w:rsid w:val="00E83CC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B0AD4-B672-4730-BC42-F70303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80"/>
    <w:pPr>
      <w:spacing w:after="200" w:line="276" w:lineRule="auto"/>
      <w:ind w:left="720"/>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 Spasojevic</dc:creator>
  <cp:keywords/>
  <dc:description/>
  <cp:lastModifiedBy>Melisa Pepic</cp:lastModifiedBy>
  <cp:revision>2</cp:revision>
  <dcterms:created xsi:type="dcterms:W3CDTF">2018-04-25T13:12:00Z</dcterms:created>
  <dcterms:modified xsi:type="dcterms:W3CDTF">2018-04-25T13:12:00Z</dcterms:modified>
</cp:coreProperties>
</file>