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EE" w:rsidRDefault="00C314EE" w:rsidP="00C314EE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262 stav 5 Zakona o bezbjednosti saobraćaja na putevima ("Službeni list CG", broj 33/12), Ministarstvo prosvjete, donijelo je</w:t>
      </w:r>
    </w:p>
    <w:p w:rsidR="00C314EE" w:rsidRDefault="00C314EE" w:rsidP="00C314EE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C314EE" w:rsidRDefault="00C314EE" w:rsidP="00C314EE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C314EE" w:rsidRDefault="00C314EE" w:rsidP="00C314EE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NAČINU ORGANIZOVANJA I SPROVOĐENJA STRUČNOG ISPITA ZA KONTROLORA NA TEHNIČKOM PREGLEDU VOZILA I PROVJERE ZNANJA I VJEŠTINA KONTROLORA</w:t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C314EE" w:rsidRDefault="00C314EE" w:rsidP="00C314EE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50 od 30. oktobra 2013)</w:t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Predmet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bliže se propisuje način organizovanja i sprovođenja stručnog ispita za kontrolora na tehničkom pregledu vozila (u daljem tekstu: kontrolor) i način organizovanja i sprovođenja provjere znanja i vještina kontrolora, sadržaj i obrazac uvjerenja o položenom stručnom ispitu za kontrolora i uvjerenja o položenom ispitu provjere znanja i vještina, kao i način vođenja evidencije o izdatim uvjerenjima.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Stručni ispit za kontrolora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Stručni ispit za kontrolora (u daljem tekstu: Stručni ispit) sastoji se iz teorijskog i praktičnog dijela.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Provjera znanja i vještina kontrolora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Znanje i vještine kontrolora provjeravaju se iz teorijskog i praktičnog dijela na ispitu provjere znanja i vještina kontrolora (u daljem tekstu: Provjera znanja i vještina).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Upotreba rodno osjetljivog jezika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Svi izrazi koji se u ovom pravilniku koriste za fizička lica u muškom rodu podrazumijevaju iste izraze u ženskom rodu.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Program obuke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Obuka za polaganje Stručnog ispita i obuka za Provjeru znanja i vještina sprovodi se na osnovu javno važećeg Programa obrazovanja za osposobljavanje kontrolora za tehnički pregled vozila (u daljem tekstu: Program obuke) odnosno Programa unapređivanja znanja i vještina kontrolora (u daljem tekstu: Program unapređivanja znanja).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Programi iz stava 1 ovog člana sastoje se iz teorijskog i praktičnog dijela.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 završetku obuke iz stava 1 ovog člana polaznicima se izdaje odgovarajuća potvrda.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Seminari za unapređivanje znanja i vještina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Radi praćenja tehnoloških promjena i osavremenjavanja znanja, kontrolor treba da prisustvuje obaveznim stručnim seminarima unapređivanja znanja i vještina.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 završetku seminara iz stava 1 ovog člana kontroloru se izdaje odgovarajuća potvrda.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Organizator obuke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Program obuke, odnosno Program unapređivanja znanja organizuje i sprovodi pravno lice koje ispunjava uslove propisane zakonom kojim se uređuje bezbjednost saobraćaja na putevima (u daljem tekstu: organizator obuke).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Organizator obuke organizuje i sprovodi Stručni ispit, odnosno Provjeru znanja i vještina, u skladu sa ovim </w:t>
      </w:r>
      <w:r>
        <w:rPr>
          <w:rStyle w:val="expand1"/>
          <w:vanish w:val="0"/>
          <w:color w:val="000000"/>
          <w:lang w:val="sr-Latn-CS"/>
        </w:rPr>
        <w:lastRenderedPageBreak/>
        <w:t>pravilnikom.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Mjesto obuke i provjere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Teorijski dio Programa obuke, odnosno Programa unapređivanja znanja se izvodi u učionici organizatora obuke.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Praktični dio programa iz stava 1 ovog člana izvodi se u radionici koja je opremljena uređajima i opremom potrebnom za izvođenje tehničkog pregleda vozila ili na liniji za tehnički pregled vozila u skladu sa propisom koji uređuje tu oblast.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Stručni ispit, odnosno Provjera znanja i vještina organizuje se i sprovodi u mjestu izvođenja obuke.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Kandidat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Lice koje je završilo Program obuke može se prijaviti za polaganje Stručnog ispita (u daljem tekstu: kandidat).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Prijava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Za polaganje Stručnog ispita kandidat podnosi prijavu.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Uz prijavu iz stava 1 ovog člana prilaže se: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potvrda organizatora obuke o pohađanju Programa obuke;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dokaz o naknadi troškova.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provjeru znanja i vještina kontrolor podnosi prijavu.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Uz prijavu iz stava 3 ovog člana prilaže se: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ovjerena fotokopija licence za kontrolora;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potvrda o pohađanju Programa unapređivanja znanja;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potvrda o pohađanju obaveznih seminara unapređivanja znanja i vještina;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dokaz o naknadi troškova.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Prijavu iz st. 1 i 3 ovog člana kandidat, odnosno kontrolor podnosi organizatoru obuke, najkasnije deset dana prije početka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Organizovanje ispita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Stručni ispit organizuje se po potrebi, a najmanje jednom u tri mjeseca.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Provjera znanja i vještina organizuje se po potrebi.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 vremenu i mjestu ispita iz st. 1 i 2 ovog člana organizator obuke obavještava kandidata, odnosno kontrolora objavljivanjem na oglasnoj tabli ili na sajtu organizatora obuke, najmanje sedam dana prije početka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Komisija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Stručni ispit, odnosno Provjeru znanja i vještina sprovodi ispitna komisija (u daljem tekstu: komisija) koju obrazuje organizator obuke.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Sastav komisije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Komisija je sastavljena od tri člana, predstavnika: organizatora obuke, organa državne uprave nadležnog za poslove obrazovanja i organa državne uprave nadležnog za poslove bezbjednosti saobraćaja.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Članovi komisije treba da imaju najmanje visoku stručnu spremu saobraćajne, odnosno mašinske struke - oblast drumski saobraćaj, odnosno oblast motori i vozila.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2 ovog člana, predstavnik organa državne uprave nadležnog za poslove bezbjednosti saobraćaja može biti lice koje ima završenu policijsku akademiju ili pravni fakultet, u četvorogodišnjem trajanju, i najmanje pet godina radnog iskustva u oblasti bezbjednosti saobraćaja.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Članovi komisije treba da posjeduju vozačku dozvolu za vozilo kategorije "B", najmanje pet godina.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Nadležnost komisije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lastRenderedPageBreak/>
        <w:t>     Komisija: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utvrđuje ispunjenost uslova za pristupanje Stručnom ispitu, odnosno Provjeri znanja i vještina;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utvrđuje vrijeme polaganja Stručnog ispita, odnosno Provjere znanja i vještina;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određuje mjesto polaganja Stručnog ispita, odnosno Provjere znanja i vještina;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utvrđuje raspored kandidata;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ocjenjuje test i znanje na praktičnom dijelu Stručnog ispita, odnosno na Provjeri znanja i vještina;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utvrđuje konačan uspjeh na Stručnom ispitu, odnosno Provjeri znanja i vještina;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dostavlja organizatoru obuke podatke o rezultatima Stručnog ispita, odnosno Provjere znanja i vještina;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odlučuje o opravdanosti nepristupanja kandidata, odnosno kontrolora Stručnom ispitu, odnosno Provjeri znanja i vještina (zdravstveni razlozi, smrt u porodici, okolnosti u saobraćaju i druge okolnosti koje su prouzrokovale nepravovremeni dolazak i koje se mogu dokazati);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vodi zapisnik o sprovođenju Stručnog ispita, odnosno Provjeri znanja i vještina.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rada komisije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Prije početka Stručnog ispita, odnosno Provjere znanja i vještina komisija utvrđuje identitet kandidata, odnosno kontrolora uvidom u ličnu kartu ili biometrijski pasoš i upoznaje ga sa pravilima i postupkom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radi u punom sastavu, a odluke donosi većinom glasova.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Ispitni katalog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Stručni ispit odnosno Provjera znanja i vještina vrši se na osnovu ispitnog kataloga koji je sastavni dio Programa obuke, odnosno Programa unapređivanja znanja.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sprovođenja ispita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Teorijski dio Stručnog ispita, odnosno Provjere znanja i vještina vrši se putem testa.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Praktični dio Stručnog ispita, odnosno Provjera znanja i vještina vrši se u radionici koja je opremljena uređajima i opremom potrebnom za izvođenje tehničkog pregleda vozila ili na liniji za tehnički pregled vozila u skladu sa propisom koji uređuje tu oblast.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Ocjenjivanje i vrednovanje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34" w:name="clan18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8"/>
      <w:bookmarkEnd w:id="35"/>
      <w:r>
        <w:rPr>
          <w:rStyle w:val="expand1"/>
          <w:vanish w:val="0"/>
          <w:color w:val="000000"/>
          <w:lang w:val="sr-Latn-CS"/>
        </w:rPr>
        <w:t>     Pitanja i zadaci na testu ocjenjuju se bodovima.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Ocjenjivanje testa se vrši na osnovu ključa.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Kandidat, odnosno kontrolor koji je položio test sa najmanje 80% bodova može da pristupi praktičnom dijelu Stručnog ispita, odnosno Provjere znanja i vještina.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praktičnom dijelu ispita kandidat, odnosno kontrolor ocjenjuje se sa "zadovoljava" odnosno "ne zadovoljava".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Kandidat, odnosno kontrolor koji je na praktičnom dijelu ispita ocijenjen sa "ne zadovoljava" ima pravo da pristupi ponovnom polaganju praktičnog dijela ispita u prvom narednom ispitnom roku, najviše dva puta.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Utvrđivanje uspjeha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36" w:name="clan19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t>     Konačan uspjeh kandidata, odnosno kontrolora na Stručnom ispitu, odnosno Provjeri znanja i vještina utvrđuje se sa: "položio" ili "nije položio".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Zapisnik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38" w:name="clan20"/>
      <w:bookmarkEnd w:id="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9" w:name="1020"/>
      <w:bookmarkEnd w:id="39"/>
      <w:r>
        <w:rPr>
          <w:rStyle w:val="expand1"/>
          <w:vanish w:val="0"/>
          <w:color w:val="000000"/>
          <w:lang w:val="sr-Latn-CS"/>
        </w:rPr>
        <w:t>     Zapisnik o sprovedenom Stručnom ispitu, odnosno Provjeri znanja i vještina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i sjedište organizatora obuke;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lične podatke kandidata, odnosno kontrolora (ime, ime roditelja i prezime, JMB, dan, mjesec i godina rođenja, mjesto, opština i država rođenja);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bodova i procenata ostvarenih na testu;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ocjene na praktičnom dijelu ispita;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konačan uspjeh na ispitu;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mjesto i datum održavanja ispita;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- potpis svih članova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Zapisnik se čuva kod organizatora obuke.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Zapisnik se vodi na obrascu koji je sastavni dio ovog pravilnika (Prilog 1 i 2).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Saopštavanje uspjeha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40" w:name="clan21"/>
      <w:bookmarkEnd w:id="4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1" name="Picture 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2" name="Picture 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1" w:name="1021"/>
      <w:bookmarkEnd w:id="41"/>
      <w:r>
        <w:rPr>
          <w:rStyle w:val="expand1"/>
          <w:vanish w:val="0"/>
          <w:color w:val="000000"/>
          <w:lang w:val="sr-Latn-CS"/>
        </w:rPr>
        <w:t>     Kandidatu, odnosno kontroloru postignuti uspjeh saopštava se usmeno poslije sprovedenog Stručnog ispita, odnosno Provjere znanja i vještina i na oglasnoj tabli ili sajtu organizatora obuke.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Prigovor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42" w:name="clan22"/>
      <w:bookmarkEnd w:id="4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3" name="Picture 4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4" name="Picture 4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3" w:name="1022"/>
      <w:bookmarkEnd w:id="43"/>
      <w:r>
        <w:rPr>
          <w:rStyle w:val="expand1"/>
          <w:vanish w:val="0"/>
          <w:color w:val="000000"/>
          <w:lang w:val="sr-Latn-CS"/>
        </w:rPr>
        <w:t>     Ukoliko kandidat, odnosno kontrolor smatra da mu je tokom Stručnog ispita, odnosno Provjere znanja i vještina povrijeđeno pravo, može uložiti pisani prigovor organizatoru obuke, u roku od 24 sata od dana saopštavanja rezultata.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Organizator obuke je dužan da ocijeni osnovanost prigovora u roku od sedam dana od dana podnošenja prigovora. Ukoliko je prigovor osnovan, komisija će izvršiti ponovnu provjeru znanja kandidata, odnosno kontrolora, bez naknade.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Uvjerenje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44" w:name="clan23"/>
      <w:bookmarkEnd w:id="4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5" name="Picture 4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6" name="Picture 4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5" w:name="1023"/>
      <w:bookmarkEnd w:id="45"/>
      <w:r>
        <w:rPr>
          <w:rStyle w:val="expand1"/>
          <w:vanish w:val="0"/>
          <w:color w:val="000000"/>
          <w:lang w:val="sr-Latn-CS"/>
        </w:rPr>
        <w:t>     Kandidatu, odnosno kontroloru koji je položio Stručni ispit, odnosno Provjeru znanja i vještina izdaje se uvjerenje.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Uvjerenje iz stava 1 ovog člana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grb Crne Gore;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i sjedište organizatora obuke;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ispita;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lične podatke kandidata, odnosno kontrolora (ime, ime roditelja i prezime, JMB, dan, mjesec i godina rođenja, mjesto, opština i država rođenja);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djelovodni broj;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mjesto i datum izdavanja;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pečat i potpis organa rukovođenja organizatora obuke.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Uvjerenje iz stava 1 ovog člana izdaje se na obrascu koji je sastavni dio ovog pravilnika (Prilog 3 i 4).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Evidencija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46" w:name="clan24"/>
      <w:bookmarkEnd w:id="4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7" name="Picture 4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8" name="Picture 4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7" w:name="1024"/>
      <w:bookmarkEnd w:id="47"/>
      <w:r>
        <w:rPr>
          <w:rStyle w:val="expand1"/>
          <w:vanish w:val="0"/>
          <w:color w:val="000000"/>
          <w:lang w:val="sr-Latn-CS"/>
        </w:rPr>
        <w:t xml:space="preserve">     Organizator obuke vodi evidenciju o izdatim uvjerenjima iz člana </w:t>
      </w:r>
      <w:hyperlink r:id="rId5" w:anchor="clan23" w:history="1">
        <w:r>
          <w:rPr>
            <w:rStyle w:val="Hyperlink"/>
            <w:lang w:val="sr-Latn-CS"/>
          </w:rPr>
          <w:t>23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Evidencija iz stava 1 ovog člana sadrži: naziv i sjedište organizatora obuke, naziv ispita, lične podatke kandidata, odnosno kontrolora, djelovodni broj, mjesto i datum izdavanja.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vođenja evidencije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48" w:name="clan25"/>
      <w:bookmarkEnd w:id="4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9" name="Picture 4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0" name="Picture 5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EE" w:rsidRDefault="00C314EE" w:rsidP="00C314E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9" w:name="1025"/>
      <w:bookmarkEnd w:id="49"/>
      <w:r>
        <w:rPr>
          <w:rStyle w:val="expand1"/>
          <w:vanish w:val="0"/>
          <w:color w:val="000000"/>
          <w:lang w:val="sr-Latn-CS"/>
        </w:rPr>
        <w:t xml:space="preserve">     Evidencija iz člana </w:t>
      </w:r>
      <w:hyperlink r:id="rId6" w:anchor="clan24" w:history="1">
        <w:r>
          <w:rPr>
            <w:rStyle w:val="Hyperlink"/>
            <w:lang w:val="sr-Latn-CS"/>
          </w:rPr>
          <w:t>24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 vodi se u elektronskoj i analognoj formi.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Podaci upisani u analognoj formi ne smiju se brisati niti ispravljati, izuzetno, greške se ispravljaju precrtavanjem kosom crvenom linijom.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Svaki upis vrši se na posebnom listu koji se ovjerava potpisom lica ovlašćenog za vođenje evidencije.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314EE" w:rsidRDefault="00C314EE" w:rsidP="00C314E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C314EE" w:rsidRDefault="00C314EE" w:rsidP="00C314EE">
      <w:pPr>
        <w:rPr>
          <w:rStyle w:val="expand1"/>
          <w:vanish w:val="0"/>
          <w:color w:val="000000"/>
        </w:rPr>
      </w:pPr>
    </w:p>
    <w:p w:rsidR="00C314EE" w:rsidRDefault="00C314EE" w:rsidP="00C314EE">
      <w:pPr>
        <w:jc w:val="center"/>
      </w:pPr>
      <w:bookmarkStart w:id="50" w:name="clan26"/>
      <w:bookmarkEnd w:id="5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1" name="Picture 5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2" name="Picture 5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C314EE" w:rsidP="00C314EE">
      <w:bookmarkStart w:id="51" w:name="1026"/>
      <w:bookmarkEnd w:id="51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01-1449/7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9. oktobra 2013.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Slavoljub Stijepović,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4EE"/>
    <w:rsid w:val="00864D52"/>
    <w:rsid w:val="0094034F"/>
    <w:rsid w:val="009B4CCA"/>
    <w:rsid w:val="00C3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C314EE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C314EE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5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P-nossik04v1350&amp;draft=0&amp;html=&amp;nas=24322&amp;nad=4&amp;god=2013&amp;status=1" TargetMode="External"/><Relationship Id="rId5" Type="http://schemas.openxmlformats.org/officeDocument/2006/relationships/hyperlink" Target="http://www.podaci.net/sllistcg/prikaz-b.php?db=&amp;what=P-nossik04v1350&amp;draft=0&amp;html=&amp;nas=24322&amp;nad=4&amp;god=2013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1673</Words>
  <Characters>9542</Characters>
  <Application>Microsoft Office Word</Application>
  <DocSecurity>0</DocSecurity>
  <Lines>79</Lines>
  <Paragraphs>22</Paragraphs>
  <ScaleCrop>false</ScaleCrop>
  <Company/>
  <LinksUpToDate>false</LinksUpToDate>
  <CharactersWithSpaces>11193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2015-04-03T13:37:00Z</dcterms:created>
  <dcterms:modified xsi:type="dcterms:W3CDTF">2015-04-03T13:38:00Z</dcterms:modified>
</cp:coreProperties>
</file>