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768E4" w14:textId="3B30532A" w:rsidR="00BB459E" w:rsidRPr="0088014F" w:rsidRDefault="00BB459E" w:rsidP="007E421B">
      <w:pPr>
        <w:pStyle w:val="N05Y"/>
        <w:spacing w:before="0" w:after="0" w:line="276" w:lineRule="auto"/>
        <w:jc w:val="both"/>
        <w:rPr>
          <w:rFonts w:ascii="Arial" w:hAnsi="Arial" w:cs="Arial"/>
          <w:b w:val="0"/>
          <w:bCs w:val="0"/>
          <w:color w:val="auto"/>
          <w:sz w:val="22"/>
          <w:szCs w:val="22"/>
          <w:lang w:val="sr-Latn-CS" w:eastAsia="en-US"/>
        </w:rPr>
      </w:pPr>
    </w:p>
    <w:p w14:paraId="33CD62AD" w14:textId="2912A9D9" w:rsidR="00504ED9" w:rsidRPr="0088014F" w:rsidRDefault="00504ED9" w:rsidP="007E421B">
      <w:pPr>
        <w:spacing w:line="276" w:lineRule="auto"/>
        <w:jc w:val="center"/>
        <w:rPr>
          <w:rFonts w:ascii="Arial" w:eastAsia="Times New Roman" w:hAnsi="Arial" w:cs="Arial"/>
          <w:sz w:val="22"/>
          <w:lang w:val="en-US"/>
        </w:rPr>
      </w:pPr>
      <w:bookmarkStart w:id="0" w:name="_Hlk225332569"/>
      <w:bookmarkEnd w:id="0"/>
    </w:p>
    <w:p w14:paraId="614B7F7D" w14:textId="7FF6E472" w:rsidR="00BB459E" w:rsidRPr="0088014F" w:rsidRDefault="00BB459E" w:rsidP="007E421B">
      <w:pPr>
        <w:pStyle w:val="Heading1"/>
        <w:tabs>
          <w:tab w:val="left" w:pos="180"/>
        </w:tabs>
        <w:spacing w:line="276" w:lineRule="auto"/>
        <w:rPr>
          <w:sz w:val="22"/>
        </w:rPr>
      </w:pPr>
      <w:r w:rsidRPr="0088014F">
        <w:rPr>
          <w:rFonts w:eastAsiaTheme="minorHAnsi"/>
          <w:b/>
          <w:sz w:val="22"/>
        </w:rPr>
        <w:t xml:space="preserve">                     </w:t>
      </w:r>
    </w:p>
    <w:p w14:paraId="5C39A710" w14:textId="1828E1DA" w:rsidR="00DE1CE1" w:rsidRPr="0019455D" w:rsidRDefault="00BB459E" w:rsidP="0019455D">
      <w:pPr>
        <w:pStyle w:val="Title"/>
        <w:spacing w:before="0" w:after="0" w:line="276" w:lineRule="auto"/>
        <w:ind w:left="7080" w:right="-144"/>
        <w:rPr>
          <w:rFonts w:ascii="Arial" w:hAnsi="Arial" w:cs="Arial"/>
          <w:sz w:val="22"/>
          <w:szCs w:val="22"/>
        </w:rPr>
      </w:pPr>
      <w:r w:rsidRPr="0088014F">
        <w:rPr>
          <w:rFonts w:ascii="Arial" w:hAnsi="Arial" w:cs="Arial"/>
          <w:sz w:val="22"/>
          <w:szCs w:val="22"/>
        </w:rPr>
        <w:t xml:space="preserve">       </w:t>
      </w:r>
    </w:p>
    <w:p w14:paraId="2ACAF4B2" w14:textId="77777777" w:rsidR="00DE1CE1" w:rsidRDefault="00DE1CE1" w:rsidP="007E421B">
      <w:pPr>
        <w:spacing w:before="0" w:after="0" w:line="276" w:lineRule="auto"/>
        <w:rPr>
          <w:rFonts w:ascii="Arial" w:eastAsia="Times New Roman" w:hAnsi="Arial" w:cs="Arial"/>
          <w:b/>
          <w:sz w:val="22"/>
          <w:lang w:val="sr-Latn-CS"/>
        </w:rPr>
      </w:pPr>
    </w:p>
    <w:p w14:paraId="1BDFFE6A" w14:textId="362DDA9F" w:rsidR="00FE7317" w:rsidRDefault="00FE7317" w:rsidP="0019455D">
      <w:pPr>
        <w:spacing w:before="0" w:after="0" w:line="276" w:lineRule="auto"/>
        <w:jc w:val="center"/>
        <w:rPr>
          <w:rFonts w:ascii="Arial" w:hAnsi="Arial" w:cs="Arial"/>
          <w:b/>
          <w:sz w:val="22"/>
        </w:rPr>
      </w:pPr>
      <w:r w:rsidRPr="0019455D">
        <w:rPr>
          <w:rFonts w:ascii="Arial" w:eastAsia="Calibri" w:hAnsi="Arial" w:cs="Arial"/>
          <w:b/>
          <w:sz w:val="22"/>
          <w:lang w:val="sr-Latn-CS"/>
        </w:rPr>
        <w:t xml:space="preserve">Primjena </w:t>
      </w:r>
      <w:r w:rsidRPr="0019455D">
        <w:rPr>
          <w:rFonts w:ascii="Arial" w:hAnsi="Arial" w:cs="Arial"/>
          <w:b/>
          <w:sz w:val="22"/>
        </w:rPr>
        <w:t>Zakona o bezbjednosti hrane</w:t>
      </w:r>
    </w:p>
    <w:p w14:paraId="736D24BC" w14:textId="77777777" w:rsidR="0019455D" w:rsidRPr="0019455D" w:rsidRDefault="0019455D" w:rsidP="0019455D">
      <w:pPr>
        <w:spacing w:before="0" w:after="0" w:line="276" w:lineRule="auto"/>
        <w:jc w:val="center"/>
        <w:rPr>
          <w:rFonts w:ascii="Arial" w:eastAsia="Calibri" w:hAnsi="Arial" w:cs="Arial"/>
          <w:b/>
          <w:sz w:val="22"/>
          <w:lang w:val="sr-Latn-CS"/>
        </w:rPr>
      </w:pPr>
    </w:p>
    <w:p w14:paraId="6BA7F478" w14:textId="77777777" w:rsidR="00FE7317" w:rsidRPr="0088014F" w:rsidRDefault="00FE7317" w:rsidP="007E421B">
      <w:pPr>
        <w:spacing w:before="0" w:after="0" w:line="276" w:lineRule="auto"/>
        <w:rPr>
          <w:rFonts w:ascii="Arial" w:eastAsia="Calibri" w:hAnsi="Arial" w:cs="Arial"/>
          <w:sz w:val="22"/>
          <w:lang w:val="sr-Latn-CS"/>
        </w:rPr>
      </w:pPr>
    </w:p>
    <w:p w14:paraId="0D627C06" w14:textId="0A29C432" w:rsidR="00FE7317" w:rsidRPr="0088014F" w:rsidRDefault="00504604" w:rsidP="00433FFF">
      <w:pPr>
        <w:pStyle w:val="NoSpacing"/>
        <w:spacing w:line="276" w:lineRule="auto"/>
        <w:jc w:val="both"/>
        <w:rPr>
          <w:rFonts w:ascii="Arial" w:hAnsi="Arial" w:cs="Arial"/>
        </w:rPr>
      </w:pPr>
      <w:r w:rsidRPr="0088014F">
        <w:rPr>
          <w:rFonts w:ascii="Arial" w:hAnsi="Arial" w:cs="Arial"/>
        </w:rPr>
        <w:t xml:space="preserve">    </w:t>
      </w:r>
      <w:r w:rsidR="00FE7317" w:rsidRPr="0088014F">
        <w:rPr>
          <w:rFonts w:ascii="Arial" w:hAnsi="Arial" w:cs="Arial"/>
        </w:rPr>
        <w:t xml:space="preserve"> U „</w:t>
      </w:r>
      <w:proofErr w:type="spellStart"/>
      <w:r w:rsidR="00FE7317" w:rsidRPr="0088014F">
        <w:rPr>
          <w:rFonts w:ascii="Arial" w:hAnsi="Arial" w:cs="Arial"/>
        </w:rPr>
        <w:t>Službenom</w:t>
      </w:r>
      <w:proofErr w:type="spellEnd"/>
      <w:r w:rsidR="00FE7317" w:rsidRPr="0088014F">
        <w:rPr>
          <w:rFonts w:ascii="Arial" w:hAnsi="Arial" w:cs="Arial"/>
        </w:rPr>
        <w:t xml:space="preserve"> </w:t>
      </w:r>
      <w:proofErr w:type="spellStart"/>
      <w:r w:rsidR="00FE7317" w:rsidRPr="0088014F">
        <w:rPr>
          <w:rFonts w:ascii="Arial" w:hAnsi="Arial" w:cs="Arial"/>
        </w:rPr>
        <w:t>listu</w:t>
      </w:r>
      <w:proofErr w:type="spellEnd"/>
      <w:r w:rsidR="00FE7317" w:rsidRPr="0088014F">
        <w:rPr>
          <w:rFonts w:ascii="Arial" w:hAnsi="Arial" w:cs="Arial"/>
        </w:rPr>
        <w:t xml:space="preserve"> </w:t>
      </w:r>
      <w:proofErr w:type="spellStart"/>
      <w:r w:rsidR="00FE7317" w:rsidRPr="0088014F">
        <w:rPr>
          <w:rFonts w:ascii="Arial" w:hAnsi="Arial" w:cs="Arial"/>
        </w:rPr>
        <w:t>Crne</w:t>
      </w:r>
      <w:proofErr w:type="spellEnd"/>
      <w:r w:rsidR="00FE7317" w:rsidRPr="0088014F">
        <w:rPr>
          <w:rFonts w:ascii="Arial" w:hAnsi="Arial" w:cs="Arial"/>
        </w:rPr>
        <w:t xml:space="preserve"> Gore</w:t>
      </w:r>
      <w:proofErr w:type="gramStart"/>
      <w:r w:rsidR="00FE7317" w:rsidRPr="0088014F">
        <w:rPr>
          <w:rFonts w:ascii="Arial" w:hAnsi="Arial" w:cs="Arial"/>
        </w:rPr>
        <w:t xml:space="preserve">“ </w:t>
      </w:r>
      <w:proofErr w:type="spellStart"/>
      <w:r w:rsidR="00FE7317" w:rsidRPr="0088014F">
        <w:rPr>
          <w:rFonts w:ascii="Arial" w:hAnsi="Arial" w:cs="Arial"/>
        </w:rPr>
        <w:t>broj</w:t>
      </w:r>
      <w:proofErr w:type="spellEnd"/>
      <w:proofErr w:type="gramEnd"/>
      <w:r w:rsidR="00FE7317" w:rsidRPr="0088014F">
        <w:rPr>
          <w:rFonts w:ascii="Arial" w:hAnsi="Arial" w:cs="Arial"/>
        </w:rPr>
        <w:t xml:space="preserve"> 59 od 04.05.2026.godine </w:t>
      </w:r>
      <w:proofErr w:type="spellStart"/>
      <w:r w:rsidR="00FE7317" w:rsidRPr="0088014F">
        <w:rPr>
          <w:rFonts w:ascii="Arial" w:hAnsi="Arial" w:cs="Arial"/>
        </w:rPr>
        <w:t>objavljen</w:t>
      </w:r>
      <w:proofErr w:type="spellEnd"/>
      <w:r w:rsidR="00FE7317" w:rsidRPr="0088014F">
        <w:rPr>
          <w:rFonts w:ascii="Arial" w:hAnsi="Arial" w:cs="Arial"/>
        </w:rPr>
        <w:t xml:space="preserve"> je </w:t>
      </w:r>
      <w:proofErr w:type="spellStart"/>
      <w:r w:rsidR="00E74815" w:rsidRPr="0088014F">
        <w:rPr>
          <w:rFonts w:ascii="Arial" w:hAnsi="Arial" w:cs="Arial"/>
        </w:rPr>
        <w:t>novi</w:t>
      </w:r>
      <w:proofErr w:type="spellEnd"/>
      <w:r w:rsidR="00E74815" w:rsidRPr="0088014F">
        <w:rPr>
          <w:rFonts w:ascii="Arial" w:hAnsi="Arial" w:cs="Arial"/>
        </w:rPr>
        <w:t xml:space="preserve"> </w:t>
      </w:r>
      <w:proofErr w:type="spellStart"/>
      <w:r w:rsidR="009923E1" w:rsidRPr="0088014F">
        <w:rPr>
          <w:rFonts w:ascii="Arial" w:hAnsi="Arial" w:cs="Arial"/>
        </w:rPr>
        <w:t>Zakon</w:t>
      </w:r>
      <w:proofErr w:type="spellEnd"/>
      <w:r w:rsidR="00FE7317" w:rsidRPr="0088014F">
        <w:rPr>
          <w:rFonts w:ascii="Arial" w:hAnsi="Arial" w:cs="Arial"/>
        </w:rPr>
        <w:t xml:space="preserve"> o bezbjednosti </w:t>
      </w:r>
      <w:proofErr w:type="spellStart"/>
      <w:r w:rsidR="00FE7317" w:rsidRPr="0088014F">
        <w:rPr>
          <w:rFonts w:ascii="Arial" w:hAnsi="Arial" w:cs="Arial"/>
        </w:rPr>
        <w:t>hrane</w:t>
      </w:r>
      <w:proofErr w:type="spellEnd"/>
      <w:r w:rsidR="009923E1" w:rsidRPr="0088014F">
        <w:rPr>
          <w:rFonts w:ascii="Arial" w:hAnsi="Arial" w:cs="Arial"/>
        </w:rPr>
        <w:t>,</w:t>
      </w:r>
      <w:r w:rsidR="00FE7317" w:rsidRPr="0088014F">
        <w:rPr>
          <w:rFonts w:ascii="Arial" w:hAnsi="Arial" w:cs="Arial"/>
        </w:rPr>
        <w:t xml:space="preserve"> </w:t>
      </w:r>
      <w:proofErr w:type="spellStart"/>
      <w:r w:rsidR="00FE7317" w:rsidRPr="0088014F">
        <w:rPr>
          <w:rFonts w:ascii="Arial" w:hAnsi="Arial" w:cs="Arial"/>
        </w:rPr>
        <w:t>koji</w:t>
      </w:r>
      <w:proofErr w:type="spellEnd"/>
      <w:r w:rsidR="00FE7317" w:rsidRPr="0088014F">
        <w:rPr>
          <w:rFonts w:ascii="Arial" w:hAnsi="Arial" w:cs="Arial"/>
        </w:rPr>
        <w:t xml:space="preserve"> je </w:t>
      </w:r>
      <w:proofErr w:type="spellStart"/>
      <w:r w:rsidR="00FE7317" w:rsidRPr="0088014F">
        <w:rPr>
          <w:rFonts w:ascii="Arial" w:hAnsi="Arial" w:cs="Arial"/>
        </w:rPr>
        <w:t>stupio</w:t>
      </w:r>
      <w:proofErr w:type="spellEnd"/>
      <w:r w:rsidR="00FE7317" w:rsidRPr="0088014F">
        <w:rPr>
          <w:rFonts w:ascii="Arial" w:hAnsi="Arial" w:cs="Arial"/>
        </w:rPr>
        <w:t xml:space="preserve"> </w:t>
      </w:r>
      <w:proofErr w:type="spellStart"/>
      <w:r w:rsidR="00FE7317" w:rsidRPr="0088014F">
        <w:rPr>
          <w:rFonts w:ascii="Arial" w:hAnsi="Arial" w:cs="Arial"/>
        </w:rPr>
        <w:t>na</w:t>
      </w:r>
      <w:proofErr w:type="spellEnd"/>
      <w:r w:rsidR="00FE7317" w:rsidRPr="0088014F">
        <w:rPr>
          <w:rFonts w:ascii="Arial" w:hAnsi="Arial" w:cs="Arial"/>
        </w:rPr>
        <w:t xml:space="preserve"> </w:t>
      </w:r>
      <w:proofErr w:type="spellStart"/>
      <w:r w:rsidR="00FE7317" w:rsidRPr="0088014F">
        <w:rPr>
          <w:rFonts w:ascii="Arial" w:hAnsi="Arial" w:cs="Arial"/>
        </w:rPr>
        <w:t>snagu</w:t>
      </w:r>
      <w:proofErr w:type="spellEnd"/>
      <w:r w:rsidR="00FE7317" w:rsidRPr="0088014F">
        <w:rPr>
          <w:rFonts w:ascii="Arial" w:hAnsi="Arial" w:cs="Arial"/>
        </w:rPr>
        <w:t xml:space="preserve"> 12.05.2026.godine.</w:t>
      </w:r>
    </w:p>
    <w:p w14:paraId="04E6C1A1" w14:textId="77777777" w:rsidR="00FE304A" w:rsidRDefault="00FE7317" w:rsidP="00433FFF">
      <w:pPr>
        <w:pStyle w:val="T30X"/>
        <w:spacing w:before="0" w:after="0" w:line="276" w:lineRule="auto"/>
        <w:rPr>
          <w:rFonts w:ascii="Arial" w:hAnsi="Arial" w:cs="Arial"/>
        </w:rPr>
      </w:pPr>
      <w:r w:rsidRPr="0088014F">
        <w:rPr>
          <w:rFonts w:ascii="Arial" w:eastAsia="Times New Roman" w:hAnsi="Arial" w:cs="Arial"/>
        </w:rPr>
        <w:t xml:space="preserve"> </w:t>
      </w:r>
      <w:r w:rsidRPr="0088014F">
        <w:rPr>
          <w:rFonts w:ascii="Arial" w:hAnsi="Arial" w:cs="Arial"/>
        </w:rPr>
        <w:t xml:space="preserve">Ovim zakonom </w:t>
      </w:r>
      <w:r w:rsidR="00F15B61" w:rsidRPr="0088014F">
        <w:rPr>
          <w:rFonts w:ascii="Arial" w:hAnsi="Arial" w:cs="Arial"/>
        </w:rPr>
        <w:t>propisuju</w:t>
      </w:r>
      <w:r w:rsidRPr="0088014F">
        <w:rPr>
          <w:rFonts w:ascii="Arial" w:hAnsi="Arial" w:cs="Arial"/>
        </w:rPr>
        <w:t xml:space="preserve"> se uslovi za bezbjednost hrane i hrane za životinje, obaveze i odgovornosti subjekata u poslovanju hranom i hranom za životinje</w:t>
      </w:r>
      <w:r w:rsidR="00863BAA" w:rsidRPr="0088014F">
        <w:rPr>
          <w:rFonts w:ascii="Arial" w:hAnsi="Arial" w:cs="Arial"/>
        </w:rPr>
        <w:t>,</w:t>
      </w:r>
      <w:r w:rsidRPr="0088014F">
        <w:rPr>
          <w:rFonts w:ascii="Arial" w:hAnsi="Arial" w:cs="Arial"/>
        </w:rPr>
        <w:t xml:space="preserve"> kao i druga pitanja od značaja za bezbjednost hrane i hrane za životinje.</w:t>
      </w:r>
    </w:p>
    <w:p w14:paraId="2B779AFF" w14:textId="143402E6" w:rsidR="00F40107" w:rsidRPr="0088014F" w:rsidRDefault="00F40107" w:rsidP="00433FFF">
      <w:pPr>
        <w:pStyle w:val="T30X"/>
        <w:spacing w:before="0" w:after="0" w:line="276" w:lineRule="auto"/>
        <w:ind w:firstLine="0"/>
        <w:rPr>
          <w:rFonts w:ascii="Arial" w:hAnsi="Arial" w:cs="Arial"/>
        </w:rPr>
      </w:pPr>
      <w:r>
        <w:rPr>
          <w:rFonts w:ascii="Arial" w:hAnsi="Arial" w:cs="Arial"/>
        </w:rPr>
        <w:t xml:space="preserve">    </w:t>
      </w:r>
      <w:r w:rsidRPr="0088014F">
        <w:rPr>
          <w:rFonts w:ascii="Arial" w:eastAsia="Times New Roman" w:hAnsi="Arial" w:cs="Arial"/>
        </w:rPr>
        <w:t>U postupcima uvoza hrane i hrane za životinje carinski organi postupaju u saradnji sa nadležnim inspekcijama, u skladu sa uslovima i ograničenjima propisanim Zakonom o bezbjednosti hrane i posebnim propisima koji uređuju službene kontrole.</w:t>
      </w:r>
      <w:r>
        <w:rPr>
          <w:rFonts w:ascii="Arial" w:hAnsi="Arial" w:cs="Arial"/>
        </w:rPr>
        <w:t xml:space="preserve"> </w:t>
      </w:r>
      <w:r w:rsidRPr="007E421B">
        <w:rPr>
          <w:rFonts w:ascii="Arial" w:hAnsi="Arial" w:cs="Arial"/>
        </w:rPr>
        <w:t>Hrana ili hrana za životinje koja se izvozi ili se unosi radi izvoza (re-export) mora ispunjavati zahtjeve utvrđene propisima o hrani, kao i zahtjeve zemlje uvoza ili zahtjeve utvrđene posebnim ugovorom sa zemljom uvoza</w:t>
      </w:r>
      <w:r>
        <w:rPr>
          <w:rFonts w:ascii="Arial" w:hAnsi="Arial" w:cs="Arial"/>
        </w:rPr>
        <w:t>.</w:t>
      </w:r>
      <w:r w:rsidRPr="0088014F">
        <w:rPr>
          <w:rFonts w:ascii="Arial" w:eastAsia="Times New Roman" w:hAnsi="Arial" w:cs="Arial"/>
        </w:rPr>
        <w:t xml:space="preserve"> Pošiljke hrane i hrane za životinje mogu se staviti u odgovarajući carinski postupak nakon sprovedenih kontrola i pribavljenih odobrenja nadležnih organa kada su ona </w:t>
      </w:r>
      <w:r w:rsidRPr="000C7E4C">
        <w:rPr>
          <w:rFonts w:ascii="Arial" w:eastAsia="Times New Roman" w:hAnsi="Arial" w:cs="Arial"/>
        </w:rPr>
        <w:t>propisana.</w:t>
      </w:r>
      <w:r w:rsidRPr="000C7E4C">
        <w:rPr>
          <w:rFonts w:ascii="Arial" w:hAnsi="Arial" w:cs="Arial"/>
        </w:rPr>
        <w:t xml:space="preserve"> Službenu kontrolu i inspekcijski nadzor vrši nadležni organ preko službenih veterinara - inspektora za hranu životinjskog porijekla i inspektora za hranu neživotinjskog porijekla (inspektori za hranu), graničnih službenih veterinara i graničnih fitosanitarnih inspektora u skladu sa zakonom. Inspektor za hranu neživotinjskog porijekla sprovodi službenu kontrolu i nadzor pošiljki hrane neživotinjskog porijekla koje se unose i koje ne podliježu pojačanim službenim kontrolama na mjestu puštanja u slobodan promet (carinska ispostava), skladištu, poslovnim prostorija</w:t>
      </w:r>
      <w:r>
        <w:rPr>
          <w:rFonts w:ascii="Arial" w:hAnsi="Arial" w:cs="Arial"/>
        </w:rPr>
        <w:t>ma subjekta u poslovanju hranom, kao i</w:t>
      </w:r>
      <w:r w:rsidRPr="000C7E4C">
        <w:rPr>
          <w:rFonts w:ascii="Arial" w:hAnsi="Arial" w:cs="Arial"/>
        </w:rPr>
        <w:t xml:space="preserve"> pri izvozu pošiljki proizvoda neživotinjskog porijekla i hrane za životinje neživotinjskog porijekla.</w:t>
      </w:r>
    </w:p>
    <w:p w14:paraId="1CE8D24B" w14:textId="26EA1387" w:rsidR="00FE304A" w:rsidRPr="0088014F" w:rsidRDefault="00FE304A" w:rsidP="00433FFF">
      <w:pPr>
        <w:pStyle w:val="T30X"/>
        <w:spacing w:before="0" w:after="0" w:line="276" w:lineRule="auto"/>
        <w:ind w:firstLine="0"/>
        <w:rPr>
          <w:rFonts w:ascii="Arial" w:hAnsi="Arial" w:cs="Arial"/>
        </w:rPr>
      </w:pPr>
      <w:r w:rsidRPr="0088014F">
        <w:rPr>
          <w:rFonts w:ascii="Arial" w:hAnsi="Arial" w:cs="Arial"/>
          <w:b/>
        </w:rPr>
        <w:t xml:space="preserve">   -  Hranom ili prehrambenim proizvodima</w:t>
      </w:r>
      <w:r w:rsidRPr="0088014F">
        <w:rPr>
          <w:rFonts w:ascii="Arial" w:hAnsi="Arial" w:cs="Arial"/>
        </w:rPr>
        <w:t xml:space="preserve"> u smislu ovog zakona se smatra svaka supstanca ili proizvod, prerađen, djelimično prerađen ili neprerađen koji je namijenjen </w:t>
      </w:r>
      <w:r w:rsidRPr="0088014F">
        <w:rPr>
          <w:rFonts w:ascii="Arial" w:hAnsi="Arial" w:cs="Arial"/>
          <w:u w:val="single"/>
        </w:rPr>
        <w:t>za ishranu ljudi</w:t>
      </w:r>
      <w:r w:rsidRPr="0088014F">
        <w:rPr>
          <w:rFonts w:ascii="Arial" w:hAnsi="Arial" w:cs="Arial"/>
        </w:rPr>
        <w:t xml:space="preserve"> ili se može očekivati da će ga ljudi konzumirati. </w:t>
      </w:r>
      <w:r w:rsidRPr="00291155">
        <w:rPr>
          <w:rFonts w:ascii="Arial" w:hAnsi="Arial" w:cs="Arial"/>
        </w:rPr>
        <w:t>Hrana obuhvata i piće, žvakaće gume i svaku drugu supstancu, uključujući i vodu koja se namjenski ugrađuje u hranu tokom njene proizvodnje, pripreme ili obrade i</w:t>
      </w:r>
      <w:r w:rsidRPr="0088014F">
        <w:rPr>
          <w:rFonts w:ascii="Arial" w:hAnsi="Arial" w:cs="Arial"/>
        </w:rPr>
        <w:t xml:space="preserve"> koja ispunjava na kontrolnim tačkama propisane vrijednosti parametara za vodu u skladu sa posebnim zakonom o obezbjeđivanju zdravstveno ispravne vode za ljudsku upotrebu.</w:t>
      </w:r>
    </w:p>
    <w:p w14:paraId="7A31994C" w14:textId="45C8AA85" w:rsidR="00FE304A" w:rsidRPr="0088014F" w:rsidRDefault="00FE304A" w:rsidP="00FE304A">
      <w:pPr>
        <w:pStyle w:val="T30X"/>
        <w:spacing w:line="276" w:lineRule="auto"/>
        <w:ind w:firstLine="0"/>
        <w:rPr>
          <w:rFonts w:ascii="Arial" w:hAnsi="Arial" w:cs="Arial"/>
        </w:rPr>
      </w:pPr>
      <w:r w:rsidRPr="0088014F">
        <w:rPr>
          <w:rFonts w:ascii="Arial" w:hAnsi="Arial" w:cs="Arial"/>
        </w:rPr>
        <w:t xml:space="preserve">    - </w:t>
      </w:r>
      <w:r w:rsidRPr="0088014F">
        <w:rPr>
          <w:rFonts w:ascii="Arial" w:hAnsi="Arial" w:cs="Arial"/>
          <w:b/>
        </w:rPr>
        <w:t>Hrana za životinje (feed or feedingstuff)</w:t>
      </w:r>
      <w:r w:rsidRPr="0088014F">
        <w:rPr>
          <w:rFonts w:ascii="Arial" w:hAnsi="Arial" w:cs="Arial"/>
        </w:rPr>
        <w:t xml:space="preserve"> je svaka supstanca ili proizvod, uključujući i dodatke hrani za životinje, aditive, bilo da je prerađena, djelimično prerađena ili neprerađena, a namijenjena je za ishranu životinja.</w:t>
      </w:r>
    </w:p>
    <w:p w14:paraId="469CDCC1" w14:textId="7E5AE8F0" w:rsidR="006370DC" w:rsidRDefault="00FE304A" w:rsidP="00463777">
      <w:pPr>
        <w:pStyle w:val="T30X"/>
        <w:spacing w:line="276" w:lineRule="auto"/>
        <w:ind w:firstLine="0"/>
        <w:rPr>
          <w:rFonts w:ascii="Arial" w:hAnsi="Arial" w:cs="Arial"/>
        </w:rPr>
      </w:pPr>
      <w:r w:rsidRPr="0088014F">
        <w:rPr>
          <w:rFonts w:ascii="Arial" w:hAnsi="Arial" w:cs="Arial"/>
          <w:b/>
        </w:rPr>
        <w:t xml:space="preserve">   </w:t>
      </w:r>
      <w:r w:rsidRPr="0098347C">
        <w:rPr>
          <w:rFonts w:ascii="Arial" w:hAnsi="Arial" w:cs="Arial"/>
        </w:rPr>
        <w:t>-</w:t>
      </w:r>
      <w:r w:rsidRPr="0088014F">
        <w:rPr>
          <w:rFonts w:ascii="Arial" w:hAnsi="Arial" w:cs="Arial"/>
          <w:b/>
        </w:rPr>
        <w:t xml:space="preserve"> Nadležni organ</w:t>
      </w:r>
      <w:r w:rsidRPr="0088014F">
        <w:rPr>
          <w:rFonts w:ascii="Arial" w:hAnsi="Arial" w:cs="Arial"/>
        </w:rPr>
        <w:t xml:space="preserve"> u smislu ovog zakona je pored Ministarstva poljoprivrede, šumarstva i vodoprivrede i </w:t>
      </w:r>
      <w:r w:rsidRPr="0088014F">
        <w:rPr>
          <w:rFonts w:ascii="Arial" w:hAnsi="Arial" w:cs="Arial"/>
          <w:b/>
        </w:rPr>
        <w:t>Uprava za bezbjednost hrane, veterinu i fitosanitarne poslove</w:t>
      </w:r>
      <w:r w:rsidRPr="0088014F">
        <w:rPr>
          <w:rFonts w:ascii="Arial" w:hAnsi="Arial" w:cs="Arial"/>
        </w:rPr>
        <w:t xml:space="preserve"> koja je odgovorna za obezbjeđivanje usaglašenosti sa zahtjevima utvrđenim ovim zakonom i propisima o hrani i koja je centralni organ i kontakt tačka sa Evropskom komisijom za oblast bezbjednosti hrane.</w:t>
      </w:r>
    </w:p>
    <w:p w14:paraId="6304A123" w14:textId="6BEAE337" w:rsidR="00F40107" w:rsidRDefault="00A3742E" w:rsidP="00F40107">
      <w:pPr>
        <w:pStyle w:val="T30X"/>
        <w:spacing w:line="276" w:lineRule="auto"/>
        <w:rPr>
          <w:rFonts w:ascii="Arial" w:hAnsi="Arial" w:cs="Arial"/>
        </w:rPr>
      </w:pPr>
      <w:r>
        <w:rPr>
          <w:rFonts w:ascii="Arial" w:hAnsi="Arial" w:cs="Arial"/>
        </w:rPr>
        <w:t>Zakonom je</w:t>
      </w:r>
      <w:r w:rsidR="00F40107">
        <w:rPr>
          <w:rFonts w:ascii="Arial" w:hAnsi="Arial" w:cs="Arial"/>
        </w:rPr>
        <w:t xml:space="preserve"> propisana </w:t>
      </w:r>
      <w:r w:rsidR="00F40107" w:rsidRPr="006370DC">
        <w:rPr>
          <w:rFonts w:ascii="Arial" w:hAnsi="Arial" w:cs="Arial"/>
        </w:rPr>
        <w:t xml:space="preserve">zabrana stavljanja na tržište hrane </w:t>
      </w:r>
      <w:r w:rsidR="00F40107" w:rsidRPr="007E421B">
        <w:rPr>
          <w:rFonts w:ascii="Arial" w:hAnsi="Arial" w:cs="Arial"/>
        </w:rPr>
        <w:t>(za ljudsku upotrebu)</w:t>
      </w:r>
      <w:r w:rsidR="00F40107">
        <w:rPr>
          <w:rFonts w:ascii="Arial" w:hAnsi="Arial" w:cs="Arial"/>
        </w:rPr>
        <w:t xml:space="preserve"> </w:t>
      </w:r>
      <w:r w:rsidR="00F40107" w:rsidRPr="006370DC">
        <w:rPr>
          <w:rFonts w:ascii="Arial" w:hAnsi="Arial" w:cs="Arial"/>
        </w:rPr>
        <w:t>koja nije bezbjedna</w:t>
      </w:r>
      <w:r>
        <w:rPr>
          <w:rFonts w:ascii="Arial" w:hAnsi="Arial" w:cs="Arial"/>
        </w:rPr>
        <w:t>,</w:t>
      </w:r>
      <w:r w:rsidR="00F40107" w:rsidRPr="006370DC">
        <w:rPr>
          <w:rFonts w:ascii="Arial" w:hAnsi="Arial" w:cs="Arial"/>
        </w:rPr>
        <w:t xml:space="preserve"> odnosno za koju je utvrđeno da je:</w:t>
      </w:r>
    </w:p>
    <w:p w14:paraId="32F23CC1" w14:textId="43A69A46" w:rsidR="00241B1D" w:rsidRPr="00F40107" w:rsidRDefault="00241B1D" w:rsidP="00F40107">
      <w:pPr>
        <w:pStyle w:val="T30X"/>
        <w:spacing w:line="276" w:lineRule="auto"/>
        <w:rPr>
          <w:rFonts w:ascii="Arial" w:hAnsi="Arial" w:cs="Arial"/>
        </w:rPr>
      </w:pPr>
      <w:r w:rsidRPr="007E421B">
        <w:rPr>
          <w:rFonts w:ascii="Arial" w:hAnsi="Arial" w:cs="Arial"/>
        </w:rPr>
        <w:t xml:space="preserve">   1) štetna za zdravlje;</w:t>
      </w:r>
    </w:p>
    <w:p w14:paraId="12117C3A" w14:textId="77777777" w:rsidR="00241B1D" w:rsidRDefault="00241B1D" w:rsidP="00241B1D">
      <w:pPr>
        <w:pStyle w:val="T30X"/>
        <w:spacing w:before="0" w:after="0" w:line="276" w:lineRule="auto"/>
        <w:ind w:left="566" w:hanging="283"/>
        <w:rPr>
          <w:rFonts w:ascii="Arial" w:hAnsi="Arial" w:cs="Arial"/>
        </w:rPr>
      </w:pPr>
      <w:r w:rsidRPr="007E421B">
        <w:rPr>
          <w:rFonts w:ascii="Arial" w:hAnsi="Arial" w:cs="Arial"/>
        </w:rPr>
        <w:t xml:space="preserve">   2) da nije prikladna za ishranu ljudi.</w:t>
      </w:r>
    </w:p>
    <w:p w14:paraId="43D774D1" w14:textId="5A1A0871" w:rsidR="00241B1D" w:rsidRPr="007E421B" w:rsidRDefault="006370DC" w:rsidP="00241B1D">
      <w:pPr>
        <w:pStyle w:val="T30X"/>
        <w:spacing w:line="276" w:lineRule="auto"/>
        <w:ind w:firstLine="0"/>
        <w:rPr>
          <w:rFonts w:ascii="Arial" w:hAnsi="Arial" w:cs="Arial"/>
        </w:rPr>
      </w:pPr>
      <w:r>
        <w:rPr>
          <w:rFonts w:ascii="Arial" w:hAnsi="Arial" w:cs="Arial"/>
        </w:rPr>
        <w:t xml:space="preserve">    </w:t>
      </w:r>
      <w:r w:rsidR="0018547D">
        <w:rPr>
          <w:rFonts w:ascii="Arial" w:hAnsi="Arial" w:cs="Arial"/>
        </w:rPr>
        <w:t xml:space="preserve"> </w:t>
      </w:r>
      <w:r w:rsidR="00241B1D" w:rsidRPr="007E421B">
        <w:rPr>
          <w:rFonts w:ascii="Arial" w:hAnsi="Arial" w:cs="Arial"/>
        </w:rPr>
        <w:t>Kada je nebezbjedna hrana dio pošiljke hrane iste vrste, smatra se da je sva hrana iz te pošiljke takođe nebezbjedna, osim ako se na osnovu detaljne procjene ne utvrdi da nema dokaza da je ostatak pošiljke nebezbjedan.</w:t>
      </w:r>
    </w:p>
    <w:p w14:paraId="3BA95529" w14:textId="4144ED21" w:rsidR="00241B1D" w:rsidRDefault="00241B1D" w:rsidP="00241B1D">
      <w:pPr>
        <w:pStyle w:val="T30X"/>
        <w:spacing w:line="276" w:lineRule="auto"/>
        <w:ind w:firstLine="0"/>
        <w:rPr>
          <w:rFonts w:ascii="Arial" w:hAnsi="Arial" w:cs="Arial"/>
        </w:rPr>
      </w:pPr>
      <w:r w:rsidRPr="007E421B">
        <w:rPr>
          <w:rFonts w:ascii="Arial" w:hAnsi="Arial" w:cs="Arial"/>
        </w:rPr>
        <w:t xml:space="preserve">     </w:t>
      </w:r>
      <w:r>
        <w:rPr>
          <w:rFonts w:ascii="Arial" w:hAnsi="Arial" w:cs="Arial"/>
        </w:rPr>
        <w:t>Takođe,</w:t>
      </w:r>
      <w:r w:rsidRPr="007E421B">
        <w:rPr>
          <w:rFonts w:ascii="Arial" w:hAnsi="Arial" w:cs="Arial"/>
        </w:rPr>
        <w:t xml:space="preserve"> zabranjeno</w:t>
      </w:r>
      <w:r>
        <w:rPr>
          <w:rFonts w:ascii="Arial" w:hAnsi="Arial" w:cs="Arial"/>
        </w:rPr>
        <w:t xml:space="preserve"> je</w:t>
      </w:r>
      <w:r w:rsidRPr="007E421B">
        <w:rPr>
          <w:rFonts w:ascii="Arial" w:hAnsi="Arial" w:cs="Arial"/>
        </w:rPr>
        <w:t xml:space="preserve"> stavljati na tržište i hraniti životinje za proizvodnju hrane hranom za životinje koja nije bezbjedna</w:t>
      </w:r>
      <w:r w:rsidR="003C2E82">
        <w:rPr>
          <w:rFonts w:ascii="Arial" w:hAnsi="Arial" w:cs="Arial"/>
        </w:rPr>
        <w:t xml:space="preserve"> odnosno koja:</w:t>
      </w:r>
    </w:p>
    <w:p w14:paraId="66D0D8D6" w14:textId="77777777" w:rsidR="00D06755" w:rsidRDefault="00D06755" w:rsidP="00241B1D">
      <w:pPr>
        <w:pStyle w:val="T30X"/>
        <w:spacing w:line="276" w:lineRule="auto"/>
        <w:ind w:firstLine="0"/>
        <w:rPr>
          <w:rFonts w:ascii="Arial" w:hAnsi="Arial" w:cs="Arial"/>
        </w:rPr>
      </w:pPr>
    </w:p>
    <w:p w14:paraId="751B6873" w14:textId="77777777" w:rsidR="00D06755" w:rsidRDefault="00D06755" w:rsidP="00241B1D">
      <w:pPr>
        <w:pStyle w:val="T30X"/>
        <w:spacing w:line="276" w:lineRule="auto"/>
        <w:ind w:firstLine="0"/>
        <w:rPr>
          <w:rFonts w:ascii="Arial" w:hAnsi="Arial" w:cs="Arial"/>
        </w:rPr>
      </w:pPr>
    </w:p>
    <w:p w14:paraId="3782F465" w14:textId="77777777" w:rsidR="00D06755" w:rsidRDefault="00D06755" w:rsidP="00241B1D">
      <w:pPr>
        <w:pStyle w:val="T30X"/>
        <w:spacing w:line="276" w:lineRule="auto"/>
        <w:ind w:firstLine="0"/>
        <w:rPr>
          <w:rFonts w:ascii="Arial" w:hAnsi="Arial" w:cs="Arial"/>
        </w:rPr>
      </w:pPr>
    </w:p>
    <w:p w14:paraId="35E6A0D5" w14:textId="77777777" w:rsidR="00D06755" w:rsidRDefault="00D06755" w:rsidP="00241B1D">
      <w:pPr>
        <w:pStyle w:val="T30X"/>
        <w:spacing w:line="276" w:lineRule="auto"/>
        <w:ind w:firstLine="0"/>
        <w:rPr>
          <w:rFonts w:ascii="Arial" w:hAnsi="Arial" w:cs="Arial"/>
        </w:rPr>
      </w:pPr>
      <w:bookmarkStart w:id="1" w:name="_GoBack"/>
      <w:bookmarkEnd w:id="1"/>
    </w:p>
    <w:p w14:paraId="00A72A1D" w14:textId="77777777" w:rsidR="00463777" w:rsidRDefault="00463777" w:rsidP="00241B1D">
      <w:pPr>
        <w:pStyle w:val="T30X"/>
        <w:spacing w:line="276" w:lineRule="auto"/>
        <w:ind w:firstLine="0"/>
        <w:rPr>
          <w:rFonts w:ascii="Arial" w:hAnsi="Arial" w:cs="Arial"/>
        </w:rPr>
      </w:pPr>
    </w:p>
    <w:p w14:paraId="280755CE" w14:textId="77777777" w:rsidR="00463777" w:rsidRDefault="00463777" w:rsidP="00241B1D">
      <w:pPr>
        <w:pStyle w:val="T30X"/>
        <w:spacing w:line="276" w:lineRule="auto"/>
        <w:ind w:firstLine="0"/>
        <w:rPr>
          <w:rFonts w:ascii="Arial" w:hAnsi="Arial" w:cs="Arial"/>
        </w:rPr>
      </w:pPr>
    </w:p>
    <w:p w14:paraId="3C738D50" w14:textId="77777777" w:rsidR="00463777" w:rsidRPr="007E421B" w:rsidRDefault="00463777" w:rsidP="00241B1D">
      <w:pPr>
        <w:pStyle w:val="T30X"/>
        <w:spacing w:line="276" w:lineRule="auto"/>
        <w:ind w:firstLine="0"/>
        <w:rPr>
          <w:rFonts w:ascii="Arial" w:hAnsi="Arial" w:cs="Arial"/>
          <w:b/>
        </w:rPr>
      </w:pPr>
    </w:p>
    <w:p w14:paraId="6A34DA90" w14:textId="77777777" w:rsidR="00241B1D" w:rsidRPr="007E421B" w:rsidRDefault="00241B1D" w:rsidP="00241B1D">
      <w:pPr>
        <w:pStyle w:val="T30X"/>
        <w:spacing w:line="276" w:lineRule="auto"/>
        <w:ind w:left="567" w:hanging="283"/>
        <w:rPr>
          <w:rFonts w:ascii="Arial" w:hAnsi="Arial" w:cs="Arial"/>
        </w:rPr>
      </w:pPr>
      <w:r w:rsidRPr="007E421B">
        <w:rPr>
          <w:rFonts w:ascii="Arial" w:hAnsi="Arial" w:cs="Arial"/>
        </w:rPr>
        <w:t xml:space="preserve">   1) ima štetan uticaj na zdravlje ljudi ili životinja;</w:t>
      </w:r>
    </w:p>
    <w:p w14:paraId="06BDDED6" w14:textId="0E8D662E" w:rsidR="00241B1D" w:rsidRPr="0088014F" w:rsidRDefault="00241B1D" w:rsidP="003C2E82">
      <w:pPr>
        <w:pStyle w:val="T30X"/>
        <w:spacing w:line="276" w:lineRule="auto"/>
        <w:ind w:left="567" w:hanging="283"/>
        <w:rPr>
          <w:rFonts w:ascii="Arial" w:hAnsi="Arial" w:cs="Arial"/>
        </w:rPr>
      </w:pPr>
      <w:r w:rsidRPr="007E421B">
        <w:rPr>
          <w:rFonts w:ascii="Arial" w:hAnsi="Arial" w:cs="Arial"/>
        </w:rPr>
        <w:t xml:space="preserve">   2) čini hranu dobijenu od životinja za proizvodnju hrane nebezbjednom za ishranu ljudi.</w:t>
      </w:r>
    </w:p>
    <w:p w14:paraId="0EAD4CDE" w14:textId="33C2B6BC" w:rsidR="00FE304A" w:rsidRPr="0088014F" w:rsidRDefault="00FE304A" w:rsidP="00FE304A">
      <w:pPr>
        <w:pStyle w:val="N01X"/>
        <w:spacing w:before="0" w:after="0" w:line="276" w:lineRule="auto"/>
        <w:jc w:val="both"/>
        <w:rPr>
          <w:rFonts w:ascii="Arial" w:hAnsi="Arial" w:cs="Arial"/>
          <w:sz w:val="22"/>
          <w:szCs w:val="22"/>
        </w:rPr>
      </w:pPr>
      <w:r w:rsidRPr="0088014F">
        <w:rPr>
          <w:rFonts w:ascii="Arial" w:eastAsia="Times New Roman" w:hAnsi="Arial" w:cs="Arial"/>
          <w:b w:val="0"/>
          <w:bCs w:val="0"/>
          <w:sz w:val="22"/>
          <w:szCs w:val="22"/>
        </w:rPr>
        <w:t xml:space="preserve">    </w:t>
      </w:r>
    </w:p>
    <w:p w14:paraId="0EA264A3" w14:textId="7B0DB630" w:rsidR="00FE304A" w:rsidRPr="0088014F" w:rsidRDefault="00FE304A" w:rsidP="00FE304A">
      <w:pPr>
        <w:pStyle w:val="N01X"/>
        <w:spacing w:before="0" w:after="0" w:line="276" w:lineRule="auto"/>
        <w:jc w:val="both"/>
        <w:rPr>
          <w:rFonts w:ascii="Arial" w:hAnsi="Arial" w:cs="Arial"/>
          <w:b w:val="0"/>
          <w:sz w:val="22"/>
          <w:szCs w:val="22"/>
        </w:rPr>
      </w:pPr>
      <w:r w:rsidRPr="0088014F">
        <w:rPr>
          <w:rFonts w:ascii="Arial" w:hAnsi="Arial" w:cs="Arial"/>
          <w:b w:val="0"/>
          <w:sz w:val="22"/>
          <w:szCs w:val="22"/>
        </w:rPr>
        <w:t xml:space="preserve">    Kada  se utvrdi da hrana ili hrana za životinje može da predstavlja ozbiljan rizik za zdravlje ljudi i životinja ili životnu sredinu i ako se rizik ne može spriječiti sprovođenjem odgovarajućih mjera, nadležni organ - Uprava za bezbjednost hrane, veterinu i fitosanitarne poslove naređuje sprovođenje jedne ili više sljedećih mjera,ako je hrana ili hrana za životinje iz uvoza:</w:t>
      </w:r>
    </w:p>
    <w:p w14:paraId="06FB7F1C" w14:textId="77777777" w:rsidR="00FE304A" w:rsidRPr="0088014F" w:rsidRDefault="00FE304A" w:rsidP="0098347C">
      <w:pPr>
        <w:pStyle w:val="T30X"/>
        <w:numPr>
          <w:ilvl w:val="0"/>
          <w:numId w:val="7"/>
        </w:numPr>
        <w:spacing w:line="276" w:lineRule="auto"/>
        <w:rPr>
          <w:rFonts w:ascii="Arial" w:hAnsi="Arial" w:cs="Arial"/>
        </w:rPr>
      </w:pPr>
      <w:r w:rsidRPr="0088014F">
        <w:rPr>
          <w:rFonts w:ascii="Arial" w:hAnsi="Arial" w:cs="Arial"/>
        </w:rPr>
        <w:t>privremenu zabranu uvoza hrane ili hrane za životinje iz države ili dijela države izvoznice ili države preko koje se vrši tranzit;</w:t>
      </w:r>
    </w:p>
    <w:p w14:paraId="794809FE" w14:textId="77777777" w:rsidR="00FE304A" w:rsidRPr="0088014F" w:rsidRDefault="00FE304A" w:rsidP="0098347C">
      <w:pPr>
        <w:pStyle w:val="T30X"/>
        <w:numPr>
          <w:ilvl w:val="0"/>
          <w:numId w:val="7"/>
        </w:numPr>
        <w:spacing w:line="276" w:lineRule="auto"/>
        <w:rPr>
          <w:rFonts w:ascii="Arial" w:hAnsi="Arial" w:cs="Arial"/>
        </w:rPr>
      </w:pPr>
      <w:r w:rsidRPr="0088014F">
        <w:rPr>
          <w:rFonts w:ascii="Arial" w:hAnsi="Arial" w:cs="Arial"/>
        </w:rPr>
        <w:t>posebne mjere za postupanje sa hranom ili hranom za životinje; ili</w:t>
      </w:r>
    </w:p>
    <w:p w14:paraId="265DE11B" w14:textId="48A3FF40" w:rsidR="00FE304A" w:rsidRPr="0088014F" w:rsidRDefault="00FE304A" w:rsidP="0098347C">
      <w:pPr>
        <w:pStyle w:val="T30X"/>
        <w:numPr>
          <w:ilvl w:val="0"/>
          <w:numId w:val="7"/>
        </w:numPr>
        <w:spacing w:line="276" w:lineRule="auto"/>
        <w:rPr>
          <w:rFonts w:ascii="Arial" w:hAnsi="Arial" w:cs="Arial"/>
        </w:rPr>
      </w:pPr>
      <w:r w:rsidRPr="0088014F">
        <w:rPr>
          <w:rFonts w:ascii="Arial" w:hAnsi="Arial" w:cs="Arial"/>
        </w:rPr>
        <w:t>druge odgovarajuće mjere.</w:t>
      </w:r>
    </w:p>
    <w:p w14:paraId="3D5229A4" w14:textId="2AF4139F" w:rsidR="003C2E82" w:rsidRDefault="0088014F" w:rsidP="00C41997">
      <w:pPr>
        <w:pStyle w:val="T30X"/>
        <w:spacing w:before="0" w:after="0" w:line="276" w:lineRule="auto"/>
        <w:rPr>
          <w:rFonts w:ascii="Arial" w:hAnsi="Arial" w:cs="Arial"/>
        </w:rPr>
      </w:pPr>
      <w:r w:rsidRPr="007E421B">
        <w:rPr>
          <w:rFonts w:ascii="Arial" w:hAnsi="Arial" w:cs="Arial"/>
        </w:rPr>
        <w:t xml:space="preserve">Propisi za sprovođenje ovog zakona i propisa o hrani donijeće se u roku od 18 mjeseci od dana stupanja na snagu ovog zakona. Do donošenja podzakonskih propisa primjenjivaće se propisi </w:t>
      </w:r>
      <w:r w:rsidRPr="0088014F">
        <w:rPr>
          <w:rFonts w:ascii="Arial" w:hAnsi="Arial" w:cs="Arial"/>
        </w:rPr>
        <w:t>donijeti na osnovu Zakona o bezbjednosti hrane ("Službeni list CG", broj 57/15) i Zakona o veterinarstvu (</w:t>
      </w:r>
      <w:r w:rsidR="00F40107">
        <w:rPr>
          <w:rFonts w:ascii="Arial" w:hAnsi="Arial" w:cs="Arial"/>
        </w:rPr>
        <w:t>"Službeni list CG", broj 30/12).</w:t>
      </w:r>
      <w:r w:rsidRPr="0088014F">
        <w:rPr>
          <w:rFonts w:ascii="Arial" w:hAnsi="Arial" w:cs="Arial"/>
        </w:rPr>
        <w:t xml:space="preserve"> </w:t>
      </w:r>
    </w:p>
    <w:p w14:paraId="1C76EAEF" w14:textId="77777777" w:rsidR="00463777" w:rsidRDefault="00463777">
      <w:pPr>
        <w:spacing w:before="0" w:after="0" w:line="276" w:lineRule="auto"/>
        <w:rPr>
          <w:rFonts w:ascii="Arial" w:hAnsi="Arial" w:cs="Arial"/>
          <w:b/>
          <w:sz w:val="22"/>
        </w:rPr>
      </w:pPr>
    </w:p>
    <w:p w14:paraId="704E3A51" w14:textId="77777777" w:rsidR="0019455D" w:rsidRDefault="0019455D">
      <w:pPr>
        <w:spacing w:before="0" w:after="0" w:line="276" w:lineRule="auto"/>
        <w:rPr>
          <w:rFonts w:ascii="Arial" w:hAnsi="Arial" w:cs="Arial"/>
          <w:b/>
          <w:sz w:val="22"/>
        </w:rPr>
      </w:pPr>
    </w:p>
    <w:p w14:paraId="04202AC4" w14:textId="77777777" w:rsidR="0019455D" w:rsidRDefault="0019455D">
      <w:pPr>
        <w:spacing w:before="0" w:after="0" w:line="276" w:lineRule="auto"/>
        <w:rPr>
          <w:rFonts w:ascii="Arial" w:hAnsi="Arial" w:cs="Arial"/>
          <w:b/>
          <w:sz w:val="22"/>
        </w:rPr>
      </w:pPr>
    </w:p>
    <w:p w14:paraId="6115660F" w14:textId="77777777" w:rsidR="0019455D" w:rsidRDefault="0019455D">
      <w:pPr>
        <w:spacing w:before="0" w:after="0" w:line="276" w:lineRule="auto"/>
        <w:rPr>
          <w:rFonts w:ascii="Arial" w:hAnsi="Arial" w:cs="Arial"/>
          <w:b/>
          <w:sz w:val="22"/>
        </w:rPr>
      </w:pPr>
    </w:p>
    <w:p w14:paraId="0CF94AE2" w14:textId="77777777" w:rsidR="0019455D" w:rsidRDefault="0019455D">
      <w:pPr>
        <w:spacing w:before="0" w:after="0" w:line="276" w:lineRule="auto"/>
        <w:rPr>
          <w:rFonts w:ascii="Arial" w:hAnsi="Arial" w:cs="Arial"/>
          <w:b/>
          <w:sz w:val="22"/>
        </w:rPr>
      </w:pPr>
    </w:p>
    <w:p w14:paraId="191FA0AD" w14:textId="77777777" w:rsidR="00463777" w:rsidRDefault="00463777">
      <w:pPr>
        <w:spacing w:before="0" w:after="0" w:line="276" w:lineRule="auto"/>
        <w:rPr>
          <w:rFonts w:ascii="Arial" w:hAnsi="Arial" w:cs="Arial"/>
          <w:b/>
          <w:sz w:val="22"/>
        </w:rPr>
      </w:pPr>
    </w:p>
    <w:p w14:paraId="6D63DC1F" w14:textId="16643F40" w:rsidR="00463777" w:rsidRPr="0088014F" w:rsidRDefault="00463777" w:rsidP="00463777">
      <w:pPr>
        <w:spacing w:before="0" w:after="0" w:line="276" w:lineRule="auto"/>
        <w:jc w:val="center"/>
        <w:rPr>
          <w:rFonts w:ascii="Arial" w:hAnsi="Arial" w:cs="Arial"/>
          <w:sz w:val="22"/>
        </w:rPr>
      </w:pPr>
      <w:r>
        <w:rPr>
          <w:rFonts w:ascii="Arial" w:hAnsi="Arial" w:cs="Arial"/>
          <w:b/>
          <w:sz w:val="22"/>
        </w:rPr>
        <w:t>Akt Uprave carina broj D- 7239/1-26 od 01.07.2026. godine</w:t>
      </w:r>
    </w:p>
    <w:sectPr w:rsidR="00463777" w:rsidRPr="0088014F" w:rsidSect="003C2E82">
      <w:footerReference w:type="default" r:id="rId9"/>
      <w:pgSz w:w="11906" w:h="16838"/>
      <w:pgMar w:top="142" w:right="1080" w:bottom="0" w:left="1080" w:header="426"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4CA13" w14:textId="77777777" w:rsidR="0011080E" w:rsidRDefault="0011080E" w:rsidP="00ED54EC">
      <w:pPr>
        <w:spacing w:before="0" w:after="0" w:line="240" w:lineRule="auto"/>
      </w:pPr>
      <w:r>
        <w:separator/>
      </w:r>
    </w:p>
  </w:endnote>
  <w:endnote w:type="continuationSeparator" w:id="0">
    <w:p w14:paraId="7B2AF54A" w14:textId="77777777" w:rsidR="0011080E" w:rsidRDefault="0011080E" w:rsidP="00ED54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5FE4A" w14:textId="4E2A4A1B" w:rsidR="007C258E" w:rsidRPr="001E632C" w:rsidRDefault="007C258E" w:rsidP="0035369A">
    <w:pPr>
      <w:pStyle w:val="Foote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4DBA0" w14:textId="77777777" w:rsidR="0011080E" w:rsidRDefault="0011080E" w:rsidP="00ED54EC">
      <w:pPr>
        <w:spacing w:before="0" w:after="0" w:line="240" w:lineRule="auto"/>
      </w:pPr>
      <w:r>
        <w:separator/>
      </w:r>
    </w:p>
  </w:footnote>
  <w:footnote w:type="continuationSeparator" w:id="0">
    <w:p w14:paraId="0D676924" w14:textId="77777777" w:rsidR="0011080E" w:rsidRDefault="0011080E" w:rsidP="00ED54E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EF4"/>
    <w:multiLevelType w:val="hybridMultilevel"/>
    <w:tmpl w:val="865A8EFE"/>
    <w:lvl w:ilvl="0" w:tplc="0424000B">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141B003D"/>
    <w:multiLevelType w:val="hybridMultilevel"/>
    <w:tmpl w:val="7DD6F7AA"/>
    <w:lvl w:ilvl="0" w:tplc="ED0A4D64">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3762D0C"/>
    <w:multiLevelType w:val="hybridMultilevel"/>
    <w:tmpl w:val="1548B0D2"/>
    <w:lvl w:ilvl="0" w:tplc="4BA44ED8">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58586463"/>
    <w:multiLevelType w:val="hybridMultilevel"/>
    <w:tmpl w:val="F5F0967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C4F59E3"/>
    <w:multiLevelType w:val="hybridMultilevel"/>
    <w:tmpl w:val="DE82D70C"/>
    <w:lvl w:ilvl="0" w:tplc="0424000F">
      <w:start w:val="1"/>
      <w:numFmt w:val="decimal"/>
      <w:lvlText w:val="%1."/>
      <w:lvlJc w:val="left"/>
      <w:pPr>
        <w:ind w:left="720" w:hanging="360"/>
      </w:pPr>
    </w:lvl>
    <w:lvl w:ilvl="1" w:tplc="9640BA90">
      <w:start w:val="2"/>
      <w:numFmt w:val="bullet"/>
      <w:lvlText w:val="-"/>
      <w:lvlJc w:val="left"/>
      <w:pPr>
        <w:ind w:left="1440" w:hanging="360"/>
      </w:pPr>
      <w:rPr>
        <w:rFonts w:ascii="Arial" w:eastAsiaTheme="minorEastAsia"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7C036181"/>
    <w:multiLevelType w:val="hybridMultilevel"/>
    <w:tmpl w:val="CC6A9A68"/>
    <w:lvl w:ilvl="0" w:tplc="4BA44ED8">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F8D2705"/>
    <w:multiLevelType w:val="hybridMultilevel"/>
    <w:tmpl w:val="3028D9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B1"/>
    <w:rsid w:val="00032227"/>
    <w:rsid w:val="0003309F"/>
    <w:rsid w:val="00070455"/>
    <w:rsid w:val="0007097B"/>
    <w:rsid w:val="000C7E4C"/>
    <w:rsid w:val="000E6BDD"/>
    <w:rsid w:val="000F4658"/>
    <w:rsid w:val="0011080E"/>
    <w:rsid w:val="00145C8B"/>
    <w:rsid w:val="00171C3A"/>
    <w:rsid w:val="001773D8"/>
    <w:rsid w:val="0018547D"/>
    <w:rsid w:val="0019455D"/>
    <w:rsid w:val="001E632C"/>
    <w:rsid w:val="001F481D"/>
    <w:rsid w:val="0022748C"/>
    <w:rsid w:val="00241B1D"/>
    <w:rsid w:val="00291155"/>
    <w:rsid w:val="0035369A"/>
    <w:rsid w:val="003734DD"/>
    <w:rsid w:val="00382086"/>
    <w:rsid w:val="003C2E82"/>
    <w:rsid w:val="003F406E"/>
    <w:rsid w:val="004003B1"/>
    <w:rsid w:val="00405A2E"/>
    <w:rsid w:val="00421950"/>
    <w:rsid w:val="0042256C"/>
    <w:rsid w:val="004238FA"/>
    <w:rsid w:val="00433FFF"/>
    <w:rsid w:val="00463777"/>
    <w:rsid w:val="004644EC"/>
    <w:rsid w:val="00473557"/>
    <w:rsid w:val="00486F42"/>
    <w:rsid w:val="00496EEE"/>
    <w:rsid w:val="004A6105"/>
    <w:rsid w:val="004B595A"/>
    <w:rsid w:val="004D6011"/>
    <w:rsid w:val="004E53CB"/>
    <w:rsid w:val="004F07E6"/>
    <w:rsid w:val="00504604"/>
    <w:rsid w:val="00504ED9"/>
    <w:rsid w:val="00521BC2"/>
    <w:rsid w:val="00542BFC"/>
    <w:rsid w:val="00543670"/>
    <w:rsid w:val="00552EFC"/>
    <w:rsid w:val="00562CB1"/>
    <w:rsid w:val="005F11AE"/>
    <w:rsid w:val="006154D8"/>
    <w:rsid w:val="00622DFB"/>
    <w:rsid w:val="006370DC"/>
    <w:rsid w:val="006551D2"/>
    <w:rsid w:val="006C0DA9"/>
    <w:rsid w:val="006C43B1"/>
    <w:rsid w:val="006C45C9"/>
    <w:rsid w:val="006E2393"/>
    <w:rsid w:val="006E582A"/>
    <w:rsid w:val="006F1E46"/>
    <w:rsid w:val="00761EE2"/>
    <w:rsid w:val="007C258E"/>
    <w:rsid w:val="007C7EC2"/>
    <w:rsid w:val="007E421B"/>
    <w:rsid w:val="0080006C"/>
    <w:rsid w:val="00827E41"/>
    <w:rsid w:val="00863BAA"/>
    <w:rsid w:val="0088014F"/>
    <w:rsid w:val="008820FD"/>
    <w:rsid w:val="0096008C"/>
    <w:rsid w:val="00961479"/>
    <w:rsid w:val="00970D3A"/>
    <w:rsid w:val="0098347C"/>
    <w:rsid w:val="009923E1"/>
    <w:rsid w:val="009B4F47"/>
    <w:rsid w:val="009F0597"/>
    <w:rsid w:val="00A14C7E"/>
    <w:rsid w:val="00A3742E"/>
    <w:rsid w:val="00A92821"/>
    <w:rsid w:val="00AB0EE2"/>
    <w:rsid w:val="00AE45E6"/>
    <w:rsid w:val="00B06050"/>
    <w:rsid w:val="00B37705"/>
    <w:rsid w:val="00B826AD"/>
    <w:rsid w:val="00BB0602"/>
    <w:rsid w:val="00BB459E"/>
    <w:rsid w:val="00BC7ED4"/>
    <w:rsid w:val="00BE502B"/>
    <w:rsid w:val="00C10971"/>
    <w:rsid w:val="00C31730"/>
    <w:rsid w:val="00C31746"/>
    <w:rsid w:val="00C41997"/>
    <w:rsid w:val="00CB670A"/>
    <w:rsid w:val="00CF4249"/>
    <w:rsid w:val="00D046EE"/>
    <w:rsid w:val="00D06755"/>
    <w:rsid w:val="00D36EE1"/>
    <w:rsid w:val="00D62611"/>
    <w:rsid w:val="00D83FDB"/>
    <w:rsid w:val="00DC3F85"/>
    <w:rsid w:val="00DC650E"/>
    <w:rsid w:val="00DD68C4"/>
    <w:rsid w:val="00DE1CE1"/>
    <w:rsid w:val="00DE4789"/>
    <w:rsid w:val="00E05371"/>
    <w:rsid w:val="00E43135"/>
    <w:rsid w:val="00E61CBE"/>
    <w:rsid w:val="00E73F43"/>
    <w:rsid w:val="00E74815"/>
    <w:rsid w:val="00E83752"/>
    <w:rsid w:val="00ED54EC"/>
    <w:rsid w:val="00F1349F"/>
    <w:rsid w:val="00F15B61"/>
    <w:rsid w:val="00F369B4"/>
    <w:rsid w:val="00F3730C"/>
    <w:rsid w:val="00F40107"/>
    <w:rsid w:val="00F526EB"/>
    <w:rsid w:val="00F569DB"/>
    <w:rsid w:val="00F74918"/>
    <w:rsid w:val="00F84F42"/>
    <w:rsid w:val="00F95C55"/>
    <w:rsid w:val="00FB4FE3"/>
    <w:rsid w:val="00FE18A3"/>
    <w:rsid w:val="00FE304A"/>
    <w:rsid w:val="00FE7317"/>
    <w:rsid w:val="00FF6F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59E"/>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BB459E"/>
    <w:pPr>
      <w:spacing w:before="0" w:after="0" w:line="240" w:lineRule="auto"/>
      <w:ind w:left="1134"/>
      <w:outlineLvl w:val="0"/>
    </w:pPr>
    <w:rPr>
      <w:rFonts w:ascii="Arial" w:eastAsia="Times New Roman" w:hAnsi="Arial" w:cs="Arial"/>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59E"/>
    <w:rPr>
      <w:rFonts w:ascii="Arial" w:eastAsia="Times New Roman" w:hAnsi="Arial" w:cs="Arial"/>
      <w:bCs/>
      <w:sz w:val="24"/>
      <w:lang w:val="hr-HR"/>
    </w:rPr>
  </w:style>
  <w:style w:type="character" w:styleId="Hyperlink">
    <w:name w:val="Hyperlink"/>
    <w:basedOn w:val="DefaultParagraphFont"/>
    <w:uiPriority w:val="99"/>
    <w:unhideWhenUsed/>
    <w:rsid w:val="00BB459E"/>
    <w:rPr>
      <w:color w:val="0563C1" w:themeColor="hyperlink"/>
      <w:u w:val="single"/>
    </w:rPr>
  </w:style>
  <w:style w:type="paragraph" w:styleId="Title">
    <w:name w:val="Title"/>
    <w:basedOn w:val="Normal"/>
    <w:next w:val="Normal"/>
    <w:link w:val="TitleChar"/>
    <w:uiPriority w:val="10"/>
    <w:qFormat/>
    <w:rsid w:val="00BB459E"/>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BB459E"/>
    <w:rPr>
      <w:rFonts w:ascii="Calibri" w:eastAsia="Times New Roman" w:hAnsi="Calibri" w:cs="Times New Roman"/>
      <w:noProof/>
      <w:spacing w:val="-10"/>
      <w:kern w:val="28"/>
      <w:sz w:val="28"/>
      <w:szCs w:val="40"/>
      <w:lang w:val="en-US"/>
    </w:rPr>
  </w:style>
  <w:style w:type="character" w:customStyle="1" w:styleId="NoSpacingChar">
    <w:name w:val="No Spacing Char"/>
    <w:link w:val="NoSpacing"/>
    <w:uiPriority w:val="1"/>
    <w:locked/>
    <w:rsid w:val="00BB459E"/>
    <w:rPr>
      <w:lang w:val="en-US"/>
    </w:rPr>
  </w:style>
  <w:style w:type="paragraph" w:styleId="NoSpacing">
    <w:name w:val="No Spacing"/>
    <w:link w:val="NoSpacingChar"/>
    <w:uiPriority w:val="1"/>
    <w:qFormat/>
    <w:rsid w:val="00BB459E"/>
    <w:pPr>
      <w:spacing w:after="0" w:line="240" w:lineRule="auto"/>
    </w:pPr>
    <w:rPr>
      <w:lang w:val="en-US"/>
    </w:rPr>
  </w:style>
  <w:style w:type="paragraph" w:customStyle="1" w:styleId="N05Y">
    <w:name w:val="N05Y"/>
    <w:basedOn w:val="Normal"/>
    <w:uiPriority w:val="99"/>
    <w:rsid w:val="00BB459E"/>
    <w:pPr>
      <w:autoSpaceDE w:val="0"/>
      <w:autoSpaceDN w:val="0"/>
      <w:adjustRightInd w:val="0"/>
      <w:spacing w:before="60" w:after="200" w:line="240" w:lineRule="auto"/>
      <w:jc w:val="center"/>
    </w:pPr>
    <w:rPr>
      <w:rFonts w:ascii="Times New Roman" w:eastAsia="Times New Roman" w:hAnsi="Times New Roman" w:cs="Times New Roman"/>
      <w:b/>
      <w:bCs/>
      <w:color w:val="000000"/>
      <w:szCs w:val="24"/>
      <w:lang w:val="sl-SI" w:eastAsia="sl-SI"/>
    </w:rPr>
  </w:style>
  <w:style w:type="character" w:customStyle="1" w:styleId="UnresolvedMention1">
    <w:name w:val="Unresolved Mention1"/>
    <w:basedOn w:val="DefaultParagraphFont"/>
    <w:uiPriority w:val="99"/>
    <w:semiHidden/>
    <w:unhideWhenUsed/>
    <w:rsid w:val="00BB459E"/>
    <w:rPr>
      <w:color w:val="605E5C"/>
      <w:shd w:val="clear" w:color="auto" w:fill="E1DFDD"/>
    </w:rPr>
  </w:style>
  <w:style w:type="paragraph" w:styleId="Header">
    <w:name w:val="header"/>
    <w:basedOn w:val="Normal"/>
    <w:link w:val="HeaderChar"/>
    <w:uiPriority w:val="99"/>
    <w:unhideWhenUsed/>
    <w:rsid w:val="00ED54E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D54EC"/>
    <w:rPr>
      <w:sz w:val="24"/>
      <w:lang w:val="sr-Latn-ME"/>
    </w:rPr>
  </w:style>
  <w:style w:type="paragraph" w:styleId="Footer">
    <w:name w:val="footer"/>
    <w:basedOn w:val="Normal"/>
    <w:link w:val="FooterChar"/>
    <w:uiPriority w:val="99"/>
    <w:unhideWhenUsed/>
    <w:rsid w:val="00ED54E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D54EC"/>
    <w:rPr>
      <w:sz w:val="24"/>
      <w:lang w:val="sr-Latn-ME"/>
    </w:rPr>
  </w:style>
  <w:style w:type="character" w:styleId="Emphasis">
    <w:name w:val="Emphasis"/>
    <w:basedOn w:val="DefaultParagraphFont"/>
    <w:uiPriority w:val="20"/>
    <w:qFormat/>
    <w:rsid w:val="007C258E"/>
    <w:rPr>
      <w:i/>
      <w:iCs/>
    </w:rPr>
  </w:style>
  <w:style w:type="character" w:customStyle="1" w:styleId="hastip">
    <w:name w:val="hastip"/>
    <w:basedOn w:val="DefaultParagraphFont"/>
    <w:rsid w:val="0080006C"/>
  </w:style>
  <w:style w:type="paragraph" w:customStyle="1" w:styleId="T30X">
    <w:name w:val="T30X"/>
    <w:basedOn w:val="Normal"/>
    <w:uiPriority w:val="99"/>
    <w:rsid w:val="00FE7317"/>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val="sl-SI" w:eastAsia="sl-SI"/>
    </w:rPr>
  </w:style>
  <w:style w:type="paragraph" w:customStyle="1" w:styleId="N01X">
    <w:name w:val="N01X"/>
    <w:basedOn w:val="Normal"/>
    <w:uiPriority w:val="99"/>
    <w:rsid w:val="009F0597"/>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lang w:val="sl-SI" w:eastAsia="sl-SI"/>
    </w:rPr>
  </w:style>
  <w:style w:type="paragraph" w:customStyle="1" w:styleId="C30X">
    <w:name w:val="C30X"/>
    <w:basedOn w:val="Normal"/>
    <w:uiPriority w:val="99"/>
    <w:rsid w:val="009F0597"/>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val="sl-SI" w:eastAsia="sl-SI"/>
    </w:rPr>
  </w:style>
  <w:style w:type="paragraph" w:customStyle="1" w:styleId="Default">
    <w:name w:val="Default"/>
    <w:rsid w:val="00521B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59E"/>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BB459E"/>
    <w:pPr>
      <w:spacing w:before="0" w:after="0" w:line="240" w:lineRule="auto"/>
      <w:ind w:left="1134"/>
      <w:outlineLvl w:val="0"/>
    </w:pPr>
    <w:rPr>
      <w:rFonts w:ascii="Arial" w:eastAsia="Times New Roman" w:hAnsi="Arial" w:cs="Arial"/>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59E"/>
    <w:rPr>
      <w:rFonts w:ascii="Arial" w:eastAsia="Times New Roman" w:hAnsi="Arial" w:cs="Arial"/>
      <w:bCs/>
      <w:sz w:val="24"/>
      <w:lang w:val="hr-HR"/>
    </w:rPr>
  </w:style>
  <w:style w:type="character" w:styleId="Hyperlink">
    <w:name w:val="Hyperlink"/>
    <w:basedOn w:val="DefaultParagraphFont"/>
    <w:uiPriority w:val="99"/>
    <w:unhideWhenUsed/>
    <w:rsid w:val="00BB459E"/>
    <w:rPr>
      <w:color w:val="0563C1" w:themeColor="hyperlink"/>
      <w:u w:val="single"/>
    </w:rPr>
  </w:style>
  <w:style w:type="paragraph" w:styleId="Title">
    <w:name w:val="Title"/>
    <w:basedOn w:val="Normal"/>
    <w:next w:val="Normal"/>
    <w:link w:val="TitleChar"/>
    <w:uiPriority w:val="10"/>
    <w:qFormat/>
    <w:rsid w:val="00BB459E"/>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BB459E"/>
    <w:rPr>
      <w:rFonts w:ascii="Calibri" w:eastAsia="Times New Roman" w:hAnsi="Calibri" w:cs="Times New Roman"/>
      <w:noProof/>
      <w:spacing w:val="-10"/>
      <w:kern w:val="28"/>
      <w:sz w:val="28"/>
      <w:szCs w:val="40"/>
      <w:lang w:val="en-US"/>
    </w:rPr>
  </w:style>
  <w:style w:type="character" w:customStyle="1" w:styleId="NoSpacingChar">
    <w:name w:val="No Spacing Char"/>
    <w:link w:val="NoSpacing"/>
    <w:uiPriority w:val="1"/>
    <w:locked/>
    <w:rsid w:val="00BB459E"/>
    <w:rPr>
      <w:lang w:val="en-US"/>
    </w:rPr>
  </w:style>
  <w:style w:type="paragraph" w:styleId="NoSpacing">
    <w:name w:val="No Spacing"/>
    <w:link w:val="NoSpacingChar"/>
    <w:uiPriority w:val="1"/>
    <w:qFormat/>
    <w:rsid w:val="00BB459E"/>
    <w:pPr>
      <w:spacing w:after="0" w:line="240" w:lineRule="auto"/>
    </w:pPr>
    <w:rPr>
      <w:lang w:val="en-US"/>
    </w:rPr>
  </w:style>
  <w:style w:type="paragraph" w:customStyle="1" w:styleId="N05Y">
    <w:name w:val="N05Y"/>
    <w:basedOn w:val="Normal"/>
    <w:uiPriority w:val="99"/>
    <w:rsid w:val="00BB459E"/>
    <w:pPr>
      <w:autoSpaceDE w:val="0"/>
      <w:autoSpaceDN w:val="0"/>
      <w:adjustRightInd w:val="0"/>
      <w:spacing w:before="60" w:after="200" w:line="240" w:lineRule="auto"/>
      <w:jc w:val="center"/>
    </w:pPr>
    <w:rPr>
      <w:rFonts w:ascii="Times New Roman" w:eastAsia="Times New Roman" w:hAnsi="Times New Roman" w:cs="Times New Roman"/>
      <w:b/>
      <w:bCs/>
      <w:color w:val="000000"/>
      <w:szCs w:val="24"/>
      <w:lang w:val="sl-SI" w:eastAsia="sl-SI"/>
    </w:rPr>
  </w:style>
  <w:style w:type="character" w:customStyle="1" w:styleId="UnresolvedMention1">
    <w:name w:val="Unresolved Mention1"/>
    <w:basedOn w:val="DefaultParagraphFont"/>
    <w:uiPriority w:val="99"/>
    <w:semiHidden/>
    <w:unhideWhenUsed/>
    <w:rsid w:val="00BB459E"/>
    <w:rPr>
      <w:color w:val="605E5C"/>
      <w:shd w:val="clear" w:color="auto" w:fill="E1DFDD"/>
    </w:rPr>
  </w:style>
  <w:style w:type="paragraph" w:styleId="Header">
    <w:name w:val="header"/>
    <w:basedOn w:val="Normal"/>
    <w:link w:val="HeaderChar"/>
    <w:uiPriority w:val="99"/>
    <w:unhideWhenUsed/>
    <w:rsid w:val="00ED54E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D54EC"/>
    <w:rPr>
      <w:sz w:val="24"/>
      <w:lang w:val="sr-Latn-ME"/>
    </w:rPr>
  </w:style>
  <w:style w:type="paragraph" w:styleId="Footer">
    <w:name w:val="footer"/>
    <w:basedOn w:val="Normal"/>
    <w:link w:val="FooterChar"/>
    <w:uiPriority w:val="99"/>
    <w:unhideWhenUsed/>
    <w:rsid w:val="00ED54E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D54EC"/>
    <w:rPr>
      <w:sz w:val="24"/>
      <w:lang w:val="sr-Latn-ME"/>
    </w:rPr>
  </w:style>
  <w:style w:type="character" w:styleId="Emphasis">
    <w:name w:val="Emphasis"/>
    <w:basedOn w:val="DefaultParagraphFont"/>
    <w:uiPriority w:val="20"/>
    <w:qFormat/>
    <w:rsid w:val="007C258E"/>
    <w:rPr>
      <w:i/>
      <w:iCs/>
    </w:rPr>
  </w:style>
  <w:style w:type="character" w:customStyle="1" w:styleId="hastip">
    <w:name w:val="hastip"/>
    <w:basedOn w:val="DefaultParagraphFont"/>
    <w:rsid w:val="0080006C"/>
  </w:style>
  <w:style w:type="paragraph" w:customStyle="1" w:styleId="T30X">
    <w:name w:val="T30X"/>
    <w:basedOn w:val="Normal"/>
    <w:uiPriority w:val="99"/>
    <w:rsid w:val="00FE7317"/>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val="sl-SI" w:eastAsia="sl-SI"/>
    </w:rPr>
  </w:style>
  <w:style w:type="paragraph" w:customStyle="1" w:styleId="N01X">
    <w:name w:val="N01X"/>
    <w:basedOn w:val="Normal"/>
    <w:uiPriority w:val="99"/>
    <w:rsid w:val="009F0597"/>
    <w:pPr>
      <w:autoSpaceDE w:val="0"/>
      <w:autoSpaceDN w:val="0"/>
      <w:adjustRightInd w:val="0"/>
      <w:spacing w:before="200" w:after="200" w:line="240" w:lineRule="auto"/>
      <w:jc w:val="center"/>
    </w:pPr>
    <w:rPr>
      <w:rFonts w:ascii="Times New Roman" w:eastAsiaTheme="minorEastAsia" w:hAnsi="Times New Roman" w:cs="Times New Roman"/>
      <w:b/>
      <w:bCs/>
      <w:color w:val="000000"/>
      <w:szCs w:val="24"/>
      <w:lang w:val="sl-SI" w:eastAsia="sl-SI"/>
    </w:rPr>
  </w:style>
  <w:style w:type="paragraph" w:customStyle="1" w:styleId="C30X">
    <w:name w:val="C30X"/>
    <w:basedOn w:val="Normal"/>
    <w:uiPriority w:val="99"/>
    <w:rsid w:val="009F0597"/>
    <w:pPr>
      <w:autoSpaceDE w:val="0"/>
      <w:autoSpaceDN w:val="0"/>
      <w:adjustRightInd w:val="0"/>
      <w:spacing w:before="200" w:after="60" w:line="240" w:lineRule="auto"/>
      <w:jc w:val="center"/>
    </w:pPr>
    <w:rPr>
      <w:rFonts w:ascii="Times New Roman" w:eastAsiaTheme="minorEastAsia" w:hAnsi="Times New Roman" w:cs="Times New Roman"/>
      <w:b/>
      <w:bCs/>
      <w:color w:val="000000"/>
      <w:szCs w:val="24"/>
      <w:lang w:val="sl-SI" w:eastAsia="sl-SI"/>
    </w:rPr>
  </w:style>
  <w:style w:type="paragraph" w:customStyle="1" w:styleId="Default">
    <w:name w:val="Default"/>
    <w:rsid w:val="00521BC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460115">
      <w:bodyDiv w:val="1"/>
      <w:marLeft w:val="0"/>
      <w:marRight w:val="0"/>
      <w:marTop w:val="0"/>
      <w:marBottom w:val="0"/>
      <w:divBdr>
        <w:top w:val="none" w:sz="0" w:space="0" w:color="auto"/>
        <w:left w:val="none" w:sz="0" w:space="0" w:color="auto"/>
        <w:bottom w:val="none" w:sz="0" w:space="0" w:color="auto"/>
        <w:right w:val="none" w:sz="0" w:space="0" w:color="auto"/>
      </w:divBdr>
    </w:div>
    <w:div w:id="812909449">
      <w:bodyDiv w:val="1"/>
      <w:marLeft w:val="0"/>
      <w:marRight w:val="0"/>
      <w:marTop w:val="0"/>
      <w:marBottom w:val="0"/>
      <w:divBdr>
        <w:top w:val="none" w:sz="0" w:space="0" w:color="auto"/>
        <w:left w:val="none" w:sz="0" w:space="0" w:color="auto"/>
        <w:bottom w:val="none" w:sz="0" w:space="0" w:color="auto"/>
        <w:right w:val="none" w:sz="0" w:space="0" w:color="auto"/>
      </w:divBdr>
      <w:divsChild>
        <w:div w:id="723406888">
          <w:marLeft w:val="0"/>
          <w:marRight w:val="0"/>
          <w:marTop w:val="0"/>
          <w:marBottom w:val="0"/>
          <w:divBdr>
            <w:top w:val="none" w:sz="0" w:space="0" w:color="auto"/>
            <w:left w:val="none" w:sz="0" w:space="0" w:color="auto"/>
            <w:bottom w:val="none" w:sz="0" w:space="0" w:color="auto"/>
            <w:right w:val="none" w:sz="0" w:space="0" w:color="auto"/>
          </w:divBdr>
        </w:div>
        <w:div w:id="485636039">
          <w:marLeft w:val="0"/>
          <w:marRight w:val="0"/>
          <w:marTop w:val="0"/>
          <w:marBottom w:val="0"/>
          <w:divBdr>
            <w:top w:val="none" w:sz="0" w:space="0" w:color="auto"/>
            <w:left w:val="none" w:sz="0" w:space="0" w:color="auto"/>
            <w:bottom w:val="none" w:sz="0" w:space="0" w:color="auto"/>
            <w:right w:val="none" w:sz="0" w:space="0" w:color="auto"/>
          </w:divBdr>
        </w:div>
        <w:div w:id="1391223488">
          <w:marLeft w:val="0"/>
          <w:marRight w:val="0"/>
          <w:marTop w:val="0"/>
          <w:marBottom w:val="0"/>
          <w:divBdr>
            <w:top w:val="none" w:sz="0" w:space="0" w:color="auto"/>
            <w:left w:val="none" w:sz="0" w:space="0" w:color="auto"/>
            <w:bottom w:val="none" w:sz="0" w:space="0" w:color="auto"/>
            <w:right w:val="none" w:sz="0" w:space="0" w:color="auto"/>
          </w:divBdr>
        </w:div>
        <w:div w:id="255791630">
          <w:marLeft w:val="0"/>
          <w:marRight w:val="0"/>
          <w:marTop w:val="0"/>
          <w:marBottom w:val="0"/>
          <w:divBdr>
            <w:top w:val="none" w:sz="0" w:space="0" w:color="auto"/>
            <w:left w:val="none" w:sz="0" w:space="0" w:color="auto"/>
            <w:bottom w:val="none" w:sz="0" w:space="0" w:color="auto"/>
            <w:right w:val="none" w:sz="0" w:space="0" w:color="auto"/>
          </w:divBdr>
        </w:div>
      </w:divsChild>
    </w:div>
    <w:div w:id="877157933">
      <w:bodyDiv w:val="1"/>
      <w:marLeft w:val="0"/>
      <w:marRight w:val="0"/>
      <w:marTop w:val="0"/>
      <w:marBottom w:val="0"/>
      <w:divBdr>
        <w:top w:val="none" w:sz="0" w:space="0" w:color="auto"/>
        <w:left w:val="none" w:sz="0" w:space="0" w:color="auto"/>
        <w:bottom w:val="none" w:sz="0" w:space="0" w:color="auto"/>
        <w:right w:val="none" w:sz="0" w:space="0" w:color="auto"/>
      </w:divBdr>
      <w:divsChild>
        <w:div w:id="1436632000">
          <w:marLeft w:val="0"/>
          <w:marRight w:val="0"/>
          <w:marTop w:val="0"/>
          <w:marBottom w:val="0"/>
          <w:divBdr>
            <w:top w:val="none" w:sz="0" w:space="0" w:color="auto"/>
            <w:left w:val="none" w:sz="0" w:space="0" w:color="auto"/>
            <w:bottom w:val="none" w:sz="0" w:space="0" w:color="auto"/>
            <w:right w:val="none" w:sz="0" w:space="0" w:color="auto"/>
          </w:divBdr>
        </w:div>
        <w:div w:id="689641880">
          <w:marLeft w:val="0"/>
          <w:marRight w:val="0"/>
          <w:marTop w:val="0"/>
          <w:marBottom w:val="0"/>
          <w:divBdr>
            <w:top w:val="none" w:sz="0" w:space="0" w:color="auto"/>
            <w:left w:val="none" w:sz="0" w:space="0" w:color="auto"/>
            <w:bottom w:val="none" w:sz="0" w:space="0" w:color="auto"/>
            <w:right w:val="none" w:sz="0" w:space="0" w:color="auto"/>
          </w:divBdr>
        </w:div>
        <w:div w:id="1961914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D357-3F9B-44E0-BB81-EA4D7B77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Ostojić</dc:creator>
  <cp:lastModifiedBy>Lidija Mijanović</cp:lastModifiedBy>
  <cp:revision>66</cp:revision>
  <cp:lastPrinted>2026-06-29T11:28:00Z</cp:lastPrinted>
  <dcterms:created xsi:type="dcterms:W3CDTF">2026-03-25T12:17:00Z</dcterms:created>
  <dcterms:modified xsi:type="dcterms:W3CDTF">2026-07-02T06:55:00Z</dcterms:modified>
</cp:coreProperties>
</file>