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F0" w:rsidRPr="00366298" w:rsidRDefault="00292242" w:rsidP="00F82F0A">
      <w:pPr>
        <w:jc w:val="center"/>
        <w:rPr>
          <w:rStyle w:val="Emphasis"/>
          <w:rFonts w:ascii="Trebuchet MS" w:hAnsi="Trebuchet MS" w:cs="Trebuchet MS"/>
          <w:color w:val="000000" w:themeColor="text1"/>
        </w:rPr>
      </w:pPr>
      <w:bookmarkStart w:id="0" w:name="_GoBack"/>
      <w:bookmarkEnd w:id="0"/>
      <w:r w:rsidRPr="00366298">
        <w:rPr>
          <w:rFonts w:ascii="Trebuchet MS" w:hAnsi="Trebuchet MS" w:cs="Trebuchet MS"/>
          <w:noProof/>
          <w:color w:val="000000" w:themeColor="text1"/>
          <w:lang w:val="sr-Cyrl-CS" w:eastAsia="sr-Cyrl-CS"/>
        </w:rPr>
        <w:drawing>
          <wp:inline distT="0" distB="0" distL="0" distR="0">
            <wp:extent cx="1355834" cy="10817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816" cy="108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CF0" w:rsidRPr="00366298" w:rsidRDefault="000D6CF0" w:rsidP="009F3D61">
      <w:pPr>
        <w:rPr>
          <w:rFonts w:ascii="Trebuchet MS" w:hAnsi="Trebuchet MS" w:cs="Trebuchet MS"/>
          <w:color w:val="000000" w:themeColor="text1"/>
          <w:lang w:val="pl-PL"/>
        </w:rPr>
      </w:pPr>
    </w:p>
    <w:p w:rsidR="000D6CF0" w:rsidRPr="00366298" w:rsidRDefault="000D6CF0" w:rsidP="009F3D61">
      <w:pPr>
        <w:jc w:val="center"/>
        <w:rPr>
          <w:rFonts w:ascii="Trebuchet MS" w:hAnsi="Trebuchet MS" w:cs="Trebuchet MS"/>
          <w:b/>
          <w:bCs/>
          <w:color w:val="000000" w:themeColor="text1"/>
          <w:sz w:val="44"/>
          <w:szCs w:val="44"/>
          <w:lang w:val="pl-PL"/>
        </w:rPr>
      </w:pPr>
    </w:p>
    <w:p w:rsidR="000D6CF0" w:rsidRPr="00366298" w:rsidRDefault="000D6CF0" w:rsidP="00DA44AC">
      <w:pPr>
        <w:spacing w:after="120" w:line="240" w:lineRule="auto"/>
        <w:jc w:val="center"/>
        <w:rPr>
          <w:rFonts w:ascii="Trebuchet MS" w:hAnsi="Trebuchet MS" w:cs="Trebuchet MS"/>
          <w:b/>
          <w:bCs/>
          <w:color w:val="000000" w:themeColor="text1"/>
          <w:sz w:val="40"/>
          <w:szCs w:val="40"/>
          <w:lang w:val="pl-PL"/>
        </w:rPr>
      </w:pPr>
    </w:p>
    <w:p w:rsidR="000D6CF0" w:rsidRPr="00366298" w:rsidRDefault="000D6CF0" w:rsidP="00DA44AC">
      <w:pPr>
        <w:spacing w:after="120" w:line="240" w:lineRule="auto"/>
        <w:jc w:val="center"/>
        <w:rPr>
          <w:rFonts w:ascii="Trebuchet MS" w:hAnsi="Trebuchet MS" w:cs="Trebuchet MS"/>
          <w:b/>
          <w:bCs/>
          <w:color w:val="000000" w:themeColor="text1"/>
          <w:sz w:val="64"/>
          <w:szCs w:val="64"/>
          <w:lang w:val="pl-PL"/>
        </w:rPr>
      </w:pPr>
      <w:r w:rsidRPr="00366298">
        <w:rPr>
          <w:rFonts w:ascii="Trebuchet MS" w:hAnsi="Trebuchet MS" w:cs="Trebuchet MS"/>
          <w:b/>
          <w:bCs/>
          <w:color w:val="000000" w:themeColor="text1"/>
          <w:sz w:val="64"/>
          <w:szCs w:val="64"/>
          <w:lang w:val="pl-PL"/>
        </w:rPr>
        <w:t xml:space="preserve">GODIŠNJI PLAN OBRAZOVANJA ODRASLIH </w:t>
      </w:r>
    </w:p>
    <w:p w:rsidR="000D6CF0" w:rsidRPr="00366298" w:rsidRDefault="00D475F1" w:rsidP="00DA44AC">
      <w:pPr>
        <w:spacing w:after="120" w:line="240" w:lineRule="auto"/>
        <w:jc w:val="center"/>
        <w:rPr>
          <w:rFonts w:ascii="Trebuchet MS" w:hAnsi="Trebuchet MS" w:cs="Trebuchet MS"/>
          <w:b/>
          <w:bCs/>
          <w:color w:val="000000" w:themeColor="text1"/>
          <w:sz w:val="64"/>
          <w:szCs w:val="64"/>
        </w:rPr>
      </w:pPr>
      <w:r>
        <w:rPr>
          <w:rFonts w:ascii="Trebuchet MS" w:hAnsi="Trebuchet MS" w:cs="Trebuchet MS"/>
          <w:b/>
          <w:bCs/>
          <w:color w:val="000000" w:themeColor="text1"/>
          <w:sz w:val="64"/>
          <w:szCs w:val="64"/>
          <w:lang w:val="pl-PL"/>
        </w:rPr>
        <w:t>ZA 2018</w:t>
      </w:r>
      <w:r w:rsidR="000D6CF0" w:rsidRPr="00366298">
        <w:rPr>
          <w:rFonts w:ascii="Trebuchet MS" w:hAnsi="Trebuchet MS" w:cs="Trebuchet MS"/>
          <w:b/>
          <w:bCs/>
          <w:color w:val="000000" w:themeColor="text1"/>
          <w:sz w:val="64"/>
          <w:szCs w:val="64"/>
          <w:lang w:val="pl-PL"/>
        </w:rPr>
        <w:t xml:space="preserve">. </w:t>
      </w:r>
      <w:r w:rsidR="000D6CF0" w:rsidRPr="00366298">
        <w:rPr>
          <w:rFonts w:ascii="Trebuchet MS" w:hAnsi="Trebuchet MS" w:cs="Trebuchet MS"/>
          <w:b/>
          <w:bCs/>
          <w:color w:val="000000" w:themeColor="text1"/>
          <w:sz w:val="64"/>
          <w:szCs w:val="64"/>
        </w:rPr>
        <w:t>GODINU</w:t>
      </w:r>
    </w:p>
    <w:p w:rsidR="000D6CF0" w:rsidRPr="00366298" w:rsidRDefault="000D6CF0" w:rsidP="009F3D61">
      <w:pPr>
        <w:jc w:val="center"/>
        <w:rPr>
          <w:rFonts w:ascii="Trebuchet MS" w:hAnsi="Trebuchet MS" w:cs="Trebuchet MS"/>
          <w:b/>
          <w:bCs/>
          <w:color w:val="000000" w:themeColor="text1"/>
          <w:sz w:val="44"/>
          <w:szCs w:val="44"/>
        </w:rPr>
      </w:pPr>
    </w:p>
    <w:p w:rsidR="000D6CF0" w:rsidRPr="00366298" w:rsidRDefault="000D6CF0" w:rsidP="009F3D61">
      <w:pPr>
        <w:jc w:val="center"/>
        <w:rPr>
          <w:rFonts w:ascii="Trebuchet MS" w:hAnsi="Trebuchet MS" w:cs="Trebuchet MS"/>
          <w:b/>
          <w:bCs/>
          <w:color w:val="000000" w:themeColor="text1"/>
          <w:sz w:val="44"/>
          <w:szCs w:val="44"/>
        </w:rPr>
      </w:pPr>
    </w:p>
    <w:p w:rsidR="000D6CF0" w:rsidRPr="00366298" w:rsidRDefault="000D6CF0" w:rsidP="00F82F0A">
      <w:pPr>
        <w:spacing w:after="0" w:line="240" w:lineRule="auto"/>
        <w:jc w:val="center"/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</w:pPr>
    </w:p>
    <w:p w:rsidR="000D6CF0" w:rsidRPr="00366298" w:rsidRDefault="000D6CF0" w:rsidP="00F82F0A">
      <w:pPr>
        <w:spacing w:after="0" w:line="240" w:lineRule="auto"/>
        <w:jc w:val="center"/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</w:pPr>
    </w:p>
    <w:p w:rsidR="000D6CF0" w:rsidRPr="00366298" w:rsidRDefault="000D6CF0" w:rsidP="00F82F0A">
      <w:pPr>
        <w:spacing w:after="0" w:line="240" w:lineRule="auto"/>
        <w:jc w:val="center"/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</w:pPr>
    </w:p>
    <w:p w:rsidR="00F6727C" w:rsidRPr="00366298" w:rsidRDefault="00F6727C" w:rsidP="00F82F0A">
      <w:pPr>
        <w:spacing w:after="0" w:line="240" w:lineRule="auto"/>
        <w:jc w:val="center"/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</w:pPr>
    </w:p>
    <w:p w:rsidR="000D6CF0" w:rsidRPr="00366298" w:rsidRDefault="00D475F1" w:rsidP="00F82F0A">
      <w:pPr>
        <w:spacing w:after="0" w:line="240" w:lineRule="auto"/>
        <w:jc w:val="center"/>
        <w:rPr>
          <w:rFonts w:ascii="Trebuchet MS" w:hAnsi="Trebuchet MS" w:cs="Trebuchet MS"/>
          <w:bCs/>
          <w:color w:val="000000" w:themeColor="text1"/>
          <w:sz w:val="28"/>
          <w:szCs w:val="28"/>
        </w:rPr>
      </w:pPr>
      <w:r>
        <w:rPr>
          <w:rFonts w:ascii="Trebuchet MS" w:hAnsi="Trebuchet MS" w:cs="Trebuchet MS"/>
          <w:bCs/>
          <w:color w:val="000000" w:themeColor="text1"/>
          <w:sz w:val="28"/>
          <w:szCs w:val="28"/>
        </w:rPr>
        <w:t>PODGORICA, 2018</w:t>
      </w:r>
      <w:r w:rsidR="000D6CF0" w:rsidRPr="00366298">
        <w:rPr>
          <w:rFonts w:ascii="Trebuchet MS" w:hAnsi="Trebuchet MS" w:cs="Trebuchet MS"/>
          <w:bCs/>
          <w:color w:val="000000" w:themeColor="text1"/>
          <w:sz w:val="28"/>
          <w:szCs w:val="28"/>
        </w:rPr>
        <w:t>.</w:t>
      </w:r>
    </w:p>
    <w:p w:rsidR="000D6CF0" w:rsidRPr="00366298" w:rsidRDefault="000D6CF0" w:rsidP="00946676">
      <w:pPr>
        <w:spacing w:after="0" w:line="240" w:lineRule="auto"/>
        <w:rPr>
          <w:rFonts w:ascii="Trebuchet MS" w:hAnsi="Trebuchet MS" w:cs="Trebuchet MS"/>
          <w:b/>
          <w:bCs/>
          <w:color w:val="000000" w:themeColor="text1"/>
        </w:rPr>
      </w:pPr>
      <w:r w:rsidRPr="00366298">
        <w:rPr>
          <w:rFonts w:ascii="Trebuchet MS" w:hAnsi="Trebuchet MS" w:cs="Trebuchet MS"/>
          <w:b/>
          <w:bCs/>
          <w:color w:val="000000" w:themeColor="text1"/>
          <w:sz w:val="28"/>
          <w:szCs w:val="28"/>
        </w:rPr>
        <w:br w:type="page"/>
      </w:r>
    </w:p>
    <w:p w:rsidR="000D6CF0" w:rsidRPr="00366298" w:rsidRDefault="000D6CF0" w:rsidP="00946676">
      <w:pPr>
        <w:spacing w:after="0" w:line="240" w:lineRule="auto"/>
        <w:rPr>
          <w:rFonts w:ascii="Trebuchet MS" w:hAnsi="Trebuchet MS" w:cs="Trebuchet MS"/>
          <w:b/>
          <w:bCs/>
          <w:color w:val="000000" w:themeColor="text1"/>
        </w:rPr>
      </w:pPr>
    </w:p>
    <w:sdt>
      <w:sdtPr>
        <w:rPr>
          <w:rFonts w:ascii="Trebuchet MS" w:eastAsia="Calibri" w:hAnsi="Trebuchet MS" w:cs="Calibri"/>
          <w:b/>
          <w:color w:val="000000" w:themeColor="text1"/>
          <w:sz w:val="22"/>
          <w:szCs w:val="22"/>
        </w:rPr>
        <w:id w:val="1643157728"/>
        <w:docPartObj>
          <w:docPartGallery w:val="Table of Contents"/>
          <w:docPartUnique/>
        </w:docPartObj>
      </w:sdtPr>
      <w:sdtEndPr>
        <w:rPr>
          <w:rFonts w:ascii="Calibri" w:hAnsi="Calibri"/>
          <w:bCs/>
          <w:noProof/>
          <w:color w:val="auto"/>
        </w:rPr>
      </w:sdtEndPr>
      <w:sdtContent>
        <w:p w:rsidR="00EF3AF1" w:rsidRPr="00EF3AF1" w:rsidRDefault="00EF3AF1" w:rsidP="00EF3AF1">
          <w:pPr>
            <w:pStyle w:val="TOCHeading"/>
            <w:spacing w:before="0"/>
            <w:rPr>
              <w:rFonts w:ascii="Trebuchet MS" w:hAnsi="Trebuchet MS"/>
              <w:b/>
              <w:color w:val="000000" w:themeColor="text1"/>
            </w:rPr>
          </w:pPr>
          <w:r w:rsidRPr="00EF3AF1">
            <w:rPr>
              <w:rFonts w:ascii="Trebuchet MS" w:hAnsi="Trebuchet MS"/>
              <w:b/>
              <w:color w:val="000000" w:themeColor="text1"/>
            </w:rPr>
            <w:t>Sadržaj</w:t>
          </w:r>
        </w:p>
        <w:p w:rsidR="00EF3AF1" w:rsidRPr="00EF3AF1" w:rsidRDefault="00EF3AF1" w:rsidP="00EF3AF1"/>
        <w:p w:rsidR="00170471" w:rsidRDefault="00EF3AF1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noProof/>
              <w:lang w:val="sr-Latn-ME" w:eastAsia="sr-Latn-M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457804" w:history="1">
            <w:r w:rsidR="00170471" w:rsidRPr="00586073">
              <w:rPr>
                <w:rStyle w:val="Hyperlink"/>
                <w:rFonts w:ascii="Trebuchet MS" w:eastAsia="Times New Roman" w:hAnsi="Trebuchet MS" w:cstheme="majorBidi"/>
                <w:noProof/>
              </w:rPr>
              <w:t>I GODIŠNJI PLAN KAO INSTRUMENT IMPLEMENTACIJE PLANA OBRAZOVANJA ODRASLIH U CRNOJ GORI</w:t>
            </w:r>
            <w:r w:rsidR="00170471">
              <w:rPr>
                <w:noProof/>
                <w:webHidden/>
              </w:rPr>
              <w:tab/>
            </w:r>
            <w:r w:rsidR="00170471">
              <w:rPr>
                <w:noProof/>
                <w:webHidden/>
              </w:rPr>
              <w:fldChar w:fldCharType="begin"/>
            </w:r>
            <w:r w:rsidR="00170471">
              <w:rPr>
                <w:noProof/>
                <w:webHidden/>
              </w:rPr>
              <w:instrText xml:space="preserve"> PAGEREF _Toc504457804 \h </w:instrText>
            </w:r>
            <w:r w:rsidR="00170471">
              <w:rPr>
                <w:noProof/>
                <w:webHidden/>
              </w:rPr>
            </w:r>
            <w:r w:rsidR="00170471">
              <w:rPr>
                <w:noProof/>
                <w:webHidden/>
              </w:rPr>
              <w:fldChar w:fldCharType="separate"/>
            </w:r>
            <w:r w:rsidR="00170471">
              <w:rPr>
                <w:noProof/>
                <w:webHidden/>
              </w:rPr>
              <w:t>4</w:t>
            </w:r>
            <w:r w:rsidR="00170471">
              <w:rPr>
                <w:noProof/>
                <w:webHidden/>
              </w:rPr>
              <w:fldChar w:fldCharType="end"/>
            </w:r>
          </w:hyperlink>
        </w:p>
        <w:p w:rsidR="00170471" w:rsidRDefault="0059317F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noProof/>
              <w:lang w:val="sr-Latn-ME" w:eastAsia="sr-Latn-ME"/>
            </w:rPr>
          </w:pPr>
          <w:hyperlink w:anchor="_Toc504457805" w:history="1">
            <w:r w:rsidR="00170471" w:rsidRPr="00586073">
              <w:rPr>
                <w:rStyle w:val="Hyperlink"/>
                <w:rFonts w:ascii="Trebuchet MS" w:eastAsia="Times New Roman" w:hAnsi="Trebuchet MS" w:cstheme="majorBidi"/>
                <w:noProof/>
              </w:rPr>
              <w:t>II PROGRAMI PLANA OBRAZOVANJA ODRASLIH ZA 2018. GODINU</w:t>
            </w:r>
            <w:r w:rsidR="00170471">
              <w:rPr>
                <w:noProof/>
                <w:webHidden/>
              </w:rPr>
              <w:tab/>
            </w:r>
            <w:r w:rsidR="00170471">
              <w:rPr>
                <w:noProof/>
                <w:webHidden/>
              </w:rPr>
              <w:fldChar w:fldCharType="begin"/>
            </w:r>
            <w:r w:rsidR="00170471">
              <w:rPr>
                <w:noProof/>
                <w:webHidden/>
              </w:rPr>
              <w:instrText xml:space="preserve"> PAGEREF _Toc504457805 \h </w:instrText>
            </w:r>
            <w:r w:rsidR="00170471">
              <w:rPr>
                <w:noProof/>
                <w:webHidden/>
              </w:rPr>
            </w:r>
            <w:r w:rsidR="00170471">
              <w:rPr>
                <w:noProof/>
                <w:webHidden/>
              </w:rPr>
              <w:fldChar w:fldCharType="separate"/>
            </w:r>
            <w:r w:rsidR="00170471">
              <w:rPr>
                <w:noProof/>
                <w:webHidden/>
              </w:rPr>
              <w:t>6</w:t>
            </w:r>
            <w:r w:rsidR="00170471">
              <w:rPr>
                <w:noProof/>
                <w:webHidden/>
              </w:rPr>
              <w:fldChar w:fldCharType="end"/>
            </w:r>
          </w:hyperlink>
        </w:p>
        <w:p w:rsidR="00170471" w:rsidRDefault="0059317F">
          <w:pPr>
            <w:pStyle w:val="TOC2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noProof/>
              <w:lang w:val="sr-Latn-ME" w:eastAsia="sr-Latn-ME"/>
            </w:rPr>
          </w:pPr>
          <w:hyperlink w:anchor="_Toc504457806" w:history="1">
            <w:r w:rsidR="00170471" w:rsidRPr="00586073">
              <w:rPr>
                <w:rStyle w:val="Hyperlink"/>
                <w:rFonts w:ascii="Trebuchet MS" w:hAnsi="Trebuchet MS"/>
                <w:b/>
                <w:noProof/>
                <w:lang w:val="sl-SI"/>
              </w:rPr>
              <w:t>PROGRAMI I AKTIVNOSTI CJELOŽIVOTNOG OBRAZOVANJA I UČENJA</w:t>
            </w:r>
            <w:r w:rsidR="00170471">
              <w:rPr>
                <w:noProof/>
                <w:webHidden/>
              </w:rPr>
              <w:tab/>
            </w:r>
            <w:r w:rsidR="00170471">
              <w:rPr>
                <w:noProof/>
                <w:webHidden/>
              </w:rPr>
              <w:fldChar w:fldCharType="begin"/>
            </w:r>
            <w:r w:rsidR="00170471">
              <w:rPr>
                <w:noProof/>
                <w:webHidden/>
              </w:rPr>
              <w:instrText xml:space="preserve"> PAGEREF _Toc504457806 \h </w:instrText>
            </w:r>
            <w:r w:rsidR="00170471">
              <w:rPr>
                <w:noProof/>
                <w:webHidden/>
              </w:rPr>
            </w:r>
            <w:r w:rsidR="00170471">
              <w:rPr>
                <w:noProof/>
                <w:webHidden/>
              </w:rPr>
              <w:fldChar w:fldCharType="separate"/>
            </w:r>
            <w:r w:rsidR="00170471">
              <w:rPr>
                <w:noProof/>
                <w:webHidden/>
              </w:rPr>
              <w:t>6</w:t>
            </w:r>
            <w:r w:rsidR="00170471">
              <w:rPr>
                <w:noProof/>
                <w:webHidden/>
              </w:rPr>
              <w:fldChar w:fldCharType="end"/>
            </w:r>
          </w:hyperlink>
        </w:p>
        <w:p w:rsidR="00170471" w:rsidRDefault="0059317F">
          <w:pPr>
            <w:pStyle w:val="TOC2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noProof/>
              <w:lang w:val="sr-Latn-ME" w:eastAsia="sr-Latn-ME"/>
            </w:rPr>
          </w:pPr>
          <w:hyperlink w:anchor="_Toc504457807" w:history="1">
            <w:r w:rsidR="00170471" w:rsidRPr="00586073">
              <w:rPr>
                <w:rStyle w:val="Hyperlink"/>
                <w:rFonts w:ascii="Trebuchet MS" w:hAnsi="Trebuchet MS"/>
                <w:b/>
                <w:noProof/>
                <w:lang w:val="sl-SI"/>
              </w:rPr>
              <w:t>UNAPREĐENJE ZNANJA, VJEŠTINA I KOMPETENCIJA NEZAPOSLENIH LICA</w:t>
            </w:r>
            <w:r w:rsidR="00170471">
              <w:rPr>
                <w:noProof/>
                <w:webHidden/>
              </w:rPr>
              <w:tab/>
            </w:r>
            <w:r w:rsidR="00170471">
              <w:rPr>
                <w:noProof/>
                <w:webHidden/>
              </w:rPr>
              <w:fldChar w:fldCharType="begin"/>
            </w:r>
            <w:r w:rsidR="00170471">
              <w:rPr>
                <w:noProof/>
                <w:webHidden/>
              </w:rPr>
              <w:instrText xml:space="preserve"> PAGEREF _Toc504457807 \h </w:instrText>
            </w:r>
            <w:r w:rsidR="00170471">
              <w:rPr>
                <w:noProof/>
                <w:webHidden/>
              </w:rPr>
            </w:r>
            <w:r w:rsidR="00170471">
              <w:rPr>
                <w:noProof/>
                <w:webHidden/>
              </w:rPr>
              <w:fldChar w:fldCharType="separate"/>
            </w:r>
            <w:r w:rsidR="00170471">
              <w:rPr>
                <w:noProof/>
                <w:webHidden/>
              </w:rPr>
              <w:t>10</w:t>
            </w:r>
            <w:r w:rsidR="00170471">
              <w:rPr>
                <w:noProof/>
                <w:webHidden/>
              </w:rPr>
              <w:fldChar w:fldCharType="end"/>
            </w:r>
          </w:hyperlink>
        </w:p>
        <w:p w:rsidR="00170471" w:rsidRDefault="0059317F">
          <w:pPr>
            <w:pStyle w:val="TOC2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noProof/>
              <w:lang w:val="sr-Latn-ME" w:eastAsia="sr-Latn-ME"/>
            </w:rPr>
          </w:pPr>
          <w:hyperlink w:anchor="_Toc504457808" w:history="1">
            <w:r w:rsidR="00170471" w:rsidRPr="00586073">
              <w:rPr>
                <w:rStyle w:val="Hyperlink"/>
                <w:rFonts w:ascii="Trebuchet MS" w:hAnsi="Trebuchet MS"/>
                <w:b/>
                <w:noProof/>
                <w:lang w:val="sl-SI"/>
              </w:rPr>
              <w:t>UNAPREĐENJE KOMPETENCIJA ZAPOSLENIH</w:t>
            </w:r>
            <w:r w:rsidR="00170471">
              <w:rPr>
                <w:noProof/>
                <w:webHidden/>
              </w:rPr>
              <w:tab/>
            </w:r>
            <w:r w:rsidR="00170471">
              <w:rPr>
                <w:noProof/>
                <w:webHidden/>
              </w:rPr>
              <w:fldChar w:fldCharType="begin"/>
            </w:r>
            <w:r w:rsidR="00170471">
              <w:rPr>
                <w:noProof/>
                <w:webHidden/>
              </w:rPr>
              <w:instrText xml:space="preserve"> PAGEREF _Toc504457808 \h </w:instrText>
            </w:r>
            <w:r w:rsidR="00170471">
              <w:rPr>
                <w:noProof/>
                <w:webHidden/>
              </w:rPr>
            </w:r>
            <w:r w:rsidR="00170471">
              <w:rPr>
                <w:noProof/>
                <w:webHidden/>
              </w:rPr>
              <w:fldChar w:fldCharType="separate"/>
            </w:r>
            <w:r w:rsidR="00170471">
              <w:rPr>
                <w:noProof/>
                <w:webHidden/>
              </w:rPr>
              <w:t>14</w:t>
            </w:r>
            <w:r w:rsidR="00170471">
              <w:rPr>
                <w:noProof/>
                <w:webHidden/>
              </w:rPr>
              <w:fldChar w:fldCharType="end"/>
            </w:r>
          </w:hyperlink>
        </w:p>
        <w:p w:rsidR="00170471" w:rsidRDefault="0059317F">
          <w:pPr>
            <w:pStyle w:val="TOC2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noProof/>
              <w:lang w:val="sr-Latn-ME" w:eastAsia="sr-Latn-ME"/>
            </w:rPr>
          </w:pPr>
          <w:hyperlink w:anchor="_Toc504457809" w:history="1">
            <w:r w:rsidR="00170471" w:rsidRPr="00586073">
              <w:rPr>
                <w:rStyle w:val="Hyperlink"/>
                <w:noProof/>
                <w:lang w:val="sl-SI"/>
              </w:rPr>
              <w:t>4.</w:t>
            </w:r>
            <w:r w:rsidR="00170471" w:rsidRPr="00586073">
              <w:rPr>
                <w:rStyle w:val="Hyperlink"/>
                <w:rFonts w:ascii="Trebuchet MS" w:hAnsi="Trebuchet MS"/>
                <w:b/>
                <w:noProof/>
                <w:lang w:val="sl-SI"/>
              </w:rPr>
              <w:t>OSIGURANJE KVALITETA U OBRAZOVANJU ODRASLIH</w:t>
            </w:r>
            <w:r w:rsidR="00170471">
              <w:rPr>
                <w:noProof/>
                <w:webHidden/>
              </w:rPr>
              <w:tab/>
            </w:r>
            <w:r w:rsidR="00170471">
              <w:rPr>
                <w:noProof/>
                <w:webHidden/>
              </w:rPr>
              <w:fldChar w:fldCharType="begin"/>
            </w:r>
            <w:r w:rsidR="00170471">
              <w:rPr>
                <w:noProof/>
                <w:webHidden/>
              </w:rPr>
              <w:instrText xml:space="preserve"> PAGEREF _Toc504457809 \h </w:instrText>
            </w:r>
            <w:r w:rsidR="00170471">
              <w:rPr>
                <w:noProof/>
                <w:webHidden/>
              </w:rPr>
            </w:r>
            <w:r w:rsidR="00170471">
              <w:rPr>
                <w:noProof/>
                <w:webHidden/>
              </w:rPr>
              <w:fldChar w:fldCharType="separate"/>
            </w:r>
            <w:r w:rsidR="00170471">
              <w:rPr>
                <w:noProof/>
                <w:webHidden/>
              </w:rPr>
              <w:t>25</w:t>
            </w:r>
            <w:r w:rsidR="00170471">
              <w:rPr>
                <w:noProof/>
                <w:webHidden/>
              </w:rPr>
              <w:fldChar w:fldCharType="end"/>
            </w:r>
          </w:hyperlink>
        </w:p>
        <w:p w:rsidR="00170471" w:rsidRDefault="0059317F">
          <w:pPr>
            <w:pStyle w:val="TOC2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noProof/>
              <w:lang w:val="sr-Latn-ME" w:eastAsia="sr-Latn-ME"/>
            </w:rPr>
          </w:pPr>
          <w:hyperlink w:anchor="_Toc504457810" w:history="1">
            <w:r w:rsidR="00170471" w:rsidRPr="00586073">
              <w:rPr>
                <w:rStyle w:val="Hyperlink"/>
                <w:rFonts w:ascii="Trebuchet MS" w:hAnsi="Trebuchet MS"/>
                <w:b/>
                <w:noProof/>
                <w:lang w:val="sl-SI"/>
              </w:rPr>
              <w:t>5.OBEZBJEĐIVANJE FLEKSIBILNOG I ODRŽIVOG SISTEMA OBRAZOVANJA ODRASLIH</w:t>
            </w:r>
            <w:r w:rsidR="00170471">
              <w:rPr>
                <w:noProof/>
                <w:webHidden/>
              </w:rPr>
              <w:tab/>
            </w:r>
            <w:r w:rsidR="00170471">
              <w:rPr>
                <w:noProof/>
                <w:webHidden/>
              </w:rPr>
              <w:fldChar w:fldCharType="begin"/>
            </w:r>
            <w:r w:rsidR="00170471">
              <w:rPr>
                <w:noProof/>
                <w:webHidden/>
              </w:rPr>
              <w:instrText xml:space="preserve"> PAGEREF _Toc504457810 \h </w:instrText>
            </w:r>
            <w:r w:rsidR="00170471">
              <w:rPr>
                <w:noProof/>
                <w:webHidden/>
              </w:rPr>
            </w:r>
            <w:r w:rsidR="00170471">
              <w:rPr>
                <w:noProof/>
                <w:webHidden/>
              </w:rPr>
              <w:fldChar w:fldCharType="separate"/>
            </w:r>
            <w:r w:rsidR="00170471">
              <w:rPr>
                <w:noProof/>
                <w:webHidden/>
              </w:rPr>
              <w:t>27</w:t>
            </w:r>
            <w:r w:rsidR="00170471">
              <w:rPr>
                <w:noProof/>
                <w:webHidden/>
              </w:rPr>
              <w:fldChar w:fldCharType="end"/>
            </w:r>
          </w:hyperlink>
        </w:p>
        <w:p w:rsidR="00170471" w:rsidRDefault="0059317F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noProof/>
              <w:lang w:val="sr-Latn-ME" w:eastAsia="sr-Latn-ME"/>
            </w:rPr>
          </w:pPr>
          <w:hyperlink w:anchor="_Toc504457811" w:history="1">
            <w:r w:rsidR="00170471" w:rsidRPr="00586073">
              <w:rPr>
                <w:rStyle w:val="Hyperlink"/>
                <w:rFonts w:ascii="Trebuchet MS" w:eastAsia="Times New Roman" w:hAnsi="Trebuchet MS" w:cstheme="majorBidi"/>
                <w:noProof/>
              </w:rPr>
              <w:t>III RASPOREĐIVANJE PROGRAMA NA JEDINICE LOKALNE SAMOUPRAVE</w:t>
            </w:r>
            <w:r w:rsidR="00170471">
              <w:rPr>
                <w:noProof/>
                <w:webHidden/>
              </w:rPr>
              <w:tab/>
            </w:r>
            <w:r w:rsidR="00170471">
              <w:rPr>
                <w:noProof/>
                <w:webHidden/>
              </w:rPr>
              <w:fldChar w:fldCharType="begin"/>
            </w:r>
            <w:r w:rsidR="00170471">
              <w:rPr>
                <w:noProof/>
                <w:webHidden/>
              </w:rPr>
              <w:instrText xml:space="preserve"> PAGEREF _Toc504457811 \h </w:instrText>
            </w:r>
            <w:r w:rsidR="00170471">
              <w:rPr>
                <w:noProof/>
                <w:webHidden/>
              </w:rPr>
            </w:r>
            <w:r w:rsidR="00170471">
              <w:rPr>
                <w:noProof/>
                <w:webHidden/>
              </w:rPr>
              <w:fldChar w:fldCharType="separate"/>
            </w:r>
            <w:r w:rsidR="00170471">
              <w:rPr>
                <w:noProof/>
                <w:webHidden/>
              </w:rPr>
              <w:t>29</w:t>
            </w:r>
            <w:r w:rsidR="00170471">
              <w:rPr>
                <w:noProof/>
                <w:webHidden/>
              </w:rPr>
              <w:fldChar w:fldCharType="end"/>
            </w:r>
          </w:hyperlink>
        </w:p>
        <w:p w:rsidR="00EF3AF1" w:rsidRDefault="00EF3AF1">
          <w:r>
            <w:rPr>
              <w:b/>
              <w:bCs/>
              <w:noProof/>
            </w:rPr>
            <w:fldChar w:fldCharType="end"/>
          </w:r>
        </w:p>
      </w:sdtContent>
    </w:sdt>
    <w:p w:rsidR="00966CA0" w:rsidRPr="00366298" w:rsidRDefault="000D6CF0" w:rsidP="00202803">
      <w:pPr>
        <w:pStyle w:val="TOC1"/>
        <w:tabs>
          <w:tab w:val="right" w:leader="dot" w:pos="13008"/>
        </w:tabs>
        <w:spacing w:after="240"/>
        <w:rPr>
          <w:rFonts w:ascii="Trebuchet MS" w:hAnsi="Trebuchet MS" w:cs="Trebuchet MS"/>
          <w:color w:val="000000" w:themeColor="text1"/>
          <w:lang w:val="sl-SI"/>
        </w:rPr>
      </w:pPr>
      <w:r w:rsidRPr="00366298">
        <w:rPr>
          <w:rFonts w:ascii="Trebuchet MS" w:hAnsi="Trebuchet MS" w:cs="Trebuchet MS"/>
          <w:color w:val="000000" w:themeColor="text1"/>
          <w:lang w:val="sl-SI"/>
        </w:rPr>
        <w:br w:type="page"/>
      </w:r>
      <w:bookmarkStart w:id="1" w:name="_Toc286758262"/>
    </w:p>
    <w:p w:rsidR="000D6CF0" w:rsidRPr="00366298" w:rsidRDefault="000D6CF0" w:rsidP="00202803">
      <w:pPr>
        <w:pStyle w:val="TOC1"/>
        <w:tabs>
          <w:tab w:val="right" w:leader="dot" w:pos="13008"/>
        </w:tabs>
        <w:spacing w:after="240"/>
        <w:rPr>
          <w:rFonts w:ascii="Trebuchet MS" w:hAnsi="Trebuchet MS" w:cs="Trebuchet MS"/>
          <w:b/>
          <w:bCs/>
          <w:color w:val="000000" w:themeColor="text1"/>
          <w:lang w:val="sl-SI"/>
        </w:rPr>
      </w:pPr>
      <w:r w:rsidRPr="00366298">
        <w:rPr>
          <w:rFonts w:ascii="Trebuchet MS" w:hAnsi="Trebuchet MS" w:cs="Trebuchet MS"/>
          <w:b/>
          <w:bCs/>
          <w:color w:val="000000" w:themeColor="text1"/>
          <w:lang w:val="sl-SI"/>
        </w:rPr>
        <w:lastRenderedPageBreak/>
        <w:t>POPIS KORIŠĆENIH SKRAĆENICA</w:t>
      </w:r>
      <w:bookmarkEnd w:id="1"/>
    </w:p>
    <w:p w:rsidR="000D6CF0" w:rsidRPr="00366298" w:rsidRDefault="0039327D" w:rsidP="009F3D61">
      <w:pPr>
        <w:rPr>
          <w:rFonts w:ascii="Trebuchet MS" w:hAnsi="Trebuchet MS" w:cs="Trebuchet MS"/>
          <w:color w:val="000000" w:themeColor="text1"/>
          <w:lang w:val="sl-SI"/>
        </w:rPr>
      </w:pPr>
      <w:r w:rsidRPr="00366298">
        <w:rPr>
          <w:rFonts w:ascii="Trebuchet MS" w:hAnsi="Trebuchet MS" w:cs="Trebuchet MS"/>
          <w:b/>
          <w:bCs/>
          <w:color w:val="000000" w:themeColor="text1"/>
          <w:lang w:val="sl-SI"/>
        </w:rPr>
        <w:t xml:space="preserve">MP        </w:t>
      </w:r>
      <w:r w:rsidR="00D820E3" w:rsidRPr="00366298">
        <w:rPr>
          <w:rFonts w:ascii="Trebuchet MS" w:hAnsi="Trebuchet MS" w:cs="Trebuchet MS"/>
          <w:color w:val="000000" w:themeColor="text1"/>
          <w:lang w:val="sl-SI"/>
        </w:rPr>
        <w:tab/>
        <w:t xml:space="preserve">Ministarstvo prosvjete </w:t>
      </w:r>
    </w:p>
    <w:p w:rsidR="000D6CF0" w:rsidRPr="00366298" w:rsidRDefault="000D6CF0" w:rsidP="009F3D61">
      <w:pPr>
        <w:rPr>
          <w:rFonts w:ascii="Trebuchet MS" w:hAnsi="Trebuchet MS" w:cs="Trebuchet MS"/>
          <w:color w:val="000000" w:themeColor="text1"/>
          <w:lang w:val="sl-SI"/>
        </w:rPr>
      </w:pPr>
      <w:r w:rsidRPr="00366298">
        <w:rPr>
          <w:rFonts w:ascii="Trebuchet MS" w:hAnsi="Trebuchet MS" w:cs="Trebuchet MS"/>
          <w:b/>
          <w:bCs/>
          <w:color w:val="000000" w:themeColor="text1"/>
          <w:lang w:val="sl-SI"/>
        </w:rPr>
        <w:t>MRSS</w:t>
      </w:r>
      <w:r w:rsidRPr="00366298">
        <w:rPr>
          <w:rFonts w:ascii="Trebuchet MS" w:hAnsi="Trebuchet MS" w:cs="Trebuchet MS"/>
          <w:color w:val="000000" w:themeColor="text1"/>
          <w:lang w:val="sl-SI"/>
        </w:rPr>
        <w:tab/>
      </w:r>
      <w:r w:rsidRPr="00366298">
        <w:rPr>
          <w:rFonts w:ascii="Trebuchet MS" w:hAnsi="Trebuchet MS" w:cs="Trebuchet MS"/>
          <w:color w:val="000000" w:themeColor="text1"/>
          <w:lang w:val="sl-SI"/>
        </w:rPr>
        <w:tab/>
        <w:t>Ministarstvo rada i socijalnog staranja</w:t>
      </w:r>
    </w:p>
    <w:p w:rsidR="00E3703B" w:rsidRPr="00366298" w:rsidRDefault="00E3703B" w:rsidP="009F3D61">
      <w:pPr>
        <w:rPr>
          <w:rFonts w:ascii="Trebuchet MS" w:hAnsi="Trebuchet MS" w:cs="Trebuchet MS"/>
          <w:color w:val="000000" w:themeColor="text1"/>
          <w:lang w:val="sl-SI"/>
        </w:rPr>
      </w:pPr>
      <w:r w:rsidRPr="00366298">
        <w:rPr>
          <w:rFonts w:ascii="Trebuchet MS" w:hAnsi="Trebuchet MS" w:cs="Trebuchet MS"/>
          <w:b/>
          <w:color w:val="000000" w:themeColor="text1"/>
          <w:lang w:val="sl-SI"/>
        </w:rPr>
        <w:t>MORT</w:t>
      </w:r>
      <w:r w:rsidR="00966CA0" w:rsidRPr="00366298">
        <w:rPr>
          <w:rFonts w:ascii="Trebuchet MS" w:hAnsi="Trebuchet MS" w:cs="Trebuchet MS"/>
          <w:b/>
          <w:color w:val="000000" w:themeColor="text1"/>
          <w:lang w:val="sl-SI"/>
        </w:rPr>
        <w:t xml:space="preserve">            </w:t>
      </w:r>
      <w:r w:rsidRPr="00366298">
        <w:rPr>
          <w:rFonts w:ascii="Trebuchet MS" w:hAnsi="Trebuchet MS" w:cs="Trebuchet MS"/>
          <w:b/>
          <w:color w:val="000000" w:themeColor="text1"/>
          <w:lang w:val="sl-SI"/>
        </w:rPr>
        <w:t xml:space="preserve"> </w:t>
      </w:r>
      <w:r w:rsidRPr="00366298">
        <w:rPr>
          <w:rFonts w:ascii="Trebuchet MS" w:hAnsi="Trebuchet MS" w:cs="Trebuchet MS"/>
          <w:color w:val="000000" w:themeColor="text1"/>
          <w:lang w:val="pl-PL"/>
        </w:rPr>
        <w:t>Ministarstvo održivog razvoja i turizma</w:t>
      </w:r>
    </w:p>
    <w:p w:rsidR="000D6CF0" w:rsidRPr="00366298" w:rsidRDefault="000D6CF0" w:rsidP="009F3D61">
      <w:pPr>
        <w:rPr>
          <w:rFonts w:ascii="Trebuchet MS" w:hAnsi="Trebuchet MS" w:cs="Trebuchet MS"/>
          <w:color w:val="000000" w:themeColor="text1"/>
          <w:lang w:val="sl-SI"/>
        </w:rPr>
      </w:pPr>
      <w:r w:rsidRPr="00366298">
        <w:rPr>
          <w:rFonts w:ascii="Trebuchet MS" w:hAnsi="Trebuchet MS" w:cs="Trebuchet MS"/>
          <w:b/>
          <w:bCs/>
          <w:color w:val="000000" w:themeColor="text1"/>
          <w:lang w:val="sl-SI"/>
        </w:rPr>
        <w:t>CSO</w:t>
      </w:r>
      <w:r w:rsidRPr="00366298">
        <w:rPr>
          <w:rFonts w:ascii="Trebuchet MS" w:hAnsi="Trebuchet MS" w:cs="Trebuchet MS"/>
          <w:color w:val="000000" w:themeColor="text1"/>
          <w:lang w:val="sl-SI"/>
        </w:rPr>
        <w:tab/>
      </w:r>
      <w:r w:rsidRPr="00366298">
        <w:rPr>
          <w:rFonts w:ascii="Trebuchet MS" w:hAnsi="Trebuchet MS" w:cs="Trebuchet MS"/>
          <w:color w:val="000000" w:themeColor="text1"/>
          <w:lang w:val="sl-SI"/>
        </w:rPr>
        <w:tab/>
        <w:t>Centar za stručno obrazovanje</w:t>
      </w:r>
    </w:p>
    <w:p w:rsidR="000D6CF0" w:rsidRPr="00366298" w:rsidRDefault="000D6CF0" w:rsidP="009F3D61">
      <w:pPr>
        <w:rPr>
          <w:rFonts w:ascii="Trebuchet MS" w:hAnsi="Trebuchet MS" w:cs="Trebuchet MS"/>
          <w:color w:val="000000" w:themeColor="text1"/>
          <w:lang w:val="sl-SI"/>
        </w:rPr>
      </w:pPr>
      <w:r w:rsidRPr="00366298">
        <w:rPr>
          <w:rFonts w:ascii="Trebuchet MS" w:hAnsi="Trebuchet MS" w:cs="Trebuchet MS"/>
          <w:b/>
          <w:bCs/>
          <w:color w:val="000000" w:themeColor="text1"/>
          <w:lang w:val="sl-SI"/>
        </w:rPr>
        <w:t>ZZZCG</w:t>
      </w:r>
      <w:r w:rsidRPr="00366298">
        <w:rPr>
          <w:rFonts w:ascii="Trebuchet MS" w:hAnsi="Trebuchet MS" w:cs="Trebuchet MS"/>
          <w:color w:val="000000" w:themeColor="text1"/>
          <w:lang w:val="sl-SI"/>
        </w:rPr>
        <w:tab/>
      </w:r>
      <w:r w:rsidRPr="00366298">
        <w:rPr>
          <w:rFonts w:ascii="Trebuchet MS" w:hAnsi="Trebuchet MS" w:cs="Trebuchet MS"/>
          <w:color w:val="000000" w:themeColor="text1"/>
          <w:lang w:val="sl-SI"/>
        </w:rPr>
        <w:tab/>
        <w:t>Zavod za zapošljavanje Crne Gore</w:t>
      </w:r>
    </w:p>
    <w:p w:rsidR="000D6CF0" w:rsidRPr="00366298" w:rsidRDefault="000D6CF0" w:rsidP="009F3D61">
      <w:pPr>
        <w:rPr>
          <w:rFonts w:ascii="Trebuchet MS" w:hAnsi="Trebuchet MS" w:cs="Trebuchet MS"/>
          <w:color w:val="000000" w:themeColor="text1"/>
          <w:lang w:val="sl-SI"/>
        </w:rPr>
      </w:pPr>
      <w:r w:rsidRPr="00366298">
        <w:rPr>
          <w:rFonts w:ascii="Trebuchet MS" w:hAnsi="Trebuchet MS" w:cs="Trebuchet MS"/>
          <w:b/>
          <w:bCs/>
          <w:color w:val="000000" w:themeColor="text1"/>
          <w:lang w:val="sl-SI"/>
        </w:rPr>
        <w:t>PKCG</w:t>
      </w:r>
      <w:r w:rsidRPr="00366298">
        <w:rPr>
          <w:rFonts w:ascii="Trebuchet MS" w:hAnsi="Trebuchet MS" w:cs="Trebuchet MS"/>
          <w:color w:val="000000" w:themeColor="text1"/>
          <w:lang w:val="sl-SI"/>
        </w:rPr>
        <w:tab/>
      </w:r>
      <w:r w:rsidRPr="00366298">
        <w:rPr>
          <w:rFonts w:ascii="Trebuchet MS" w:hAnsi="Trebuchet MS" w:cs="Trebuchet MS"/>
          <w:color w:val="000000" w:themeColor="text1"/>
          <w:lang w:val="sl-SI"/>
        </w:rPr>
        <w:tab/>
        <w:t>Privredna komora Crne Gore</w:t>
      </w:r>
    </w:p>
    <w:p w:rsidR="000D6CF0" w:rsidRPr="00366298" w:rsidRDefault="000D6CF0" w:rsidP="009F3D61">
      <w:pPr>
        <w:rPr>
          <w:rFonts w:ascii="Trebuchet MS" w:hAnsi="Trebuchet MS" w:cs="Trebuchet MS"/>
          <w:color w:val="000000" w:themeColor="text1"/>
          <w:lang w:val="sl-SI"/>
        </w:rPr>
      </w:pPr>
      <w:r w:rsidRPr="00366298">
        <w:rPr>
          <w:rFonts w:ascii="Trebuchet MS" w:hAnsi="Trebuchet MS" w:cs="Trebuchet MS"/>
          <w:b/>
          <w:bCs/>
          <w:color w:val="000000" w:themeColor="text1"/>
          <w:lang w:val="sl-SI"/>
        </w:rPr>
        <w:t>UPCG</w:t>
      </w:r>
      <w:r w:rsidRPr="00366298">
        <w:rPr>
          <w:rFonts w:ascii="Trebuchet MS" w:hAnsi="Trebuchet MS" w:cs="Trebuchet MS"/>
          <w:color w:val="000000" w:themeColor="text1"/>
          <w:lang w:val="sl-SI"/>
        </w:rPr>
        <w:tab/>
      </w:r>
      <w:r w:rsidRPr="00366298">
        <w:rPr>
          <w:rFonts w:ascii="Trebuchet MS" w:hAnsi="Trebuchet MS" w:cs="Trebuchet MS"/>
          <w:color w:val="000000" w:themeColor="text1"/>
          <w:lang w:val="sl-SI"/>
        </w:rPr>
        <w:tab/>
        <w:t>Unija poslodavaca</w:t>
      </w:r>
    </w:p>
    <w:p w:rsidR="006B5DF0" w:rsidRDefault="006B5DF0" w:rsidP="009F3D61">
      <w:pPr>
        <w:rPr>
          <w:rFonts w:ascii="Trebuchet MS" w:hAnsi="Trebuchet MS" w:cs="Trebuchet MS"/>
          <w:color w:val="000000" w:themeColor="text1"/>
          <w:lang w:val="pl-PL"/>
        </w:rPr>
      </w:pPr>
      <w:r w:rsidRPr="00947F95">
        <w:rPr>
          <w:rFonts w:ascii="Trebuchet MS" w:hAnsi="Trebuchet MS" w:cs="Trebuchet MS"/>
          <w:b/>
          <w:color w:val="000000" w:themeColor="text1"/>
          <w:lang w:val="pl-PL"/>
        </w:rPr>
        <w:t>ZOCG</w:t>
      </w:r>
      <w:r w:rsidRPr="00947F95">
        <w:rPr>
          <w:rFonts w:ascii="Trebuchet MS" w:hAnsi="Trebuchet MS" w:cs="Trebuchet MS"/>
          <w:color w:val="000000" w:themeColor="text1"/>
          <w:lang w:val="pl-PL"/>
        </w:rPr>
        <w:t xml:space="preserve">             Zajednica opština Crne Gore</w:t>
      </w:r>
    </w:p>
    <w:p w:rsidR="002321A1" w:rsidRPr="002321A1" w:rsidRDefault="002321A1" w:rsidP="009F3D61">
      <w:pPr>
        <w:rPr>
          <w:rFonts w:ascii="Trebuchet MS" w:hAnsi="Trebuchet MS" w:cs="Trebuchet MS"/>
          <w:color w:val="000000" w:themeColor="text1"/>
          <w:lang w:val="pl-PL"/>
        </w:rPr>
      </w:pPr>
      <w:r>
        <w:rPr>
          <w:rFonts w:ascii="Trebuchet MS" w:hAnsi="Trebuchet MS" w:cs="Trebuchet MS"/>
          <w:b/>
          <w:color w:val="000000" w:themeColor="text1"/>
          <w:lang w:val="pl-PL"/>
        </w:rPr>
        <w:t xml:space="preserve">UNDP             </w:t>
      </w:r>
      <w:r>
        <w:rPr>
          <w:rFonts w:ascii="Trebuchet MS" w:hAnsi="Trebuchet MS" w:cs="Trebuchet MS"/>
          <w:color w:val="000000" w:themeColor="text1"/>
          <w:lang w:val="pl-PL"/>
        </w:rPr>
        <w:t>Kancelarija Programa Ujedinjenih nacija za razvoj u Crnoj Gori</w:t>
      </w:r>
    </w:p>
    <w:p w:rsidR="00027C2D" w:rsidRPr="00366298" w:rsidRDefault="00027C2D" w:rsidP="009F3D61">
      <w:pPr>
        <w:rPr>
          <w:rFonts w:ascii="Trebuchet MS" w:hAnsi="Trebuchet MS" w:cs="Trebuchet MS"/>
          <w:color w:val="000000" w:themeColor="text1"/>
          <w:lang w:val="pl-PL"/>
        </w:rPr>
      </w:pPr>
    </w:p>
    <w:p w:rsidR="00E3703B" w:rsidRPr="00366298" w:rsidRDefault="00E3703B" w:rsidP="009F3D61">
      <w:pPr>
        <w:rPr>
          <w:rFonts w:ascii="Trebuchet MS" w:hAnsi="Trebuchet MS" w:cs="Trebuchet MS"/>
          <w:color w:val="000000" w:themeColor="text1"/>
          <w:lang w:val="pl-PL"/>
        </w:rPr>
      </w:pPr>
    </w:p>
    <w:p w:rsidR="000D6CF0" w:rsidRPr="00366298" w:rsidRDefault="000D6CF0" w:rsidP="009F3D61">
      <w:pPr>
        <w:rPr>
          <w:rFonts w:ascii="Trebuchet MS" w:hAnsi="Trebuchet MS" w:cs="Trebuchet MS"/>
          <w:color w:val="000000" w:themeColor="text1"/>
          <w:lang w:val="pl-PL"/>
        </w:rPr>
      </w:pPr>
    </w:p>
    <w:p w:rsidR="000D6CF0" w:rsidRPr="00366298" w:rsidRDefault="000D6CF0" w:rsidP="009F3D61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000000" w:themeColor="text1"/>
          <w:lang w:val="pl-PL"/>
        </w:rPr>
      </w:pPr>
    </w:p>
    <w:p w:rsidR="002D7BD2" w:rsidRPr="00366298" w:rsidRDefault="002D7BD2" w:rsidP="002D7BD2">
      <w:pPr>
        <w:pStyle w:val="Heading1"/>
        <w:spacing w:before="0" w:after="0"/>
        <w:rPr>
          <w:rFonts w:ascii="Trebuchet MS" w:hAnsi="Trebuchet MS" w:cs="Trebuchet MS"/>
          <w:color w:val="000000" w:themeColor="text1"/>
          <w:kern w:val="0"/>
          <w:sz w:val="22"/>
          <w:szCs w:val="22"/>
          <w:lang w:val="pl-PL"/>
        </w:rPr>
      </w:pPr>
      <w:bookmarkStart w:id="2" w:name="_Toc286758263"/>
    </w:p>
    <w:p w:rsidR="00F6727C" w:rsidRPr="00366298" w:rsidRDefault="00F6727C">
      <w:pPr>
        <w:spacing w:after="0" w:line="240" w:lineRule="auto"/>
        <w:rPr>
          <w:rFonts w:ascii="Trebuchet MS" w:hAnsi="Trebuchet MS" w:cs="Trebuchet MS"/>
          <w:b/>
          <w:bCs/>
          <w:color w:val="000000" w:themeColor="text1"/>
          <w:lang w:val="pl-PL"/>
        </w:rPr>
      </w:pPr>
      <w:r w:rsidRPr="00366298">
        <w:rPr>
          <w:rFonts w:ascii="Trebuchet MS" w:hAnsi="Trebuchet MS" w:cs="Trebuchet MS"/>
          <w:color w:val="000000" w:themeColor="text1"/>
          <w:lang w:val="pl-PL"/>
        </w:rPr>
        <w:br w:type="page"/>
      </w:r>
    </w:p>
    <w:p w:rsidR="000D6CF0" w:rsidRPr="00F566EA" w:rsidRDefault="002D7BD2" w:rsidP="00F566EA">
      <w:pPr>
        <w:pStyle w:val="Heading1"/>
        <w:keepLines/>
        <w:spacing w:before="0" w:after="0"/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</w:pPr>
      <w:bookmarkStart w:id="3" w:name="_Toc504457804"/>
      <w:r w:rsidRPr="00F566EA"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  <w:lastRenderedPageBreak/>
        <w:t xml:space="preserve">I GODIŠNJI PLAN </w:t>
      </w:r>
      <w:r w:rsidR="0086116B"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  <w:t>K</w:t>
      </w:r>
      <w:r w:rsidR="000D6CF0" w:rsidRPr="00F566EA"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  <w:t>AO INSTRUMENT IMPLEMENTACI</w:t>
      </w:r>
      <w:r w:rsidR="00F566EA" w:rsidRPr="00F566EA"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  <w:t xml:space="preserve">JE PLANA OBRAZOVANJA ODRASLIH U </w:t>
      </w:r>
      <w:r w:rsidR="000D6CF0" w:rsidRPr="00F566EA"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  <w:t>CRNOJ GORI</w:t>
      </w:r>
      <w:bookmarkEnd w:id="2"/>
      <w:bookmarkEnd w:id="3"/>
    </w:p>
    <w:p w:rsidR="000D6CF0" w:rsidRPr="00366298" w:rsidRDefault="000D6CF0" w:rsidP="000D2915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color w:val="000000" w:themeColor="text1"/>
          <w:lang w:val="pl-PL"/>
        </w:rPr>
      </w:pPr>
    </w:p>
    <w:p w:rsidR="00310308" w:rsidRDefault="00310308" w:rsidP="002321A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</w:pP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U cilju uključivanja što većeg broja građana u progame cjeloživotnog obrazovanja i učenja</w:t>
      </w:r>
      <w:r w:rsidR="005610F5"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,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 i unapređ</w:t>
      </w:r>
      <w:r w:rsidR="00791321"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enja njihovih znanja, vještina </w:t>
      </w:r>
      <w:r w:rsidR="00D06BEF"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i 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kompetencija,Vlada Crne Gore je na sjednici održanoj</w:t>
      </w:r>
      <w:r w:rsidR="00746CAC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 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18.</w:t>
      </w:r>
      <w:r w:rsidR="00746CAC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 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decembra 2014. godine, usvojila Plan obrazovanja odraslih u Crnoj Gori (2015-2019). Plan obrazovanja odraslih i godišnji planovi, treba da vode dostizanju ciljeva, definisanih u Strategiji obrazovanja odraslih u Crnoj Gori za period 2015-2025.</w:t>
      </w:r>
      <w:r w:rsidR="00991C71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 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godine. Na osnovu usvojenog 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sr-Latn-CS"/>
        </w:rPr>
        <w:t>četvo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rogodišnjeg plana obrazovanja odraslih, donose se godišnji planovi, kojima se detaljno po prioritetnim oblastima</w:t>
      </w:r>
      <w:r w:rsidR="002B4DC2"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,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 razrađuju aktivnosti i raspodjeljuju po opštinama.</w:t>
      </w:r>
      <w:r w:rsidR="00746CAC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 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Godišnji plan obrazovanja odraslih je operativni plan koji sadrži aktivnosti, ciljne grupe, nosioce aktivnosti, indikatore za praćenje, planirana finansijska sredstva i izvore sredstava neophodne za njegovu realizaciju.</w:t>
      </w:r>
    </w:p>
    <w:p w:rsidR="008E140F" w:rsidRDefault="008E140F" w:rsidP="002321A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</w:pPr>
    </w:p>
    <w:p w:rsidR="008E140F" w:rsidRPr="004D52A7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/>
          <w:sz w:val="24"/>
          <w:szCs w:val="24"/>
          <w:lang w:val="pl-PL"/>
        </w:rPr>
      </w:pPr>
      <w:r w:rsidRPr="00E529A5">
        <w:rPr>
          <w:rFonts w:ascii="Trebuchet MS" w:hAnsi="Trebuchet MS"/>
          <w:color w:val="000000" w:themeColor="text1"/>
          <w:sz w:val="24"/>
          <w:szCs w:val="24"/>
          <w:lang w:val="pl-PL"/>
        </w:rPr>
        <w:t xml:space="preserve">Obrazovanje odraslih treba da doprinese bržem ekonomskom napretku i razvoju društva, ličnom razvoju pojedinca i većoj socijalnoj uključenosti i djelovanju građana u društvenoj zajednici. </w:t>
      </w:r>
      <w:r w:rsidRPr="004D52A7">
        <w:rPr>
          <w:rFonts w:ascii="Trebuchet MS" w:hAnsi="Trebuchet MS"/>
          <w:color w:val="000000" w:themeColor="text1"/>
          <w:sz w:val="24"/>
          <w:szCs w:val="24"/>
          <w:lang w:val="pl-PL"/>
        </w:rPr>
        <w:t>Znanje, vještine i kompetencije građana su ključni faktori produktivnosti i konkurentnosti svake zemlje.</w:t>
      </w:r>
      <w:r w:rsidRPr="004D52A7">
        <w:rPr>
          <w:rFonts w:ascii="Trebuchet MS" w:hAnsi="Trebuchet MS" w:cs="Trebuchet MS"/>
          <w:color w:val="FF0000"/>
          <w:sz w:val="24"/>
          <w:szCs w:val="24"/>
          <w:lang w:val="pl-PL"/>
        </w:rPr>
        <w:t xml:space="preserve"> </w:t>
      </w:r>
      <w:r w:rsidRPr="004D52A7">
        <w:rPr>
          <w:rFonts w:ascii="Trebuchet MS" w:hAnsi="Trebuchet MS"/>
          <w:color w:val="000000" w:themeColor="text1"/>
          <w:sz w:val="24"/>
          <w:szCs w:val="24"/>
          <w:lang w:val="pl-PL"/>
        </w:rPr>
        <w:t>Razvoj fleksibilnog obrazovnog sistema podstiče pojedince  iz svih starosnih doba da uče, omogućava im pristup obrazovanju i priznavanje različitih oblika učenja.</w:t>
      </w:r>
      <w:r w:rsidRPr="00E529A5">
        <w:rPr>
          <w:rFonts w:ascii="Trebuchet MS" w:hAnsi="Trebuchet MS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Trebuchet MS" w:hAnsi="Trebuchet MS" w:cs="Trebuchet MS"/>
          <w:color w:val="FF0000"/>
          <w:sz w:val="24"/>
          <w:szCs w:val="24"/>
          <w:lang w:val="pl-PL"/>
        </w:rPr>
        <w:t xml:space="preserve"> </w:t>
      </w:r>
      <w:r w:rsidRPr="004D52A7">
        <w:rPr>
          <w:rFonts w:ascii="Trebuchet MS" w:hAnsi="Trebuchet MS" w:cs="Trebuchet MS"/>
          <w:sz w:val="24"/>
          <w:szCs w:val="24"/>
          <w:lang w:val="pl-PL"/>
        </w:rPr>
        <w:t>Stvaranje održivog sistema investiranja u odrasle koji uče i  pružanje snažnije podrške institucijama i organizacijama koje se bave obrazovanjem odraslih doprinosi bržim reformskim promjenama i transformaciji  društva .</w:t>
      </w:r>
    </w:p>
    <w:p w:rsidR="008E140F" w:rsidRPr="004D52A7" w:rsidRDefault="008E140F" w:rsidP="008E140F">
      <w:pPr>
        <w:spacing w:after="0" w:line="240" w:lineRule="auto"/>
        <w:jc w:val="both"/>
        <w:rPr>
          <w:rFonts w:ascii="Trebuchet MS" w:hAnsi="Trebuchet MS" w:cs="Trebuchet MS"/>
          <w:sz w:val="24"/>
          <w:szCs w:val="24"/>
          <w:lang w:val="pl-PL"/>
        </w:rPr>
      </w:pPr>
    </w:p>
    <w:p w:rsidR="008E140F" w:rsidRPr="004D52A7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 w:cs="Trebuchet MS"/>
          <w:sz w:val="24"/>
          <w:szCs w:val="24"/>
          <w:lang w:val="pl-PL"/>
        </w:rPr>
      </w:pPr>
      <w:r w:rsidRPr="004D52A7">
        <w:rPr>
          <w:rFonts w:ascii="Trebuchet MS" w:hAnsi="Trebuchet MS" w:cs="Trebuchet MS"/>
          <w:sz w:val="24"/>
          <w:szCs w:val="24"/>
          <w:lang w:val="pl-PL"/>
        </w:rPr>
        <w:t>Još uvijek ne postoji razvijena svijest o tome u kojoj mjeri obrazovanje odraslih može da pomogne da se nosimo sa socijalnim, ekonomskim i ličnim izazovima. Obrazovanjem se mogu  obezbijediti pozitivni odgovori na mnoge od tih izazova. Korist od obrazovanja odraslih mogu imati pojedinci, ali i društvo i ekonomija.</w:t>
      </w:r>
    </w:p>
    <w:p w:rsidR="008E140F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:rsidR="008E140F" w:rsidRPr="004D52A7" w:rsidRDefault="008E140F" w:rsidP="008E140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4"/>
          <w:szCs w:val="24"/>
          <w:lang w:val="pl-PL"/>
        </w:rPr>
      </w:pPr>
      <w:r w:rsidRPr="00366298">
        <w:rPr>
          <w:rFonts w:ascii="Trebuchet MS" w:hAnsi="Trebuchet MS"/>
          <w:color w:val="000000" w:themeColor="text1"/>
          <w:sz w:val="24"/>
          <w:szCs w:val="24"/>
        </w:rPr>
        <w:t>U narednom periodu potrebno je nastaviti sa promovisanjem</w:t>
      </w:r>
      <w:r>
        <w:rPr>
          <w:rFonts w:ascii="Trebuchet MS" w:hAnsi="Trebuchet MS"/>
          <w:color w:val="000000" w:themeColor="text1"/>
          <w:sz w:val="24"/>
          <w:szCs w:val="24"/>
        </w:rPr>
        <w:t xml:space="preserve"> značaja </w:t>
      </w:r>
      <w:r w:rsidRPr="00366298">
        <w:rPr>
          <w:rFonts w:ascii="Trebuchet MS" w:hAnsi="Trebuchet MS"/>
          <w:color w:val="000000" w:themeColor="text1"/>
          <w:sz w:val="24"/>
          <w:szCs w:val="24"/>
        </w:rPr>
        <w:t>cjeloživotnog učenja</w:t>
      </w:r>
      <w:r w:rsidRPr="004D52A7">
        <w:rPr>
          <w:rFonts w:ascii="Trebuchet MS" w:hAnsi="Trebuchet MS"/>
          <w:color w:val="000000" w:themeColor="text1"/>
          <w:sz w:val="24"/>
          <w:szCs w:val="24"/>
        </w:rPr>
        <w:t xml:space="preserve">. Promovisanje cjeloživotnog učenja treba usmjeriti </w:t>
      </w:r>
      <w:r w:rsidR="00DD7101" w:rsidRPr="004D52A7">
        <w:rPr>
          <w:rFonts w:ascii="Trebuchet MS" w:hAnsi="Trebuchet MS"/>
          <w:color w:val="000000" w:themeColor="text1"/>
          <w:sz w:val="24"/>
          <w:szCs w:val="24"/>
        </w:rPr>
        <w:t>Na</w:t>
      </w:r>
      <w:r w:rsidRPr="004D52A7">
        <w:rPr>
          <w:rFonts w:ascii="Trebuchet MS" w:hAnsi="Trebuchet MS"/>
          <w:color w:val="000000" w:themeColor="text1"/>
          <w:sz w:val="24"/>
          <w:szCs w:val="24"/>
        </w:rPr>
        <w:t xml:space="preserve"> ključne aktere koji mogu uticati </w:t>
      </w:r>
      <w:r w:rsidR="00DD7101" w:rsidRPr="004D52A7">
        <w:rPr>
          <w:rFonts w:ascii="Trebuchet MS" w:hAnsi="Trebuchet MS"/>
          <w:color w:val="000000" w:themeColor="text1"/>
          <w:sz w:val="24"/>
          <w:szCs w:val="24"/>
        </w:rPr>
        <w:t>Na</w:t>
      </w:r>
      <w:r w:rsidRPr="004D52A7">
        <w:rPr>
          <w:rFonts w:ascii="Trebuchet MS" w:hAnsi="Trebuchet MS"/>
          <w:color w:val="000000" w:themeColor="text1"/>
          <w:sz w:val="24"/>
          <w:szCs w:val="24"/>
        </w:rPr>
        <w:t xml:space="preserve"> otklanjanje prepreka za uključivanje građana u različite oblike obrazovanja i učenja. </w:t>
      </w:r>
      <w:r w:rsidR="00DD7101" w:rsidRPr="004D52A7">
        <w:rPr>
          <w:rFonts w:ascii="Trebuchet MS" w:hAnsi="Trebuchet MS"/>
          <w:color w:val="000000" w:themeColor="text1"/>
          <w:sz w:val="24"/>
          <w:szCs w:val="24"/>
        </w:rPr>
        <w:t>Vane</w:t>
      </w:r>
      <w:r w:rsidRPr="004D52A7">
        <w:rPr>
          <w:rFonts w:ascii="Trebuchet MS" w:hAnsi="Trebuchet MS"/>
          <w:color w:val="000000" w:themeColor="text1"/>
          <w:sz w:val="24"/>
          <w:szCs w:val="24"/>
        </w:rPr>
        <w:t xml:space="preserve"> je </w:t>
      </w:r>
      <w:r w:rsidR="00DD7101" w:rsidRPr="004D52A7">
        <w:rPr>
          <w:rFonts w:ascii="Trebuchet MS" w:hAnsi="Trebuchet MS"/>
          <w:color w:val="000000" w:themeColor="text1"/>
          <w:sz w:val="24"/>
          <w:szCs w:val="24"/>
        </w:rPr>
        <w:t>cacti</w:t>
      </w:r>
      <w:r w:rsidRPr="004D52A7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DD7101" w:rsidRPr="004D52A7">
        <w:rPr>
          <w:rFonts w:ascii="Trebuchet MS" w:hAnsi="Trebuchet MS"/>
          <w:color w:val="000000" w:themeColor="text1"/>
          <w:sz w:val="24"/>
          <w:szCs w:val="24"/>
        </w:rPr>
        <w:t>savviest</w:t>
      </w:r>
      <w:r w:rsidRPr="004D52A7">
        <w:rPr>
          <w:rFonts w:ascii="Trebuchet MS" w:hAnsi="Trebuchet MS"/>
          <w:color w:val="000000" w:themeColor="text1"/>
          <w:sz w:val="24"/>
          <w:szCs w:val="24"/>
        </w:rPr>
        <w:t xml:space="preserve"> o tome da se</w:t>
      </w:r>
      <w:r w:rsidRPr="00DD7101">
        <w:rPr>
          <w:rFonts w:ascii="Trebuchet MS" w:hAnsi="Trebuchet MS"/>
          <w:color w:val="000000" w:themeColor="text1"/>
          <w:sz w:val="24"/>
          <w:szCs w:val="24"/>
          <w:lang w:val="en-GB"/>
        </w:rPr>
        <w:t xml:space="preserve"> uklanjanjem</w:t>
      </w:r>
      <w:r w:rsidRPr="004D52A7">
        <w:rPr>
          <w:rFonts w:ascii="Trebuchet MS" w:hAnsi="Trebuchet MS"/>
          <w:color w:val="000000" w:themeColor="text1"/>
          <w:sz w:val="24"/>
          <w:szCs w:val="24"/>
        </w:rPr>
        <w:t xml:space="preserve"> prepreka i dodatnim moti</w:t>
      </w:r>
      <w:r w:rsidR="004D52A7">
        <w:rPr>
          <w:rFonts w:ascii="Trebuchet MS" w:hAnsi="Trebuchet MS"/>
          <w:color w:val="000000" w:themeColor="text1"/>
          <w:sz w:val="24"/>
          <w:szCs w:val="24"/>
        </w:rPr>
        <w:t xml:space="preserve">visanjem građana </w:t>
      </w:r>
      <w:r w:rsidRPr="004D52A7">
        <w:rPr>
          <w:rFonts w:ascii="Trebuchet MS" w:hAnsi="Trebuchet MS"/>
          <w:color w:val="000000" w:themeColor="text1"/>
          <w:sz w:val="24"/>
          <w:szCs w:val="24"/>
        </w:rPr>
        <w:t xml:space="preserve">može ostvariti veći nivo učešća građana u programima cjeloživotnog učenja, koje je već prepoznato kao značajan problem. </w:t>
      </w:r>
      <w:r w:rsidRPr="004D52A7">
        <w:rPr>
          <w:rFonts w:ascii="Trebuchet MS" w:hAnsi="Trebuchet MS" w:cs="Trebuchet MS"/>
          <w:sz w:val="24"/>
          <w:szCs w:val="24"/>
          <w:lang w:val="pl-PL"/>
        </w:rPr>
        <w:t xml:space="preserve">Nastojimo da građani aktivno učestvuju u demokratskim procesima, da imaju vještine i znanja da žive i rade zdravije i produktivnije i da učestvuju u kulturnim i društvenim aktivnostima od veoma ranog uzrasta do poznijih godina života. </w:t>
      </w:r>
    </w:p>
    <w:p w:rsidR="008E140F" w:rsidRPr="00CF5E50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/>
          <w:color w:val="000000" w:themeColor="text1"/>
          <w:sz w:val="24"/>
          <w:szCs w:val="24"/>
          <w:highlight w:val="yellow"/>
        </w:rPr>
      </w:pPr>
    </w:p>
    <w:p w:rsidR="008E140F" w:rsidRPr="004D52A7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4D52A7">
        <w:rPr>
          <w:rFonts w:ascii="Trebuchet MS" w:hAnsi="Trebuchet MS"/>
          <w:sz w:val="24"/>
          <w:szCs w:val="24"/>
        </w:rPr>
        <w:t>Obrazovna ponuda za odrasle treba da postane raznovrsna, funkcionalna, zanimljiva i pristupačna. Težište treba postaviti na</w:t>
      </w:r>
      <w:r w:rsidR="004D52A7">
        <w:rPr>
          <w:rFonts w:ascii="Trebuchet MS" w:hAnsi="Trebuchet MS"/>
          <w:sz w:val="24"/>
          <w:szCs w:val="24"/>
        </w:rPr>
        <w:t xml:space="preserve"> </w:t>
      </w:r>
      <w:r w:rsidRPr="004D52A7">
        <w:rPr>
          <w:rFonts w:ascii="Trebuchet MS" w:hAnsi="Trebuchet MS"/>
          <w:sz w:val="24"/>
          <w:szCs w:val="24"/>
        </w:rPr>
        <w:t xml:space="preserve">novim vještinama za nove poslove i razvoj povezan sa inovacijama. </w:t>
      </w:r>
      <w:r w:rsidRPr="004D52A7">
        <w:rPr>
          <w:rFonts w:ascii="Trebuchet MS" w:hAnsi="Trebuchet MS" w:cs="Trebuchet MS"/>
          <w:sz w:val="24"/>
          <w:szCs w:val="24"/>
          <w:lang w:val="pl-PL"/>
        </w:rPr>
        <w:t>Učenje na radnom mjestu je jedan od ključnih pokretača učešća odraslih u cjeloživotnom učenju  u saradnji sa svim značajnim interesnim stranama, posebno sa socijalnim partnerima.</w:t>
      </w:r>
    </w:p>
    <w:p w:rsidR="008E140F" w:rsidRPr="00CF5E50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/>
          <w:color w:val="000000" w:themeColor="text1"/>
          <w:sz w:val="24"/>
          <w:szCs w:val="24"/>
          <w:highlight w:val="yellow"/>
        </w:rPr>
      </w:pPr>
    </w:p>
    <w:p w:rsidR="008E140F" w:rsidRPr="004D52A7" w:rsidRDefault="008E140F" w:rsidP="008E140F">
      <w:pPr>
        <w:spacing w:after="0"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4D52A7">
        <w:rPr>
          <w:rFonts w:ascii="Trebuchet MS" w:hAnsi="Trebuchet MS"/>
          <w:color w:val="000000" w:themeColor="text1"/>
          <w:sz w:val="24"/>
          <w:szCs w:val="24"/>
        </w:rPr>
        <w:lastRenderedPageBreak/>
        <w:t>Osim dominantnog učenja za tržište rada, potrebno je razvijati sve oblike učenja kojima se omogućava slobodni razvoj pojedinca, osnažuje njegova građanska uloga, inicira međugeneracijska saradnja i postiže zadovoljstvo ostvareno procesom učenja.</w:t>
      </w:r>
    </w:p>
    <w:p w:rsidR="008E140F" w:rsidRPr="004D52A7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:rsidR="008E140F" w:rsidRPr="004D52A7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4D52A7">
        <w:rPr>
          <w:rFonts w:ascii="Trebuchet MS" w:hAnsi="Trebuchet MS"/>
          <w:color w:val="000000" w:themeColor="text1"/>
          <w:sz w:val="24"/>
          <w:szCs w:val="24"/>
        </w:rPr>
        <w:t xml:space="preserve">Ovaj godišnji plan se fokusira </w:t>
      </w:r>
      <w:r w:rsidR="00DD7101" w:rsidRPr="004D52A7">
        <w:rPr>
          <w:rFonts w:ascii="Trebuchet MS" w:hAnsi="Trebuchet MS"/>
          <w:color w:val="000000" w:themeColor="text1"/>
          <w:sz w:val="24"/>
          <w:szCs w:val="24"/>
        </w:rPr>
        <w:t>Na</w:t>
      </w:r>
      <w:r w:rsidRPr="004D52A7">
        <w:rPr>
          <w:rFonts w:ascii="Trebuchet MS" w:hAnsi="Trebuchet MS"/>
          <w:color w:val="000000" w:themeColor="text1"/>
          <w:sz w:val="24"/>
          <w:szCs w:val="24"/>
        </w:rPr>
        <w:t xml:space="preserve"> ciljne grupe </w:t>
      </w:r>
      <w:r w:rsidR="00DD7101" w:rsidRPr="004D52A7">
        <w:rPr>
          <w:rFonts w:ascii="Trebuchet MS" w:hAnsi="Trebuchet MS"/>
          <w:color w:val="000000" w:themeColor="text1"/>
          <w:sz w:val="24"/>
          <w:szCs w:val="24"/>
        </w:rPr>
        <w:t>SA</w:t>
      </w:r>
      <w:r w:rsidRPr="004D52A7">
        <w:rPr>
          <w:rFonts w:ascii="Trebuchet MS" w:hAnsi="Trebuchet MS"/>
          <w:color w:val="000000" w:themeColor="text1"/>
          <w:sz w:val="24"/>
          <w:szCs w:val="24"/>
        </w:rPr>
        <w:t xml:space="preserve"> nižim nivoom obrazovanja, dugotrajno nezaposlene, osobe koje žive u ruralnim područjima, starije osobe i pripadnike ranjivih grupa.</w:t>
      </w:r>
    </w:p>
    <w:p w:rsidR="008E140F" w:rsidRPr="004D52A7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:rsidR="008E140F" w:rsidRPr="004D52A7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</w:pPr>
      <w:r w:rsidRPr="004D52A7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Intezivna saradnja relevantnih institucija i socijalnih partnera je ključni faktor u postizanju postavljenih ciljeva Godišnjeg plana.</w:t>
      </w:r>
    </w:p>
    <w:p w:rsidR="008E140F" w:rsidRPr="004D52A7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</w:pPr>
    </w:p>
    <w:p w:rsidR="008E140F" w:rsidRPr="004D52A7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</w:pPr>
      <w:r w:rsidRPr="004D52A7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Ministarstvo prosvjete i Centar za stručno obrazovanje nastavljaju sa implementacijom dva izuzetno važna projekta za oblast obrazovanja odraslih, koji se realizuju u okviru Erasmus + programa, uz finansijsku podršku EU. </w:t>
      </w:r>
    </w:p>
    <w:p w:rsidR="008E140F" w:rsidRPr="004D52A7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</w:pPr>
      <w:r w:rsidRPr="004D52A7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Projekat Nacionalni koordinator za učenje odraslih se sprovodi u cilju:</w:t>
      </w:r>
    </w:p>
    <w:p w:rsidR="008E140F" w:rsidRPr="004D52A7" w:rsidRDefault="008E140F" w:rsidP="008E140F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  <w:color w:val="000000" w:themeColor="text1"/>
          <w:sz w:val="24"/>
          <w:szCs w:val="24"/>
          <w:lang w:val="pl-PL"/>
        </w:rPr>
      </w:pPr>
      <w:r w:rsidRPr="004D52A7">
        <w:rPr>
          <w:rFonts w:ascii="Trebuchet MS" w:hAnsi="Trebuchet MS"/>
          <w:color w:val="000000" w:themeColor="text1"/>
          <w:sz w:val="24"/>
          <w:szCs w:val="24"/>
          <w:lang w:val="pl-PL"/>
        </w:rPr>
        <w:t xml:space="preserve">podizanja svijesti građana, posebno onih sa niskim vještinama i kvalifikacijama o značaju učešća u aktivnostima cjeloživotnog učenja, </w:t>
      </w:r>
    </w:p>
    <w:p w:rsidR="008E140F" w:rsidRPr="004D52A7" w:rsidRDefault="008E140F" w:rsidP="008E140F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  <w:color w:val="000000" w:themeColor="text1"/>
          <w:sz w:val="24"/>
          <w:szCs w:val="24"/>
          <w:lang w:val="pl-PL"/>
        </w:rPr>
      </w:pPr>
      <w:r w:rsidRPr="004D52A7">
        <w:rPr>
          <w:rFonts w:ascii="Trebuchet MS" w:hAnsi="Trebuchet MS"/>
          <w:color w:val="000000" w:themeColor="text1"/>
          <w:sz w:val="24"/>
          <w:szCs w:val="24"/>
          <w:lang w:val="pl-PL"/>
        </w:rPr>
        <w:t xml:space="preserve">promovisanju obrazovanja odraslih sa aspekta zapošljavanja i ličnog razvoja, </w:t>
      </w:r>
    </w:p>
    <w:p w:rsidR="008E140F" w:rsidRPr="004D52A7" w:rsidRDefault="008E140F" w:rsidP="008E140F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  <w:color w:val="000000" w:themeColor="text1"/>
          <w:sz w:val="24"/>
          <w:szCs w:val="24"/>
          <w:lang w:val="pl-PL"/>
        </w:rPr>
      </w:pPr>
      <w:r w:rsidRPr="004D52A7">
        <w:rPr>
          <w:rFonts w:ascii="Trebuchet MS" w:hAnsi="Trebuchet MS"/>
          <w:color w:val="000000" w:themeColor="text1"/>
          <w:sz w:val="24"/>
          <w:szCs w:val="24"/>
          <w:lang w:val="pl-PL"/>
        </w:rPr>
        <w:t>podizanja svijesti stručne javnosti o važnosti obrazovanja odraslih i njegovog boljeg pozicioniranja u obrazovnoj politici Crne Gore i</w:t>
      </w:r>
    </w:p>
    <w:p w:rsidR="008E140F" w:rsidRPr="004D52A7" w:rsidRDefault="008E140F" w:rsidP="008E140F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  <w:color w:val="000000" w:themeColor="text1"/>
          <w:sz w:val="24"/>
          <w:szCs w:val="24"/>
          <w:lang w:val="pl-PL"/>
        </w:rPr>
      </w:pPr>
      <w:r w:rsidRPr="004D52A7">
        <w:rPr>
          <w:rFonts w:ascii="Trebuchet MS" w:hAnsi="Trebuchet MS"/>
          <w:color w:val="000000" w:themeColor="text1"/>
          <w:sz w:val="24"/>
          <w:szCs w:val="24"/>
          <w:lang w:val="pl-PL"/>
        </w:rPr>
        <w:t>predstavljanju evropskih politika sa ciljem unapređenja crnogorske politike obrazovanja odraslih.</w:t>
      </w:r>
    </w:p>
    <w:p w:rsidR="008E140F" w:rsidRPr="004D52A7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</w:pPr>
    </w:p>
    <w:p w:rsidR="008E140F" w:rsidRPr="004D52A7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</w:pPr>
      <w:r w:rsidRPr="004D52A7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Projekat EPALE Nacionalni servis podrške (NSS) za Crnu Goru ima za cilj:</w:t>
      </w:r>
    </w:p>
    <w:p w:rsidR="008E140F" w:rsidRPr="004D52A7" w:rsidRDefault="008E140F" w:rsidP="008E140F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  <w:color w:val="000000" w:themeColor="text1"/>
          <w:sz w:val="24"/>
          <w:szCs w:val="24"/>
          <w:lang w:val="pl-PL"/>
        </w:rPr>
      </w:pPr>
      <w:r w:rsidRPr="004D52A7">
        <w:rPr>
          <w:rFonts w:ascii="Trebuchet MS" w:hAnsi="Trebuchet MS"/>
          <w:color w:val="000000" w:themeColor="text1"/>
          <w:sz w:val="24"/>
          <w:szCs w:val="24"/>
          <w:lang w:val="pl-PL"/>
        </w:rPr>
        <w:t>podizanje svijesti stejkholdera o značaju umrežavanja i korišćenja različitih resursa za učenje,</w:t>
      </w:r>
    </w:p>
    <w:p w:rsidR="008E140F" w:rsidRPr="004D52A7" w:rsidRDefault="008E140F" w:rsidP="008E140F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4D52A7">
        <w:rPr>
          <w:rFonts w:ascii="Trebuchet MS" w:hAnsi="Trebuchet MS"/>
          <w:color w:val="000000" w:themeColor="text1"/>
          <w:sz w:val="24"/>
          <w:szCs w:val="24"/>
        </w:rPr>
        <w:t>promociju značaja obrazovanja odraslih na nacionalnom i međunarodnom nivou,</w:t>
      </w:r>
    </w:p>
    <w:p w:rsidR="008E140F" w:rsidRPr="004D52A7" w:rsidRDefault="008E140F" w:rsidP="008E140F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4D52A7">
        <w:rPr>
          <w:rFonts w:ascii="Trebuchet MS" w:hAnsi="Trebuchet MS"/>
          <w:color w:val="000000" w:themeColor="text1"/>
          <w:sz w:val="24"/>
          <w:szCs w:val="24"/>
        </w:rPr>
        <w:t>motivisanje opšte i stručne javnosti za korišćenje elektronske platforme i</w:t>
      </w:r>
    </w:p>
    <w:p w:rsidR="008E140F" w:rsidRDefault="00DD7101" w:rsidP="008E140F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4D52A7">
        <w:rPr>
          <w:rFonts w:ascii="Trebuchet MS" w:hAnsi="Trebuchet MS"/>
          <w:color w:val="000000" w:themeColor="text1"/>
          <w:sz w:val="24"/>
          <w:szCs w:val="24"/>
        </w:rPr>
        <w:t>Promociju</w:t>
      </w:r>
      <w:r w:rsidR="008E140F" w:rsidRPr="004D52A7">
        <w:rPr>
          <w:rFonts w:ascii="Trebuchet MS" w:hAnsi="Trebuchet MS"/>
          <w:color w:val="000000" w:themeColor="text1"/>
          <w:sz w:val="24"/>
          <w:szCs w:val="24"/>
        </w:rPr>
        <w:t xml:space="preserve"> EPALE zajednice u Crnoj Gori.</w:t>
      </w:r>
    </w:p>
    <w:p w:rsidR="008E140F" w:rsidRPr="004D52A7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 w:cs="Trebuchet MS"/>
          <w:sz w:val="24"/>
          <w:szCs w:val="24"/>
          <w:lang w:val="pl-PL"/>
        </w:rPr>
      </w:pPr>
    </w:p>
    <w:p w:rsidR="008E140F" w:rsidRPr="00366298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</w:pP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Pored ovih projekata</w:t>
      </w:r>
      <w:r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 i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 nadležna ministarstva u različitim oblastima realizuju projekte kojima je cilj unapređenje kompetencija kadra koji radu u određenom sektoru, u skladu sa evropskim standardima.</w:t>
      </w:r>
    </w:p>
    <w:p w:rsidR="008E140F" w:rsidRPr="00366298" w:rsidRDefault="008E140F" w:rsidP="008E140F">
      <w:pPr>
        <w:tabs>
          <w:tab w:val="left" w:pos="1985"/>
        </w:tabs>
        <w:spacing w:after="0" w:line="240" w:lineRule="auto"/>
        <w:jc w:val="both"/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</w:pPr>
    </w:p>
    <w:p w:rsidR="008E140F" w:rsidRPr="00366298" w:rsidRDefault="008E140F" w:rsidP="008E140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color w:val="000000" w:themeColor="text1"/>
          <w:sz w:val="24"/>
          <w:szCs w:val="24"/>
          <w:lang w:val="pl-PL"/>
        </w:rPr>
      </w:pP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Godišnji plan </w:t>
      </w:r>
      <w:r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obrazovanja odraslih za 2018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. godinu, pripremila je Radna grupa koju čine predstavnici/e: Ministarstva prosvjete, Centra za stručno obrazovanje, Ministarstva rada i</w:t>
      </w:r>
      <w:r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 socijalnog staranja, 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Ministarstva održivog razvoja i turizma</w:t>
      </w:r>
      <w:r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,</w:t>
      </w:r>
      <w:r w:rsidR="00C8355B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 Ministarstva ekonomije,</w:t>
      </w:r>
      <w:r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 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Zavoda za</w:t>
      </w:r>
      <w:r w:rsidR="00E529A5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 </w:t>
      </w:r>
      <w:r w:rsidRPr="00366298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zapošljavanje Crne Gore, Privredne komore, Uprave za kadrove, Unije poslodav</w:t>
      </w:r>
      <w:r w:rsidR="00C8355B"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 xml:space="preserve">aca </w:t>
      </w:r>
      <w:r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  <w:t>i Zajednice opština Crne Gore.</w:t>
      </w:r>
    </w:p>
    <w:p w:rsidR="008E140F" w:rsidRPr="00E529A5" w:rsidRDefault="008E140F" w:rsidP="008E140F">
      <w:pPr>
        <w:spacing w:after="0" w:line="240" w:lineRule="auto"/>
        <w:rPr>
          <w:rFonts w:ascii="Trebuchet MS" w:eastAsia="Times New Roman" w:hAnsi="Trebuchet MS" w:cstheme="majorBidi"/>
          <w:b/>
          <w:color w:val="000000" w:themeColor="text1"/>
          <w:sz w:val="28"/>
          <w:szCs w:val="28"/>
          <w:lang w:val="pl-PL"/>
        </w:rPr>
      </w:pPr>
    </w:p>
    <w:p w:rsidR="008E140F" w:rsidRDefault="008E140F" w:rsidP="002321A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</w:pPr>
    </w:p>
    <w:p w:rsidR="00CF5E50" w:rsidRDefault="00CF5E50" w:rsidP="002321A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 w:themeColor="text1"/>
          <w:sz w:val="24"/>
          <w:szCs w:val="24"/>
          <w:lang w:val="pl-PL"/>
        </w:rPr>
      </w:pPr>
    </w:p>
    <w:p w:rsidR="000D6CF0" w:rsidRPr="00F566EA" w:rsidRDefault="000D6CF0" w:rsidP="00F566EA">
      <w:pPr>
        <w:pStyle w:val="Heading1"/>
        <w:keepLines/>
        <w:spacing w:before="0" w:after="0"/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</w:pPr>
      <w:bookmarkStart w:id="4" w:name="_Toc504457805"/>
      <w:r w:rsidRPr="00F566EA"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  <w:t>II PROGRAMI PL</w:t>
      </w:r>
      <w:r w:rsidR="00B806FD" w:rsidRPr="00F566EA"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  <w:t xml:space="preserve">ANA OBRAZOVANJA ODRASLIH ZA </w:t>
      </w:r>
      <w:r w:rsidR="00947F95"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  <w:t>2018</w:t>
      </w:r>
      <w:r w:rsidRPr="00F566EA"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  <w:t>. GODINU</w:t>
      </w:r>
      <w:bookmarkEnd w:id="4"/>
    </w:p>
    <w:p w:rsidR="000D6CF0" w:rsidRPr="00366298" w:rsidRDefault="000D6CF0" w:rsidP="00EF3AF1">
      <w:pPr>
        <w:pStyle w:val="Heading1"/>
        <w:spacing w:before="0" w:after="0"/>
        <w:rPr>
          <w:rFonts w:ascii="Trebuchet MS" w:hAnsi="Trebuchet MS" w:cs="Trebuchet MS"/>
          <w:color w:val="000000" w:themeColor="text1"/>
          <w:sz w:val="22"/>
          <w:szCs w:val="22"/>
          <w:lang w:val="sl-SI"/>
        </w:rPr>
      </w:pPr>
    </w:p>
    <w:p w:rsidR="000D22F0" w:rsidRPr="00F566EA" w:rsidRDefault="00810B14" w:rsidP="00EF3AF1">
      <w:pPr>
        <w:pStyle w:val="Heading2"/>
        <w:spacing w:before="0" w:line="240" w:lineRule="auto"/>
        <w:rPr>
          <w:rFonts w:ascii="Trebuchet MS" w:hAnsi="Trebuchet MS"/>
          <w:b/>
          <w:color w:val="000000" w:themeColor="text1"/>
          <w:sz w:val="24"/>
          <w:szCs w:val="24"/>
          <w:lang w:val="sl-SI"/>
        </w:rPr>
      </w:pPr>
      <w:bookmarkStart w:id="5" w:name="_Toc504457806"/>
      <w:r w:rsidRPr="00F566EA">
        <w:rPr>
          <w:rFonts w:ascii="Trebuchet MS" w:hAnsi="Trebuchet MS"/>
          <w:b/>
          <w:color w:val="000000" w:themeColor="text1"/>
          <w:sz w:val="24"/>
          <w:szCs w:val="24"/>
          <w:lang w:val="sl-SI"/>
        </w:rPr>
        <w:t>PROGRAMI I AKTIVNOSTI CJELOŽIVOTNOG OBRAZOVANJA I UČENJA</w:t>
      </w:r>
      <w:bookmarkEnd w:id="5"/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7"/>
        <w:gridCol w:w="2457"/>
        <w:gridCol w:w="2311"/>
        <w:gridCol w:w="2835"/>
        <w:gridCol w:w="2225"/>
        <w:gridCol w:w="2457"/>
      </w:tblGrid>
      <w:tr w:rsidR="000D22F0" w:rsidRPr="00366298" w:rsidTr="00013DAB">
        <w:trPr>
          <w:cantSplit/>
          <w:trHeight w:val="306"/>
          <w:tblHeader/>
          <w:jc w:val="center"/>
        </w:trPr>
        <w:tc>
          <w:tcPr>
            <w:tcW w:w="2457" w:type="dxa"/>
            <w:shd w:val="clear" w:color="auto" w:fill="D9D9D9" w:themeFill="background1" w:themeFillShade="D9"/>
            <w:vAlign w:val="center"/>
          </w:tcPr>
          <w:p w:rsidR="000D22F0" w:rsidRPr="00366298" w:rsidRDefault="000D22F0" w:rsidP="000D22F0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  <w:t>Aktivnosti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:rsidR="000D22F0" w:rsidRPr="00366298" w:rsidRDefault="000D22F0" w:rsidP="000D22F0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Nosioci aktivnosti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0D22F0" w:rsidRPr="00366298" w:rsidRDefault="000D22F0" w:rsidP="00F6727C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Ciljna grupa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D22F0" w:rsidRPr="00C31631" w:rsidRDefault="000D22F0" w:rsidP="00C31631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r-Latn-CS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Indikator za  pra</w:t>
            </w: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r-Latn-CS" w:eastAsia="en-GB"/>
              </w:rPr>
              <w:t>ćenje</w:t>
            </w:r>
            <w:r w:rsidR="00C31631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r-Latn-CS" w:eastAsia="en-GB"/>
              </w:rPr>
              <w:t xml:space="preserve"> </w:t>
            </w: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r-Latn-CS" w:eastAsia="en-GB"/>
              </w:rPr>
              <w:t>(broj</w:t>
            </w:r>
            <w:r w:rsidR="00C31631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r-Latn-CS" w:eastAsia="en-GB"/>
              </w:rPr>
              <w:t xml:space="preserve"> </w:t>
            </w:r>
            <w:r w:rsidRPr="00C31631">
              <w:rPr>
                <w:rFonts w:ascii="Trebuchet MS" w:hAnsi="Trebuchet MS" w:cs="Trebuchet MS"/>
                <w:color w:val="000000" w:themeColor="text1"/>
                <w:sz w:val="22"/>
                <w:lang w:val="sl-SI" w:eastAsia="en-GB"/>
              </w:rPr>
              <w:t>polaznika/ca)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:rsidR="000D22F0" w:rsidRPr="00366298" w:rsidRDefault="000D22F0" w:rsidP="000D22F0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Izvor finansiranja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:rsidR="000D22F0" w:rsidRPr="00366298" w:rsidRDefault="000D22F0" w:rsidP="000D22F0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Finansijska sredstva</w:t>
            </w:r>
          </w:p>
        </w:tc>
      </w:tr>
      <w:tr w:rsidR="00BD75BD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BD75BD" w:rsidRPr="00366298" w:rsidRDefault="00BD75BD" w:rsidP="00BD75BD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pl-PL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pl-PL"/>
              </w:rPr>
              <w:t>Realizacija programa osnovnog obrazovanja odraslih</w:t>
            </w:r>
          </w:p>
        </w:tc>
        <w:tc>
          <w:tcPr>
            <w:tcW w:w="2457" w:type="dxa"/>
          </w:tcPr>
          <w:p w:rsidR="00BD75BD" w:rsidRPr="00366298" w:rsidRDefault="00BD75BD" w:rsidP="00BD75BD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Licencirani organizatori obrazovanja</w:t>
            </w:r>
          </w:p>
          <w:p w:rsidR="00BD75BD" w:rsidRPr="00366298" w:rsidRDefault="00BD75BD" w:rsidP="00BD75BD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odraslih</w:t>
            </w:r>
          </w:p>
        </w:tc>
        <w:tc>
          <w:tcPr>
            <w:tcW w:w="2311" w:type="dxa"/>
          </w:tcPr>
          <w:p w:rsidR="00BD75BD" w:rsidRPr="00366298" w:rsidRDefault="00BD75BD" w:rsidP="00BD75BD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Odrasla lica koja su nepismena</w:t>
            </w:r>
          </w:p>
          <w:p w:rsidR="00BD75BD" w:rsidRPr="00366298" w:rsidRDefault="00BD75BD" w:rsidP="00BD75BD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Odrasla lica koja nemaju završeno osnovno obrazovanje</w:t>
            </w:r>
          </w:p>
        </w:tc>
        <w:tc>
          <w:tcPr>
            <w:tcW w:w="2835" w:type="dxa"/>
          </w:tcPr>
          <w:p w:rsidR="00BD75BD" w:rsidRPr="00366298" w:rsidRDefault="00BD75BD" w:rsidP="00BD75BD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Broj polaznika/ca programa osnovnog obrazovanja odraslih</w:t>
            </w:r>
          </w:p>
        </w:tc>
        <w:tc>
          <w:tcPr>
            <w:tcW w:w="2225" w:type="dxa"/>
          </w:tcPr>
          <w:p w:rsidR="00BD75BD" w:rsidRPr="00366298" w:rsidRDefault="00BD75BD" w:rsidP="00BD75BD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Centar za stručno obrazovanje</w:t>
            </w:r>
          </w:p>
        </w:tc>
        <w:tc>
          <w:tcPr>
            <w:tcW w:w="2457" w:type="dxa"/>
            <w:vAlign w:val="center"/>
          </w:tcPr>
          <w:p w:rsidR="00BD75BD" w:rsidRPr="00366298" w:rsidRDefault="00013DAB" w:rsidP="00947F9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95</w:t>
            </w:r>
            <w:r w:rsidR="00957AAD">
              <w:rPr>
                <w:rFonts w:ascii="Trebuchet MS" w:hAnsi="Trebuchet MS" w:cs="Trebuchet MS"/>
                <w:color w:val="000000" w:themeColor="text1"/>
                <w:lang w:val="sl-SI"/>
              </w:rPr>
              <w:t>.000,00€</w:t>
            </w:r>
          </w:p>
        </w:tc>
      </w:tr>
      <w:tr w:rsidR="004346A9" w:rsidRPr="00366298" w:rsidTr="00C8355B">
        <w:trPr>
          <w:cantSplit/>
          <w:trHeight w:val="375"/>
          <w:jc w:val="center"/>
        </w:trPr>
        <w:tc>
          <w:tcPr>
            <w:tcW w:w="2457" w:type="dxa"/>
            <w:vAlign w:val="center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 w:eastAsia="en-GB"/>
              </w:rPr>
            </w:pPr>
            <w:r w:rsidRPr="00FC4A13">
              <w:rPr>
                <w:rFonts w:ascii="Trebuchet MS" w:hAnsi="Trebuchet MS" w:cs="Trebuchet MS"/>
                <w:bCs/>
                <w:lang w:val="sl-SI" w:eastAsia="en-GB"/>
              </w:rPr>
              <w:t>Revizija prilagođenog plana i programa osnovne škole za odrasle</w:t>
            </w:r>
          </w:p>
        </w:tc>
        <w:tc>
          <w:tcPr>
            <w:tcW w:w="2457" w:type="dxa"/>
            <w:vAlign w:val="center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Centar za stručno obrazovanje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Zavod za školstvo</w:t>
            </w:r>
          </w:p>
        </w:tc>
        <w:tc>
          <w:tcPr>
            <w:tcW w:w="2311" w:type="dxa"/>
            <w:vAlign w:val="center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Odrasla lica koja su nepismena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Odrasla lica koja nemaju završeno osnovno obrazovanje</w:t>
            </w:r>
          </w:p>
        </w:tc>
        <w:tc>
          <w:tcPr>
            <w:tcW w:w="2835" w:type="dxa"/>
            <w:vAlign w:val="center"/>
          </w:tcPr>
          <w:p w:rsidR="004346A9" w:rsidRPr="00FC4A13" w:rsidRDefault="004346A9" w:rsidP="004346A9">
            <w:pPr>
              <w:pStyle w:val="Heading6"/>
              <w:tabs>
                <w:tab w:val="left" w:pos="0"/>
              </w:tabs>
              <w:spacing w:before="0" w:after="0"/>
              <w:rPr>
                <w:rFonts w:ascii="Trebuchet MS" w:hAnsi="Trebuchet MS" w:cs="Trebuchet MS"/>
                <w:b w:val="0"/>
                <w:sz w:val="22"/>
                <w:szCs w:val="22"/>
                <w:lang w:val="sl-SI" w:eastAsia="en-GB"/>
              </w:rPr>
            </w:pPr>
            <w:r w:rsidRPr="00FC4A13">
              <w:rPr>
                <w:rFonts w:ascii="Trebuchet MS" w:hAnsi="Trebuchet MS" w:cs="Trebuchet MS"/>
                <w:b w:val="0"/>
                <w:sz w:val="22"/>
                <w:szCs w:val="22"/>
                <w:lang w:val="sl-SI" w:eastAsia="en-GB"/>
              </w:rPr>
              <w:t>Pripremljeni novi prilagođeni predmeti osnovne škole za odrasle i usvojeni na nadležnom savjetu</w:t>
            </w:r>
          </w:p>
        </w:tc>
        <w:tc>
          <w:tcPr>
            <w:tcW w:w="2225" w:type="dxa"/>
            <w:vAlign w:val="center"/>
          </w:tcPr>
          <w:p w:rsidR="004346A9" w:rsidRPr="00FC4A13" w:rsidRDefault="004346A9" w:rsidP="004346A9">
            <w:pPr>
              <w:pStyle w:val="Heading6"/>
              <w:tabs>
                <w:tab w:val="left" w:pos="0"/>
              </w:tabs>
              <w:spacing w:before="0" w:after="0"/>
              <w:rPr>
                <w:rFonts w:ascii="Trebuchet MS" w:hAnsi="Trebuchet MS" w:cs="Trebuchet MS"/>
                <w:b w:val="0"/>
                <w:sz w:val="22"/>
                <w:szCs w:val="22"/>
                <w:lang w:val="sl-SI" w:eastAsia="en-GB"/>
              </w:rPr>
            </w:pPr>
            <w:r w:rsidRPr="00FC4A13">
              <w:rPr>
                <w:rFonts w:ascii="Trebuchet MS" w:hAnsi="Trebuchet MS" w:cs="Trebuchet MS"/>
                <w:b w:val="0"/>
                <w:sz w:val="22"/>
                <w:szCs w:val="22"/>
                <w:lang w:val="sl-SI" w:eastAsia="en-GB"/>
              </w:rPr>
              <w:t>Centar za stručno obrazovanje</w:t>
            </w:r>
          </w:p>
        </w:tc>
        <w:tc>
          <w:tcPr>
            <w:tcW w:w="2457" w:type="dxa"/>
            <w:vAlign w:val="center"/>
          </w:tcPr>
          <w:p w:rsidR="004346A9" w:rsidRPr="00FC4A13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5.000,00€</w:t>
            </w: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  <w:vAlign w:val="center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Razvijanje stručnih kvalifikacija za potrebe tržišta rada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2457" w:type="dxa"/>
            <w:vAlign w:val="center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Centar za stručno obrazovanje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Zavod za zapošljavanje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Poslodavci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Savjet za kvalifikacije</w:t>
            </w:r>
          </w:p>
        </w:tc>
        <w:tc>
          <w:tcPr>
            <w:tcW w:w="2311" w:type="dxa"/>
            <w:vAlign w:val="center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Nezaposlena lica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Građani/ke</w:t>
            </w:r>
          </w:p>
        </w:tc>
        <w:tc>
          <w:tcPr>
            <w:tcW w:w="2835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10 programa za sticanje stručnih kvalifikacija</w:t>
            </w:r>
          </w:p>
        </w:tc>
        <w:tc>
          <w:tcPr>
            <w:tcW w:w="2225" w:type="dxa"/>
            <w:vAlign w:val="center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Centar za stručno obrazovanje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Poslodavci</w:t>
            </w:r>
          </w:p>
          <w:p w:rsidR="004346A9" w:rsidRPr="00FC4A13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2457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 xml:space="preserve">        10,000,00€</w:t>
            </w: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Razvijanje programa obrazovanja za sticanje znanja i vještina iz različitih oblasti</w:t>
            </w:r>
          </w:p>
        </w:tc>
        <w:tc>
          <w:tcPr>
            <w:tcW w:w="2457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 xml:space="preserve">Centar za stručno obrazovanje 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Licencirani organizatori obrazovanja odraslih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Nacionalni savjet za obrazovanje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NVO</w:t>
            </w:r>
          </w:p>
        </w:tc>
        <w:tc>
          <w:tcPr>
            <w:tcW w:w="2311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Građani/ke</w:t>
            </w:r>
          </w:p>
        </w:tc>
        <w:tc>
          <w:tcPr>
            <w:tcW w:w="2835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5 programa obrazovanja iz različitih oblasti</w:t>
            </w:r>
          </w:p>
        </w:tc>
        <w:tc>
          <w:tcPr>
            <w:tcW w:w="2225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Centar za stručno obrazovanje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Licencirani organizatori obrazovanja odraslih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NVO (kroz projekte)</w:t>
            </w:r>
          </w:p>
        </w:tc>
        <w:tc>
          <w:tcPr>
            <w:tcW w:w="2457" w:type="dxa"/>
            <w:vAlign w:val="center"/>
          </w:tcPr>
          <w:p w:rsidR="004346A9" w:rsidRPr="00FC4A13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2,500,00€</w:t>
            </w: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lastRenderedPageBreak/>
              <w:t>Pokretanje inicij</w:t>
            </w:r>
            <w:r w:rsidR="00E529A5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ative za aktivnosti na razvoju o</w:t>
            </w: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kvira ključnih kompetencija </w:t>
            </w:r>
          </w:p>
        </w:tc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Centar za stručno obrazovanje 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Ispitni centar 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Zavod za šlkolstvo</w:t>
            </w:r>
          </w:p>
        </w:tc>
        <w:tc>
          <w:tcPr>
            <w:tcW w:w="2311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83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Inicijativa za razvoj Okvira ključnih kompetencija</w:t>
            </w:r>
          </w:p>
        </w:tc>
        <w:tc>
          <w:tcPr>
            <w:tcW w:w="222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Centar za stručno obrazovanje</w:t>
            </w:r>
          </w:p>
        </w:tc>
        <w:tc>
          <w:tcPr>
            <w:tcW w:w="2457" w:type="dxa"/>
            <w:vAlign w:val="center"/>
          </w:tcPr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lang w:val="sl-SI"/>
              </w:rPr>
              <w:t xml:space="preserve">Razvijanje programa za zaposlene u državnoj upravi: </w:t>
            </w:r>
          </w:p>
          <w:p w:rsidR="004346A9" w:rsidRPr="000D0724" w:rsidRDefault="004346A9" w:rsidP="004346A9">
            <w:pPr>
              <w:pStyle w:val="ListParagraph"/>
              <w:spacing w:after="0" w:line="240" w:lineRule="auto"/>
              <w:ind w:left="0"/>
              <w:rPr>
                <w:rFonts w:ascii="Trebuchet MS" w:hAnsi="Trebuchet MS" w:cs="Trebuchet MS"/>
                <w:bCs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lang w:val="sl-SI"/>
              </w:rPr>
              <w:t xml:space="preserve">za lidere </w:t>
            </w:r>
          </w:p>
          <w:p w:rsidR="004346A9" w:rsidRPr="000D0724" w:rsidRDefault="004346A9" w:rsidP="004346A9">
            <w:pPr>
              <w:pStyle w:val="ListParagraph"/>
              <w:spacing w:after="0" w:line="240" w:lineRule="auto"/>
              <w:ind w:left="0"/>
              <w:rPr>
                <w:rFonts w:ascii="Trebuchet MS" w:hAnsi="Trebuchet MS" w:cs="Trebuchet MS"/>
                <w:bCs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lang w:val="sl-SI"/>
              </w:rPr>
              <w:t>za menadžere</w:t>
            </w:r>
          </w:p>
          <w:p w:rsidR="004346A9" w:rsidRPr="000D0724" w:rsidRDefault="004346A9" w:rsidP="004346A9">
            <w:pPr>
              <w:pStyle w:val="ListParagraph"/>
              <w:spacing w:after="0" w:line="240" w:lineRule="auto"/>
              <w:ind w:left="0"/>
              <w:rPr>
                <w:rFonts w:ascii="Trebuchet MS" w:hAnsi="Trebuchet MS" w:cs="Trebuchet MS"/>
                <w:bCs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lang w:val="sl-SI"/>
              </w:rPr>
              <w:t>za državne službenike koji planiraju i kreiraju politike</w:t>
            </w:r>
          </w:p>
        </w:tc>
        <w:tc>
          <w:tcPr>
            <w:tcW w:w="2457" w:type="dxa"/>
            <w:vAlign w:val="center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Arial"/>
                <w:lang w:val="sl-SI"/>
              </w:rPr>
            </w:pPr>
            <w:r w:rsidRPr="000D0724">
              <w:rPr>
                <w:rFonts w:ascii="Trebuchet MS" w:hAnsi="Trebuchet MS" w:cs="Arial"/>
                <w:lang w:val="sl-SI"/>
              </w:rPr>
              <w:t>Uprava za kadrove</w:t>
            </w:r>
          </w:p>
        </w:tc>
        <w:tc>
          <w:tcPr>
            <w:tcW w:w="2311" w:type="dxa"/>
            <w:vAlign w:val="center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Arial"/>
                <w:lang w:val="sl-SI"/>
              </w:rPr>
            </w:pPr>
            <w:r w:rsidRPr="000D0724">
              <w:rPr>
                <w:rFonts w:ascii="Trebuchet MS" w:hAnsi="Trebuchet MS" w:cs="Arial"/>
                <w:lang w:val="sl-SI"/>
              </w:rPr>
              <w:t>Rukovodeći kadar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Arial"/>
                <w:lang w:val="sl-SI"/>
              </w:rPr>
            </w:pPr>
            <w:r w:rsidRPr="000D0724">
              <w:rPr>
                <w:rFonts w:ascii="Trebuchet MS" w:hAnsi="Trebuchet MS" w:cs="Arial"/>
                <w:lang w:val="sl-SI"/>
              </w:rPr>
              <w:t>Menadžeri integriteta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Arial"/>
                <w:lang w:val="sl-SI"/>
              </w:rPr>
            </w:pPr>
            <w:r w:rsidRPr="000D0724">
              <w:rPr>
                <w:rFonts w:ascii="Trebuchet MS" w:hAnsi="Trebuchet MS" w:cs="Arial"/>
                <w:lang w:val="sl-SI"/>
              </w:rPr>
              <w:t>Državni službenici zaduženi za koordinaciju, planiranje i razvoj politika</w:t>
            </w:r>
          </w:p>
        </w:tc>
        <w:tc>
          <w:tcPr>
            <w:tcW w:w="2835" w:type="dxa"/>
            <w:vAlign w:val="center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Arial"/>
                <w:bCs/>
                <w:lang w:val="sl-SI"/>
              </w:rPr>
            </w:pPr>
            <w:r w:rsidRPr="000D0724">
              <w:rPr>
                <w:rFonts w:ascii="Trebuchet MS" w:hAnsi="Trebuchet MS" w:cs="Arial"/>
                <w:bCs/>
                <w:lang w:val="sl-SI"/>
              </w:rPr>
              <w:t>3 akreditovana programa</w:t>
            </w:r>
          </w:p>
        </w:tc>
        <w:tc>
          <w:tcPr>
            <w:tcW w:w="2225" w:type="dxa"/>
            <w:vAlign w:val="center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Arial"/>
                <w:lang w:val="sl-SI"/>
              </w:rPr>
            </w:pPr>
            <w:r w:rsidRPr="000D0724">
              <w:rPr>
                <w:rFonts w:ascii="Trebuchet MS" w:hAnsi="Trebuchet MS" w:cs="Arial"/>
                <w:lang w:val="sl-SI"/>
              </w:rPr>
              <w:t>Uprava za kadrove</w:t>
            </w:r>
          </w:p>
        </w:tc>
        <w:tc>
          <w:tcPr>
            <w:tcW w:w="2457" w:type="dxa"/>
            <w:vAlign w:val="center"/>
          </w:tcPr>
          <w:p w:rsidR="004346A9" w:rsidRPr="000D0724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Razvijanje programa obrazovanja za učenje stranih jezika</w:t>
            </w:r>
          </w:p>
        </w:tc>
        <w:tc>
          <w:tcPr>
            <w:tcW w:w="2457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Licencirani organizatori obrazovanja odraslih</w:t>
            </w:r>
          </w:p>
        </w:tc>
        <w:tc>
          <w:tcPr>
            <w:tcW w:w="2311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Građani/ke</w:t>
            </w:r>
          </w:p>
        </w:tc>
        <w:tc>
          <w:tcPr>
            <w:tcW w:w="2835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Razvijeni i akreditovani programi za učenje stranih jezika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225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r-Latn-ME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Organizatori obrazovanja odraslih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Poslodavci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</w:p>
        </w:tc>
        <w:tc>
          <w:tcPr>
            <w:tcW w:w="2457" w:type="dxa"/>
            <w:vAlign w:val="center"/>
          </w:tcPr>
          <w:p w:rsidR="004346A9" w:rsidRPr="000D0724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-</w:t>
            </w: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Razvijanje programa obrazovanja za sticanje i razvijanje ključnih kompetencija (digitalne kompetencije, preduzetničke kompetencije i dr.)</w:t>
            </w:r>
          </w:p>
        </w:tc>
        <w:tc>
          <w:tcPr>
            <w:tcW w:w="2457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Licencirani organizatori obrazovanja odraslih</w:t>
            </w:r>
          </w:p>
        </w:tc>
        <w:tc>
          <w:tcPr>
            <w:tcW w:w="2311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Građani/ke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835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Razvijeni i akreditovani programi za ICT 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225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Organizatori obrazovanja odraslih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Poslodavci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</w:p>
        </w:tc>
        <w:tc>
          <w:tcPr>
            <w:tcW w:w="2457" w:type="dxa"/>
            <w:vAlign w:val="center"/>
          </w:tcPr>
          <w:p w:rsidR="004346A9" w:rsidRPr="000D0724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-</w:t>
            </w: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lastRenderedPageBreak/>
              <w:t>Promovisanje cjeloživotnog obrazovanja i učenja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Obilježavanje Međunarodnog dana pismenosti i Međunarodnog dana starijih osoba </w:t>
            </w:r>
          </w:p>
        </w:tc>
        <w:tc>
          <w:tcPr>
            <w:tcW w:w="2457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Ministarstvo prosvjete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Socijalni partneri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Licencirani organizatori obrazovanja odraslih</w:t>
            </w:r>
          </w:p>
        </w:tc>
        <w:tc>
          <w:tcPr>
            <w:tcW w:w="2311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Zaposleni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Nezaposleni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Lica u trećem životnom dobu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Poslodavci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835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Realizovane edukativne aktivnosti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Broj učesnika/ca na aktivnostima</w:t>
            </w:r>
          </w:p>
        </w:tc>
        <w:tc>
          <w:tcPr>
            <w:tcW w:w="2225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Ministarstvo prosvjete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Licencirani organizatori obrazovanja odraslih </w:t>
            </w:r>
          </w:p>
        </w:tc>
        <w:tc>
          <w:tcPr>
            <w:tcW w:w="2457" w:type="dxa"/>
            <w:vAlign w:val="center"/>
          </w:tcPr>
          <w:p w:rsidR="004346A9" w:rsidRPr="000D0724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3,000,00€</w:t>
            </w: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 edukativnih radionica za RE roditelje</w:t>
            </w:r>
          </w:p>
        </w:tc>
        <w:tc>
          <w:tcPr>
            <w:tcW w:w="2457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Osnovne škole</w:t>
            </w:r>
          </w:p>
        </w:tc>
        <w:tc>
          <w:tcPr>
            <w:tcW w:w="2311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RE roditelji</w:t>
            </w:r>
          </w:p>
        </w:tc>
        <w:tc>
          <w:tcPr>
            <w:tcW w:w="2835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Broj radionica </w:t>
            </w:r>
          </w:p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Broj roditelja koji su pohađali radionice</w:t>
            </w:r>
          </w:p>
        </w:tc>
        <w:tc>
          <w:tcPr>
            <w:tcW w:w="2225" w:type="dxa"/>
          </w:tcPr>
          <w:p w:rsidR="004346A9" w:rsidRPr="000D0724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</w:tc>
        <w:tc>
          <w:tcPr>
            <w:tcW w:w="2457" w:type="dxa"/>
            <w:vAlign w:val="center"/>
          </w:tcPr>
          <w:p w:rsidR="004346A9" w:rsidRPr="000D0724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5.000,00€</w:t>
            </w: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Na</w:t>
            </w:r>
            <w:r w:rsidR="00906ED7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d</w:t>
            </w: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gradnja MEI</w:t>
            </w:r>
            <w:r w:rsidR="00906ED7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S portala podacima iz oblasti ob</w:t>
            </w: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razovanja odraslih i cjeloživotnog učenja</w:t>
            </w:r>
          </w:p>
        </w:tc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Ministarstvo prosvjete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Monstat</w:t>
            </w:r>
          </w:p>
        </w:tc>
        <w:tc>
          <w:tcPr>
            <w:tcW w:w="2311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Zaposleni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Nezaposleni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83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Nadgrađen MEIS</w:t>
            </w:r>
          </w:p>
        </w:tc>
        <w:tc>
          <w:tcPr>
            <w:tcW w:w="222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Ministarstvo prosvjete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Centar za stručno obrazovanje</w:t>
            </w:r>
          </w:p>
        </w:tc>
        <w:tc>
          <w:tcPr>
            <w:tcW w:w="2457" w:type="dxa"/>
            <w:vAlign w:val="center"/>
          </w:tcPr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Obezbjeđenje</w:t>
            </w: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pristupa kvalitetnom informisanju i savjetovanju za cjeloživotno učenje</w:t>
            </w:r>
          </w:p>
        </w:tc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Ministarstvo prosvjete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Centar za stručno obrazovanje 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Zavod za zapošljavanje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311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Zaposleni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Nezaposleni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83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A</w:t>
            </w: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ktivnosti za informisanje i savjetovanje za cjeloživotno učenje</w:t>
            </w:r>
          </w:p>
        </w:tc>
        <w:tc>
          <w:tcPr>
            <w:tcW w:w="222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Ministarstvo prosvjete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Centar za stručno obrazovanje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Zavod za zapošljavanje</w:t>
            </w:r>
          </w:p>
        </w:tc>
        <w:tc>
          <w:tcPr>
            <w:tcW w:w="2457" w:type="dxa"/>
            <w:vAlign w:val="center"/>
          </w:tcPr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Jačanje partnerskih veza sa NVO kroz organizovanje različitih edukativnih aktivnosti</w:t>
            </w:r>
          </w:p>
        </w:tc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Ministarstvo prosvjete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Vladina kancelarija za saradnju sa NVO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NVO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311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NVO</w:t>
            </w:r>
          </w:p>
        </w:tc>
        <w:tc>
          <w:tcPr>
            <w:tcW w:w="283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Zajedničke aktivnosti</w:t>
            </w:r>
          </w:p>
        </w:tc>
        <w:tc>
          <w:tcPr>
            <w:tcW w:w="222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Ministarstvo prosvjete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457" w:type="dxa"/>
            <w:vAlign w:val="center"/>
          </w:tcPr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lastRenderedPageBreak/>
              <w:t>Jačanje</w:t>
            </w: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partnertstva sa lokalnim akterima uključenim u </w:t>
            </w: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organizaciju za </w:t>
            </w:r>
            <w:r w:rsidR="00906ED7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a</w:t>
            </w: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ktivnosti </w:t>
            </w: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CŽU</w:t>
            </w:r>
          </w:p>
        </w:tc>
        <w:tc>
          <w:tcPr>
            <w:tcW w:w="2457" w:type="dxa"/>
          </w:tcPr>
          <w:p w:rsidR="004346A9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4346A9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ZZZCG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Zajednica opština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Jedinice l</w:t>
            </w: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okalne samouprave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NVO</w:t>
            </w:r>
          </w:p>
        </w:tc>
        <w:tc>
          <w:tcPr>
            <w:tcW w:w="2311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Predstavnici različitih institucija i organizacija na lokalnom nivou</w:t>
            </w:r>
          </w:p>
        </w:tc>
        <w:tc>
          <w:tcPr>
            <w:tcW w:w="283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Zajedničke aktivnosti </w:t>
            </w:r>
          </w:p>
        </w:tc>
        <w:tc>
          <w:tcPr>
            <w:tcW w:w="222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Centar za stručno obrazovanje</w:t>
            </w:r>
          </w:p>
        </w:tc>
        <w:tc>
          <w:tcPr>
            <w:tcW w:w="2457" w:type="dxa"/>
            <w:vAlign w:val="center"/>
          </w:tcPr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Osnaživanje stejkholdera za uključivanje u EPALE zajednicu</w:t>
            </w:r>
          </w:p>
        </w:tc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Socijalni partneri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Licencirani organizatori obrazovanja odraslih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311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Zaposleni u institucijama socijalnog partnerstva, kod licenciranih organizatora obrazovanja odraslih i dr.</w:t>
            </w:r>
          </w:p>
        </w:tc>
        <w:tc>
          <w:tcPr>
            <w:tcW w:w="283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Stejkholderi informisani o </w:t>
            </w: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obrazovanju odraslih u Crnoj Gori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Rast posjetilaca na društvenim mrežama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Uključene nove institucije u korišćenje EPALE</w:t>
            </w:r>
          </w:p>
        </w:tc>
        <w:tc>
          <w:tcPr>
            <w:tcW w:w="222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Projekat EPALE- Nacionalni servis podrške za Crnu Goru</w:t>
            </w: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</w:t>
            </w: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(kompletan za obrazovanje odraslih) 2017-2018</w:t>
            </w:r>
          </w:p>
        </w:tc>
        <w:tc>
          <w:tcPr>
            <w:tcW w:w="2457" w:type="dxa"/>
            <w:vAlign w:val="center"/>
          </w:tcPr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EU grant 80%</w:t>
            </w:r>
          </w:p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+20% nacionalno kofinansiranje</w:t>
            </w:r>
          </w:p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Ukupna sredstva:</w:t>
            </w:r>
          </w:p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173.143,00€</w:t>
            </w: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I</w:t>
            </w: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straživanje potreba nastavnika i trenera za stručnim usavršavanjem</w:t>
            </w:r>
          </w:p>
        </w:tc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4346A9" w:rsidRPr="00366298" w:rsidRDefault="00906ED7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Licencirani organizatori</w:t>
            </w:r>
            <w:r w:rsidR="004346A9"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obrazovanja odraslih</w:t>
            </w:r>
          </w:p>
        </w:tc>
        <w:tc>
          <w:tcPr>
            <w:tcW w:w="2311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Nastavnici i treneri koji rade u obrazovanju odraslih</w:t>
            </w:r>
          </w:p>
        </w:tc>
        <w:tc>
          <w:tcPr>
            <w:tcW w:w="283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Urađeno istraživanje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Pripremljena analiza rezultata istraživanja</w:t>
            </w:r>
          </w:p>
        </w:tc>
        <w:tc>
          <w:tcPr>
            <w:tcW w:w="222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Projekat EPALE- Nacionalni servis podrške za Crnu Goru</w:t>
            </w: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</w:t>
            </w: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(kompletan za obrazovanje odraslih) 2017-2018</w:t>
            </w:r>
          </w:p>
        </w:tc>
        <w:tc>
          <w:tcPr>
            <w:tcW w:w="2457" w:type="dxa"/>
            <w:vAlign w:val="center"/>
          </w:tcPr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EU grant 80%</w:t>
            </w:r>
          </w:p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+20% nacionalno kofinansiranje</w:t>
            </w:r>
          </w:p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Ukupna sredstva:</w:t>
            </w:r>
          </w:p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173.143,00€</w:t>
            </w: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Postavljanje sadržaja na EPALE platformi (događaji, blogovi)</w:t>
            </w:r>
          </w:p>
        </w:tc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Socijalni partneri 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Licencirani organizatori obrazovanja odraslih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Epale ambasadori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311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Zaposleni u institucijama socijalnog partnerstva, kod licenciranih organizatora obrazovanja odraslih i dr.</w:t>
            </w:r>
          </w:p>
        </w:tc>
        <w:tc>
          <w:tcPr>
            <w:tcW w:w="283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Postavljeni sadržaji na platformi </w:t>
            </w:r>
          </w:p>
        </w:tc>
        <w:tc>
          <w:tcPr>
            <w:tcW w:w="222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Projekat EPALE- Nacionalni servis podrške za Crnu Goru</w:t>
            </w: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</w:t>
            </w: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(kompletan za obrazovanje odraslih) 2017-2018</w:t>
            </w:r>
          </w:p>
        </w:tc>
        <w:tc>
          <w:tcPr>
            <w:tcW w:w="2457" w:type="dxa"/>
            <w:vAlign w:val="center"/>
          </w:tcPr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EU grant 80%</w:t>
            </w:r>
          </w:p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+20% nacionalno kofinansiranje</w:t>
            </w:r>
          </w:p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Ukupna sredstva:</w:t>
            </w:r>
          </w:p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173.143,00€</w:t>
            </w: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lastRenderedPageBreak/>
              <w:t xml:space="preserve">Osnivanje udruženja nastavnika s ciljem razmjene iskustava, ideja i promocije EPALE </w:t>
            </w:r>
          </w:p>
        </w:tc>
        <w:tc>
          <w:tcPr>
            <w:tcW w:w="2457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Nastavni kadar koji radi u obrazovanju odraslih</w:t>
            </w:r>
          </w:p>
        </w:tc>
        <w:tc>
          <w:tcPr>
            <w:tcW w:w="2311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Nastavnici i</w:t>
            </w:r>
          </w:p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Treneri koji rade u obrazovanju odraslih</w:t>
            </w:r>
          </w:p>
        </w:tc>
        <w:tc>
          <w:tcPr>
            <w:tcW w:w="283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Osnovane 2 asocijacije nastavnika</w:t>
            </w:r>
          </w:p>
        </w:tc>
        <w:tc>
          <w:tcPr>
            <w:tcW w:w="2225" w:type="dxa"/>
          </w:tcPr>
          <w:p w:rsidR="004346A9" w:rsidRPr="00366298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Projekat EPALE- Nacionalni servis podrške za Crnu Goru</w:t>
            </w: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</w:t>
            </w: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(kompletan za obrazovanje odraslih) 2017-2018</w:t>
            </w:r>
          </w:p>
        </w:tc>
        <w:tc>
          <w:tcPr>
            <w:tcW w:w="2457" w:type="dxa"/>
            <w:vAlign w:val="center"/>
          </w:tcPr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EU grant 80%</w:t>
            </w:r>
          </w:p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+20% nacionalno kofinansiranje</w:t>
            </w:r>
          </w:p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Ukupna sredstva:</w:t>
            </w:r>
          </w:p>
          <w:p w:rsidR="004346A9" w:rsidRPr="00366298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173.143,00€</w:t>
            </w: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 regionalne konferencije na temu »Istraživačka praksa u obrazovanju odraslih«</w:t>
            </w:r>
          </w:p>
        </w:tc>
        <w:tc>
          <w:tcPr>
            <w:tcW w:w="2457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Ministarstvo prosvjete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311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Nacionalni servisi podrške (NNS iz regiona)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Predstavnici nadležnih ministarstava, obrazovnih institucija, institucija socijalnog partnerstva, organizatori obrazovanja odraslih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</w:t>
            </w:r>
          </w:p>
        </w:tc>
        <w:tc>
          <w:tcPr>
            <w:tcW w:w="2835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Broj učesnika konferencije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Predstavljeni rezultati nacionalnog i regionalnih istraživanja</w:t>
            </w:r>
          </w:p>
        </w:tc>
        <w:tc>
          <w:tcPr>
            <w:tcW w:w="2225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Projekat EPALE- Nacionalni servis podrške za Crnu Goru (kompletan za obrazovanje odraslih) 2017-2018</w:t>
            </w:r>
          </w:p>
        </w:tc>
        <w:tc>
          <w:tcPr>
            <w:tcW w:w="2457" w:type="dxa"/>
            <w:vAlign w:val="center"/>
          </w:tcPr>
          <w:p w:rsidR="004346A9" w:rsidRPr="00FC4A13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EU grant 80%</w:t>
            </w:r>
          </w:p>
          <w:p w:rsidR="004346A9" w:rsidRPr="00FC4A13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+20% nacionalno kofinansiranje</w:t>
            </w:r>
          </w:p>
          <w:p w:rsidR="004346A9" w:rsidRPr="00FC4A13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Ukupna sredstva:</w:t>
            </w:r>
          </w:p>
          <w:p w:rsidR="004346A9" w:rsidRPr="00FC4A13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173.143,00€</w:t>
            </w:r>
          </w:p>
        </w:tc>
      </w:tr>
      <w:tr w:rsidR="004346A9" w:rsidRPr="00366298" w:rsidTr="00013DAB">
        <w:trPr>
          <w:cantSplit/>
          <w:trHeight w:val="375"/>
          <w:jc w:val="center"/>
        </w:trPr>
        <w:tc>
          <w:tcPr>
            <w:tcW w:w="2457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Organizovanje završne nacionalne konferencije projekta EPALE 2017-2018 </w:t>
            </w:r>
          </w:p>
        </w:tc>
        <w:tc>
          <w:tcPr>
            <w:tcW w:w="2457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</w:tc>
        <w:tc>
          <w:tcPr>
            <w:tcW w:w="2311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Predstavnici nadležnih ministarstava, obrazovnih institucija, institucija socijalnog partnerstva, organizatori obrazovanja odraslih</w:t>
            </w:r>
          </w:p>
        </w:tc>
        <w:tc>
          <w:tcPr>
            <w:tcW w:w="2835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Broj učesnika/ca konferencije</w:t>
            </w:r>
          </w:p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Predstavljeni rezultati projekta</w:t>
            </w:r>
          </w:p>
        </w:tc>
        <w:tc>
          <w:tcPr>
            <w:tcW w:w="2225" w:type="dxa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Projekat EPALE- Nacionalni servis podrške za Crnu Goru (kompletan za obrazovanje odraslih) 2017-2018</w:t>
            </w:r>
          </w:p>
        </w:tc>
        <w:tc>
          <w:tcPr>
            <w:tcW w:w="2457" w:type="dxa"/>
            <w:vAlign w:val="center"/>
          </w:tcPr>
          <w:p w:rsidR="004346A9" w:rsidRPr="00FC4A13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EU grant 80%</w:t>
            </w:r>
          </w:p>
          <w:p w:rsidR="004346A9" w:rsidRPr="00FC4A13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+20% nacionalno kofinansiranje</w:t>
            </w:r>
          </w:p>
          <w:p w:rsidR="004346A9" w:rsidRPr="00FC4A13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Ukupna sredstva:</w:t>
            </w:r>
          </w:p>
          <w:p w:rsidR="004346A9" w:rsidRPr="00FC4A13" w:rsidRDefault="004346A9" w:rsidP="004346A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173.143,00€</w:t>
            </w:r>
          </w:p>
        </w:tc>
      </w:tr>
      <w:tr w:rsidR="004346A9" w:rsidRPr="00366298" w:rsidTr="00013DAB">
        <w:trPr>
          <w:cantSplit/>
          <w:trHeight w:val="314"/>
          <w:jc w:val="center"/>
        </w:trPr>
        <w:tc>
          <w:tcPr>
            <w:tcW w:w="7225" w:type="dxa"/>
            <w:gridSpan w:val="3"/>
            <w:vAlign w:val="center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                                                                                  Izvor sredstava</w:t>
            </w: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:</w:t>
            </w:r>
          </w:p>
        </w:tc>
        <w:tc>
          <w:tcPr>
            <w:tcW w:w="7517" w:type="dxa"/>
            <w:gridSpan w:val="3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</w:t>
            </w:r>
            <w:r w:rsidR="001D3D46"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o obrazovanje.........120</w:t>
            </w: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.500,00€</w:t>
            </w:r>
          </w:p>
        </w:tc>
      </w:tr>
      <w:tr w:rsidR="004346A9" w:rsidRPr="00366298" w:rsidTr="00013DAB">
        <w:trPr>
          <w:cantSplit/>
          <w:trHeight w:val="54"/>
          <w:jc w:val="center"/>
        </w:trPr>
        <w:tc>
          <w:tcPr>
            <w:tcW w:w="7225" w:type="dxa"/>
            <w:gridSpan w:val="3"/>
            <w:vAlign w:val="center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                                                                                             Ukupno:</w:t>
            </w:r>
          </w:p>
        </w:tc>
        <w:tc>
          <w:tcPr>
            <w:tcW w:w="7517" w:type="dxa"/>
            <w:gridSpan w:val="3"/>
          </w:tcPr>
          <w:p w:rsidR="004346A9" w:rsidRPr="00FC4A13" w:rsidRDefault="004346A9" w:rsidP="004346A9">
            <w:pPr>
              <w:spacing w:after="0" w:line="240" w:lineRule="auto"/>
              <w:rPr>
                <w:rFonts w:ascii="Trebuchet MS" w:hAnsi="Trebuchet MS" w:cs="Trebuchet MS"/>
                <w:b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                          </w:t>
            </w:r>
            <w:r w:rsidR="001D3D46"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                            120</w:t>
            </w: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.500,00</w:t>
            </w: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             </w:t>
            </w:r>
          </w:p>
        </w:tc>
      </w:tr>
    </w:tbl>
    <w:p w:rsidR="000D22F0" w:rsidRPr="00366298" w:rsidRDefault="000D22F0" w:rsidP="00F24B30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  <w:color w:val="000000" w:themeColor="text1"/>
          <w:lang w:val="sl-SI"/>
        </w:rPr>
      </w:pPr>
    </w:p>
    <w:p w:rsidR="001B173E" w:rsidRPr="00366298" w:rsidRDefault="001B173E" w:rsidP="00F24B30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  <w:color w:val="000000" w:themeColor="text1"/>
          <w:lang w:val="sl-SI"/>
        </w:rPr>
      </w:pPr>
    </w:p>
    <w:p w:rsidR="00371A34" w:rsidRPr="00366298" w:rsidRDefault="00371A34" w:rsidP="00F24B30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  <w:color w:val="000000" w:themeColor="text1"/>
          <w:lang w:val="sl-SI"/>
        </w:rPr>
      </w:pPr>
    </w:p>
    <w:p w:rsidR="000D6CF0" w:rsidRPr="00F566EA" w:rsidRDefault="00D5226C" w:rsidP="00F566EA">
      <w:pPr>
        <w:pStyle w:val="Heading2"/>
        <w:rPr>
          <w:rFonts w:ascii="Trebuchet MS" w:hAnsi="Trebuchet MS"/>
          <w:b/>
          <w:color w:val="000000" w:themeColor="text1"/>
          <w:sz w:val="24"/>
          <w:szCs w:val="24"/>
          <w:lang w:val="sl-SI"/>
        </w:rPr>
      </w:pPr>
      <w:bookmarkStart w:id="6" w:name="_Toc504457807"/>
      <w:r w:rsidRPr="00F566EA">
        <w:rPr>
          <w:rFonts w:ascii="Trebuchet MS" w:hAnsi="Trebuchet MS"/>
          <w:b/>
          <w:color w:val="000000" w:themeColor="text1"/>
          <w:sz w:val="24"/>
          <w:szCs w:val="24"/>
          <w:lang w:val="sl-SI"/>
        </w:rPr>
        <w:lastRenderedPageBreak/>
        <w:t>UNAPREĐENJE ZNANJA, VJEŠTINA I KOMPETENCIJA NEZAPOSLENIH LICA</w:t>
      </w:r>
      <w:bookmarkEnd w:id="6"/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7"/>
        <w:gridCol w:w="2457"/>
        <w:gridCol w:w="2457"/>
        <w:gridCol w:w="2457"/>
        <w:gridCol w:w="2457"/>
        <w:gridCol w:w="2457"/>
      </w:tblGrid>
      <w:tr w:rsidR="000D6CF0" w:rsidRPr="00366298" w:rsidTr="00ED5B9A">
        <w:trPr>
          <w:cantSplit/>
          <w:trHeight w:val="306"/>
          <w:tblHeader/>
          <w:jc w:val="center"/>
        </w:trPr>
        <w:tc>
          <w:tcPr>
            <w:tcW w:w="2457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3C2371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  <w:t>Aktivnosti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3C2371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Nosioci aktivnosti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:rsidR="00082390" w:rsidRPr="00366298" w:rsidRDefault="000D6CF0" w:rsidP="00F6727C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Ciljna grupa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:rsidR="000D6CF0" w:rsidRPr="00366298" w:rsidRDefault="00C31631" w:rsidP="0086747D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</w:pPr>
            <w:r w:rsidRPr="00C31631"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  <w:t>Indikator za  praćenje (broj polaznika/ca)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3C2371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Izvor finansiranja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3C2371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Finansijska sredstva</w:t>
            </w:r>
          </w:p>
        </w:tc>
      </w:tr>
      <w:tr w:rsidR="00CD19E5" w:rsidRPr="00D40BED" w:rsidTr="00CD19E5">
        <w:trPr>
          <w:cantSplit/>
          <w:trHeight w:val="375"/>
          <w:jc w:val="center"/>
        </w:trPr>
        <w:tc>
          <w:tcPr>
            <w:tcW w:w="14742" w:type="dxa"/>
            <w:gridSpan w:val="6"/>
            <w:shd w:val="clear" w:color="auto" w:fill="D9D9D9" w:themeFill="background1" w:themeFillShade="D9"/>
          </w:tcPr>
          <w:p w:rsidR="00CD19E5" w:rsidRPr="00366298" w:rsidRDefault="00CD19E5" w:rsidP="00F6727C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</w:p>
          <w:p w:rsidR="00CD19E5" w:rsidRPr="00CD19E5" w:rsidRDefault="00CD19E5" w:rsidP="00EF3AF1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AKTIVNOSTI ZAVOD</w:t>
            </w:r>
            <w:r w:rsidR="00D40BED"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A</w:t>
            </w: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ZA ZAPOŠLJAVANJE CRNE GORE</w:t>
            </w:r>
          </w:p>
        </w:tc>
      </w:tr>
      <w:tr w:rsidR="00CD19E5" w:rsidRPr="00366298" w:rsidTr="00CD19E5">
        <w:trPr>
          <w:cantSplit/>
          <w:trHeight w:val="375"/>
          <w:jc w:val="center"/>
        </w:trPr>
        <w:tc>
          <w:tcPr>
            <w:tcW w:w="2457" w:type="dxa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Realizacija programa obrazovanja za sticanje stručnih kvalifikacija potrebnih tržištu rada 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ZZZCG  i organizatori obrazovanja odraslih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tabs>
                <w:tab w:val="left" w:pos="1455"/>
              </w:tabs>
              <w:jc w:val="both"/>
              <w:rPr>
                <w:rFonts w:ascii="Trebuchet MS" w:hAnsi="Trebuchet MS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 xml:space="preserve">Nezaposlena lica, sa posebnim </w:t>
            </w:r>
            <w:r w:rsidR="00D40BED" w:rsidRPr="00FC4A13">
              <w:rPr>
                <w:rFonts w:ascii="Trebuchet MS" w:hAnsi="Trebuchet MS"/>
                <w:lang w:val="sl-SI"/>
              </w:rPr>
              <w:t>naglaskom z</w:t>
            </w:r>
            <w:r w:rsidRPr="00FC4A13">
              <w:rPr>
                <w:rFonts w:ascii="Trebuchet MS" w:hAnsi="Trebuchet MS"/>
                <w:lang w:val="sl-SI"/>
              </w:rPr>
              <w:t>a uključivanje na tržište rada mladih, žena i dugoročno nezaposlenih lica</w:t>
            </w: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 xml:space="preserve"> 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 xml:space="preserve">      polaznika/ca 500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ZZZCG</w:t>
            </w:r>
          </w:p>
        </w:tc>
        <w:tc>
          <w:tcPr>
            <w:tcW w:w="2457" w:type="dxa"/>
            <w:vAlign w:val="center"/>
          </w:tcPr>
          <w:p w:rsidR="00CD19E5" w:rsidRPr="00CD19E5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  <w:highlight w:val="yellow"/>
                <w:lang w:val="sl-SI"/>
              </w:rPr>
            </w:pPr>
          </w:p>
        </w:tc>
      </w:tr>
      <w:tr w:rsidR="00CD19E5" w:rsidRPr="00366298" w:rsidTr="00CD19E5">
        <w:trPr>
          <w:cantSplit/>
          <w:trHeight w:val="375"/>
          <w:jc w:val="center"/>
        </w:trPr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/>
                <w:lang w:val="sl-SI"/>
              </w:rPr>
              <w:t>Realizacija programa obrazovanja za razvoj ključnih vještina (strani jezici, ICT i dr.)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ZZZCG  i organizatori obrazovanja odraslih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tabs>
                <w:tab w:val="left" w:pos="1455"/>
              </w:tabs>
              <w:jc w:val="both"/>
              <w:rPr>
                <w:rFonts w:ascii="Trebuchet MS" w:hAnsi="Trebuchet MS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 xml:space="preserve">Nezaposlena lica, sa posebnim </w:t>
            </w:r>
            <w:r w:rsidR="00D40BED" w:rsidRPr="00FC4A13">
              <w:rPr>
                <w:rFonts w:ascii="Trebuchet MS" w:hAnsi="Trebuchet MS"/>
                <w:lang w:val="sl-SI"/>
              </w:rPr>
              <w:t>naglaskom z</w:t>
            </w:r>
            <w:r w:rsidRPr="00FC4A13">
              <w:rPr>
                <w:rFonts w:ascii="Trebuchet MS" w:hAnsi="Trebuchet MS"/>
                <w:lang w:val="sl-SI"/>
              </w:rPr>
              <w:t>a uključivanje na tržište rada mladih, žena i dugoročno nezaposlenih lica</w:t>
            </w: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 xml:space="preserve"> 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 xml:space="preserve">     polaznika/ca 500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ZZZCG</w:t>
            </w:r>
          </w:p>
        </w:tc>
        <w:tc>
          <w:tcPr>
            <w:tcW w:w="2457" w:type="dxa"/>
          </w:tcPr>
          <w:p w:rsidR="00CD19E5" w:rsidRPr="00CD19E5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highlight w:val="yellow"/>
                <w:lang w:val="sl-SI"/>
              </w:rPr>
            </w:pPr>
          </w:p>
        </w:tc>
      </w:tr>
      <w:tr w:rsidR="00CD19E5" w:rsidRPr="00366298" w:rsidTr="00CD19E5">
        <w:trPr>
          <w:cantSplit/>
          <w:trHeight w:val="884"/>
          <w:jc w:val="center"/>
        </w:trPr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/>
                <w:lang w:val="sl-SI"/>
              </w:rPr>
              <w:t>Realizacija programa osposobljavanja za samostalni rad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ZZZCG i poslodavci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tabs>
                <w:tab w:val="left" w:pos="1455"/>
              </w:tabs>
              <w:jc w:val="both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Nezaposlena lica sa III i IV nivoom obrazovanja, bez radnog iskustva u stečenom nivou obrazovanja</w:t>
            </w:r>
          </w:p>
        </w:tc>
        <w:tc>
          <w:tcPr>
            <w:tcW w:w="2457" w:type="dxa"/>
          </w:tcPr>
          <w:p w:rsidR="00CD19E5" w:rsidRPr="00FC4A13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lang w:val="sl-SI"/>
              </w:rPr>
            </w:pPr>
          </w:p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    polaznika/ca 150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ZZZCG</w:t>
            </w:r>
          </w:p>
        </w:tc>
        <w:tc>
          <w:tcPr>
            <w:tcW w:w="2457" w:type="dxa"/>
          </w:tcPr>
          <w:p w:rsidR="00CD19E5" w:rsidRPr="00CD19E5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highlight w:val="yellow"/>
                <w:lang w:val="sl-SI"/>
              </w:rPr>
            </w:pPr>
          </w:p>
        </w:tc>
      </w:tr>
      <w:tr w:rsidR="00CD19E5" w:rsidRPr="00366298" w:rsidTr="00CD19E5">
        <w:trPr>
          <w:cantSplit/>
          <w:trHeight w:val="375"/>
          <w:jc w:val="center"/>
        </w:trPr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Realizacija programa osposobljavanje za rad kod poslodavca 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ZZZCG i poslodavci</w:t>
            </w:r>
          </w:p>
        </w:tc>
        <w:tc>
          <w:tcPr>
            <w:tcW w:w="2457" w:type="dxa"/>
            <w:vAlign w:val="center"/>
          </w:tcPr>
          <w:p w:rsidR="00CD19E5" w:rsidRPr="00FC4A13" w:rsidRDefault="00D40BED" w:rsidP="00CD19E5">
            <w:pPr>
              <w:tabs>
                <w:tab w:val="left" w:pos="1455"/>
              </w:tabs>
              <w:jc w:val="both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Lica s</w:t>
            </w:r>
            <w:r w:rsidR="00CD19E5" w:rsidRPr="00FC4A13">
              <w:rPr>
                <w:rFonts w:ascii="Trebuchet MS" w:hAnsi="Trebuchet MS" w:cs="Trebuchet MS"/>
                <w:color w:val="000000"/>
                <w:lang w:val="sl-SI"/>
              </w:rPr>
              <w:t>a evidencije Zavoda - dugoročno nezaposlena</w:t>
            </w:r>
          </w:p>
        </w:tc>
        <w:tc>
          <w:tcPr>
            <w:tcW w:w="2457" w:type="dxa"/>
          </w:tcPr>
          <w:p w:rsidR="00CD19E5" w:rsidRPr="00FC4A13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    polaznika/ca 350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ZZZCG</w:t>
            </w:r>
          </w:p>
        </w:tc>
        <w:tc>
          <w:tcPr>
            <w:tcW w:w="2457" w:type="dxa"/>
          </w:tcPr>
          <w:p w:rsidR="00CD19E5" w:rsidRPr="00CD19E5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highlight w:val="yellow"/>
                <w:lang w:val="sl-SI"/>
              </w:rPr>
            </w:pPr>
          </w:p>
        </w:tc>
      </w:tr>
      <w:tr w:rsidR="00CD19E5" w:rsidRPr="00366298" w:rsidTr="00CD19E5">
        <w:trPr>
          <w:cantSplit/>
          <w:trHeight w:val="375"/>
          <w:jc w:val="center"/>
        </w:trPr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  <w:r w:rsidRPr="00FC4A13">
              <w:rPr>
                <w:rFonts w:ascii="Trebuchet MS" w:hAnsi="Trebuchet MS"/>
                <w:bCs/>
                <w:lang w:val="sr-Latn-CS"/>
              </w:rPr>
              <w:lastRenderedPageBreak/>
              <w:t xml:space="preserve">Realizacija programa podrške i stručne pomoći </w:t>
            </w:r>
            <w:r w:rsidRPr="00FC4A13">
              <w:rPr>
                <w:rFonts w:ascii="Trebuchet MS" w:hAnsi="Trebuchet MS"/>
              </w:rPr>
              <w:t xml:space="preserve">nezaposlenim  licima u  savladavanju prepreka pri zapošljavanju, u </w:t>
            </w:r>
            <w:r w:rsidRPr="00FC4A13">
              <w:rPr>
                <w:rFonts w:ascii="Trebuchet MS" w:hAnsi="Trebuchet MS"/>
                <w:spacing w:val="-2"/>
              </w:rPr>
              <w:t xml:space="preserve">ponovnom aktiviranju i sticanju </w:t>
            </w:r>
            <w:r w:rsidR="00D40BED" w:rsidRPr="00FC4A13">
              <w:rPr>
                <w:rFonts w:ascii="Trebuchet MS" w:hAnsi="Trebuchet MS"/>
                <w:spacing w:val="-2"/>
              </w:rPr>
              <w:t>određenih ključnih kompetencija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ZZZCG  i programski partneri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tabs>
                <w:tab w:val="left" w:pos="1455"/>
              </w:tabs>
              <w:jc w:val="both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/>
                <w:lang w:val="sl-SI"/>
              </w:rPr>
              <w:t>Bivše korisnice novčane naknade, po osnovu rođenja troje i više djece, korisnici materijalnog obezbjeđenja porodice i druga nezaposlena lica kojima je potrebna podrška u cilj</w:t>
            </w:r>
            <w:r w:rsidR="00D40BED" w:rsidRPr="00FC4A13">
              <w:rPr>
                <w:rFonts w:ascii="Trebuchet MS" w:hAnsi="Trebuchet MS"/>
                <w:lang w:val="sl-SI"/>
              </w:rPr>
              <w:t>u zapošljavanja na tržištu rada</w:t>
            </w:r>
          </w:p>
        </w:tc>
        <w:tc>
          <w:tcPr>
            <w:tcW w:w="2457" w:type="dxa"/>
          </w:tcPr>
          <w:p w:rsidR="00CD19E5" w:rsidRPr="00FC4A13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lang w:val="sl-SI"/>
              </w:rPr>
            </w:pPr>
          </w:p>
          <w:p w:rsidR="00CD19E5" w:rsidRPr="00FC4A13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/>
                <w:lang w:val="sl-SI"/>
              </w:rPr>
              <w:t>polaznika/ca  1 000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ZZZCG</w:t>
            </w:r>
          </w:p>
        </w:tc>
        <w:tc>
          <w:tcPr>
            <w:tcW w:w="2457" w:type="dxa"/>
          </w:tcPr>
          <w:p w:rsidR="00CD19E5" w:rsidRPr="00CD19E5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highlight w:val="yellow"/>
                <w:lang w:val="sl-SI"/>
              </w:rPr>
            </w:pPr>
          </w:p>
        </w:tc>
      </w:tr>
      <w:tr w:rsidR="00CD19E5" w:rsidRPr="00366298" w:rsidTr="00CD19E5">
        <w:trPr>
          <w:cantSplit/>
          <w:trHeight w:val="375"/>
          <w:jc w:val="center"/>
        </w:trPr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/>
                <w:bCs/>
                <w:lang w:val="sr-Latn-CS"/>
              </w:rPr>
            </w:pPr>
            <w:r w:rsidRPr="00FC4A13">
              <w:rPr>
                <w:rFonts w:ascii="Trebuchet MS" w:hAnsi="Trebuchet MS"/>
                <w:spacing w:val="-2"/>
              </w:rPr>
              <w:t>Realizacija programa osposobljavanja i zapošljavanja mladih na poslovima sprečavanja neformalnog poslovanja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ZZZCG i poslodavci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tabs>
                <w:tab w:val="left" w:pos="1455"/>
              </w:tabs>
              <w:jc w:val="both"/>
              <w:rPr>
                <w:rFonts w:ascii="Trebuchet MS" w:hAnsi="Trebuchet MS"/>
              </w:rPr>
            </w:pPr>
            <w:r w:rsidRPr="00FC4A13">
              <w:rPr>
                <w:rFonts w:ascii="Trebuchet MS" w:hAnsi="Trebuchet MS"/>
              </w:rPr>
              <w:t>Mladi, nezaposleni sa evidencije Zavoda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     polaznika/ca  150 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ZZZCG</w:t>
            </w:r>
          </w:p>
        </w:tc>
        <w:tc>
          <w:tcPr>
            <w:tcW w:w="2457" w:type="dxa"/>
          </w:tcPr>
          <w:p w:rsidR="00CD19E5" w:rsidRPr="00CD19E5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highlight w:val="yellow"/>
                <w:lang w:val="sl-SI"/>
              </w:rPr>
            </w:pPr>
          </w:p>
        </w:tc>
      </w:tr>
      <w:tr w:rsidR="00CD19E5" w:rsidRPr="00366298" w:rsidTr="00CD19E5">
        <w:trPr>
          <w:cantSplit/>
          <w:trHeight w:val="375"/>
          <w:jc w:val="center"/>
        </w:trPr>
        <w:tc>
          <w:tcPr>
            <w:tcW w:w="2457" w:type="dxa"/>
            <w:vAlign w:val="center"/>
          </w:tcPr>
          <w:p w:rsidR="00CD19E5" w:rsidRPr="00FC4A13" w:rsidRDefault="00CD19E5" w:rsidP="004346A9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iCs/>
                <w:lang w:val="pl-PL"/>
              </w:rPr>
            </w:pPr>
            <w:r w:rsidRPr="00FC4A13">
              <w:rPr>
                <w:rFonts w:ascii="Trebuchet MS" w:hAnsi="Trebuchet MS" w:cs="Arial"/>
                <w:bCs/>
                <w:iCs/>
                <w:lang w:val="pl-PL"/>
              </w:rPr>
              <w:t>Realizacija obuka za preduzetnike i lica koja započinju biznis</w:t>
            </w:r>
          </w:p>
          <w:p w:rsidR="00CD19E5" w:rsidRPr="00FC4A13" w:rsidRDefault="00CD19E5" w:rsidP="00CD19E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iCs/>
                <w:lang w:val="pl-PL"/>
              </w:rPr>
            </w:pPr>
          </w:p>
        </w:tc>
        <w:tc>
          <w:tcPr>
            <w:tcW w:w="2457" w:type="dxa"/>
            <w:vAlign w:val="center"/>
          </w:tcPr>
          <w:p w:rsidR="00CD19E5" w:rsidRPr="00FC4A13" w:rsidRDefault="002321A1" w:rsidP="00CD19E5">
            <w:pPr>
              <w:spacing w:after="0" w:line="240" w:lineRule="auto"/>
              <w:rPr>
                <w:rFonts w:ascii="Trebuchet MS" w:hAnsi="Trebuchet MS" w:cs="Arial"/>
                <w:lang w:val="sl-SI"/>
              </w:rPr>
            </w:pPr>
            <w:r w:rsidRPr="00FC4A13">
              <w:rPr>
                <w:rFonts w:ascii="Trebuchet MS" w:hAnsi="Trebuchet MS" w:cs="Arial"/>
                <w:lang w:val="sl-SI"/>
              </w:rPr>
              <w:t>ZZZCG</w:t>
            </w:r>
            <w:r w:rsidR="00CD19E5" w:rsidRPr="00FC4A13">
              <w:rPr>
                <w:rFonts w:ascii="Trebuchet MS" w:hAnsi="Trebuchet MS" w:cs="Arial"/>
                <w:lang w:val="sl-SI"/>
              </w:rPr>
              <w:t>, izvođači obuke</w:t>
            </w:r>
          </w:p>
        </w:tc>
        <w:tc>
          <w:tcPr>
            <w:tcW w:w="2457" w:type="dxa"/>
            <w:vAlign w:val="center"/>
          </w:tcPr>
          <w:p w:rsidR="00CD19E5" w:rsidRPr="00FC4A13" w:rsidRDefault="00D40BED" w:rsidP="00CD19E5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Preduzetnici i lica-buduć</w:t>
            </w:r>
            <w:r w:rsidR="00CD19E5" w:rsidRPr="00FC4A13">
              <w:rPr>
                <w:rFonts w:ascii="Trebuchet MS" w:hAnsi="Trebuchet MS" w:cs="Trebuchet MS"/>
                <w:color w:val="000000"/>
                <w:lang w:val="sl-SI"/>
              </w:rPr>
              <w:t xml:space="preserve">i preduzetnici – korisnici usluga ZZZCG </w:t>
            </w:r>
          </w:p>
        </w:tc>
        <w:tc>
          <w:tcPr>
            <w:tcW w:w="2457" w:type="dxa"/>
          </w:tcPr>
          <w:p w:rsidR="00CD19E5" w:rsidRPr="00FC4A13" w:rsidRDefault="00CD19E5" w:rsidP="00CD19E5">
            <w:pPr>
              <w:rPr>
                <w:rFonts w:ascii="Trebuchet MS" w:hAnsi="Trebuchet MS"/>
              </w:rPr>
            </w:pPr>
            <w:r w:rsidRPr="00FC4A13">
              <w:rPr>
                <w:rFonts w:ascii="Trebuchet MS" w:hAnsi="Trebuchet MS"/>
              </w:rPr>
              <w:t>Broj obučenih preduzetnika i lica koja započinju biznis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ZZZCG</w:t>
            </w:r>
          </w:p>
        </w:tc>
        <w:tc>
          <w:tcPr>
            <w:tcW w:w="2457" w:type="dxa"/>
            <w:vAlign w:val="center"/>
          </w:tcPr>
          <w:p w:rsidR="00CD19E5" w:rsidRPr="00CD19E5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highlight w:val="yellow"/>
                <w:lang w:val="sl-SI"/>
              </w:rPr>
            </w:pPr>
          </w:p>
          <w:p w:rsidR="00CD19E5" w:rsidRPr="00CD19E5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highlight w:val="yellow"/>
                <w:lang w:val="sl-SI"/>
              </w:rPr>
            </w:pPr>
            <w:r w:rsidRPr="00CD19E5">
              <w:rPr>
                <w:rFonts w:ascii="Trebuchet MS" w:hAnsi="Trebuchet MS" w:cs="Trebuchet MS"/>
                <w:highlight w:val="yellow"/>
                <w:lang w:val="sl-SI"/>
              </w:rPr>
              <w:t xml:space="preserve"> </w:t>
            </w:r>
          </w:p>
        </w:tc>
      </w:tr>
      <w:tr w:rsidR="00CD19E5" w:rsidRPr="00366298" w:rsidTr="00CD19E5">
        <w:trPr>
          <w:cantSplit/>
          <w:trHeight w:val="375"/>
          <w:jc w:val="center"/>
        </w:trPr>
        <w:tc>
          <w:tcPr>
            <w:tcW w:w="2457" w:type="dxa"/>
          </w:tcPr>
          <w:p w:rsidR="00CD19E5" w:rsidRPr="00FC4A13" w:rsidRDefault="00CD19E5" w:rsidP="00CD19E5">
            <w:pPr>
              <w:rPr>
                <w:rFonts w:ascii="Trebuchet MS" w:hAnsi="Trebuchet MS" w:cs="Arial"/>
                <w:lang w:val="sl-SI"/>
              </w:rPr>
            </w:pPr>
            <w:r w:rsidRPr="00FC4A13">
              <w:rPr>
                <w:rFonts w:ascii="Trebuchet MS" w:hAnsi="Trebuchet MS"/>
              </w:rPr>
              <w:lastRenderedPageBreak/>
              <w:t>Realizacija programa profesionalne orijentacije licima kojima su ove programske   aktivnosti potrebne (programi profe</w:t>
            </w:r>
            <w:r w:rsidR="00E60C24" w:rsidRPr="00FC4A13">
              <w:rPr>
                <w:rFonts w:ascii="Trebuchet MS" w:hAnsi="Trebuchet MS"/>
              </w:rPr>
              <w:t>sionalne selekcije, karijerne ori</w:t>
            </w:r>
            <w:r w:rsidRPr="00FC4A13">
              <w:rPr>
                <w:rFonts w:ascii="Trebuchet MS" w:hAnsi="Trebuchet MS"/>
              </w:rPr>
              <w:t>jentacije, razvijan</w:t>
            </w:r>
            <w:r w:rsidR="00E60C24" w:rsidRPr="00FC4A13">
              <w:rPr>
                <w:rFonts w:ascii="Trebuchet MS" w:hAnsi="Trebuchet MS"/>
              </w:rPr>
              <w:t>ja web platforme za karijernu ori</w:t>
            </w:r>
            <w:r w:rsidRPr="00FC4A13">
              <w:rPr>
                <w:rFonts w:ascii="Trebuchet MS" w:hAnsi="Trebuchet MS"/>
              </w:rPr>
              <w:t>jenatciju i drugi programi)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Zaposleni u ZZZCG</w:t>
            </w:r>
          </w:p>
        </w:tc>
        <w:tc>
          <w:tcPr>
            <w:tcW w:w="2457" w:type="dxa"/>
            <w:vAlign w:val="center"/>
          </w:tcPr>
          <w:p w:rsidR="00CD19E5" w:rsidRPr="00FC4A13" w:rsidRDefault="00E60C24" w:rsidP="00CD19E5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/>
                <w:lang w:val="sl-SI"/>
              </w:rPr>
              <w:t>L</w:t>
            </w:r>
            <w:r w:rsidR="00CD19E5" w:rsidRPr="00FC4A13">
              <w:rPr>
                <w:rFonts w:ascii="Trebuchet MS" w:hAnsi="Trebuchet MS"/>
                <w:lang w:val="sr-Latn-CS"/>
              </w:rPr>
              <w:t>ica koja traže zaposlenje</w:t>
            </w:r>
            <w:r w:rsidRPr="00FC4A13">
              <w:rPr>
                <w:rFonts w:ascii="Trebuchet MS" w:hAnsi="Trebuchet MS"/>
                <w:lang w:val="sr-Latn-CS"/>
              </w:rPr>
              <w:t>, učenici, studenti i druga lic</w:t>
            </w:r>
            <w:r w:rsidR="00CD19E5" w:rsidRPr="00FC4A13">
              <w:rPr>
                <w:rFonts w:ascii="Trebuchet MS" w:hAnsi="Trebuchet MS"/>
                <w:lang w:val="sr-Latn-CS"/>
              </w:rPr>
              <w:t>a kojima je potrebna stručna pomoć pri zapošljavanju, izboru zan</w:t>
            </w:r>
            <w:r w:rsidRPr="00FC4A13">
              <w:rPr>
                <w:rFonts w:ascii="Trebuchet MS" w:hAnsi="Trebuchet MS"/>
                <w:lang w:val="sr-Latn-CS"/>
              </w:rPr>
              <w:t>imanja i profesionalnom razvoju</w:t>
            </w:r>
            <w:r w:rsidR="00CD19E5" w:rsidRPr="00FC4A13">
              <w:rPr>
                <w:rFonts w:ascii="Trebuchet MS" w:hAnsi="Trebuchet MS" w:cs="Trebuchet MS"/>
                <w:color w:val="000000"/>
                <w:lang w:val="sl-SI"/>
              </w:rPr>
              <w:t xml:space="preserve"> </w:t>
            </w:r>
          </w:p>
        </w:tc>
        <w:tc>
          <w:tcPr>
            <w:tcW w:w="2457" w:type="dxa"/>
          </w:tcPr>
          <w:p w:rsidR="00CD19E5" w:rsidRPr="00FC4A13" w:rsidRDefault="00CD19E5" w:rsidP="00CD19E5">
            <w:pPr>
              <w:rPr>
                <w:rFonts w:ascii="Trebuchet MS" w:hAnsi="Trebuchet MS"/>
              </w:rPr>
            </w:pPr>
            <w:r w:rsidRPr="00FC4A13">
              <w:rPr>
                <w:rFonts w:ascii="Trebuchet MS" w:hAnsi="Trebuchet MS"/>
              </w:rPr>
              <w:t>Promjena broja lica obuhvaćenih aktivnostima profesionalne orijentacije u odnosu na prethodni period</w:t>
            </w:r>
          </w:p>
        </w:tc>
        <w:tc>
          <w:tcPr>
            <w:tcW w:w="2457" w:type="dxa"/>
            <w:vAlign w:val="center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ZZZCG</w:t>
            </w:r>
          </w:p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color w:val="000000"/>
                <w:lang w:val="sl-SI"/>
              </w:rPr>
            </w:pPr>
          </w:p>
        </w:tc>
        <w:tc>
          <w:tcPr>
            <w:tcW w:w="2457" w:type="dxa"/>
          </w:tcPr>
          <w:p w:rsidR="00CD19E5" w:rsidRPr="00FC4A13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color w:val="FF0000"/>
                <w:lang w:val="sl-SI"/>
              </w:rPr>
            </w:pPr>
          </w:p>
          <w:p w:rsidR="00CD19E5" w:rsidRPr="00FC4A13" w:rsidRDefault="00CD19E5" w:rsidP="00CD19E5">
            <w:pPr>
              <w:spacing w:after="0" w:line="240" w:lineRule="auto"/>
              <w:jc w:val="center"/>
              <w:rPr>
                <w:rFonts w:ascii="Trebuchet MS" w:hAnsi="Trebuchet MS" w:cs="Trebuchet MS"/>
                <w:color w:val="FF0000"/>
                <w:lang w:val="sl-SI"/>
              </w:rPr>
            </w:pPr>
          </w:p>
        </w:tc>
      </w:tr>
      <w:tr w:rsidR="00CD19E5" w:rsidRPr="00366298" w:rsidTr="00F6727C">
        <w:trPr>
          <w:cantSplit/>
          <w:trHeight w:val="54"/>
          <w:jc w:val="center"/>
        </w:trPr>
        <w:tc>
          <w:tcPr>
            <w:tcW w:w="7371" w:type="dxa"/>
            <w:gridSpan w:val="3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I</w:t>
            </w: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zvor sredstava</w:t>
            </w: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:</w:t>
            </w:r>
          </w:p>
        </w:tc>
        <w:tc>
          <w:tcPr>
            <w:tcW w:w="7371" w:type="dxa"/>
            <w:gridSpan w:val="3"/>
          </w:tcPr>
          <w:p w:rsidR="00CD19E5" w:rsidRPr="00FC4A13" w:rsidRDefault="00CD19E5" w:rsidP="00CD19E5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Zavod za zapošljavanje Crne Gore ........4 200.000,00€</w:t>
            </w:r>
          </w:p>
          <w:p w:rsidR="00CD19E5" w:rsidRPr="00FC4A13" w:rsidRDefault="00CD19E5" w:rsidP="00DD11D0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</w:t>
            </w:r>
          </w:p>
        </w:tc>
      </w:tr>
      <w:tr w:rsidR="00CD19E5" w:rsidRPr="00366298" w:rsidTr="00F6727C">
        <w:trPr>
          <w:cantSplit/>
          <w:trHeight w:val="54"/>
          <w:jc w:val="center"/>
        </w:trPr>
        <w:tc>
          <w:tcPr>
            <w:tcW w:w="7371" w:type="dxa"/>
            <w:gridSpan w:val="3"/>
          </w:tcPr>
          <w:p w:rsidR="00CD19E5" w:rsidRPr="00366298" w:rsidRDefault="00CD19E5" w:rsidP="00CD19E5">
            <w:pPr>
              <w:spacing w:after="0" w:line="240" w:lineRule="auto"/>
              <w:rPr>
                <w:rFonts w:ascii="Trebuchet MS" w:hAnsi="Trebuchet MS" w:cs="Trebuchet MS"/>
                <w:b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Ukupno:</w:t>
            </w:r>
          </w:p>
        </w:tc>
        <w:tc>
          <w:tcPr>
            <w:tcW w:w="7371" w:type="dxa"/>
            <w:gridSpan w:val="3"/>
          </w:tcPr>
          <w:p w:rsidR="00CD19E5" w:rsidRPr="00366298" w:rsidRDefault="00DD11D0" w:rsidP="00CD19E5">
            <w:pPr>
              <w:spacing w:after="0" w:line="240" w:lineRule="auto"/>
              <w:rPr>
                <w:rFonts w:ascii="Trebuchet MS" w:hAnsi="Trebuchet MS" w:cs="Trebuchet MS"/>
                <w:b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                       </w:t>
            </w:r>
            <w:r w:rsidR="00757559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                             4 </w:t>
            </w:r>
            <w:r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200.000,00</w:t>
            </w: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</w:tbl>
    <w:p w:rsidR="000D6CF0" w:rsidRPr="00366298" w:rsidRDefault="000D6CF0" w:rsidP="00F24B30">
      <w:pPr>
        <w:pStyle w:val="ListParagraph"/>
        <w:spacing w:after="0" w:line="240" w:lineRule="auto"/>
        <w:ind w:left="0"/>
        <w:rPr>
          <w:rFonts w:ascii="Trebuchet MS" w:hAnsi="Trebuchet MS" w:cs="Trebuchet MS"/>
          <w:color w:val="000000" w:themeColor="text1"/>
          <w:lang w:val="sl-SI"/>
        </w:rPr>
      </w:pPr>
    </w:p>
    <w:p w:rsidR="00FB6EA1" w:rsidRPr="00366298" w:rsidRDefault="00FB6EA1" w:rsidP="00F24B30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  <w:color w:val="000000" w:themeColor="text1"/>
          <w:lang w:val="sl-SI"/>
        </w:rPr>
      </w:pPr>
    </w:p>
    <w:p w:rsidR="00FB6EA1" w:rsidRPr="00366298" w:rsidRDefault="00FB6EA1" w:rsidP="00F24B30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  <w:color w:val="000000" w:themeColor="text1"/>
          <w:lang w:val="sl-SI"/>
        </w:rPr>
      </w:pPr>
    </w:p>
    <w:p w:rsidR="00FB6EA1" w:rsidRPr="00366298" w:rsidRDefault="00FB6EA1" w:rsidP="00F24B30">
      <w:pPr>
        <w:pStyle w:val="ListParagraph"/>
        <w:spacing w:after="0" w:line="240" w:lineRule="auto"/>
        <w:ind w:left="0"/>
        <w:rPr>
          <w:rFonts w:ascii="Trebuchet MS" w:hAnsi="Trebuchet MS" w:cs="Trebuchet MS"/>
          <w:b/>
          <w:bCs/>
          <w:color w:val="000000" w:themeColor="text1"/>
          <w:lang w:val="sl-SI"/>
        </w:rPr>
      </w:pPr>
    </w:p>
    <w:p w:rsidR="00F6727C" w:rsidRPr="00366298" w:rsidRDefault="00F6727C">
      <w:pPr>
        <w:spacing w:after="0" w:line="240" w:lineRule="auto"/>
        <w:rPr>
          <w:rFonts w:ascii="Trebuchet MS" w:hAnsi="Trebuchet MS" w:cs="Trebuchet MS"/>
          <w:b/>
          <w:bCs/>
          <w:color w:val="000000" w:themeColor="text1"/>
          <w:lang w:val="sl-SI"/>
        </w:rPr>
      </w:pPr>
      <w:r w:rsidRPr="00366298">
        <w:rPr>
          <w:rFonts w:ascii="Trebuchet MS" w:hAnsi="Trebuchet MS" w:cs="Trebuchet MS"/>
          <w:b/>
          <w:bCs/>
          <w:color w:val="000000" w:themeColor="text1"/>
          <w:lang w:val="sl-SI"/>
        </w:rPr>
        <w:br w:type="page"/>
      </w:r>
    </w:p>
    <w:p w:rsidR="000D6CF0" w:rsidRPr="00F566EA" w:rsidRDefault="00D5226C" w:rsidP="00F566EA">
      <w:pPr>
        <w:pStyle w:val="Heading2"/>
        <w:rPr>
          <w:rFonts w:ascii="Trebuchet MS" w:hAnsi="Trebuchet MS"/>
          <w:b/>
          <w:color w:val="000000" w:themeColor="text1"/>
          <w:sz w:val="24"/>
          <w:szCs w:val="24"/>
          <w:lang w:val="sl-SI"/>
        </w:rPr>
      </w:pPr>
      <w:bookmarkStart w:id="7" w:name="_Toc504457808"/>
      <w:r w:rsidRPr="00F566EA">
        <w:rPr>
          <w:rFonts w:ascii="Trebuchet MS" w:hAnsi="Trebuchet MS"/>
          <w:b/>
          <w:color w:val="000000" w:themeColor="text1"/>
          <w:sz w:val="24"/>
          <w:szCs w:val="24"/>
          <w:lang w:val="sl-SI"/>
        </w:rPr>
        <w:lastRenderedPageBreak/>
        <w:t>UNAPREĐENJE KOMPETENCIJA ZAPOSLENIH</w:t>
      </w:r>
      <w:bookmarkEnd w:id="7"/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9"/>
        <w:gridCol w:w="12"/>
        <w:gridCol w:w="27"/>
        <w:gridCol w:w="2480"/>
        <w:gridCol w:w="55"/>
        <w:gridCol w:w="63"/>
        <w:gridCol w:w="2355"/>
        <w:gridCol w:w="12"/>
        <w:gridCol w:w="36"/>
        <w:gridCol w:w="6"/>
        <w:gridCol w:w="2497"/>
        <w:gridCol w:w="17"/>
        <w:gridCol w:w="69"/>
        <w:gridCol w:w="2429"/>
        <w:gridCol w:w="22"/>
        <w:gridCol w:w="118"/>
        <w:gridCol w:w="101"/>
        <w:gridCol w:w="2270"/>
        <w:gridCol w:w="32"/>
      </w:tblGrid>
      <w:tr w:rsidR="00366298" w:rsidRPr="00366298" w:rsidTr="009431CA">
        <w:trPr>
          <w:gridAfter w:val="1"/>
          <w:wAfter w:w="32" w:type="dxa"/>
          <w:cantSplit/>
          <w:trHeight w:val="432"/>
          <w:tblHeader/>
          <w:jc w:val="center"/>
        </w:trPr>
        <w:tc>
          <w:tcPr>
            <w:tcW w:w="2519" w:type="dxa"/>
            <w:shd w:val="clear" w:color="auto" w:fill="E6E6E6"/>
            <w:vAlign w:val="center"/>
          </w:tcPr>
          <w:p w:rsidR="000D6CF0" w:rsidRPr="00366298" w:rsidRDefault="000D6CF0" w:rsidP="003C2371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  <w:t>Aktivnosti</w:t>
            </w:r>
          </w:p>
        </w:tc>
        <w:tc>
          <w:tcPr>
            <w:tcW w:w="2519" w:type="dxa"/>
            <w:gridSpan w:val="3"/>
            <w:shd w:val="clear" w:color="auto" w:fill="E6E6E6"/>
            <w:vAlign w:val="center"/>
          </w:tcPr>
          <w:p w:rsidR="000D6CF0" w:rsidRPr="00366298" w:rsidRDefault="000D6CF0" w:rsidP="003C2371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Nosioci aktivnosti</w:t>
            </w:r>
          </w:p>
        </w:tc>
        <w:tc>
          <w:tcPr>
            <w:tcW w:w="2527" w:type="dxa"/>
            <w:gridSpan w:val="6"/>
            <w:shd w:val="clear" w:color="auto" w:fill="E6E6E6"/>
            <w:vAlign w:val="center"/>
          </w:tcPr>
          <w:p w:rsidR="000D6CF0" w:rsidRPr="00366298" w:rsidRDefault="000D6CF0" w:rsidP="003C2371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Ciljna grupa</w:t>
            </w:r>
          </w:p>
        </w:tc>
        <w:tc>
          <w:tcPr>
            <w:tcW w:w="2497" w:type="dxa"/>
            <w:shd w:val="clear" w:color="auto" w:fill="E6E6E6"/>
            <w:vAlign w:val="center"/>
          </w:tcPr>
          <w:p w:rsidR="000D6CF0" w:rsidRPr="00366298" w:rsidRDefault="00C31631" w:rsidP="0086747D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</w:pPr>
            <w:r w:rsidRPr="00C31631"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  <w:t>Indikator za  praćenje (broj polaznika/ca)</w:t>
            </w:r>
          </w:p>
        </w:tc>
        <w:tc>
          <w:tcPr>
            <w:tcW w:w="2515" w:type="dxa"/>
            <w:gridSpan w:val="3"/>
            <w:shd w:val="clear" w:color="auto" w:fill="E6E6E6"/>
            <w:vAlign w:val="center"/>
          </w:tcPr>
          <w:p w:rsidR="000D6CF0" w:rsidRPr="00366298" w:rsidRDefault="000D6CF0" w:rsidP="003C2371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 xml:space="preserve">Izvor </w:t>
            </w:r>
          </w:p>
          <w:p w:rsidR="000D6CF0" w:rsidRPr="00366298" w:rsidRDefault="000D6CF0" w:rsidP="003C2371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finasiranja</w:t>
            </w:r>
          </w:p>
        </w:tc>
        <w:tc>
          <w:tcPr>
            <w:tcW w:w="2511" w:type="dxa"/>
            <w:gridSpan w:val="4"/>
            <w:shd w:val="clear" w:color="auto" w:fill="E6E6E6"/>
            <w:vAlign w:val="center"/>
          </w:tcPr>
          <w:p w:rsidR="000D6CF0" w:rsidRPr="00366298" w:rsidRDefault="000D6CF0" w:rsidP="003C2371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Finansijska sredstva</w:t>
            </w:r>
          </w:p>
        </w:tc>
      </w:tr>
      <w:tr w:rsidR="00366298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0D6CF0" w:rsidRPr="00366298" w:rsidRDefault="00741462" w:rsidP="00F6727C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Razvijanje programa stručnog usavršavanja </w:t>
            </w:r>
          </w:p>
          <w:p w:rsidR="00D5226C" w:rsidRPr="00366298" w:rsidRDefault="00D5226C" w:rsidP="00F6727C">
            <w:pPr>
              <w:spacing w:after="0" w:line="240" w:lineRule="auto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</w:p>
        </w:tc>
        <w:tc>
          <w:tcPr>
            <w:tcW w:w="2519" w:type="dxa"/>
            <w:gridSpan w:val="3"/>
          </w:tcPr>
          <w:p w:rsidR="000D6CF0" w:rsidRPr="00366298" w:rsidRDefault="00021CC6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Centar za stručno obrazovanje </w:t>
            </w:r>
          </w:p>
          <w:p w:rsidR="00021CC6" w:rsidRPr="00366298" w:rsidRDefault="00021CC6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Uprava za kadrove</w:t>
            </w:r>
          </w:p>
          <w:p w:rsidR="00021CC6" w:rsidRPr="00366298" w:rsidRDefault="00021CC6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Socijalni partneri</w:t>
            </w:r>
          </w:p>
          <w:p w:rsidR="00021CC6" w:rsidRPr="00366298" w:rsidRDefault="00021CC6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Poslodavci</w:t>
            </w:r>
          </w:p>
          <w:p w:rsidR="00021CC6" w:rsidRPr="00366298" w:rsidRDefault="00021CC6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Licencirani organizatori obrazovanja odraslih</w:t>
            </w:r>
          </w:p>
        </w:tc>
        <w:tc>
          <w:tcPr>
            <w:tcW w:w="2527" w:type="dxa"/>
            <w:gridSpan w:val="6"/>
          </w:tcPr>
          <w:p w:rsidR="000D6CF0" w:rsidRPr="00366298" w:rsidRDefault="00592AB2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</w:t>
            </w:r>
            <w:r w:rsidR="00F70B1D"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aposleni</w:t>
            </w:r>
          </w:p>
        </w:tc>
        <w:tc>
          <w:tcPr>
            <w:tcW w:w="2497" w:type="dxa"/>
          </w:tcPr>
          <w:p w:rsidR="000D6CF0" w:rsidRPr="00366298" w:rsidRDefault="00E60C24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Broj </w:t>
            </w:r>
            <w:r w:rsidR="00EB15A9"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razvijenih </w:t>
            </w:r>
            <w:r w:rsidR="00021CC6"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programa stručnog usavršavanja</w:t>
            </w:r>
          </w:p>
        </w:tc>
        <w:tc>
          <w:tcPr>
            <w:tcW w:w="2515" w:type="dxa"/>
            <w:gridSpan w:val="3"/>
          </w:tcPr>
          <w:p w:rsidR="000D6CF0" w:rsidRPr="00366298" w:rsidRDefault="00021CC6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Nadležna ministarstva</w:t>
            </w:r>
          </w:p>
          <w:p w:rsidR="00021CC6" w:rsidRPr="00366298" w:rsidRDefault="00021CC6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Uprava za kadrove</w:t>
            </w:r>
          </w:p>
          <w:p w:rsidR="00021CC6" w:rsidRPr="00366298" w:rsidRDefault="00021CC6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Pos</w:t>
            </w:r>
            <w:r w:rsidR="00E9648B"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lodavci</w:t>
            </w:r>
          </w:p>
          <w:p w:rsidR="00021CC6" w:rsidRPr="00366298" w:rsidRDefault="00021CC6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11" w:type="dxa"/>
            <w:gridSpan w:val="4"/>
            <w:vAlign w:val="center"/>
          </w:tcPr>
          <w:p w:rsidR="00EB15A9" w:rsidRPr="00366298" w:rsidRDefault="00B84DAD" w:rsidP="00B84DAD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       2.000,00€</w:t>
            </w:r>
          </w:p>
        </w:tc>
      </w:tr>
      <w:tr w:rsidR="0010023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100237" w:rsidRPr="00366298" w:rsidRDefault="00100237" w:rsidP="00F6727C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</w:t>
            </w:r>
            <w:r w:rsidR="008063F9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rganizovanje</w:t>
            </w: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stručnog usavršavanja za jačanje kapaciteta ljudskih resursa u Centru za stručno obrazovanja</w:t>
            </w:r>
          </w:p>
        </w:tc>
        <w:tc>
          <w:tcPr>
            <w:tcW w:w="2519" w:type="dxa"/>
            <w:gridSpan w:val="3"/>
          </w:tcPr>
          <w:p w:rsidR="00100237" w:rsidRPr="00366298" w:rsidRDefault="00100237" w:rsidP="001002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Centar za stručno obrazovanje</w:t>
            </w:r>
          </w:p>
          <w:p w:rsidR="00100237" w:rsidRPr="00366298" w:rsidRDefault="00100237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7" w:type="dxa"/>
            <w:gridSpan w:val="6"/>
          </w:tcPr>
          <w:p w:rsidR="00100237" w:rsidRPr="00366298" w:rsidRDefault="00100237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Zaposleni</w:t>
            </w:r>
          </w:p>
        </w:tc>
        <w:tc>
          <w:tcPr>
            <w:tcW w:w="2497" w:type="dxa"/>
          </w:tcPr>
          <w:p w:rsidR="00100237" w:rsidRPr="00366298" w:rsidRDefault="00100237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Bro</w:t>
            </w:r>
            <w:r w:rsidR="00E60C24">
              <w:rPr>
                <w:rFonts w:ascii="Trebuchet MS" w:hAnsi="Trebuchet MS" w:cs="Trebuchet MS"/>
                <w:color w:val="000000" w:themeColor="text1"/>
                <w:lang w:val="sl-SI"/>
              </w:rPr>
              <w:t>j zaposlenih uključenih u stručno usavršavanje</w:t>
            </w:r>
          </w:p>
        </w:tc>
        <w:tc>
          <w:tcPr>
            <w:tcW w:w="2515" w:type="dxa"/>
            <w:gridSpan w:val="3"/>
          </w:tcPr>
          <w:p w:rsidR="00100237" w:rsidRPr="00366298" w:rsidRDefault="00100237" w:rsidP="0010023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Centar za stručno obrazovanje</w:t>
            </w:r>
          </w:p>
          <w:p w:rsidR="00100237" w:rsidRPr="00366298" w:rsidRDefault="00100237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11" w:type="dxa"/>
            <w:gridSpan w:val="4"/>
            <w:vAlign w:val="center"/>
          </w:tcPr>
          <w:p w:rsidR="00100237" w:rsidRDefault="00100237" w:rsidP="0010023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6.000,00</w:t>
            </w:r>
          </w:p>
        </w:tc>
      </w:tr>
      <w:tr w:rsidR="00366298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3A6414" w:rsidRPr="00366298" w:rsidRDefault="0075340F" w:rsidP="00B24C8B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P</w:t>
            </w:r>
            <w:r w:rsidR="00CC5F93"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romovisanje značaja p</w:t>
            </w: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rog</w:t>
            </w:r>
            <w:r w:rsidR="00CC5F93"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rama</w:t>
            </w: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 xml:space="preserve"> stručnog usavršavanja unutar same organizacije</w:t>
            </w:r>
            <w:r w:rsidR="003A6414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 xml:space="preserve"> </w:t>
            </w:r>
          </w:p>
        </w:tc>
        <w:tc>
          <w:tcPr>
            <w:tcW w:w="2519" w:type="dxa"/>
            <w:gridSpan w:val="3"/>
          </w:tcPr>
          <w:p w:rsidR="000F20C2" w:rsidRPr="00366298" w:rsidRDefault="00CC5F93" w:rsidP="00F672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Centar za stručno obrazovanje</w:t>
            </w:r>
          </w:p>
          <w:p w:rsidR="00CC5F93" w:rsidRPr="00366298" w:rsidRDefault="00CC5F93" w:rsidP="00F672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Uprava za kadrove</w:t>
            </w:r>
          </w:p>
          <w:p w:rsidR="00CC5F93" w:rsidRPr="00366298" w:rsidRDefault="00CC5F93" w:rsidP="00F672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Socijalni partneri</w:t>
            </w:r>
          </w:p>
          <w:p w:rsidR="00CC5F93" w:rsidRPr="00366298" w:rsidRDefault="00CC5F93" w:rsidP="00F672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</w:p>
        </w:tc>
        <w:tc>
          <w:tcPr>
            <w:tcW w:w="2527" w:type="dxa"/>
            <w:gridSpan w:val="6"/>
          </w:tcPr>
          <w:p w:rsidR="000F20C2" w:rsidRPr="00366298" w:rsidRDefault="00592AB2" w:rsidP="00F672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Z</w:t>
            </w:r>
            <w:r w:rsidR="00CC5F93"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aposleni</w:t>
            </w:r>
          </w:p>
        </w:tc>
        <w:tc>
          <w:tcPr>
            <w:tcW w:w="2497" w:type="dxa"/>
          </w:tcPr>
          <w:p w:rsidR="000F20C2" w:rsidRPr="00366298" w:rsidRDefault="00CC5F93" w:rsidP="00F672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Realizovane aktivnosti</w:t>
            </w:r>
            <w:r w:rsidR="00D33810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 xml:space="preserve"> na promovisanju programa stručn</w:t>
            </w: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og usavršavanja</w:t>
            </w:r>
          </w:p>
          <w:p w:rsidR="000F20C2" w:rsidRPr="00366298" w:rsidRDefault="000F20C2" w:rsidP="00F672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</w:p>
        </w:tc>
        <w:tc>
          <w:tcPr>
            <w:tcW w:w="2515" w:type="dxa"/>
            <w:gridSpan w:val="3"/>
          </w:tcPr>
          <w:p w:rsidR="00CC5F93" w:rsidRPr="00366298" w:rsidRDefault="00CC5F93" w:rsidP="00F672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Centar za stručno obrazovanje</w:t>
            </w:r>
          </w:p>
          <w:p w:rsidR="00CC5F93" w:rsidRPr="00366298" w:rsidRDefault="00CC5F93" w:rsidP="00F672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Uprava za kadrove</w:t>
            </w:r>
          </w:p>
          <w:p w:rsidR="00CC5F93" w:rsidRPr="00366298" w:rsidRDefault="00CC5F93" w:rsidP="00F672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Socijalni partneri</w:t>
            </w:r>
          </w:p>
          <w:p w:rsidR="000F20C2" w:rsidRPr="00366298" w:rsidRDefault="000F20C2" w:rsidP="00F6727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</w:p>
        </w:tc>
        <w:tc>
          <w:tcPr>
            <w:tcW w:w="2511" w:type="dxa"/>
            <w:gridSpan w:val="4"/>
          </w:tcPr>
          <w:p w:rsidR="000F20C2" w:rsidRPr="00366298" w:rsidRDefault="00013DAB" w:rsidP="003A6414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</w:t>
            </w:r>
            <w:r w:rsidR="00B24C8B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       </w:t>
            </w:r>
          </w:p>
        </w:tc>
      </w:tr>
      <w:tr w:rsidR="00366298" w:rsidRPr="00366298" w:rsidTr="009431CA">
        <w:trPr>
          <w:gridAfter w:val="1"/>
          <w:wAfter w:w="32" w:type="dxa"/>
          <w:cantSplit/>
          <w:trHeight w:val="988"/>
          <w:jc w:val="center"/>
        </w:trPr>
        <w:tc>
          <w:tcPr>
            <w:tcW w:w="2519" w:type="dxa"/>
          </w:tcPr>
          <w:p w:rsidR="000F20C2" w:rsidRPr="00366298" w:rsidRDefault="00CC5F93" w:rsidP="00ED5B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Iniciranje aktivnosti za s</w:t>
            </w:r>
            <w:r w:rsidR="0075340F"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 xml:space="preserve">tvaranje uslova za učenje na radnom mjestu </w:t>
            </w:r>
          </w:p>
        </w:tc>
        <w:tc>
          <w:tcPr>
            <w:tcW w:w="2519" w:type="dxa"/>
            <w:gridSpan w:val="3"/>
          </w:tcPr>
          <w:p w:rsidR="000F20C2" w:rsidRPr="00366298" w:rsidRDefault="00CC5F93" w:rsidP="00ED5B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 xml:space="preserve">Centar za stručno obrazovanje </w:t>
            </w:r>
          </w:p>
          <w:p w:rsidR="00CC5F93" w:rsidRPr="00366298" w:rsidRDefault="00CC5F93" w:rsidP="00ED5B9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Socijalni partneri</w:t>
            </w:r>
          </w:p>
          <w:p w:rsidR="00CC5F93" w:rsidRPr="00ED5B9A" w:rsidRDefault="00ED5B9A" w:rsidP="00ED5B9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Poslodavci</w:t>
            </w:r>
          </w:p>
        </w:tc>
        <w:tc>
          <w:tcPr>
            <w:tcW w:w="2527" w:type="dxa"/>
            <w:gridSpan w:val="6"/>
          </w:tcPr>
          <w:p w:rsidR="000F20C2" w:rsidRPr="00366298" w:rsidRDefault="00CC5F93" w:rsidP="00ED5B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Zaposleni</w:t>
            </w:r>
          </w:p>
        </w:tc>
        <w:tc>
          <w:tcPr>
            <w:tcW w:w="2497" w:type="dxa"/>
          </w:tcPr>
          <w:p w:rsidR="000F20C2" w:rsidRPr="00366298" w:rsidRDefault="004E0AAD" w:rsidP="00ED5B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 xml:space="preserve">Realizovane aktivnosti na </w:t>
            </w:r>
            <w:r w:rsidR="00CC5F93"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stvaranju preduslova za učenje na radnom mjestu</w:t>
            </w:r>
          </w:p>
        </w:tc>
        <w:tc>
          <w:tcPr>
            <w:tcW w:w="2515" w:type="dxa"/>
            <w:gridSpan w:val="3"/>
          </w:tcPr>
          <w:p w:rsidR="000F20C2" w:rsidRPr="00366298" w:rsidRDefault="00CC5F93" w:rsidP="00ED5B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Centar za stručno obrazovanje</w:t>
            </w:r>
          </w:p>
          <w:p w:rsidR="00CC5F93" w:rsidRPr="00366298" w:rsidRDefault="00CC5F93" w:rsidP="00ED5B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 xml:space="preserve">Socijalni partneri </w:t>
            </w:r>
          </w:p>
          <w:p w:rsidR="00CC5F93" w:rsidRPr="00366298" w:rsidRDefault="00CC5F93" w:rsidP="00ED5B9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366298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Poslodavci</w:t>
            </w:r>
          </w:p>
        </w:tc>
        <w:tc>
          <w:tcPr>
            <w:tcW w:w="2511" w:type="dxa"/>
            <w:gridSpan w:val="4"/>
          </w:tcPr>
          <w:p w:rsidR="000F20C2" w:rsidRPr="00366298" w:rsidRDefault="000F20C2" w:rsidP="00F6727C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366298" w:rsidRPr="00366298" w:rsidTr="007E4AD9">
        <w:trPr>
          <w:gridAfter w:val="1"/>
          <w:wAfter w:w="32" w:type="dxa"/>
          <w:cantSplit/>
          <w:trHeight w:val="32"/>
          <w:jc w:val="center"/>
        </w:trPr>
        <w:tc>
          <w:tcPr>
            <w:tcW w:w="15088" w:type="dxa"/>
            <w:gridSpan w:val="18"/>
            <w:shd w:val="clear" w:color="auto" w:fill="D9D9D9" w:themeFill="background1" w:themeFillShade="D9"/>
          </w:tcPr>
          <w:p w:rsidR="00F6727C" w:rsidRPr="00FC4A13" w:rsidRDefault="00F6727C" w:rsidP="00ED5B9A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AKTIVNOSTI</w:t>
            </w:r>
            <w:r w:rsidR="00D921DA"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</w:t>
            </w:r>
            <w:r w:rsidR="00D33810"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MINISTARSTVA</w:t>
            </w: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RADA I SOCIJALNOG STARANJA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2"/>
          <w:jc w:val="center"/>
        </w:trPr>
        <w:tc>
          <w:tcPr>
            <w:tcW w:w="2519" w:type="dxa"/>
            <w:vAlign w:val="center"/>
          </w:tcPr>
          <w:p w:rsidR="00F42217" w:rsidRPr="00FC4A13" w:rsidRDefault="00F42217" w:rsidP="00F42217">
            <w:pPr>
              <w:contextualSpacing/>
              <w:rPr>
                <w:rFonts w:ascii="Trebuchet MS" w:hAnsi="Trebuchet MS"/>
                <w:lang w:val="sl-SI"/>
              </w:rPr>
            </w:pPr>
            <w:r w:rsidRPr="00FC4A13">
              <w:rPr>
                <w:rFonts w:ascii="Trebuchet MS" w:hAnsi="Trebuchet MS"/>
                <w:lang w:val="sl-SI"/>
              </w:rPr>
              <w:t xml:space="preserve">Nastavak koontinuiranih obuka za rad u Integrisanom informacionom sistemu socijalnog staranja (IISSS) - Socijalnom kartonu u 2018. </w:t>
            </w:r>
          </w:p>
        </w:tc>
        <w:tc>
          <w:tcPr>
            <w:tcW w:w="2519" w:type="dxa"/>
            <w:gridSpan w:val="3"/>
            <w:vAlign w:val="center"/>
          </w:tcPr>
          <w:p w:rsidR="00F42217" w:rsidRPr="00FC4A13" w:rsidRDefault="00F42217" w:rsidP="00F42217">
            <w:pPr>
              <w:rPr>
                <w:rFonts w:ascii="Trebuchet MS" w:hAnsi="Trebuchet MS"/>
                <w:lang w:val="sl-SI"/>
              </w:rPr>
            </w:pPr>
            <w:r w:rsidRPr="00FC4A13">
              <w:rPr>
                <w:rFonts w:ascii="Trebuchet MS" w:hAnsi="Trebuchet MS"/>
                <w:lang w:val="sl-SI"/>
              </w:rPr>
              <w:t>MRSS i UNDP</w:t>
            </w:r>
          </w:p>
        </w:tc>
        <w:tc>
          <w:tcPr>
            <w:tcW w:w="2527" w:type="dxa"/>
            <w:gridSpan w:val="6"/>
            <w:vAlign w:val="center"/>
          </w:tcPr>
          <w:p w:rsidR="00F42217" w:rsidRPr="00FC4A13" w:rsidRDefault="00F42217" w:rsidP="00F42217">
            <w:pPr>
              <w:rPr>
                <w:rFonts w:ascii="Trebuchet MS" w:hAnsi="Trebuchet MS"/>
                <w:lang w:val="sl-SI"/>
              </w:rPr>
            </w:pPr>
            <w:r w:rsidRPr="00FC4A13">
              <w:rPr>
                <w:rFonts w:ascii="Trebuchet MS" w:hAnsi="Trebuchet MS"/>
                <w:lang w:val="sl-SI"/>
              </w:rPr>
              <w:t>Stručni radnici, i rukovodstvo – CSR, JU socijalne i dječije zaštite, Zavod za socijalnu i dječiju zaštitu i MRSS</w:t>
            </w:r>
          </w:p>
        </w:tc>
        <w:tc>
          <w:tcPr>
            <w:tcW w:w="2497" w:type="dxa"/>
            <w:vAlign w:val="center"/>
          </w:tcPr>
          <w:p w:rsidR="00F42217" w:rsidRPr="00FC4A13" w:rsidRDefault="00F42217" w:rsidP="00F42217">
            <w:pPr>
              <w:contextualSpacing/>
              <w:rPr>
                <w:rFonts w:ascii="Trebuchet MS" w:hAnsi="Trebuchet MS"/>
                <w:lang w:val="sl-SI"/>
              </w:rPr>
            </w:pPr>
            <w:r w:rsidRPr="00FC4A13">
              <w:rPr>
                <w:rFonts w:ascii="Trebuchet MS" w:hAnsi="Trebuchet MS"/>
                <w:lang w:val="sl-SI"/>
              </w:rPr>
              <w:t xml:space="preserve">150 učesnika/ca kroz 10-15 radionica i prezentacija </w:t>
            </w:r>
          </w:p>
        </w:tc>
        <w:tc>
          <w:tcPr>
            <w:tcW w:w="2515" w:type="dxa"/>
            <w:gridSpan w:val="3"/>
            <w:vAlign w:val="center"/>
          </w:tcPr>
          <w:p w:rsidR="00F42217" w:rsidRPr="00FC4A13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lang w:val="sl-SI"/>
              </w:rPr>
              <w:t>MRSS i UNDP</w:t>
            </w:r>
          </w:p>
        </w:tc>
        <w:tc>
          <w:tcPr>
            <w:tcW w:w="2511" w:type="dxa"/>
            <w:gridSpan w:val="4"/>
          </w:tcPr>
          <w:p w:rsidR="000D7F2C" w:rsidRPr="00FC4A13" w:rsidRDefault="000D7F2C" w:rsidP="000D7F2C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  <w:p w:rsidR="000D7F2C" w:rsidRPr="00FC4A13" w:rsidRDefault="000D7F2C" w:rsidP="000D7F2C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  <w:p w:rsidR="000D7F2C" w:rsidRPr="00FC4A13" w:rsidRDefault="000D7F2C" w:rsidP="000D7F2C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  <w:p w:rsidR="00F42217" w:rsidRPr="00FC4A13" w:rsidRDefault="000D7F2C" w:rsidP="000D7F2C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15.000 €</w:t>
            </w:r>
          </w:p>
        </w:tc>
      </w:tr>
      <w:tr w:rsidR="00F42217" w:rsidRPr="00E529A5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  <w:vAlign w:val="center"/>
          </w:tcPr>
          <w:p w:rsidR="00F42217" w:rsidRPr="00FC4A13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lang w:val="sl-SI"/>
              </w:rPr>
              <w:lastRenderedPageBreak/>
              <w:t>O</w:t>
            </w:r>
            <w:r w:rsidR="008063F9" w:rsidRPr="00FC4A13">
              <w:rPr>
                <w:rFonts w:ascii="Trebuchet MS" w:eastAsia="Times New Roman" w:hAnsi="Trebuchet MS" w:cs="Times New Roman"/>
                <w:lang w:val="sl-SI"/>
              </w:rPr>
              <w:t>rganizovanje obuka</w:t>
            </w:r>
            <w:r w:rsidRPr="00FC4A13">
              <w:rPr>
                <w:rFonts w:ascii="Trebuchet MS" w:eastAsia="Times New Roman" w:hAnsi="Trebuchet MS" w:cs="Times New Roman"/>
                <w:lang w:val="sl-SI"/>
              </w:rPr>
              <w:t xml:space="preserve"> u okviru projekta »Ka pravilima EU za koordinaciju šema socijalne sigurnosti«</w:t>
            </w:r>
          </w:p>
        </w:tc>
        <w:tc>
          <w:tcPr>
            <w:tcW w:w="2519" w:type="dxa"/>
            <w:gridSpan w:val="3"/>
            <w:vAlign w:val="center"/>
          </w:tcPr>
          <w:p w:rsidR="00F42217" w:rsidRPr="00FC4A13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lang w:val="sl-SI"/>
              </w:rPr>
              <w:t>MRSS</w:t>
            </w:r>
          </w:p>
        </w:tc>
        <w:tc>
          <w:tcPr>
            <w:tcW w:w="2527" w:type="dxa"/>
            <w:gridSpan w:val="6"/>
            <w:vAlign w:val="center"/>
          </w:tcPr>
          <w:p w:rsidR="00F42217" w:rsidRPr="00FC4A13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lang w:val="sl-SI"/>
              </w:rPr>
              <w:t>Zaposleni u MRSS, ZZZCG, Ministarstvu zdravlja, centrima za socijalni rad i fondovima za zdravstveno i penzijsko i invalidsko osiguranje</w:t>
            </w:r>
          </w:p>
          <w:p w:rsidR="00F42217" w:rsidRPr="00FC4A13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</w:p>
          <w:p w:rsidR="00F42217" w:rsidRPr="00FC4A13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</w:p>
        </w:tc>
        <w:tc>
          <w:tcPr>
            <w:tcW w:w="2497" w:type="dxa"/>
            <w:vAlign w:val="center"/>
          </w:tcPr>
          <w:p w:rsidR="00F42217" w:rsidRPr="00FC4A13" w:rsidRDefault="00F42217" w:rsidP="00F42217">
            <w:pPr>
              <w:spacing w:before="60" w:after="0"/>
              <w:jc w:val="both"/>
              <w:rPr>
                <w:rFonts w:ascii="Trebuchet MS" w:eastAsia="Times New Roman" w:hAnsi="Trebuchet MS" w:cs="Times New Roman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lang w:val="sl-SI"/>
              </w:rPr>
              <w:t>Broj zaposlenih koji su pohađali obuke</w:t>
            </w:r>
          </w:p>
        </w:tc>
        <w:tc>
          <w:tcPr>
            <w:tcW w:w="2515" w:type="dxa"/>
            <w:gridSpan w:val="3"/>
            <w:vAlign w:val="center"/>
          </w:tcPr>
          <w:p w:rsidR="00F42217" w:rsidRPr="00FC4A13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lang w:val="sl-SI"/>
              </w:rPr>
              <w:t>EU kroz Instrument za integraciju u EU (</w:t>
            </w:r>
            <w:r w:rsidRPr="00FC4A13">
              <w:rPr>
                <w:rFonts w:ascii="Trebuchet MS" w:eastAsia="Times New Roman" w:hAnsi="Trebuchet MS" w:cs="Times New Roman"/>
                <w:i/>
                <w:lang w:val="sl-SI"/>
              </w:rPr>
              <w:t>EU Integration Facility</w:t>
            </w:r>
            <w:r w:rsidRPr="00FC4A13">
              <w:rPr>
                <w:rFonts w:ascii="Trebuchet MS" w:eastAsia="Times New Roman" w:hAnsi="Trebuchet MS" w:cs="Times New Roman"/>
                <w:lang w:val="sl-SI"/>
              </w:rPr>
              <w:t>)</w:t>
            </w:r>
          </w:p>
        </w:tc>
        <w:tc>
          <w:tcPr>
            <w:tcW w:w="2511" w:type="dxa"/>
            <w:gridSpan w:val="4"/>
          </w:tcPr>
          <w:p w:rsidR="000D7F2C" w:rsidRPr="00FC4A13" w:rsidRDefault="000D7F2C" w:rsidP="00F4221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sl-SI"/>
              </w:rPr>
            </w:pPr>
          </w:p>
          <w:p w:rsidR="00F42217" w:rsidRPr="00FC4A13" w:rsidRDefault="006557B2" w:rsidP="00F4221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lang w:val="sl-SI"/>
              </w:rPr>
              <w:t xml:space="preserve">400.000 </w:t>
            </w:r>
            <w:r w:rsidR="000D7F2C" w:rsidRPr="00FC4A13">
              <w:rPr>
                <w:rFonts w:ascii="Trebuchet MS" w:eastAsia="Times New Roman" w:hAnsi="Trebuchet MS" w:cs="Times New Roman"/>
                <w:lang w:val="sl-SI"/>
              </w:rPr>
              <w:t>€</w:t>
            </w:r>
          </w:p>
          <w:p w:rsidR="00F42217" w:rsidRPr="00FC4A13" w:rsidRDefault="00F42217" w:rsidP="00F4221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sl-SI"/>
              </w:rPr>
            </w:pPr>
          </w:p>
          <w:p w:rsidR="00F42217" w:rsidRPr="00FC4A13" w:rsidRDefault="00F42217" w:rsidP="00F4221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lang w:val="sl-SI"/>
              </w:rPr>
              <w:t>(za cijeli projekat u kojem je jedna od komponenti sprovođenje obuka za ciljne grupe)</w:t>
            </w:r>
          </w:p>
        </w:tc>
      </w:tr>
      <w:tr w:rsidR="00F42217" w:rsidRPr="00485A8F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7565" w:type="dxa"/>
            <w:gridSpan w:val="10"/>
            <w:vAlign w:val="center"/>
          </w:tcPr>
          <w:p w:rsidR="00F42217" w:rsidRPr="00FC4A13" w:rsidRDefault="00F42217" w:rsidP="007F0579">
            <w:pPr>
              <w:spacing w:after="0" w:line="240" w:lineRule="auto"/>
              <w:rPr>
                <w:rFonts w:ascii="Arial" w:hAnsi="Arial" w:cs="Arial"/>
                <w:b/>
                <w:bCs/>
                <w:lang w:val="sl-SI"/>
              </w:rPr>
            </w:pPr>
          </w:p>
          <w:p w:rsidR="00F42217" w:rsidRPr="00FC4A13" w:rsidRDefault="00F42217" w:rsidP="007F0579">
            <w:pPr>
              <w:spacing w:after="0" w:line="240" w:lineRule="auto"/>
              <w:rPr>
                <w:rFonts w:ascii="Trebuchet MS" w:hAnsi="Trebuchet MS" w:cs="Arial"/>
                <w:lang w:val="sl-SI"/>
              </w:rPr>
            </w:pPr>
            <w:r w:rsidRPr="00FC4A13">
              <w:rPr>
                <w:rFonts w:ascii="Trebuchet MS" w:hAnsi="Trebuchet MS" w:cs="Arial"/>
                <w:lang w:val="sl-SI"/>
              </w:rPr>
              <w:t>Izvor sredstava:</w:t>
            </w:r>
          </w:p>
        </w:tc>
        <w:tc>
          <w:tcPr>
            <w:tcW w:w="7523" w:type="dxa"/>
            <w:gridSpan w:val="8"/>
          </w:tcPr>
          <w:p w:rsidR="00F42217" w:rsidRPr="00FC4A13" w:rsidRDefault="00F42217" w:rsidP="007F0579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lang w:val="sl-SI"/>
              </w:rPr>
            </w:pPr>
          </w:p>
          <w:p w:rsidR="00F42217" w:rsidRPr="00FC4A13" w:rsidRDefault="00F42217" w:rsidP="00B74A83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 w:rsidRPr="00FC4A13">
              <w:rPr>
                <w:rFonts w:ascii="Trebuchet MS" w:hAnsi="Trebuchet MS" w:cs="Arial"/>
                <w:lang w:val="sl-SI"/>
              </w:rPr>
              <w:t xml:space="preserve">Ukupno: </w:t>
            </w:r>
            <w:r w:rsidRPr="00FC4A13">
              <w:rPr>
                <w:rFonts w:ascii="Trebuchet MS" w:hAnsi="Trebuchet MS" w:cs="Arial"/>
                <w:color w:val="000000"/>
                <w:lang w:val="sl-SI"/>
              </w:rPr>
              <w:t xml:space="preserve">   </w:t>
            </w:r>
            <w:r w:rsidR="006557B2" w:rsidRPr="00FC4A13">
              <w:rPr>
                <w:rFonts w:ascii="Trebuchet MS" w:hAnsi="Trebuchet MS" w:cs="Arial"/>
                <w:color w:val="000000"/>
                <w:lang w:val="sl-SI"/>
              </w:rPr>
              <w:t>415.000</w:t>
            </w:r>
            <w:r w:rsidR="001E6FB0" w:rsidRPr="00FC4A13">
              <w:rPr>
                <w:rFonts w:ascii="Trebuchet MS" w:hAnsi="Trebuchet MS" w:cs="Arial"/>
                <w:color w:val="000000"/>
                <w:lang w:val="sl-SI"/>
              </w:rPr>
              <w:t xml:space="preserve"> €</w:t>
            </w:r>
          </w:p>
        </w:tc>
      </w:tr>
      <w:tr w:rsidR="00F42217" w:rsidRPr="00366298" w:rsidTr="007E4AD9">
        <w:trPr>
          <w:gridAfter w:val="1"/>
          <w:wAfter w:w="32" w:type="dxa"/>
          <w:cantSplit/>
          <w:trHeight w:val="375"/>
          <w:jc w:val="center"/>
        </w:trPr>
        <w:tc>
          <w:tcPr>
            <w:tcW w:w="15088" w:type="dxa"/>
            <w:gridSpan w:val="18"/>
            <w:shd w:val="clear" w:color="auto" w:fill="D9D9D9" w:themeFill="background1" w:themeFillShade="D9"/>
            <w:vAlign w:val="center"/>
          </w:tcPr>
          <w:p w:rsidR="00F42217" w:rsidRPr="00FC4A13" w:rsidRDefault="00D33810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AKTIVNOSTI MINISTARSTVA</w:t>
            </w:r>
            <w:r w:rsidR="00F42217"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O</w:t>
            </w:r>
            <w:r w:rsidR="007F0579"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DRŽIVOG RAZVOJA I TURIZMA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</w:p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/>
                <w:lang w:val="sl-SI"/>
              </w:rPr>
              <w:t>Organizovanje internih</w:t>
            </w:r>
            <w:r w:rsidR="00F42217" w:rsidRPr="000D0724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 obuka</w:t>
            </w:r>
            <w:r w:rsidRPr="000D0724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 za zaposlene- za učenje</w:t>
            </w:r>
            <w:r w:rsidR="00F42217" w:rsidRPr="000D0724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 engleskog jezika </w:t>
            </w:r>
          </w:p>
          <w:p w:rsidR="00F42217" w:rsidRPr="000D0724" w:rsidRDefault="00F42217" w:rsidP="00F42217">
            <w:pPr>
              <w:spacing w:after="0" w:line="240" w:lineRule="auto"/>
              <w:contextualSpacing/>
              <w:rPr>
                <w:rFonts w:ascii="Trebuchet MS" w:hAnsi="Trebuchet MS" w:cs="Arial"/>
                <w:bCs/>
                <w:color w:val="000000" w:themeColor="text1"/>
                <w:lang w:val="hr-HR" w:eastAsia="en-GB"/>
              </w:rPr>
            </w:pP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/>
                <w:color w:val="000000" w:themeColor="text1"/>
                <w:lang w:val="sl-SI"/>
              </w:rPr>
            </w:pP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/>
                <w:color w:val="000000" w:themeColor="text1"/>
                <w:lang w:val="sl-SI"/>
              </w:rPr>
              <w:t>MORT</w:t>
            </w:r>
          </w:p>
        </w:tc>
        <w:tc>
          <w:tcPr>
            <w:tcW w:w="2527" w:type="dxa"/>
            <w:gridSpan w:val="6"/>
            <w:vAlign w:val="center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Zaposleni u ministarstvu</w:t>
            </w:r>
          </w:p>
        </w:tc>
        <w:tc>
          <w:tcPr>
            <w:tcW w:w="2497" w:type="dxa"/>
            <w:vAlign w:val="center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Broj polaznika/ca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</w:p>
        </w:tc>
        <w:tc>
          <w:tcPr>
            <w:tcW w:w="2515" w:type="dxa"/>
            <w:gridSpan w:val="3"/>
            <w:vAlign w:val="center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0D0724">
              <w:rPr>
                <w:rFonts w:ascii="Trebuchet MS" w:eastAsia="Times New Roman" w:hAnsi="Trebuchet MS" w:cs="Times New Roman"/>
                <w:lang w:val="sl-SI"/>
              </w:rPr>
              <w:t>MORT</w:t>
            </w:r>
          </w:p>
        </w:tc>
        <w:tc>
          <w:tcPr>
            <w:tcW w:w="2511" w:type="dxa"/>
            <w:gridSpan w:val="4"/>
          </w:tcPr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sl-SI"/>
              </w:rPr>
            </w:pPr>
          </w:p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/>
                <w:lang w:val="sl-SI"/>
              </w:rPr>
              <w:t>1.540</w:t>
            </w:r>
            <w:r w:rsidR="000D7F2C" w:rsidRPr="000D0724">
              <w:rPr>
                <w:rFonts w:ascii="Trebuchet MS" w:hAnsi="Trebuchet MS" w:cs="Trebuchet MS"/>
                <w:color w:val="000000"/>
                <w:lang w:val="sl-SI"/>
              </w:rPr>
              <w:t xml:space="preserve"> 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  <w:vAlign w:val="center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/>
                <w:lang w:val="sl-SI"/>
              </w:rPr>
              <w:t>Organizovanj</w:t>
            </w:r>
            <w:r w:rsidR="00D33810" w:rsidRPr="000D0724">
              <w:rPr>
                <w:rFonts w:ascii="Trebuchet MS" w:hAnsi="Trebuchet MS" w:cs="Trebuchet MS"/>
                <w:bCs/>
                <w:color w:val="000000"/>
                <w:lang w:val="sl-SI"/>
              </w:rPr>
              <w:t>e</w:t>
            </w:r>
            <w:r w:rsidRPr="000D0724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 internih</w:t>
            </w:r>
            <w:r w:rsidR="00F42217" w:rsidRPr="000D0724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 obuka</w:t>
            </w:r>
            <w:r w:rsidRPr="000D0724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 za zaposlene</w:t>
            </w:r>
            <w:r w:rsidR="00F42217" w:rsidRPr="000D0724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-Informatički moduli </w:t>
            </w:r>
            <w:r w:rsidR="00D33810" w:rsidRPr="000D0724">
              <w:rPr>
                <w:rFonts w:ascii="Trebuchet MS" w:hAnsi="Trebuchet MS" w:cs="Arial"/>
                <w:bCs/>
                <w:color w:val="000000"/>
              </w:rPr>
              <w:t>za Excel i PowerP</w:t>
            </w:r>
            <w:r w:rsidR="00F42217" w:rsidRPr="000D0724">
              <w:rPr>
                <w:rFonts w:ascii="Trebuchet MS" w:hAnsi="Trebuchet MS" w:cs="Arial"/>
                <w:bCs/>
                <w:color w:val="000000"/>
              </w:rPr>
              <w:t>oint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</w:p>
        </w:tc>
        <w:tc>
          <w:tcPr>
            <w:tcW w:w="2519" w:type="dxa"/>
            <w:gridSpan w:val="3"/>
            <w:vAlign w:val="center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MORT</w:t>
            </w:r>
          </w:p>
        </w:tc>
        <w:tc>
          <w:tcPr>
            <w:tcW w:w="2527" w:type="dxa"/>
            <w:gridSpan w:val="6"/>
            <w:vAlign w:val="center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Zaposleni u ministarstvu</w:t>
            </w:r>
          </w:p>
        </w:tc>
        <w:tc>
          <w:tcPr>
            <w:tcW w:w="2497" w:type="dxa"/>
            <w:vAlign w:val="center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Broj polaznika/ca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2515" w:type="dxa"/>
            <w:gridSpan w:val="3"/>
            <w:vAlign w:val="center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0D0724">
              <w:rPr>
                <w:rFonts w:ascii="Trebuchet MS" w:eastAsia="Times New Roman" w:hAnsi="Trebuchet MS" w:cs="Times New Roman"/>
                <w:lang w:val="sl-SI"/>
              </w:rPr>
              <w:t>MORT</w:t>
            </w:r>
          </w:p>
        </w:tc>
        <w:tc>
          <w:tcPr>
            <w:tcW w:w="2511" w:type="dxa"/>
            <w:gridSpan w:val="4"/>
          </w:tcPr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sl-SI"/>
              </w:rPr>
            </w:pPr>
          </w:p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/>
                <w:lang w:val="sl-SI"/>
              </w:rPr>
              <w:t>0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  <w:vAlign w:val="center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Organizovanje internih </w:t>
            </w:r>
            <w:r w:rsidR="00D33810" w:rsidRPr="000D0724">
              <w:rPr>
                <w:rFonts w:ascii="Trebuchet MS" w:hAnsi="Trebuchet MS" w:cs="Trebuchet MS"/>
                <w:bCs/>
                <w:color w:val="000000"/>
                <w:lang w:val="sl-SI"/>
              </w:rPr>
              <w:t xml:space="preserve"> obuka-r</w:t>
            </w:r>
            <w:r w:rsidR="00F42217" w:rsidRPr="000D0724">
              <w:rPr>
                <w:rFonts w:ascii="Trebuchet MS" w:hAnsi="Trebuchet MS" w:cs="Trebuchet MS"/>
                <w:bCs/>
                <w:color w:val="000000"/>
                <w:lang w:val="sl-SI"/>
              </w:rPr>
              <w:t>adionice iz oblasti zaštite životne sredine i turizma</w:t>
            </w:r>
          </w:p>
        </w:tc>
        <w:tc>
          <w:tcPr>
            <w:tcW w:w="2519" w:type="dxa"/>
            <w:gridSpan w:val="3"/>
            <w:vAlign w:val="center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MORT</w:t>
            </w:r>
          </w:p>
        </w:tc>
        <w:tc>
          <w:tcPr>
            <w:tcW w:w="2527" w:type="dxa"/>
            <w:gridSpan w:val="6"/>
            <w:vAlign w:val="center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Zaposleni u ministarstvu</w:t>
            </w:r>
          </w:p>
        </w:tc>
        <w:tc>
          <w:tcPr>
            <w:tcW w:w="2497" w:type="dxa"/>
            <w:vAlign w:val="center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Broj polaznika/ca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2515" w:type="dxa"/>
            <w:gridSpan w:val="3"/>
            <w:vAlign w:val="center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0D0724">
              <w:rPr>
                <w:rFonts w:ascii="Trebuchet MS" w:eastAsia="Times New Roman" w:hAnsi="Trebuchet MS" w:cs="Times New Roman"/>
                <w:lang w:val="sl-SI"/>
              </w:rPr>
              <w:t>MORT</w:t>
            </w:r>
          </w:p>
        </w:tc>
        <w:tc>
          <w:tcPr>
            <w:tcW w:w="2511" w:type="dxa"/>
            <w:gridSpan w:val="4"/>
          </w:tcPr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/>
                <w:lang w:val="sl-SI"/>
              </w:rPr>
              <w:t>600</w:t>
            </w:r>
            <w:r w:rsidR="000D7F2C" w:rsidRPr="000D0724">
              <w:rPr>
                <w:rFonts w:ascii="Trebuchet MS" w:hAnsi="Trebuchet MS" w:cs="Trebuchet MS"/>
                <w:color w:val="000000"/>
                <w:lang w:val="sl-SI"/>
              </w:rPr>
              <w:t xml:space="preserve"> 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  <w:vAlign w:val="center"/>
          </w:tcPr>
          <w:p w:rsidR="00F42217" w:rsidRPr="00FC4A13" w:rsidRDefault="00F42217" w:rsidP="00F42217">
            <w:pPr>
              <w:spacing w:after="0" w:line="240" w:lineRule="auto"/>
              <w:rPr>
                <w:rFonts w:ascii="Trebuchet MS" w:hAnsi="Trebuchet MS" w:cs="Arial"/>
                <w:bCs/>
                <w:color w:val="000000"/>
                <w:lang w:val="sl-SI"/>
              </w:rPr>
            </w:pPr>
            <w:r w:rsidRPr="00FC4A13">
              <w:rPr>
                <w:rFonts w:ascii="Trebuchet MS" w:hAnsi="Trebuchet MS" w:cs="Arial"/>
                <w:bCs/>
                <w:color w:val="000000"/>
                <w:lang w:val="sl-SI"/>
              </w:rPr>
              <w:lastRenderedPageBreak/>
              <w:t>FREI (festival investicija i nekretnina) - prateća predavanja i prezentacije</w:t>
            </w:r>
          </w:p>
          <w:p w:rsidR="00F42217" w:rsidRPr="00FC4A13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/>
                <w:lang w:val="sl-SI"/>
              </w:rPr>
            </w:pPr>
          </w:p>
        </w:tc>
        <w:tc>
          <w:tcPr>
            <w:tcW w:w="2519" w:type="dxa"/>
            <w:gridSpan w:val="3"/>
            <w:vAlign w:val="center"/>
          </w:tcPr>
          <w:p w:rsidR="00F42217" w:rsidRPr="00FC4A13" w:rsidRDefault="00F42217" w:rsidP="00F42217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MORT</w:t>
            </w:r>
          </w:p>
        </w:tc>
        <w:tc>
          <w:tcPr>
            <w:tcW w:w="2527" w:type="dxa"/>
            <w:gridSpan w:val="6"/>
            <w:vAlign w:val="center"/>
          </w:tcPr>
          <w:p w:rsidR="00F42217" w:rsidRPr="00FC4A13" w:rsidRDefault="00F42217" w:rsidP="00F42217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Učesnici festivala</w:t>
            </w:r>
          </w:p>
        </w:tc>
        <w:tc>
          <w:tcPr>
            <w:tcW w:w="2497" w:type="dxa"/>
            <w:vAlign w:val="center"/>
          </w:tcPr>
          <w:p w:rsidR="00F42217" w:rsidRPr="00FC4A13" w:rsidRDefault="00F42217" w:rsidP="00F42217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Arial"/>
              </w:rPr>
              <w:t>Broj učesnika/ca</w:t>
            </w:r>
          </w:p>
        </w:tc>
        <w:tc>
          <w:tcPr>
            <w:tcW w:w="2515" w:type="dxa"/>
            <w:gridSpan w:val="3"/>
            <w:vAlign w:val="center"/>
          </w:tcPr>
          <w:p w:rsidR="00F42217" w:rsidRPr="00FC4A13" w:rsidRDefault="00F42217" w:rsidP="00F42217">
            <w:pPr>
              <w:spacing w:after="0" w:line="240" w:lineRule="auto"/>
              <w:rPr>
                <w:rFonts w:ascii="Trebuchet MS" w:eastAsia="Times New Roman" w:hAnsi="Trebuchet MS" w:cs="Times New Roman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lang w:val="sl-SI"/>
              </w:rPr>
              <w:t>MORT</w:t>
            </w:r>
          </w:p>
        </w:tc>
        <w:tc>
          <w:tcPr>
            <w:tcW w:w="2511" w:type="dxa"/>
            <w:gridSpan w:val="4"/>
          </w:tcPr>
          <w:p w:rsidR="00F42217" w:rsidRPr="00FC4A13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sl-SI"/>
              </w:rPr>
            </w:pPr>
          </w:p>
        </w:tc>
      </w:tr>
      <w:tr w:rsidR="00F42217" w:rsidRPr="00485A8F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7565" w:type="dxa"/>
            <w:gridSpan w:val="10"/>
            <w:vAlign w:val="center"/>
          </w:tcPr>
          <w:p w:rsidR="00F42217" w:rsidRPr="00FC4A13" w:rsidRDefault="00F42217" w:rsidP="007F0579">
            <w:pPr>
              <w:spacing w:after="0" w:line="240" w:lineRule="auto"/>
              <w:rPr>
                <w:rFonts w:ascii="Trebuchet MS" w:hAnsi="Trebuchet MS" w:cs="Arial"/>
                <w:b/>
                <w:bCs/>
                <w:lang w:val="sl-SI"/>
              </w:rPr>
            </w:pPr>
          </w:p>
          <w:p w:rsidR="00F42217" w:rsidRPr="00FC4A13" w:rsidRDefault="00F42217" w:rsidP="007F0579">
            <w:pPr>
              <w:spacing w:after="0" w:line="240" w:lineRule="auto"/>
              <w:rPr>
                <w:rFonts w:ascii="Trebuchet MS" w:hAnsi="Trebuchet MS" w:cs="Arial"/>
                <w:lang w:val="sl-SI"/>
              </w:rPr>
            </w:pPr>
            <w:r w:rsidRPr="00FC4A13">
              <w:rPr>
                <w:rFonts w:ascii="Trebuchet MS" w:hAnsi="Trebuchet MS" w:cs="Arial"/>
                <w:lang w:val="sl-SI"/>
              </w:rPr>
              <w:t>Izvor sredstava:</w:t>
            </w:r>
          </w:p>
        </w:tc>
        <w:tc>
          <w:tcPr>
            <w:tcW w:w="7523" w:type="dxa"/>
            <w:gridSpan w:val="8"/>
          </w:tcPr>
          <w:p w:rsidR="00F42217" w:rsidRPr="00FC4A13" w:rsidRDefault="00F42217" w:rsidP="007F0579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lang w:val="sl-SI"/>
              </w:rPr>
            </w:pPr>
          </w:p>
          <w:p w:rsidR="00F42217" w:rsidRPr="00FC4A13" w:rsidRDefault="00F42217" w:rsidP="00B74A83">
            <w:pPr>
              <w:spacing w:after="0" w:line="240" w:lineRule="auto"/>
              <w:jc w:val="both"/>
              <w:rPr>
                <w:rFonts w:ascii="Trebuchet MS" w:hAnsi="Trebuchet MS" w:cs="Arial"/>
                <w:lang w:val="sl-SI"/>
              </w:rPr>
            </w:pPr>
            <w:r w:rsidRPr="00FC4A13">
              <w:rPr>
                <w:rFonts w:ascii="Trebuchet MS" w:hAnsi="Trebuchet MS" w:cs="Arial"/>
                <w:lang w:val="sl-SI"/>
              </w:rPr>
              <w:t xml:space="preserve">Ukupno: </w:t>
            </w:r>
            <w:r w:rsidRPr="00FC4A13">
              <w:rPr>
                <w:rFonts w:ascii="Trebuchet MS" w:hAnsi="Trebuchet MS" w:cs="Arial"/>
                <w:color w:val="000000"/>
                <w:lang w:val="sl-SI"/>
              </w:rPr>
              <w:t xml:space="preserve">  </w:t>
            </w:r>
            <w:r w:rsidR="000D7F2C" w:rsidRPr="00FC4A13">
              <w:rPr>
                <w:rFonts w:ascii="Trebuchet MS" w:hAnsi="Trebuchet MS" w:cs="Arial"/>
                <w:color w:val="000000"/>
                <w:lang w:val="sl-SI"/>
              </w:rPr>
              <w:t>2.140</w:t>
            </w:r>
            <w:r w:rsidRPr="00FC4A13">
              <w:rPr>
                <w:rFonts w:ascii="Trebuchet MS" w:hAnsi="Trebuchet MS" w:cs="Arial"/>
                <w:color w:val="000000"/>
                <w:lang w:val="sl-SI"/>
              </w:rPr>
              <w:t xml:space="preserve"> </w:t>
            </w:r>
            <w:r w:rsidR="000D7F2C" w:rsidRPr="00FC4A13">
              <w:rPr>
                <w:rFonts w:ascii="Trebuchet MS" w:hAnsi="Trebuchet MS" w:cs="Arial"/>
                <w:color w:val="000000"/>
                <w:lang w:val="sl-SI"/>
              </w:rPr>
              <w:t>€</w:t>
            </w:r>
          </w:p>
        </w:tc>
      </w:tr>
      <w:tr w:rsidR="00F42217" w:rsidRPr="00366298" w:rsidTr="007E4AD9">
        <w:trPr>
          <w:gridAfter w:val="1"/>
          <w:wAfter w:w="32" w:type="dxa"/>
          <w:cantSplit/>
          <w:trHeight w:val="113"/>
          <w:jc w:val="center"/>
        </w:trPr>
        <w:tc>
          <w:tcPr>
            <w:tcW w:w="15088" w:type="dxa"/>
            <w:gridSpan w:val="18"/>
            <w:shd w:val="clear" w:color="auto" w:fill="D9D9D9" w:themeFill="background1" w:themeFillShade="D9"/>
            <w:vAlign w:val="center"/>
          </w:tcPr>
          <w:p w:rsidR="00F42217" w:rsidRPr="00FC4A13" w:rsidRDefault="00F42217" w:rsidP="00F42217">
            <w:pPr>
              <w:spacing w:after="0" w:line="240" w:lineRule="auto"/>
              <w:rPr>
                <w:rFonts w:ascii="Trebuchet MS" w:hAnsi="Trebuchet MS" w:cs="Trebuchet MS"/>
                <w:b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                                                                             </w:t>
            </w:r>
            <w:r w:rsidR="00D33810"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AKTIVNOSTI PRIVREDNE</w:t>
            </w: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</w:t>
            </w:r>
            <w:r w:rsidR="00D33810"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KOMORE</w:t>
            </w:r>
            <w:r w:rsidR="007F0579"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CRNE GORE 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obuka iz oblasti m</w:t>
            </w:r>
            <w:r w:rsidR="00F42217" w:rsidRPr="000D0724">
              <w:rPr>
                <w:rFonts w:ascii="Trebuchet MS" w:hAnsi="Trebuchet MS" w:cs="Arial"/>
                <w:bCs/>
                <w:lang w:val="pl-PL"/>
              </w:rPr>
              <w:t xml:space="preserve">arketinga 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100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0D7F2C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800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obuka iz oblasti finansija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50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0D7F2C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200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Organizovanje 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obuka iz oblasti </w:t>
            </w:r>
            <w:r w:rsidR="00F42217" w:rsidRPr="000D0724">
              <w:rPr>
                <w:rFonts w:ascii="Trebuchet MS" w:hAnsi="Trebuchet MS" w:cs="Arial"/>
                <w:bCs/>
                <w:lang w:val="pl-PL"/>
              </w:rPr>
              <w:t>organizacione kulture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60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  <w:p w:rsidR="00F42217" w:rsidRPr="000D0724" w:rsidRDefault="000D7F2C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600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F42217" w:rsidRPr="00366298" w:rsidTr="009431CA">
        <w:trPr>
          <w:gridAfter w:val="1"/>
          <w:wAfter w:w="32" w:type="dxa"/>
          <w:cantSplit/>
          <w:trHeight w:val="450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obuka iz oblasti </w:t>
            </w:r>
            <w:r w:rsidR="00F42217" w:rsidRPr="000D0724">
              <w:rPr>
                <w:rFonts w:ascii="Trebuchet MS" w:hAnsi="Trebuchet MS" w:cs="Arial"/>
                <w:bCs/>
                <w:lang w:val="pl-PL"/>
              </w:rPr>
              <w:t>razvoja klastera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600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0D7F2C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600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obuka iz oblasti poljoprivrede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60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1E6FB0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600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obuka iz oblasti upravljanja ljudskim resursima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40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  <w:p w:rsidR="00F42217" w:rsidRPr="000D0724" w:rsidRDefault="001E6FB0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600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obuka iz oblasti čistije proizvodnje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50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  <w:p w:rsidR="00F42217" w:rsidRPr="000D0724" w:rsidRDefault="001E6FB0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500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obuka iz oblasti v</w:t>
            </w:r>
            <w:r w:rsidR="00F42217" w:rsidRPr="000D0724">
              <w:rPr>
                <w:rFonts w:ascii="Trebuchet MS" w:hAnsi="Trebuchet MS" w:cs="Arial"/>
                <w:bCs/>
                <w:lang w:val="pl-PL"/>
              </w:rPr>
              <w:t>ještine komunikacije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60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1E6FB0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600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lastRenderedPageBreak/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obuka iz oblasti preduzetništva i menadžmenta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40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1E6FB0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800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obuka iz oblasti standarda kvaliteta i HACCP-a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100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1E6FB0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1.000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obuka iz oblasti arbitraže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20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1E6FB0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200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obuka iz oblasti e</w:t>
            </w:r>
            <w:r w:rsidR="00F42217" w:rsidRPr="000D0724">
              <w:rPr>
                <w:rFonts w:ascii="Trebuchet MS" w:hAnsi="Trebuchet MS" w:cs="Arial"/>
                <w:bCs/>
                <w:lang w:val="pl-PL"/>
              </w:rPr>
              <w:t>nergetske efikasnosti, obnovljivih izvora energije i ekologije i zaštite životne sredine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40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1E6FB0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1.000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obuka iz oblasti CEFTA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40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  <w:p w:rsidR="00F42217" w:rsidRPr="000D0724" w:rsidRDefault="001E6FB0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1.000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edukativnih aktivnosti iz oblasti jačanja konkurentske snage crnogorskih proizvoda </w:t>
            </w:r>
            <w:r w:rsidR="00F42217" w:rsidRPr="000D0724">
              <w:rPr>
                <w:rFonts w:ascii="Trebuchet MS" w:hAnsi="Trebuchet MS" w:cs="Trebuchet MS"/>
                <w:bCs/>
                <w:i/>
                <w:iCs/>
                <w:color w:val="000000" w:themeColor="text1"/>
                <w:lang w:val="sl-SI"/>
              </w:rPr>
              <w:t>Dobro iz Crne Gore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40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1E6FB0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1.000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  <w:t xml:space="preserve"> edukativnih aktivnosti iz oblasti EU integracija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30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</w:p>
          <w:p w:rsidR="00F42217" w:rsidRPr="000D0724" w:rsidRDefault="001E6FB0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 xml:space="preserve">200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  <w:t xml:space="preserve"> obuka iz oblasti špedicije i carinskog poslovanja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20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1E6FB0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 xml:space="preserve">500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8063F9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  <w:lastRenderedPageBreak/>
              <w:t>Organizovanje</w:t>
            </w:r>
            <w:r w:rsidR="00F42217" w:rsidRPr="000D0724"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  <w:t xml:space="preserve"> okruglih stolova, konferencija, prezentacija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650 učesnika/ca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10.800,00€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  <w:t xml:space="preserve">Izdavanje </w:t>
            </w:r>
            <w:r w:rsidRPr="000D0724">
              <w:rPr>
                <w:rFonts w:ascii="Trebuchet MS" w:hAnsi="Trebuchet MS" w:cs="Trebuchet MS"/>
                <w:bCs/>
                <w:i/>
                <w:iCs/>
                <w:color w:val="000000" w:themeColor="text1"/>
                <w:szCs w:val="24"/>
                <w:lang w:val="sl-SI"/>
              </w:rPr>
              <w:t>Glasnika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11 brojeva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36.000,00€</w:t>
            </w: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  <w:t>Izdavanje sektorskih analiza</w:t>
            </w:r>
          </w:p>
        </w:tc>
        <w:tc>
          <w:tcPr>
            <w:tcW w:w="2519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527" w:type="dxa"/>
            <w:gridSpan w:val="6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Predstavnici/e članica</w:t>
            </w:r>
          </w:p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497" w:type="dxa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1</w:t>
            </w:r>
          </w:p>
        </w:tc>
        <w:tc>
          <w:tcPr>
            <w:tcW w:w="2515" w:type="dxa"/>
            <w:gridSpan w:val="3"/>
          </w:tcPr>
          <w:p w:rsidR="00F42217" w:rsidRPr="000D0724" w:rsidRDefault="00F42217" w:rsidP="00F42217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PKCG</w:t>
            </w:r>
          </w:p>
        </w:tc>
        <w:tc>
          <w:tcPr>
            <w:tcW w:w="2511" w:type="dxa"/>
            <w:gridSpan w:val="4"/>
            <w:vAlign w:val="center"/>
          </w:tcPr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5.000,00€</w:t>
            </w:r>
          </w:p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</w:p>
        </w:tc>
      </w:tr>
      <w:tr w:rsidR="00F4221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7565" w:type="dxa"/>
            <w:gridSpan w:val="10"/>
          </w:tcPr>
          <w:p w:rsidR="00F42217" w:rsidRPr="000D0724" w:rsidRDefault="00B74A83" w:rsidP="00F42217">
            <w:pPr>
              <w:spacing w:after="0" w:line="240" w:lineRule="auto"/>
              <w:rPr>
                <w:rFonts w:ascii="Trebuchet MS" w:hAnsi="Trebuchet MS" w:cs="Trebuchet MS"/>
                <w:szCs w:val="24"/>
                <w:lang w:val="sl-SI"/>
              </w:rPr>
            </w:pPr>
            <w:r w:rsidRPr="000D0724">
              <w:rPr>
                <w:rFonts w:ascii="Trebuchet MS" w:hAnsi="Trebuchet MS" w:cs="Trebuchet MS"/>
                <w:szCs w:val="24"/>
                <w:lang w:val="sl-SI"/>
              </w:rPr>
              <w:t>Izvor sredstava: Privredna komora Crne Gore</w:t>
            </w:r>
          </w:p>
        </w:tc>
        <w:tc>
          <w:tcPr>
            <w:tcW w:w="7523" w:type="dxa"/>
            <w:gridSpan w:val="8"/>
          </w:tcPr>
          <w:p w:rsidR="00F42217" w:rsidRPr="000D0724" w:rsidRDefault="00B74A83" w:rsidP="00F42217">
            <w:pPr>
              <w:spacing w:after="0" w:line="240" w:lineRule="auto"/>
              <w:rPr>
                <w:rFonts w:ascii="Trebuchet MS" w:hAnsi="Trebuchet MS" w:cs="Arial"/>
                <w:color w:val="000000" w:themeColor="text1"/>
                <w:szCs w:val="24"/>
                <w:lang w:val="sl-SI"/>
              </w:rPr>
            </w:pPr>
            <w:r w:rsidRPr="000D0724">
              <w:rPr>
                <w:rFonts w:ascii="Trebuchet MS" w:hAnsi="Trebuchet MS" w:cs="Arial"/>
                <w:color w:val="000000" w:themeColor="text1"/>
                <w:szCs w:val="24"/>
                <w:lang w:val="sl-SI"/>
              </w:rPr>
              <w:t>Ukupno:</w:t>
            </w:r>
            <w:r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 xml:space="preserve"> </w:t>
            </w:r>
            <w:r w:rsidR="001E6FB0"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 xml:space="preserve"> 62.000 </w:t>
            </w:r>
            <w:r w:rsidR="00F42217" w:rsidRPr="000D0724"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  <w:t>€</w:t>
            </w:r>
          </w:p>
          <w:p w:rsidR="00F42217" w:rsidRPr="000D0724" w:rsidRDefault="00F42217" w:rsidP="00F42217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szCs w:val="24"/>
                <w:lang w:val="sl-SI"/>
              </w:rPr>
            </w:pPr>
          </w:p>
        </w:tc>
      </w:tr>
      <w:tr w:rsidR="00C06DAD" w:rsidRPr="00366298" w:rsidTr="007E4AD9">
        <w:trPr>
          <w:gridAfter w:val="1"/>
          <w:wAfter w:w="32" w:type="dxa"/>
          <w:cantSplit/>
          <w:trHeight w:val="141"/>
          <w:jc w:val="center"/>
        </w:trPr>
        <w:tc>
          <w:tcPr>
            <w:tcW w:w="15088" w:type="dxa"/>
            <w:gridSpan w:val="18"/>
            <w:shd w:val="clear" w:color="auto" w:fill="D9D9D9" w:themeFill="background1" w:themeFillShade="D9"/>
            <w:vAlign w:val="center"/>
          </w:tcPr>
          <w:p w:rsidR="00C06DAD" w:rsidRPr="00FC4A13" w:rsidRDefault="00C06DAD" w:rsidP="00453ACC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lang w:val="sl-SI"/>
              </w:rPr>
            </w:pPr>
            <w:r w:rsidRPr="00FC4A13">
              <w:rPr>
                <w:rFonts w:ascii="Trebuchet MS" w:hAnsi="Trebuchet MS" w:cs="Trebuchet MS"/>
                <w:b/>
                <w:lang w:val="sl-SI"/>
              </w:rPr>
              <w:t>A</w:t>
            </w:r>
            <w:r w:rsidR="004E7539" w:rsidRPr="00FC4A13">
              <w:rPr>
                <w:rFonts w:ascii="Trebuchet MS" w:hAnsi="Trebuchet MS" w:cs="Trebuchet MS"/>
                <w:b/>
                <w:lang w:val="sl-SI"/>
              </w:rPr>
              <w:t xml:space="preserve">KTIVNOSTI </w:t>
            </w:r>
            <w:r w:rsidR="00453ACC">
              <w:rPr>
                <w:rFonts w:ascii="Trebuchet MS" w:hAnsi="Trebuchet MS" w:cs="Trebuchet MS"/>
                <w:b/>
                <w:lang w:val="sl-SI"/>
              </w:rPr>
              <w:t>DIRE</w:t>
            </w:r>
            <w:r w:rsidR="001C1CB9">
              <w:rPr>
                <w:rFonts w:ascii="Trebuchet MS" w:hAnsi="Trebuchet MS" w:cs="Trebuchet MS"/>
                <w:b/>
                <w:lang w:val="sl-SI"/>
              </w:rPr>
              <w:t>KTORATA ZA INVESTICIJE, RAZVOJ</w:t>
            </w:r>
            <w:r w:rsidR="00453ACC">
              <w:rPr>
                <w:rFonts w:ascii="Trebuchet MS" w:hAnsi="Trebuchet MS" w:cs="Trebuchet MS"/>
                <w:b/>
                <w:lang w:val="sl-SI"/>
              </w:rPr>
              <w:t xml:space="preserve"> MALIH I SREDNJIH PREDUZEĆA I UPRAVLJANJE EU  FONDOVIMA/MINISTARSTVO EKONOMIJE</w:t>
            </w:r>
          </w:p>
        </w:tc>
      </w:tr>
      <w:tr w:rsidR="00C06DAD" w:rsidRPr="00366298" w:rsidTr="009431CA">
        <w:trPr>
          <w:gridAfter w:val="1"/>
          <w:wAfter w:w="32" w:type="dxa"/>
          <w:cantSplit/>
          <w:trHeight w:val="141"/>
          <w:jc w:val="center"/>
        </w:trPr>
        <w:tc>
          <w:tcPr>
            <w:tcW w:w="2558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u w:val="single"/>
                <w:lang w:val="sl-SI"/>
              </w:rPr>
              <w:t>Podrška preduzetništvu</w:t>
            </w:r>
            <w:r w:rsidRPr="00FC4A13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  <w:r w:rsidRPr="00FC4A13">
              <w:rPr>
                <w:rFonts w:ascii="Trebuchet MS" w:hAnsi="Trebuchet MS" w:cs="Trebuchet MS"/>
                <w:bCs/>
                <w:i/>
                <w:lang w:val="sl-SI"/>
              </w:rPr>
              <w:t>Načini registracije sopstvenog preduzeća</w:t>
            </w:r>
          </w:p>
        </w:tc>
        <w:tc>
          <w:tcPr>
            <w:tcW w:w="2535" w:type="dxa"/>
            <w:gridSpan w:val="2"/>
            <w:shd w:val="clear" w:color="auto" w:fill="FFFFFF" w:themeFill="background1"/>
          </w:tcPr>
          <w:p w:rsidR="00C06DAD" w:rsidRPr="00FC4A13" w:rsidRDefault="00C8355B" w:rsidP="00453ACC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Direktorat</w:t>
            </w:r>
            <w:r w:rsidR="00453ACC">
              <w:rPr>
                <w:rFonts w:ascii="Trebuchet MS" w:hAnsi="Trebuchet MS" w:cs="Trebuchet MS"/>
                <w:lang w:val="sl-SI"/>
              </w:rPr>
              <w:t xml:space="preserve"> za investicije, razvoj malih i srednjih preduzeća i upravljanje EU fondovima </w:t>
            </w:r>
            <w:r w:rsidR="00C06DAD" w:rsidRPr="00FC4A13">
              <w:rPr>
                <w:rFonts w:ascii="Trebuchet MS" w:hAnsi="Trebuchet MS" w:cs="Trebuchet MS"/>
                <w:lang w:val="sl-SI"/>
              </w:rPr>
              <w:t>/Ministarstvo ekonomije</w:t>
            </w:r>
          </w:p>
        </w:tc>
        <w:tc>
          <w:tcPr>
            <w:tcW w:w="2430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rPr>
                <w:rFonts w:ascii="Trebuchet MS" w:hAnsi="Trebuchet MS"/>
              </w:rPr>
            </w:pPr>
            <w:r w:rsidRPr="00FC4A13">
              <w:rPr>
                <w:rFonts w:ascii="Trebuchet MS" w:hAnsi="Trebuchet MS" w:cs="Trebuchet MS"/>
                <w:lang w:val="sr-Latn-CS"/>
              </w:rPr>
              <w:t xml:space="preserve">Preduzetnici/e </w:t>
            </w:r>
          </w:p>
        </w:tc>
        <w:tc>
          <w:tcPr>
            <w:tcW w:w="2625" w:type="dxa"/>
            <w:gridSpan w:val="5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30 učesnika/ca</w:t>
            </w:r>
          </w:p>
        </w:tc>
        <w:tc>
          <w:tcPr>
            <w:tcW w:w="2670" w:type="dxa"/>
            <w:gridSpan w:val="4"/>
            <w:shd w:val="clear" w:color="auto" w:fill="FFFFFF" w:themeFill="background1"/>
          </w:tcPr>
          <w:p w:rsidR="00C06DAD" w:rsidRPr="00FC4A13" w:rsidRDefault="00453ACC" w:rsidP="00C06DAD">
            <w:pPr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Direktorat za investicije, razvoj malih i srednjih preduzeća i upravljanje EU fondovima</w:t>
            </w:r>
            <w:r w:rsidR="005A01A3">
              <w:rPr>
                <w:rFonts w:ascii="Trebuchet MS" w:hAnsi="Trebuchet MS" w:cs="Trebuchet MS"/>
                <w:lang w:val="sl-SI"/>
              </w:rPr>
              <w:t xml:space="preserve"> /Ministarstvo ekonomije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C06DAD" w:rsidRPr="00FC4A13" w:rsidRDefault="001E6FB0" w:rsidP="00C06DAD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400 </w:t>
            </w:r>
            <w:r w:rsidR="00C06DAD"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C06DAD" w:rsidRPr="00366298" w:rsidTr="009431CA">
        <w:trPr>
          <w:gridAfter w:val="1"/>
          <w:wAfter w:w="32" w:type="dxa"/>
          <w:cantSplit/>
          <w:trHeight w:val="141"/>
          <w:jc w:val="center"/>
        </w:trPr>
        <w:tc>
          <w:tcPr>
            <w:tcW w:w="2558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u w:val="single"/>
                <w:lang w:val="sl-SI"/>
              </w:rPr>
              <w:t>Podrška preduzetništvu</w:t>
            </w:r>
            <w:r w:rsidRPr="00FC4A13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  <w:r w:rsidRPr="00FC4A13">
              <w:rPr>
                <w:rFonts w:ascii="Trebuchet MS" w:hAnsi="Trebuchet MS" w:cs="Trebuchet MS"/>
                <w:bCs/>
                <w:i/>
                <w:lang w:val="sl-SI"/>
              </w:rPr>
              <w:t>Osnove računovodstva za početnike</w:t>
            </w:r>
          </w:p>
        </w:tc>
        <w:tc>
          <w:tcPr>
            <w:tcW w:w="2535" w:type="dxa"/>
            <w:gridSpan w:val="2"/>
            <w:shd w:val="clear" w:color="auto" w:fill="FFFFFF" w:themeFill="background1"/>
          </w:tcPr>
          <w:p w:rsidR="00C06DAD" w:rsidRPr="00FC4A13" w:rsidRDefault="00453ACC" w:rsidP="00C06DAD">
            <w:pPr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 w:cs="Trebuchet MS"/>
                <w:lang w:val="sl-SI"/>
              </w:rPr>
              <w:t xml:space="preserve">Direktorat za investicije, razvoj malih i srednjih preduzeća i upravljanje EU fondovima </w:t>
            </w:r>
            <w:r w:rsidR="00C06DAD" w:rsidRPr="00FC4A13">
              <w:rPr>
                <w:rFonts w:ascii="Trebuchet MS" w:hAnsi="Trebuchet MS" w:cs="Trebuchet MS"/>
                <w:lang w:val="sl-SI"/>
              </w:rPr>
              <w:t>/Ministarstvo ekonomije</w:t>
            </w:r>
          </w:p>
        </w:tc>
        <w:tc>
          <w:tcPr>
            <w:tcW w:w="2430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rPr>
                <w:rFonts w:ascii="Trebuchet MS" w:hAnsi="Trebuchet MS"/>
              </w:rPr>
            </w:pPr>
            <w:r w:rsidRPr="00FC4A13">
              <w:rPr>
                <w:rFonts w:ascii="Trebuchet MS" w:hAnsi="Trebuchet MS" w:cs="Trebuchet MS"/>
                <w:lang w:val="sr-Latn-CS"/>
              </w:rPr>
              <w:t xml:space="preserve">Preduzetnici/e </w:t>
            </w:r>
          </w:p>
        </w:tc>
        <w:tc>
          <w:tcPr>
            <w:tcW w:w="2625" w:type="dxa"/>
            <w:gridSpan w:val="5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30 učesnika/ca</w:t>
            </w:r>
          </w:p>
        </w:tc>
        <w:tc>
          <w:tcPr>
            <w:tcW w:w="2670" w:type="dxa"/>
            <w:gridSpan w:val="4"/>
            <w:shd w:val="clear" w:color="auto" w:fill="FFFFFF" w:themeFill="background1"/>
          </w:tcPr>
          <w:p w:rsidR="00C06DAD" w:rsidRPr="00FC4A13" w:rsidRDefault="00453ACC" w:rsidP="00C06DAD">
            <w:pPr>
              <w:rPr>
                <w:rFonts w:ascii="Trebuchet MS" w:hAnsi="Trebuchet MS"/>
                <w:color w:val="000000" w:themeColor="text1"/>
                <w:lang w:val="pl-PL"/>
              </w:rPr>
            </w:pPr>
            <w:r>
              <w:rPr>
                <w:rFonts w:ascii="Trebuchet MS" w:hAnsi="Trebuchet MS" w:cs="Trebuchet MS"/>
                <w:lang w:val="sl-SI"/>
              </w:rPr>
              <w:t>Direktorat za investicije, razvoj malih i srednjih preduzeća i upravljanje EU fondovima</w:t>
            </w:r>
            <w:r w:rsidR="005A01A3">
              <w:rPr>
                <w:rFonts w:ascii="Trebuchet MS" w:hAnsi="Trebuchet MS" w:cs="Trebuchet MS"/>
                <w:lang w:val="sl-SI"/>
              </w:rPr>
              <w:t>/ Ministarstvo ekonomije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C06DAD" w:rsidRPr="00FC4A13" w:rsidRDefault="001E6FB0" w:rsidP="00C06DAD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400 </w:t>
            </w:r>
            <w:r w:rsidR="00C06DAD"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C06DAD" w:rsidRPr="00366298" w:rsidTr="009431CA">
        <w:trPr>
          <w:gridAfter w:val="1"/>
          <w:wAfter w:w="32" w:type="dxa"/>
          <w:cantSplit/>
          <w:trHeight w:val="141"/>
          <w:jc w:val="center"/>
        </w:trPr>
        <w:tc>
          <w:tcPr>
            <w:tcW w:w="2558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u w:val="single"/>
                <w:lang w:val="sl-SI"/>
              </w:rPr>
              <w:t>Podrška preduzetništvu</w:t>
            </w:r>
            <w:r w:rsidRPr="00FC4A13">
              <w:rPr>
                <w:rFonts w:ascii="Trebuchet MS" w:hAnsi="Trebuchet MS" w:cs="Trebuchet MS"/>
                <w:bCs/>
                <w:lang w:val="sl-SI"/>
              </w:rPr>
              <w:t xml:space="preserve"> </w:t>
            </w:r>
            <w:r w:rsidRPr="00FC4A13">
              <w:rPr>
                <w:rFonts w:ascii="Trebuchet MS" w:hAnsi="Trebuchet MS" w:cs="Trebuchet MS"/>
                <w:bCs/>
                <w:i/>
                <w:lang w:val="sl-SI"/>
              </w:rPr>
              <w:t>Izrada biznis plana</w:t>
            </w:r>
          </w:p>
        </w:tc>
        <w:tc>
          <w:tcPr>
            <w:tcW w:w="2535" w:type="dxa"/>
            <w:gridSpan w:val="2"/>
            <w:shd w:val="clear" w:color="auto" w:fill="FFFFFF" w:themeFill="background1"/>
          </w:tcPr>
          <w:p w:rsidR="00C06DAD" w:rsidRPr="00FC4A13" w:rsidRDefault="00453ACC" w:rsidP="00453ACC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Direktorat za investicije, razvoj malih i srednjih preduzeća i upravljanje EU fondovima</w:t>
            </w:r>
            <w:r w:rsidRPr="00FC4A13">
              <w:rPr>
                <w:rFonts w:ascii="Trebuchet MS" w:hAnsi="Trebuchet MS" w:cs="Trebuchet MS"/>
                <w:lang w:val="sl-SI"/>
              </w:rPr>
              <w:t xml:space="preserve"> </w:t>
            </w:r>
            <w:r w:rsidR="00C06DAD" w:rsidRPr="00FC4A13">
              <w:rPr>
                <w:rFonts w:ascii="Trebuchet MS" w:hAnsi="Trebuchet MS" w:cs="Trebuchet MS"/>
                <w:lang w:val="sl-SI"/>
              </w:rPr>
              <w:t>/Ministarstvo ekonomije</w:t>
            </w:r>
          </w:p>
        </w:tc>
        <w:tc>
          <w:tcPr>
            <w:tcW w:w="2430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/>
              </w:rPr>
            </w:pPr>
            <w:r w:rsidRPr="00FC4A13">
              <w:rPr>
                <w:rFonts w:ascii="Trebuchet MS" w:hAnsi="Trebuchet MS" w:cs="Trebuchet MS"/>
                <w:lang w:val="sr-Latn-CS"/>
              </w:rPr>
              <w:t xml:space="preserve">Preduzetnici/e </w:t>
            </w:r>
          </w:p>
        </w:tc>
        <w:tc>
          <w:tcPr>
            <w:tcW w:w="2625" w:type="dxa"/>
            <w:gridSpan w:val="5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30 učesnika/ca</w:t>
            </w:r>
          </w:p>
        </w:tc>
        <w:tc>
          <w:tcPr>
            <w:tcW w:w="2670" w:type="dxa"/>
            <w:gridSpan w:val="4"/>
            <w:shd w:val="clear" w:color="auto" w:fill="FFFFFF" w:themeFill="background1"/>
          </w:tcPr>
          <w:p w:rsidR="00C06DAD" w:rsidRPr="00FC4A13" w:rsidRDefault="00453ACC" w:rsidP="00C06DAD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Direktorat za investicije, razvoj malih i srednjih preduzeća i upravljanje EU fondovima</w:t>
            </w:r>
            <w:r w:rsidR="005A01A3">
              <w:rPr>
                <w:rFonts w:ascii="Trebuchet MS" w:hAnsi="Trebuchet MS" w:cs="Trebuchet MS"/>
                <w:lang w:val="sl-SI"/>
              </w:rPr>
              <w:t>/ Ministarstvo ekonomije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C06DAD" w:rsidRPr="00FC4A13" w:rsidRDefault="001E6FB0" w:rsidP="00C06DAD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400 </w:t>
            </w:r>
            <w:r w:rsidR="00C06DAD"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C06DAD" w:rsidRPr="00FC4A13" w:rsidTr="009431CA">
        <w:trPr>
          <w:gridAfter w:val="1"/>
          <w:wAfter w:w="32" w:type="dxa"/>
          <w:cantSplit/>
          <w:trHeight w:val="141"/>
          <w:jc w:val="center"/>
        </w:trPr>
        <w:tc>
          <w:tcPr>
            <w:tcW w:w="2558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bCs/>
                <w:u w:val="single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u w:val="single"/>
                <w:lang w:val="sl-SI"/>
              </w:rPr>
              <w:lastRenderedPageBreak/>
              <w:t>Razvoj mentoring usluga</w:t>
            </w:r>
          </w:p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bCs/>
                <w:i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i/>
                <w:lang w:val="sl-SI"/>
              </w:rPr>
              <w:t>Obuka novih mentora</w:t>
            </w:r>
          </w:p>
        </w:tc>
        <w:tc>
          <w:tcPr>
            <w:tcW w:w="2535" w:type="dxa"/>
            <w:gridSpan w:val="2"/>
            <w:shd w:val="clear" w:color="auto" w:fill="FFFFFF" w:themeFill="background1"/>
          </w:tcPr>
          <w:p w:rsidR="00C06DAD" w:rsidRPr="00FC4A13" w:rsidRDefault="00453ACC" w:rsidP="00C06DAD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 xml:space="preserve">Direktorat za investicije, razvoj malih i srednjih preduzeća i upravljanje EU fondovima </w:t>
            </w:r>
            <w:r w:rsidR="00C06DAD" w:rsidRPr="00FC4A13">
              <w:rPr>
                <w:rFonts w:ascii="Trebuchet MS" w:hAnsi="Trebuchet MS" w:cs="Trebuchet MS"/>
                <w:lang w:val="sl-SI"/>
              </w:rPr>
              <w:t>/Ministarstvo ekonomije</w:t>
            </w:r>
          </w:p>
        </w:tc>
        <w:tc>
          <w:tcPr>
            <w:tcW w:w="2430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lang w:val="sr-Latn-CS"/>
              </w:rPr>
            </w:pPr>
            <w:r w:rsidRPr="00FC4A13">
              <w:rPr>
                <w:rFonts w:ascii="Trebuchet MS" w:hAnsi="Trebuchet MS" w:cs="Trebuchet MS"/>
                <w:lang w:val="sr-Latn-CS"/>
              </w:rPr>
              <w:t>Zaposleni u institucijama/organizacijama koje se bave podrškom biznisu</w:t>
            </w:r>
          </w:p>
        </w:tc>
        <w:tc>
          <w:tcPr>
            <w:tcW w:w="2625" w:type="dxa"/>
            <w:gridSpan w:val="5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5 učesnika</w:t>
            </w:r>
          </w:p>
        </w:tc>
        <w:tc>
          <w:tcPr>
            <w:tcW w:w="2670" w:type="dxa"/>
            <w:gridSpan w:val="4"/>
            <w:shd w:val="clear" w:color="auto" w:fill="FFFFFF" w:themeFill="background1"/>
          </w:tcPr>
          <w:p w:rsidR="00C06DAD" w:rsidRPr="00FC4A13" w:rsidRDefault="00453ACC" w:rsidP="00C06DAD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Direktorat za investicije, razvoj malih i srednjih preduzeća i upravljanje EU fondovima</w:t>
            </w:r>
            <w:r w:rsidR="005A01A3">
              <w:rPr>
                <w:rFonts w:ascii="Trebuchet MS" w:hAnsi="Trebuchet MS" w:cs="Trebuchet MS"/>
                <w:lang w:val="sl-SI"/>
              </w:rPr>
              <w:t>/ Ministarstvo ekonomije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C06DAD" w:rsidRPr="00FC4A13" w:rsidRDefault="001E6FB0" w:rsidP="00C06DAD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200 </w:t>
            </w:r>
            <w:r w:rsidR="00C06DAD"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C06DAD" w:rsidRPr="00FC4A13" w:rsidTr="009431CA">
        <w:trPr>
          <w:gridAfter w:val="1"/>
          <w:wAfter w:w="32" w:type="dxa"/>
          <w:cantSplit/>
          <w:trHeight w:val="141"/>
          <w:jc w:val="center"/>
        </w:trPr>
        <w:tc>
          <w:tcPr>
            <w:tcW w:w="2558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Šansa za biznis – kreditiranje, dostupni EU fondovi</w:t>
            </w:r>
          </w:p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</w:p>
        </w:tc>
        <w:tc>
          <w:tcPr>
            <w:tcW w:w="2535" w:type="dxa"/>
            <w:gridSpan w:val="2"/>
            <w:shd w:val="clear" w:color="auto" w:fill="FFFFFF" w:themeFill="background1"/>
          </w:tcPr>
          <w:p w:rsidR="00C06DAD" w:rsidRPr="00FC4A13" w:rsidRDefault="00453ACC" w:rsidP="00453ACC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 w:cs="Trebuchet MS"/>
                <w:lang w:val="sl-SI"/>
              </w:rPr>
              <w:t>Direktorat za investicije, razvoj malih i srednjih preduzeća i upravljanje EU fondovima</w:t>
            </w:r>
            <w:r w:rsidRPr="00FC4A13">
              <w:rPr>
                <w:rFonts w:ascii="Trebuchet MS" w:hAnsi="Trebuchet MS" w:cs="Trebuchet MS"/>
                <w:lang w:val="sl-SI"/>
              </w:rPr>
              <w:t xml:space="preserve"> </w:t>
            </w:r>
            <w:r w:rsidR="00C06DAD" w:rsidRPr="00FC4A13">
              <w:rPr>
                <w:rFonts w:ascii="Trebuchet MS" w:hAnsi="Trebuchet MS" w:cs="Trebuchet MS"/>
                <w:lang w:val="sl-SI"/>
              </w:rPr>
              <w:t>/Ministarstvo ekonomije</w:t>
            </w:r>
          </w:p>
        </w:tc>
        <w:tc>
          <w:tcPr>
            <w:tcW w:w="2430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/>
              </w:rPr>
            </w:pPr>
            <w:r w:rsidRPr="00FC4A13">
              <w:rPr>
                <w:rFonts w:ascii="Trebuchet MS" w:hAnsi="Trebuchet MS" w:cs="Trebuchet MS"/>
                <w:lang w:val="sr-Latn-CS"/>
              </w:rPr>
              <w:t xml:space="preserve">Preduzetnici/e </w:t>
            </w:r>
          </w:p>
        </w:tc>
        <w:tc>
          <w:tcPr>
            <w:tcW w:w="2625" w:type="dxa"/>
            <w:gridSpan w:val="5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20 učesnika/ca</w:t>
            </w:r>
          </w:p>
        </w:tc>
        <w:tc>
          <w:tcPr>
            <w:tcW w:w="2670" w:type="dxa"/>
            <w:gridSpan w:val="4"/>
            <w:shd w:val="clear" w:color="auto" w:fill="FFFFFF" w:themeFill="background1"/>
          </w:tcPr>
          <w:p w:rsidR="00C06DAD" w:rsidRPr="00FC4A13" w:rsidRDefault="00453ACC" w:rsidP="00C06DAD">
            <w:pPr>
              <w:spacing w:after="0" w:line="240" w:lineRule="auto"/>
              <w:rPr>
                <w:rFonts w:ascii="Trebuchet MS" w:hAnsi="Trebuchet MS"/>
                <w:color w:val="000000" w:themeColor="text1"/>
                <w:lang w:val="pl-PL"/>
              </w:rPr>
            </w:pPr>
            <w:r>
              <w:rPr>
                <w:rFonts w:ascii="Trebuchet MS" w:hAnsi="Trebuchet MS" w:cs="Trebuchet MS"/>
                <w:lang w:val="sl-SI"/>
              </w:rPr>
              <w:t>Direktorat za investicije, razvoj malih i srednjih preduzeća i upravljanje EU fondovima</w:t>
            </w:r>
            <w:r w:rsidR="00C06DAD"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(projekat)</w:t>
            </w:r>
            <w:r w:rsidR="005A01A3">
              <w:rPr>
                <w:rFonts w:ascii="Trebuchet MS" w:hAnsi="Trebuchet MS" w:cs="Trebuchet MS"/>
                <w:color w:val="000000" w:themeColor="text1"/>
                <w:lang w:val="sl-SI"/>
              </w:rPr>
              <w:t>/</w:t>
            </w:r>
            <w:r w:rsidR="005A01A3">
              <w:rPr>
                <w:rFonts w:ascii="Trebuchet MS" w:hAnsi="Trebuchet MS" w:cs="Trebuchet MS"/>
                <w:lang w:val="sl-SI"/>
              </w:rPr>
              <w:t xml:space="preserve"> Ministarstvo ekonomije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C06DAD" w:rsidRPr="00FC4A13" w:rsidRDefault="001E6FB0" w:rsidP="00C06DAD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400 </w:t>
            </w:r>
            <w:r w:rsidR="00C06DAD"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C06DAD" w:rsidRPr="00FC4A13" w:rsidTr="009431CA">
        <w:trPr>
          <w:gridAfter w:val="1"/>
          <w:wAfter w:w="32" w:type="dxa"/>
          <w:cantSplit/>
          <w:trHeight w:val="141"/>
          <w:jc w:val="center"/>
        </w:trPr>
        <w:tc>
          <w:tcPr>
            <w:tcW w:w="2558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 xml:space="preserve">Principi ekonomskog osnaživanja žena </w:t>
            </w:r>
          </w:p>
        </w:tc>
        <w:tc>
          <w:tcPr>
            <w:tcW w:w="2535" w:type="dxa"/>
            <w:gridSpan w:val="2"/>
            <w:shd w:val="clear" w:color="auto" w:fill="FFFFFF" w:themeFill="background1"/>
          </w:tcPr>
          <w:p w:rsidR="00C06DAD" w:rsidRPr="00FC4A13" w:rsidRDefault="00453ACC" w:rsidP="00C06DAD">
            <w:pPr>
              <w:spacing w:after="0" w:line="240" w:lineRule="auto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 w:cs="Trebuchet MS"/>
                <w:lang w:val="sl-SI"/>
              </w:rPr>
              <w:t xml:space="preserve">Direktorat za investicije, razvoj malih i srednjih preduzeća i upravljanje EU fondovima </w:t>
            </w:r>
            <w:r w:rsidR="00C06DAD" w:rsidRPr="00FC4A13">
              <w:rPr>
                <w:rFonts w:ascii="Trebuchet MS" w:hAnsi="Trebuchet MS" w:cs="Trebuchet MS"/>
                <w:lang w:val="sl-SI"/>
              </w:rPr>
              <w:t>/Ministarstvo ekonomije</w:t>
            </w:r>
          </w:p>
        </w:tc>
        <w:tc>
          <w:tcPr>
            <w:tcW w:w="2430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/>
              </w:rPr>
            </w:pPr>
            <w:r w:rsidRPr="00FC4A13">
              <w:rPr>
                <w:rFonts w:ascii="Trebuchet MS" w:hAnsi="Trebuchet MS" w:cs="Trebuchet MS"/>
                <w:lang w:val="sr-Latn-CS"/>
              </w:rPr>
              <w:t xml:space="preserve">Preduzetnici/e </w:t>
            </w:r>
          </w:p>
        </w:tc>
        <w:tc>
          <w:tcPr>
            <w:tcW w:w="2625" w:type="dxa"/>
            <w:gridSpan w:val="5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30 učesnika/ca</w:t>
            </w:r>
          </w:p>
        </w:tc>
        <w:tc>
          <w:tcPr>
            <w:tcW w:w="2670" w:type="dxa"/>
            <w:gridSpan w:val="4"/>
            <w:shd w:val="clear" w:color="auto" w:fill="FFFFFF" w:themeFill="background1"/>
          </w:tcPr>
          <w:p w:rsidR="00C06DAD" w:rsidRPr="00FC4A13" w:rsidRDefault="00453ACC" w:rsidP="00C06DAD">
            <w:pPr>
              <w:spacing w:after="0" w:line="240" w:lineRule="auto"/>
              <w:rPr>
                <w:rFonts w:ascii="Trebuchet MS" w:hAnsi="Trebuchet MS"/>
                <w:color w:val="000000" w:themeColor="text1"/>
                <w:lang w:val="pl-PL"/>
              </w:rPr>
            </w:pPr>
            <w:r>
              <w:rPr>
                <w:rFonts w:ascii="Trebuchet MS" w:hAnsi="Trebuchet MS" w:cs="Trebuchet MS"/>
                <w:lang w:val="sl-SI"/>
              </w:rPr>
              <w:t>Direktorat za investicije, razvoj malih i srednjih preduzeća i upravljanje EU fondovima</w:t>
            </w:r>
            <w:r w:rsidR="005A01A3">
              <w:rPr>
                <w:rFonts w:ascii="Trebuchet MS" w:hAnsi="Trebuchet MS" w:cs="Trebuchet MS"/>
                <w:lang w:val="sl-SI"/>
              </w:rPr>
              <w:t>/ Ministarstvo ekonomije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C06DAD" w:rsidRPr="00FC4A13" w:rsidRDefault="001E6FB0" w:rsidP="00C06DAD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600 </w:t>
            </w:r>
            <w:r w:rsidR="00C06DAD"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C06DAD" w:rsidRPr="00FC4A13" w:rsidTr="009431CA">
        <w:trPr>
          <w:gridAfter w:val="1"/>
          <w:wAfter w:w="32" w:type="dxa"/>
          <w:cantSplit/>
          <w:trHeight w:val="141"/>
          <w:jc w:val="center"/>
        </w:trPr>
        <w:tc>
          <w:tcPr>
            <w:tcW w:w="2558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Organizovanje okruglih stolova, konferencija, prezentacija, info dana</w:t>
            </w:r>
          </w:p>
        </w:tc>
        <w:tc>
          <w:tcPr>
            <w:tcW w:w="2535" w:type="dxa"/>
            <w:gridSpan w:val="2"/>
            <w:shd w:val="clear" w:color="auto" w:fill="FFFFFF" w:themeFill="background1"/>
          </w:tcPr>
          <w:p w:rsidR="00C06DAD" w:rsidRPr="00FC4A13" w:rsidRDefault="001C1CB9" w:rsidP="00C06DAD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 xml:space="preserve">Direktorat za investicije, razvoj malih i srednjih preduzeća i upravljanje EU fondovima </w:t>
            </w:r>
            <w:r w:rsidR="00C06DAD" w:rsidRPr="00FC4A13">
              <w:rPr>
                <w:rFonts w:ascii="Trebuchet MS" w:hAnsi="Trebuchet MS" w:cs="Trebuchet MS"/>
                <w:lang w:val="sl-SI"/>
              </w:rPr>
              <w:t>/Ministarstvo ekonomije</w:t>
            </w:r>
          </w:p>
        </w:tc>
        <w:tc>
          <w:tcPr>
            <w:tcW w:w="2430" w:type="dxa"/>
            <w:gridSpan w:val="3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/>
              </w:rPr>
            </w:pPr>
            <w:r w:rsidRPr="00FC4A13">
              <w:rPr>
                <w:rFonts w:ascii="Trebuchet MS" w:hAnsi="Trebuchet MS" w:cs="Trebuchet MS"/>
                <w:lang w:val="sr-Latn-CS"/>
              </w:rPr>
              <w:t xml:space="preserve">Preduzetnici/e </w:t>
            </w:r>
          </w:p>
        </w:tc>
        <w:tc>
          <w:tcPr>
            <w:tcW w:w="2625" w:type="dxa"/>
            <w:gridSpan w:val="5"/>
            <w:shd w:val="clear" w:color="auto" w:fill="FFFFFF" w:themeFill="background1"/>
          </w:tcPr>
          <w:p w:rsidR="00C06DAD" w:rsidRPr="00FC4A13" w:rsidRDefault="00C06DAD" w:rsidP="00C06DAD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200 učesnika/ca</w:t>
            </w:r>
          </w:p>
        </w:tc>
        <w:tc>
          <w:tcPr>
            <w:tcW w:w="2670" w:type="dxa"/>
            <w:gridSpan w:val="4"/>
            <w:shd w:val="clear" w:color="auto" w:fill="FFFFFF" w:themeFill="background1"/>
          </w:tcPr>
          <w:p w:rsidR="00C06DAD" w:rsidRPr="00FC4A13" w:rsidRDefault="00453ACC" w:rsidP="00C06DAD">
            <w:pPr>
              <w:spacing w:after="0" w:line="240" w:lineRule="auto"/>
              <w:rPr>
                <w:rFonts w:ascii="Trebuchet MS" w:hAnsi="Trebuchet MS"/>
                <w:color w:val="000000" w:themeColor="text1"/>
                <w:lang w:val="pl-PL"/>
              </w:rPr>
            </w:pPr>
            <w:r>
              <w:rPr>
                <w:rFonts w:ascii="Trebuchet MS" w:hAnsi="Trebuchet MS" w:cs="Trebuchet MS"/>
                <w:lang w:val="sl-SI"/>
              </w:rPr>
              <w:t>Direktorat za investicije, razvoj malih i srednjih preduzeća i upravljanje EU fondovima</w:t>
            </w:r>
            <w:r w:rsidR="005A01A3">
              <w:rPr>
                <w:rFonts w:ascii="Trebuchet MS" w:hAnsi="Trebuchet MS" w:cs="Trebuchet MS"/>
                <w:lang w:val="sl-SI"/>
              </w:rPr>
              <w:t>/ Ministarstvo ekonomije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C06DAD" w:rsidRPr="00FC4A13" w:rsidRDefault="001E6FB0" w:rsidP="00C06DAD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8.000 </w:t>
            </w:r>
            <w:r w:rsidR="00C06DAD"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</w:tc>
      </w:tr>
      <w:tr w:rsidR="00B74A83" w:rsidRPr="00FC4A13" w:rsidTr="009431CA">
        <w:trPr>
          <w:gridAfter w:val="1"/>
          <w:wAfter w:w="32" w:type="dxa"/>
          <w:cantSplit/>
          <w:trHeight w:val="141"/>
          <w:jc w:val="center"/>
        </w:trPr>
        <w:tc>
          <w:tcPr>
            <w:tcW w:w="7523" w:type="dxa"/>
            <w:gridSpan w:val="8"/>
            <w:shd w:val="clear" w:color="auto" w:fill="FFFFFF" w:themeFill="background1"/>
          </w:tcPr>
          <w:p w:rsidR="00B74A83" w:rsidRPr="00FC4A13" w:rsidRDefault="00B74A83" w:rsidP="00C06DAD">
            <w:pPr>
              <w:spacing w:after="0" w:line="240" w:lineRule="auto"/>
              <w:rPr>
                <w:rFonts w:ascii="Trebuchet MS" w:hAnsi="Trebuchet MS" w:cs="Trebuchet MS"/>
                <w:lang w:val="sr-Latn-CS"/>
              </w:rPr>
            </w:pPr>
            <w:r w:rsidRPr="00FC4A13">
              <w:rPr>
                <w:rFonts w:ascii="Trebuchet MS" w:hAnsi="Trebuchet MS" w:cs="Trebuchet MS"/>
                <w:lang w:val="sr-Latn-CS"/>
              </w:rPr>
              <w:t>Izvor sredstava:</w:t>
            </w:r>
          </w:p>
        </w:tc>
        <w:tc>
          <w:tcPr>
            <w:tcW w:w="7565" w:type="dxa"/>
            <w:gridSpan w:val="10"/>
            <w:shd w:val="clear" w:color="auto" w:fill="FFFFFF" w:themeFill="background1"/>
          </w:tcPr>
          <w:p w:rsidR="00B74A83" w:rsidRPr="00FC4A13" w:rsidRDefault="00B74A83" w:rsidP="00B74A83">
            <w:pPr>
              <w:spacing w:after="0" w:line="240" w:lineRule="auto"/>
              <w:jc w:val="both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Ukupno:</w:t>
            </w:r>
            <w:r w:rsidR="001E6FB0" w:rsidRPr="00FC4A13">
              <w:rPr>
                <w:rFonts w:ascii="Trebuchet MS" w:hAnsi="Trebuchet MS" w:cs="Trebuchet MS"/>
                <w:lang w:val="sl-SI"/>
              </w:rPr>
              <w:t xml:space="preserve"> 10.400 €</w:t>
            </w:r>
          </w:p>
        </w:tc>
      </w:tr>
      <w:tr w:rsidR="00A67387" w:rsidRPr="00FC4A13" w:rsidTr="007E4AD9">
        <w:trPr>
          <w:gridAfter w:val="1"/>
          <w:wAfter w:w="32" w:type="dxa"/>
          <w:cantSplit/>
          <w:trHeight w:val="375"/>
          <w:jc w:val="center"/>
        </w:trPr>
        <w:tc>
          <w:tcPr>
            <w:tcW w:w="15088" w:type="dxa"/>
            <w:gridSpan w:val="18"/>
          </w:tcPr>
          <w:p w:rsidR="00A67387" w:rsidRPr="00FC4A13" w:rsidRDefault="00827679" w:rsidP="00A67387">
            <w:pPr>
              <w:spacing w:after="0" w:line="240" w:lineRule="auto"/>
              <w:jc w:val="center"/>
              <w:rPr>
                <w:rFonts w:ascii="Trebuchet MS" w:eastAsia="Times New Roman" w:hAnsi="Trebuchet MS"/>
                <w:lang w:val="sl-SI"/>
              </w:rPr>
            </w:pPr>
            <w:r w:rsidRPr="00FC4A13">
              <w:rPr>
                <w:rFonts w:ascii="Trebuchet MS" w:hAnsi="Trebuchet MS" w:cs="Trebuchet MS"/>
                <w:b/>
                <w:lang w:val="sl-SI"/>
              </w:rPr>
              <w:t>AKTIVNOSTI UPRAVE</w:t>
            </w:r>
            <w:r w:rsidR="00A67387" w:rsidRPr="00FC4A13">
              <w:rPr>
                <w:rFonts w:ascii="Trebuchet MS" w:hAnsi="Trebuchet MS" w:cs="Trebuchet MS"/>
                <w:b/>
                <w:lang w:val="sl-SI"/>
              </w:rPr>
              <w:t xml:space="preserve"> ZA KADROVE CRNE GORE</w:t>
            </w:r>
            <w:r w:rsidRPr="00FC4A13">
              <w:rPr>
                <w:rFonts w:ascii="Trebuchet MS" w:hAnsi="Trebuchet MS" w:cs="Trebuchet MS"/>
                <w:b/>
                <w:lang w:val="sl-SI"/>
              </w:rPr>
              <w:t xml:space="preserve"> i ZAJEDNICE OPŠTINA</w:t>
            </w:r>
          </w:p>
        </w:tc>
      </w:tr>
      <w:tr w:rsidR="00A67387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  <w:shd w:val="clear" w:color="auto" w:fill="FFFFFF" w:themeFill="background1"/>
            <w:vAlign w:val="center"/>
          </w:tcPr>
          <w:p w:rsidR="00A67387" w:rsidRPr="00FC4A13" w:rsidRDefault="00A67387" w:rsidP="00A67387">
            <w:pPr>
              <w:spacing w:after="0" w:line="240" w:lineRule="auto"/>
              <w:rPr>
                <w:rFonts w:ascii="Trebuchet MS" w:hAnsi="Trebuchet MS" w:cs="Arial"/>
                <w:bCs/>
                <w:szCs w:val="20"/>
                <w:lang w:val="sl-SI"/>
              </w:rPr>
            </w:pPr>
            <w:r w:rsidRPr="00FC4A13">
              <w:rPr>
                <w:rFonts w:ascii="Trebuchet MS" w:hAnsi="Trebuchet MS" w:cs="Arial"/>
                <w:bCs/>
                <w:szCs w:val="20"/>
                <w:lang w:val="sl-SI"/>
              </w:rPr>
              <w:lastRenderedPageBreak/>
              <w:t>Unapređivanje kompetencija zaposlenih, u državnim organima i jedinicama lokalne samouprave,  kroz sl</w:t>
            </w:r>
            <w:r w:rsidR="00827679" w:rsidRPr="00FC4A13">
              <w:rPr>
                <w:rFonts w:ascii="Trebuchet MS" w:hAnsi="Trebuchet MS" w:cs="Arial"/>
                <w:bCs/>
                <w:szCs w:val="20"/>
                <w:lang w:val="sl-SI"/>
              </w:rPr>
              <w:t>j</w:t>
            </w:r>
            <w:r w:rsidRPr="00FC4A13">
              <w:rPr>
                <w:rFonts w:ascii="Trebuchet MS" w:hAnsi="Trebuchet MS" w:cs="Arial"/>
                <w:bCs/>
                <w:szCs w:val="20"/>
                <w:lang w:val="sl-SI"/>
              </w:rPr>
              <w:t>edeće tematske oblasti:</w:t>
            </w:r>
          </w:p>
          <w:p w:rsidR="00A67387" w:rsidRPr="00FC4A13" w:rsidRDefault="00A67387" w:rsidP="00A67387">
            <w:pPr>
              <w:spacing w:after="0" w:line="240" w:lineRule="auto"/>
              <w:rPr>
                <w:rFonts w:ascii="Trebuchet MS" w:hAnsi="Trebuchet MS" w:cs="Arial"/>
                <w:bCs/>
                <w:szCs w:val="20"/>
              </w:rPr>
            </w:pPr>
            <w:r w:rsidRPr="00FC4A13">
              <w:rPr>
                <w:rFonts w:ascii="Trebuchet MS" w:hAnsi="Trebuchet MS" w:cs="Arial"/>
                <w:bCs/>
                <w:szCs w:val="20"/>
              </w:rPr>
              <w:t>Ustavni sistem</w:t>
            </w:r>
          </w:p>
          <w:p w:rsidR="00A67387" w:rsidRPr="00FC4A13" w:rsidRDefault="00A67387" w:rsidP="00A67387">
            <w:pPr>
              <w:spacing w:after="0" w:line="240" w:lineRule="auto"/>
              <w:rPr>
                <w:rFonts w:ascii="Trebuchet MS" w:hAnsi="Trebuchet MS" w:cs="Arial"/>
                <w:bCs/>
                <w:szCs w:val="20"/>
              </w:rPr>
            </w:pPr>
            <w:r w:rsidRPr="00FC4A13">
              <w:rPr>
                <w:rFonts w:ascii="Trebuchet MS" w:hAnsi="Trebuchet MS" w:cs="Arial"/>
                <w:bCs/>
                <w:szCs w:val="20"/>
              </w:rPr>
              <w:t>Ljudska prava i slobode</w:t>
            </w:r>
          </w:p>
          <w:p w:rsidR="00A67387" w:rsidRPr="00FC4A13" w:rsidRDefault="00A67387" w:rsidP="00A67387">
            <w:pPr>
              <w:spacing w:after="0" w:line="240" w:lineRule="auto"/>
              <w:rPr>
                <w:rFonts w:ascii="Trebuchet MS" w:hAnsi="Trebuchet MS" w:cs="Arial"/>
                <w:bCs/>
                <w:szCs w:val="20"/>
              </w:rPr>
            </w:pPr>
            <w:r w:rsidRPr="00FC4A13">
              <w:rPr>
                <w:rFonts w:ascii="Trebuchet MS" w:hAnsi="Trebuchet MS" w:cs="Arial"/>
                <w:bCs/>
                <w:szCs w:val="20"/>
              </w:rPr>
              <w:t xml:space="preserve">Izrada i evaluacija javnih politika </w:t>
            </w:r>
          </w:p>
          <w:p w:rsidR="00A67387" w:rsidRPr="00FC4A13" w:rsidRDefault="00A67387" w:rsidP="00A67387">
            <w:pPr>
              <w:spacing w:after="0" w:line="240" w:lineRule="auto"/>
              <w:rPr>
                <w:rFonts w:ascii="Trebuchet MS" w:hAnsi="Trebuchet MS" w:cs="Arial"/>
                <w:bCs/>
                <w:szCs w:val="20"/>
              </w:rPr>
            </w:pPr>
            <w:r w:rsidRPr="00FC4A13">
              <w:rPr>
                <w:rFonts w:ascii="Trebuchet MS" w:hAnsi="Trebuchet MS" w:cs="Arial"/>
                <w:bCs/>
                <w:szCs w:val="20"/>
              </w:rPr>
              <w:t xml:space="preserve">Javna uprava </w:t>
            </w:r>
          </w:p>
          <w:p w:rsidR="00A67387" w:rsidRPr="00FC4A13" w:rsidRDefault="00A67387" w:rsidP="00A67387">
            <w:pPr>
              <w:spacing w:after="0" w:line="240" w:lineRule="auto"/>
              <w:rPr>
                <w:rFonts w:ascii="Trebuchet MS" w:hAnsi="Trebuchet MS" w:cs="Arial"/>
                <w:bCs/>
                <w:szCs w:val="20"/>
              </w:rPr>
            </w:pPr>
            <w:r w:rsidRPr="00FC4A13">
              <w:rPr>
                <w:rFonts w:ascii="Trebuchet MS" w:hAnsi="Trebuchet MS" w:cs="Arial"/>
                <w:bCs/>
                <w:szCs w:val="20"/>
              </w:rPr>
              <w:t>Službenički sistem</w:t>
            </w:r>
          </w:p>
          <w:p w:rsidR="00A67387" w:rsidRPr="00FC4A13" w:rsidRDefault="00A67387" w:rsidP="00A67387">
            <w:pPr>
              <w:spacing w:after="0" w:line="240" w:lineRule="auto"/>
              <w:rPr>
                <w:rFonts w:ascii="Trebuchet MS" w:hAnsi="Trebuchet MS" w:cs="Arial"/>
                <w:bCs/>
                <w:szCs w:val="20"/>
              </w:rPr>
            </w:pPr>
            <w:r w:rsidRPr="00FC4A13">
              <w:rPr>
                <w:rFonts w:ascii="Trebuchet MS" w:hAnsi="Trebuchet MS" w:cs="Arial"/>
                <w:bCs/>
                <w:szCs w:val="20"/>
              </w:rPr>
              <w:t>Prevencija korupcije</w:t>
            </w:r>
          </w:p>
          <w:p w:rsidR="00A67387" w:rsidRPr="00FC4A13" w:rsidRDefault="00A67387" w:rsidP="00A67387">
            <w:pPr>
              <w:spacing w:after="0" w:line="240" w:lineRule="auto"/>
              <w:rPr>
                <w:rFonts w:ascii="Trebuchet MS" w:hAnsi="Trebuchet MS" w:cs="Arial"/>
                <w:bCs/>
                <w:szCs w:val="20"/>
              </w:rPr>
            </w:pPr>
            <w:r w:rsidRPr="00FC4A13">
              <w:rPr>
                <w:rFonts w:ascii="Trebuchet MS" w:hAnsi="Trebuchet MS" w:cs="Arial"/>
                <w:bCs/>
                <w:szCs w:val="20"/>
              </w:rPr>
              <w:t xml:space="preserve">Upravljanje i planiranje u državnoj upravi </w:t>
            </w:r>
          </w:p>
          <w:p w:rsidR="00A67387" w:rsidRPr="00FC4A13" w:rsidRDefault="00A67387" w:rsidP="00A67387">
            <w:pPr>
              <w:spacing w:after="0" w:line="240" w:lineRule="auto"/>
              <w:rPr>
                <w:rFonts w:ascii="Trebuchet MS" w:hAnsi="Trebuchet MS" w:cs="Arial"/>
                <w:bCs/>
                <w:szCs w:val="20"/>
              </w:rPr>
            </w:pPr>
            <w:r w:rsidRPr="00FC4A13">
              <w:rPr>
                <w:rFonts w:ascii="Trebuchet MS" w:hAnsi="Trebuchet MS" w:cs="Arial"/>
                <w:bCs/>
                <w:szCs w:val="20"/>
              </w:rPr>
              <w:t xml:space="preserve">Upravljanje međunarodnom razvojnom pomoći,                                                         uključujući sredstva finansijske pomoći EU </w:t>
            </w:r>
          </w:p>
          <w:p w:rsidR="00A67387" w:rsidRPr="00FC4A13" w:rsidRDefault="00A67387" w:rsidP="00A67387">
            <w:pPr>
              <w:spacing w:after="0" w:line="240" w:lineRule="auto"/>
              <w:rPr>
                <w:rFonts w:ascii="Trebuchet MS" w:hAnsi="Trebuchet MS" w:cs="Arial"/>
                <w:bCs/>
                <w:szCs w:val="20"/>
              </w:rPr>
            </w:pPr>
            <w:r w:rsidRPr="00FC4A13">
              <w:rPr>
                <w:rFonts w:ascii="Trebuchet MS" w:hAnsi="Trebuchet MS" w:cs="Arial"/>
                <w:bCs/>
                <w:szCs w:val="20"/>
              </w:rPr>
              <w:t xml:space="preserve">Evropske i evroatlanske integracije </w:t>
            </w:r>
          </w:p>
          <w:p w:rsidR="00A67387" w:rsidRPr="00FC4A13" w:rsidRDefault="00A67387" w:rsidP="00A67387">
            <w:pPr>
              <w:spacing w:after="0" w:line="240" w:lineRule="auto"/>
              <w:rPr>
                <w:rFonts w:ascii="Trebuchet MS" w:hAnsi="Trebuchet MS" w:cs="Arial"/>
                <w:bCs/>
                <w:szCs w:val="20"/>
              </w:rPr>
            </w:pPr>
            <w:r w:rsidRPr="00FC4A13">
              <w:rPr>
                <w:rFonts w:ascii="Trebuchet MS" w:hAnsi="Trebuchet MS" w:cs="Arial"/>
                <w:bCs/>
                <w:szCs w:val="20"/>
              </w:rPr>
              <w:t xml:space="preserve">Finansijsko poslovanje </w:t>
            </w:r>
          </w:p>
          <w:p w:rsidR="00A67387" w:rsidRPr="00FC4A13" w:rsidRDefault="00A67387" w:rsidP="00FC4A13">
            <w:pPr>
              <w:shd w:val="clear" w:color="auto" w:fill="FFFFFF" w:themeFill="background1"/>
              <w:spacing w:after="0" w:line="240" w:lineRule="auto"/>
              <w:rPr>
                <w:rFonts w:ascii="Trebuchet MS" w:hAnsi="Trebuchet MS" w:cs="Arial"/>
                <w:bCs/>
                <w:szCs w:val="20"/>
              </w:rPr>
            </w:pPr>
            <w:r w:rsidRPr="00FC4A13">
              <w:rPr>
                <w:rFonts w:ascii="Trebuchet MS" w:hAnsi="Trebuchet MS" w:cs="Arial"/>
                <w:bCs/>
                <w:szCs w:val="20"/>
              </w:rPr>
              <w:t xml:space="preserve">Odnosi sa javnošću  </w:t>
            </w:r>
          </w:p>
          <w:p w:rsidR="00A67387" w:rsidRPr="00FC4A13" w:rsidRDefault="00A67387" w:rsidP="00FC4A13">
            <w:pPr>
              <w:shd w:val="clear" w:color="auto" w:fill="FFFFFF" w:themeFill="background1"/>
              <w:spacing w:after="0" w:line="240" w:lineRule="auto"/>
              <w:rPr>
                <w:rFonts w:ascii="Trebuchet MS" w:hAnsi="Trebuchet MS"/>
                <w:bCs/>
                <w:szCs w:val="20"/>
              </w:rPr>
            </w:pPr>
            <w:r w:rsidRPr="00FC4A13">
              <w:rPr>
                <w:rFonts w:ascii="Trebuchet MS" w:hAnsi="Trebuchet MS"/>
                <w:bCs/>
                <w:szCs w:val="20"/>
              </w:rPr>
              <w:t>Razvoj vještina u državnoj upravi</w:t>
            </w:r>
          </w:p>
          <w:p w:rsidR="00A67387" w:rsidRPr="00FC4A13" w:rsidRDefault="00A67387" w:rsidP="00FC4A13">
            <w:pPr>
              <w:shd w:val="clear" w:color="auto" w:fill="FFFFFF" w:themeFill="background1"/>
              <w:spacing w:after="0" w:line="240" w:lineRule="auto"/>
              <w:rPr>
                <w:rFonts w:ascii="Trebuchet MS" w:hAnsi="Trebuchet MS"/>
                <w:bCs/>
                <w:szCs w:val="20"/>
              </w:rPr>
            </w:pPr>
            <w:r w:rsidRPr="00FC4A13">
              <w:rPr>
                <w:rFonts w:ascii="Trebuchet MS" w:hAnsi="Trebuchet MS"/>
                <w:bCs/>
                <w:szCs w:val="20"/>
              </w:rPr>
              <w:t xml:space="preserve">Novi trendovi u razvoju informatičkih vještina </w:t>
            </w:r>
          </w:p>
          <w:p w:rsidR="00A67387" w:rsidRPr="00FC4A13" w:rsidRDefault="00A67387" w:rsidP="00FC4A13">
            <w:pPr>
              <w:shd w:val="clear" w:color="auto" w:fill="FFFFFF" w:themeFill="background1"/>
              <w:tabs>
                <w:tab w:val="left" w:pos="315"/>
              </w:tabs>
              <w:spacing w:after="0" w:line="240" w:lineRule="auto"/>
              <w:rPr>
                <w:rFonts w:ascii="Trebuchet MS" w:hAnsi="Trebuchet MS" w:cs="Arial"/>
                <w:bCs/>
                <w:szCs w:val="20"/>
              </w:rPr>
            </w:pPr>
            <w:r w:rsidRPr="00FC4A13">
              <w:rPr>
                <w:rFonts w:ascii="Trebuchet MS" w:hAnsi="Trebuchet MS" w:cs="Arial"/>
                <w:bCs/>
                <w:szCs w:val="20"/>
              </w:rPr>
              <w:t xml:space="preserve">Strani jezici </w:t>
            </w:r>
          </w:p>
          <w:p w:rsidR="00A67387" w:rsidRPr="00FC4A13" w:rsidRDefault="00A67387" w:rsidP="00FC4A1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bCs/>
                <w:szCs w:val="20"/>
                <w:lang w:val="pl-PL"/>
              </w:rPr>
            </w:pPr>
            <w:r w:rsidRPr="00FC4A13">
              <w:rPr>
                <w:rFonts w:ascii="Trebuchet MS" w:hAnsi="Trebuchet MS" w:cs="Arial"/>
                <w:bCs/>
                <w:szCs w:val="20"/>
                <w:lang w:val="pl-PL"/>
              </w:rPr>
              <w:t>Osnove informacionih tehnologija</w:t>
            </w:r>
          </w:p>
        </w:tc>
        <w:tc>
          <w:tcPr>
            <w:tcW w:w="2519" w:type="dxa"/>
            <w:gridSpan w:val="3"/>
            <w:vAlign w:val="center"/>
          </w:tcPr>
          <w:p w:rsidR="00A67387" w:rsidRPr="00FC4A13" w:rsidRDefault="00A67387" w:rsidP="00A67387">
            <w:pPr>
              <w:spacing w:after="0" w:line="240" w:lineRule="auto"/>
              <w:jc w:val="center"/>
              <w:rPr>
                <w:rFonts w:ascii="Trebuchet MS" w:hAnsi="Trebuchet MS" w:cs="Arial"/>
                <w:szCs w:val="20"/>
                <w:lang w:val="sl-SI"/>
              </w:rPr>
            </w:pPr>
            <w:r w:rsidRPr="00FC4A13">
              <w:rPr>
                <w:rFonts w:ascii="Trebuchet MS" w:hAnsi="Trebuchet MS" w:cs="Arial"/>
                <w:szCs w:val="20"/>
                <w:lang w:val="sl-SI"/>
              </w:rPr>
              <w:t>Uprava za kadrove</w:t>
            </w:r>
          </w:p>
          <w:p w:rsidR="003A6414" w:rsidRPr="00FC4A13" w:rsidRDefault="003A6414" w:rsidP="00A67387">
            <w:pPr>
              <w:spacing w:after="0" w:line="240" w:lineRule="auto"/>
              <w:jc w:val="center"/>
              <w:rPr>
                <w:rFonts w:ascii="Trebuchet MS" w:hAnsi="Trebuchet MS" w:cs="Arial"/>
                <w:szCs w:val="20"/>
                <w:lang w:val="sl-SI"/>
              </w:rPr>
            </w:pPr>
          </w:p>
          <w:p w:rsidR="003A6414" w:rsidRPr="00FC4A13" w:rsidRDefault="003A6414" w:rsidP="00A67387">
            <w:pPr>
              <w:spacing w:after="0" w:line="240" w:lineRule="auto"/>
              <w:jc w:val="center"/>
              <w:rPr>
                <w:rFonts w:ascii="Trebuchet MS" w:hAnsi="Trebuchet MS" w:cs="Arial"/>
                <w:szCs w:val="20"/>
                <w:lang w:val="sl-SI"/>
              </w:rPr>
            </w:pPr>
            <w:r w:rsidRPr="00FC4A13">
              <w:rPr>
                <w:rFonts w:ascii="Trebuchet MS" w:hAnsi="Trebuchet MS" w:cs="Arial"/>
                <w:szCs w:val="20"/>
                <w:lang w:val="sl-SI"/>
              </w:rPr>
              <w:t>Zajednica opština</w:t>
            </w:r>
          </w:p>
        </w:tc>
        <w:tc>
          <w:tcPr>
            <w:tcW w:w="2527" w:type="dxa"/>
            <w:gridSpan w:val="6"/>
            <w:vAlign w:val="center"/>
          </w:tcPr>
          <w:p w:rsidR="00A67387" w:rsidRPr="00FC4A13" w:rsidRDefault="00A67387" w:rsidP="00A67387">
            <w:pPr>
              <w:spacing w:after="0" w:line="240" w:lineRule="auto"/>
              <w:jc w:val="center"/>
              <w:rPr>
                <w:rFonts w:ascii="Trebuchet MS" w:hAnsi="Trebuchet MS" w:cs="Arial"/>
                <w:szCs w:val="20"/>
                <w:lang w:val="sl-SI"/>
              </w:rPr>
            </w:pPr>
            <w:r w:rsidRPr="00FC4A13">
              <w:rPr>
                <w:rFonts w:ascii="Trebuchet MS" w:hAnsi="Trebuchet MS" w:cs="Arial"/>
                <w:szCs w:val="20"/>
                <w:lang w:val="sl-SI"/>
              </w:rPr>
              <w:t>Zaposleni u državnim oranima i jedinicama lokalne samouprave</w:t>
            </w:r>
          </w:p>
        </w:tc>
        <w:tc>
          <w:tcPr>
            <w:tcW w:w="2497" w:type="dxa"/>
            <w:vAlign w:val="center"/>
          </w:tcPr>
          <w:p w:rsidR="00A67387" w:rsidRPr="00FC4A13" w:rsidRDefault="003A6414" w:rsidP="00A67387">
            <w:pPr>
              <w:spacing w:after="0" w:line="240" w:lineRule="auto"/>
              <w:jc w:val="center"/>
              <w:rPr>
                <w:rFonts w:ascii="Trebuchet MS" w:hAnsi="Trebuchet MS" w:cs="Arial"/>
                <w:color w:val="000000"/>
                <w:szCs w:val="20"/>
                <w:lang w:val="sl-SI"/>
              </w:rPr>
            </w:pPr>
            <w:r w:rsidRPr="00FC4A13">
              <w:rPr>
                <w:rFonts w:ascii="Trebuchet MS" w:hAnsi="Trebuchet MS" w:cs="Arial"/>
                <w:color w:val="000000"/>
                <w:szCs w:val="20"/>
                <w:lang w:val="sl-SI"/>
              </w:rPr>
              <w:t>Broj polaz</w:t>
            </w:r>
            <w:r w:rsidR="00A67387" w:rsidRPr="00FC4A13">
              <w:rPr>
                <w:rFonts w:ascii="Trebuchet MS" w:hAnsi="Trebuchet MS" w:cs="Arial"/>
                <w:color w:val="000000"/>
                <w:szCs w:val="20"/>
                <w:lang w:val="sl-SI"/>
              </w:rPr>
              <w:t>nika obuka po svim programima</w:t>
            </w:r>
          </w:p>
        </w:tc>
        <w:tc>
          <w:tcPr>
            <w:tcW w:w="2515" w:type="dxa"/>
            <w:gridSpan w:val="3"/>
            <w:vAlign w:val="center"/>
          </w:tcPr>
          <w:p w:rsidR="00A67387" w:rsidRPr="00FC4A13" w:rsidRDefault="003A6414" w:rsidP="003A6414">
            <w:pPr>
              <w:spacing w:after="0" w:line="240" w:lineRule="auto"/>
              <w:rPr>
                <w:rFonts w:ascii="Trebuchet MS" w:hAnsi="Trebuchet MS" w:cs="Arial"/>
                <w:color w:val="000000"/>
                <w:szCs w:val="20"/>
                <w:lang w:val="sl-SI"/>
              </w:rPr>
            </w:pPr>
            <w:r w:rsidRPr="00FC4A13">
              <w:rPr>
                <w:rFonts w:ascii="Trebuchet MS" w:hAnsi="Trebuchet MS" w:cs="Arial"/>
                <w:color w:val="000000"/>
                <w:szCs w:val="20"/>
                <w:lang w:val="sl-SI"/>
              </w:rPr>
              <w:t xml:space="preserve">   Uprava za kadrove</w:t>
            </w:r>
          </w:p>
        </w:tc>
        <w:tc>
          <w:tcPr>
            <w:tcW w:w="2511" w:type="dxa"/>
            <w:gridSpan w:val="4"/>
            <w:vAlign w:val="center"/>
          </w:tcPr>
          <w:p w:rsidR="00A67387" w:rsidRPr="00D921DA" w:rsidRDefault="00A67387" w:rsidP="00A673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sl-SI"/>
              </w:rPr>
            </w:pPr>
          </w:p>
          <w:p w:rsidR="00A67387" w:rsidRPr="00D921DA" w:rsidRDefault="00A67387" w:rsidP="00A6738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l-SI"/>
              </w:rPr>
            </w:pPr>
          </w:p>
        </w:tc>
      </w:tr>
      <w:tr w:rsidR="00A67387" w:rsidRPr="00366298" w:rsidTr="00FC4A13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  <w:shd w:val="clear" w:color="auto" w:fill="FFFFFF" w:themeFill="background1"/>
            <w:vAlign w:val="center"/>
          </w:tcPr>
          <w:p w:rsidR="00A67387" w:rsidRPr="00FC4A13" w:rsidRDefault="00A67387" w:rsidP="00A67387">
            <w:pPr>
              <w:spacing w:after="0" w:line="240" w:lineRule="auto"/>
              <w:ind w:right="-28"/>
              <w:rPr>
                <w:rFonts w:ascii="Trebuchet MS" w:hAnsi="Trebuchet MS" w:cs="Arial"/>
                <w:bCs/>
                <w:szCs w:val="20"/>
                <w:lang w:val="sl-SI"/>
              </w:rPr>
            </w:pPr>
            <w:r w:rsidRPr="00FC4A13">
              <w:rPr>
                <w:rFonts w:ascii="Trebuchet MS" w:hAnsi="Trebuchet MS" w:cs="Arial"/>
                <w:bCs/>
                <w:szCs w:val="20"/>
                <w:lang w:val="sl-SI"/>
              </w:rPr>
              <w:lastRenderedPageBreak/>
              <w:t>Pored gore navedenih oblasti iz opštih  programa stručnog osposobljavanja i usavršavanja, naročita pažnja biće posvećena i realizaciji različitih specifičnih programa obuke i to:</w:t>
            </w:r>
          </w:p>
          <w:p w:rsidR="00A67387" w:rsidRPr="00FC4A13" w:rsidRDefault="00A67387" w:rsidP="00A67387">
            <w:pPr>
              <w:pStyle w:val="ListParagraph"/>
              <w:spacing w:after="0"/>
              <w:ind w:left="0"/>
              <w:rPr>
                <w:rFonts w:ascii="Trebuchet MS" w:hAnsi="Trebuchet MS" w:cs="Arial"/>
                <w:bCs/>
                <w:szCs w:val="20"/>
                <w:lang w:val="sl-SI"/>
              </w:rPr>
            </w:pPr>
            <w:r w:rsidRPr="00FC4A13">
              <w:rPr>
                <w:rFonts w:ascii="Trebuchet MS" w:hAnsi="Trebuchet MS" w:cs="Arial"/>
                <w:bCs/>
                <w:szCs w:val="20"/>
                <w:lang w:val="sl-SI"/>
              </w:rPr>
              <w:t>Program obuke za sticanje i unapređivanje znanja i vještina iz oblasti  sistema unutrašnjih finansijskih kontrola u javnom sektoru</w:t>
            </w:r>
          </w:p>
          <w:p w:rsidR="00A67387" w:rsidRPr="00FC4A13" w:rsidRDefault="00A67387" w:rsidP="00A67387">
            <w:pPr>
              <w:pStyle w:val="ListParagraph"/>
              <w:spacing w:after="0" w:line="240" w:lineRule="auto"/>
              <w:ind w:left="0"/>
              <w:rPr>
                <w:rFonts w:ascii="Trebuchet MS" w:hAnsi="Trebuchet MS" w:cs="Arial"/>
                <w:b/>
                <w:bCs/>
                <w:lang w:val="sr-Latn-ME"/>
              </w:rPr>
            </w:pPr>
            <w:r w:rsidRPr="00FC4A13">
              <w:rPr>
                <w:rFonts w:ascii="Trebuchet MS" w:hAnsi="Trebuchet MS" w:cs="Arial"/>
                <w:szCs w:val="20"/>
                <w:lang w:val="sr-Latn-ME"/>
              </w:rPr>
              <w:t xml:space="preserve">Program obuke za sticanje i </w:t>
            </w:r>
            <w:r w:rsidRPr="00FC4A13">
              <w:rPr>
                <w:rFonts w:ascii="Trebuchet MS" w:hAnsi="Trebuchet MS" w:cs="Arial"/>
                <w:bCs/>
                <w:szCs w:val="20"/>
                <w:lang w:val="sl-SI"/>
              </w:rPr>
              <w:t>unapređivanje</w:t>
            </w:r>
            <w:r w:rsidRPr="00FC4A13">
              <w:rPr>
                <w:rFonts w:ascii="Trebuchet MS" w:hAnsi="Trebuchet MS" w:cs="Arial"/>
                <w:szCs w:val="20"/>
                <w:lang w:val="sr-Latn-ME"/>
              </w:rPr>
              <w:t xml:space="preserve"> znanja i vještina iz oblasti  saradnje organa  državne uprave i nevladinih organizacija</w:t>
            </w:r>
          </w:p>
          <w:p w:rsidR="00D00635" w:rsidRPr="00FC4A13" w:rsidRDefault="00827679" w:rsidP="00A67387">
            <w:pPr>
              <w:pStyle w:val="ListParagraph"/>
              <w:spacing w:after="0" w:line="240" w:lineRule="auto"/>
              <w:ind w:left="0"/>
              <w:rPr>
                <w:rFonts w:ascii="Trebuchet MS" w:hAnsi="Trebuchet MS" w:cs="Arial"/>
                <w:b/>
                <w:bCs/>
                <w:szCs w:val="20"/>
                <w:lang w:val="sr-Latn-ME"/>
              </w:rPr>
            </w:pPr>
            <w:r w:rsidRPr="00FC4A13">
              <w:rPr>
                <w:rFonts w:ascii="Trebuchet MS" w:hAnsi="Trebuchet MS" w:cs="Arial"/>
                <w:bCs/>
                <w:szCs w:val="20"/>
                <w:lang w:val="sl-SI"/>
              </w:rPr>
              <w:t>Program stručnog ospo</w:t>
            </w:r>
            <w:r w:rsidR="00480F5A" w:rsidRPr="00FC4A13">
              <w:rPr>
                <w:rFonts w:ascii="Trebuchet MS" w:hAnsi="Trebuchet MS" w:cs="Arial"/>
                <w:bCs/>
                <w:szCs w:val="20"/>
                <w:lang w:val="sl-SI"/>
              </w:rPr>
              <w:t>sobljavanja za vršenje poslova komunalne policije</w:t>
            </w:r>
          </w:p>
          <w:p w:rsidR="00A67387" w:rsidRPr="00FC4A13" w:rsidRDefault="00A67387" w:rsidP="00A67387">
            <w:pPr>
              <w:pStyle w:val="ListParagraph"/>
              <w:spacing w:after="0" w:line="240" w:lineRule="auto"/>
              <w:ind w:left="0"/>
              <w:rPr>
                <w:rFonts w:ascii="Trebuchet MS" w:hAnsi="Trebuchet MS" w:cs="Arial"/>
                <w:bCs/>
                <w:szCs w:val="20"/>
                <w:lang w:val="sl-SI"/>
              </w:rPr>
            </w:pPr>
            <w:r w:rsidRPr="00FC4A13">
              <w:rPr>
                <w:rFonts w:ascii="Trebuchet MS" w:hAnsi="Trebuchet MS" w:cs="Arial"/>
                <w:bCs/>
                <w:szCs w:val="20"/>
                <w:lang w:val="sr-Latn-ME"/>
              </w:rPr>
              <w:t>Program obuke za polaganje stručnog ispita za rad u državnim organima - VSS</w:t>
            </w:r>
          </w:p>
          <w:p w:rsidR="00A67387" w:rsidRPr="00FC4A13" w:rsidRDefault="00A67387" w:rsidP="00A67387">
            <w:pPr>
              <w:pStyle w:val="ListParagraph"/>
              <w:spacing w:after="0" w:line="240" w:lineRule="auto"/>
              <w:ind w:left="0"/>
              <w:rPr>
                <w:rFonts w:ascii="Trebuchet MS" w:hAnsi="Trebuchet MS" w:cs="Arial"/>
                <w:bCs/>
                <w:szCs w:val="20"/>
                <w:lang w:val="sr-Latn-ME"/>
              </w:rPr>
            </w:pPr>
            <w:r w:rsidRPr="00FC4A13">
              <w:rPr>
                <w:rFonts w:ascii="Trebuchet MS" w:hAnsi="Trebuchet MS" w:cs="Arial"/>
                <w:bCs/>
                <w:szCs w:val="20"/>
                <w:lang w:val="sr-Latn-ME"/>
              </w:rPr>
              <w:t>Program obuke za polaganje stručnog ispita za rad u državnim organima – SSS</w:t>
            </w:r>
          </w:p>
          <w:p w:rsidR="00A67387" w:rsidRPr="00FC4A13" w:rsidRDefault="00A67387" w:rsidP="00A67387">
            <w:pPr>
              <w:pStyle w:val="ListParagraph"/>
              <w:spacing w:after="0" w:line="240" w:lineRule="auto"/>
              <w:ind w:left="0"/>
              <w:rPr>
                <w:rFonts w:ascii="Trebuchet MS" w:hAnsi="Trebuchet MS" w:cs="Arial"/>
                <w:bCs/>
                <w:szCs w:val="20"/>
                <w:lang w:val="sr-Latn-ME"/>
              </w:rPr>
            </w:pPr>
            <w:r w:rsidRPr="00FC4A13">
              <w:rPr>
                <w:rFonts w:ascii="Trebuchet MS" w:hAnsi="Trebuchet MS" w:cs="Arial"/>
                <w:bCs/>
                <w:szCs w:val="20"/>
                <w:lang w:val="sr-Latn-ME"/>
              </w:rPr>
              <w:t>Program obuke za vođenje centralne kadrovske evidencije</w:t>
            </w:r>
          </w:p>
          <w:p w:rsidR="00A67387" w:rsidRPr="00FC4A13" w:rsidRDefault="00A67387" w:rsidP="00A67387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highlight w:val="yellow"/>
                <w:lang w:val="sr-Latn-ME"/>
              </w:rPr>
            </w:pPr>
            <w:r w:rsidRPr="00FC4A13">
              <w:rPr>
                <w:rFonts w:ascii="Trebuchet MS" w:hAnsi="Trebuchet MS" w:cs="Arial"/>
                <w:szCs w:val="20"/>
                <w:lang w:val="sr-Latn-ME"/>
              </w:rPr>
              <w:t>ToT (Trening trenera) – Program obuke za predavače Uprave za kadrove</w:t>
            </w:r>
          </w:p>
        </w:tc>
        <w:tc>
          <w:tcPr>
            <w:tcW w:w="2519" w:type="dxa"/>
            <w:gridSpan w:val="3"/>
            <w:vAlign w:val="center"/>
          </w:tcPr>
          <w:p w:rsidR="00A67387" w:rsidRPr="00FC4A13" w:rsidRDefault="00A67387" w:rsidP="00A673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527" w:type="dxa"/>
            <w:gridSpan w:val="6"/>
            <w:vAlign w:val="center"/>
          </w:tcPr>
          <w:p w:rsidR="00A67387" w:rsidRPr="00FC4A13" w:rsidRDefault="00A67387" w:rsidP="00A673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2497" w:type="dxa"/>
            <w:vAlign w:val="center"/>
          </w:tcPr>
          <w:p w:rsidR="00A67387" w:rsidRPr="004D3DA6" w:rsidRDefault="00A67387" w:rsidP="00A673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2515" w:type="dxa"/>
            <w:gridSpan w:val="3"/>
            <w:vAlign w:val="center"/>
          </w:tcPr>
          <w:p w:rsidR="00A67387" w:rsidRPr="004D3DA6" w:rsidRDefault="00A67387" w:rsidP="00A673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</w:tc>
        <w:tc>
          <w:tcPr>
            <w:tcW w:w="2511" w:type="dxa"/>
            <w:gridSpan w:val="4"/>
            <w:vAlign w:val="center"/>
          </w:tcPr>
          <w:p w:rsidR="00A67387" w:rsidRPr="004D3DA6" w:rsidRDefault="00A67387" w:rsidP="00A673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</w:tc>
      </w:tr>
      <w:tr w:rsidR="00D642E9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  <w:vAlign w:val="center"/>
          </w:tcPr>
          <w:p w:rsidR="00D642E9" w:rsidRPr="00FC4A13" w:rsidRDefault="00D642E9" w:rsidP="00D642E9">
            <w:pPr>
              <w:spacing w:after="0" w:line="240" w:lineRule="auto"/>
              <w:jc w:val="both"/>
              <w:rPr>
                <w:rFonts w:ascii="Trebuchet MS" w:hAnsi="Trebuchet MS" w:cs="Arial"/>
                <w:color w:val="000000"/>
                <w:szCs w:val="20"/>
              </w:rPr>
            </w:pPr>
            <w:r w:rsidRPr="00FC4A13">
              <w:rPr>
                <w:rFonts w:ascii="Trebuchet MS" w:hAnsi="Trebuchet MS" w:cs="Arial"/>
                <w:szCs w:val="20"/>
              </w:rPr>
              <w:lastRenderedPageBreak/>
              <w:t xml:space="preserve">Realizacija jednog ciklusa </w:t>
            </w:r>
            <w:r w:rsidRPr="00FC4A13">
              <w:rPr>
                <w:rFonts w:ascii="Trebuchet MS" w:hAnsi="Trebuchet MS" w:cs="Arial"/>
                <w:color w:val="000000"/>
                <w:szCs w:val="20"/>
              </w:rPr>
              <w:t xml:space="preserve">Programa obrazovanja za </w:t>
            </w:r>
          </w:p>
          <w:p w:rsidR="00D642E9" w:rsidRPr="00FC4A13" w:rsidRDefault="00D642E9" w:rsidP="00D642E9">
            <w:pPr>
              <w:spacing w:after="0" w:line="240" w:lineRule="auto"/>
              <w:jc w:val="both"/>
              <w:rPr>
                <w:rFonts w:ascii="Trebuchet MS" w:hAnsi="Trebuchet MS" w:cs="Arial"/>
                <w:color w:val="000000"/>
                <w:szCs w:val="20"/>
              </w:rPr>
            </w:pPr>
            <w:r w:rsidRPr="00FC4A13">
              <w:rPr>
                <w:rFonts w:ascii="Trebuchet MS" w:hAnsi="Trebuchet MS" w:cs="Arial"/>
                <w:color w:val="000000"/>
                <w:szCs w:val="20"/>
              </w:rPr>
              <w:t xml:space="preserve">sticanje ključnih vještina za </w:t>
            </w:r>
          </w:p>
          <w:p w:rsidR="00D642E9" w:rsidRPr="00FC4A13" w:rsidRDefault="00D642E9" w:rsidP="00D642E9">
            <w:pPr>
              <w:rPr>
                <w:rFonts w:ascii="Trebuchet MS" w:hAnsi="Trebuchet MS" w:cs="Arial"/>
                <w:b/>
                <w:color w:val="000000"/>
              </w:rPr>
            </w:pPr>
            <w:r w:rsidRPr="00FC4A13">
              <w:rPr>
                <w:rFonts w:ascii="Trebuchet MS" w:hAnsi="Trebuchet MS" w:cs="Arial"/>
                <w:color w:val="000000"/>
                <w:szCs w:val="20"/>
              </w:rPr>
              <w:t>upravljanje ljudskim resursima u cilju osposobljavanja rukovodilaca organizacionih jedinica za</w:t>
            </w:r>
            <w:r w:rsidR="00867CE0" w:rsidRPr="00FC4A13">
              <w:rPr>
                <w:rFonts w:ascii="Trebuchet MS" w:hAnsi="Trebuchet MS" w:cs="Arial"/>
                <w:color w:val="000000"/>
                <w:szCs w:val="20"/>
              </w:rPr>
              <w:t xml:space="preserve"> upravljanje ljudskim resursima</w:t>
            </w:r>
            <w:r w:rsidRPr="00FC4A13">
              <w:rPr>
                <w:rFonts w:ascii="Trebuchet MS" w:hAnsi="Trebuchet MS" w:cs="Arial"/>
                <w:color w:val="000000"/>
              </w:rPr>
              <w:t xml:space="preserve"> </w:t>
            </w:r>
          </w:p>
        </w:tc>
        <w:tc>
          <w:tcPr>
            <w:tcW w:w="2519" w:type="dxa"/>
            <w:gridSpan w:val="3"/>
            <w:vAlign w:val="center"/>
          </w:tcPr>
          <w:p w:rsidR="00D642E9" w:rsidRPr="00FC4A13" w:rsidRDefault="00D642E9" w:rsidP="00D642E9">
            <w:pPr>
              <w:spacing w:after="0" w:line="240" w:lineRule="auto"/>
              <w:rPr>
                <w:rFonts w:ascii="Trebuchet MS" w:hAnsi="Trebuchet MS" w:cs="Arial"/>
                <w:szCs w:val="20"/>
                <w:lang w:val="sl-SI"/>
              </w:rPr>
            </w:pPr>
            <w:r w:rsidRPr="00FC4A13">
              <w:rPr>
                <w:rFonts w:ascii="Trebuchet MS" w:hAnsi="Trebuchet MS" w:cs="Arial"/>
                <w:szCs w:val="20"/>
                <w:lang w:val="sl-SI"/>
              </w:rPr>
              <w:t xml:space="preserve">Uprava za kadrove </w:t>
            </w:r>
          </w:p>
        </w:tc>
        <w:tc>
          <w:tcPr>
            <w:tcW w:w="2527" w:type="dxa"/>
            <w:gridSpan w:val="6"/>
            <w:vAlign w:val="center"/>
          </w:tcPr>
          <w:p w:rsidR="00D642E9" w:rsidRPr="00FC4A13" w:rsidRDefault="00D642E9" w:rsidP="00D642E9">
            <w:pPr>
              <w:spacing w:after="0" w:line="240" w:lineRule="auto"/>
              <w:jc w:val="both"/>
              <w:rPr>
                <w:rFonts w:ascii="Trebuchet MS" w:hAnsi="Trebuchet MS" w:cs="Arial"/>
                <w:szCs w:val="20"/>
                <w:lang w:val="sl-SI"/>
              </w:rPr>
            </w:pPr>
            <w:r w:rsidRPr="00FC4A13">
              <w:rPr>
                <w:rFonts w:ascii="Trebuchet MS" w:hAnsi="Trebuchet MS" w:cs="Arial"/>
                <w:szCs w:val="20"/>
                <w:lang w:val="sl-SI"/>
              </w:rPr>
              <w:t>Rukovodioci organizacionih jedinica i službenici koji imaju tri godine radnog iskustva</w:t>
            </w:r>
          </w:p>
        </w:tc>
        <w:tc>
          <w:tcPr>
            <w:tcW w:w="2497" w:type="dxa"/>
            <w:vAlign w:val="center"/>
          </w:tcPr>
          <w:p w:rsidR="00D642E9" w:rsidRPr="00FC4A13" w:rsidRDefault="00D642E9" w:rsidP="00D642E9">
            <w:pPr>
              <w:spacing w:after="0" w:line="240" w:lineRule="auto"/>
              <w:rPr>
                <w:rFonts w:ascii="Trebuchet MS" w:hAnsi="Trebuchet MS" w:cs="Arial"/>
                <w:szCs w:val="20"/>
                <w:lang w:val="sl-SI"/>
              </w:rPr>
            </w:pPr>
            <w:r w:rsidRPr="00FC4A13">
              <w:rPr>
                <w:rFonts w:ascii="Trebuchet MS" w:hAnsi="Trebuchet MS" w:cs="Arial"/>
                <w:szCs w:val="20"/>
                <w:lang w:val="sl-SI"/>
              </w:rPr>
              <w:t>Realizovan program obuke koji</w:t>
            </w:r>
            <w:r w:rsidR="00867CE0" w:rsidRPr="00FC4A13">
              <w:rPr>
                <w:rFonts w:ascii="Trebuchet MS" w:hAnsi="Trebuchet MS" w:cs="Arial"/>
                <w:szCs w:val="20"/>
                <w:lang w:val="sl-SI"/>
              </w:rPr>
              <w:t xml:space="preserve"> je pohađalo 25 polaznika</w:t>
            </w:r>
          </w:p>
        </w:tc>
        <w:tc>
          <w:tcPr>
            <w:tcW w:w="2515" w:type="dxa"/>
            <w:gridSpan w:val="3"/>
            <w:vAlign w:val="center"/>
          </w:tcPr>
          <w:p w:rsidR="00D642E9" w:rsidRPr="00FC4A13" w:rsidRDefault="00D642E9" w:rsidP="00D642E9">
            <w:pPr>
              <w:spacing w:after="0" w:line="240" w:lineRule="auto"/>
              <w:rPr>
                <w:rFonts w:ascii="Trebuchet MS" w:hAnsi="Trebuchet MS" w:cs="Arial"/>
                <w:color w:val="FF0000"/>
                <w:lang w:val="sl-SI"/>
              </w:rPr>
            </w:pPr>
            <w:r w:rsidRPr="00FC4A13">
              <w:rPr>
                <w:rFonts w:ascii="Trebuchet MS" w:hAnsi="Trebuchet MS" w:cs="Arial"/>
                <w:lang w:val="sl-SI"/>
              </w:rPr>
              <w:t xml:space="preserve">    Sredstva iz Projekta</w:t>
            </w:r>
          </w:p>
        </w:tc>
        <w:tc>
          <w:tcPr>
            <w:tcW w:w="2511" w:type="dxa"/>
            <w:gridSpan w:val="4"/>
            <w:vAlign w:val="center"/>
          </w:tcPr>
          <w:p w:rsidR="00D642E9" w:rsidRPr="004D3DA6" w:rsidRDefault="00D642E9" w:rsidP="00D642E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</w:tc>
      </w:tr>
      <w:tr w:rsidR="00D00635" w:rsidRPr="00366298" w:rsidTr="00757559">
        <w:trPr>
          <w:gridAfter w:val="1"/>
          <w:wAfter w:w="32" w:type="dxa"/>
          <w:cantSplit/>
          <w:trHeight w:val="375"/>
          <w:jc w:val="center"/>
        </w:trPr>
        <w:tc>
          <w:tcPr>
            <w:tcW w:w="2519" w:type="dxa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Arial"/>
                <w:bCs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Arial"/>
                <w:bCs/>
                <w:color w:val="000000" w:themeColor="text1"/>
                <w:lang w:val="sl-SI"/>
              </w:rPr>
              <w:t>Izrada i sprovođenje posebnih programa stručnog osposobljavanja i usavršavanja lokalnih službenika i namještenika (po potrebi)</w:t>
            </w:r>
          </w:p>
        </w:tc>
        <w:tc>
          <w:tcPr>
            <w:tcW w:w="2519" w:type="dxa"/>
            <w:gridSpan w:val="3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Jedinice lokalne samouprave</w:t>
            </w:r>
          </w:p>
        </w:tc>
        <w:tc>
          <w:tcPr>
            <w:tcW w:w="2527" w:type="dxa"/>
            <w:gridSpan w:val="6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Lokalni službenici i namještenici</w:t>
            </w:r>
          </w:p>
        </w:tc>
        <w:tc>
          <w:tcPr>
            <w:tcW w:w="2497" w:type="dxa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Broj održanih obuka</w:t>
            </w:r>
          </w:p>
          <w:p w:rsidR="00D00635" w:rsidRPr="00FC4A13" w:rsidRDefault="00D00635" w:rsidP="00D006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Broj polaznika</w:t>
            </w:r>
          </w:p>
        </w:tc>
        <w:tc>
          <w:tcPr>
            <w:tcW w:w="2515" w:type="dxa"/>
            <w:gridSpan w:val="3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</w:pPr>
            <w:r w:rsidRPr="00FC4A13">
              <w:rPr>
                <w:rFonts w:ascii="Trebuchet MS" w:eastAsia="Times New Roman" w:hAnsi="Trebuchet MS" w:cs="Times New Roman"/>
                <w:color w:val="000000" w:themeColor="text1"/>
                <w:lang w:val="sl-SI"/>
              </w:rPr>
              <w:t>Budžet jedinica lokalne samouprave</w:t>
            </w:r>
          </w:p>
        </w:tc>
        <w:tc>
          <w:tcPr>
            <w:tcW w:w="2511" w:type="dxa"/>
            <w:gridSpan w:val="4"/>
          </w:tcPr>
          <w:p w:rsidR="00D00635" w:rsidRPr="006957AE" w:rsidRDefault="00D00635" w:rsidP="00D00635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highlight w:val="yellow"/>
                <w:lang w:val="sl-SI"/>
              </w:rPr>
            </w:pPr>
          </w:p>
        </w:tc>
      </w:tr>
      <w:tr w:rsidR="00D00635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7559" w:type="dxa"/>
            <w:gridSpan w:val="9"/>
            <w:vAlign w:val="center"/>
          </w:tcPr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Arial"/>
                <w:lang w:val="sl-SI"/>
              </w:rPr>
            </w:pPr>
            <w:r w:rsidRPr="000D0724">
              <w:rPr>
                <w:rFonts w:ascii="Trebuchet MS" w:hAnsi="Trebuchet MS" w:cs="Arial"/>
                <w:lang w:val="sl-SI"/>
              </w:rPr>
              <w:t>Izvor sredstava: Budžet Crne Gore</w:t>
            </w:r>
          </w:p>
        </w:tc>
        <w:tc>
          <w:tcPr>
            <w:tcW w:w="7529" w:type="dxa"/>
            <w:gridSpan w:val="9"/>
            <w:vAlign w:val="center"/>
          </w:tcPr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Arial"/>
                <w:lang w:val="sl-SI"/>
              </w:rPr>
            </w:pPr>
          </w:p>
          <w:p w:rsidR="00D00635" w:rsidRPr="000D0724" w:rsidRDefault="00D00635" w:rsidP="00D00635">
            <w:pPr>
              <w:spacing w:after="0" w:line="240" w:lineRule="auto"/>
              <w:jc w:val="right"/>
              <w:rPr>
                <w:rFonts w:ascii="Trebuchet MS" w:hAnsi="Trebuchet MS" w:cs="Arial"/>
                <w:b/>
                <w:lang w:val="sl-SI"/>
              </w:rPr>
            </w:pPr>
          </w:p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Arial"/>
                <w:lang w:val="sl-SI"/>
              </w:rPr>
            </w:pPr>
            <w:r w:rsidRPr="000D0724">
              <w:rPr>
                <w:rFonts w:ascii="Trebuchet MS" w:hAnsi="Trebuchet MS" w:cs="Arial"/>
                <w:lang w:val="sl-SI"/>
              </w:rPr>
              <w:t xml:space="preserve">Ukupno: </w:t>
            </w:r>
            <w:r w:rsidRPr="000D0724">
              <w:rPr>
                <w:rFonts w:ascii="Trebuchet MS" w:hAnsi="Trebuchet MS" w:cs="Arial"/>
                <w:color w:val="000000"/>
                <w:szCs w:val="20"/>
                <w:lang w:val="sl-SI"/>
              </w:rPr>
              <w:t>225.500 €</w:t>
            </w:r>
          </w:p>
        </w:tc>
      </w:tr>
      <w:tr w:rsidR="00D00635" w:rsidRPr="00366298" w:rsidTr="007E4AD9">
        <w:trPr>
          <w:gridAfter w:val="1"/>
          <w:wAfter w:w="32" w:type="dxa"/>
          <w:cantSplit/>
          <w:trHeight w:val="375"/>
          <w:jc w:val="center"/>
        </w:trPr>
        <w:tc>
          <w:tcPr>
            <w:tcW w:w="15088" w:type="dxa"/>
            <w:gridSpan w:val="18"/>
            <w:shd w:val="clear" w:color="auto" w:fill="D9D9D9" w:themeFill="background1" w:themeFillShade="D9"/>
            <w:vAlign w:val="center"/>
          </w:tcPr>
          <w:p w:rsidR="00D00635" w:rsidRDefault="00D00635" w:rsidP="00D00635">
            <w:pPr>
              <w:spacing w:after="0" w:line="240" w:lineRule="auto"/>
              <w:jc w:val="both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                                                                           </w:t>
            </w:r>
            <w:r w:rsidR="003A6414"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AKTIVNOSTI UNIJE</w:t>
            </w:r>
            <w:r w:rsidRPr="00FC4A13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POSLODAVACA CRNE GORE</w:t>
            </w:r>
          </w:p>
        </w:tc>
      </w:tr>
      <w:tr w:rsidR="00D00635" w:rsidRPr="007F0579" w:rsidTr="009431CA">
        <w:trPr>
          <w:cantSplit/>
          <w:trHeight w:val="375"/>
          <w:jc w:val="center"/>
        </w:trPr>
        <w:tc>
          <w:tcPr>
            <w:tcW w:w="2519" w:type="dxa"/>
          </w:tcPr>
          <w:p w:rsidR="00D00635" w:rsidRPr="00FC4A13" w:rsidRDefault="00480F5A" w:rsidP="00D00635">
            <w:pPr>
              <w:rPr>
                <w:rFonts w:ascii="Trebuchet MS" w:hAnsi="Trebuchet MS" w:cs="Trebuchet MS"/>
                <w:lang w:val="pl-PL"/>
              </w:rPr>
            </w:pPr>
            <w:r w:rsidRPr="00FC4A13">
              <w:rPr>
                <w:rFonts w:ascii="Trebuchet MS" w:hAnsi="Trebuchet MS" w:cs="Trebuchet MS"/>
                <w:lang w:val="pl-PL"/>
              </w:rPr>
              <w:lastRenderedPageBreak/>
              <w:t>Organizovanje</w:t>
            </w:r>
            <w:r w:rsidR="00D00635" w:rsidRPr="00FC4A13">
              <w:rPr>
                <w:rFonts w:ascii="Trebuchet MS" w:hAnsi="Trebuchet MS" w:cs="Trebuchet MS"/>
                <w:lang w:val="pl-PL"/>
              </w:rPr>
              <w:t xml:space="preserve"> radionice </w:t>
            </w:r>
            <w:r w:rsidR="00D00635" w:rsidRPr="00FC4A13">
              <w:rPr>
                <w:rFonts w:ascii="Trebuchet MS" w:hAnsi="Trebuchet MS"/>
                <w:lang w:val="sr-Latn-ME" w:eastAsia="en-GB"/>
              </w:rPr>
              <w:t>na kojoj će se razmatrati rezultati uporedne analize tržišta rada i radnog zakonodavstva Mađarske, Hrvatske, Rumunije, Crne Gore i Slovenije. Na radionici će se takođe obaviti konsultacije u vezi sa Evropskim semestr</w:t>
            </w:r>
            <w:r w:rsidR="00867CE0" w:rsidRPr="00FC4A13">
              <w:rPr>
                <w:rFonts w:ascii="Trebuchet MS" w:hAnsi="Trebuchet MS"/>
                <w:lang w:val="sr-Latn-ME" w:eastAsia="en-GB"/>
              </w:rPr>
              <w:t>om na temu zapošljavanja i rada</w:t>
            </w:r>
          </w:p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pl-PL"/>
              </w:rPr>
            </w:pPr>
          </w:p>
        </w:tc>
        <w:tc>
          <w:tcPr>
            <w:tcW w:w="2519" w:type="dxa"/>
            <w:gridSpan w:val="3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 xml:space="preserve">Unija poslodavaca Crne Gore </w:t>
            </w:r>
          </w:p>
        </w:tc>
        <w:tc>
          <w:tcPr>
            <w:tcW w:w="2521" w:type="dxa"/>
            <w:gridSpan w:val="5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Poslodavci, zaposleni, stru</w:t>
            </w:r>
            <w:r w:rsidRPr="00FC4A13">
              <w:rPr>
                <w:rFonts w:ascii="Trebuchet MS" w:hAnsi="Trebuchet MS" w:cs="Trebuchet MS"/>
              </w:rPr>
              <w:t xml:space="preserve">čne službe sindikata i Unije, predstavnici Ministarstva rada i socijalnog staranja </w:t>
            </w:r>
          </w:p>
        </w:tc>
        <w:tc>
          <w:tcPr>
            <w:tcW w:w="2520" w:type="dxa"/>
            <w:gridSpan w:val="3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  <w:color w:val="FF0000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1 radionica, 30 polaznika</w:t>
            </w:r>
          </w:p>
        </w:tc>
        <w:tc>
          <w:tcPr>
            <w:tcW w:w="2520" w:type="dxa"/>
            <w:gridSpan w:val="3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EU projekat</w:t>
            </w:r>
          </w:p>
        </w:tc>
        <w:tc>
          <w:tcPr>
            <w:tcW w:w="2521" w:type="dxa"/>
            <w:gridSpan w:val="4"/>
            <w:vAlign w:val="center"/>
          </w:tcPr>
          <w:p w:rsidR="00D00635" w:rsidRPr="00FC4A13" w:rsidRDefault="00D00635" w:rsidP="00D00635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  <w:p w:rsidR="00D00635" w:rsidRPr="00FC4A13" w:rsidRDefault="00D00635" w:rsidP="00D00635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1000 eur</w:t>
            </w:r>
          </w:p>
          <w:p w:rsidR="00D00635" w:rsidRPr="00FC4A13" w:rsidRDefault="00D00635" w:rsidP="00D00635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</w:tr>
      <w:tr w:rsidR="00D00635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31" w:type="dxa"/>
            <w:gridSpan w:val="2"/>
            <w:shd w:val="clear" w:color="auto" w:fill="FFFFFF" w:themeFill="background1"/>
          </w:tcPr>
          <w:p w:rsidR="00D00635" w:rsidRPr="00FC4A13" w:rsidRDefault="00480F5A" w:rsidP="00D00635">
            <w:pPr>
              <w:spacing w:after="0" w:line="240" w:lineRule="auto"/>
              <w:rPr>
                <w:rFonts w:ascii="Trebuchet MS" w:hAnsi="Trebuchet MS" w:cs="Trebuchet MS"/>
                <w:lang w:val="pl-PL"/>
              </w:rPr>
            </w:pPr>
            <w:r w:rsidRPr="00FC4A13">
              <w:rPr>
                <w:rFonts w:ascii="Trebuchet MS" w:hAnsi="Trebuchet MS" w:cs="Trebuchet MS"/>
                <w:lang w:val="pl-PL"/>
              </w:rPr>
              <w:t>Organizovanje</w:t>
            </w:r>
            <w:r w:rsidR="00D00635" w:rsidRPr="00FC4A13">
              <w:rPr>
                <w:rFonts w:ascii="Trebuchet MS" w:hAnsi="Trebuchet MS" w:cs="Trebuchet MS"/>
                <w:lang w:val="pl-PL"/>
              </w:rPr>
              <w:t xml:space="preserve"> obuka iz oblasti marketinga i pisanja projektnih predloga </w:t>
            </w:r>
          </w:p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pl-PL"/>
              </w:rPr>
            </w:pPr>
          </w:p>
        </w:tc>
        <w:tc>
          <w:tcPr>
            <w:tcW w:w="2625" w:type="dxa"/>
            <w:gridSpan w:val="4"/>
            <w:shd w:val="clear" w:color="auto" w:fill="FFFFFF" w:themeFill="background1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Unija poslodavaca Crne Gore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Zaposleni, nezaposleni, potencijalni preduzetnici, drugi zainteresovani mladi</w:t>
            </w:r>
          </w:p>
        </w:tc>
        <w:tc>
          <w:tcPr>
            <w:tcW w:w="2551" w:type="dxa"/>
            <w:gridSpan w:val="4"/>
            <w:shd w:val="clear" w:color="auto" w:fill="FFFFFF" w:themeFill="background1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 xml:space="preserve">Više radionica, 30 polaznika </w:t>
            </w:r>
          </w:p>
        </w:tc>
        <w:tc>
          <w:tcPr>
            <w:tcW w:w="2655" w:type="dxa"/>
            <w:gridSpan w:val="5"/>
            <w:shd w:val="clear" w:color="auto" w:fill="FFFFFF" w:themeFill="background1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EU projekat</w:t>
            </w:r>
          </w:p>
        </w:tc>
        <w:tc>
          <w:tcPr>
            <w:tcW w:w="2371" w:type="dxa"/>
            <w:gridSpan w:val="2"/>
            <w:shd w:val="clear" w:color="auto" w:fill="FFFFFF" w:themeFill="background1"/>
            <w:vAlign w:val="center"/>
          </w:tcPr>
          <w:p w:rsidR="00D00635" w:rsidRPr="00FC4A13" w:rsidRDefault="00D00635" w:rsidP="00D00635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4000 eur</w:t>
            </w:r>
          </w:p>
        </w:tc>
      </w:tr>
      <w:tr w:rsidR="00D00635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31" w:type="dxa"/>
            <w:gridSpan w:val="2"/>
            <w:shd w:val="clear" w:color="auto" w:fill="FFFFFF" w:themeFill="background1"/>
          </w:tcPr>
          <w:p w:rsidR="00D00635" w:rsidRPr="00FC4A13" w:rsidRDefault="00480F5A" w:rsidP="00D00635">
            <w:pPr>
              <w:spacing w:after="0" w:line="240" w:lineRule="auto"/>
              <w:rPr>
                <w:rFonts w:ascii="Trebuchet MS" w:hAnsi="Trebuchet MS" w:cs="Trebuchet MS"/>
                <w:lang w:val="pl-PL"/>
              </w:rPr>
            </w:pPr>
            <w:r w:rsidRPr="00FC4A13">
              <w:rPr>
                <w:rFonts w:ascii="Trebuchet MS" w:hAnsi="Trebuchet MS" w:cs="Trebuchet MS"/>
                <w:lang w:val="pl-PL"/>
              </w:rPr>
              <w:t>Organizovanje</w:t>
            </w:r>
            <w:r w:rsidR="00D00635" w:rsidRPr="00FC4A13">
              <w:rPr>
                <w:rFonts w:ascii="Trebuchet MS" w:hAnsi="Trebuchet MS" w:cs="Trebuchet MS"/>
                <w:lang w:val="pl-PL"/>
              </w:rPr>
              <w:t xml:space="preserve"> ra</w:t>
            </w:r>
            <w:r w:rsidR="00867CE0" w:rsidRPr="00FC4A13">
              <w:rPr>
                <w:rFonts w:ascii="Trebuchet MS" w:hAnsi="Trebuchet MS" w:cs="Trebuchet MS"/>
                <w:lang w:val="pl-PL"/>
              </w:rPr>
              <w:t>dionica na temu uključivanja za</w:t>
            </w:r>
            <w:r w:rsidR="00D00635" w:rsidRPr="00FC4A13">
              <w:rPr>
                <w:rFonts w:ascii="Trebuchet MS" w:hAnsi="Trebuchet MS" w:cs="Trebuchet MS"/>
                <w:lang w:val="pl-PL"/>
              </w:rPr>
              <w:t>poslenih u donošenje odluka u kompanijama</w:t>
            </w:r>
          </w:p>
        </w:tc>
        <w:tc>
          <w:tcPr>
            <w:tcW w:w="2625" w:type="dxa"/>
            <w:gridSpan w:val="4"/>
            <w:shd w:val="clear" w:color="auto" w:fill="FFFFFF" w:themeFill="background1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 xml:space="preserve"> Unija poslodavaca Crne Gore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Poslodavci, zaposleni, stru</w:t>
            </w:r>
            <w:r w:rsidRPr="00FC4A13">
              <w:rPr>
                <w:rFonts w:ascii="Trebuchet MS" w:hAnsi="Trebuchet MS" w:cs="Trebuchet MS"/>
              </w:rPr>
              <w:t>čne službe sindikata i Unije</w:t>
            </w:r>
            <w:r w:rsidRPr="00FC4A13">
              <w:rPr>
                <w:rFonts w:ascii="Trebuchet MS" w:hAnsi="Trebuchet MS" w:cs="Trebuchet MS"/>
                <w:lang w:val="sl-SI"/>
              </w:rPr>
              <w:t xml:space="preserve"> </w:t>
            </w:r>
          </w:p>
        </w:tc>
        <w:tc>
          <w:tcPr>
            <w:tcW w:w="2551" w:type="dxa"/>
            <w:gridSpan w:val="4"/>
            <w:shd w:val="clear" w:color="auto" w:fill="FFFFFF" w:themeFill="background1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2 radionice, 30 polaznika</w:t>
            </w:r>
          </w:p>
        </w:tc>
        <w:tc>
          <w:tcPr>
            <w:tcW w:w="2655" w:type="dxa"/>
            <w:gridSpan w:val="5"/>
            <w:shd w:val="clear" w:color="auto" w:fill="FFFFFF" w:themeFill="background1"/>
            <w:vAlign w:val="center"/>
          </w:tcPr>
          <w:p w:rsidR="00D00635" w:rsidRPr="00FC4A13" w:rsidRDefault="00D00635" w:rsidP="00D00635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lang w:val="sl-SI"/>
              </w:rPr>
              <w:t>EU projekat</w:t>
            </w:r>
          </w:p>
        </w:tc>
        <w:tc>
          <w:tcPr>
            <w:tcW w:w="2371" w:type="dxa"/>
            <w:gridSpan w:val="2"/>
            <w:shd w:val="clear" w:color="auto" w:fill="FFFFFF" w:themeFill="background1"/>
            <w:vAlign w:val="center"/>
          </w:tcPr>
          <w:p w:rsidR="00D00635" w:rsidRPr="00FC4A13" w:rsidRDefault="00D00635" w:rsidP="00D00635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FC4A13">
              <w:rPr>
                <w:rFonts w:ascii="Trebuchet MS" w:hAnsi="Trebuchet MS" w:cs="Trebuchet MS"/>
                <w:lang w:val="sl-SI"/>
              </w:rPr>
              <w:t>2000 eur</w:t>
            </w:r>
          </w:p>
        </w:tc>
      </w:tr>
      <w:tr w:rsidR="00D00635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31" w:type="dxa"/>
            <w:gridSpan w:val="2"/>
            <w:shd w:val="clear" w:color="auto" w:fill="FFFFFF" w:themeFill="background1"/>
          </w:tcPr>
          <w:p w:rsidR="00D00635" w:rsidRPr="000D0724" w:rsidRDefault="00480F5A" w:rsidP="00D00635">
            <w:pPr>
              <w:spacing w:after="0" w:line="240" w:lineRule="auto"/>
              <w:rPr>
                <w:rFonts w:ascii="Trebuchet MS" w:hAnsi="Trebuchet MS" w:cs="Trebuchet MS"/>
                <w:lang w:val="pl-PL"/>
              </w:rPr>
            </w:pPr>
            <w:r w:rsidRPr="000D0724">
              <w:rPr>
                <w:rFonts w:ascii="Trebuchet MS" w:hAnsi="Trebuchet MS" w:cs="Trebuchet MS"/>
                <w:lang w:val="pl-PL"/>
              </w:rPr>
              <w:t>Organizovanje</w:t>
            </w:r>
            <w:r w:rsidR="00D00635" w:rsidRPr="000D0724">
              <w:rPr>
                <w:rFonts w:ascii="Trebuchet MS" w:hAnsi="Trebuchet MS" w:cs="Trebuchet MS"/>
                <w:lang w:val="pl-PL"/>
              </w:rPr>
              <w:t xml:space="preserve"> obuka za žene preduzetnice i žene manadžerke </w:t>
            </w:r>
          </w:p>
        </w:tc>
        <w:tc>
          <w:tcPr>
            <w:tcW w:w="2625" w:type="dxa"/>
            <w:gridSpan w:val="4"/>
            <w:shd w:val="clear" w:color="auto" w:fill="FFFFFF" w:themeFill="background1"/>
            <w:vAlign w:val="center"/>
          </w:tcPr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Unija poslodavaca Crne Gore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Preduzetnice i menadžerke</w:t>
            </w:r>
          </w:p>
        </w:tc>
        <w:tc>
          <w:tcPr>
            <w:tcW w:w="2551" w:type="dxa"/>
            <w:gridSpan w:val="4"/>
            <w:shd w:val="clear" w:color="auto" w:fill="FFFFFF" w:themeFill="background1"/>
            <w:vAlign w:val="center"/>
          </w:tcPr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Više radionica, 30 polaznica</w:t>
            </w:r>
          </w:p>
        </w:tc>
        <w:tc>
          <w:tcPr>
            <w:tcW w:w="2655" w:type="dxa"/>
            <w:gridSpan w:val="5"/>
            <w:shd w:val="clear" w:color="auto" w:fill="FFFFFF" w:themeFill="background1"/>
            <w:vAlign w:val="center"/>
          </w:tcPr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lang w:val="sl-SI"/>
              </w:rPr>
              <w:t>Unija poslodavaca</w:t>
            </w:r>
          </w:p>
        </w:tc>
        <w:tc>
          <w:tcPr>
            <w:tcW w:w="2371" w:type="dxa"/>
            <w:gridSpan w:val="2"/>
            <w:shd w:val="clear" w:color="auto" w:fill="FFFFFF" w:themeFill="background1"/>
            <w:vAlign w:val="center"/>
          </w:tcPr>
          <w:p w:rsidR="00D00635" w:rsidRPr="000D0724" w:rsidRDefault="00D00635" w:rsidP="00D00635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1000 eur</w:t>
            </w:r>
          </w:p>
        </w:tc>
      </w:tr>
      <w:tr w:rsidR="00D00635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2531" w:type="dxa"/>
            <w:gridSpan w:val="2"/>
            <w:shd w:val="clear" w:color="auto" w:fill="FFFFFF" w:themeFill="background1"/>
          </w:tcPr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pl-PL"/>
              </w:rPr>
            </w:pPr>
            <w:r w:rsidRPr="000D0724">
              <w:rPr>
                <w:rFonts w:ascii="Trebuchet MS" w:hAnsi="Trebuchet MS" w:cs="Trebuchet MS"/>
                <w:lang w:val="pl-PL"/>
              </w:rPr>
              <w:lastRenderedPageBreak/>
              <w:t>O</w:t>
            </w:r>
            <w:r w:rsidR="00480F5A" w:rsidRPr="000D0724">
              <w:rPr>
                <w:rFonts w:ascii="Trebuchet MS" w:hAnsi="Trebuchet MS" w:cs="Trebuchet MS"/>
                <w:lang w:val="pl-PL"/>
              </w:rPr>
              <w:t>rganizovanje o</w:t>
            </w:r>
            <w:r w:rsidRPr="000D0724">
              <w:rPr>
                <w:rFonts w:ascii="Trebuchet MS" w:hAnsi="Trebuchet MS" w:cs="Trebuchet MS"/>
                <w:lang w:val="pl-PL"/>
              </w:rPr>
              <w:t>krugli</w:t>
            </w:r>
            <w:r w:rsidR="00480F5A" w:rsidRPr="000D0724">
              <w:rPr>
                <w:rFonts w:ascii="Trebuchet MS" w:hAnsi="Trebuchet MS" w:cs="Trebuchet MS"/>
                <w:lang w:val="pl-PL"/>
              </w:rPr>
              <w:t>h stolova, konferencija</w:t>
            </w:r>
            <w:r w:rsidRPr="000D0724">
              <w:rPr>
                <w:rFonts w:ascii="Trebuchet MS" w:hAnsi="Trebuchet MS" w:cs="Trebuchet MS"/>
                <w:lang w:val="pl-PL"/>
              </w:rPr>
              <w:t xml:space="preserve"> i tematski</w:t>
            </w:r>
            <w:r w:rsidR="00480F5A" w:rsidRPr="000D0724">
              <w:rPr>
                <w:rFonts w:ascii="Trebuchet MS" w:hAnsi="Trebuchet MS" w:cs="Trebuchet MS"/>
                <w:lang w:val="pl-PL"/>
              </w:rPr>
              <w:t>h sastanaka</w:t>
            </w:r>
            <w:r w:rsidRPr="000D0724">
              <w:rPr>
                <w:rFonts w:ascii="Trebuchet MS" w:hAnsi="Trebuchet MS" w:cs="Trebuchet MS"/>
                <w:lang w:val="pl-PL"/>
              </w:rPr>
              <w:t xml:space="preserve"> sa predstavnicima javne uprave namijenjeni</w:t>
            </w:r>
            <w:r w:rsidR="00480F5A" w:rsidRPr="000D0724">
              <w:rPr>
                <w:rFonts w:ascii="Trebuchet MS" w:hAnsi="Trebuchet MS" w:cs="Trebuchet MS"/>
                <w:lang w:val="pl-PL"/>
              </w:rPr>
              <w:t>h</w:t>
            </w:r>
            <w:r w:rsidRPr="000D0724">
              <w:rPr>
                <w:rFonts w:ascii="Trebuchet MS" w:hAnsi="Trebuchet MS" w:cs="Trebuchet MS"/>
                <w:lang w:val="pl-PL"/>
              </w:rPr>
              <w:t xml:space="preserve"> poslodavcima/zaposlenima – kontinuirana aktivnost</w:t>
            </w:r>
          </w:p>
        </w:tc>
        <w:tc>
          <w:tcPr>
            <w:tcW w:w="2625" w:type="dxa"/>
            <w:gridSpan w:val="4"/>
            <w:shd w:val="clear" w:color="auto" w:fill="FFFFFF" w:themeFill="background1"/>
            <w:vAlign w:val="center"/>
          </w:tcPr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Unija poslodavaca Crne Gore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Poslodavci, zaposleni</w:t>
            </w:r>
          </w:p>
        </w:tc>
        <w:tc>
          <w:tcPr>
            <w:tcW w:w="2551" w:type="dxa"/>
            <w:gridSpan w:val="4"/>
            <w:shd w:val="clear" w:color="auto" w:fill="FFFFFF" w:themeFill="background1"/>
            <w:vAlign w:val="center"/>
          </w:tcPr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10 događaja u prosjeku na godišnjem nivou</w:t>
            </w:r>
          </w:p>
        </w:tc>
        <w:tc>
          <w:tcPr>
            <w:tcW w:w="2655" w:type="dxa"/>
            <w:gridSpan w:val="5"/>
            <w:shd w:val="clear" w:color="auto" w:fill="FFFFFF" w:themeFill="background1"/>
            <w:vAlign w:val="center"/>
          </w:tcPr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Trebuchet MS"/>
                <w:bCs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lang w:val="sl-SI"/>
              </w:rPr>
              <w:t>Unija poslodavaca</w:t>
            </w:r>
          </w:p>
        </w:tc>
        <w:tc>
          <w:tcPr>
            <w:tcW w:w="2371" w:type="dxa"/>
            <w:gridSpan w:val="2"/>
            <w:shd w:val="clear" w:color="auto" w:fill="FFFFFF" w:themeFill="background1"/>
            <w:vAlign w:val="center"/>
          </w:tcPr>
          <w:p w:rsidR="00D00635" w:rsidRPr="000D0724" w:rsidRDefault="00D00635" w:rsidP="00D00635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0D0724">
              <w:rPr>
                <w:rFonts w:ascii="Trebuchet MS" w:hAnsi="Trebuchet MS" w:cs="Trebuchet MS"/>
                <w:lang w:val="sl-SI"/>
              </w:rPr>
              <w:t>2000 eur</w:t>
            </w:r>
          </w:p>
        </w:tc>
      </w:tr>
      <w:tr w:rsidR="00D00635" w:rsidRPr="00366298" w:rsidTr="009431CA">
        <w:trPr>
          <w:gridAfter w:val="1"/>
          <w:wAfter w:w="32" w:type="dxa"/>
          <w:cantSplit/>
          <w:trHeight w:val="375"/>
          <w:jc w:val="center"/>
        </w:trPr>
        <w:tc>
          <w:tcPr>
            <w:tcW w:w="7511" w:type="dxa"/>
            <w:gridSpan w:val="7"/>
            <w:shd w:val="clear" w:color="auto" w:fill="FFFFFF" w:themeFill="background1"/>
            <w:vAlign w:val="center"/>
          </w:tcPr>
          <w:p w:rsidR="00D00635" w:rsidRPr="000D0724" w:rsidRDefault="00D00635" w:rsidP="00D0063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Izvor sredstava:</w:t>
            </w:r>
          </w:p>
        </w:tc>
        <w:tc>
          <w:tcPr>
            <w:tcW w:w="7577" w:type="dxa"/>
            <w:gridSpan w:val="11"/>
            <w:shd w:val="clear" w:color="auto" w:fill="FFFFFF" w:themeFill="background1"/>
            <w:vAlign w:val="center"/>
          </w:tcPr>
          <w:p w:rsidR="00D00635" w:rsidRPr="000D0724" w:rsidRDefault="00D00635" w:rsidP="00D00635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Ukupno: 10.000 €</w:t>
            </w:r>
          </w:p>
        </w:tc>
      </w:tr>
      <w:tr w:rsidR="00D00635" w:rsidRPr="00366298" w:rsidTr="007E4AD9">
        <w:trPr>
          <w:gridAfter w:val="1"/>
          <w:wAfter w:w="32" w:type="dxa"/>
          <w:trHeight w:val="375"/>
          <w:jc w:val="center"/>
        </w:trPr>
        <w:tc>
          <w:tcPr>
            <w:tcW w:w="7559" w:type="dxa"/>
            <w:gridSpan w:val="9"/>
            <w:shd w:val="clear" w:color="auto" w:fill="auto"/>
            <w:vAlign w:val="center"/>
          </w:tcPr>
          <w:p w:rsidR="00D00635" w:rsidRPr="000D0724" w:rsidRDefault="00D00635" w:rsidP="00D00635">
            <w:pPr>
              <w:spacing w:after="0" w:line="240" w:lineRule="auto"/>
              <w:jc w:val="center"/>
              <w:rPr>
                <w:rFonts w:ascii="Trebuchet MS" w:hAnsi="Trebuchet MS" w:cs="Arial"/>
                <w:color w:val="000000" w:themeColor="text1"/>
                <w:lang w:val="sl-SI"/>
              </w:rPr>
            </w:pPr>
          </w:p>
        </w:tc>
        <w:tc>
          <w:tcPr>
            <w:tcW w:w="7529" w:type="dxa"/>
            <w:gridSpan w:val="9"/>
            <w:shd w:val="clear" w:color="auto" w:fill="auto"/>
            <w:vAlign w:val="center"/>
          </w:tcPr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Arial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Arial"/>
                <w:color w:val="000000" w:themeColor="text1"/>
                <w:lang w:val="sl-SI"/>
              </w:rPr>
              <w:t>Centar za stručno obrazovanje...........................</w:t>
            </w:r>
            <w:r w:rsidR="003A6414" w:rsidRPr="000D0724">
              <w:rPr>
                <w:rFonts w:ascii="Trebuchet MS" w:hAnsi="Trebuchet MS" w:cs="Arial"/>
                <w:color w:val="000000" w:themeColor="text1"/>
                <w:lang w:val="sl-SI"/>
              </w:rPr>
              <w:t xml:space="preserve">. </w:t>
            </w:r>
            <w:r w:rsidR="003A6414"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8.000,00€</w:t>
            </w:r>
          </w:p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Arial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Arial"/>
                <w:color w:val="000000" w:themeColor="text1"/>
                <w:lang w:val="sl-SI"/>
              </w:rPr>
              <w:t xml:space="preserve">Ministarstvo rada i socijalnog staranja ............... </w:t>
            </w:r>
            <w:r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415.000</w:t>
            </w:r>
            <w:r w:rsidR="003A6414"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,00</w:t>
            </w:r>
            <w:r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€</w:t>
            </w:r>
          </w:p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Arial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Arial"/>
                <w:color w:val="000000" w:themeColor="text1"/>
                <w:lang w:val="sl-SI"/>
              </w:rPr>
              <w:t xml:space="preserve">Ministarstvo održivog razvoja i turizma...............     </w:t>
            </w:r>
            <w:r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2.140</w:t>
            </w:r>
            <w:r w:rsidR="003A6414"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,00</w:t>
            </w:r>
            <w:r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€</w:t>
            </w:r>
          </w:p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Arial"/>
                <w:color w:val="000000" w:themeColor="text1"/>
                <w:lang w:val="sl-SI"/>
              </w:rPr>
              <w:t>Privredna komora Crne Gore......................</w:t>
            </w: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      </w:t>
            </w:r>
            <w:r w:rsidRPr="000D0724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62.000</w:t>
            </w:r>
            <w:r w:rsidR="003A6414" w:rsidRPr="000D0724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,00</w:t>
            </w:r>
            <w:r w:rsidRPr="000D0724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€</w:t>
            </w:r>
          </w:p>
          <w:p w:rsidR="00D00635" w:rsidRPr="000D0724" w:rsidRDefault="005A01A3" w:rsidP="00D00635">
            <w:pPr>
              <w:spacing w:after="0" w:line="240" w:lineRule="auto"/>
              <w:rPr>
                <w:rFonts w:ascii="Trebuchet MS" w:hAnsi="Trebuchet MS" w:cs="Arial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lang w:val="sl-SI"/>
              </w:rPr>
              <w:t>Direktorat za investicije, razvoj malih i srednjih preduzeća i upravljanje EU fondovima/Ministarstvo ekonomije</w:t>
            </w:r>
            <w:r w:rsidR="00D00635" w:rsidRPr="000D0724">
              <w:rPr>
                <w:rFonts w:ascii="Trebuchet MS" w:hAnsi="Trebuchet MS" w:cs="Arial"/>
                <w:color w:val="000000" w:themeColor="text1"/>
                <w:lang w:val="sl-SI"/>
              </w:rPr>
              <w:t>.......</w:t>
            </w:r>
            <w:r>
              <w:rPr>
                <w:rFonts w:ascii="Trebuchet MS" w:hAnsi="Trebuchet MS" w:cs="Arial"/>
                <w:color w:val="000000" w:themeColor="text1"/>
                <w:lang w:val="sl-SI"/>
              </w:rPr>
              <w:t>.........</w:t>
            </w:r>
            <w:r w:rsidR="00D00635" w:rsidRPr="000D0724">
              <w:rPr>
                <w:rFonts w:ascii="Trebuchet MS" w:hAnsi="Trebuchet MS" w:cs="Arial"/>
                <w:color w:val="000000" w:themeColor="text1"/>
                <w:lang w:val="sl-SI"/>
              </w:rPr>
              <w:t xml:space="preserve">  </w:t>
            </w:r>
            <w:r w:rsidR="00D00635"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10.400</w:t>
            </w:r>
            <w:r w:rsidR="003A6414"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,00</w:t>
            </w:r>
            <w:r w:rsidR="00D00635"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€</w:t>
            </w:r>
          </w:p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Arial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Arial"/>
                <w:color w:val="000000" w:themeColor="text1"/>
                <w:lang w:val="sl-SI"/>
              </w:rPr>
              <w:t>Uprava za kadrove Crne Gore ........................</w:t>
            </w: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</w:t>
            </w:r>
            <w:r w:rsidRPr="000D0724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225.500</w:t>
            </w:r>
            <w:r w:rsidR="003A6414" w:rsidRPr="000D0724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,00</w:t>
            </w:r>
            <w:r w:rsidRPr="000D0724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€</w:t>
            </w:r>
          </w:p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Arial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Arial"/>
                <w:color w:val="000000" w:themeColor="text1"/>
                <w:lang w:val="sl-SI"/>
              </w:rPr>
              <w:t xml:space="preserve">Unija poslodavaca Crne  Gore..........................    </w:t>
            </w:r>
            <w:r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10.000</w:t>
            </w:r>
            <w:r w:rsidR="003A6414"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,00</w:t>
            </w:r>
            <w:r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€</w:t>
            </w:r>
          </w:p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Arial"/>
                <w:color w:val="000000" w:themeColor="text1"/>
                <w:lang w:val="sl-SI"/>
              </w:rPr>
            </w:pPr>
          </w:p>
        </w:tc>
      </w:tr>
      <w:tr w:rsidR="00D00635" w:rsidRPr="00366298" w:rsidTr="00CD19E5">
        <w:trPr>
          <w:gridAfter w:val="1"/>
          <w:wAfter w:w="32" w:type="dxa"/>
          <w:trHeight w:val="32"/>
          <w:jc w:val="center"/>
        </w:trPr>
        <w:tc>
          <w:tcPr>
            <w:tcW w:w="15088" w:type="dxa"/>
            <w:gridSpan w:val="18"/>
            <w:shd w:val="clear" w:color="auto" w:fill="auto"/>
            <w:vAlign w:val="center"/>
          </w:tcPr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Arial"/>
                <w:b/>
                <w:color w:val="000000" w:themeColor="text1"/>
                <w:lang w:val="sl-SI"/>
              </w:rPr>
            </w:pPr>
          </w:p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Arial"/>
                <w:b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Ukupno: </w:t>
            </w:r>
            <w:r w:rsidR="00DF638F"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733.040,00</w:t>
            </w:r>
            <w:r w:rsidRPr="000D0724">
              <w:rPr>
                <w:rFonts w:ascii="Trebuchet MS" w:hAnsi="Trebuchet MS" w:cs="Arial"/>
                <w:b/>
                <w:color w:val="000000" w:themeColor="text1"/>
                <w:lang w:val="sl-SI"/>
              </w:rPr>
              <w:t>€</w:t>
            </w:r>
          </w:p>
          <w:p w:rsidR="00D00635" w:rsidRPr="000D0724" w:rsidRDefault="00D00635" w:rsidP="00D00635">
            <w:pPr>
              <w:spacing w:after="0" w:line="240" w:lineRule="auto"/>
              <w:rPr>
                <w:rFonts w:ascii="Trebuchet MS" w:hAnsi="Trebuchet MS" w:cs="Arial"/>
                <w:b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Arial"/>
                <w:color w:val="000000" w:themeColor="text1"/>
                <w:lang w:val="sl-SI"/>
              </w:rPr>
              <w:t xml:space="preserve"> </w:t>
            </w:r>
          </w:p>
        </w:tc>
      </w:tr>
    </w:tbl>
    <w:p w:rsidR="00733515" w:rsidRDefault="00733515" w:rsidP="00733515">
      <w:pPr>
        <w:pStyle w:val="Heading2"/>
        <w:tabs>
          <w:tab w:val="left" w:pos="1140"/>
        </w:tabs>
        <w:rPr>
          <w:lang w:val="sl-SI"/>
        </w:rPr>
      </w:pPr>
    </w:p>
    <w:p w:rsidR="000D6CF0" w:rsidRPr="00366298" w:rsidRDefault="000D6CF0" w:rsidP="00947F95">
      <w:pPr>
        <w:pStyle w:val="Heading2"/>
        <w:rPr>
          <w:rFonts w:ascii="Trebuchet MS" w:hAnsi="Trebuchet MS" w:cs="Trebuchet MS"/>
          <w:color w:val="000000" w:themeColor="text1"/>
          <w:lang w:val="sl-SI"/>
        </w:rPr>
      </w:pPr>
      <w:r w:rsidRPr="00733515">
        <w:rPr>
          <w:lang w:val="sl-SI"/>
        </w:rPr>
        <w:br w:type="page"/>
      </w:r>
      <w:bookmarkStart w:id="8" w:name="_Toc504457809"/>
      <w:r w:rsidR="00947F95">
        <w:rPr>
          <w:lang w:val="sl-SI"/>
        </w:rPr>
        <w:lastRenderedPageBreak/>
        <w:t>4.</w:t>
      </w:r>
      <w:r w:rsidR="00D5226C" w:rsidRPr="00F566EA">
        <w:rPr>
          <w:rFonts w:ascii="Trebuchet MS" w:hAnsi="Trebuchet MS"/>
          <w:b/>
          <w:color w:val="000000" w:themeColor="text1"/>
          <w:sz w:val="24"/>
          <w:szCs w:val="24"/>
          <w:lang w:val="sl-SI"/>
        </w:rPr>
        <w:t xml:space="preserve">OSIGURANJE KVALITETA </w:t>
      </w:r>
      <w:r w:rsidRPr="00F566EA">
        <w:rPr>
          <w:rFonts w:ascii="Trebuchet MS" w:hAnsi="Trebuchet MS"/>
          <w:b/>
          <w:color w:val="000000" w:themeColor="text1"/>
          <w:sz w:val="24"/>
          <w:szCs w:val="24"/>
          <w:lang w:val="sl-SI"/>
        </w:rPr>
        <w:t>U OBRAZOVANJU ODRASLIH</w:t>
      </w:r>
      <w:bookmarkEnd w:id="8"/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  <w:gridCol w:w="2520"/>
        <w:gridCol w:w="2520"/>
      </w:tblGrid>
      <w:tr w:rsidR="00F566EA" w:rsidRPr="00366298" w:rsidTr="00F566EA">
        <w:trPr>
          <w:cantSplit/>
          <w:trHeight w:val="70"/>
          <w:tblHeader/>
          <w:jc w:val="center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F566EA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  <w:t>Aktivnosti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F566EA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Nosioci aktivnosti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F566EA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Ciljna grupa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0D6CF0" w:rsidRPr="00366298" w:rsidRDefault="00C31631" w:rsidP="00F566EA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</w:pPr>
            <w:r w:rsidRPr="00C31631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Indikator za  praćenje (broj polaznika/ca)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F566EA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Izvor finansiranja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F566EA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Finansijska sredstva</w:t>
            </w:r>
          </w:p>
        </w:tc>
      </w:tr>
      <w:tr w:rsidR="007F0579" w:rsidRPr="00366298" w:rsidTr="00F566EA">
        <w:trPr>
          <w:cantSplit/>
          <w:trHeight w:val="375"/>
          <w:jc w:val="center"/>
        </w:trPr>
        <w:tc>
          <w:tcPr>
            <w:tcW w:w="2520" w:type="dxa"/>
          </w:tcPr>
          <w:p w:rsidR="007F0579" w:rsidRPr="00366298" w:rsidRDefault="00480F5A" w:rsidP="007F057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Organizovanje</w:t>
            </w:r>
            <w:r w:rsidR="008E6EF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obuke odgovornih</w:t>
            </w:r>
            <w:r w:rsidR="007F0579"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</w:t>
            </w:r>
            <w:r w:rsidR="008E6EF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lica</w:t>
            </w:r>
            <w:r w:rsidR="007F0579"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za kvalitet </w:t>
            </w:r>
            <w:r w:rsidR="008E6EF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kod organizatora obrazovanja odraslih</w:t>
            </w:r>
          </w:p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b/>
                <w:bCs/>
                <w:color w:val="000000" w:themeColor="text1"/>
                <w:highlight w:val="yellow"/>
                <w:lang w:val="sl-SI"/>
              </w:rPr>
            </w:pP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highlight w:val="yellow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highlight w:val="yellow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Menadžeri/ke odgovorni/e za kvalitet kod licenciranih organizatora </w:t>
            </w:r>
          </w:p>
        </w:tc>
        <w:tc>
          <w:tcPr>
            <w:tcW w:w="2520" w:type="dxa"/>
          </w:tcPr>
          <w:p w:rsidR="007F0579" w:rsidRPr="00366298" w:rsidRDefault="007F0579" w:rsidP="008E6EF4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Broj </w:t>
            </w:r>
            <w:r w:rsidR="008E6EF4">
              <w:rPr>
                <w:rFonts w:ascii="Trebuchet MS" w:hAnsi="Trebuchet MS" w:cs="Trebuchet MS"/>
                <w:color w:val="000000" w:themeColor="text1"/>
                <w:lang w:val="sl-SI"/>
              </w:rPr>
              <w:t>polaznika/ca obuke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</w:tc>
        <w:tc>
          <w:tcPr>
            <w:tcW w:w="2520" w:type="dxa"/>
            <w:vAlign w:val="center"/>
          </w:tcPr>
          <w:p w:rsidR="007F0579" w:rsidRPr="00366298" w:rsidRDefault="002861B9" w:rsidP="00947F95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</w:t>
            </w:r>
            <w:r w:rsidR="00B84DAD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</w:t>
            </w: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2.000,00€</w:t>
            </w:r>
          </w:p>
        </w:tc>
      </w:tr>
      <w:tr w:rsidR="007F0579" w:rsidRPr="00366298" w:rsidTr="00F566EA">
        <w:trPr>
          <w:cantSplit/>
          <w:trHeight w:val="375"/>
          <w:jc w:val="center"/>
        </w:trPr>
        <w:tc>
          <w:tcPr>
            <w:tcW w:w="2520" w:type="dxa"/>
          </w:tcPr>
          <w:p w:rsidR="007F0579" w:rsidRPr="00ED5B9A" w:rsidRDefault="007F0579" w:rsidP="007F057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Procjena kvaliteta realizacije programa u ustanovi (licencirani organizatori</w:t>
            </w: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obrazovanja odraslih)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Licencirani organizatori obrazovanja odraslih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Broj ustanova u kojima je realizovana procjena kvaliteta rada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</w:tc>
        <w:tc>
          <w:tcPr>
            <w:tcW w:w="2520" w:type="dxa"/>
            <w:vAlign w:val="center"/>
          </w:tcPr>
          <w:p w:rsidR="007F0579" w:rsidRPr="00366298" w:rsidRDefault="002861B9" w:rsidP="002861B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   10.000,00€</w:t>
            </w:r>
          </w:p>
        </w:tc>
      </w:tr>
      <w:tr w:rsidR="007F0579" w:rsidRPr="00366298" w:rsidTr="00F566EA">
        <w:trPr>
          <w:cantSplit/>
          <w:trHeight w:val="375"/>
          <w:jc w:val="center"/>
        </w:trPr>
        <w:tc>
          <w:tcPr>
            <w:tcW w:w="2520" w:type="dxa"/>
          </w:tcPr>
          <w:p w:rsidR="007F0579" w:rsidRPr="00ED5B9A" w:rsidRDefault="00480F5A" w:rsidP="00480F5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Revizija</w:t>
            </w:r>
            <w:r w:rsidR="007F0579"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</w:t>
            </w: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postojećih i izrada novih </w:t>
            </w:r>
            <w:r w:rsidR="007F0579"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podzakonskih akata</w:t>
            </w: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</w:t>
            </w:r>
            <w:r w:rsidR="007F0579"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koji regul</w:t>
            </w:r>
            <w:r w:rsidR="007F0579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išu oblast obrazovanja odraslih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Ministarstvo prosvjete</w:t>
            </w:r>
          </w:p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0" w:type="dxa"/>
          </w:tcPr>
          <w:p w:rsidR="007F0579" w:rsidRPr="00366298" w:rsidRDefault="00480F5A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Pripremljena podzakonska akta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0" w:type="dxa"/>
            <w:vAlign w:val="center"/>
          </w:tcPr>
          <w:p w:rsidR="007F0579" w:rsidRPr="00366298" w:rsidRDefault="007F0579" w:rsidP="007F057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7F0579" w:rsidRPr="00E529A5" w:rsidTr="00F566EA">
        <w:trPr>
          <w:cantSplit/>
          <w:trHeight w:val="375"/>
          <w:jc w:val="center"/>
        </w:trPr>
        <w:tc>
          <w:tcPr>
            <w:tcW w:w="2520" w:type="dxa"/>
          </w:tcPr>
          <w:p w:rsidR="007F0579" w:rsidRPr="00ED5B9A" w:rsidRDefault="007F0579" w:rsidP="007F057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Pokretanje inicijative za uspostavljanje mreže organizatora obrazovanja odraslih za</w:t>
            </w:r>
            <w:r w:rsidR="00480F5A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razmjenu</w:t>
            </w: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primjer</w:t>
            </w:r>
            <w:r w:rsidR="00480F5A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a</w:t>
            </w: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dobr</w:t>
            </w: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e prakse</w:t>
            </w:r>
            <w:r w:rsidR="00480F5A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na obezbjeđenju</w:t>
            </w: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kvaliteta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Licencirani organizatori obrazovanja odraslih</w:t>
            </w:r>
          </w:p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uz podršku Centra za stručno obrazovanje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Nastavni kadar koji radi u obrazovanju odraslih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Pokretanje inicijative za uspostavljanje mreže organizatora obrazovanja odraslih za razmjenu iskustava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0" w:type="dxa"/>
            <w:vAlign w:val="center"/>
          </w:tcPr>
          <w:p w:rsidR="007F0579" w:rsidRPr="00366298" w:rsidRDefault="007F0579" w:rsidP="007F057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7F0579" w:rsidRPr="00366298" w:rsidTr="00F566EA">
        <w:trPr>
          <w:cantSplit/>
          <w:trHeight w:val="375"/>
          <w:jc w:val="center"/>
        </w:trPr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Pokretanje inicijative na uspostavlj</w:t>
            </w:r>
            <w:r w:rsidR="008E6EF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anju sistema praćenja polaznika/ca </w:t>
            </w: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nakon završetka programa obrazovanja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Licencirani organizatori obrazovanja odraslih uz podršku Centra za stručno obrazovanje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Polaznici/e programa obrazovanja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Pokrenuta inicijativa  na uspostavljanju sistema praćenja polaznika/ca programa</w:t>
            </w:r>
          </w:p>
        </w:tc>
        <w:tc>
          <w:tcPr>
            <w:tcW w:w="2520" w:type="dxa"/>
          </w:tcPr>
          <w:p w:rsidR="007F0579" w:rsidRPr="00366298" w:rsidRDefault="007F0579" w:rsidP="007F057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0" w:type="dxa"/>
            <w:vAlign w:val="center"/>
          </w:tcPr>
          <w:p w:rsidR="007F0579" w:rsidRPr="00366298" w:rsidRDefault="007F0579" w:rsidP="007F057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D642E9" w:rsidRPr="00366298" w:rsidTr="007126B6">
        <w:trPr>
          <w:cantSplit/>
          <w:trHeight w:val="375"/>
          <w:jc w:val="center"/>
        </w:trPr>
        <w:tc>
          <w:tcPr>
            <w:tcW w:w="2520" w:type="dxa"/>
          </w:tcPr>
          <w:p w:rsidR="00D642E9" w:rsidRPr="00FC4A13" w:rsidRDefault="00D642E9" w:rsidP="00D642E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lastRenderedPageBreak/>
              <w:t>Realizacija programa</w:t>
            </w:r>
            <w:r w:rsidR="008E6EF4" w:rsidRPr="00FC4A13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andragoškog osposobljavanja</w:t>
            </w:r>
            <w:r w:rsidRPr="00FC4A13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nastavnog kadra koji radi u obrazovanju odraslih</w:t>
            </w:r>
          </w:p>
        </w:tc>
        <w:tc>
          <w:tcPr>
            <w:tcW w:w="2520" w:type="dxa"/>
          </w:tcPr>
          <w:p w:rsidR="00D642E9" w:rsidRPr="00FC4A13" w:rsidRDefault="00D642E9" w:rsidP="00D642E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</w:tc>
        <w:tc>
          <w:tcPr>
            <w:tcW w:w="2520" w:type="dxa"/>
          </w:tcPr>
          <w:p w:rsidR="00D642E9" w:rsidRPr="00FC4A13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Nastavni kadar koji radi u obrazovanju odraslih</w:t>
            </w:r>
          </w:p>
        </w:tc>
        <w:tc>
          <w:tcPr>
            <w:tcW w:w="2520" w:type="dxa"/>
          </w:tcPr>
          <w:p w:rsidR="00D642E9" w:rsidRPr="00FC4A13" w:rsidRDefault="008E6EF4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Broj obučenog nastavnog kadra</w:t>
            </w:r>
          </w:p>
        </w:tc>
        <w:tc>
          <w:tcPr>
            <w:tcW w:w="2520" w:type="dxa"/>
          </w:tcPr>
          <w:p w:rsidR="00DD7E4F" w:rsidRDefault="00DD7E4F" w:rsidP="00D642E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Licencirani organizatori obrazovanja odraslih</w:t>
            </w:r>
          </w:p>
          <w:p w:rsidR="00D642E9" w:rsidRPr="00FC4A13" w:rsidRDefault="00D642E9" w:rsidP="00D642E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Centar za stručno obrazovanje</w:t>
            </w:r>
          </w:p>
          <w:p w:rsidR="00D642E9" w:rsidRPr="00FC4A13" w:rsidRDefault="00D642E9" w:rsidP="00DD7E4F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0" w:type="dxa"/>
            <w:vAlign w:val="center"/>
          </w:tcPr>
          <w:p w:rsidR="00D642E9" w:rsidRPr="00FC4A13" w:rsidRDefault="002861B9" w:rsidP="00D642E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10.000, 00€</w:t>
            </w:r>
          </w:p>
        </w:tc>
      </w:tr>
      <w:tr w:rsidR="00B24C8B" w:rsidRPr="00366298" w:rsidTr="007126B6">
        <w:trPr>
          <w:cantSplit/>
          <w:trHeight w:val="375"/>
          <w:jc w:val="center"/>
        </w:trPr>
        <w:tc>
          <w:tcPr>
            <w:tcW w:w="2520" w:type="dxa"/>
          </w:tcPr>
          <w:p w:rsidR="00B24C8B" w:rsidRPr="00FC4A13" w:rsidRDefault="00B24C8B" w:rsidP="00D642E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Sprovođenje istraživanja kod registrovanih NVO koje se bave obrazovanjem odraslih</w:t>
            </w:r>
          </w:p>
        </w:tc>
        <w:tc>
          <w:tcPr>
            <w:tcW w:w="2520" w:type="dxa"/>
          </w:tcPr>
          <w:p w:rsidR="00B24C8B" w:rsidRPr="00FC4A13" w:rsidRDefault="00B24C8B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B24C8B" w:rsidRPr="00FC4A13" w:rsidRDefault="00B24C8B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NVO</w:t>
            </w:r>
          </w:p>
        </w:tc>
        <w:tc>
          <w:tcPr>
            <w:tcW w:w="2520" w:type="dxa"/>
          </w:tcPr>
          <w:p w:rsidR="00B24C8B" w:rsidRPr="00FC4A13" w:rsidRDefault="00B24C8B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>NVO</w:t>
            </w:r>
          </w:p>
        </w:tc>
        <w:tc>
          <w:tcPr>
            <w:tcW w:w="2520" w:type="dxa"/>
          </w:tcPr>
          <w:p w:rsidR="00B24C8B" w:rsidRPr="00FC4A13" w:rsidRDefault="00B24C8B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Sprovedeno istraživanje </w:t>
            </w:r>
          </w:p>
        </w:tc>
        <w:tc>
          <w:tcPr>
            <w:tcW w:w="2520" w:type="dxa"/>
          </w:tcPr>
          <w:p w:rsidR="00B24C8B" w:rsidRPr="00FC4A13" w:rsidRDefault="00B24C8B" w:rsidP="00B24C8B">
            <w:pPr>
              <w:spacing w:after="160" w:line="259" w:lineRule="auto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Projekat EPALE- Nacionalni servis podrške za Crnu Goru (kompletan za obrazovanje odraslih) 2017-2018</w:t>
            </w:r>
          </w:p>
          <w:p w:rsidR="00B24C8B" w:rsidRPr="00FC4A13" w:rsidRDefault="00B24C8B" w:rsidP="00D642E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</w:p>
        </w:tc>
        <w:tc>
          <w:tcPr>
            <w:tcW w:w="2520" w:type="dxa"/>
            <w:vAlign w:val="center"/>
          </w:tcPr>
          <w:p w:rsidR="00B24C8B" w:rsidRPr="00FC4A13" w:rsidRDefault="00B24C8B" w:rsidP="00B24C8B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EU grant 80%</w:t>
            </w:r>
          </w:p>
          <w:p w:rsidR="00B24C8B" w:rsidRPr="00FC4A13" w:rsidRDefault="00B24C8B" w:rsidP="00B24C8B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+20% nacionalno kofinansiranje</w:t>
            </w:r>
          </w:p>
          <w:p w:rsidR="00B24C8B" w:rsidRPr="00FC4A13" w:rsidRDefault="00B24C8B" w:rsidP="00B24C8B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lang w:val="sl-SI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Ukupna sredstva:</w:t>
            </w:r>
          </w:p>
          <w:p w:rsidR="00B24C8B" w:rsidRPr="00FC4A13" w:rsidRDefault="00B24C8B" w:rsidP="00B24C8B">
            <w:pPr>
              <w:spacing w:after="160" w:line="259" w:lineRule="auto"/>
              <w:jc w:val="center"/>
              <w:rPr>
                <w:rFonts w:cs="Times New Roman"/>
                <w:lang w:val="sr-Latn-ME"/>
              </w:rPr>
            </w:pPr>
            <w:r w:rsidRPr="00FC4A13">
              <w:rPr>
                <w:rFonts w:ascii="Trebuchet MS" w:hAnsi="Trebuchet MS" w:cs="Trebuchet MS"/>
                <w:color w:val="000000"/>
                <w:lang w:val="sl-SI"/>
              </w:rPr>
              <w:t>173.143,00€</w:t>
            </w:r>
          </w:p>
          <w:p w:rsidR="00B24C8B" w:rsidRPr="00FC4A13" w:rsidRDefault="00B24C8B" w:rsidP="00D642E9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D642E9" w:rsidRPr="00366298" w:rsidTr="00F566EA">
        <w:trPr>
          <w:cantSplit/>
          <w:trHeight w:val="375"/>
          <w:jc w:val="center"/>
        </w:trPr>
        <w:tc>
          <w:tcPr>
            <w:tcW w:w="2520" w:type="dxa"/>
          </w:tcPr>
          <w:p w:rsidR="00D642E9" w:rsidRPr="00366298" w:rsidRDefault="008E6EF4" w:rsidP="00D642E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Sprovođenje ankete za polaznike/ce</w:t>
            </w:r>
            <w:r w:rsidR="00D642E9"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koji su završili</w:t>
            </w:r>
            <w:r w:rsidR="004710BE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/e</w:t>
            </w:r>
            <w:r w:rsidR="00D642E9"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programe koji vode stručnim kvalifikacijama i ključni</w:t>
            </w:r>
            <w:r w:rsidR="00D642E9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m vještinama</w:t>
            </w:r>
          </w:p>
        </w:tc>
        <w:tc>
          <w:tcPr>
            <w:tcW w:w="2520" w:type="dxa"/>
          </w:tcPr>
          <w:p w:rsidR="008E6EF4" w:rsidRDefault="008E6EF4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Zavod za zapošljavanje</w:t>
            </w:r>
          </w:p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Licencirani organizatori obrazovanja odraslih</w:t>
            </w:r>
          </w:p>
        </w:tc>
        <w:tc>
          <w:tcPr>
            <w:tcW w:w="2520" w:type="dxa"/>
          </w:tcPr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Polaznici/ce programa</w:t>
            </w:r>
          </w:p>
        </w:tc>
        <w:tc>
          <w:tcPr>
            <w:tcW w:w="2520" w:type="dxa"/>
          </w:tcPr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Broj anketiranih polaznika/polaznica</w:t>
            </w:r>
          </w:p>
        </w:tc>
        <w:tc>
          <w:tcPr>
            <w:tcW w:w="2520" w:type="dxa"/>
          </w:tcPr>
          <w:p w:rsidR="008E6EF4" w:rsidRDefault="008E6EF4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Zavod za zapošljavanje</w:t>
            </w:r>
          </w:p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0" w:type="dxa"/>
            <w:vAlign w:val="center"/>
          </w:tcPr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D642E9" w:rsidRPr="00366298" w:rsidTr="00F566EA">
        <w:trPr>
          <w:cantSplit/>
          <w:trHeight w:val="375"/>
          <w:jc w:val="center"/>
        </w:trPr>
        <w:tc>
          <w:tcPr>
            <w:tcW w:w="2520" w:type="dxa"/>
          </w:tcPr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Sprovođenje ankete zadovoljstva poslodavaca znanjima i vještinama st</w:t>
            </w: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ečenim kroz program obrazovanja</w:t>
            </w:r>
          </w:p>
        </w:tc>
        <w:tc>
          <w:tcPr>
            <w:tcW w:w="2520" w:type="dxa"/>
          </w:tcPr>
          <w:p w:rsidR="008E6EF4" w:rsidRDefault="008E6EF4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Zavod za zapošljavanje</w:t>
            </w:r>
          </w:p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0" w:type="dxa"/>
          </w:tcPr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Poslodavci</w:t>
            </w:r>
          </w:p>
        </w:tc>
        <w:tc>
          <w:tcPr>
            <w:tcW w:w="2520" w:type="dxa"/>
          </w:tcPr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Broj anketiranih poslodavaca</w:t>
            </w:r>
          </w:p>
        </w:tc>
        <w:tc>
          <w:tcPr>
            <w:tcW w:w="2520" w:type="dxa"/>
          </w:tcPr>
          <w:p w:rsidR="008E6EF4" w:rsidRDefault="008E6EF4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Zavod za zapošljavanje</w:t>
            </w:r>
          </w:p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</w:p>
        </w:tc>
        <w:tc>
          <w:tcPr>
            <w:tcW w:w="2520" w:type="dxa"/>
            <w:vAlign w:val="center"/>
          </w:tcPr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D642E9" w:rsidRPr="00366298" w:rsidTr="00F566EA">
        <w:trPr>
          <w:cantSplit/>
          <w:trHeight w:val="52"/>
          <w:jc w:val="center"/>
        </w:trPr>
        <w:tc>
          <w:tcPr>
            <w:tcW w:w="7560" w:type="dxa"/>
            <w:gridSpan w:val="3"/>
            <w:vAlign w:val="center"/>
          </w:tcPr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b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Izvor sredstava:</w:t>
            </w:r>
          </w:p>
        </w:tc>
        <w:tc>
          <w:tcPr>
            <w:tcW w:w="7560" w:type="dxa"/>
            <w:gridSpan w:val="3"/>
          </w:tcPr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</w:t>
            </w: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zovanje ..............</w:t>
            </w:r>
            <w:r w:rsidR="00B84DAD">
              <w:rPr>
                <w:rFonts w:ascii="Trebuchet MS" w:hAnsi="Trebuchet MS" w:cs="Trebuchet MS"/>
                <w:color w:val="000000" w:themeColor="text1"/>
                <w:lang w:val="sl-SI"/>
              </w:rPr>
              <w:t>....22.0000</w:t>
            </w:r>
            <w:r w:rsidR="00A822D7">
              <w:rPr>
                <w:rFonts w:ascii="Trebuchet MS" w:hAnsi="Trebuchet MS" w:cs="Trebuchet MS"/>
                <w:color w:val="000000" w:themeColor="text1"/>
                <w:lang w:val="sl-SI"/>
              </w:rPr>
              <w:t>,00€</w:t>
            </w:r>
          </w:p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</w:tr>
      <w:tr w:rsidR="00D642E9" w:rsidRPr="00366298" w:rsidTr="00F566EA">
        <w:trPr>
          <w:cantSplit/>
          <w:trHeight w:val="52"/>
          <w:jc w:val="center"/>
        </w:trPr>
        <w:tc>
          <w:tcPr>
            <w:tcW w:w="7560" w:type="dxa"/>
            <w:gridSpan w:val="3"/>
            <w:vAlign w:val="center"/>
          </w:tcPr>
          <w:p w:rsidR="00D642E9" w:rsidRPr="00366298" w:rsidRDefault="00D642E9" w:rsidP="00D642E9">
            <w:pPr>
              <w:spacing w:after="0" w:line="240" w:lineRule="auto"/>
              <w:rPr>
                <w:rFonts w:ascii="Trebuchet MS" w:hAnsi="Trebuchet MS" w:cs="Trebuchet MS"/>
                <w:b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Ukupno:</w:t>
            </w:r>
          </w:p>
        </w:tc>
        <w:tc>
          <w:tcPr>
            <w:tcW w:w="7560" w:type="dxa"/>
            <w:gridSpan w:val="3"/>
          </w:tcPr>
          <w:p w:rsidR="00D642E9" w:rsidRPr="00366298" w:rsidRDefault="00A822D7" w:rsidP="00D642E9">
            <w:pPr>
              <w:spacing w:after="0" w:line="240" w:lineRule="auto"/>
              <w:rPr>
                <w:rFonts w:ascii="Trebuchet MS" w:hAnsi="Trebuchet MS" w:cs="Trebuchet MS"/>
                <w:b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                                              22.000,00</w:t>
            </w:r>
            <w:r w:rsidRPr="00A822D7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€</w:t>
            </w:r>
          </w:p>
        </w:tc>
      </w:tr>
    </w:tbl>
    <w:p w:rsidR="000D6CF0" w:rsidRPr="00366298" w:rsidRDefault="000D6CF0" w:rsidP="00F24B30">
      <w:pPr>
        <w:spacing w:after="0" w:line="240" w:lineRule="auto"/>
        <w:rPr>
          <w:rFonts w:ascii="Trebuchet MS" w:hAnsi="Trebuchet MS" w:cs="Trebuchet MS"/>
          <w:b/>
          <w:bCs/>
          <w:color w:val="000000" w:themeColor="text1"/>
          <w:u w:val="single"/>
          <w:lang w:val="sl-SI"/>
        </w:rPr>
      </w:pPr>
    </w:p>
    <w:p w:rsidR="0086747D" w:rsidRPr="00366298" w:rsidRDefault="0086747D" w:rsidP="00F24B30">
      <w:pPr>
        <w:spacing w:after="0" w:line="240" w:lineRule="auto"/>
        <w:rPr>
          <w:rFonts w:ascii="Trebuchet MS" w:hAnsi="Trebuchet MS" w:cs="Trebuchet MS"/>
          <w:b/>
          <w:bCs/>
          <w:color w:val="000000" w:themeColor="text1"/>
          <w:lang w:val="sl-SI"/>
        </w:rPr>
      </w:pPr>
    </w:p>
    <w:p w:rsidR="000D6CF0" w:rsidRPr="00F566EA" w:rsidRDefault="00E064A3" w:rsidP="00E064A3">
      <w:pPr>
        <w:pStyle w:val="Heading2"/>
        <w:rPr>
          <w:rFonts w:ascii="Trebuchet MS" w:hAnsi="Trebuchet MS"/>
          <w:b/>
          <w:color w:val="000000" w:themeColor="text1"/>
          <w:sz w:val="24"/>
          <w:szCs w:val="24"/>
          <w:lang w:val="sl-SI"/>
        </w:rPr>
      </w:pPr>
      <w:bookmarkStart w:id="9" w:name="_Toc504457810"/>
      <w:r>
        <w:rPr>
          <w:rFonts w:ascii="Trebuchet MS" w:hAnsi="Trebuchet MS"/>
          <w:b/>
          <w:color w:val="000000" w:themeColor="text1"/>
          <w:sz w:val="24"/>
          <w:szCs w:val="24"/>
          <w:lang w:val="sl-SI"/>
        </w:rPr>
        <w:lastRenderedPageBreak/>
        <w:t>5.</w:t>
      </w:r>
      <w:r w:rsidR="0086747D" w:rsidRPr="00F566EA">
        <w:rPr>
          <w:rFonts w:ascii="Trebuchet MS" w:hAnsi="Trebuchet MS"/>
          <w:b/>
          <w:color w:val="000000" w:themeColor="text1"/>
          <w:sz w:val="24"/>
          <w:szCs w:val="24"/>
          <w:lang w:val="sl-SI"/>
        </w:rPr>
        <w:t>OBEZBJEĐIVANJE FLEKSIBILNOG I ODRŽIVOG SISTEMA OBRAZOVANJA ODRASLIH</w:t>
      </w:r>
      <w:bookmarkEnd w:id="9"/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185"/>
        <w:gridCol w:w="3118"/>
        <w:gridCol w:w="2257"/>
        <w:gridCol w:w="2520"/>
      </w:tblGrid>
      <w:tr w:rsidR="00F566EA" w:rsidRPr="00366298" w:rsidTr="008C20FF">
        <w:trPr>
          <w:cantSplit/>
          <w:trHeight w:val="425"/>
          <w:tblHeader/>
          <w:jc w:val="center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3C2371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 w:eastAsia="en-GB"/>
              </w:rPr>
              <w:t>Aktivnosti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3C2371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Nosioci aktivnosti</w:t>
            </w:r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3C2371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Ciljna grupa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6747D" w:rsidRPr="00366298" w:rsidRDefault="0086747D" w:rsidP="0086747D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r-Latn-CS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Indikator za  pra</w:t>
            </w: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r-Latn-CS" w:eastAsia="en-GB"/>
              </w:rPr>
              <w:t>ćenje(broj</w:t>
            </w:r>
          </w:p>
          <w:p w:rsidR="000D6CF0" w:rsidRPr="00366298" w:rsidRDefault="0086747D" w:rsidP="0086747D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polaznika/ca)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3C2371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Izvor finansiranja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0D6CF0" w:rsidRPr="00366298" w:rsidRDefault="000D6CF0" w:rsidP="003C2371">
            <w:pPr>
              <w:pStyle w:val="Heading6"/>
              <w:tabs>
                <w:tab w:val="left" w:pos="0"/>
              </w:tabs>
              <w:spacing w:before="0" w:after="0"/>
              <w:jc w:val="center"/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sz w:val="22"/>
                <w:szCs w:val="22"/>
                <w:lang w:val="sl-SI" w:eastAsia="en-GB"/>
              </w:rPr>
              <w:t>Finansijska sredstva</w:t>
            </w:r>
          </w:p>
        </w:tc>
      </w:tr>
      <w:tr w:rsidR="00F566EA" w:rsidRPr="00366298" w:rsidTr="008C20FF">
        <w:trPr>
          <w:cantSplit/>
          <w:trHeight w:val="160"/>
          <w:jc w:val="center"/>
        </w:trPr>
        <w:tc>
          <w:tcPr>
            <w:tcW w:w="2520" w:type="dxa"/>
          </w:tcPr>
          <w:p w:rsidR="000D6CF0" w:rsidRPr="000D0724" w:rsidRDefault="00405F1E" w:rsidP="00ED5B9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Planiranje revizije</w:t>
            </w:r>
            <w:r w:rsidR="00D20E82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programa obrazovanja sa ciljem modularizacije i kreditnog vrednovanja</w:t>
            </w:r>
          </w:p>
        </w:tc>
        <w:tc>
          <w:tcPr>
            <w:tcW w:w="2520" w:type="dxa"/>
          </w:tcPr>
          <w:p w:rsidR="000D6CF0" w:rsidRPr="000D0724" w:rsidRDefault="00D20E82" w:rsidP="00ED5B9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E1332B" w:rsidRPr="000D0724" w:rsidRDefault="00E1332B" w:rsidP="00ED5B9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Socijalni partneri</w:t>
            </w:r>
          </w:p>
        </w:tc>
        <w:tc>
          <w:tcPr>
            <w:tcW w:w="2185" w:type="dxa"/>
          </w:tcPr>
          <w:p w:rsidR="000D6CF0" w:rsidRPr="000D0724" w:rsidRDefault="000D6CF0" w:rsidP="00ED5B9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3118" w:type="dxa"/>
          </w:tcPr>
          <w:p w:rsidR="00401687" w:rsidRPr="000D0724" w:rsidRDefault="00152555" w:rsidP="00ED5B9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Plan revizije</w:t>
            </w:r>
            <w:r w:rsidR="0097421A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programa</w:t>
            </w:r>
            <w:r w:rsidR="007F4F0D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</w:t>
            </w:r>
            <w:r w:rsidR="0097421A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obrazovanja</w:t>
            </w:r>
          </w:p>
          <w:p w:rsidR="00401687" w:rsidRPr="000D0724" w:rsidRDefault="00401687" w:rsidP="00ED5B9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</w:p>
        </w:tc>
        <w:tc>
          <w:tcPr>
            <w:tcW w:w="2257" w:type="dxa"/>
          </w:tcPr>
          <w:p w:rsidR="00AC272C" w:rsidRPr="000D0724" w:rsidRDefault="00E1332B" w:rsidP="00ED5B9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</w:tc>
        <w:tc>
          <w:tcPr>
            <w:tcW w:w="2520" w:type="dxa"/>
          </w:tcPr>
          <w:p w:rsidR="000D6CF0" w:rsidRPr="000D0724" w:rsidRDefault="000D6CF0" w:rsidP="003C2371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</w:p>
          <w:p w:rsidR="000D6CF0" w:rsidRPr="000D0724" w:rsidRDefault="000D6CF0" w:rsidP="003C2371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  <w:p w:rsidR="000D6CF0" w:rsidRPr="000D0724" w:rsidRDefault="000D6CF0" w:rsidP="003C2371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</w:p>
        </w:tc>
      </w:tr>
      <w:tr w:rsidR="00F566EA" w:rsidRPr="00366298" w:rsidTr="008C20FF">
        <w:trPr>
          <w:cantSplit/>
          <w:trHeight w:val="160"/>
          <w:jc w:val="center"/>
        </w:trPr>
        <w:tc>
          <w:tcPr>
            <w:tcW w:w="2520" w:type="dxa"/>
          </w:tcPr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Razvijanje modularizovanih i kreditno vrednovanih obrazovnih programa</w:t>
            </w:r>
          </w:p>
          <w:p w:rsidR="00405F1E" w:rsidRPr="000D0724" w:rsidRDefault="00405F1E" w:rsidP="00F566E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(revizija starih standarda zanimanja i standarda kvalifikacije)</w:t>
            </w:r>
          </w:p>
        </w:tc>
        <w:tc>
          <w:tcPr>
            <w:tcW w:w="2520" w:type="dxa"/>
          </w:tcPr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Socijalni partneri</w:t>
            </w:r>
          </w:p>
        </w:tc>
        <w:tc>
          <w:tcPr>
            <w:tcW w:w="2185" w:type="dxa"/>
          </w:tcPr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3118" w:type="dxa"/>
          </w:tcPr>
          <w:p w:rsidR="00013DAB" w:rsidRPr="000D0724" w:rsidRDefault="008C20FF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47 standarda zanimanja</w:t>
            </w:r>
          </w:p>
          <w:p w:rsidR="008C20FF" w:rsidRPr="000D0724" w:rsidRDefault="008C20FF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50 standarda kvalifikacije</w:t>
            </w:r>
          </w:p>
          <w:p w:rsidR="00013DAB" w:rsidRPr="000D0724" w:rsidRDefault="008C20FF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18 standarda kvalifikacije nivoa obrazovanja</w:t>
            </w:r>
          </w:p>
          <w:p w:rsidR="00B66AD3" w:rsidRPr="000D0724" w:rsidRDefault="008C20FF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17 </w:t>
            </w:r>
            <w:r w:rsidR="00013DAB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</w:t>
            </w:r>
            <w:r w:rsidR="00B66AD3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modularizovanih i kreditno vrednovanih</w:t>
            </w: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obrazovnih</w:t>
            </w:r>
            <w:r w:rsidR="00B66AD3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programa</w:t>
            </w:r>
          </w:p>
          <w:p w:rsidR="008C20FF" w:rsidRPr="000D0724" w:rsidRDefault="008C20FF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31 ispitni katalog </w:t>
            </w:r>
          </w:p>
        </w:tc>
        <w:tc>
          <w:tcPr>
            <w:tcW w:w="2257" w:type="dxa"/>
          </w:tcPr>
          <w:p w:rsidR="00B66AD3" w:rsidRPr="000D0724" w:rsidRDefault="00B66AD3" w:rsidP="00B66AD3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Centar za stručno obrazovanje</w:t>
            </w:r>
          </w:p>
        </w:tc>
        <w:tc>
          <w:tcPr>
            <w:tcW w:w="2520" w:type="dxa"/>
            <w:vAlign w:val="center"/>
          </w:tcPr>
          <w:p w:rsidR="00B66AD3" w:rsidRPr="000D0724" w:rsidRDefault="008C20FF" w:rsidP="008C20FF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      34.950,00</w:t>
            </w: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€</w:t>
            </w:r>
          </w:p>
          <w:p w:rsidR="008C20FF" w:rsidRPr="000D0724" w:rsidRDefault="008C20FF" w:rsidP="008C20FF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   16,000,00€</w:t>
            </w:r>
          </w:p>
          <w:p w:rsidR="008C20FF" w:rsidRPr="000D0724" w:rsidRDefault="008C20FF" w:rsidP="008C20FF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     2.950,00€</w:t>
            </w:r>
          </w:p>
          <w:p w:rsidR="008C20FF" w:rsidRPr="000D0724" w:rsidRDefault="008C20FF" w:rsidP="008C20FF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  <w:p w:rsidR="008C20FF" w:rsidRPr="000D0724" w:rsidRDefault="008C20FF" w:rsidP="008C20FF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     55,800,00€</w:t>
            </w:r>
          </w:p>
          <w:p w:rsidR="008C20FF" w:rsidRPr="000D0724" w:rsidRDefault="008C20FF" w:rsidP="008C20FF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     </w:t>
            </w:r>
          </w:p>
          <w:p w:rsidR="008C20FF" w:rsidRPr="000D0724" w:rsidRDefault="008C20FF" w:rsidP="008C20FF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        5.750,00€</w:t>
            </w:r>
          </w:p>
          <w:p w:rsidR="008C20FF" w:rsidRPr="000D0724" w:rsidRDefault="008C20FF" w:rsidP="008C20FF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  <w:p w:rsidR="008C20FF" w:rsidRPr="000D0724" w:rsidRDefault="0020380C" w:rsidP="008C20FF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Ukupno: 115.450</w:t>
            </w:r>
            <w:r w:rsidR="008C20FF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,00€</w:t>
            </w:r>
          </w:p>
        </w:tc>
      </w:tr>
      <w:tr w:rsidR="00F566EA" w:rsidRPr="00366298" w:rsidTr="008C20FF">
        <w:trPr>
          <w:cantSplit/>
          <w:trHeight w:val="160"/>
          <w:jc w:val="center"/>
        </w:trPr>
        <w:tc>
          <w:tcPr>
            <w:tcW w:w="2520" w:type="dxa"/>
          </w:tcPr>
          <w:p w:rsidR="00B66AD3" w:rsidRPr="000D0724" w:rsidRDefault="00480F5A" w:rsidP="00F566E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Izrada Andragoških</w:t>
            </w:r>
            <w:r w:rsidR="00B66AD3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priručnika za nastavni kadar koji realizuje II ciklus osnovne škole za odrasle</w:t>
            </w:r>
          </w:p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</w:p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</w:p>
        </w:tc>
        <w:tc>
          <w:tcPr>
            <w:tcW w:w="2520" w:type="dxa"/>
          </w:tcPr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 sa saradnicima iz obrazovnih ustanova i predstavnicima or</w:t>
            </w:r>
            <w:r w:rsidR="00ED5B9A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ganizatora obrazovanja odraslih</w:t>
            </w:r>
          </w:p>
        </w:tc>
        <w:tc>
          <w:tcPr>
            <w:tcW w:w="2185" w:type="dxa"/>
          </w:tcPr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Nastavni kadar koji re</w:t>
            </w:r>
            <w:r w:rsidR="004710BE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a</w:t>
            </w: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lizuje program osnovne škole za odrasle</w:t>
            </w:r>
          </w:p>
        </w:tc>
        <w:tc>
          <w:tcPr>
            <w:tcW w:w="3118" w:type="dxa"/>
          </w:tcPr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Urađen</w:t>
            </w:r>
            <w:r w:rsidR="00480F5A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i Andragoški priručnici</w:t>
            </w:r>
          </w:p>
        </w:tc>
        <w:tc>
          <w:tcPr>
            <w:tcW w:w="2257" w:type="dxa"/>
          </w:tcPr>
          <w:p w:rsidR="00B66AD3" w:rsidRPr="000D0724" w:rsidRDefault="00B66AD3" w:rsidP="00ED5B9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Projekat EPALE- Nacionalni servis podrške za Crnu Goru</w:t>
            </w:r>
            <w:r w:rsidR="00AE559D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</w:t>
            </w: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(kompletan za obrazovanje odraslih) 2017-2018</w:t>
            </w:r>
          </w:p>
        </w:tc>
        <w:tc>
          <w:tcPr>
            <w:tcW w:w="2520" w:type="dxa"/>
            <w:vAlign w:val="center"/>
          </w:tcPr>
          <w:p w:rsidR="00B66AD3" w:rsidRPr="000D0724" w:rsidRDefault="00B66AD3" w:rsidP="00B66AD3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EU grant 80%</w:t>
            </w:r>
          </w:p>
          <w:p w:rsidR="00B66AD3" w:rsidRPr="000D0724" w:rsidRDefault="00B66AD3" w:rsidP="00B66AD3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+20% nacionalno kofinansiranje</w:t>
            </w:r>
          </w:p>
          <w:p w:rsidR="00B66AD3" w:rsidRPr="000D0724" w:rsidRDefault="00B66AD3" w:rsidP="00B66AD3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Ukupna sredstva:</w:t>
            </w:r>
          </w:p>
          <w:p w:rsidR="00B66AD3" w:rsidRPr="000D0724" w:rsidRDefault="00B66AD3" w:rsidP="00B66AD3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173.143,00€</w:t>
            </w:r>
          </w:p>
        </w:tc>
      </w:tr>
      <w:tr w:rsidR="00F566EA" w:rsidRPr="00366298" w:rsidTr="008C20FF">
        <w:trPr>
          <w:cantSplit/>
          <w:trHeight w:val="160"/>
          <w:jc w:val="center"/>
        </w:trPr>
        <w:tc>
          <w:tcPr>
            <w:tcW w:w="2520" w:type="dxa"/>
          </w:tcPr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Razmatranje mehanizama  za finansiranje obrazovanja odraslih</w:t>
            </w:r>
          </w:p>
        </w:tc>
        <w:tc>
          <w:tcPr>
            <w:tcW w:w="2520" w:type="dxa"/>
          </w:tcPr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Ministarstvo prosvjete</w:t>
            </w:r>
          </w:p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Ministarstvo rada i socijalnog staranja</w:t>
            </w:r>
          </w:p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185" w:type="dxa"/>
          </w:tcPr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3118" w:type="dxa"/>
          </w:tcPr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Predlaganje načina finansiranja obrazovanja odraslih</w:t>
            </w:r>
          </w:p>
        </w:tc>
        <w:tc>
          <w:tcPr>
            <w:tcW w:w="2257" w:type="dxa"/>
            <w:vAlign w:val="center"/>
          </w:tcPr>
          <w:p w:rsidR="00B66AD3" w:rsidRPr="000D0724" w:rsidRDefault="00B66AD3" w:rsidP="00B66AD3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0" w:type="dxa"/>
          </w:tcPr>
          <w:p w:rsidR="00B66AD3" w:rsidRPr="000D0724" w:rsidRDefault="00B66AD3" w:rsidP="00B66AD3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highlight w:val="yellow"/>
                <w:lang w:val="sl-SI"/>
              </w:rPr>
            </w:pPr>
          </w:p>
        </w:tc>
      </w:tr>
      <w:tr w:rsidR="00F566EA" w:rsidRPr="00366298" w:rsidTr="008C20FF">
        <w:trPr>
          <w:cantSplit/>
          <w:trHeight w:val="160"/>
          <w:jc w:val="center"/>
        </w:trPr>
        <w:tc>
          <w:tcPr>
            <w:tcW w:w="2520" w:type="dxa"/>
          </w:tcPr>
          <w:p w:rsidR="00B66AD3" w:rsidRPr="000D0724" w:rsidRDefault="00B66AD3" w:rsidP="008704A6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Pokretanje inicijative za </w:t>
            </w:r>
            <w:r w:rsidR="002861B9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stvaranje uslova</w:t>
            </w:r>
            <w:r w:rsidR="00E02076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za E-učenje</w:t>
            </w:r>
          </w:p>
        </w:tc>
        <w:tc>
          <w:tcPr>
            <w:tcW w:w="2520" w:type="dxa"/>
          </w:tcPr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Licencirani organizatori obrazovanja odraslih</w:t>
            </w:r>
          </w:p>
        </w:tc>
        <w:tc>
          <w:tcPr>
            <w:tcW w:w="2185" w:type="dxa"/>
          </w:tcPr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Nastavnici, stručni saradnici, instruktori</w:t>
            </w:r>
            <w:r w:rsidR="00E02076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,</w:t>
            </w:r>
          </w:p>
          <w:p w:rsidR="00B66AD3" w:rsidRPr="000D0724" w:rsidRDefault="00E02076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p</w:t>
            </w:r>
            <w:r w:rsidR="00B66AD3" w:rsidRPr="000D0724">
              <w:rPr>
                <w:rFonts w:ascii="Trebuchet MS" w:hAnsi="Trebuchet MS" w:cs="Trebuchet MS"/>
                <w:color w:val="000000" w:themeColor="text1"/>
                <w:lang w:val="sl-SI"/>
              </w:rPr>
              <w:t>olaznici programa</w:t>
            </w:r>
          </w:p>
        </w:tc>
        <w:tc>
          <w:tcPr>
            <w:tcW w:w="3118" w:type="dxa"/>
          </w:tcPr>
          <w:p w:rsidR="00B66AD3" w:rsidRPr="000D0724" w:rsidRDefault="00B66AD3" w:rsidP="00F566E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Pokrenuta inicijativa za v</w:t>
            </w:r>
            <w:r w:rsidR="008704A6"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e</w:t>
            </w:r>
            <w:r w:rsidRPr="000D0724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će korišćenje ICT-a u obrazovanju</w:t>
            </w:r>
          </w:p>
        </w:tc>
        <w:tc>
          <w:tcPr>
            <w:tcW w:w="2257" w:type="dxa"/>
            <w:vAlign w:val="center"/>
          </w:tcPr>
          <w:p w:rsidR="00B66AD3" w:rsidRPr="000D0724" w:rsidRDefault="00B66AD3" w:rsidP="00B66AD3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0" w:type="dxa"/>
          </w:tcPr>
          <w:p w:rsidR="00B66AD3" w:rsidRPr="000D0724" w:rsidRDefault="00B66AD3" w:rsidP="00B66AD3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highlight w:val="yellow"/>
                <w:lang w:val="sl-SI"/>
              </w:rPr>
            </w:pPr>
          </w:p>
        </w:tc>
      </w:tr>
      <w:tr w:rsidR="00F566EA" w:rsidRPr="00366298" w:rsidTr="008C20FF">
        <w:trPr>
          <w:cantSplit/>
          <w:trHeight w:val="160"/>
          <w:jc w:val="center"/>
        </w:trPr>
        <w:tc>
          <w:tcPr>
            <w:tcW w:w="2520" w:type="dxa"/>
          </w:tcPr>
          <w:p w:rsidR="00B66AD3" w:rsidRPr="00366298" w:rsidRDefault="00480F5A" w:rsidP="00480F5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lastRenderedPageBreak/>
              <w:t xml:space="preserve">Pokretanje inicijative za donošenje </w:t>
            </w:r>
            <w:r w:rsidR="00B66AD3"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procedura i postupaka za priznavanje prethodnog učenja</w:t>
            </w:r>
          </w:p>
        </w:tc>
        <w:tc>
          <w:tcPr>
            <w:tcW w:w="2520" w:type="dxa"/>
          </w:tcPr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Ispitni centar</w:t>
            </w:r>
          </w:p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Socijalni partneri</w:t>
            </w:r>
          </w:p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Licencirani or</w:t>
            </w:r>
            <w:r w:rsidR="00ED5B9A">
              <w:rPr>
                <w:rFonts w:ascii="Trebuchet MS" w:hAnsi="Trebuchet MS" w:cs="Trebuchet MS"/>
                <w:color w:val="000000" w:themeColor="text1"/>
                <w:lang w:val="sl-SI"/>
              </w:rPr>
              <w:t>ganizatori obrazovanja odraslih</w:t>
            </w:r>
          </w:p>
        </w:tc>
        <w:tc>
          <w:tcPr>
            <w:tcW w:w="2185" w:type="dxa"/>
          </w:tcPr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3118" w:type="dxa"/>
          </w:tcPr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Pokrenute inicijative za aktivnosti na definisanju procedura za priznavanje prethodnog učenja</w:t>
            </w:r>
          </w:p>
        </w:tc>
        <w:tc>
          <w:tcPr>
            <w:tcW w:w="2257" w:type="dxa"/>
            <w:vAlign w:val="center"/>
          </w:tcPr>
          <w:p w:rsidR="00B66AD3" w:rsidRPr="00366298" w:rsidRDefault="00B66AD3" w:rsidP="00B66AD3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0" w:type="dxa"/>
          </w:tcPr>
          <w:p w:rsidR="00B66AD3" w:rsidRPr="00366298" w:rsidRDefault="00B66AD3" w:rsidP="00B66AD3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highlight w:val="yellow"/>
                <w:lang w:val="sl-SI"/>
              </w:rPr>
            </w:pPr>
          </w:p>
        </w:tc>
      </w:tr>
      <w:tr w:rsidR="00F566EA" w:rsidRPr="00366298" w:rsidTr="008C20FF">
        <w:trPr>
          <w:cantSplit/>
          <w:trHeight w:val="160"/>
          <w:jc w:val="center"/>
        </w:trPr>
        <w:tc>
          <w:tcPr>
            <w:tcW w:w="2520" w:type="dxa"/>
          </w:tcPr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</w:p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Utvrđivanje prioritetnih programa za kvalifikacije potrebne tržištu rada</w:t>
            </w:r>
          </w:p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</w:p>
        </w:tc>
        <w:tc>
          <w:tcPr>
            <w:tcW w:w="2520" w:type="dxa"/>
          </w:tcPr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Zavod za zapošljavanje</w:t>
            </w:r>
          </w:p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185" w:type="dxa"/>
          </w:tcPr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Nezaposlena lica</w:t>
            </w:r>
          </w:p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Poslodavci</w:t>
            </w:r>
          </w:p>
        </w:tc>
        <w:tc>
          <w:tcPr>
            <w:tcW w:w="3118" w:type="dxa"/>
          </w:tcPr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Lista prioritetnih kvalifikacija</w:t>
            </w:r>
          </w:p>
        </w:tc>
        <w:tc>
          <w:tcPr>
            <w:tcW w:w="2257" w:type="dxa"/>
            <w:vAlign w:val="center"/>
          </w:tcPr>
          <w:p w:rsidR="00B66AD3" w:rsidRPr="00366298" w:rsidRDefault="00B66AD3" w:rsidP="00B66AD3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0" w:type="dxa"/>
          </w:tcPr>
          <w:p w:rsidR="00B66AD3" w:rsidRPr="00366298" w:rsidRDefault="00B66AD3" w:rsidP="00B66AD3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</w:p>
        </w:tc>
      </w:tr>
      <w:tr w:rsidR="00F566EA" w:rsidRPr="00366298" w:rsidTr="008C20FF">
        <w:trPr>
          <w:cantSplit/>
          <w:trHeight w:val="160"/>
          <w:jc w:val="center"/>
        </w:trPr>
        <w:tc>
          <w:tcPr>
            <w:tcW w:w="2520" w:type="dxa"/>
          </w:tcPr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</w:p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Utvrđivanje prioritetnih programa za unapređenje vještina i ključnih kompetencija</w:t>
            </w:r>
          </w:p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</w:p>
        </w:tc>
        <w:tc>
          <w:tcPr>
            <w:tcW w:w="2520" w:type="dxa"/>
          </w:tcPr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</w:t>
            </w:r>
          </w:p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Zavod za zapošljavanje</w:t>
            </w:r>
          </w:p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185" w:type="dxa"/>
          </w:tcPr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Nezaposlena lica</w:t>
            </w:r>
          </w:p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Poslodavci</w:t>
            </w:r>
          </w:p>
        </w:tc>
        <w:tc>
          <w:tcPr>
            <w:tcW w:w="3118" w:type="dxa"/>
          </w:tcPr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>Lista prioritetnih vještina i ključnih kompetencija</w:t>
            </w:r>
          </w:p>
        </w:tc>
        <w:tc>
          <w:tcPr>
            <w:tcW w:w="2257" w:type="dxa"/>
            <w:vAlign w:val="center"/>
          </w:tcPr>
          <w:p w:rsidR="00B66AD3" w:rsidRPr="00366298" w:rsidRDefault="00B66AD3" w:rsidP="00B66AD3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</w:p>
        </w:tc>
        <w:tc>
          <w:tcPr>
            <w:tcW w:w="2520" w:type="dxa"/>
          </w:tcPr>
          <w:p w:rsidR="00B66AD3" w:rsidRPr="00366298" w:rsidRDefault="00B66AD3" w:rsidP="00B66AD3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</w:p>
        </w:tc>
      </w:tr>
      <w:tr w:rsidR="00F566EA" w:rsidRPr="00366298" w:rsidTr="008C20FF">
        <w:trPr>
          <w:cantSplit/>
          <w:trHeight w:val="42"/>
          <w:jc w:val="center"/>
        </w:trPr>
        <w:tc>
          <w:tcPr>
            <w:tcW w:w="7225" w:type="dxa"/>
            <w:gridSpan w:val="3"/>
            <w:vAlign w:val="center"/>
          </w:tcPr>
          <w:p w:rsidR="00B66AD3" w:rsidRPr="00366298" w:rsidRDefault="00B66AD3" w:rsidP="00B66AD3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Izvor sredstava</w:t>
            </w: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:</w:t>
            </w:r>
          </w:p>
        </w:tc>
        <w:tc>
          <w:tcPr>
            <w:tcW w:w="7895" w:type="dxa"/>
            <w:gridSpan w:val="3"/>
          </w:tcPr>
          <w:p w:rsidR="00B66AD3" w:rsidRPr="00366298" w:rsidRDefault="004C6041" w:rsidP="00E064A3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Centar za stručno obrazovanje .........</w:t>
            </w:r>
            <w:r w:rsidR="00A822D7">
              <w:rPr>
                <w:rFonts w:ascii="Trebuchet MS" w:hAnsi="Trebuchet MS" w:cs="Trebuchet MS"/>
                <w:color w:val="000000" w:themeColor="text1"/>
                <w:lang w:val="sl-SI"/>
              </w:rPr>
              <w:t>.80.500,00€</w:t>
            </w:r>
            <w:r w:rsidRPr="00366298">
              <w:rPr>
                <w:rFonts w:ascii="Trebuchet MS" w:hAnsi="Trebuchet MS" w:cs="Trebuchet MS"/>
                <w:bCs/>
                <w:color w:val="000000" w:themeColor="text1"/>
                <w:lang w:val="sl-SI"/>
              </w:rPr>
              <w:t xml:space="preserve"> </w:t>
            </w:r>
          </w:p>
        </w:tc>
      </w:tr>
      <w:tr w:rsidR="00F566EA" w:rsidRPr="00366298" w:rsidTr="008C20FF">
        <w:trPr>
          <w:cantSplit/>
          <w:trHeight w:val="42"/>
          <w:jc w:val="center"/>
        </w:trPr>
        <w:tc>
          <w:tcPr>
            <w:tcW w:w="7225" w:type="dxa"/>
            <w:gridSpan w:val="3"/>
            <w:vAlign w:val="center"/>
          </w:tcPr>
          <w:p w:rsidR="00B66AD3" w:rsidRPr="00366298" w:rsidRDefault="00B66AD3" w:rsidP="00F566EA">
            <w:pPr>
              <w:spacing w:after="0" w:line="240" w:lineRule="auto"/>
              <w:rPr>
                <w:rFonts w:ascii="Trebuchet MS" w:hAnsi="Trebuchet MS" w:cs="Trebuchet MS"/>
                <w:b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Ukupno:</w:t>
            </w:r>
          </w:p>
        </w:tc>
        <w:tc>
          <w:tcPr>
            <w:tcW w:w="7895" w:type="dxa"/>
            <w:gridSpan w:val="3"/>
          </w:tcPr>
          <w:p w:rsidR="00B66AD3" w:rsidRPr="00366298" w:rsidRDefault="00A822D7" w:rsidP="00B66AD3">
            <w:pPr>
              <w:spacing w:after="0" w:line="240" w:lineRule="auto"/>
              <w:rPr>
                <w:rFonts w:ascii="Trebuchet MS" w:hAnsi="Trebuchet MS" w:cs="Trebuchet MS"/>
                <w:b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 xml:space="preserve">                                     80.500,00</w:t>
            </w:r>
            <w:r w:rsidRPr="00A822D7">
              <w:rPr>
                <w:rFonts w:ascii="Trebuchet MS" w:hAnsi="Trebuchet MS" w:cs="Trebuchet MS"/>
                <w:b/>
                <w:color w:val="000000" w:themeColor="text1"/>
                <w:lang w:val="sl-SI"/>
              </w:rPr>
              <w:t>€</w:t>
            </w:r>
          </w:p>
        </w:tc>
      </w:tr>
    </w:tbl>
    <w:p w:rsidR="000D6CF0" w:rsidRPr="00366298" w:rsidRDefault="000D6CF0" w:rsidP="00F24B30">
      <w:pPr>
        <w:spacing w:after="0" w:line="240" w:lineRule="auto"/>
        <w:rPr>
          <w:rFonts w:ascii="Trebuchet MS" w:hAnsi="Trebuchet MS" w:cs="Trebuchet MS"/>
          <w:color w:val="000000" w:themeColor="text1"/>
          <w:lang w:val="sl-SI"/>
        </w:rPr>
      </w:pPr>
    </w:p>
    <w:p w:rsidR="008E52C7" w:rsidRPr="00366298" w:rsidRDefault="008E52C7" w:rsidP="008E52C7">
      <w:pPr>
        <w:spacing w:after="0" w:line="240" w:lineRule="auto"/>
        <w:rPr>
          <w:rFonts w:ascii="Trebuchet MS" w:hAnsi="Trebuchet MS" w:cs="Trebuchet MS"/>
          <w:color w:val="000000" w:themeColor="text1"/>
          <w:lang w:val="sl-SI"/>
        </w:rPr>
      </w:pPr>
      <w:bookmarkStart w:id="10" w:name="_Toc256591837"/>
      <w:bookmarkStart w:id="11" w:name="_Toc286758267"/>
      <w:bookmarkEnd w:id="10"/>
      <w:bookmarkEnd w:id="11"/>
      <w:r w:rsidRPr="00366298">
        <w:rPr>
          <w:rFonts w:ascii="Trebuchet MS" w:hAnsi="Trebuchet MS" w:cs="Trebuchet MS"/>
          <w:color w:val="000000" w:themeColor="text1"/>
          <w:lang w:val="sl-SI"/>
        </w:rPr>
        <w:t>Za realizaciju programa u okviru pet prioritetnih oblasti ukupno je potrebno:</w:t>
      </w: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1049"/>
        <w:gridCol w:w="3254"/>
      </w:tblGrid>
      <w:tr w:rsidR="008E52C7" w:rsidRPr="00366298" w:rsidTr="007126B6">
        <w:trPr>
          <w:trHeight w:val="109"/>
          <w:jc w:val="center"/>
        </w:trPr>
        <w:tc>
          <w:tcPr>
            <w:tcW w:w="11301" w:type="dxa"/>
            <w:gridSpan w:val="2"/>
            <w:vAlign w:val="center"/>
          </w:tcPr>
          <w:p w:rsidR="008E52C7" w:rsidRPr="00366298" w:rsidRDefault="008E52C7" w:rsidP="008E52C7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Prioritetna oblast</w:t>
            </w:r>
          </w:p>
        </w:tc>
        <w:tc>
          <w:tcPr>
            <w:tcW w:w="3099" w:type="dxa"/>
            <w:shd w:val="clear" w:color="auto" w:fill="D9D9D9" w:themeFill="background1" w:themeFillShade="D9"/>
            <w:vAlign w:val="center"/>
          </w:tcPr>
          <w:p w:rsidR="008E52C7" w:rsidRPr="00366298" w:rsidRDefault="008E52C7" w:rsidP="00ED5B9A">
            <w:pPr>
              <w:spacing w:after="0" w:line="240" w:lineRule="auto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Iznos potrebnih sredstava</w:t>
            </w:r>
          </w:p>
        </w:tc>
      </w:tr>
      <w:tr w:rsidR="008E52C7" w:rsidRPr="00366298" w:rsidTr="007126B6">
        <w:trPr>
          <w:trHeight w:val="127"/>
          <w:jc w:val="center"/>
        </w:trPr>
        <w:tc>
          <w:tcPr>
            <w:tcW w:w="778" w:type="dxa"/>
            <w:shd w:val="clear" w:color="auto" w:fill="D9D9D9" w:themeFill="background1" w:themeFillShade="D9"/>
          </w:tcPr>
          <w:p w:rsidR="008E52C7" w:rsidRPr="00366298" w:rsidRDefault="008E52C7" w:rsidP="008E52C7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1.</w:t>
            </w:r>
          </w:p>
        </w:tc>
        <w:tc>
          <w:tcPr>
            <w:tcW w:w="10523" w:type="dxa"/>
          </w:tcPr>
          <w:p w:rsidR="008E52C7" w:rsidRPr="00366298" w:rsidRDefault="008E52C7" w:rsidP="008E52C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Programi i aktivnosti cjeloživotnog obrazovanja i učenja</w:t>
            </w:r>
          </w:p>
        </w:tc>
        <w:tc>
          <w:tcPr>
            <w:tcW w:w="3099" w:type="dxa"/>
            <w:vAlign w:val="center"/>
          </w:tcPr>
          <w:p w:rsidR="008E52C7" w:rsidRPr="00366298" w:rsidRDefault="001D3D46" w:rsidP="00947F95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         120.5</w:t>
            </w:r>
            <w:r w:rsidR="00DF638F">
              <w:rPr>
                <w:rFonts w:ascii="Trebuchet MS" w:hAnsi="Trebuchet MS" w:cs="Trebuchet MS"/>
                <w:color w:val="000000" w:themeColor="text1"/>
                <w:lang w:val="sl-SI"/>
              </w:rPr>
              <w:t>00,00€</w:t>
            </w:r>
          </w:p>
        </w:tc>
      </w:tr>
      <w:tr w:rsidR="008E52C7" w:rsidRPr="00366298" w:rsidTr="007126B6">
        <w:trPr>
          <w:jc w:val="center"/>
        </w:trPr>
        <w:tc>
          <w:tcPr>
            <w:tcW w:w="778" w:type="dxa"/>
            <w:shd w:val="clear" w:color="auto" w:fill="D9D9D9" w:themeFill="background1" w:themeFillShade="D9"/>
          </w:tcPr>
          <w:p w:rsidR="008E52C7" w:rsidRPr="00366298" w:rsidRDefault="008E52C7" w:rsidP="008E52C7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2.</w:t>
            </w:r>
          </w:p>
        </w:tc>
        <w:tc>
          <w:tcPr>
            <w:tcW w:w="10523" w:type="dxa"/>
          </w:tcPr>
          <w:p w:rsidR="008E52C7" w:rsidRPr="00366298" w:rsidRDefault="008E52C7" w:rsidP="008E52C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Unapređenje znanja, vještina i kompetencija nezaposlenih lica</w:t>
            </w:r>
          </w:p>
        </w:tc>
        <w:tc>
          <w:tcPr>
            <w:tcW w:w="3099" w:type="dxa"/>
            <w:vAlign w:val="center"/>
          </w:tcPr>
          <w:p w:rsidR="008E52C7" w:rsidRPr="00366298" w:rsidRDefault="00DF638F" w:rsidP="000C3512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      4.200.000,00€</w:t>
            </w:r>
          </w:p>
        </w:tc>
      </w:tr>
      <w:tr w:rsidR="008E52C7" w:rsidRPr="00366298" w:rsidTr="007126B6">
        <w:trPr>
          <w:jc w:val="center"/>
        </w:trPr>
        <w:tc>
          <w:tcPr>
            <w:tcW w:w="778" w:type="dxa"/>
            <w:shd w:val="clear" w:color="auto" w:fill="D9D9D9" w:themeFill="background1" w:themeFillShade="D9"/>
          </w:tcPr>
          <w:p w:rsidR="008E52C7" w:rsidRPr="00366298" w:rsidRDefault="008E52C7" w:rsidP="008E52C7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3.</w:t>
            </w:r>
          </w:p>
        </w:tc>
        <w:tc>
          <w:tcPr>
            <w:tcW w:w="10523" w:type="dxa"/>
          </w:tcPr>
          <w:p w:rsidR="008E52C7" w:rsidRPr="00366298" w:rsidRDefault="008E52C7" w:rsidP="008E52C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Unapređenje kompetencija zaposlenih</w:t>
            </w:r>
          </w:p>
        </w:tc>
        <w:tc>
          <w:tcPr>
            <w:tcW w:w="3099" w:type="dxa"/>
            <w:vAlign w:val="center"/>
          </w:tcPr>
          <w:p w:rsidR="008E52C7" w:rsidRPr="00366298" w:rsidRDefault="00947F95" w:rsidP="000C3512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           </w:t>
            </w:r>
            <w:r w:rsidR="00DF638F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733.040,00€</w:t>
            </w:r>
          </w:p>
        </w:tc>
      </w:tr>
      <w:tr w:rsidR="008E52C7" w:rsidRPr="00366298" w:rsidTr="007126B6">
        <w:trPr>
          <w:jc w:val="center"/>
        </w:trPr>
        <w:tc>
          <w:tcPr>
            <w:tcW w:w="778" w:type="dxa"/>
            <w:shd w:val="clear" w:color="auto" w:fill="D9D9D9" w:themeFill="background1" w:themeFillShade="D9"/>
          </w:tcPr>
          <w:p w:rsidR="008E52C7" w:rsidRPr="00366298" w:rsidRDefault="008E52C7" w:rsidP="008E52C7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4.</w:t>
            </w:r>
          </w:p>
        </w:tc>
        <w:tc>
          <w:tcPr>
            <w:tcW w:w="10523" w:type="dxa"/>
          </w:tcPr>
          <w:p w:rsidR="008E52C7" w:rsidRPr="00366298" w:rsidRDefault="008E52C7" w:rsidP="008E52C7">
            <w:pPr>
              <w:spacing w:after="0" w:line="240" w:lineRule="auto"/>
              <w:jc w:val="both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Osiguranje kvaliteta u obrazovanju odraslih</w:t>
            </w:r>
          </w:p>
        </w:tc>
        <w:tc>
          <w:tcPr>
            <w:tcW w:w="3099" w:type="dxa"/>
            <w:vAlign w:val="center"/>
          </w:tcPr>
          <w:p w:rsidR="008E52C7" w:rsidRPr="00366298" w:rsidRDefault="00A822D7" w:rsidP="00ED5B9A">
            <w:pPr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22.000,00€</w:t>
            </w:r>
            <w:r w:rsidR="000C3512">
              <w:rPr>
                <w:rFonts w:ascii="Trebuchet MS" w:hAnsi="Trebuchet MS" w:cs="Trebuchet MS"/>
                <w:color w:val="000000" w:themeColor="text1"/>
                <w:lang w:val="sl-SI"/>
              </w:rPr>
              <w:t xml:space="preserve"> </w:t>
            </w:r>
          </w:p>
        </w:tc>
      </w:tr>
      <w:tr w:rsidR="008E52C7" w:rsidRPr="00366298" w:rsidTr="007126B6">
        <w:trPr>
          <w:jc w:val="center"/>
        </w:trPr>
        <w:tc>
          <w:tcPr>
            <w:tcW w:w="778" w:type="dxa"/>
            <w:shd w:val="clear" w:color="auto" w:fill="D9D9D9" w:themeFill="background1" w:themeFillShade="D9"/>
          </w:tcPr>
          <w:p w:rsidR="008E52C7" w:rsidRPr="00366298" w:rsidRDefault="008E52C7" w:rsidP="008E52C7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5.</w:t>
            </w:r>
          </w:p>
        </w:tc>
        <w:tc>
          <w:tcPr>
            <w:tcW w:w="10523" w:type="dxa"/>
          </w:tcPr>
          <w:p w:rsidR="008E52C7" w:rsidRPr="00366298" w:rsidRDefault="008E52C7" w:rsidP="008E52C7">
            <w:pPr>
              <w:spacing w:after="0" w:line="240" w:lineRule="auto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color w:val="000000" w:themeColor="text1"/>
                <w:lang w:val="sl-SI"/>
              </w:rPr>
              <w:t>Obezbjeđenje fleksibilnog i održivog sistema obrazovanja odraslih</w:t>
            </w:r>
          </w:p>
        </w:tc>
        <w:tc>
          <w:tcPr>
            <w:tcW w:w="3099" w:type="dxa"/>
            <w:vAlign w:val="center"/>
          </w:tcPr>
          <w:p w:rsidR="008E52C7" w:rsidRPr="00366298" w:rsidRDefault="00A822D7" w:rsidP="00ED5B9A">
            <w:pPr>
              <w:tabs>
                <w:tab w:val="right" w:pos="1912"/>
              </w:tabs>
              <w:spacing w:after="0" w:line="240" w:lineRule="auto"/>
              <w:jc w:val="center"/>
              <w:rPr>
                <w:rFonts w:ascii="Trebuchet MS" w:hAnsi="Trebuchet MS" w:cs="Trebuchet MS"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color w:val="000000" w:themeColor="text1"/>
                <w:lang w:val="sl-SI"/>
              </w:rPr>
              <w:t>80.500,00€</w:t>
            </w:r>
          </w:p>
        </w:tc>
      </w:tr>
      <w:tr w:rsidR="008E52C7" w:rsidRPr="00366298" w:rsidTr="007126B6">
        <w:trPr>
          <w:trHeight w:val="125"/>
          <w:jc w:val="center"/>
        </w:trPr>
        <w:tc>
          <w:tcPr>
            <w:tcW w:w="11301" w:type="dxa"/>
            <w:gridSpan w:val="2"/>
            <w:shd w:val="clear" w:color="auto" w:fill="D9D9D9" w:themeFill="background1" w:themeFillShade="D9"/>
          </w:tcPr>
          <w:p w:rsidR="008E52C7" w:rsidRPr="00366298" w:rsidRDefault="008E52C7" w:rsidP="008E52C7">
            <w:pPr>
              <w:spacing w:after="0" w:line="240" w:lineRule="auto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 w:rsidRPr="00366298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 xml:space="preserve">                                                                                                                                                             UKUPNO:</w:t>
            </w:r>
          </w:p>
        </w:tc>
        <w:tc>
          <w:tcPr>
            <w:tcW w:w="3099" w:type="dxa"/>
            <w:shd w:val="clear" w:color="auto" w:fill="D9D9D9" w:themeFill="background1" w:themeFillShade="D9"/>
            <w:vAlign w:val="center"/>
          </w:tcPr>
          <w:p w:rsidR="008E52C7" w:rsidRPr="00366298" w:rsidRDefault="00E21739" w:rsidP="00E21739">
            <w:pPr>
              <w:spacing w:after="0" w:line="240" w:lineRule="auto"/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</w:pPr>
            <w:r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 xml:space="preserve">          5.156.0</w:t>
            </w:r>
            <w:r w:rsidR="00DF638F">
              <w:rPr>
                <w:rFonts w:ascii="Trebuchet MS" w:hAnsi="Trebuchet MS" w:cs="Trebuchet MS"/>
                <w:b/>
                <w:bCs/>
                <w:color w:val="000000" w:themeColor="text1"/>
                <w:lang w:val="sl-SI"/>
              </w:rPr>
              <w:t>40,00€</w:t>
            </w:r>
          </w:p>
        </w:tc>
      </w:tr>
    </w:tbl>
    <w:p w:rsidR="008E52C7" w:rsidRPr="00366298" w:rsidRDefault="008E52C7" w:rsidP="008E52C7">
      <w:pPr>
        <w:pStyle w:val="Heading1"/>
        <w:spacing w:before="0" w:after="0"/>
        <w:rPr>
          <w:rFonts w:ascii="Trebuchet MS" w:hAnsi="Trebuchet MS" w:cs="Trebuchet MS"/>
          <w:color w:val="000000" w:themeColor="text1"/>
          <w:sz w:val="22"/>
          <w:szCs w:val="22"/>
          <w:lang w:val="sl-SI"/>
        </w:rPr>
      </w:pPr>
    </w:p>
    <w:p w:rsidR="00F566EA" w:rsidRDefault="00F566EA">
      <w:pPr>
        <w:spacing w:after="0" w:line="240" w:lineRule="auto"/>
        <w:rPr>
          <w:rFonts w:ascii="Trebuchet MS" w:hAnsi="Trebuchet MS" w:cs="Trebuchet MS"/>
          <w:b/>
          <w:bCs/>
          <w:color w:val="000000" w:themeColor="text1"/>
          <w:kern w:val="32"/>
          <w:lang w:val="sl-SI"/>
        </w:rPr>
      </w:pPr>
      <w:r>
        <w:rPr>
          <w:rFonts w:ascii="Trebuchet MS" w:hAnsi="Trebuchet MS" w:cs="Trebuchet MS"/>
          <w:color w:val="000000" w:themeColor="text1"/>
          <w:lang w:val="sl-SI"/>
        </w:rPr>
        <w:br w:type="page"/>
      </w:r>
    </w:p>
    <w:p w:rsidR="008E52C7" w:rsidRPr="00F566EA" w:rsidRDefault="00DD7101" w:rsidP="00F566EA">
      <w:pPr>
        <w:pStyle w:val="Heading1"/>
        <w:keepLines/>
        <w:spacing w:before="0" w:after="0"/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</w:pPr>
      <w:bookmarkStart w:id="12" w:name="_Toc504457811"/>
      <w:r w:rsidRPr="00F566EA"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  <w:lastRenderedPageBreak/>
        <w:t>III RASPOREĐIVANJE</w:t>
      </w:r>
      <w:r w:rsidR="008E52C7" w:rsidRPr="00F566EA">
        <w:rPr>
          <w:rFonts w:ascii="Trebuchet MS" w:eastAsia="Times New Roman" w:hAnsi="Trebuchet MS" w:cstheme="majorBidi"/>
          <w:bCs w:val="0"/>
          <w:color w:val="000000" w:themeColor="text1"/>
          <w:kern w:val="0"/>
          <w:sz w:val="28"/>
          <w:szCs w:val="28"/>
        </w:rPr>
        <w:t xml:space="preserve"> PROGRAMA NA JEDINICE LOKALNE SAMOUPRAVE</w:t>
      </w:r>
      <w:bookmarkEnd w:id="12"/>
    </w:p>
    <w:p w:rsidR="008E52C7" w:rsidRPr="00366298" w:rsidRDefault="008E52C7" w:rsidP="008E52C7">
      <w:pPr>
        <w:spacing w:after="0" w:line="240" w:lineRule="auto"/>
        <w:jc w:val="both"/>
        <w:rPr>
          <w:rFonts w:ascii="Trebuchet MS" w:hAnsi="Trebuchet MS" w:cs="Trebuchet MS"/>
          <w:color w:val="000000" w:themeColor="text1"/>
          <w:lang w:val="sl-SI"/>
        </w:rPr>
      </w:pPr>
    </w:p>
    <w:p w:rsidR="008E52C7" w:rsidRPr="00366298" w:rsidRDefault="008E52C7" w:rsidP="008E52C7">
      <w:pPr>
        <w:spacing w:after="0" w:line="240" w:lineRule="auto"/>
        <w:jc w:val="both"/>
        <w:rPr>
          <w:rFonts w:ascii="Trebuchet MS" w:hAnsi="Trebuchet MS" w:cs="Trebuchet MS"/>
          <w:color w:val="000000" w:themeColor="text1"/>
          <w:lang w:val="sl-SI"/>
        </w:rPr>
      </w:pPr>
      <w:r w:rsidRPr="00366298">
        <w:rPr>
          <w:rFonts w:ascii="Trebuchet MS" w:hAnsi="Trebuchet MS" w:cs="Trebuchet MS"/>
          <w:color w:val="000000" w:themeColor="text1"/>
          <w:lang w:val="sl-SI"/>
        </w:rPr>
        <w:t>U okviru programa planiranih Pla</w:t>
      </w:r>
      <w:r w:rsidR="00D439CB">
        <w:rPr>
          <w:rFonts w:ascii="Trebuchet MS" w:hAnsi="Trebuchet MS" w:cs="Trebuchet MS"/>
          <w:color w:val="000000" w:themeColor="text1"/>
          <w:lang w:val="sl-SI"/>
        </w:rPr>
        <w:t>nom obrazovanja odraslih za 2018</w:t>
      </w:r>
      <w:r w:rsidRPr="00366298">
        <w:rPr>
          <w:rFonts w:ascii="Trebuchet MS" w:hAnsi="Trebuchet MS" w:cs="Trebuchet MS"/>
          <w:color w:val="000000" w:themeColor="text1"/>
          <w:lang w:val="sl-SI"/>
        </w:rPr>
        <w:t xml:space="preserve">. godinu na nivou jedinica lokalne samouprave planirana je </w:t>
      </w:r>
      <w:r w:rsidR="00ED5B9A">
        <w:rPr>
          <w:rFonts w:ascii="Trebuchet MS" w:hAnsi="Trebuchet MS" w:cs="Trebuchet MS"/>
          <w:color w:val="000000" w:themeColor="text1"/>
          <w:lang w:val="sl-SI"/>
        </w:rPr>
        <w:t>realizacija sljedećih programa:</w:t>
      </w:r>
    </w:p>
    <w:tbl>
      <w:tblPr>
        <w:tblW w:w="14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9"/>
        <w:gridCol w:w="4934"/>
      </w:tblGrid>
      <w:tr w:rsidR="00786E8E" w:rsidRPr="00786E8E" w:rsidTr="0020177C">
        <w:trPr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>Andrijevica</w:t>
            </w:r>
          </w:p>
        </w:tc>
      </w:tr>
      <w:tr w:rsidR="00786E8E" w:rsidRPr="00786E8E" w:rsidTr="0020177C">
        <w:trPr>
          <w:trHeight w:val="100"/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8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8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 16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Berane                          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50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50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 100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Opština</w:t>
            </w:r>
            <w:r w:rsidRPr="00786E8E">
              <w:rPr>
                <w:rFonts w:ascii="Trebuchet MS" w:hAnsi="Trebuchet MS" w:cs="Trebuchet MS"/>
                <w:b/>
                <w:bCs/>
                <w:color w:val="292929"/>
                <w:lang w:val="sl-SI"/>
              </w:rPr>
              <w:t xml:space="preserve">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Budva     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12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8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 20</w:t>
            </w:r>
          </w:p>
        </w:tc>
      </w:tr>
      <w:tr w:rsidR="00786E8E" w:rsidRPr="00786E8E" w:rsidTr="0020177C">
        <w:trPr>
          <w:trHeight w:val="70"/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Bijelo Polje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80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60</w:t>
            </w:r>
          </w:p>
        </w:tc>
      </w:tr>
      <w:tr w:rsidR="00786E8E" w:rsidRPr="00786E8E" w:rsidTr="0020177C">
        <w:trPr>
          <w:trHeight w:val="107"/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Ukupno:140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Opština</w:t>
            </w:r>
            <w:r w:rsidRPr="00786E8E">
              <w:rPr>
                <w:rFonts w:ascii="Trebuchet MS" w:hAnsi="Trebuchet MS" w:cs="Trebuchet MS"/>
                <w:b/>
                <w:bCs/>
                <w:color w:val="292929"/>
                <w:lang w:val="sl-SI"/>
              </w:rPr>
              <w:t>: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 Bar</w:t>
            </w:r>
          </w:p>
        </w:tc>
      </w:tr>
      <w:tr w:rsidR="00786E8E" w:rsidRPr="00786E8E" w:rsidTr="0020177C">
        <w:trPr>
          <w:trHeight w:val="70"/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38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50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 xml:space="preserve"> Ukupno:88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Cetinje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12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12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Ukupno:24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>Danilovgrad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18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10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Ukupno:28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Herceg Novi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20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15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Ukupno:35</w:t>
            </w:r>
          </w:p>
        </w:tc>
      </w:tr>
      <w:tr w:rsidR="00786E8E" w:rsidRPr="00786E8E" w:rsidTr="0020177C">
        <w:trPr>
          <w:trHeight w:val="70"/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Petnjica                                                                          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12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12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 24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Kolašin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12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 12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Mojkovac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18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0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 18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br w:type="page"/>
            </w: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Nikšić 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trHeight w:val="98"/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60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40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Ukupno:100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Podgorica      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lastRenderedPageBreak/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120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90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 210</w:t>
            </w:r>
          </w:p>
        </w:tc>
      </w:tr>
      <w:tr w:rsidR="00786E8E" w:rsidRPr="00786E8E" w:rsidTr="0020177C">
        <w:trPr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Opština</w:t>
            </w:r>
            <w:r w:rsidRPr="00786E8E">
              <w:rPr>
                <w:rFonts w:ascii="Trebuchet MS" w:hAnsi="Trebuchet MS" w:cs="Trebuchet MS"/>
                <w:b/>
                <w:bCs/>
                <w:color w:val="292929"/>
                <w:lang w:val="sl-SI"/>
              </w:rPr>
              <w:t>: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 Plav       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2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2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Ukupno:4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Opština</w:t>
            </w:r>
            <w:r w:rsidRPr="00786E8E">
              <w:rPr>
                <w:rFonts w:ascii="Trebuchet MS" w:hAnsi="Trebuchet MS" w:cs="Trebuchet MS"/>
                <w:b/>
                <w:bCs/>
                <w:color w:val="292929"/>
                <w:lang w:val="sl-SI"/>
              </w:rPr>
              <w:t>: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 Plužine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0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 1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Opština</w:t>
            </w:r>
            <w:r w:rsidRPr="00786E8E">
              <w:rPr>
                <w:rFonts w:ascii="Trebuchet MS" w:hAnsi="Trebuchet MS" w:cs="Trebuchet MS"/>
                <w:b/>
                <w:bCs/>
                <w:color w:val="292929"/>
                <w:lang w:val="sl-SI"/>
              </w:rPr>
              <w:t>: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 Pljevlja   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45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45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Ukupno:90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Rožaje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12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12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20380C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 24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br w:type="page"/>
            </w: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Šavnik   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3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0</w:t>
            </w:r>
          </w:p>
        </w:tc>
      </w:tr>
      <w:tr w:rsidR="00786E8E" w:rsidRPr="00786E8E" w:rsidTr="0020177C">
        <w:trPr>
          <w:trHeight w:val="70"/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 3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Tivat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7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14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 21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lastRenderedPageBreak/>
              <w:t>Opština: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Ulcinj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 w:val="restart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Program obrazovanja za sticanje stručne kvalifikacije i ključne vještine</w:t>
            </w: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12</w:t>
            </w:r>
          </w:p>
        </w:tc>
      </w:tr>
      <w:tr w:rsidR="00786E8E" w:rsidRPr="00786E8E" w:rsidTr="0020177C">
        <w:trPr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12</w:t>
            </w:r>
          </w:p>
        </w:tc>
      </w:tr>
      <w:tr w:rsidR="00786E8E" w:rsidRPr="00786E8E" w:rsidTr="0020177C">
        <w:trPr>
          <w:trHeight w:val="440"/>
          <w:jc w:val="center"/>
        </w:trPr>
        <w:tc>
          <w:tcPr>
            <w:tcW w:w="9939" w:type="dxa"/>
            <w:vMerge/>
            <w:vAlign w:val="center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 24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14873" w:type="dxa"/>
            <w:gridSpan w:val="2"/>
            <w:shd w:val="pct10" w:color="auto" w:fill="auto"/>
          </w:tcPr>
          <w:p w:rsidR="00786E8E" w:rsidRPr="00786E8E" w:rsidRDefault="00786E8E" w:rsidP="00786E8E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 xml:space="preserve">Opština: </w:t>
            </w:r>
            <w:r w:rsidRPr="00786E8E">
              <w:rPr>
                <w:rFonts w:ascii="Trebuchet MS" w:hAnsi="Trebuchet MS" w:cs="Trebuchet MS"/>
                <w:b/>
                <w:bCs/>
                <w:color w:val="FF0000"/>
                <w:lang w:val="sl-SI"/>
              </w:rPr>
              <w:t xml:space="preserve">Žabljak   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Program obrazovanja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bCs/>
                <w:lang w:val="sl-SI"/>
              </w:rPr>
              <w:t>Broj polaznika/ca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  <w:vAlign w:val="center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 xml:space="preserve">Program obrazovanja za sticanje stručne kvalifikacije i 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Cs/>
                <w:lang w:val="sl-SI"/>
              </w:rPr>
              <w:t>6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ključne vještine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bCs/>
                <w:lang w:val="sl-SI"/>
              </w:rPr>
              <w:t>6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b/>
                <w:bCs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Ukupno:12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 polaznika za sticanje stručne kvalifikacije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500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center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Ukupno polaznika za sticanje ključne vještine</w:t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lang w:val="sl-SI"/>
              </w:rPr>
            </w:pPr>
            <w:r w:rsidRPr="00786E8E">
              <w:rPr>
                <w:rFonts w:ascii="Trebuchet MS" w:hAnsi="Trebuchet MS" w:cs="Trebuchet MS"/>
                <w:lang w:val="sl-SI"/>
              </w:rPr>
              <w:t>500</w:t>
            </w:r>
          </w:p>
        </w:tc>
      </w:tr>
      <w:tr w:rsidR="00786E8E" w:rsidRPr="00786E8E" w:rsidTr="0020177C">
        <w:trPr>
          <w:tblHeader/>
          <w:jc w:val="center"/>
        </w:trPr>
        <w:tc>
          <w:tcPr>
            <w:tcW w:w="9939" w:type="dxa"/>
          </w:tcPr>
          <w:p w:rsidR="00786E8E" w:rsidRPr="00786E8E" w:rsidRDefault="00786E8E" w:rsidP="00786E8E">
            <w:pPr>
              <w:spacing w:after="0" w:line="240" w:lineRule="auto"/>
              <w:jc w:val="right"/>
              <w:rPr>
                <w:rFonts w:ascii="Trebuchet MS" w:hAnsi="Trebuchet MS" w:cs="Trebuchet MS"/>
                <w:b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lang w:val="sl-SI"/>
              </w:rPr>
              <w:t>UKUPNO</w:t>
            </w:r>
            <w:r w:rsidRPr="00786E8E">
              <w:rPr>
                <w:rFonts w:ascii="Trebuchet MS" w:hAnsi="Trebuchet MS" w:cs="Trebuchet MS"/>
                <w:b/>
                <w:vertAlign w:val="superscript"/>
                <w:lang w:val="sl-SI"/>
              </w:rPr>
              <w:footnoteReference w:id="1"/>
            </w:r>
          </w:p>
        </w:tc>
        <w:tc>
          <w:tcPr>
            <w:tcW w:w="4934" w:type="dxa"/>
          </w:tcPr>
          <w:p w:rsidR="00786E8E" w:rsidRPr="00786E8E" w:rsidRDefault="00786E8E" w:rsidP="00786E8E">
            <w:pPr>
              <w:spacing w:after="0" w:line="240" w:lineRule="auto"/>
              <w:rPr>
                <w:rFonts w:ascii="Trebuchet MS" w:hAnsi="Trebuchet MS" w:cs="Trebuchet MS"/>
                <w:b/>
                <w:lang w:val="sl-SI"/>
              </w:rPr>
            </w:pPr>
            <w:r w:rsidRPr="00786E8E">
              <w:rPr>
                <w:rFonts w:ascii="Trebuchet MS" w:hAnsi="Trebuchet MS" w:cs="Trebuchet MS"/>
                <w:b/>
                <w:lang w:val="sl-SI"/>
              </w:rPr>
              <w:t>1 000</w:t>
            </w:r>
          </w:p>
        </w:tc>
      </w:tr>
    </w:tbl>
    <w:p w:rsidR="008E52C7" w:rsidRPr="00366298" w:rsidRDefault="008E52C7" w:rsidP="008E52C7">
      <w:pPr>
        <w:rPr>
          <w:rFonts w:ascii="Trebuchet MS" w:hAnsi="Trebuchet MS" w:cs="Trebuchet MS"/>
          <w:color w:val="000000" w:themeColor="text1"/>
          <w:lang w:val="sl-SI"/>
        </w:rPr>
      </w:pPr>
    </w:p>
    <w:p w:rsidR="007126B6" w:rsidRDefault="007126B6">
      <w:pPr>
        <w:spacing w:after="0" w:line="240" w:lineRule="auto"/>
        <w:rPr>
          <w:rFonts w:ascii="Trebuchet MS" w:hAnsi="Trebuchet MS" w:cs="Trebuchet MS"/>
          <w:color w:val="000000" w:themeColor="text1"/>
          <w:lang w:val="sl-SI"/>
        </w:rPr>
      </w:pPr>
      <w:r>
        <w:rPr>
          <w:rFonts w:ascii="Trebuchet MS" w:hAnsi="Trebuchet MS" w:cs="Trebuchet MS"/>
          <w:color w:val="000000" w:themeColor="text1"/>
          <w:lang w:val="sl-SI"/>
        </w:rPr>
        <w:br w:type="page"/>
      </w:r>
    </w:p>
    <w:p w:rsidR="0020380C" w:rsidRPr="0020380C" w:rsidRDefault="0020380C" w:rsidP="0020380C">
      <w:pPr>
        <w:spacing w:after="160" w:line="259" w:lineRule="auto"/>
        <w:jc w:val="center"/>
        <w:rPr>
          <w:rFonts w:cs="Times New Roman"/>
        </w:rPr>
      </w:pPr>
      <w:r w:rsidRPr="0020380C">
        <w:rPr>
          <w:rFonts w:ascii="Arial" w:eastAsia="Times New Roman" w:hAnsi="Arial" w:cs="Arial"/>
          <w:b/>
          <w:i/>
          <w:lang w:val="sl-SI"/>
        </w:rPr>
        <w:lastRenderedPageBreak/>
        <w:t>Nezaposleni po opštinama, nivoima i podnivoima obrazovanja</w:t>
      </w:r>
      <w:r w:rsidRPr="0020380C">
        <w:rPr>
          <w:rFonts w:ascii="Arial" w:eastAsia="Times New Roman" w:hAnsi="Arial" w:cs="Arial"/>
          <w:b/>
          <w:i/>
          <w:vertAlign w:val="superscript"/>
          <w:lang w:val="sl-SI"/>
        </w:rPr>
        <w:footnoteReference w:id="2"/>
      </w:r>
      <w:r w:rsidRPr="0020380C">
        <w:rPr>
          <w:rFonts w:ascii="Arial" w:eastAsia="Times New Roman" w:hAnsi="Arial" w:cs="Arial"/>
          <w:b/>
          <w:i/>
          <w:lang w:val="sl-SI"/>
        </w:rPr>
        <w:t xml:space="preserve"> i polu</w:t>
      </w:r>
    </w:p>
    <w:tbl>
      <w:tblPr>
        <w:tblW w:w="147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2"/>
        <w:gridCol w:w="925"/>
        <w:gridCol w:w="939"/>
        <w:gridCol w:w="581"/>
        <w:gridCol w:w="704"/>
        <w:gridCol w:w="515"/>
        <w:gridCol w:w="704"/>
        <w:gridCol w:w="538"/>
        <w:gridCol w:w="704"/>
        <w:gridCol w:w="538"/>
        <w:gridCol w:w="704"/>
        <w:gridCol w:w="673"/>
        <w:gridCol w:w="704"/>
        <w:gridCol w:w="643"/>
        <w:gridCol w:w="704"/>
        <w:gridCol w:w="673"/>
        <w:gridCol w:w="704"/>
        <w:gridCol w:w="714"/>
        <w:gridCol w:w="704"/>
        <w:gridCol w:w="538"/>
        <w:gridCol w:w="704"/>
      </w:tblGrid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double" w:sz="4" w:space="0" w:color="auto"/>
              <w:lef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double" w:sz="4" w:space="0" w:color="auto"/>
              <w:right w:val="double" w:sz="4" w:space="0" w:color="auto"/>
            </w:tcBorders>
          </w:tcPr>
          <w:p w:rsidR="0020380C" w:rsidRPr="0020380C" w:rsidRDefault="00DD7101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Novo</w:t>
            </w:r>
          </w:p>
        </w:tc>
        <w:tc>
          <w:tcPr>
            <w:tcW w:w="6335" w:type="dxa"/>
            <w:gridSpan w:val="10"/>
            <w:tcBorders>
              <w:left w:val="double" w:sz="4" w:space="0" w:color="auto"/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35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35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677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IV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Podnivo </w:t>
            </w:r>
          </w:p>
        </w:tc>
        <w:tc>
          <w:tcPr>
            <w:tcW w:w="4978" w:type="dxa"/>
            <w:gridSpan w:val="8"/>
            <w:tcBorders>
              <w:lef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lef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IV-1</w:t>
            </w:r>
          </w:p>
        </w:tc>
        <w:tc>
          <w:tcPr>
            <w:tcW w:w="1251" w:type="dxa"/>
            <w:gridSpan w:val="2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IV-2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Biro rada</w:t>
            </w:r>
          </w:p>
        </w:tc>
        <w:tc>
          <w:tcPr>
            <w:tcW w:w="939" w:type="dxa"/>
            <w:tcBorders>
              <w:lef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947" w:type="dxa"/>
            <w:tcBorders>
              <w:righ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žena</w:t>
            </w:r>
          </w:p>
        </w:tc>
        <w:tc>
          <w:tcPr>
            <w:tcW w:w="543" w:type="dxa"/>
            <w:tcBorders>
              <w:lef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8" w:type="dxa"/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111ž_</w:t>
            </w:r>
          </w:p>
        </w:tc>
        <w:tc>
          <w:tcPr>
            <w:tcW w:w="517" w:type="dxa"/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08" w:type="dxa"/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112ž_</w:t>
            </w:r>
          </w:p>
        </w:tc>
        <w:tc>
          <w:tcPr>
            <w:tcW w:w="543" w:type="dxa"/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8" w:type="dxa"/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113ž_</w:t>
            </w:r>
          </w:p>
        </w:tc>
        <w:tc>
          <w:tcPr>
            <w:tcW w:w="543" w:type="dxa"/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08" w:type="dxa"/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114ž_</w:t>
            </w:r>
          </w:p>
        </w:tc>
        <w:tc>
          <w:tcPr>
            <w:tcW w:w="649" w:type="dxa"/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121ž_</w:t>
            </w:r>
          </w:p>
        </w:tc>
        <w:tc>
          <w:tcPr>
            <w:tcW w:w="649" w:type="dxa"/>
            <w:tcBorders>
              <w:lef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201ž_</w:t>
            </w:r>
          </w:p>
        </w:tc>
        <w:tc>
          <w:tcPr>
            <w:tcW w:w="649" w:type="dxa"/>
            <w:tcBorders>
              <w:lef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08" w:type="dxa"/>
            <w:tcBorders>
              <w:righ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301ž_</w:t>
            </w:r>
          </w:p>
        </w:tc>
        <w:tc>
          <w:tcPr>
            <w:tcW w:w="718" w:type="dxa"/>
            <w:tcBorders>
              <w:lef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08" w:type="dxa"/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411ž_</w:t>
            </w:r>
          </w:p>
        </w:tc>
        <w:tc>
          <w:tcPr>
            <w:tcW w:w="543" w:type="dxa"/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708" w:type="dxa"/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</w:rPr>
              <w:t>421ž_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Andrijevica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548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196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105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Berane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6444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3632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1196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118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634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Budva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672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71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27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103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233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Bijelo Polje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5026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2776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696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129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595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Bar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2863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1832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347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68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282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Cetinje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739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174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32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87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Danilovgrad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1457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895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210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170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H. Novi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765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66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53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135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238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Kolašin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409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123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72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Kotor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378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57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95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Mojkovac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494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120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22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134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Nikšić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5254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3267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349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122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601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1679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1083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Podgorica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11732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7241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449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1346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275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1737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933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3337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2181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Plav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2201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1222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159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96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397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110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295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Pljevlja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2649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1512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48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255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59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278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578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Plužine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111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Rožaje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3720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2091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189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1543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887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266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238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Šavnik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46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Tivat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784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457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37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27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62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145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Ulcinj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1514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852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190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22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127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206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Arial"/>
                <w:sz w:val="20"/>
                <w:szCs w:val="20"/>
              </w:rPr>
              <w:t>Žabljak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96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093" w:type="dxa"/>
            <w:tcBorders>
              <w:righ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UKUPNO=</w:t>
            </w:r>
          </w:p>
        </w:tc>
        <w:tc>
          <w:tcPr>
            <w:tcW w:w="939" w:type="dxa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51262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30035</w:t>
            </w: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2335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1509</w:t>
            </w:r>
          </w:p>
        </w:tc>
        <w:tc>
          <w:tcPr>
            <w:tcW w:w="5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165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80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860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659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496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313</w:t>
            </w:r>
          </w:p>
        </w:tc>
        <w:tc>
          <w:tcPr>
            <w:tcW w:w="6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11491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6703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1672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1038</w:t>
            </w:r>
          </w:p>
        </w:tc>
        <w:tc>
          <w:tcPr>
            <w:tcW w:w="649" w:type="dxa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10036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4804</w:t>
            </w:r>
          </w:p>
        </w:tc>
        <w:tc>
          <w:tcPr>
            <w:tcW w:w="718" w:type="dxa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14034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8700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209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0380C">
              <w:rPr>
                <w:rFonts w:ascii="Arial Narrow" w:eastAsia="Times New Roman" w:hAnsi="Arial Narrow" w:cs="Times New Roman"/>
                <w:sz w:val="20"/>
                <w:szCs w:val="20"/>
              </w:rPr>
              <w:t>34</w:t>
            </w:r>
          </w:p>
        </w:tc>
      </w:tr>
    </w:tbl>
    <w:p w:rsidR="0020380C" w:rsidRPr="0020380C" w:rsidRDefault="0020380C" w:rsidP="0020380C">
      <w:pPr>
        <w:spacing w:after="160" w:line="259" w:lineRule="auto"/>
        <w:rPr>
          <w:rFonts w:cs="Times New Roman"/>
        </w:rPr>
      </w:pPr>
    </w:p>
    <w:p w:rsidR="0020380C" w:rsidRPr="0020380C" w:rsidRDefault="0020380C" w:rsidP="0020380C">
      <w:pPr>
        <w:spacing w:after="160" w:line="259" w:lineRule="auto"/>
        <w:rPr>
          <w:rFonts w:cs="Times New Roman"/>
        </w:rPr>
      </w:pPr>
    </w:p>
    <w:tbl>
      <w:tblPr>
        <w:tblW w:w="142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9"/>
        <w:gridCol w:w="734"/>
        <w:gridCol w:w="708"/>
        <w:gridCol w:w="517"/>
        <w:gridCol w:w="708"/>
        <w:gridCol w:w="517"/>
        <w:gridCol w:w="708"/>
        <w:gridCol w:w="618"/>
        <w:gridCol w:w="708"/>
        <w:gridCol w:w="517"/>
        <w:gridCol w:w="708"/>
        <w:gridCol w:w="618"/>
        <w:gridCol w:w="708"/>
        <w:gridCol w:w="618"/>
        <w:gridCol w:w="708"/>
        <w:gridCol w:w="566"/>
        <w:gridCol w:w="708"/>
        <w:gridCol w:w="618"/>
        <w:gridCol w:w="708"/>
        <w:gridCol w:w="517"/>
        <w:gridCol w:w="708"/>
      </w:tblGrid>
      <w:tr w:rsidR="0020380C" w:rsidRPr="0020380C" w:rsidTr="00B24C8B">
        <w:trPr>
          <w:jc w:val="center"/>
        </w:trPr>
        <w:tc>
          <w:tcPr>
            <w:tcW w:w="1359" w:type="dxa"/>
            <w:tcBorders>
              <w:top w:val="double" w:sz="4" w:space="0" w:color="auto"/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  <w:i/>
              </w:rPr>
              <w:t>Nivo</w:t>
            </w:r>
          </w:p>
        </w:tc>
        <w:tc>
          <w:tcPr>
            <w:tcW w:w="389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</w:rPr>
              <w:t>V</w:t>
            </w:r>
          </w:p>
        </w:tc>
        <w:tc>
          <w:tcPr>
            <w:tcW w:w="132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</w:rPr>
              <w:t>VI</w:t>
            </w:r>
          </w:p>
        </w:tc>
        <w:tc>
          <w:tcPr>
            <w:tcW w:w="6477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</w:rPr>
              <w:t>VII</w:t>
            </w:r>
          </w:p>
        </w:tc>
        <w:tc>
          <w:tcPr>
            <w:tcW w:w="1225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</w:rPr>
              <w:t>VIII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  <w:i/>
              </w:rPr>
              <w:t xml:space="preserve">Podnivo </w:t>
            </w:r>
          </w:p>
        </w:tc>
        <w:tc>
          <w:tcPr>
            <w:tcW w:w="3892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32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</w:rPr>
              <w:t>VII-1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380C">
              <w:rPr>
                <w:rFonts w:ascii="Arial Narrow" w:eastAsia="Times New Roman" w:hAnsi="Arial Narrow" w:cs="Arial"/>
                <w:b/>
                <w:bCs/>
              </w:rPr>
              <w:t>VII-2</w:t>
            </w:r>
          </w:p>
        </w:tc>
        <w:tc>
          <w:tcPr>
            <w:tcW w:w="1225" w:type="dxa"/>
            <w:gridSpan w:val="2"/>
            <w:tcBorders>
              <w:lef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Cs/>
                <w:color w:val="000000"/>
              </w:rPr>
              <w:t>Biro rada</w:t>
            </w:r>
          </w:p>
        </w:tc>
        <w:tc>
          <w:tcPr>
            <w:tcW w:w="734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501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501ž_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502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502ž_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503</w:t>
            </w:r>
          </w:p>
        </w:tc>
        <w:tc>
          <w:tcPr>
            <w:tcW w:w="708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503ž_</w:t>
            </w:r>
          </w:p>
        </w:tc>
        <w:tc>
          <w:tcPr>
            <w:tcW w:w="6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601</w:t>
            </w:r>
          </w:p>
        </w:tc>
        <w:tc>
          <w:tcPr>
            <w:tcW w:w="708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601ž_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711ž_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712ž_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713ž_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721ž_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722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722ž_</w:t>
            </w:r>
          </w:p>
        </w:tc>
        <w:tc>
          <w:tcPr>
            <w:tcW w:w="517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801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801ž_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Andrijevica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16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Berane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95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104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Budva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59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Bijelo Polje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138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Bar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188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Cetinje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86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Danilovgrad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45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H. Novi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97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Kolašin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26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Kotor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69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Mojkovac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18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Nikšić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247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247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Podgorica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1131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684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203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417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16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Plav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39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Pljevlja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94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Plužine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Rožaje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45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117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Šavnik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Tivat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53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Ulcinj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99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12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right w:val="double" w:sz="4" w:space="0" w:color="auto"/>
            </w:tcBorders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Žabljak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0</w:t>
            </w:r>
          </w:p>
        </w:tc>
      </w:tr>
      <w:tr w:rsidR="0020380C" w:rsidRPr="0020380C" w:rsidTr="00B24C8B">
        <w:trPr>
          <w:jc w:val="center"/>
        </w:trPr>
        <w:tc>
          <w:tcPr>
            <w:tcW w:w="1359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20380C" w:rsidRPr="0020380C" w:rsidRDefault="0020380C" w:rsidP="0020380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0380C">
              <w:rPr>
                <w:rFonts w:ascii="Arial Narrow" w:eastAsia="Times New Roman" w:hAnsi="Arial Narrow" w:cs="Times New Roman"/>
                <w:color w:val="000000"/>
              </w:rPr>
              <w:t>UKUPNO=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450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3496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2116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813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556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2518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1514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1991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1356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109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78</w:t>
            </w:r>
          </w:p>
        </w:tc>
        <w:tc>
          <w:tcPr>
            <w:tcW w:w="5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380C" w:rsidRPr="0020380C" w:rsidRDefault="0020380C" w:rsidP="0020380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</w:rPr>
            </w:pPr>
            <w:r w:rsidRPr="0020380C">
              <w:rPr>
                <w:rFonts w:ascii="Arial Narrow" w:eastAsia="Times New Roman" w:hAnsi="Arial Narrow" w:cs="Times New Roman"/>
              </w:rPr>
              <w:t>6</w:t>
            </w:r>
          </w:p>
        </w:tc>
      </w:tr>
    </w:tbl>
    <w:p w:rsidR="0020380C" w:rsidRPr="0020380C" w:rsidRDefault="0020380C" w:rsidP="0020380C">
      <w:pPr>
        <w:spacing w:after="160" w:line="259" w:lineRule="auto"/>
        <w:rPr>
          <w:rFonts w:cs="Times New Roman"/>
        </w:rPr>
      </w:pPr>
    </w:p>
    <w:p w:rsidR="000D6CF0" w:rsidRPr="00366298" w:rsidRDefault="000D6CF0" w:rsidP="00DB0D18">
      <w:pPr>
        <w:pStyle w:val="Heading1"/>
        <w:spacing w:before="0" w:after="0"/>
        <w:rPr>
          <w:rFonts w:ascii="Trebuchet MS" w:hAnsi="Trebuchet MS" w:cs="Trebuchet MS"/>
          <w:color w:val="000000" w:themeColor="text1"/>
          <w:sz w:val="22"/>
          <w:szCs w:val="22"/>
          <w:lang w:val="sl-SI"/>
        </w:rPr>
      </w:pPr>
    </w:p>
    <w:sectPr w:rsidR="000D6CF0" w:rsidRPr="00366298" w:rsidSect="00C7074A">
      <w:footerReference w:type="default" r:id="rId10"/>
      <w:pgSz w:w="16840" w:h="11907" w:orient="landscape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7F" w:rsidRDefault="0059317F">
      <w:r>
        <w:separator/>
      </w:r>
    </w:p>
  </w:endnote>
  <w:endnote w:type="continuationSeparator" w:id="0">
    <w:p w:rsidR="0059317F" w:rsidRDefault="0059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55B" w:rsidRPr="00EF3AF1" w:rsidRDefault="00C8355B" w:rsidP="00F82F0A">
    <w:pPr>
      <w:pStyle w:val="Footer"/>
      <w:framePr w:wrap="auto" w:vAnchor="text" w:hAnchor="margin" w:xAlign="center" w:y="1"/>
      <w:rPr>
        <w:rStyle w:val="PageNumber"/>
        <w:rFonts w:ascii="Trebuchet MS" w:hAnsi="Trebuchet MS" w:cs="Trebuchet MS"/>
        <w:sz w:val="20"/>
        <w:szCs w:val="20"/>
      </w:rPr>
    </w:pPr>
    <w:r w:rsidRPr="00EF3AF1">
      <w:rPr>
        <w:rStyle w:val="PageNumber"/>
        <w:rFonts w:ascii="Trebuchet MS" w:hAnsi="Trebuchet MS" w:cs="Trebuchet MS"/>
        <w:sz w:val="20"/>
        <w:szCs w:val="20"/>
      </w:rPr>
      <w:fldChar w:fldCharType="begin"/>
    </w:r>
    <w:r w:rsidRPr="00EF3AF1">
      <w:rPr>
        <w:rStyle w:val="PageNumber"/>
        <w:rFonts w:ascii="Trebuchet MS" w:hAnsi="Trebuchet MS" w:cs="Trebuchet MS"/>
        <w:sz w:val="20"/>
        <w:szCs w:val="20"/>
      </w:rPr>
      <w:instrText xml:space="preserve">PAGE  </w:instrText>
    </w:r>
    <w:r w:rsidRPr="00EF3AF1">
      <w:rPr>
        <w:rStyle w:val="PageNumber"/>
        <w:rFonts w:ascii="Trebuchet MS" w:hAnsi="Trebuchet MS" w:cs="Trebuchet MS"/>
        <w:sz w:val="20"/>
        <w:szCs w:val="20"/>
      </w:rPr>
      <w:fldChar w:fldCharType="separate"/>
    </w:r>
    <w:r w:rsidR="00032348">
      <w:rPr>
        <w:rStyle w:val="PageNumber"/>
        <w:rFonts w:ascii="Trebuchet MS" w:hAnsi="Trebuchet MS" w:cs="Trebuchet MS"/>
        <w:noProof/>
        <w:sz w:val="20"/>
        <w:szCs w:val="20"/>
      </w:rPr>
      <w:t>3</w:t>
    </w:r>
    <w:r w:rsidRPr="00EF3AF1">
      <w:rPr>
        <w:rStyle w:val="PageNumber"/>
        <w:rFonts w:ascii="Trebuchet MS" w:hAnsi="Trebuchet MS" w:cs="Trebuchet MS"/>
        <w:sz w:val="20"/>
        <w:szCs w:val="20"/>
      </w:rPr>
      <w:fldChar w:fldCharType="end"/>
    </w:r>
  </w:p>
  <w:p w:rsidR="00C8355B" w:rsidRPr="00EF3AF1" w:rsidRDefault="00C8355B" w:rsidP="00C772F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7F" w:rsidRDefault="0059317F">
      <w:r>
        <w:separator/>
      </w:r>
    </w:p>
  </w:footnote>
  <w:footnote w:type="continuationSeparator" w:id="0">
    <w:p w:rsidR="0059317F" w:rsidRDefault="0059317F">
      <w:r>
        <w:continuationSeparator/>
      </w:r>
    </w:p>
  </w:footnote>
  <w:footnote w:id="1">
    <w:p w:rsidR="00C8355B" w:rsidRPr="00CC6A7C" w:rsidRDefault="00C8355B" w:rsidP="00786E8E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l-SI"/>
        </w:rPr>
        <w:t>Broj i struktura polaznika programa utvrđena je okvirno na osnovu broja i strukture nezaposlenih lica po opštinama dajući, pri tom, prednost sjevernim, manje razvijenim opštinama, s tim što, unutar pojedinih biroa za koje su vezane određene opštine može doći do promjene broja i strukture polaznika programa.</w:t>
      </w:r>
    </w:p>
  </w:footnote>
  <w:footnote w:id="2">
    <w:p w:rsidR="00C8355B" w:rsidRPr="00E47BE4" w:rsidRDefault="00C8355B" w:rsidP="0020380C">
      <w:pPr>
        <w:pStyle w:val="FootnoteText"/>
        <w:rPr>
          <w:rFonts w:ascii="Arial Narrow" w:hAnsi="Arial Narrow"/>
          <w:lang w:val="sl-SI"/>
        </w:rPr>
      </w:pPr>
      <w:r>
        <w:rPr>
          <w:rStyle w:val="FootnoteReference"/>
        </w:rPr>
        <w:footnoteRef/>
      </w:r>
      <w:r w:rsidRPr="00E529A5">
        <w:rPr>
          <w:lang w:val="sl-SI"/>
        </w:rPr>
        <w:t xml:space="preserve"> </w:t>
      </w:r>
      <w:r w:rsidRPr="00E529A5">
        <w:rPr>
          <w:rFonts w:ascii="Arial Narrow" w:hAnsi="Arial Narrow"/>
          <w:lang w:val="sl-SI"/>
        </w:rPr>
        <w:t xml:space="preserve">Nivoi i podnivoi obrazovanja u skladu sa Nacionalnim okvirom kvalifikacija: </w:t>
      </w:r>
      <w:r w:rsidRPr="00E529A5">
        <w:rPr>
          <w:rFonts w:ascii="Arial Narrow" w:hAnsi="Arial Narrow"/>
          <w:lang w:val="sl-SI"/>
        </w:rPr>
        <w:br/>
        <w:t>111 Podnivo I1 - Bez školske spreme, 112 Podnivo I1 -Završeno 1-3 razreda, 113 Podnivo I1 -Završeno 4 razreda, 114 Podnivo I1 -Završeno 5-7 razreda, 121 Podnivo I2 -Završena osnovna škola, 201 Nivo II, 301 Nivo III, 411 Podnivo IV1 - stepen 40, 421 Podnivo IV1 - stepen 50, 501 Nivo V - stepen 61, 502 Nivo V - stepen 62, 503 Nivo V - stepen 50, 601 Nivo VI - Bachelori 3 godine (180 ECTS), 711 Podnivo VII1 - Bolonja (240 ECTS), 712 Podnivo VII1 - stepen 71, 713 Podnivo VII1 - Bolonja (240 i 180+60 ECTS), 721 Podnivo VII2 - stepen 72, 722 Podnivo VII2 - Bolonja (Master magist</w:t>
      </w:r>
      <w:r>
        <w:rPr>
          <w:rFonts w:ascii="Arial Narrow" w:hAnsi="Arial Narrow"/>
          <w:lang w:val="sl-SI"/>
        </w:rPr>
        <w:t>r</w:t>
      </w:r>
      <w:r w:rsidRPr="00E529A5">
        <w:rPr>
          <w:rFonts w:ascii="Arial Narrow" w:hAnsi="Arial Narrow"/>
          <w:lang w:val="sl-SI"/>
        </w:rPr>
        <w:t>i), 801 Nivo VIII</w:t>
      </w:r>
    </w:p>
    <w:p w:rsidR="00C8355B" w:rsidRPr="00E47BE4" w:rsidRDefault="00C8355B" w:rsidP="0020380C">
      <w:pPr>
        <w:pStyle w:val="FootnoteText"/>
        <w:rPr>
          <w:lang w:val="sl-S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9D6"/>
    <w:multiLevelType w:val="hybridMultilevel"/>
    <w:tmpl w:val="2C84175A"/>
    <w:lvl w:ilvl="0" w:tplc="0F36E97E">
      <w:start w:val="3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D1027"/>
    <w:multiLevelType w:val="hybridMultilevel"/>
    <w:tmpl w:val="E0802216"/>
    <w:lvl w:ilvl="0" w:tplc="197054D6">
      <w:numFmt w:val="bullet"/>
      <w:lvlText w:val="-"/>
      <w:lvlJc w:val="left"/>
      <w:pPr>
        <w:ind w:left="510" w:hanging="360"/>
      </w:pPr>
      <w:rPr>
        <w:rFonts w:ascii="Trebuchet MS" w:eastAsia="Calibri" w:hAnsi="Trebuchet MS" w:cs="Calibri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3CB22CB6"/>
    <w:multiLevelType w:val="hybridMultilevel"/>
    <w:tmpl w:val="62C6BDC0"/>
    <w:lvl w:ilvl="0" w:tplc="E640A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35750"/>
    <w:multiLevelType w:val="hybridMultilevel"/>
    <w:tmpl w:val="CB9A8DF4"/>
    <w:lvl w:ilvl="0" w:tplc="CBE6E56E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>
    <w:nsid w:val="513F33C1"/>
    <w:multiLevelType w:val="hybridMultilevel"/>
    <w:tmpl w:val="0D6E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C56EE"/>
    <w:multiLevelType w:val="hybridMultilevel"/>
    <w:tmpl w:val="4D062DA6"/>
    <w:lvl w:ilvl="0" w:tplc="4C1C653C">
      <w:start w:val="8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9DA1D9B"/>
    <w:multiLevelType w:val="hybridMultilevel"/>
    <w:tmpl w:val="AC6A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C09CB"/>
    <w:multiLevelType w:val="hybridMultilevel"/>
    <w:tmpl w:val="49D4D04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E3513"/>
    <w:multiLevelType w:val="hybridMultilevel"/>
    <w:tmpl w:val="AE9E73C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A0D04"/>
    <w:multiLevelType w:val="multilevel"/>
    <w:tmpl w:val="F048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160E29"/>
    <w:multiLevelType w:val="hybridMultilevel"/>
    <w:tmpl w:val="E5A44DF2"/>
    <w:lvl w:ilvl="0" w:tplc="BB1E1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997DF9"/>
    <w:multiLevelType w:val="hybridMultilevel"/>
    <w:tmpl w:val="E4D6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0A"/>
    <w:rsid w:val="00000E3A"/>
    <w:rsid w:val="000011A6"/>
    <w:rsid w:val="0000278C"/>
    <w:rsid w:val="00002816"/>
    <w:rsid w:val="0000324E"/>
    <w:rsid w:val="000047F5"/>
    <w:rsid w:val="00004B76"/>
    <w:rsid w:val="0000506F"/>
    <w:rsid w:val="00006395"/>
    <w:rsid w:val="000127EF"/>
    <w:rsid w:val="00013DAB"/>
    <w:rsid w:val="00014A1C"/>
    <w:rsid w:val="000156AC"/>
    <w:rsid w:val="00016F25"/>
    <w:rsid w:val="00020888"/>
    <w:rsid w:val="00021CC6"/>
    <w:rsid w:val="00023085"/>
    <w:rsid w:val="0002309D"/>
    <w:rsid w:val="00023AC0"/>
    <w:rsid w:val="00023D9D"/>
    <w:rsid w:val="000253B8"/>
    <w:rsid w:val="00025F7E"/>
    <w:rsid w:val="00027444"/>
    <w:rsid w:val="00027C2D"/>
    <w:rsid w:val="00030810"/>
    <w:rsid w:val="0003091D"/>
    <w:rsid w:val="00032348"/>
    <w:rsid w:val="0003250C"/>
    <w:rsid w:val="00033680"/>
    <w:rsid w:val="00033CAF"/>
    <w:rsid w:val="00037EBB"/>
    <w:rsid w:val="00040824"/>
    <w:rsid w:val="00040A23"/>
    <w:rsid w:val="00040DA9"/>
    <w:rsid w:val="00041337"/>
    <w:rsid w:val="00041CC5"/>
    <w:rsid w:val="00043ABB"/>
    <w:rsid w:val="0004613B"/>
    <w:rsid w:val="00046384"/>
    <w:rsid w:val="0004728B"/>
    <w:rsid w:val="00047AF9"/>
    <w:rsid w:val="0005173F"/>
    <w:rsid w:val="00052EBF"/>
    <w:rsid w:val="00052F47"/>
    <w:rsid w:val="00053809"/>
    <w:rsid w:val="0005382F"/>
    <w:rsid w:val="00053E27"/>
    <w:rsid w:val="00054589"/>
    <w:rsid w:val="000604F7"/>
    <w:rsid w:val="00063D93"/>
    <w:rsid w:val="0006476E"/>
    <w:rsid w:val="000707D2"/>
    <w:rsid w:val="00070A49"/>
    <w:rsid w:val="00072BD1"/>
    <w:rsid w:val="000736C2"/>
    <w:rsid w:val="0007499D"/>
    <w:rsid w:val="00076CE9"/>
    <w:rsid w:val="000771A9"/>
    <w:rsid w:val="00077392"/>
    <w:rsid w:val="00077C1C"/>
    <w:rsid w:val="00082272"/>
    <w:rsid w:val="000822C7"/>
    <w:rsid w:val="00082390"/>
    <w:rsid w:val="00083585"/>
    <w:rsid w:val="00084059"/>
    <w:rsid w:val="00084B5A"/>
    <w:rsid w:val="00087339"/>
    <w:rsid w:val="00087B57"/>
    <w:rsid w:val="000921E3"/>
    <w:rsid w:val="0009588E"/>
    <w:rsid w:val="000958D5"/>
    <w:rsid w:val="00096171"/>
    <w:rsid w:val="00097C88"/>
    <w:rsid w:val="00097D10"/>
    <w:rsid w:val="000A08FD"/>
    <w:rsid w:val="000A0BD0"/>
    <w:rsid w:val="000A6EE2"/>
    <w:rsid w:val="000A7311"/>
    <w:rsid w:val="000B1DE2"/>
    <w:rsid w:val="000B2E23"/>
    <w:rsid w:val="000B35D3"/>
    <w:rsid w:val="000B6B7D"/>
    <w:rsid w:val="000C1CA2"/>
    <w:rsid w:val="000C3512"/>
    <w:rsid w:val="000C487F"/>
    <w:rsid w:val="000C4CFD"/>
    <w:rsid w:val="000C5801"/>
    <w:rsid w:val="000C63E8"/>
    <w:rsid w:val="000C692D"/>
    <w:rsid w:val="000D0724"/>
    <w:rsid w:val="000D0E1F"/>
    <w:rsid w:val="000D0F70"/>
    <w:rsid w:val="000D22A3"/>
    <w:rsid w:val="000D22F0"/>
    <w:rsid w:val="000D2915"/>
    <w:rsid w:val="000D2E43"/>
    <w:rsid w:val="000D3454"/>
    <w:rsid w:val="000D65A3"/>
    <w:rsid w:val="000D6CF0"/>
    <w:rsid w:val="000D765A"/>
    <w:rsid w:val="000D7A1D"/>
    <w:rsid w:val="000D7F2C"/>
    <w:rsid w:val="000E19F9"/>
    <w:rsid w:val="000E2992"/>
    <w:rsid w:val="000E4F37"/>
    <w:rsid w:val="000E7258"/>
    <w:rsid w:val="000E7FC3"/>
    <w:rsid w:val="000F1135"/>
    <w:rsid w:val="000F20C2"/>
    <w:rsid w:val="000F35F6"/>
    <w:rsid w:val="000F3715"/>
    <w:rsid w:val="000F4882"/>
    <w:rsid w:val="000F4FCC"/>
    <w:rsid w:val="000F5C94"/>
    <w:rsid w:val="000F63D6"/>
    <w:rsid w:val="00100237"/>
    <w:rsid w:val="00102165"/>
    <w:rsid w:val="00102190"/>
    <w:rsid w:val="00103E43"/>
    <w:rsid w:val="00104244"/>
    <w:rsid w:val="00106C4E"/>
    <w:rsid w:val="00114638"/>
    <w:rsid w:val="001172B7"/>
    <w:rsid w:val="00117462"/>
    <w:rsid w:val="0011771A"/>
    <w:rsid w:val="0012000E"/>
    <w:rsid w:val="00121558"/>
    <w:rsid w:val="00124BC7"/>
    <w:rsid w:val="00124CF7"/>
    <w:rsid w:val="00125738"/>
    <w:rsid w:val="00126EF0"/>
    <w:rsid w:val="00127CBE"/>
    <w:rsid w:val="00130B61"/>
    <w:rsid w:val="00147AB7"/>
    <w:rsid w:val="00152555"/>
    <w:rsid w:val="00154BE3"/>
    <w:rsid w:val="0015633F"/>
    <w:rsid w:val="0016047B"/>
    <w:rsid w:val="001619AA"/>
    <w:rsid w:val="001649D6"/>
    <w:rsid w:val="00165F32"/>
    <w:rsid w:val="00166614"/>
    <w:rsid w:val="00167B3F"/>
    <w:rsid w:val="0017008F"/>
    <w:rsid w:val="001702A2"/>
    <w:rsid w:val="00170471"/>
    <w:rsid w:val="00173210"/>
    <w:rsid w:val="00173395"/>
    <w:rsid w:val="00175AB4"/>
    <w:rsid w:val="001770EC"/>
    <w:rsid w:val="00177BBE"/>
    <w:rsid w:val="00182EB8"/>
    <w:rsid w:val="00182F73"/>
    <w:rsid w:val="00183455"/>
    <w:rsid w:val="0018464A"/>
    <w:rsid w:val="00186B28"/>
    <w:rsid w:val="001A0124"/>
    <w:rsid w:val="001A05D3"/>
    <w:rsid w:val="001A28D7"/>
    <w:rsid w:val="001A3309"/>
    <w:rsid w:val="001A3CB7"/>
    <w:rsid w:val="001A4F62"/>
    <w:rsid w:val="001A5B3B"/>
    <w:rsid w:val="001A75AE"/>
    <w:rsid w:val="001A7E11"/>
    <w:rsid w:val="001B173E"/>
    <w:rsid w:val="001B4247"/>
    <w:rsid w:val="001B589F"/>
    <w:rsid w:val="001B75F8"/>
    <w:rsid w:val="001B79D9"/>
    <w:rsid w:val="001C1CB9"/>
    <w:rsid w:val="001C4C84"/>
    <w:rsid w:val="001C6230"/>
    <w:rsid w:val="001C79DF"/>
    <w:rsid w:val="001D047C"/>
    <w:rsid w:val="001D0C2A"/>
    <w:rsid w:val="001D36A9"/>
    <w:rsid w:val="001D3D46"/>
    <w:rsid w:val="001D5C3B"/>
    <w:rsid w:val="001D6422"/>
    <w:rsid w:val="001D6786"/>
    <w:rsid w:val="001D684A"/>
    <w:rsid w:val="001E1238"/>
    <w:rsid w:val="001E50C1"/>
    <w:rsid w:val="001E6FB0"/>
    <w:rsid w:val="001E7228"/>
    <w:rsid w:val="001E7C75"/>
    <w:rsid w:val="001F3C37"/>
    <w:rsid w:val="001F4CEC"/>
    <w:rsid w:val="001F55D4"/>
    <w:rsid w:val="001F6B46"/>
    <w:rsid w:val="001F7025"/>
    <w:rsid w:val="001F73D3"/>
    <w:rsid w:val="001F7AFF"/>
    <w:rsid w:val="00200306"/>
    <w:rsid w:val="002014F1"/>
    <w:rsid w:val="00201541"/>
    <w:rsid w:val="0020177C"/>
    <w:rsid w:val="00201EA0"/>
    <w:rsid w:val="00202803"/>
    <w:rsid w:val="0020380C"/>
    <w:rsid w:val="00207AC5"/>
    <w:rsid w:val="00211213"/>
    <w:rsid w:val="002119AD"/>
    <w:rsid w:val="002136E6"/>
    <w:rsid w:val="002138E6"/>
    <w:rsid w:val="00215987"/>
    <w:rsid w:val="00223BD9"/>
    <w:rsid w:val="00231470"/>
    <w:rsid w:val="00231D56"/>
    <w:rsid w:val="002321A1"/>
    <w:rsid w:val="0023351A"/>
    <w:rsid w:val="002336AF"/>
    <w:rsid w:val="002357CD"/>
    <w:rsid w:val="00237499"/>
    <w:rsid w:val="00240EBD"/>
    <w:rsid w:val="00243144"/>
    <w:rsid w:val="0024383C"/>
    <w:rsid w:val="002449EB"/>
    <w:rsid w:val="0024574B"/>
    <w:rsid w:val="00246667"/>
    <w:rsid w:val="00247ECC"/>
    <w:rsid w:val="0025083E"/>
    <w:rsid w:val="002556D8"/>
    <w:rsid w:val="002600E5"/>
    <w:rsid w:val="00260297"/>
    <w:rsid w:val="00260BB8"/>
    <w:rsid w:val="00260D6F"/>
    <w:rsid w:val="00264869"/>
    <w:rsid w:val="00266798"/>
    <w:rsid w:val="002669CF"/>
    <w:rsid w:val="00273645"/>
    <w:rsid w:val="00274092"/>
    <w:rsid w:val="002743B4"/>
    <w:rsid w:val="002761DE"/>
    <w:rsid w:val="00276A24"/>
    <w:rsid w:val="002803BD"/>
    <w:rsid w:val="00280E81"/>
    <w:rsid w:val="0028114E"/>
    <w:rsid w:val="0028233F"/>
    <w:rsid w:val="00282B93"/>
    <w:rsid w:val="002861B9"/>
    <w:rsid w:val="00290123"/>
    <w:rsid w:val="00291FF4"/>
    <w:rsid w:val="00292242"/>
    <w:rsid w:val="0029382C"/>
    <w:rsid w:val="0029416F"/>
    <w:rsid w:val="0029504B"/>
    <w:rsid w:val="00295123"/>
    <w:rsid w:val="0029553F"/>
    <w:rsid w:val="002A2E27"/>
    <w:rsid w:val="002A4023"/>
    <w:rsid w:val="002A47ED"/>
    <w:rsid w:val="002B0032"/>
    <w:rsid w:val="002B4DC2"/>
    <w:rsid w:val="002B5592"/>
    <w:rsid w:val="002B5AD9"/>
    <w:rsid w:val="002B6BA6"/>
    <w:rsid w:val="002B73FF"/>
    <w:rsid w:val="002C1057"/>
    <w:rsid w:val="002C1822"/>
    <w:rsid w:val="002D52BB"/>
    <w:rsid w:val="002D787F"/>
    <w:rsid w:val="002D7BD2"/>
    <w:rsid w:val="002E348C"/>
    <w:rsid w:val="002E44DD"/>
    <w:rsid w:val="002E4D9C"/>
    <w:rsid w:val="002E60AE"/>
    <w:rsid w:val="002E69AE"/>
    <w:rsid w:val="002E6B58"/>
    <w:rsid w:val="002F15CF"/>
    <w:rsid w:val="002F3F96"/>
    <w:rsid w:val="002F5DB7"/>
    <w:rsid w:val="002F6BCB"/>
    <w:rsid w:val="002F6D9E"/>
    <w:rsid w:val="002F710B"/>
    <w:rsid w:val="002F73F4"/>
    <w:rsid w:val="002F7863"/>
    <w:rsid w:val="003027C3"/>
    <w:rsid w:val="00305CA3"/>
    <w:rsid w:val="00307E5B"/>
    <w:rsid w:val="00310224"/>
    <w:rsid w:val="00310308"/>
    <w:rsid w:val="00311C75"/>
    <w:rsid w:val="00312337"/>
    <w:rsid w:val="00312EF1"/>
    <w:rsid w:val="0031498A"/>
    <w:rsid w:val="00314A61"/>
    <w:rsid w:val="00315CBB"/>
    <w:rsid w:val="00321EDB"/>
    <w:rsid w:val="00322116"/>
    <w:rsid w:val="00325A70"/>
    <w:rsid w:val="00326D16"/>
    <w:rsid w:val="00327481"/>
    <w:rsid w:val="00332F76"/>
    <w:rsid w:val="0033430E"/>
    <w:rsid w:val="00335D7F"/>
    <w:rsid w:val="003360BF"/>
    <w:rsid w:val="00336F6E"/>
    <w:rsid w:val="003375BA"/>
    <w:rsid w:val="003459D0"/>
    <w:rsid w:val="0034632D"/>
    <w:rsid w:val="003510A2"/>
    <w:rsid w:val="003515FD"/>
    <w:rsid w:val="00354151"/>
    <w:rsid w:val="00360D2D"/>
    <w:rsid w:val="003633C7"/>
    <w:rsid w:val="003653DA"/>
    <w:rsid w:val="00365F40"/>
    <w:rsid w:val="00366298"/>
    <w:rsid w:val="00367B5E"/>
    <w:rsid w:val="003708AB"/>
    <w:rsid w:val="00371A34"/>
    <w:rsid w:val="003726B1"/>
    <w:rsid w:val="00372812"/>
    <w:rsid w:val="00374602"/>
    <w:rsid w:val="00376A26"/>
    <w:rsid w:val="00382ECD"/>
    <w:rsid w:val="0038486A"/>
    <w:rsid w:val="00385287"/>
    <w:rsid w:val="003876FA"/>
    <w:rsid w:val="0038773F"/>
    <w:rsid w:val="003904C5"/>
    <w:rsid w:val="00391447"/>
    <w:rsid w:val="003915B8"/>
    <w:rsid w:val="003925A0"/>
    <w:rsid w:val="003925D9"/>
    <w:rsid w:val="0039327D"/>
    <w:rsid w:val="00393874"/>
    <w:rsid w:val="0039765A"/>
    <w:rsid w:val="00397BA6"/>
    <w:rsid w:val="00397E1C"/>
    <w:rsid w:val="00397EEE"/>
    <w:rsid w:val="003A29E1"/>
    <w:rsid w:val="003A3223"/>
    <w:rsid w:val="003A4B48"/>
    <w:rsid w:val="003A6414"/>
    <w:rsid w:val="003B0FE2"/>
    <w:rsid w:val="003B681D"/>
    <w:rsid w:val="003B6D37"/>
    <w:rsid w:val="003B7420"/>
    <w:rsid w:val="003B77EA"/>
    <w:rsid w:val="003C1C0B"/>
    <w:rsid w:val="003C2371"/>
    <w:rsid w:val="003C30CD"/>
    <w:rsid w:val="003D06F5"/>
    <w:rsid w:val="003D1D5F"/>
    <w:rsid w:val="003D2C4C"/>
    <w:rsid w:val="003D3890"/>
    <w:rsid w:val="003D445A"/>
    <w:rsid w:val="003D55E0"/>
    <w:rsid w:val="003D583B"/>
    <w:rsid w:val="003D6CBD"/>
    <w:rsid w:val="003E1CBF"/>
    <w:rsid w:val="003E2E74"/>
    <w:rsid w:val="003E3A4E"/>
    <w:rsid w:val="003E56BD"/>
    <w:rsid w:val="003E5AC8"/>
    <w:rsid w:val="003F0A94"/>
    <w:rsid w:val="003F1C46"/>
    <w:rsid w:val="003F4EC1"/>
    <w:rsid w:val="003F52A7"/>
    <w:rsid w:val="003F605A"/>
    <w:rsid w:val="004001C1"/>
    <w:rsid w:val="0040137F"/>
    <w:rsid w:val="00401687"/>
    <w:rsid w:val="0040209E"/>
    <w:rsid w:val="0040513F"/>
    <w:rsid w:val="00405F1E"/>
    <w:rsid w:val="00407544"/>
    <w:rsid w:val="00411F45"/>
    <w:rsid w:val="004133D5"/>
    <w:rsid w:val="004222C2"/>
    <w:rsid w:val="004225E3"/>
    <w:rsid w:val="00425161"/>
    <w:rsid w:val="00426D25"/>
    <w:rsid w:val="00427399"/>
    <w:rsid w:val="00427835"/>
    <w:rsid w:val="00430056"/>
    <w:rsid w:val="00432349"/>
    <w:rsid w:val="004346A9"/>
    <w:rsid w:val="00436D1F"/>
    <w:rsid w:val="004374B5"/>
    <w:rsid w:val="00441A14"/>
    <w:rsid w:val="004440F7"/>
    <w:rsid w:val="00444A57"/>
    <w:rsid w:val="00445406"/>
    <w:rsid w:val="004474F8"/>
    <w:rsid w:val="0045179B"/>
    <w:rsid w:val="00452817"/>
    <w:rsid w:val="00453ACC"/>
    <w:rsid w:val="00453FCE"/>
    <w:rsid w:val="00455210"/>
    <w:rsid w:val="00456B8D"/>
    <w:rsid w:val="00456CC2"/>
    <w:rsid w:val="00460974"/>
    <w:rsid w:val="004710BE"/>
    <w:rsid w:val="00471159"/>
    <w:rsid w:val="0047335A"/>
    <w:rsid w:val="0047352A"/>
    <w:rsid w:val="004739A3"/>
    <w:rsid w:val="00473B78"/>
    <w:rsid w:val="00476D51"/>
    <w:rsid w:val="00480F5A"/>
    <w:rsid w:val="00482468"/>
    <w:rsid w:val="004832A3"/>
    <w:rsid w:val="00484CFD"/>
    <w:rsid w:val="00487AAB"/>
    <w:rsid w:val="00490E6B"/>
    <w:rsid w:val="00490F0E"/>
    <w:rsid w:val="00493882"/>
    <w:rsid w:val="00494491"/>
    <w:rsid w:val="0049499C"/>
    <w:rsid w:val="00496270"/>
    <w:rsid w:val="004A7071"/>
    <w:rsid w:val="004A70D3"/>
    <w:rsid w:val="004A7CAE"/>
    <w:rsid w:val="004B0F9C"/>
    <w:rsid w:val="004B1456"/>
    <w:rsid w:val="004B4D83"/>
    <w:rsid w:val="004B68AF"/>
    <w:rsid w:val="004B780C"/>
    <w:rsid w:val="004C399E"/>
    <w:rsid w:val="004C6041"/>
    <w:rsid w:val="004C692D"/>
    <w:rsid w:val="004C7175"/>
    <w:rsid w:val="004D1519"/>
    <w:rsid w:val="004D2A89"/>
    <w:rsid w:val="004D33C5"/>
    <w:rsid w:val="004D52A7"/>
    <w:rsid w:val="004D5A37"/>
    <w:rsid w:val="004E03D2"/>
    <w:rsid w:val="004E0AAD"/>
    <w:rsid w:val="004E4C9A"/>
    <w:rsid w:val="004E7539"/>
    <w:rsid w:val="004E7AED"/>
    <w:rsid w:val="004F4082"/>
    <w:rsid w:val="004F654F"/>
    <w:rsid w:val="00500F21"/>
    <w:rsid w:val="00503C48"/>
    <w:rsid w:val="0050439D"/>
    <w:rsid w:val="00504A53"/>
    <w:rsid w:val="00506077"/>
    <w:rsid w:val="0050688D"/>
    <w:rsid w:val="0050789D"/>
    <w:rsid w:val="00507FCA"/>
    <w:rsid w:val="005108A2"/>
    <w:rsid w:val="00511C18"/>
    <w:rsid w:val="0051251A"/>
    <w:rsid w:val="00513EF9"/>
    <w:rsid w:val="00516828"/>
    <w:rsid w:val="00517802"/>
    <w:rsid w:val="005236A9"/>
    <w:rsid w:val="00526E15"/>
    <w:rsid w:val="005314EE"/>
    <w:rsid w:val="00532127"/>
    <w:rsid w:val="0053418C"/>
    <w:rsid w:val="00535A00"/>
    <w:rsid w:val="00540BA8"/>
    <w:rsid w:val="00543096"/>
    <w:rsid w:val="00544EA6"/>
    <w:rsid w:val="00546252"/>
    <w:rsid w:val="00550F7D"/>
    <w:rsid w:val="005610F5"/>
    <w:rsid w:val="005611F8"/>
    <w:rsid w:val="00562CBA"/>
    <w:rsid w:val="005655FD"/>
    <w:rsid w:val="00567DA3"/>
    <w:rsid w:val="0057291E"/>
    <w:rsid w:val="00574382"/>
    <w:rsid w:val="005768BC"/>
    <w:rsid w:val="00576F83"/>
    <w:rsid w:val="005823F0"/>
    <w:rsid w:val="0058487E"/>
    <w:rsid w:val="005879F7"/>
    <w:rsid w:val="005923D3"/>
    <w:rsid w:val="00592AB2"/>
    <w:rsid w:val="0059317F"/>
    <w:rsid w:val="005933DE"/>
    <w:rsid w:val="00597A7F"/>
    <w:rsid w:val="005A01A3"/>
    <w:rsid w:val="005A0D32"/>
    <w:rsid w:val="005A1763"/>
    <w:rsid w:val="005A5001"/>
    <w:rsid w:val="005B150A"/>
    <w:rsid w:val="005B3474"/>
    <w:rsid w:val="005B5B5F"/>
    <w:rsid w:val="005B7AA5"/>
    <w:rsid w:val="005C095C"/>
    <w:rsid w:val="005C1053"/>
    <w:rsid w:val="005C1156"/>
    <w:rsid w:val="005C2555"/>
    <w:rsid w:val="005C75A3"/>
    <w:rsid w:val="005D1475"/>
    <w:rsid w:val="005D18E3"/>
    <w:rsid w:val="005D2958"/>
    <w:rsid w:val="005D41C2"/>
    <w:rsid w:val="005D5798"/>
    <w:rsid w:val="005D642B"/>
    <w:rsid w:val="005D675C"/>
    <w:rsid w:val="005E0B93"/>
    <w:rsid w:val="005E107D"/>
    <w:rsid w:val="005E112A"/>
    <w:rsid w:val="005F0F52"/>
    <w:rsid w:val="005F1590"/>
    <w:rsid w:val="005F1F53"/>
    <w:rsid w:val="005F5ADF"/>
    <w:rsid w:val="00600633"/>
    <w:rsid w:val="006019D3"/>
    <w:rsid w:val="00601A52"/>
    <w:rsid w:val="0060234F"/>
    <w:rsid w:val="00602801"/>
    <w:rsid w:val="00602836"/>
    <w:rsid w:val="00602B5D"/>
    <w:rsid w:val="00603F03"/>
    <w:rsid w:val="00604B9D"/>
    <w:rsid w:val="00604DEE"/>
    <w:rsid w:val="00605698"/>
    <w:rsid w:val="00606788"/>
    <w:rsid w:val="006079E1"/>
    <w:rsid w:val="00607B42"/>
    <w:rsid w:val="00607B86"/>
    <w:rsid w:val="0061530F"/>
    <w:rsid w:val="00615CB7"/>
    <w:rsid w:val="006221F5"/>
    <w:rsid w:val="00626035"/>
    <w:rsid w:val="0062671E"/>
    <w:rsid w:val="006275E0"/>
    <w:rsid w:val="00627D01"/>
    <w:rsid w:val="006328F1"/>
    <w:rsid w:val="0064436F"/>
    <w:rsid w:val="00644CA2"/>
    <w:rsid w:val="006505AE"/>
    <w:rsid w:val="00651544"/>
    <w:rsid w:val="006557B2"/>
    <w:rsid w:val="00663278"/>
    <w:rsid w:val="00663D0F"/>
    <w:rsid w:val="00663DE0"/>
    <w:rsid w:val="00664948"/>
    <w:rsid w:val="00666F9C"/>
    <w:rsid w:val="00671C25"/>
    <w:rsid w:val="0067520E"/>
    <w:rsid w:val="00676F7D"/>
    <w:rsid w:val="006802A4"/>
    <w:rsid w:val="00680905"/>
    <w:rsid w:val="006835CB"/>
    <w:rsid w:val="006854EE"/>
    <w:rsid w:val="006858C3"/>
    <w:rsid w:val="006908CA"/>
    <w:rsid w:val="00690B2D"/>
    <w:rsid w:val="00691F70"/>
    <w:rsid w:val="006924A9"/>
    <w:rsid w:val="00693D62"/>
    <w:rsid w:val="0069497B"/>
    <w:rsid w:val="006957AE"/>
    <w:rsid w:val="006A08B8"/>
    <w:rsid w:val="006A499D"/>
    <w:rsid w:val="006A4E3C"/>
    <w:rsid w:val="006A73F1"/>
    <w:rsid w:val="006B03EA"/>
    <w:rsid w:val="006B4CC9"/>
    <w:rsid w:val="006B5DF0"/>
    <w:rsid w:val="006C059C"/>
    <w:rsid w:val="006C0F9A"/>
    <w:rsid w:val="006C1F83"/>
    <w:rsid w:val="006C3D26"/>
    <w:rsid w:val="006C4FEF"/>
    <w:rsid w:val="006D10C3"/>
    <w:rsid w:val="006D1E9E"/>
    <w:rsid w:val="006D3849"/>
    <w:rsid w:val="006D468C"/>
    <w:rsid w:val="006E05CC"/>
    <w:rsid w:val="006E0852"/>
    <w:rsid w:val="006E0AD0"/>
    <w:rsid w:val="006E0B90"/>
    <w:rsid w:val="006E0DE6"/>
    <w:rsid w:val="006E2FAF"/>
    <w:rsid w:val="006E4C30"/>
    <w:rsid w:val="006E577F"/>
    <w:rsid w:val="006E5B0A"/>
    <w:rsid w:val="006E6DED"/>
    <w:rsid w:val="006F0321"/>
    <w:rsid w:val="006F0FC5"/>
    <w:rsid w:val="006F14BD"/>
    <w:rsid w:val="006F459B"/>
    <w:rsid w:val="006F491D"/>
    <w:rsid w:val="006F712D"/>
    <w:rsid w:val="006F7EA0"/>
    <w:rsid w:val="00700293"/>
    <w:rsid w:val="0070115F"/>
    <w:rsid w:val="00701DBE"/>
    <w:rsid w:val="0070297B"/>
    <w:rsid w:val="00702D4F"/>
    <w:rsid w:val="007035AC"/>
    <w:rsid w:val="0070559C"/>
    <w:rsid w:val="0070720C"/>
    <w:rsid w:val="007126B6"/>
    <w:rsid w:val="007127D9"/>
    <w:rsid w:val="00713BBD"/>
    <w:rsid w:val="00713BDD"/>
    <w:rsid w:val="00714DDE"/>
    <w:rsid w:val="00725412"/>
    <w:rsid w:val="00725E10"/>
    <w:rsid w:val="00726064"/>
    <w:rsid w:val="00726B06"/>
    <w:rsid w:val="00731651"/>
    <w:rsid w:val="0073223F"/>
    <w:rsid w:val="0073303F"/>
    <w:rsid w:val="0073320E"/>
    <w:rsid w:val="00733515"/>
    <w:rsid w:val="00736697"/>
    <w:rsid w:val="00741462"/>
    <w:rsid w:val="00746CAC"/>
    <w:rsid w:val="0075047B"/>
    <w:rsid w:val="007514A8"/>
    <w:rsid w:val="00753186"/>
    <w:rsid w:val="0075340F"/>
    <w:rsid w:val="00755509"/>
    <w:rsid w:val="007563FE"/>
    <w:rsid w:val="00757559"/>
    <w:rsid w:val="00757803"/>
    <w:rsid w:val="00764DB6"/>
    <w:rsid w:val="007665BE"/>
    <w:rsid w:val="00766D07"/>
    <w:rsid w:val="00767678"/>
    <w:rsid w:val="007700CD"/>
    <w:rsid w:val="007741A3"/>
    <w:rsid w:val="0077565C"/>
    <w:rsid w:val="0077774C"/>
    <w:rsid w:val="00777C86"/>
    <w:rsid w:val="00780F0A"/>
    <w:rsid w:val="00782BA9"/>
    <w:rsid w:val="00783AAA"/>
    <w:rsid w:val="007846EF"/>
    <w:rsid w:val="00786E8E"/>
    <w:rsid w:val="00787090"/>
    <w:rsid w:val="00790DE6"/>
    <w:rsid w:val="00791321"/>
    <w:rsid w:val="00791677"/>
    <w:rsid w:val="00791FE0"/>
    <w:rsid w:val="00793A0E"/>
    <w:rsid w:val="00793FB9"/>
    <w:rsid w:val="007979DB"/>
    <w:rsid w:val="007A0354"/>
    <w:rsid w:val="007A3CAB"/>
    <w:rsid w:val="007A3F6F"/>
    <w:rsid w:val="007A42B5"/>
    <w:rsid w:val="007A4F18"/>
    <w:rsid w:val="007B14D3"/>
    <w:rsid w:val="007B181F"/>
    <w:rsid w:val="007B19FB"/>
    <w:rsid w:val="007B3923"/>
    <w:rsid w:val="007B4801"/>
    <w:rsid w:val="007B6C96"/>
    <w:rsid w:val="007B7752"/>
    <w:rsid w:val="007C3DD6"/>
    <w:rsid w:val="007C3E5A"/>
    <w:rsid w:val="007D1220"/>
    <w:rsid w:val="007D1609"/>
    <w:rsid w:val="007D17B7"/>
    <w:rsid w:val="007D1BE3"/>
    <w:rsid w:val="007D2D29"/>
    <w:rsid w:val="007D677C"/>
    <w:rsid w:val="007D7528"/>
    <w:rsid w:val="007E2A93"/>
    <w:rsid w:val="007E3371"/>
    <w:rsid w:val="007E3406"/>
    <w:rsid w:val="007E43E5"/>
    <w:rsid w:val="007E4AD9"/>
    <w:rsid w:val="007E6A7A"/>
    <w:rsid w:val="007E7204"/>
    <w:rsid w:val="007F0579"/>
    <w:rsid w:val="007F061F"/>
    <w:rsid w:val="007F0E19"/>
    <w:rsid w:val="007F321C"/>
    <w:rsid w:val="007F3CB4"/>
    <w:rsid w:val="007F4F0D"/>
    <w:rsid w:val="007F5481"/>
    <w:rsid w:val="007F6FE2"/>
    <w:rsid w:val="00804FB4"/>
    <w:rsid w:val="00805FF9"/>
    <w:rsid w:val="008063F9"/>
    <w:rsid w:val="008068B8"/>
    <w:rsid w:val="00810B14"/>
    <w:rsid w:val="00811FFC"/>
    <w:rsid w:val="008123E1"/>
    <w:rsid w:val="008129FF"/>
    <w:rsid w:val="00814F96"/>
    <w:rsid w:val="00814F97"/>
    <w:rsid w:val="00815CB0"/>
    <w:rsid w:val="008206B4"/>
    <w:rsid w:val="0082174E"/>
    <w:rsid w:val="00825728"/>
    <w:rsid w:val="00827679"/>
    <w:rsid w:val="00831515"/>
    <w:rsid w:val="00831E21"/>
    <w:rsid w:val="00831FCE"/>
    <w:rsid w:val="00831FE4"/>
    <w:rsid w:val="008333E0"/>
    <w:rsid w:val="008339B9"/>
    <w:rsid w:val="00834897"/>
    <w:rsid w:val="0083541C"/>
    <w:rsid w:val="00835C14"/>
    <w:rsid w:val="0083668B"/>
    <w:rsid w:val="008367CC"/>
    <w:rsid w:val="0083775A"/>
    <w:rsid w:val="00840B2A"/>
    <w:rsid w:val="0084281E"/>
    <w:rsid w:val="00843F76"/>
    <w:rsid w:val="00846C5F"/>
    <w:rsid w:val="00847A0A"/>
    <w:rsid w:val="00850394"/>
    <w:rsid w:val="008506E0"/>
    <w:rsid w:val="008511B0"/>
    <w:rsid w:val="00851905"/>
    <w:rsid w:val="00851DEF"/>
    <w:rsid w:val="00851EF0"/>
    <w:rsid w:val="0085219E"/>
    <w:rsid w:val="0085294E"/>
    <w:rsid w:val="00856181"/>
    <w:rsid w:val="00856670"/>
    <w:rsid w:val="0086116B"/>
    <w:rsid w:val="0086142C"/>
    <w:rsid w:val="00862011"/>
    <w:rsid w:val="0086260A"/>
    <w:rsid w:val="0086278C"/>
    <w:rsid w:val="00863B05"/>
    <w:rsid w:val="00863C84"/>
    <w:rsid w:val="00864165"/>
    <w:rsid w:val="0086464C"/>
    <w:rsid w:val="008646DD"/>
    <w:rsid w:val="008652E7"/>
    <w:rsid w:val="0086747D"/>
    <w:rsid w:val="00867775"/>
    <w:rsid w:val="00867CE0"/>
    <w:rsid w:val="008704A6"/>
    <w:rsid w:val="0087441C"/>
    <w:rsid w:val="008748CF"/>
    <w:rsid w:val="00881E57"/>
    <w:rsid w:val="0088497F"/>
    <w:rsid w:val="00893A61"/>
    <w:rsid w:val="008951E8"/>
    <w:rsid w:val="008969C1"/>
    <w:rsid w:val="008A0481"/>
    <w:rsid w:val="008A4A47"/>
    <w:rsid w:val="008A5128"/>
    <w:rsid w:val="008A6319"/>
    <w:rsid w:val="008A6C72"/>
    <w:rsid w:val="008B2CD3"/>
    <w:rsid w:val="008B4072"/>
    <w:rsid w:val="008B5C1E"/>
    <w:rsid w:val="008B6C88"/>
    <w:rsid w:val="008B7BB2"/>
    <w:rsid w:val="008C0354"/>
    <w:rsid w:val="008C20FF"/>
    <w:rsid w:val="008C3095"/>
    <w:rsid w:val="008C3D67"/>
    <w:rsid w:val="008C5A4D"/>
    <w:rsid w:val="008C71B8"/>
    <w:rsid w:val="008D6491"/>
    <w:rsid w:val="008D7CF5"/>
    <w:rsid w:val="008E140F"/>
    <w:rsid w:val="008E438C"/>
    <w:rsid w:val="008E52C7"/>
    <w:rsid w:val="008E5837"/>
    <w:rsid w:val="008E6EF4"/>
    <w:rsid w:val="008E76E9"/>
    <w:rsid w:val="008E7902"/>
    <w:rsid w:val="008F0AA8"/>
    <w:rsid w:val="008F107B"/>
    <w:rsid w:val="008F4367"/>
    <w:rsid w:val="008F506F"/>
    <w:rsid w:val="008F5568"/>
    <w:rsid w:val="008F61EF"/>
    <w:rsid w:val="008F6595"/>
    <w:rsid w:val="008F6A3B"/>
    <w:rsid w:val="008F6F60"/>
    <w:rsid w:val="008F7F6B"/>
    <w:rsid w:val="00900044"/>
    <w:rsid w:val="00902BBA"/>
    <w:rsid w:val="0090554B"/>
    <w:rsid w:val="00905C4D"/>
    <w:rsid w:val="00905E53"/>
    <w:rsid w:val="00906D1A"/>
    <w:rsid w:val="00906D70"/>
    <w:rsid w:val="00906ED7"/>
    <w:rsid w:val="0090730D"/>
    <w:rsid w:val="00907806"/>
    <w:rsid w:val="009107CD"/>
    <w:rsid w:val="00912234"/>
    <w:rsid w:val="00912CCD"/>
    <w:rsid w:val="00914AEF"/>
    <w:rsid w:val="00914BD5"/>
    <w:rsid w:val="009159BC"/>
    <w:rsid w:val="00916111"/>
    <w:rsid w:val="00916854"/>
    <w:rsid w:val="009177E2"/>
    <w:rsid w:val="00923FA1"/>
    <w:rsid w:val="009243B2"/>
    <w:rsid w:val="00924C8E"/>
    <w:rsid w:val="00924FB8"/>
    <w:rsid w:val="00925000"/>
    <w:rsid w:val="009259CD"/>
    <w:rsid w:val="00927390"/>
    <w:rsid w:val="0093140D"/>
    <w:rsid w:val="00933E91"/>
    <w:rsid w:val="0093588A"/>
    <w:rsid w:val="00936F2E"/>
    <w:rsid w:val="009379DC"/>
    <w:rsid w:val="00940309"/>
    <w:rsid w:val="009431CA"/>
    <w:rsid w:val="00943A9F"/>
    <w:rsid w:val="00944A29"/>
    <w:rsid w:val="00945970"/>
    <w:rsid w:val="00946676"/>
    <w:rsid w:val="00947F95"/>
    <w:rsid w:val="009500B9"/>
    <w:rsid w:val="00952BD3"/>
    <w:rsid w:val="00955738"/>
    <w:rsid w:val="009558F3"/>
    <w:rsid w:val="00956EDB"/>
    <w:rsid w:val="00957AAD"/>
    <w:rsid w:val="009611E2"/>
    <w:rsid w:val="00962A88"/>
    <w:rsid w:val="00963652"/>
    <w:rsid w:val="00966CA0"/>
    <w:rsid w:val="00970739"/>
    <w:rsid w:val="00970CC3"/>
    <w:rsid w:val="00970F24"/>
    <w:rsid w:val="0097321F"/>
    <w:rsid w:val="0097421A"/>
    <w:rsid w:val="009772E9"/>
    <w:rsid w:val="009779FE"/>
    <w:rsid w:val="00977D6A"/>
    <w:rsid w:val="00985416"/>
    <w:rsid w:val="00990E4D"/>
    <w:rsid w:val="00991C71"/>
    <w:rsid w:val="00993D57"/>
    <w:rsid w:val="00994980"/>
    <w:rsid w:val="00994F24"/>
    <w:rsid w:val="00996A63"/>
    <w:rsid w:val="00996BB1"/>
    <w:rsid w:val="00997B67"/>
    <w:rsid w:val="009A07C3"/>
    <w:rsid w:val="009A1929"/>
    <w:rsid w:val="009A39A9"/>
    <w:rsid w:val="009B0D69"/>
    <w:rsid w:val="009B1E59"/>
    <w:rsid w:val="009B2145"/>
    <w:rsid w:val="009B43B9"/>
    <w:rsid w:val="009B5403"/>
    <w:rsid w:val="009C119A"/>
    <w:rsid w:val="009C4390"/>
    <w:rsid w:val="009C5A8A"/>
    <w:rsid w:val="009D44F2"/>
    <w:rsid w:val="009D4A68"/>
    <w:rsid w:val="009D69B6"/>
    <w:rsid w:val="009D6CFC"/>
    <w:rsid w:val="009E0519"/>
    <w:rsid w:val="009E4070"/>
    <w:rsid w:val="009E550A"/>
    <w:rsid w:val="009F1BA7"/>
    <w:rsid w:val="009F3D61"/>
    <w:rsid w:val="009F3F8F"/>
    <w:rsid w:val="009F4653"/>
    <w:rsid w:val="009F49FF"/>
    <w:rsid w:val="009F4CE5"/>
    <w:rsid w:val="009F5EF4"/>
    <w:rsid w:val="009F7014"/>
    <w:rsid w:val="009F7B1B"/>
    <w:rsid w:val="00A00B9E"/>
    <w:rsid w:val="00A03247"/>
    <w:rsid w:val="00A039FE"/>
    <w:rsid w:val="00A03D66"/>
    <w:rsid w:val="00A05EFD"/>
    <w:rsid w:val="00A06FAF"/>
    <w:rsid w:val="00A10F9C"/>
    <w:rsid w:val="00A1212C"/>
    <w:rsid w:val="00A13106"/>
    <w:rsid w:val="00A1358F"/>
    <w:rsid w:val="00A148B1"/>
    <w:rsid w:val="00A14FF1"/>
    <w:rsid w:val="00A15FAD"/>
    <w:rsid w:val="00A20B29"/>
    <w:rsid w:val="00A257DD"/>
    <w:rsid w:val="00A26B5A"/>
    <w:rsid w:val="00A27406"/>
    <w:rsid w:val="00A308DD"/>
    <w:rsid w:val="00A31230"/>
    <w:rsid w:val="00A312BE"/>
    <w:rsid w:val="00A3409F"/>
    <w:rsid w:val="00A3438C"/>
    <w:rsid w:val="00A41D44"/>
    <w:rsid w:val="00A42BD7"/>
    <w:rsid w:val="00A449C2"/>
    <w:rsid w:val="00A45023"/>
    <w:rsid w:val="00A470AD"/>
    <w:rsid w:val="00A47767"/>
    <w:rsid w:val="00A529F5"/>
    <w:rsid w:val="00A52A1F"/>
    <w:rsid w:val="00A53A7A"/>
    <w:rsid w:val="00A5437D"/>
    <w:rsid w:val="00A54D2C"/>
    <w:rsid w:val="00A60804"/>
    <w:rsid w:val="00A60FEC"/>
    <w:rsid w:val="00A613C6"/>
    <w:rsid w:val="00A615A8"/>
    <w:rsid w:val="00A615C2"/>
    <w:rsid w:val="00A61C31"/>
    <w:rsid w:val="00A633E4"/>
    <w:rsid w:val="00A635E3"/>
    <w:rsid w:val="00A65885"/>
    <w:rsid w:val="00A66E1B"/>
    <w:rsid w:val="00A67387"/>
    <w:rsid w:val="00A701BB"/>
    <w:rsid w:val="00A72846"/>
    <w:rsid w:val="00A742E6"/>
    <w:rsid w:val="00A74D90"/>
    <w:rsid w:val="00A80AF7"/>
    <w:rsid w:val="00A822D7"/>
    <w:rsid w:val="00A82908"/>
    <w:rsid w:val="00A83BB8"/>
    <w:rsid w:val="00A83E83"/>
    <w:rsid w:val="00A86B7A"/>
    <w:rsid w:val="00A872E5"/>
    <w:rsid w:val="00A87820"/>
    <w:rsid w:val="00A8782F"/>
    <w:rsid w:val="00A93CB6"/>
    <w:rsid w:val="00A95AE7"/>
    <w:rsid w:val="00A95C4F"/>
    <w:rsid w:val="00A95D48"/>
    <w:rsid w:val="00A96FC1"/>
    <w:rsid w:val="00A971ED"/>
    <w:rsid w:val="00AA703E"/>
    <w:rsid w:val="00AB0A92"/>
    <w:rsid w:val="00AB0BBD"/>
    <w:rsid w:val="00AB1BEE"/>
    <w:rsid w:val="00AB4A7F"/>
    <w:rsid w:val="00AB661F"/>
    <w:rsid w:val="00AB72C9"/>
    <w:rsid w:val="00AB799D"/>
    <w:rsid w:val="00AC200D"/>
    <w:rsid w:val="00AC272C"/>
    <w:rsid w:val="00AC415A"/>
    <w:rsid w:val="00AC63A2"/>
    <w:rsid w:val="00AD06C2"/>
    <w:rsid w:val="00AD1DF8"/>
    <w:rsid w:val="00AD4E7C"/>
    <w:rsid w:val="00AD4FF8"/>
    <w:rsid w:val="00AD55AF"/>
    <w:rsid w:val="00AE0EAF"/>
    <w:rsid w:val="00AE15D6"/>
    <w:rsid w:val="00AE18D4"/>
    <w:rsid w:val="00AE231C"/>
    <w:rsid w:val="00AE559D"/>
    <w:rsid w:val="00AE6E98"/>
    <w:rsid w:val="00AE79D1"/>
    <w:rsid w:val="00AF4309"/>
    <w:rsid w:val="00AF496B"/>
    <w:rsid w:val="00AF650C"/>
    <w:rsid w:val="00AF72B7"/>
    <w:rsid w:val="00B04D6E"/>
    <w:rsid w:val="00B121D4"/>
    <w:rsid w:val="00B13263"/>
    <w:rsid w:val="00B13942"/>
    <w:rsid w:val="00B14017"/>
    <w:rsid w:val="00B15C0B"/>
    <w:rsid w:val="00B20324"/>
    <w:rsid w:val="00B20C33"/>
    <w:rsid w:val="00B21592"/>
    <w:rsid w:val="00B21C18"/>
    <w:rsid w:val="00B2385F"/>
    <w:rsid w:val="00B24C8B"/>
    <w:rsid w:val="00B251E9"/>
    <w:rsid w:val="00B318D3"/>
    <w:rsid w:val="00B326D1"/>
    <w:rsid w:val="00B32D2A"/>
    <w:rsid w:val="00B3468A"/>
    <w:rsid w:val="00B37D01"/>
    <w:rsid w:val="00B40CC1"/>
    <w:rsid w:val="00B4308C"/>
    <w:rsid w:val="00B44D95"/>
    <w:rsid w:val="00B44E21"/>
    <w:rsid w:val="00B46E4D"/>
    <w:rsid w:val="00B5261A"/>
    <w:rsid w:val="00B52DAC"/>
    <w:rsid w:val="00B54257"/>
    <w:rsid w:val="00B575EF"/>
    <w:rsid w:val="00B640CA"/>
    <w:rsid w:val="00B645B0"/>
    <w:rsid w:val="00B65246"/>
    <w:rsid w:val="00B66AD3"/>
    <w:rsid w:val="00B67D4C"/>
    <w:rsid w:val="00B70D0C"/>
    <w:rsid w:val="00B74071"/>
    <w:rsid w:val="00B74A83"/>
    <w:rsid w:val="00B772CB"/>
    <w:rsid w:val="00B806FD"/>
    <w:rsid w:val="00B81434"/>
    <w:rsid w:val="00B831D9"/>
    <w:rsid w:val="00B833AD"/>
    <w:rsid w:val="00B84DAD"/>
    <w:rsid w:val="00B85668"/>
    <w:rsid w:val="00B87332"/>
    <w:rsid w:val="00B9273D"/>
    <w:rsid w:val="00B93A45"/>
    <w:rsid w:val="00B94BF9"/>
    <w:rsid w:val="00B94D1D"/>
    <w:rsid w:val="00B965DC"/>
    <w:rsid w:val="00B96DFC"/>
    <w:rsid w:val="00BA08DB"/>
    <w:rsid w:val="00BA6604"/>
    <w:rsid w:val="00BB194C"/>
    <w:rsid w:val="00BB30F0"/>
    <w:rsid w:val="00BB40D1"/>
    <w:rsid w:val="00BB515D"/>
    <w:rsid w:val="00BB65A9"/>
    <w:rsid w:val="00BB6CEF"/>
    <w:rsid w:val="00BC134A"/>
    <w:rsid w:val="00BC15F2"/>
    <w:rsid w:val="00BC1D22"/>
    <w:rsid w:val="00BC29E6"/>
    <w:rsid w:val="00BC58C6"/>
    <w:rsid w:val="00BC65DB"/>
    <w:rsid w:val="00BC7CAA"/>
    <w:rsid w:val="00BD1331"/>
    <w:rsid w:val="00BD1C88"/>
    <w:rsid w:val="00BD5435"/>
    <w:rsid w:val="00BD5F73"/>
    <w:rsid w:val="00BD75BD"/>
    <w:rsid w:val="00BD7813"/>
    <w:rsid w:val="00BD7E1D"/>
    <w:rsid w:val="00BE0CD5"/>
    <w:rsid w:val="00BE3D55"/>
    <w:rsid w:val="00BE449D"/>
    <w:rsid w:val="00BE5CB5"/>
    <w:rsid w:val="00BF1EE8"/>
    <w:rsid w:val="00BF3A39"/>
    <w:rsid w:val="00BF4414"/>
    <w:rsid w:val="00C019FA"/>
    <w:rsid w:val="00C01D96"/>
    <w:rsid w:val="00C03175"/>
    <w:rsid w:val="00C0346A"/>
    <w:rsid w:val="00C038DF"/>
    <w:rsid w:val="00C04767"/>
    <w:rsid w:val="00C04FD3"/>
    <w:rsid w:val="00C05BC0"/>
    <w:rsid w:val="00C06DAD"/>
    <w:rsid w:val="00C0754F"/>
    <w:rsid w:val="00C076E4"/>
    <w:rsid w:val="00C07FA2"/>
    <w:rsid w:val="00C10209"/>
    <w:rsid w:val="00C106E8"/>
    <w:rsid w:val="00C111CE"/>
    <w:rsid w:val="00C121EF"/>
    <w:rsid w:val="00C132B5"/>
    <w:rsid w:val="00C14161"/>
    <w:rsid w:val="00C16D9F"/>
    <w:rsid w:val="00C214C9"/>
    <w:rsid w:val="00C229F8"/>
    <w:rsid w:val="00C31631"/>
    <w:rsid w:val="00C3707F"/>
    <w:rsid w:val="00C42219"/>
    <w:rsid w:val="00C42685"/>
    <w:rsid w:val="00C43209"/>
    <w:rsid w:val="00C44F51"/>
    <w:rsid w:val="00C45527"/>
    <w:rsid w:val="00C51947"/>
    <w:rsid w:val="00C52E68"/>
    <w:rsid w:val="00C567D6"/>
    <w:rsid w:val="00C56B79"/>
    <w:rsid w:val="00C648E5"/>
    <w:rsid w:val="00C654F7"/>
    <w:rsid w:val="00C67A13"/>
    <w:rsid w:val="00C7026B"/>
    <w:rsid w:val="00C7074A"/>
    <w:rsid w:val="00C725BC"/>
    <w:rsid w:val="00C730D3"/>
    <w:rsid w:val="00C73C92"/>
    <w:rsid w:val="00C74AEB"/>
    <w:rsid w:val="00C74E42"/>
    <w:rsid w:val="00C772F8"/>
    <w:rsid w:val="00C83544"/>
    <w:rsid w:val="00C8355B"/>
    <w:rsid w:val="00C843F9"/>
    <w:rsid w:val="00C8713A"/>
    <w:rsid w:val="00C903E3"/>
    <w:rsid w:val="00C9257B"/>
    <w:rsid w:val="00C946B9"/>
    <w:rsid w:val="00C954D8"/>
    <w:rsid w:val="00C95FAC"/>
    <w:rsid w:val="00C96C09"/>
    <w:rsid w:val="00C96C4C"/>
    <w:rsid w:val="00C97AF5"/>
    <w:rsid w:val="00CA02A4"/>
    <w:rsid w:val="00CA0E87"/>
    <w:rsid w:val="00CA1BA8"/>
    <w:rsid w:val="00CA1DF4"/>
    <w:rsid w:val="00CA2C5D"/>
    <w:rsid w:val="00CA5A92"/>
    <w:rsid w:val="00CB1F65"/>
    <w:rsid w:val="00CB204A"/>
    <w:rsid w:val="00CB2610"/>
    <w:rsid w:val="00CB49E9"/>
    <w:rsid w:val="00CB5556"/>
    <w:rsid w:val="00CB6CE2"/>
    <w:rsid w:val="00CB7140"/>
    <w:rsid w:val="00CB76E7"/>
    <w:rsid w:val="00CB7F50"/>
    <w:rsid w:val="00CC0D11"/>
    <w:rsid w:val="00CC0E6E"/>
    <w:rsid w:val="00CC22AC"/>
    <w:rsid w:val="00CC5D45"/>
    <w:rsid w:val="00CC5F93"/>
    <w:rsid w:val="00CD00DC"/>
    <w:rsid w:val="00CD15DB"/>
    <w:rsid w:val="00CD19E5"/>
    <w:rsid w:val="00CD25CD"/>
    <w:rsid w:val="00CD276B"/>
    <w:rsid w:val="00CD2F1D"/>
    <w:rsid w:val="00CD3991"/>
    <w:rsid w:val="00CD4416"/>
    <w:rsid w:val="00CD4928"/>
    <w:rsid w:val="00CD7185"/>
    <w:rsid w:val="00CD71E0"/>
    <w:rsid w:val="00CE0D45"/>
    <w:rsid w:val="00CE2714"/>
    <w:rsid w:val="00CE305E"/>
    <w:rsid w:val="00CE4AAF"/>
    <w:rsid w:val="00CE5793"/>
    <w:rsid w:val="00CE6E69"/>
    <w:rsid w:val="00CE7BF9"/>
    <w:rsid w:val="00CF0459"/>
    <w:rsid w:val="00CF0AD8"/>
    <w:rsid w:val="00CF2352"/>
    <w:rsid w:val="00CF23CF"/>
    <w:rsid w:val="00CF3F3B"/>
    <w:rsid w:val="00CF4E16"/>
    <w:rsid w:val="00CF587D"/>
    <w:rsid w:val="00CF5E50"/>
    <w:rsid w:val="00CF7659"/>
    <w:rsid w:val="00D00635"/>
    <w:rsid w:val="00D0144F"/>
    <w:rsid w:val="00D01AEA"/>
    <w:rsid w:val="00D03534"/>
    <w:rsid w:val="00D04E66"/>
    <w:rsid w:val="00D05812"/>
    <w:rsid w:val="00D05B0E"/>
    <w:rsid w:val="00D06388"/>
    <w:rsid w:val="00D06BEF"/>
    <w:rsid w:val="00D073C6"/>
    <w:rsid w:val="00D0796E"/>
    <w:rsid w:val="00D15ABB"/>
    <w:rsid w:val="00D16144"/>
    <w:rsid w:val="00D17528"/>
    <w:rsid w:val="00D20E82"/>
    <w:rsid w:val="00D25AF0"/>
    <w:rsid w:val="00D265A1"/>
    <w:rsid w:val="00D279AD"/>
    <w:rsid w:val="00D316F5"/>
    <w:rsid w:val="00D33206"/>
    <w:rsid w:val="00D332FB"/>
    <w:rsid w:val="00D33336"/>
    <w:rsid w:val="00D33810"/>
    <w:rsid w:val="00D34439"/>
    <w:rsid w:val="00D36145"/>
    <w:rsid w:val="00D409EE"/>
    <w:rsid w:val="00D40BED"/>
    <w:rsid w:val="00D439CB"/>
    <w:rsid w:val="00D475F1"/>
    <w:rsid w:val="00D50BBB"/>
    <w:rsid w:val="00D51144"/>
    <w:rsid w:val="00D5226C"/>
    <w:rsid w:val="00D53FCB"/>
    <w:rsid w:val="00D546EF"/>
    <w:rsid w:val="00D5542C"/>
    <w:rsid w:val="00D57F58"/>
    <w:rsid w:val="00D632C3"/>
    <w:rsid w:val="00D642DA"/>
    <w:rsid w:val="00D642E9"/>
    <w:rsid w:val="00D6570B"/>
    <w:rsid w:val="00D70497"/>
    <w:rsid w:val="00D7191B"/>
    <w:rsid w:val="00D74D73"/>
    <w:rsid w:val="00D74F85"/>
    <w:rsid w:val="00D80420"/>
    <w:rsid w:val="00D820E3"/>
    <w:rsid w:val="00D833AC"/>
    <w:rsid w:val="00D83F69"/>
    <w:rsid w:val="00D86755"/>
    <w:rsid w:val="00D8791D"/>
    <w:rsid w:val="00D87B41"/>
    <w:rsid w:val="00D9086F"/>
    <w:rsid w:val="00D91062"/>
    <w:rsid w:val="00D9125D"/>
    <w:rsid w:val="00D921DA"/>
    <w:rsid w:val="00D93243"/>
    <w:rsid w:val="00D93C65"/>
    <w:rsid w:val="00D96D6A"/>
    <w:rsid w:val="00D977EB"/>
    <w:rsid w:val="00D97FDF"/>
    <w:rsid w:val="00DA0957"/>
    <w:rsid w:val="00DA2FF9"/>
    <w:rsid w:val="00DA3992"/>
    <w:rsid w:val="00DA44AC"/>
    <w:rsid w:val="00DA5F5D"/>
    <w:rsid w:val="00DA6090"/>
    <w:rsid w:val="00DA680D"/>
    <w:rsid w:val="00DA68F1"/>
    <w:rsid w:val="00DB0D18"/>
    <w:rsid w:val="00DB14DD"/>
    <w:rsid w:val="00DB39BC"/>
    <w:rsid w:val="00DB72F4"/>
    <w:rsid w:val="00DC13C5"/>
    <w:rsid w:val="00DC312C"/>
    <w:rsid w:val="00DC468C"/>
    <w:rsid w:val="00DC4CD2"/>
    <w:rsid w:val="00DC5F1F"/>
    <w:rsid w:val="00DC72CB"/>
    <w:rsid w:val="00DC79B2"/>
    <w:rsid w:val="00DD047A"/>
    <w:rsid w:val="00DD11D0"/>
    <w:rsid w:val="00DD399D"/>
    <w:rsid w:val="00DD4687"/>
    <w:rsid w:val="00DD4885"/>
    <w:rsid w:val="00DD51C4"/>
    <w:rsid w:val="00DD576A"/>
    <w:rsid w:val="00DD5D54"/>
    <w:rsid w:val="00DD676C"/>
    <w:rsid w:val="00DD7101"/>
    <w:rsid w:val="00DD7E4F"/>
    <w:rsid w:val="00DD7F2B"/>
    <w:rsid w:val="00DE1F61"/>
    <w:rsid w:val="00DE4BE2"/>
    <w:rsid w:val="00DE4DB0"/>
    <w:rsid w:val="00DE688E"/>
    <w:rsid w:val="00DF3387"/>
    <w:rsid w:val="00DF3C8D"/>
    <w:rsid w:val="00DF5CDD"/>
    <w:rsid w:val="00DF638F"/>
    <w:rsid w:val="00E02076"/>
    <w:rsid w:val="00E039E9"/>
    <w:rsid w:val="00E064A3"/>
    <w:rsid w:val="00E07D8B"/>
    <w:rsid w:val="00E11E66"/>
    <w:rsid w:val="00E1332B"/>
    <w:rsid w:val="00E137EA"/>
    <w:rsid w:val="00E13BAC"/>
    <w:rsid w:val="00E1417D"/>
    <w:rsid w:val="00E2090E"/>
    <w:rsid w:val="00E21241"/>
    <w:rsid w:val="00E21739"/>
    <w:rsid w:val="00E22AD6"/>
    <w:rsid w:val="00E22B23"/>
    <w:rsid w:val="00E22B68"/>
    <w:rsid w:val="00E2330F"/>
    <w:rsid w:val="00E25F76"/>
    <w:rsid w:val="00E26178"/>
    <w:rsid w:val="00E306B3"/>
    <w:rsid w:val="00E30967"/>
    <w:rsid w:val="00E32294"/>
    <w:rsid w:val="00E33F61"/>
    <w:rsid w:val="00E34D95"/>
    <w:rsid w:val="00E3703B"/>
    <w:rsid w:val="00E40592"/>
    <w:rsid w:val="00E40E90"/>
    <w:rsid w:val="00E420F1"/>
    <w:rsid w:val="00E426C3"/>
    <w:rsid w:val="00E46043"/>
    <w:rsid w:val="00E46098"/>
    <w:rsid w:val="00E477C6"/>
    <w:rsid w:val="00E51E28"/>
    <w:rsid w:val="00E529A5"/>
    <w:rsid w:val="00E5446A"/>
    <w:rsid w:val="00E5556C"/>
    <w:rsid w:val="00E57867"/>
    <w:rsid w:val="00E60C24"/>
    <w:rsid w:val="00E64AEC"/>
    <w:rsid w:val="00E650B5"/>
    <w:rsid w:val="00E6631D"/>
    <w:rsid w:val="00E6791B"/>
    <w:rsid w:val="00E711BC"/>
    <w:rsid w:val="00E73942"/>
    <w:rsid w:val="00E746BB"/>
    <w:rsid w:val="00E74D0F"/>
    <w:rsid w:val="00E76124"/>
    <w:rsid w:val="00E76207"/>
    <w:rsid w:val="00E77744"/>
    <w:rsid w:val="00E7797F"/>
    <w:rsid w:val="00E816DB"/>
    <w:rsid w:val="00E81A9F"/>
    <w:rsid w:val="00E822B9"/>
    <w:rsid w:val="00E83318"/>
    <w:rsid w:val="00E8344F"/>
    <w:rsid w:val="00E835B8"/>
    <w:rsid w:val="00E83D22"/>
    <w:rsid w:val="00E83E21"/>
    <w:rsid w:val="00E85123"/>
    <w:rsid w:val="00E86A58"/>
    <w:rsid w:val="00E93766"/>
    <w:rsid w:val="00E9405C"/>
    <w:rsid w:val="00E9648B"/>
    <w:rsid w:val="00EA28F5"/>
    <w:rsid w:val="00EA3CD2"/>
    <w:rsid w:val="00EA3CE6"/>
    <w:rsid w:val="00EA55E7"/>
    <w:rsid w:val="00EA744D"/>
    <w:rsid w:val="00EA7B0C"/>
    <w:rsid w:val="00EA7FB5"/>
    <w:rsid w:val="00EB15A9"/>
    <w:rsid w:val="00EC3FBE"/>
    <w:rsid w:val="00EC5005"/>
    <w:rsid w:val="00EC522B"/>
    <w:rsid w:val="00ED3CA6"/>
    <w:rsid w:val="00ED5B9A"/>
    <w:rsid w:val="00EE1E12"/>
    <w:rsid w:val="00EE2A60"/>
    <w:rsid w:val="00EE4EC6"/>
    <w:rsid w:val="00EE601F"/>
    <w:rsid w:val="00EE6908"/>
    <w:rsid w:val="00EF3AF1"/>
    <w:rsid w:val="00F0098C"/>
    <w:rsid w:val="00F00B81"/>
    <w:rsid w:val="00F05B2E"/>
    <w:rsid w:val="00F11F11"/>
    <w:rsid w:val="00F122A8"/>
    <w:rsid w:val="00F154EE"/>
    <w:rsid w:val="00F15565"/>
    <w:rsid w:val="00F17777"/>
    <w:rsid w:val="00F20411"/>
    <w:rsid w:val="00F20E3A"/>
    <w:rsid w:val="00F216D9"/>
    <w:rsid w:val="00F24B30"/>
    <w:rsid w:val="00F24C68"/>
    <w:rsid w:val="00F253A5"/>
    <w:rsid w:val="00F25FC2"/>
    <w:rsid w:val="00F332E5"/>
    <w:rsid w:val="00F332E6"/>
    <w:rsid w:val="00F34940"/>
    <w:rsid w:val="00F40425"/>
    <w:rsid w:val="00F41F16"/>
    <w:rsid w:val="00F42217"/>
    <w:rsid w:val="00F43A16"/>
    <w:rsid w:val="00F46A97"/>
    <w:rsid w:val="00F52CF4"/>
    <w:rsid w:val="00F566EA"/>
    <w:rsid w:val="00F56DC7"/>
    <w:rsid w:val="00F576F7"/>
    <w:rsid w:val="00F61205"/>
    <w:rsid w:val="00F648FB"/>
    <w:rsid w:val="00F657C5"/>
    <w:rsid w:val="00F65E26"/>
    <w:rsid w:val="00F66EE6"/>
    <w:rsid w:val="00F6727C"/>
    <w:rsid w:val="00F67841"/>
    <w:rsid w:val="00F70B1D"/>
    <w:rsid w:val="00F715A4"/>
    <w:rsid w:val="00F76048"/>
    <w:rsid w:val="00F776D3"/>
    <w:rsid w:val="00F777FC"/>
    <w:rsid w:val="00F8017B"/>
    <w:rsid w:val="00F827A3"/>
    <w:rsid w:val="00F82F0A"/>
    <w:rsid w:val="00F8430C"/>
    <w:rsid w:val="00F86617"/>
    <w:rsid w:val="00F95609"/>
    <w:rsid w:val="00F96CD8"/>
    <w:rsid w:val="00F97AE8"/>
    <w:rsid w:val="00F97D83"/>
    <w:rsid w:val="00FA0B35"/>
    <w:rsid w:val="00FA2FBA"/>
    <w:rsid w:val="00FA475E"/>
    <w:rsid w:val="00FA5EB9"/>
    <w:rsid w:val="00FB016A"/>
    <w:rsid w:val="00FB0237"/>
    <w:rsid w:val="00FB1C1C"/>
    <w:rsid w:val="00FB2C18"/>
    <w:rsid w:val="00FB3D50"/>
    <w:rsid w:val="00FB3FC7"/>
    <w:rsid w:val="00FB4319"/>
    <w:rsid w:val="00FB5212"/>
    <w:rsid w:val="00FB5591"/>
    <w:rsid w:val="00FB6347"/>
    <w:rsid w:val="00FB6A64"/>
    <w:rsid w:val="00FB6EA1"/>
    <w:rsid w:val="00FC18DF"/>
    <w:rsid w:val="00FC2778"/>
    <w:rsid w:val="00FC47FF"/>
    <w:rsid w:val="00FC4A13"/>
    <w:rsid w:val="00FC53EC"/>
    <w:rsid w:val="00FC5A26"/>
    <w:rsid w:val="00FC63D8"/>
    <w:rsid w:val="00FC7C12"/>
    <w:rsid w:val="00FD0DF8"/>
    <w:rsid w:val="00FD1DD4"/>
    <w:rsid w:val="00FD256F"/>
    <w:rsid w:val="00FD37D0"/>
    <w:rsid w:val="00FD567A"/>
    <w:rsid w:val="00FD7842"/>
    <w:rsid w:val="00FD7A1A"/>
    <w:rsid w:val="00FD7CB1"/>
    <w:rsid w:val="00FD7E81"/>
    <w:rsid w:val="00FE036F"/>
    <w:rsid w:val="00FE1D27"/>
    <w:rsid w:val="00FE2456"/>
    <w:rsid w:val="00FE290F"/>
    <w:rsid w:val="00FE53D7"/>
    <w:rsid w:val="00FF14B5"/>
    <w:rsid w:val="00FF2C1A"/>
    <w:rsid w:val="00FF35C4"/>
    <w:rsid w:val="00FF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EA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1"/>
    <w:uiPriority w:val="9"/>
    <w:qFormat/>
    <w:locked/>
    <w:rsid w:val="003D6CB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56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1470"/>
    <w:pPr>
      <w:spacing w:before="240" w:after="6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locked/>
    <w:rsid w:val="00AD4E7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31470"/>
    <w:rPr>
      <w:rFonts w:ascii="Calibri" w:hAnsi="Calibri" w:cs="Calibri"/>
      <w:b/>
      <w:bCs/>
    </w:rPr>
  </w:style>
  <w:style w:type="character" w:customStyle="1" w:styleId="Heading1Char1">
    <w:name w:val="Heading 1 Char1"/>
    <w:link w:val="Heading1"/>
    <w:uiPriority w:val="99"/>
    <w:locked/>
    <w:rsid w:val="003D6CBD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5B150A"/>
    <w:pPr>
      <w:ind w:left="720"/>
    </w:pPr>
  </w:style>
  <w:style w:type="paragraph" w:styleId="Footer">
    <w:name w:val="footer"/>
    <w:basedOn w:val="Normal"/>
    <w:link w:val="FooterChar"/>
    <w:uiPriority w:val="99"/>
    <w:rsid w:val="00C772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554B"/>
  </w:style>
  <w:style w:type="character" w:styleId="PageNumber">
    <w:name w:val="page number"/>
    <w:basedOn w:val="DefaultParagraphFont"/>
    <w:uiPriority w:val="99"/>
    <w:rsid w:val="00C772F8"/>
  </w:style>
  <w:style w:type="paragraph" w:styleId="Header">
    <w:name w:val="header"/>
    <w:basedOn w:val="Normal"/>
    <w:link w:val="HeaderChar"/>
    <w:uiPriority w:val="99"/>
    <w:semiHidden/>
    <w:rsid w:val="006A73F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73F1"/>
  </w:style>
  <w:style w:type="paragraph" w:styleId="TOC1">
    <w:name w:val="toc 1"/>
    <w:basedOn w:val="Normal"/>
    <w:next w:val="Normal"/>
    <w:autoRedefine/>
    <w:uiPriority w:val="39"/>
    <w:locked/>
    <w:rsid w:val="0000278C"/>
  </w:style>
  <w:style w:type="character" w:styleId="Hyperlink">
    <w:name w:val="Hyperlink"/>
    <w:basedOn w:val="DefaultParagraphFont"/>
    <w:uiPriority w:val="99"/>
    <w:rsid w:val="000027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291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840B2A"/>
    <w:rPr>
      <w:i/>
      <w:iCs/>
    </w:rPr>
  </w:style>
  <w:style w:type="table" w:styleId="TableGrid">
    <w:name w:val="Table Grid"/>
    <w:basedOn w:val="TableNormal"/>
    <w:uiPriority w:val="99"/>
    <w:locked/>
    <w:rsid w:val="00C843F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0720C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it-IT"/>
    </w:rPr>
  </w:style>
  <w:style w:type="character" w:customStyle="1" w:styleId="BodyText2Char">
    <w:name w:val="Body Text 2 Char"/>
    <w:basedOn w:val="DefaultParagraphFont"/>
    <w:link w:val="BodyText2"/>
    <w:rsid w:val="0070720C"/>
    <w:rPr>
      <w:rFonts w:ascii="Times New Roman" w:eastAsia="Times New Roman" w:hAnsi="Times New Roman"/>
      <w:b/>
      <w:bCs/>
      <w:i/>
      <w:iCs/>
      <w:sz w:val="32"/>
      <w:szCs w:val="24"/>
      <w:u w:val="single"/>
      <w:lang w:val="it-IT"/>
    </w:rPr>
  </w:style>
  <w:style w:type="paragraph" w:styleId="FootnoteText">
    <w:name w:val="footnote text"/>
    <w:basedOn w:val="Normal"/>
    <w:link w:val="FootnoteTextChar"/>
    <w:uiPriority w:val="99"/>
    <w:unhideWhenUsed/>
    <w:rsid w:val="008E52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52C7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E52C7"/>
    <w:rPr>
      <w:vertAlign w:val="superscript"/>
    </w:rPr>
  </w:style>
  <w:style w:type="character" w:customStyle="1" w:styleId="apple-converted-space">
    <w:name w:val="apple-converted-space"/>
    <w:basedOn w:val="DefaultParagraphFont"/>
    <w:rsid w:val="00831FE4"/>
  </w:style>
  <w:style w:type="character" w:customStyle="1" w:styleId="Heading2Char">
    <w:name w:val="Heading 2 Char"/>
    <w:basedOn w:val="DefaultParagraphFont"/>
    <w:link w:val="Heading2"/>
    <w:rsid w:val="00F566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F3AF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2">
    <w:name w:val="toc 2"/>
    <w:basedOn w:val="Normal"/>
    <w:next w:val="Normal"/>
    <w:autoRedefine/>
    <w:uiPriority w:val="39"/>
    <w:locked/>
    <w:rsid w:val="00EF3AF1"/>
    <w:pPr>
      <w:spacing w:after="100"/>
      <w:ind w:left="220"/>
    </w:pPr>
  </w:style>
  <w:style w:type="numbering" w:customStyle="1" w:styleId="NoList1">
    <w:name w:val="No List1"/>
    <w:next w:val="NoList"/>
    <w:uiPriority w:val="99"/>
    <w:semiHidden/>
    <w:unhideWhenUsed/>
    <w:rsid w:val="00203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EA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1"/>
    <w:uiPriority w:val="9"/>
    <w:qFormat/>
    <w:locked/>
    <w:rsid w:val="003D6CB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56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1470"/>
    <w:pPr>
      <w:spacing w:before="240" w:after="6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locked/>
    <w:rsid w:val="00AD4E7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31470"/>
    <w:rPr>
      <w:rFonts w:ascii="Calibri" w:hAnsi="Calibri" w:cs="Calibri"/>
      <w:b/>
      <w:bCs/>
    </w:rPr>
  </w:style>
  <w:style w:type="character" w:customStyle="1" w:styleId="Heading1Char1">
    <w:name w:val="Heading 1 Char1"/>
    <w:link w:val="Heading1"/>
    <w:uiPriority w:val="99"/>
    <w:locked/>
    <w:rsid w:val="003D6CBD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5B150A"/>
    <w:pPr>
      <w:ind w:left="720"/>
    </w:pPr>
  </w:style>
  <w:style w:type="paragraph" w:styleId="Footer">
    <w:name w:val="footer"/>
    <w:basedOn w:val="Normal"/>
    <w:link w:val="FooterChar"/>
    <w:uiPriority w:val="99"/>
    <w:rsid w:val="00C772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0554B"/>
  </w:style>
  <w:style w:type="character" w:styleId="PageNumber">
    <w:name w:val="page number"/>
    <w:basedOn w:val="DefaultParagraphFont"/>
    <w:uiPriority w:val="99"/>
    <w:rsid w:val="00C772F8"/>
  </w:style>
  <w:style w:type="paragraph" w:styleId="Header">
    <w:name w:val="header"/>
    <w:basedOn w:val="Normal"/>
    <w:link w:val="HeaderChar"/>
    <w:uiPriority w:val="99"/>
    <w:semiHidden/>
    <w:rsid w:val="006A73F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73F1"/>
  </w:style>
  <w:style w:type="paragraph" w:styleId="TOC1">
    <w:name w:val="toc 1"/>
    <w:basedOn w:val="Normal"/>
    <w:next w:val="Normal"/>
    <w:autoRedefine/>
    <w:uiPriority w:val="39"/>
    <w:locked/>
    <w:rsid w:val="0000278C"/>
  </w:style>
  <w:style w:type="character" w:styleId="Hyperlink">
    <w:name w:val="Hyperlink"/>
    <w:basedOn w:val="DefaultParagraphFont"/>
    <w:uiPriority w:val="99"/>
    <w:rsid w:val="000027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D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291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840B2A"/>
    <w:rPr>
      <w:i/>
      <w:iCs/>
    </w:rPr>
  </w:style>
  <w:style w:type="table" w:styleId="TableGrid">
    <w:name w:val="Table Grid"/>
    <w:basedOn w:val="TableNormal"/>
    <w:uiPriority w:val="99"/>
    <w:locked/>
    <w:rsid w:val="00C843F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0720C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it-IT"/>
    </w:rPr>
  </w:style>
  <w:style w:type="character" w:customStyle="1" w:styleId="BodyText2Char">
    <w:name w:val="Body Text 2 Char"/>
    <w:basedOn w:val="DefaultParagraphFont"/>
    <w:link w:val="BodyText2"/>
    <w:rsid w:val="0070720C"/>
    <w:rPr>
      <w:rFonts w:ascii="Times New Roman" w:eastAsia="Times New Roman" w:hAnsi="Times New Roman"/>
      <w:b/>
      <w:bCs/>
      <w:i/>
      <w:iCs/>
      <w:sz w:val="32"/>
      <w:szCs w:val="24"/>
      <w:u w:val="single"/>
      <w:lang w:val="it-IT"/>
    </w:rPr>
  </w:style>
  <w:style w:type="paragraph" w:styleId="FootnoteText">
    <w:name w:val="footnote text"/>
    <w:basedOn w:val="Normal"/>
    <w:link w:val="FootnoteTextChar"/>
    <w:uiPriority w:val="99"/>
    <w:unhideWhenUsed/>
    <w:rsid w:val="008E52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52C7"/>
    <w:rPr>
      <w:rFonts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E52C7"/>
    <w:rPr>
      <w:vertAlign w:val="superscript"/>
    </w:rPr>
  </w:style>
  <w:style w:type="character" w:customStyle="1" w:styleId="apple-converted-space">
    <w:name w:val="apple-converted-space"/>
    <w:basedOn w:val="DefaultParagraphFont"/>
    <w:rsid w:val="00831FE4"/>
  </w:style>
  <w:style w:type="character" w:customStyle="1" w:styleId="Heading2Char">
    <w:name w:val="Heading 2 Char"/>
    <w:basedOn w:val="DefaultParagraphFont"/>
    <w:link w:val="Heading2"/>
    <w:rsid w:val="00F566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F3AF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2">
    <w:name w:val="toc 2"/>
    <w:basedOn w:val="Normal"/>
    <w:next w:val="Normal"/>
    <w:autoRedefine/>
    <w:uiPriority w:val="39"/>
    <w:locked/>
    <w:rsid w:val="00EF3AF1"/>
    <w:pPr>
      <w:spacing w:after="100"/>
      <w:ind w:left="220"/>
    </w:pPr>
  </w:style>
  <w:style w:type="numbering" w:customStyle="1" w:styleId="NoList1">
    <w:name w:val="No List1"/>
    <w:next w:val="NoList"/>
    <w:uiPriority w:val="99"/>
    <w:semiHidden/>
    <w:unhideWhenUsed/>
    <w:rsid w:val="0020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9FD7B-B1E9-4646-BBD6-2C466D37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6398</Words>
  <Characters>36469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Realizovane aktivnosti CSO-a koje su bile predviđene Godišnjim planom obrazovanja odraslih za 2010</vt:lpstr>
    </vt:vector>
  </TitlesOfParts>
  <Company>CSO</Company>
  <LinksUpToDate>false</LinksUpToDate>
  <CharactersWithSpaces>42782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Realizovane aktivnosti CSO-a koje su bile predviđene Godišnjim planom obrazovanja odraslih za 2010</dc:title>
  <dc:creator>Gordana Boskovic</dc:creator>
  <cp:lastModifiedBy>Milica Micunovic</cp:lastModifiedBy>
  <cp:revision>2</cp:revision>
  <cp:lastPrinted>2018-01-12T11:49:00Z</cp:lastPrinted>
  <dcterms:created xsi:type="dcterms:W3CDTF">2018-02-26T07:18:00Z</dcterms:created>
  <dcterms:modified xsi:type="dcterms:W3CDTF">2018-02-26T07:18:00Z</dcterms:modified>
</cp:coreProperties>
</file>