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86" w:rsidRDefault="00CF0286" w:rsidP="00CF0286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112. stav 2 Opšteg zakona o obrazovanju i vaspitanju ("Službeni list RCG", broj 64/02), Ministarstvo prosvjete i nauke donosi</w:t>
      </w:r>
    </w:p>
    <w:p w:rsidR="00CF0286" w:rsidRDefault="00CF0286" w:rsidP="00CF0286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CF0286" w:rsidRDefault="00CF0286" w:rsidP="00CF0286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CF0286" w:rsidRDefault="00CF0286" w:rsidP="00CF0286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PROGRAMU I ORGANIZACIJI OBLIKA STRUČNOG USAVRŠAVANJA NASTAVNIKA</w:t>
      </w:r>
    </w:p>
    <w:p w:rsidR="00CF0286" w:rsidRDefault="00CF0286" w:rsidP="00CF0286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CF0286" w:rsidRDefault="00CF0286" w:rsidP="00CF0286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20 od 26. marta 2004)</w:t>
      </w:r>
    </w:p>
    <w:p w:rsidR="00CF0286" w:rsidRDefault="00CF0286" w:rsidP="00CF0286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CF0286" w:rsidRDefault="00CF0286" w:rsidP="00CF028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 OPŠTE ODREDBE</w:t>
      </w:r>
    </w:p>
    <w:p w:rsidR="00CF0286" w:rsidRDefault="00CF0286" w:rsidP="00CF0286">
      <w:pPr>
        <w:rPr>
          <w:rStyle w:val="expand1"/>
          <w:vanish w:val="0"/>
          <w:color w:val="000000"/>
        </w:rPr>
      </w:pPr>
    </w:p>
    <w:p w:rsidR="00CF0286" w:rsidRDefault="00CF0286" w:rsidP="00CF0286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se uređuje program i organizacija oblika stručnog usavršavanja: nastavnika, vaspitača, stručnih saradnika, saradnika u nastavi i drugih izvođača obrazovno-vaspitnog rada (u daljem tekstu: nastavnici).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Cilj stručnog usavršavanja nastavnika je profesionalni razvoj i individualni napredak nastavnika, kao i veći kvalitet i efikasnost cjelokupnog vaspitno-obrazovnog sistema.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Stručno usavršavanje nastavnika ostvaruje se kroz različite oblike usavršavanja: individualne, formalne i informalne.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Individualno stručno usavršavanje radi sticanja novih znanja u struci i opštem obrazovanju, nastavnik ostvaruje samostalno prema sopstvenom interesovanju i izboru u oblastima u kojima želi postići viši stepen znanja i obrazovanja, praćenjem stručne literature, kurseva za sticanje određenih znanja, medija, interneta i dr.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Formalno usavršavanje obuhvata obrazovanje i usavršavanje kroz različite oblike doškolovanja i sticanja novih stručnih i naučnih zvanja.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Radi obnavljanja, proširivanja i produbljivanja stručnih, pedagoških, didaktičkih, metodičkih i opšteobrazovnih znanja, kao i upoznavanje sa inovacijama iz struke, organizuje se formalno stručno usavršavanje nastavnika po isteku pripravničkog staža i polaganja stručnog ispita (savjetovanja, seminari, kongresi i dr.).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 PROGRAMI STRUČNOG USAVRŠAVANJA</w:t>
      </w:r>
    </w:p>
    <w:p w:rsidR="00CF0286" w:rsidRDefault="00CF0286" w:rsidP="00CF0286">
      <w:pPr>
        <w:rPr>
          <w:rStyle w:val="expand1"/>
          <w:vanish w:val="0"/>
          <w:color w:val="000000"/>
        </w:rPr>
      </w:pPr>
    </w:p>
    <w:p w:rsidR="00CF0286" w:rsidRDefault="00CF0286" w:rsidP="00CF0286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Informalno stručno usavršavanja sprovodi se putem programa stručnog usavršavanja (u daljem tekstu: programi usavršavanja).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Programi usavršavanja izvode se kao: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naručeni programi usavršavanja,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ponuđeni programi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Naručeni programi usavršavanja su programi čiju pripremu i izvođenje, na predlog Zavoda za školstvo (u daljem tekstu: Zavod) i Centra za stručno obrazovanje (u daljem tekstu: Centar), naručuje Ministarstvo prosvjete i nauke (u daljem tekstu: Ministarstvo) od određene akreditovane ustanove visokog obrazovanja, odnosno stručnog udruženja.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Ponuđeni programi usavršavanja su programi koje bira Zavod, odnosno Centar, putem javnog konkursa.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Ponuđeni programi koji su prihvaćeni i naručeni programi unose se u Katalog stručnog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 xml:space="preserve">     Stručno usavršavanje nastavnika iz člana </w:t>
      </w:r>
      <w:hyperlink r:id="rId5" w:anchor="clan3" w:history="1">
        <w:r>
          <w:rPr>
            <w:rStyle w:val="Hyperlink"/>
            <w:lang w:val="sr-Latn-CS"/>
          </w:rPr>
          <w:t>3</w:t>
        </w:r>
      </w:hyperlink>
      <w:r>
        <w:rPr>
          <w:rStyle w:val="expand1"/>
          <w:vanish w:val="0"/>
          <w:color w:val="000000"/>
          <w:lang w:val="sr-Latn-CS"/>
        </w:rPr>
        <w:t>. ovog pravilnika, vrednuje se na način predviđen Pravilnikom o vrstama zvanja, uslovima, načinu i postupku dodjeljivanja zvanja nastavnika.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 ORGANIZOVANJE STRUČNOG USAVRŠAVANJA NASTAVNIKA</w:t>
      </w:r>
    </w:p>
    <w:p w:rsidR="00CF0286" w:rsidRDefault="00CF0286" w:rsidP="00CF0286">
      <w:pPr>
        <w:rPr>
          <w:rStyle w:val="expand1"/>
          <w:vanish w:val="0"/>
          <w:color w:val="000000"/>
        </w:rPr>
      </w:pPr>
    </w:p>
    <w:p w:rsidR="00CF0286" w:rsidRDefault="00CF0286" w:rsidP="00CF0286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lastRenderedPageBreak/>
        <w:t>     U organizovanju stručnog usavršavanja nastavnika Zavod, odnosno Centar: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oblikuje smjernice stručnog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oblikuje i određuje uputstva i metodologiju za pripremu i izvođenje programa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predlaže prioritetna područja programa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priprema stručne osnove za opredjeljivanje za pojedine programe stručnog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predlaže mjerila za izbor programa usavršavanja i sadržaj dokumentacije koja se podnosi na javni konkurs za programe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imenuje komisije za izbor programa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vrednuje i bira programe usavršavanja i dostavlja ih na potvrđivanje Ministarstvu;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predlaže Ministarstvu odbrane programe usavršavanja za objavljivanje u katalog stručnog usavršavanja za narednu školsku godinu i vrši njihovu pripremu;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priprema katalog stručnog usavršavanja za štampanje i objavljivanje;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10) vodi evidenciju programa i izvođača stručnog usavršavanja i izdavanje potvrda o stručnom usavršavanju;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11) prihvata izvještaj i analizu o izvođenju programa usavršavanja za prethodnu školsku godinu;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12) priprema materijale za informisanje nastavnika o programima stručnog usavršavanja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13) obavlja druge zadatke u skladu sa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Zavod, odnosno Centar obrazuje Komisiju za verifikaciju i objavljivanje programa.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Odlukom o obrazovanju Komisije iz stava 1. ovog člana, određuje se broj članova, način rada i zadaci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 IZBOR I VREDNOVANJE PONUĐENIH PROGRAMA USAVRŠAVANJA</w:t>
      </w:r>
    </w:p>
    <w:p w:rsidR="00CF0286" w:rsidRDefault="00CF0286" w:rsidP="00CF0286">
      <w:pPr>
        <w:rPr>
          <w:rStyle w:val="expand1"/>
          <w:vanish w:val="0"/>
          <w:color w:val="000000"/>
        </w:rPr>
      </w:pPr>
    </w:p>
    <w:p w:rsidR="00CF0286" w:rsidRDefault="00CF0286" w:rsidP="00CF0286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Na javni konkurs za izbor programa usavršavanja mogu se prijaviti sva pravna i fizička lica, koja obavljaju vaspitno-obrazovnu ili naučno-istraživačku djelatnost i akreditovane ustanove visokog obrazovanja i stručna udruženja (u daljem tekstu: podnosioci programa).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Zaposleni u Zavodu, odnosno Centru, ne mogu se, po pravilu, prijaviti na javni konkurs.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Zavod, odnosno Centar ne mogu se prijaviti na javni konkurs sa programima koje Ministarstvo u cjelosti finansira iz budžetskih sredstava.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Javni konkurs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predmet javnog konkursa i prioritetna područja programa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uslove koje moraju ispunjavati podnosioci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okvirnu visinu sredstava koja su na raspolaganju za predmet javnog konkursa;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određivanje perioda u kojem moraju biti potrošena dodijeljena sredstva;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rok do kojeg moraju biti dostavljene ponude, koji ne smije biti kraći od 30 dana;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način dostavljanja ponuda;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potrebnu dokumentaciju koju podnosilac programa treba da priloži;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navođenje lica ovlašćenih za davanje informacija;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datum i mjesto javnog otvaranja prispjelih ponuda;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10) rok u kojem će podnosioci programa biti obaviješteni o ishodu javnog konkursa.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Nakon objavljivanja javnog konkursa Zavod, odnosno Centar, je dužan zainteresovanim podnosiocima programa omogućiti uvid u konkursnu dokumentaciju, i u skladu sa uslovima konkursa, dati konkursnu dokumentaciju na uvid.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Javni konkurs se, po pravilu, objavljuje u januaru ili februaru tekuće godine za programe usavršavanja koji će se izvoditi u sljedećoj školskoj godini.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Izbor i vrednovanje programa usavršavanja vrši Zavod, odnosno Centar. Zaposleni u Zavodu, odnosno Centru koji su interesno povezani sa ponudama podnosilaca programa, u smislu poslovne povezanosti ili rodbinskih veza do trećeg stepena srodstva, ne mogu učestvovati u stručnom ocjenjivanju tih ponuda.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Zavod, odnosno Centar na osnovu stručne ocjene programa usavršavanja vrši izbor programa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Izabrane i ocijenjene programe usavršavanja Zavod, odnosno Centar dostavlja Ministarstvu, koje donosi konačnu odluku o izboru programa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Ministarstvo je dužno da odluku o izboru programa usavršavanja donese u roku od 45 dana od dana dostavljanja programa od strane Zavoda, odnosno Centra.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Obrazloženu odluku Ministarstva o izboru podnosioca i programa usavršavanja Zavod, odnosno Centar dostavlja </w:t>
      </w:r>
      <w:r>
        <w:rPr>
          <w:rStyle w:val="expand1"/>
          <w:vanish w:val="0"/>
          <w:color w:val="000000"/>
          <w:lang w:val="sr-Latn-CS"/>
        </w:rPr>
        <w:lastRenderedPageBreak/>
        <w:t>svim podnosiocima programa koji su učestvovali na javnom konkursu.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Podnosilac programa, koji smatra da ispunjava uslove i kriterijume iz javnog konkursa i da njegov program usavršavanja iz neopravdanih razloga nije bio izabran, može podnijeti prigovor Ministarstvu u roku od osam dana od dana prijema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 osnovanosti prigovora Ministarstvo odlučuje u roku od 15 dana od dana prijema prigovora.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Ministarstva o prigovoru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Zavod, odnosno Centar istovremeno sa dostavljanjem odluke o izboru, poziva izabranog podnosioca programa da, najkasnije u roku od osam dana od dana dostavljanja pismenog poziva, zaključi ugovor.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izabrani podnosilac programa u određenom roku ne zaključi ugovor, smatraće se da je odustao od zahtjeva za učešće u programu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 KATALOG STRUČNOG USAVRŠAVANJA</w:t>
      </w:r>
    </w:p>
    <w:p w:rsidR="00CF0286" w:rsidRDefault="00CF0286" w:rsidP="00CF0286">
      <w:pPr>
        <w:rPr>
          <w:rStyle w:val="expand1"/>
          <w:vanish w:val="0"/>
          <w:color w:val="000000"/>
        </w:rPr>
      </w:pPr>
    </w:p>
    <w:p w:rsidR="00CF0286" w:rsidRDefault="00CF0286" w:rsidP="00CF0286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Izabrane programe usavršavanja, Ministarstvo za sljedeću školsku godinu objavljuje u katalogu stručnog usavršavanja. Katalog se po pravilu objavljuje do kraja mjeseca juna za sljedeću školsku godinu.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U katalogu stručnog usavršavanja se za svaki program usavršavanja navodi: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firma, odnosno nazivi sjedište izvođača;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način finansiranja, odnosno sufinansiranje;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časova programa usavršavanja i predviđeni broj učesnika;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ciljne grupe;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ciljevi programa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sadržaji i predavači;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uslovi za učešće;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mentor;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seminarski zadaci, radovi i sastavi;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spisak literature;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i vrijeme izvođenja;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rok prijave i mjesto izvođenja;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karakteristike programa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 IZVOĐAČI I IZVOĐENJE PROGRAMA USAVRŠAVANJA</w:t>
      </w:r>
    </w:p>
    <w:p w:rsidR="00CF0286" w:rsidRDefault="00CF0286" w:rsidP="00CF0286">
      <w:pPr>
        <w:rPr>
          <w:rStyle w:val="expand1"/>
          <w:vanish w:val="0"/>
          <w:color w:val="000000"/>
        </w:rPr>
      </w:pPr>
    </w:p>
    <w:p w:rsidR="00CF0286" w:rsidRDefault="00CF0286" w:rsidP="00CF0286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 xml:space="preserve">     Podnosioci programa, zaključivanjem ugovora iz člana </w:t>
      </w:r>
      <w:hyperlink r:id="rId6" w:anchor="clan17" w:history="1">
        <w:r>
          <w:rPr>
            <w:rStyle w:val="Hyperlink"/>
            <w:lang w:val="sr-Latn-CS"/>
          </w:rPr>
          <w:t>17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pravilnika, stiču status izvođača programa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Međusobna prava i obaveze Ministarstva i izvođača programa usavršavanja uređuju se ugovorom.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42" w:name="clan22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Izvođači programa usavršavanja nastavnicima i predavačima izdaju potvrde: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 objavljenom stručnom usavršavanju i saradnji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 izvođenju programa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Obrasce potvrda, iz stava 1. ovog člana, propisuje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44" w:name="clan23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t>     Nastavnici se prijavljuju za programe usavršavanja podnošenjem prijave.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46" w:name="clan24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>     Za svaki uspješno obavljen program usavršavanja, izvođač programa usavršavanja izdaje nastavniku potvrdu o stručnom usavršavanju najkasnije u roku od 45 dana od obavljenog programa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48" w:name="clan25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49" w:name="1025"/>
      <w:bookmarkEnd w:id="49"/>
      <w:r>
        <w:rPr>
          <w:rStyle w:val="expand1"/>
          <w:vanish w:val="0"/>
          <w:color w:val="000000"/>
          <w:lang w:val="sr-Latn-CS"/>
        </w:rPr>
        <w:lastRenderedPageBreak/>
        <w:t>     Izvođači programa usavršavanja vode evidenciju svih izdatih potvrda i dostavljaju iz Zavodu, odnosno Centru, najkasnije u roku od 60 dana po završetku školske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50" w:name="clan26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51" w:name="1026"/>
      <w:bookmarkEnd w:id="51"/>
      <w:r>
        <w:rPr>
          <w:rStyle w:val="expand1"/>
          <w:vanish w:val="0"/>
          <w:color w:val="000000"/>
          <w:lang w:val="sr-Latn-CS"/>
        </w:rPr>
        <w:t>     Izvođač programa usavršavanja je dužan da, najkasnije u roku od 45 dana poslije svakog izvođenja programa usavršavanja, Zavodu, odnosno Centru, priloži: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izvještaj o izvođenju programa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spisak učesnika programa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spisak učesnika koji su uspješno obavili program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spisak svih ocijenjenih seminarskih ili drugih radova.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52" w:name="clan27"/>
      <w:bookmarkEnd w:id="5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3" w:name="1027"/>
      <w:bookmarkEnd w:id="53"/>
      <w:r>
        <w:rPr>
          <w:rStyle w:val="expand1"/>
          <w:vanish w:val="0"/>
          <w:color w:val="000000"/>
          <w:lang w:val="sr-Latn-CS"/>
        </w:rPr>
        <w:t>     Izvođač programa usavršavanja je dužan da čuva cjelokupnu dokumentaciju još pet godina poslije izvedenih programa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statusnih promjena ili prestanka djelatnosti izvođača iz stava 1 ovog člana, cjelokupna dokumentacija koja se odnosi na programe usavršavanja predaje se Zavodu, odnosno Centru.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VII EVIDENCIJA I ZAŠTITA LIČNIH PODATAKA</w:t>
      </w:r>
    </w:p>
    <w:p w:rsidR="00CF0286" w:rsidRDefault="00CF0286" w:rsidP="00CF0286">
      <w:pPr>
        <w:rPr>
          <w:rStyle w:val="expand1"/>
          <w:vanish w:val="0"/>
          <w:color w:val="000000"/>
        </w:rPr>
      </w:pPr>
    </w:p>
    <w:p w:rsidR="00CF0286" w:rsidRDefault="00CF0286" w:rsidP="00CF0286">
      <w:pPr>
        <w:jc w:val="center"/>
      </w:pPr>
      <w:bookmarkStart w:id="54" w:name="clan28"/>
      <w:bookmarkEnd w:id="5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Style w:val="expand1"/>
          <w:vanish w:val="0"/>
        </w:rPr>
      </w:pPr>
      <w:bookmarkStart w:id="55" w:name="1028"/>
      <w:bookmarkEnd w:id="55"/>
      <w:r>
        <w:rPr>
          <w:rStyle w:val="expand1"/>
          <w:vanish w:val="0"/>
          <w:color w:val="000000"/>
          <w:lang w:val="sr-Latn-CS"/>
        </w:rPr>
        <w:t>     Evidenciju o učestvovanju i o vrsti programa usavršavanja koju je nastavnik obavio, vodi ustanova u kojoj je nastavnik zaposlen i Zavod, odnosno Centar.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</w:pPr>
      <w:bookmarkStart w:id="56" w:name="clan29"/>
      <w:bookmarkEnd w:id="5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29.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7" name="Picture 5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8" name="Picture 5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86" w:rsidRDefault="00CF0286" w:rsidP="00CF028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7" w:name="1029"/>
      <w:bookmarkEnd w:id="57"/>
      <w:r>
        <w:rPr>
          <w:rStyle w:val="expand1"/>
          <w:vanish w:val="0"/>
          <w:color w:val="000000"/>
          <w:lang w:val="sr-Latn-CS"/>
        </w:rPr>
        <w:t>     Izvođači programa usavršavanja koriste i čuvaju lične podatke o učesnicima programa usavršavanja, u skladu sa propisima o zaštiti ličnih podataka.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F0286" w:rsidRDefault="00CF0286" w:rsidP="00CF028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VIII ZAVRŠNA ODREDBA</w:t>
      </w:r>
    </w:p>
    <w:p w:rsidR="00CF0286" w:rsidRDefault="00CF0286" w:rsidP="00CF0286">
      <w:pPr>
        <w:rPr>
          <w:rStyle w:val="expand1"/>
          <w:vanish w:val="0"/>
          <w:color w:val="000000"/>
        </w:rPr>
      </w:pPr>
    </w:p>
    <w:p w:rsidR="00CF0286" w:rsidRDefault="00CF0286" w:rsidP="00CF0286">
      <w:pPr>
        <w:jc w:val="center"/>
      </w:pPr>
      <w:bookmarkStart w:id="58" w:name="clan30"/>
      <w:bookmarkEnd w:id="5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30.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9" name="Picture 5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0" name="Picture 6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CF0286" w:rsidP="00CF0286">
      <w:bookmarkStart w:id="59" w:name="1030"/>
      <w:bookmarkEnd w:id="59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01-79/4, Podgorica, 23. mart 2004.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 Slobodan Backović, s. 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286"/>
    <w:rsid w:val="0029140C"/>
    <w:rsid w:val="0094034F"/>
    <w:rsid w:val="009B4CCA"/>
    <w:rsid w:val="00CF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F0286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CF0286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316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poosun04v0420&amp;draft=0&amp;html=&amp;nas=13768&amp;nad=4&amp;god=2004&amp;status=1" TargetMode="External"/><Relationship Id="rId5" Type="http://schemas.openxmlformats.org/officeDocument/2006/relationships/hyperlink" Target="http://www.podaci.net/sllistcg/prikaz-b.php?db=&amp;what=P-poosun04v0420&amp;draft=0&amp;html=&amp;nas=13768&amp;nad=4&amp;god=2004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1671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2015-04-03T08:57:00Z</dcterms:created>
  <dcterms:modified xsi:type="dcterms:W3CDTF">2015-04-03T08:58:00Z</dcterms:modified>
</cp:coreProperties>
</file>