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A8" w:rsidRDefault="004066A8" w:rsidP="005D375E">
      <w:pPr>
        <w:jc w:val="center"/>
        <w:rPr>
          <w:sz w:val="22"/>
          <w:szCs w:val="22"/>
        </w:rPr>
      </w:pPr>
    </w:p>
    <w:p w:rsidR="004066A8" w:rsidRDefault="00C63E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WORKS CONTRACT AWARD NOTICE</w:t>
      </w:r>
    </w:p>
    <w:p w:rsidR="005D375E" w:rsidRPr="00771A61" w:rsidRDefault="005D375E" w:rsidP="005D3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  <w:r w:rsidRPr="00771A61">
        <w:t xml:space="preserve">ADAPTATION OF EDUCATION TRAINING CENTER IN PODGORICA (ETC) </w:t>
      </w:r>
    </w:p>
    <w:p w:rsidR="004066A8" w:rsidRPr="00B20471" w:rsidRDefault="00C63EB9" w:rsidP="00B204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Type of procedure</w:t>
      </w:r>
    </w:p>
    <w:p w:rsidR="004066A8" w:rsidRDefault="005D375E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Simplified </w:t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Publication reference and date of the contract notice</w:t>
      </w:r>
    </w:p>
    <w:p w:rsidR="004066A8" w:rsidRDefault="005D375E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27/08/2021, Ref. no. 01-2021</w:t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Lot number and lot title</w:t>
      </w:r>
    </w:p>
    <w:p w:rsidR="004066A8" w:rsidRDefault="005D375E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lots</w:t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Contract number and value</w:t>
      </w:r>
    </w:p>
    <w:p w:rsidR="004066A8" w:rsidRDefault="00C63EB9" w:rsidP="00E040E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" w:right="360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CB138C">
        <w:rPr>
          <w:color w:val="000000"/>
          <w:sz w:val="22"/>
          <w:szCs w:val="22"/>
        </w:rPr>
        <w:t>Contract number</w:t>
      </w:r>
      <w:r w:rsidR="005D375E">
        <w:rPr>
          <w:color w:val="000000"/>
          <w:sz w:val="22"/>
          <w:szCs w:val="22"/>
        </w:rPr>
        <w:t>: _</w:t>
      </w:r>
      <w:r w:rsidR="00CB138C" w:rsidRPr="00CB138C">
        <w:rPr>
          <w:color w:val="000000"/>
          <w:sz w:val="22"/>
          <w:szCs w:val="22"/>
          <w:u w:val="single"/>
        </w:rPr>
        <w:t>426/21-24179/1</w:t>
      </w:r>
      <w:r w:rsidR="005D375E">
        <w:rPr>
          <w:color w:val="000000"/>
          <w:sz w:val="22"/>
          <w:szCs w:val="22"/>
        </w:rPr>
        <w:t xml:space="preserve">, value: </w:t>
      </w:r>
      <w:r w:rsidR="005D375E" w:rsidRPr="00CB138C">
        <w:rPr>
          <w:sz w:val="22"/>
          <w:szCs w:val="22"/>
          <w:u w:val="single"/>
        </w:rPr>
        <w:t>148.345,59 EUR</w:t>
      </w:r>
      <w:r w:rsidR="005D375E">
        <w:rPr>
          <w:sz w:val="22"/>
          <w:szCs w:val="22"/>
        </w:rPr>
        <w:t xml:space="preserve"> excluding VAT</w:t>
      </w:r>
    </w:p>
    <w:p w:rsidR="004066A8" w:rsidRDefault="00C63EB9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Date of award of the contract</w:t>
      </w:r>
    </w:p>
    <w:p w:rsidR="004066A8" w:rsidRDefault="00CB138C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25.10.2021</w:t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Number of tenders received</w:t>
      </w:r>
    </w:p>
    <w:p w:rsidR="004066A8" w:rsidRDefault="00CB138C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="005D375E">
        <w:rPr>
          <w:color w:val="000000"/>
          <w:sz w:val="22"/>
          <w:szCs w:val="22"/>
        </w:rPr>
        <w:t>4</w:t>
      </w:r>
    </w:p>
    <w:p w:rsidR="004066A8" w:rsidRDefault="00C63EB9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Name, address and nationality of successful tenderer</w:t>
      </w:r>
    </w:p>
    <w:p w:rsidR="004066A8" w:rsidRDefault="005D375E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proofErr w:type="spellStart"/>
      <w:r>
        <w:rPr>
          <w:color w:val="000000"/>
          <w:sz w:val="22"/>
          <w:szCs w:val="22"/>
        </w:rPr>
        <w:t>Refena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llc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Podgorica</w:t>
      </w:r>
      <w:proofErr w:type="spellEnd"/>
      <w:r>
        <w:rPr>
          <w:color w:val="000000"/>
          <w:sz w:val="22"/>
          <w:szCs w:val="22"/>
        </w:rPr>
        <w:t>, Montenegro</w:t>
      </w:r>
    </w:p>
    <w:p w:rsidR="004066A8" w:rsidRDefault="00C63EB9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</w:rPr>
        <w:tab/>
        <w:t>Duration of contract</w:t>
      </w:r>
    </w:p>
    <w:p w:rsidR="004066A8" w:rsidRDefault="005D375E" w:rsidP="00E040E5">
      <w:pPr>
        <w:pBdr>
          <w:top w:val="nil"/>
          <w:left w:val="nil"/>
          <w:bottom w:val="nil"/>
          <w:right w:val="nil"/>
          <w:between w:val="nil"/>
        </w:pBdr>
        <w:ind w:left="142" w:right="360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75 days </w:t>
      </w:r>
      <w:proofErr w:type="spellStart"/>
      <w:r>
        <w:rPr>
          <w:sz w:val="22"/>
          <w:szCs w:val="22"/>
        </w:rPr>
        <w:t>days</w:t>
      </w:r>
      <w:proofErr w:type="spellEnd"/>
      <w:r>
        <w:rPr>
          <w:sz w:val="22"/>
          <w:szCs w:val="22"/>
        </w:rPr>
        <w:t xml:space="preserve"> from the date of </w:t>
      </w:r>
      <w:r w:rsidRPr="007D4123">
        <w:rPr>
          <w:sz w:val="22"/>
          <w:szCs w:val="22"/>
        </w:rPr>
        <w:t>receiving Commencement order</w:t>
      </w:r>
    </w:p>
    <w:p w:rsidR="004066A8" w:rsidRDefault="005D375E" w:rsidP="00E040E5">
      <w:pPr>
        <w:ind w:left="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Contracting Authority</w:t>
      </w:r>
    </w:p>
    <w:p w:rsidR="005D375E" w:rsidRPr="005D375E" w:rsidRDefault="005D375E" w:rsidP="005D375E">
      <w:pPr>
        <w:ind w:left="142" w:firstLine="142"/>
        <w:jc w:val="both"/>
        <w:rPr>
          <w:sz w:val="22"/>
          <w:szCs w:val="22"/>
        </w:rPr>
      </w:pPr>
      <w:r w:rsidRPr="005D375E">
        <w:rPr>
          <w:sz w:val="22"/>
          <w:szCs w:val="22"/>
        </w:rPr>
        <w:t>Ministry of Interior – Res</w:t>
      </w:r>
      <w:r>
        <w:rPr>
          <w:sz w:val="22"/>
          <w:szCs w:val="22"/>
        </w:rPr>
        <w:t>cue and Protection Directorate, Podgorica, Montenegro</w:t>
      </w:r>
      <w:bookmarkStart w:id="0" w:name="_GoBack"/>
      <w:bookmarkEnd w:id="0"/>
    </w:p>
    <w:p w:rsidR="004066A8" w:rsidRDefault="00C63EB9" w:rsidP="00E040E5">
      <w:pPr>
        <w:ind w:left="142" w:firstLine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ab/>
        <w:t>Legal basis</w:t>
      </w:r>
    </w:p>
    <w:p w:rsidR="004066A8" w:rsidRPr="00B05943" w:rsidRDefault="00C63EB9" w:rsidP="00B05943">
      <w:pPr>
        <w:spacing w:before="120" w:after="0"/>
        <w:ind w:left="284" w:right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Regulation (EU) N°236/2014 of the European Parliament and of the Council of 11 March 2014 laying down common rules and procedures for the implementation of the Union's instruments for financing external action, </w:t>
      </w:r>
      <w:r>
        <w:rPr>
          <w:color w:val="000000"/>
          <w:sz w:val="22"/>
          <w:szCs w:val="22"/>
        </w:rPr>
        <w:t>Regulation (EU) No 231/2014 </w:t>
      </w:r>
      <w:r>
        <w:rPr>
          <w:sz w:val="22"/>
          <w:szCs w:val="22"/>
        </w:rPr>
        <w:t xml:space="preserve">of the European Parliament and of the Council of 11 </w:t>
      </w:r>
      <w:proofErr w:type="gramStart"/>
      <w:r>
        <w:rPr>
          <w:sz w:val="22"/>
          <w:szCs w:val="22"/>
        </w:rPr>
        <w:t xml:space="preserve">March 2014 establishing an Instrument for Pre-accession Assistance (IPA II), </w:t>
      </w:r>
      <w:r w:rsidRPr="00E040E5">
        <w:rPr>
          <w:sz w:val="22"/>
          <w:szCs w:val="22"/>
        </w:rPr>
        <w:t>Interreg IPA Cross-border Cooperation</w:t>
      </w:r>
      <w:r w:rsidR="00E47DDC">
        <w:rPr>
          <w:sz w:val="22"/>
          <w:szCs w:val="22"/>
        </w:rPr>
        <w:t xml:space="preserve"> </w:t>
      </w:r>
      <w:proofErr w:type="spellStart"/>
      <w:r w:rsidRPr="00E040E5">
        <w:rPr>
          <w:sz w:val="22"/>
          <w:szCs w:val="22"/>
        </w:rPr>
        <w:t>Programme</w:t>
      </w:r>
      <w:proofErr w:type="spellEnd"/>
      <w:r w:rsidRPr="00E040E5">
        <w:rPr>
          <w:sz w:val="22"/>
          <w:szCs w:val="22"/>
        </w:rPr>
        <w:t xml:space="preserve"> Croatia-</w:t>
      </w:r>
      <w:r w:rsidR="00B20471">
        <w:rPr>
          <w:sz w:val="22"/>
          <w:szCs w:val="22"/>
        </w:rPr>
        <w:t>Bosnia and Herzegovina-Montenegro</w:t>
      </w:r>
      <w:r w:rsidRPr="00E040E5">
        <w:rPr>
          <w:sz w:val="22"/>
          <w:szCs w:val="22"/>
        </w:rPr>
        <w:t xml:space="preserve"> 2014-2020</w:t>
      </w:r>
      <w:r w:rsidR="00E040E5" w:rsidRPr="00E040E5">
        <w:rPr>
          <w:sz w:val="22"/>
          <w:szCs w:val="22"/>
        </w:rPr>
        <w:t>.</w:t>
      </w:r>
      <w:proofErr w:type="gramEnd"/>
    </w:p>
    <w:p w:rsidR="004066A8" w:rsidRDefault="004066A8" w:rsidP="00B05943">
      <w:pPr>
        <w:ind w:left="709" w:right="360" w:hanging="360"/>
        <w:jc w:val="both"/>
        <w:rPr>
          <w:sz w:val="22"/>
          <w:szCs w:val="22"/>
        </w:rPr>
      </w:pPr>
    </w:p>
    <w:p w:rsidR="004066A8" w:rsidRDefault="004066A8" w:rsidP="00B05943">
      <w:pPr>
        <w:ind w:left="360" w:right="360" w:hanging="360"/>
        <w:rPr>
          <w:sz w:val="22"/>
          <w:szCs w:val="22"/>
        </w:rPr>
      </w:pPr>
    </w:p>
    <w:sectPr w:rsidR="004066A8" w:rsidSect="00393FEA">
      <w:headerReference w:type="default" r:id="rId6"/>
      <w:footerReference w:type="default" r:id="rId7"/>
      <w:pgSz w:w="12240" w:h="15840"/>
      <w:pgMar w:top="1440" w:right="1440" w:bottom="1440" w:left="1440" w:header="1440" w:footer="55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5C" w:rsidRDefault="00953B5C">
      <w:pPr>
        <w:spacing w:before="0" w:after="0"/>
      </w:pPr>
      <w:r>
        <w:separator/>
      </w:r>
    </w:p>
  </w:endnote>
  <w:endnote w:type="continuationSeparator" w:id="0">
    <w:p w:rsidR="00953B5C" w:rsidRDefault="00953B5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A8" w:rsidRDefault="00C63EB9">
    <w:pPr>
      <w:widowControl/>
      <w:tabs>
        <w:tab w:val="right" w:pos="9214"/>
      </w:tabs>
      <w:spacing w:before="0" w:after="0"/>
      <w:ind w:right="5"/>
      <w:rPr>
        <w:sz w:val="18"/>
        <w:szCs w:val="18"/>
      </w:rPr>
    </w:pPr>
    <w:r>
      <w:rPr>
        <w:b/>
        <w:sz w:val="18"/>
        <w:szCs w:val="18"/>
      </w:rPr>
      <w:tab/>
    </w:r>
    <w:r>
      <w:rPr>
        <w:sz w:val="18"/>
        <w:szCs w:val="18"/>
      </w:rPr>
      <w:t xml:space="preserve">Page </w:t>
    </w:r>
    <w:r w:rsidR="00393FEA"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393FEA">
      <w:rPr>
        <w:sz w:val="18"/>
        <w:szCs w:val="18"/>
      </w:rPr>
      <w:fldChar w:fldCharType="separate"/>
    </w:r>
    <w:r w:rsidR="00CB138C">
      <w:rPr>
        <w:noProof/>
        <w:sz w:val="18"/>
        <w:szCs w:val="18"/>
      </w:rPr>
      <w:t>1</w:t>
    </w:r>
    <w:r w:rsidR="00393FEA"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393FEA"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 w:rsidR="00393FEA">
      <w:rPr>
        <w:sz w:val="18"/>
        <w:szCs w:val="18"/>
      </w:rPr>
      <w:fldChar w:fldCharType="separate"/>
    </w:r>
    <w:r w:rsidR="00CB138C">
      <w:rPr>
        <w:noProof/>
        <w:sz w:val="18"/>
        <w:szCs w:val="18"/>
      </w:rPr>
      <w:t>1</w:t>
    </w:r>
    <w:r w:rsidR="00393FEA">
      <w:rPr>
        <w:sz w:val="18"/>
        <w:szCs w:val="18"/>
      </w:rPr>
      <w:fldChar w:fldCharType="end"/>
    </w:r>
  </w:p>
  <w:p w:rsidR="004066A8" w:rsidRDefault="004066A8">
    <w:pPr>
      <w:widowControl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5C" w:rsidRDefault="00953B5C">
      <w:pPr>
        <w:spacing w:before="0" w:after="0"/>
      </w:pPr>
      <w:r>
        <w:separator/>
      </w:r>
    </w:p>
  </w:footnote>
  <w:footnote w:type="continuationSeparator" w:id="0">
    <w:p w:rsidR="00953B5C" w:rsidRDefault="00953B5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5E" w:rsidRDefault="005D375E" w:rsidP="005D375E">
    <w:pPr>
      <w:jc w:val="right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4666615</wp:posOffset>
          </wp:positionH>
          <wp:positionV relativeFrom="paragraph">
            <wp:posOffset>-209550</wp:posOffset>
          </wp:positionV>
          <wp:extent cx="533400" cy="614680"/>
          <wp:effectExtent l="0" t="0" r="0" b="0"/>
          <wp:wrapThrough wrapText="bothSides">
            <wp:wrapPolygon edited="0">
              <wp:start x="8486" y="0"/>
              <wp:lineTo x="0" y="2008"/>
              <wp:lineTo x="0" y="19413"/>
              <wp:lineTo x="8486" y="20752"/>
              <wp:lineTo x="13114" y="20752"/>
              <wp:lineTo x="17743" y="20752"/>
              <wp:lineTo x="20829" y="16736"/>
              <wp:lineTo x="20829" y="2008"/>
              <wp:lineTo x="12343" y="0"/>
              <wp:lineTo x="84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t_of_arms_of_Monte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-254000</wp:posOffset>
          </wp:positionV>
          <wp:extent cx="3711575" cy="709930"/>
          <wp:effectExtent l="0" t="0" r="3175" b="0"/>
          <wp:wrapThrough wrapText="bothSides">
            <wp:wrapPolygon edited="0">
              <wp:start x="0" y="0"/>
              <wp:lineTo x="0" y="20866"/>
              <wp:lineTo x="21508" y="20866"/>
              <wp:lineTo x="21508" y="0"/>
              <wp:lineTo x="0" y="0"/>
            </wp:wrapPolygon>
          </wp:wrapThrough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157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43927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                        </w:t>
    </w:r>
  </w:p>
  <w:p w:rsidR="005D375E" w:rsidRDefault="005D375E" w:rsidP="005D375E">
    <w:pPr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</w:t>
    </w:r>
  </w:p>
  <w:p w:rsidR="005D375E" w:rsidRDefault="005D375E" w:rsidP="005D375E">
    <w:pPr>
      <w:spacing w:before="0" w:after="0"/>
      <w:ind w:left="6390" w:firstLine="720"/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</w:pPr>
    <w:r w:rsidRPr="00B43927"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>MONTENEGRO</w:t>
    </w:r>
    <w:r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 xml:space="preserve">      </w:t>
    </w:r>
  </w:p>
  <w:p w:rsidR="005D375E" w:rsidRPr="00B43927" w:rsidRDefault="005D375E" w:rsidP="005D375E">
    <w:pPr>
      <w:spacing w:before="0" w:after="0"/>
      <w:ind w:left="5310" w:firstLine="720"/>
      <w:jc w:val="center"/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</w:pPr>
    <w:r w:rsidRPr="00B43927"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>MINISTRY OF INTERIOR</w:t>
    </w:r>
  </w:p>
  <w:p w:rsidR="005D375E" w:rsidRPr="00B43927" w:rsidRDefault="005D375E" w:rsidP="005D375E">
    <w:pPr>
      <w:spacing w:before="0" w:after="0"/>
      <w:jc w:val="right"/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</w:pPr>
    <w:r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 xml:space="preserve">     </w:t>
    </w:r>
    <w:r w:rsidRPr="00B43927">
      <w:rPr>
        <w:rFonts w:asciiTheme="majorHAnsi" w:hAnsiTheme="majorHAnsi" w:cstheme="majorHAnsi"/>
        <w:b/>
        <w:bCs/>
        <w:color w:val="808080" w:themeColor="background1" w:themeShade="80"/>
        <w:sz w:val="20"/>
        <w:szCs w:val="20"/>
      </w:rPr>
      <w:t>RESCUE AND PROTECTION DIRECTORATE</w:t>
    </w:r>
  </w:p>
  <w:p w:rsidR="00B20471" w:rsidRPr="005D375E" w:rsidRDefault="00B20471" w:rsidP="005D37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66A8"/>
    <w:rsid w:val="000863B5"/>
    <w:rsid w:val="002A2157"/>
    <w:rsid w:val="00393FEA"/>
    <w:rsid w:val="004066A8"/>
    <w:rsid w:val="005D375E"/>
    <w:rsid w:val="00953B5C"/>
    <w:rsid w:val="00B05943"/>
    <w:rsid w:val="00B20471"/>
    <w:rsid w:val="00C63EB9"/>
    <w:rsid w:val="00CB138C"/>
    <w:rsid w:val="00E040E5"/>
    <w:rsid w:val="00E47DDC"/>
    <w:rsid w:val="00E725E6"/>
    <w:rsid w:val="00E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3FEA"/>
  </w:style>
  <w:style w:type="paragraph" w:styleId="Heading1">
    <w:name w:val="heading 1"/>
    <w:basedOn w:val="Normal"/>
    <w:next w:val="Normal"/>
    <w:rsid w:val="00393F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93F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93F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93FE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93F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93F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93F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93F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F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3F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0E5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040E5"/>
  </w:style>
  <w:style w:type="paragraph" w:styleId="Footer">
    <w:name w:val="footer"/>
    <w:basedOn w:val="Normal"/>
    <w:link w:val="FooterChar"/>
    <w:uiPriority w:val="99"/>
    <w:unhideWhenUsed/>
    <w:rsid w:val="00E040E5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040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radomir.scepanovic</cp:lastModifiedBy>
  <cp:revision>2</cp:revision>
  <dcterms:created xsi:type="dcterms:W3CDTF">2021-10-29T10:48:00Z</dcterms:created>
  <dcterms:modified xsi:type="dcterms:W3CDTF">2021-10-29T10:48:00Z</dcterms:modified>
</cp:coreProperties>
</file>