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7A2A8" w14:textId="15D76F36" w:rsidR="00FE22F8" w:rsidRPr="00796706" w:rsidRDefault="00FE22F8" w:rsidP="00FE22F8">
      <w:pPr>
        <w:pStyle w:val="Title"/>
        <w:rPr>
          <w:rFonts w:asciiTheme="minorHAnsi" w:hAnsiTheme="minorHAnsi" w:cstheme="minorHAnsi"/>
        </w:rPr>
      </w:pPr>
      <w:bookmarkStart w:id="0" w:name="_GoBack"/>
      <w:bookmarkEnd w:id="0"/>
      <w:r w:rsidRPr="00796706">
        <w:rPr>
          <w:rFonts w:asciiTheme="minorHAnsi" w:hAnsiTheme="minorHAnsi" w:cstheme="minorHAnsi"/>
          <w:noProof/>
          <w:lang w:val="en-US"/>
        </w:rPr>
        <w:drawing>
          <wp:anchor distT="0" distB="0" distL="114300" distR="114300" simplePos="0" relativeHeight="251660288" behindDoc="0" locked="0" layoutInCell="1" allowOverlap="1" wp14:anchorId="2486214D" wp14:editId="6DC01400">
            <wp:simplePos x="0" y="0"/>
            <wp:positionH relativeFrom="margin">
              <wp:align>center</wp:align>
            </wp:positionH>
            <wp:positionV relativeFrom="paragraph">
              <wp:posOffset>6667</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p>
    <w:p w14:paraId="4E7DEDEF" w14:textId="3EA3208B" w:rsidR="00FE22F8" w:rsidRPr="00796706" w:rsidRDefault="00E8704C" w:rsidP="00FE22F8">
      <w:pPr>
        <w:pStyle w:val="Title"/>
        <w:rPr>
          <w:rFonts w:asciiTheme="minorHAnsi" w:hAnsiTheme="minorHAnsi" w:cstheme="minorHAnsi"/>
          <w:lang w:val="en-US"/>
        </w:rPr>
      </w:pPr>
      <w:r w:rsidRPr="00796706">
        <w:rPr>
          <w:rFonts w:asciiTheme="minorHAnsi" w:hAnsiTheme="minorHAnsi" w:cstheme="minorHAnsi"/>
          <w:lang w:val="en-US"/>
        </w:rPr>
        <w:t xml:space="preserve"> </w:t>
      </w:r>
    </w:p>
    <w:p w14:paraId="0CE2D40D" w14:textId="77777777" w:rsidR="00FE22F8" w:rsidRPr="00796706" w:rsidRDefault="00FE22F8" w:rsidP="00FE22F8">
      <w:pPr>
        <w:pStyle w:val="Title"/>
        <w:rPr>
          <w:rFonts w:asciiTheme="minorHAnsi" w:hAnsiTheme="minorHAnsi" w:cstheme="minorHAnsi"/>
        </w:rPr>
      </w:pPr>
    </w:p>
    <w:p w14:paraId="79506D08" w14:textId="73486620" w:rsidR="00FE22F8" w:rsidRPr="00796706" w:rsidRDefault="00E8704C" w:rsidP="00FE22F8">
      <w:pPr>
        <w:pStyle w:val="Title"/>
        <w:rPr>
          <w:rFonts w:asciiTheme="minorHAnsi" w:hAnsiTheme="minorHAnsi" w:cstheme="minorHAnsi"/>
        </w:rPr>
      </w:pPr>
      <w:r w:rsidRPr="00796706">
        <w:rPr>
          <w:rFonts w:asciiTheme="minorHAnsi" w:hAnsiTheme="minorHAnsi" w:cstheme="minorHAnsi"/>
          <w:lang w:val="en-US"/>
        </w:rPr>
        <w:t xml:space="preserve">  </w:t>
      </w:r>
      <w:r w:rsidR="00B510B5" w:rsidRPr="00796706">
        <w:rPr>
          <w:rFonts w:asciiTheme="minorHAnsi" w:hAnsiTheme="minorHAnsi" w:cstheme="minorHAnsi"/>
        </w:rPr>
        <w:t>Crna Gora</w:t>
      </w:r>
    </w:p>
    <w:p w14:paraId="767FC173" w14:textId="1DFE442A" w:rsidR="00B510B5" w:rsidRPr="00796706" w:rsidRDefault="00E8704C" w:rsidP="00FE22F8">
      <w:pPr>
        <w:pStyle w:val="Title"/>
        <w:rPr>
          <w:rFonts w:asciiTheme="minorHAnsi" w:hAnsiTheme="minorHAnsi" w:cstheme="minorHAnsi"/>
        </w:rPr>
      </w:pPr>
      <w:r w:rsidRPr="00796706">
        <w:rPr>
          <w:rFonts w:asciiTheme="minorHAnsi" w:hAnsiTheme="minorHAnsi" w:cstheme="minorHAnsi"/>
          <w:lang w:val="en-US"/>
        </w:rPr>
        <w:t xml:space="preserve">     </w:t>
      </w:r>
      <w:r w:rsidR="00B510B5" w:rsidRPr="00796706">
        <w:rPr>
          <w:rFonts w:asciiTheme="minorHAnsi" w:hAnsiTheme="minorHAnsi" w:cstheme="minorHAnsi"/>
        </w:rPr>
        <w:t>Ministarstvo prosvjete, nauke i inovacija</w:t>
      </w:r>
    </w:p>
    <w:p w14:paraId="4EF43E71" w14:textId="641F5832" w:rsidR="00B458A7" w:rsidRPr="00796706" w:rsidRDefault="00FE22F8" w:rsidP="00FE22F8">
      <w:pPr>
        <w:tabs>
          <w:tab w:val="left" w:pos="1032"/>
        </w:tabs>
        <w:rPr>
          <w:rFonts w:asciiTheme="minorHAnsi" w:hAnsiTheme="minorHAnsi" w:cstheme="minorHAnsi"/>
          <w:color w:val="000000" w:themeColor="text1"/>
        </w:rPr>
      </w:pPr>
      <w:r w:rsidRPr="00796706">
        <w:rPr>
          <w:rFonts w:asciiTheme="minorHAnsi" w:hAnsiTheme="minorHAnsi" w:cstheme="minorHAnsi"/>
          <w:color w:val="000000" w:themeColor="text1"/>
        </w:rPr>
        <w:tab/>
      </w:r>
    </w:p>
    <w:p w14:paraId="0B0C4826" w14:textId="77777777" w:rsidR="00BF050B" w:rsidRPr="00796706" w:rsidRDefault="00025F08" w:rsidP="00E5263A">
      <w:pPr>
        <w:spacing w:after="3840"/>
        <w:ind w:firstLine="706"/>
        <w:rPr>
          <w:rFonts w:asciiTheme="minorHAnsi" w:hAnsiTheme="minorHAnsi" w:cstheme="minorHAnsi"/>
          <w:b/>
          <w:color w:val="000000" w:themeColor="text1"/>
          <w:sz w:val="22"/>
          <w:szCs w:val="22"/>
          <w:lang w:val="en-GB"/>
        </w:rPr>
      </w:pPr>
      <w:r w:rsidRPr="00796706">
        <w:rPr>
          <w:rFonts w:asciiTheme="minorHAnsi" w:hAnsiTheme="minorHAnsi" w:cstheme="minorHAnsi"/>
          <w:b/>
          <w:color w:val="000000" w:themeColor="text1"/>
          <w:sz w:val="22"/>
          <w:szCs w:val="22"/>
          <w:lang w:val="en-GB"/>
        </w:rPr>
        <w:t xml:space="preserve"> </w:t>
      </w:r>
    </w:p>
    <w:p w14:paraId="71389E23" w14:textId="2B90F5C7" w:rsidR="00BF050B" w:rsidRPr="00796706" w:rsidRDefault="0026087A" w:rsidP="0076647A">
      <w:pPr>
        <w:pBdr>
          <w:top w:val="single" w:sz="18" w:space="1" w:color="auto"/>
          <w:bottom w:val="single" w:sz="18" w:space="1" w:color="auto"/>
        </w:pBdr>
        <w:jc w:val="center"/>
        <w:rPr>
          <w:rFonts w:asciiTheme="minorHAnsi" w:hAnsiTheme="minorHAnsi" w:cstheme="minorHAnsi"/>
          <w:b/>
          <w:color w:val="E36C0A" w:themeColor="accent6" w:themeShade="BF"/>
          <w:sz w:val="44"/>
          <w:szCs w:val="44"/>
          <w:lang w:val="hr-HR"/>
        </w:rPr>
      </w:pPr>
      <w:r w:rsidRPr="00796706">
        <w:rPr>
          <w:rFonts w:asciiTheme="minorHAnsi" w:hAnsiTheme="minorHAnsi" w:cstheme="minorHAnsi"/>
          <w:b/>
          <w:color w:val="E36C0A" w:themeColor="accent6" w:themeShade="BF"/>
          <w:sz w:val="44"/>
          <w:szCs w:val="44"/>
          <w:lang w:val="hr-HR"/>
        </w:rPr>
        <w:t>PROGRAM</w:t>
      </w:r>
      <w:r w:rsidR="00BF050B" w:rsidRPr="00796706">
        <w:rPr>
          <w:rFonts w:asciiTheme="minorHAnsi" w:hAnsiTheme="minorHAnsi" w:cstheme="minorHAnsi"/>
          <w:b/>
          <w:color w:val="E36C0A" w:themeColor="accent6" w:themeShade="BF"/>
          <w:sz w:val="44"/>
          <w:szCs w:val="44"/>
          <w:lang w:val="hr-HR"/>
        </w:rPr>
        <w:t xml:space="preserve"> RAZVOJA</w:t>
      </w:r>
      <w:r w:rsidRPr="00796706">
        <w:rPr>
          <w:rFonts w:asciiTheme="minorHAnsi" w:hAnsiTheme="minorHAnsi" w:cstheme="minorHAnsi"/>
          <w:b/>
          <w:color w:val="E36C0A" w:themeColor="accent6" w:themeShade="BF"/>
          <w:sz w:val="44"/>
          <w:szCs w:val="44"/>
          <w:lang w:val="hr-HR"/>
        </w:rPr>
        <w:t xml:space="preserve"> OPŠTEG SREDNJEG</w:t>
      </w:r>
      <w:r w:rsidR="00BF050B" w:rsidRPr="00796706">
        <w:rPr>
          <w:rFonts w:asciiTheme="minorHAnsi" w:hAnsiTheme="minorHAnsi" w:cstheme="minorHAnsi"/>
          <w:b/>
          <w:color w:val="E36C0A" w:themeColor="accent6" w:themeShade="BF"/>
          <w:sz w:val="44"/>
          <w:szCs w:val="44"/>
          <w:lang w:val="hr-HR"/>
        </w:rPr>
        <w:t xml:space="preserve"> OBRAZOVANJA U CRNOJ GORI</w:t>
      </w:r>
      <w:r w:rsidR="00AF5BD2" w:rsidRPr="00796706">
        <w:rPr>
          <w:rFonts w:asciiTheme="minorHAnsi" w:hAnsiTheme="minorHAnsi" w:cstheme="minorHAnsi"/>
          <w:b/>
          <w:color w:val="E36C0A" w:themeColor="accent6" w:themeShade="BF"/>
          <w:sz w:val="44"/>
          <w:szCs w:val="44"/>
          <w:lang w:val="hr-HR"/>
        </w:rPr>
        <w:t xml:space="preserve"> </w:t>
      </w:r>
      <w:r w:rsidR="00BF050B" w:rsidRPr="00796706">
        <w:rPr>
          <w:rFonts w:asciiTheme="minorHAnsi" w:hAnsiTheme="minorHAnsi" w:cstheme="minorHAnsi"/>
          <w:b/>
          <w:color w:val="E36C0A" w:themeColor="accent6" w:themeShade="BF"/>
          <w:sz w:val="44"/>
          <w:szCs w:val="44"/>
          <w:lang w:val="hr-HR"/>
        </w:rPr>
        <w:t>(202</w:t>
      </w:r>
      <w:r w:rsidR="00833B98" w:rsidRPr="00796706">
        <w:rPr>
          <w:rFonts w:asciiTheme="minorHAnsi" w:hAnsiTheme="minorHAnsi" w:cstheme="minorHAnsi"/>
          <w:b/>
          <w:color w:val="E36C0A" w:themeColor="accent6" w:themeShade="BF"/>
          <w:sz w:val="44"/>
          <w:szCs w:val="44"/>
          <w:lang w:val="hr-HR"/>
        </w:rPr>
        <w:t>4</w:t>
      </w:r>
      <w:r w:rsidR="00BF050B" w:rsidRPr="00796706">
        <w:rPr>
          <w:rFonts w:asciiTheme="minorHAnsi" w:hAnsiTheme="minorHAnsi" w:cstheme="minorHAnsi"/>
          <w:b/>
          <w:color w:val="E36C0A" w:themeColor="accent6" w:themeShade="BF"/>
          <w:sz w:val="44"/>
          <w:szCs w:val="44"/>
          <w:lang w:val="hr-HR"/>
        </w:rPr>
        <w:t>-202</w:t>
      </w:r>
      <w:r w:rsidR="00833B98" w:rsidRPr="00796706">
        <w:rPr>
          <w:rFonts w:asciiTheme="minorHAnsi" w:hAnsiTheme="minorHAnsi" w:cstheme="minorHAnsi"/>
          <w:b/>
          <w:color w:val="E36C0A" w:themeColor="accent6" w:themeShade="BF"/>
          <w:sz w:val="44"/>
          <w:szCs w:val="44"/>
          <w:lang w:val="hr-HR"/>
        </w:rPr>
        <w:t>6</w:t>
      </w:r>
      <w:r w:rsidR="00BF050B" w:rsidRPr="00796706">
        <w:rPr>
          <w:rFonts w:asciiTheme="minorHAnsi" w:hAnsiTheme="minorHAnsi" w:cstheme="minorHAnsi"/>
          <w:b/>
          <w:color w:val="E36C0A" w:themeColor="accent6" w:themeShade="BF"/>
          <w:sz w:val="44"/>
          <w:szCs w:val="44"/>
          <w:lang w:val="hr-HR"/>
        </w:rPr>
        <w:t>)</w:t>
      </w:r>
    </w:p>
    <w:p w14:paraId="20ACB282" w14:textId="77777777" w:rsidR="000254D7" w:rsidRDefault="000254D7" w:rsidP="00796706">
      <w:pPr>
        <w:jc w:val="center"/>
        <w:rPr>
          <w:rFonts w:asciiTheme="minorHAnsi" w:hAnsiTheme="minorHAnsi" w:cstheme="minorHAnsi"/>
          <w:b/>
          <w:color w:val="000000" w:themeColor="text1"/>
          <w:sz w:val="32"/>
          <w:szCs w:val="32"/>
          <w:lang w:val="en-GB"/>
        </w:rPr>
      </w:pPr>
    </w:p>
    <w:p w14:paraId="2899890D" w14:textId="77777777" w:rsidR="000254D7" w:rsidRDefault="000254D7" w:rsidP="000254D7">
      <w:pPr>
        <w:jc w:val="center"/>
        <w:rPr>
          <w:rFonts w:asciiTheme="minorHAnsi" w:hAnsiTheme="minorHAnsi" w:cstheme="minorHAnsi"/>
          <w:b/>
          <w:color w:val="000000" w:themeColor="text1"/>
          <w:sz w:val="32"/>
          <w:szCs w:val="32"/>
          <w:lang w:val="en-GB"/>
        </w:rPr>
      </w:pPr>
    </w:p>
    <w:p w14:paraId="1256E02E" w14:textId="77777777" w:rsidR="000254D7" w:rsidRDefault="000254D7" w:rsidP="000254D7">
      <w:pPr>
        <w:jc w:val="center"/>
        <w:rPr>
          <w:rFonts w:asciiTheme="minorHAnsi" w:hAnsiTheme="minorHAnsi" w:cstheme="minorHAnsi"/>
          <w:b/>
          <w:color w:val="000000" w:themeColor="text1"/>
          <w:sz w:val="32"/>
          <w:szCs w:val="32"/>
          <w:lang w:val="en-GB"/>
        </w:rPr>
      </w:pPr>
    </w:p>
    <w:p w14:paraId="03079EBC" w14:textId="77777777" w:rsidR="000254D7" w:rsidRDefault="000254D7" w:rsidP="000254D7">
      <w:pPr>
        <w:jc w:val="center"/>
        <w:rPr>
          <w:rFonts w:asciiTheme="minorHAnsi" w:hAnsiTheme="minorHAnsi" w:cstheme="minorHAnsi"/>
          <w:b/>
          <w:color w:val="000000" w:themeColor="text1"/>
          <w:sz w:val="32"/>
          <w:szCs w:val="32"/>
          <w:lang w:val="en-GB"/>
        </w:rPr>
      </w:pPr>
    </w:p>
    <w:p w14:paraId="6CB8CEDC" w14:textId="77777777" w:rsidR="000254D7" w:rsidRDefault="000254D7" w:rsidP="000254D7">
      <w:pPr>
        <w:jc w:val="center"/>
        <w:rPr>
          <w:rFonts w:asciiTheme="minorHAnsi" w:hAnsiTheme="minorHAnsi" w:cstheme="minorHAnsi"/>
          <w:b/>
          <w:color w:val="000000" w:themeColor="text1"/>
          <w:sz w:val="32"/>
          <w:szCs w:val="32"/>
          <w:lang w:val="en-GB"/>
        </w:rPr>
      </w:pPr>
    </w:p>
    <w:p w14:paraId="4BA22082" w14:textId="77777777" w:rsidR="000254D7" w:rsidRDefault="000254D7" w:rsidP="000254D7">
      <w:pPr>
        <w:jc w:val="center"/>
        <w:rPr>
          <w:rFonts w:asciiTheme="minorHAnsi" w:hAnsiTheme="minorHAnsi" w:cstheme="minorHAnsi"/>
          <w:b/>
          <w:color w:val="000000" w:themeColor="text1"/>
          <w:sz w:val="32"/>
          <w:szCs w:val="32"/>
          <w:lang w:val="en-GB"/>
        </w:rPr>
      </w:pPr>
    </w:p>
    <w:p w14:paraId="377F7187" w14:textId="77777777" w:rsidR="000254D7" w:rsidRDefault="000254D7" w:rsidP="000254D7">
      <w:pPr>
        <w:jc w:val="center"/>
        <w:rPr>
          <w:rFonts w:asciiTheme="minorHAnsi" w:hAnsiTheme="minorHAnsi" w:cstheme="minorHAnsi"/>
          <w:b/>
          <w:color w:val="000000" w:themeColor="text1"/>
          <w:sz w:val="32"/>
          <w:szCs w:val="32"/>
          <w:lang w:val="en-GB"/>
        </w:rPr>
      </w:pPr>
    </w:p>
    <w:p w14:paraId="573791D1" w14:textId="77777777" w:rsidR="000254D7" w:rsidRDefault="000254D7" w:rsidP="000254D7">
      <w:pPr>
        <w:jc w:val="center"/>
        <w:rPr>
          <w:rFonts w:asciiTheme="minorHAnsi" w:hAnsiTheme="minorHAnsi" w:cstheme="minorHAnsi"/>
          <w:b/>
          <w:color w:val="000000" w:themeColor="text1"/>
          <w:sz w:val="32"/>
          <w:szCs w:val="32"/>
          <w:lang w:val="en-GB"/>
        </w:rPr>
      </w:pPr>
    </w:p>
    <w:p w14:paraId="394B3D1B" w14:textId="77777777" w:rsidR="000254D7" w:rsidRDefault="000254D7" w:rsidP="000254D7">
      <w:pPr>
        <w:jc w:val="center"/>
        <w:rPr>
          <w:rFonts w:asciiTheme="minorHAnsi" w:hAnsiTheme="minorHAnsi" w:cstheme="minorHAnsi"/>
          <w:b/>
          <w:color w:val="000000" w:themeColor="text1"/>
          <w:sz w:val="32"/>
          <w:szCs w:val="32"/>
          <w:lang w:val="en-GB"/>
        </w:rPr>
      </w:pPr>
    </w:p>
    <w:p w14:paraId="7E9C19E0" w14:textId="77777777" w:rsidR="000254D7" w:rsidRDefault="000254D7" w:rsidP="000254D7">
      <w:pPr>
        <w:jc w:val="center"/>
        <w:rPr>
          <w:rFonts w:asciiTheme="minorHAnsi" w:hAnsiTheme="minorHAnsi" w:cstheme="minorHAnsi"/>
          <w:b/>
          <w:color w:val="000000" w:themeColor="text1"/>
          <w:sz w:val="32"/>
          <w:szCs w:val="32"/>
          <w:lang w:val="en-GB"/>
        </w:rPr>
      </w:pPr>
    </w:p>
    <w:p w14:paraId="34335B18" w14:textId="77777777" w:rsidR="000254D7" w:rsidRDefault="000254D7" w:rsidP="000254D7">
      <w:pPr>
        <w:jc w:val="center"/>
        <w:rPr>
          <w:rFonts w:asciiTheme="minorHAnsi" w:hAnsiTheme="minorHAnsi" w:cstheme="minorHAnsi"/>
          <w:b/>
          <w:color w:val="000000" w:themeColor="text1"/>
          <w:sz w:val="32"/>
          <w:szCs w:val="32"/>
          <w:lang w:val="en-GB"/>
        </w:rPr>
      </w:pPr>
    </w:p>
    <w:p w14:paraId="2C7ABD45" w14:textId="77777777" w:rsidR="000254D7" w:rsidRDefault="000254D7" w:rsidP="000254D7">
      <w:pPr>
        <w:jc w:val="center"/>
        <w:rPr>
          <w:rFonts w:asciiTheme="minorHAnsi" w:hAnsiTheme="minorHAnsi" w:cstheme="minorHAnsi"/>
          <w:b/>
          <w:color w:val="000000" w:themeColor="text1"/>
          <w:sz w:val="32"/>
          <w:szCs w:val="32"/>
          <w:lang w:val="en-GB"/>
        </w:rPr>
      </w:pPr>
    </w:p>
    <w:p w14:paraId="6DE8EA60" w14:textId="77777777" w:rsidR="000254D7" w:rsidRDefault="000254D7" w:rsidP="000254D7">
      <w:pPr>
        <w:jc w:val="center"/>
        <w:rPr>
          <w:rFonts w:asciiTheme="minorHAnsi" w:hAnsiTheme="minorHAnsi" w:cstheme="minorHAnsi"/>
          <w:b/>
          <w:color w:val="000000" w:themeColor="text1"/>
          <w:sz w:val="32"/>
          <w:szCs w:val="32"/>
          <w:lang w:val="en-GB"/>
        </w:rPr>
      </w:pPr>
    </w:p>
    <w:p w14:paraId="5BE07BCE" w14:textId="77777777" w:rsidR="000254D7" w:rsidRDefault="000254D7" w:rsidP="000254D7">
      <w:pPr>
        <w:jc w:val="center"/>
        <w:rPr>
          <w:rFonts w:asciiTheme="minorHAnsi" w:hAnsiTheme="minorHAnsi" w:cstheme="minorHAnsi"/>
          <w:b/>
          <w:color w:val="000000" w:themeColor="text1"/>
          <w:sz w:val="32"/>
          <w:szCs w:val="32"/>
          <w:lang w:val="en-GB"/>
        </w:rPr>
      </w:pPr>
    </w:p>
    <w:p w14:paraId="6D90EC16" w14:textId="7731486A" w:rsidR="000254D7" w:rsidRDefault="00BF050B" w:rsidP="00796706">
      <w:pPr>
        <w:jc w:val="center"/>
        <w:rPr>
          <w:rFonts w:asciiTheme="minorHAnsi" w:hAnsiTheme="minorHAnsi" w:cstheme="minorHAnsi"/>
          <w:b/>
          <w:color w:val="000000" w:themeColor="text1"/>
          <w:sz w:val="32"/>
          <w:szCs w:val="32"/>
          <w:lang w:val="sr-Latn-BA"/>
        </w:rPr>
      </w:pPr>
      <w:r w:rsidRPr="00796706">
        <w:rPr>
          <w:rFonts w:asciiTheme="minorHAnsi" w:hAnsiTheme="minorHAnsi" w:cstheme="minorHAnsi"/>
          <w:b/>
          <w:color w:val="000000" w:themeColor="text1"/>
          <w:sz w:val="32"/>
          <w:szCs w:val="32"/>
          <w:lang w:val="en-GB"/>
        </w:rPr>
        <w:t xml:space="preserve">Podgorica, </w:t>
      </w:r>
      <w:r w:rsidR="00753D23" w:rsidRPr="00796706">
        <w:rPr>
          <w:rFonts w:asciiTheme="minorHAnsi" w:hAnsiTheme="minorHAnsi" w:cstheme="minorHAnsi"/>
          <w:b/>
          <w:color w:val="000000" w:themeColor="text1"/>
          <w:sz w:val="32"/>
          <w:szCs w:val="32"/>
          <w:lang w:val="en-GB"/>
        </w:rPr>
        <w:t>avgust</w:t>
      </w:r>
      <w:r w:rsidR="00833B98" w:rsidRPr="00796706">
        <w:rPr>
          <w:rFonts w:asciiTheme="minorHAnsi" w:hAnsiTheme="minorHAnsi" w:cstheme="minorHAnsi"/>
          <w:b/>
          <w:color w:val="000000" w:themeColor="text1"/>
          <w:sz w:val="32"/>
          <w:szCs w:val="32"/>
          <w:lang w:val="en-GB"/>
        </w:rPr>
        <w:t xml:space="preserve"> </w:t>
      </w:r>
      <w:r w:rsidRPr="00796706">
        <w:rPr>
          <w:rFonts w:asciiTheme="minorHAnsi" w:hAnsiTheme="minorHAnsi" w:cstheme="minorHAnsi"/>
          <w:b/>
          <w:color w:val="000000" w:themeColor="text1"/>
          <w:sz w:val="32"/>
          <w:szCs w:val="32"/>
          <w:lang w:val="en-GB"/>
        </w:rPr>
        <w:t>20</w:t>
      </w:r>
      <w:r w:rsidR="00833B98" w:rsidRPr="00796706">
        <w:rPr>
          <w:rFonts w:asciiTheme="minorHAnsi" w:hAnsiTheme="minorHAnsi" w:cstheme="minorHAnsi"/>
          <w:b/>
          <w:color w:val="000000" w:themeColor="text1"/>
          <w:sz w:val="32"/>
          <w:szCs w:val="32"/>
          <w:lang w:val="en-GB"/>
        </w:rPr>
        <w:t>24</w:t>
      </w:r>
      <w:r w:rsidRPr="00796706">
        <w:rPr>
          <w:rFonts w:asciiTheme="minorHAnsi" w:hAnsiTheme="minorHAnsi" w:cstheme="minorHAnsi"/>
          <w:b/>
          <w:color w:val="000000" w:themeColor="text1"/>
          <w:sz w:val="32"/>
          <w:szCs w:val="32"/>
          <w:lang w:val="en-GB"/>
        </w:rPr>
        <w:t>.</w:t>
      </w:r>
      <w:r w:rsidR="00F1657C">
        <w:rPr>
          <w:rFonts w:asciiTheme="minorHAnsi" w:hAnsiTheme="minorHAnsi" w:cstheme="minorHAnsi"/>
          <w:b/>
          <w:color w:val="000000" w:themeColor="text1"/>
          <w:sz w:val="32"/>
          <w:szCs w:val="32"/>
          <w:lang w:val="en-GB"/>
        </w:rPr>
        <w:t xml:space="preserve"> godine</w:t>
      </w:r>
    </w:p>
    <w:p w14:paraId="3D250FBC" w14:textId="77777777" w:rsidR="000254D7" w:rsidRDefault="000254D7">
      <w:pPr>
        <w:spacing w:after="200" w:line="276" w:lineRule="auto"/>
        <w:rPr>
          <w:rFonts w:asciiTheme="minorHAnsi" w:hAnsiTheme="minorHAnsi" w:cstheme="minorHAnsi"/>
          <w:b/>
          <w:color w:val="000000" w:themeColor="text1"/>
          <w:sz w:val="32"/>
          <w:szCs w:val="32"/>
          <w:lang w:val="sr-Latn-BA"/>
        </w:rPr>
      </w:pPr>
      <w:r>
        <w:rPr>
          <w:rFonts w:asciiTheme="minorHAnsi" w:hAnsiTheme="minorHAnsi" w:cstheme="minorHAnsi"/>
          <w:b/>
          <w:color w:val="000000" w:themeColor="text1"/>
          <w:sz w:val="32"/>
          <w:szCs w:val="32"/>
          <w:lang w:val="sr-Latn-BA"/>
        </w:rPr>
        <w:br w:type="page"/>
      </w:r>
    </w:p>
    <w:p w14:paraId="73159B7F" w14:textId="7AF8963D" w:rsidR="00BF050B" w:rsidRPr="00796706" w:rsidRDefault="000254D7" w:rsidP="008A7110">
      <w:pPr>
        <w:pBdr>
          <w:bottom w:val="single" w:sz="4" w:space="1" w:color="E36C0A" w:themeColor="accent6" w:themeShade="BF"/>
        </w:pBdr>
        <w:rPr>
          <w:rFonts w:asciiTheme="minorHAnsi" w:hAnsiTheme="minorHAnsi" w:cstheme="minorHAnsi"/>
          <w:b/>
          <w:color w:val="000000" w:themeColor="text1"/>
          <w:sz w:val="32"/>
          <w:szCs w:val="32"/>
          <w:lang w:val="sr-Latn-BA"/>
        </w:rPr>
      </w:pPr>
      <w:r w:rsidRPr="00BB71A7">
        <w:rPr>
          <w:rFonts w:asciiTheme="minorHAnsi" w:hAnsiTheme="minorHAnsi" w:cstheme="minorHAnsi"/>
          <w:b/>
          <w:color w:val="000000" w:themeColor="text1"/>
          <w:sz w:val="32"/>
          <w:szCs w:val="32"/>
          <w:lang w:val="sr-Latn-BA"/>
        </w:rPr>
        <w:lastRenderedPageBreak/>
        <w:t>SADRŽAJ</w:t>
      </w:r>
    </w:p>
    <w:sdt>
      <w:sdtPr>
        <w:rPr>
          <w:rFonts w:asciiTheme="minorHAnsi" w:eastAsia="Times New Roman" w:hAnsiTheme="minorHAnsi" w:cstheme="minorHAnsi"/>
          <w:color w:val="auto"/>
          <w:sz w:val="24"/>
          <w:szCs w:val="24"/>
        </w:rPr>
        <w:id w:val="654190244"/>
        <w:docPartObj>
          <w:docPartGallery w:val="Table of Contents"/>
          <w:docPartUnique/>
        </w:docPartObj>
      </w:sdtPr>
      <w:sdtEndPr>
        <w:rPr>
          <w:b/>
          <w:bCs/>
          <w:noProof/>
        </w:rPr>
      </w:sdtEndPr>
      <w:sdtContent>
        <w:p w14:paraId="4F15B85B" w14:textId="5B677662" w:rsidR="00F40B38" w:rsidRPr="00A74E5C" w:rsidRDefault="00F40B38">
          <w:pPr>
            <w:pStyle w:val="TOCHeading"/>
            <w:rPr>
              <w:rFonts w:asciiTheme="minorHAnsi" w:hAnsiTheme="minorHAnsi" w:cstheme="minorHAnsi"/>
              <w:sz w:val="24"/>
              <w:szCs w:val="24"/>
            </w:rPr>
          </w:pPr>
        </w:p>
        <w:p w14:paraId="3F8EE753" w14:textId="404012FE" w:rsidR="00A74E5C" w:rsidRPr="006C4C36" w:rsidRDefault="00F40B38">
          <w:pPr>
            <w:pStyle w:val="TOC1"/>
            <w:rPr>
              <w:rFonts w:asciiTheme="minorHAnsi" w:eastAsiaTheme="minorEastAsia" w:hAnsiTheme="minorHAnsi" w:cstheme="minorHAnsi"/>
              <w:noProof/>
            </w:rPr>
          </w:pPr>
          <w:r w:rsidRPr="00A74E5C">
            <w:rPr>
              <w:rFonts w:asciiTheme="minorHAnsi" w:hAnsiTheme="minorHAnsi" w:cstheme="minorHAnsi"/>
              <w:b/>
              <w:bCs/>
              <w:noProof/>
            </w:rPr>
            <w:fldChar w:fldCharType="begin"/>
          </w:r>
          <w:r w:rsidRPr="00A74E5C">
            <w:rPr>
              <w:rFonts w:asciiTheme="minorHAnsi" w:hAnsiTheme="minorHAnsi" w:cstheme="minorHAnsi"/>
              <w:b/>
              <w:bCs/>
              <w:noProof/>
            </w:rPr>
            <w:instrText xml:space="preserve"> TOC \o "1-3" \h \z \u </w:instrText>
          </w:r>
          <w:r w:rsidRPr="00A74E5C">
            <w:rPr>
              <w:rFonts w:asciiTheme="minorHAnsi" w:hAnsiTheme="minorHAnsi" w:cstheme="minorHAnsi"/>
              <w:b/>
              <w:bCs/>
              <w:noProof/>
            </w:rPr>
            <w:fldChar w:fldCharType="separate"/>
          </w:r>
          <w:hyperlink w:anchor="_Toc175920125" w:history="1">
            <w:r w:rsidR="00A74E5C" w:rsidRPr="006C4C36">
              <w:rPr>
                <w:rStyle w:val="Hyperlink"/>
                <w:rFonts w:asciiTheme="minorHAnsi" w:hAnsiTheme="minorHAnsi" w:cstheme="minorHAnsi"/>
                <w:noProof/>
              </w:rPr>
              <w:t>SKRAĆENICE</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_Toc175920125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2</w:t>
            </w:r>
            <w:r w:rsidR="00A74E5C" w:rsidRPr="006C4C36">
              <w:rPr>
                <w:rFonts w:asciiTheme="minorHAnsi" w:hAnsiTheme="minorHAnsi" w:cstheme="minorHAnsi"/>
                <w:noProof/>
                <w:webHidden/>
              </w:rPr>
              <w:fldChar w:fldCharType="end"/>
            </w:r>
          </w:hyperlink>
        </w:p>
        <w:p w14:paraId="684D2D1F" w14:textId="155B73F0" w:rsidR="00A74E5C" w:rsidRPr="006C4C36" w:rsidRDefault="00414A3D">
          <w:pPr>
            <w:pStyle w:val="TOC1"/>
            <w:rPr>
              <w:rFonts w:asciiTheme="minorHAnsi" w:eastAsiaTheme="minorEastAsia" w:hAnsiTheme="minorHAnsi" w:cstheme="minorHAnsi"/>
              <w:noProof/>
            </w:rPr>
          </w:pPr>
          <w:hyperlink w:anchor="_Toc175920126" w:history="1">
            <w:r w:rsidR="00A74E5C" w:rsidRPr="006C4C36">
              <w:rPr>
                <w:rStyle w:val="Hyperlink"/>
                <w:rFonts w:asciiTheme="minorHAnsi" w:hAnsiTheme="minorHAnsi" w:cstheme="minorHAnsi"/>
                <w:noProof/>
              </w:rPr>
              <w:t>1.</w:t>
            </w:r>
            <w:r w:rsidR="00A74E5C" w:rsidRPr="006C4C36">
              <w:rPr>
                <w:rFonts w:asciiTheme="minorHAnsi" w:eastAsiaTheme="minorEastAsia" w:hAnsiTheme="minorHAnsi" w:cstheme="minorHAnsi"/>
                <w:noProof/>
              </w:rPr>
              <w:tab/>
            </w:r>
            <w:r w:rsidR="00A74E5C" w:rsidRPr="006C4C36">
              <w:rPr>
                <w:rStyle w:val="Hyperlink"/>
                <w:rFonts w:asciiTheme="minorHAnsi" w:hAnsiTheme="minorHAnsi" w:cstheme="minorHAnsi"/>
                <w:noProof/>
                <w:lang w:val="sr-Latn-ME"/>
              </w:rPr>
              <w:t>UVOD</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_Toc175920126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3</w:t>
            </w:r>
            <w:r w:rsidR="00A74E5C" w:rsidRPr="006C4C36">
              <w:rPr>
                <w:rFonts w:asciiTheme="minorHAnsi" w:hAnsiTheme="minorHAnsi" w:cstheme="minorHAnsi"/>
                <w:noProof/>
                <w:webHidden/>
              </w:rPr>
              <w:fldChar w:fldCharType="end"/>
            </w:r>
          </w:hyperlink>
        </w:p>
        <w:p w14:paraId="73C8F386" w14:textId="4CD540A2" w:rsidR="00A74E5C" w:rsidRPr="006C4C36" w:rsidRDefault="00414A3D">
          <w:pPr>
            <w:pStyle w:val="TOC1"/>
            <w:rPr>
              <w:rFonts w:asciiTheme="minorHAnsi" w:eastAsiaTheme="minorEastAsia" w:hAnsiTheme="minorHAnsi" w:cstheme="minorHAnsi"/>
              <w:noProof/>
            </w:rPr>
          </w:pPr>
          <w:hyperlink w:anchor="_Toc175920127" w:history="1">
            <w:r w:rsidR="00A74E5C" w:rsidRPr="006C4C36">
              <w:rPr>
                <w:rStyle w:val="Hyperlink"/>
                <w:rFonts w:asciiTheme="minorHAnsi" w:hAnsiTheme="minorHAnsi" w:cstheme="minorHAnsi"/>
                <w:noProof/>
              </w:rPr>
              <w:t>2.</w:t>
            </w:r>
            <w:r w:rsidR="00A74E5C" w:rsidRPr="006C4C36">
              <w:rPr>
                <w:rFonts w:asciiTheme="minorHAnsi" w:eastAsiaTheme="minorEastAsia" w:hAnsiTheme="minorHAnsi" w:cstheme="minorHAnsi"/>
                <w:noProof/>
              </w:rPr>
              <w:tab/>
            </w:r>
            <w:r w:rsidR="00A74E5C" w:rsidRPr="006C4C36">
              <w:rPr>
                <w:rStyle w:val="Hyperlink"/>
                <w:rFonts w:asciiTheme="minorHAnsi" w:hAnsiTheme="minorHAnsi" w:cstheme="minorHAnsi"/>
                <w:noProof/>
              </w:rPr>
              <w:t>ANALIZA STANJA – OPIS STANJA KOJI ZAHTIJEVA RJEŠENJE</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_Toc175920127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13</w:t>
            </w:r>
            <w:r w:rsidR="00A74E5C" w:rsidRPr="006C4C36">
              <w:rPr>
                <w:rFonts w:asciiTheme="minorHAnsi" w:hAnsiTheme="minorHAnsi" w:cstheme="minorHAnsi"/>
                <w:noProof/>
                <w:webHidden/>
              </w:rPr>
              <w:fldChar w:fldCharType="end"/>
            </w:r>
          </w:hyperlink>
        </w:p>
        <w:p w14:paraId="7F333FC8" w14:textId="7F60A8F8" w:rsidR="00A74E5C" w:rsidRPr="006C4C36" w:rsidRDefault="00414A3D">
          <w:pPr>
            <w:pStyle w:val="TOC2"/>
            <w:tabs>
              <w:tab w:val="right" w:leader="dot" w:pos="9019"/>
            </w:tabs>
            <w:rPr>
              <w:rFonts w:asciiTheme="minorHAnsi" w:eastAsiaTheme="minorEastAsia" w:hAnsiTheme="minorHAnsi" w:cstheme="minorHAnsi"/>
              <w:noProof/>
            </w:rPr>
          </w:pPr>
          <w:hyperlink w:anchor="_Toc175920128" w:history="1">
            <w:r w:rsidR="00A74E5C" w:rsidRPr="006C4C36">
              <w:rPr>
                <w:rStyle w:val="Hyperlink"/>
                <w:rFonts w:asciiTheme="minorHAnsi" w:hAnsiTheme="minorHAnsi" w:cstheme="minorHAnsi"/>
                <w:noProof/>
                <w:lang w:val="sr-Latn-ME"/>
              </w:rPr>
              <w:t xml:space="preserve">2.1. </w:t>
            </w:r>
            <w:r w:rsidR="00A74E5C" w:rsidRPr="006C4C36">
              <w:rPr>
                <w:rStyle w:val="Hyperlink"/>
                <w:rFonts w:asciiTheme="minorHAnsi" w:hAnsiTheme="minorHAnsi" w:cstheme="minorHAnsi"/>
                <w:noProof/>
                <w:lang w:val="sr-Latn-CS"/>
              </w:rPr>
              <w:t>Zakonodavni okvir</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_Toc175920128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15</w:t>
            </w:r>
            <w:r w:rsidR="00A74E5C" w:rsidRPr="006C4C36">
              <w:rPr>
                <w:rFonts w:asciiTheme="minorHAnsi" w:hAnsiTheme="minorHAnsi" w:cstheme="minorHAnsi"/>
                <w:noProof/>
                <w:webHidden/>
              </w:rPr>
              <w:fldChar w:fldCharType="end"/>
            </w:r>
          </w:hyperlink>
        </w:p>
        <w:p w14:paraId="6C22CF45" w14:textId="22C1BEA8" w:rsidR="00A74E5C" w:rsidRPr="006C4C36" w:rsidRDefault="00414A3D">
          <w:pPr>
            <w:pStyle w:val="TOC2"/>
            <w:tabs>
              <w:tab w:val="right" w:leader="dot" w:pos="9019"/>
            </w:tabs>
            <w:rPr>
              <w:rFonts w:asciiTheme="minorHAnsi" w:eastAsiaTheme="minorEastAsia" w:hAnsiTheme="minorHAnsi" w:cstheme="minorHAnsi"/>
              <w:noProof/>
            </w:rPr>
          </w:pPr>
          <w:hyperlink w:anchor="_Toc175920129" w:history="1">
            <w:r w:rsidR="00A74E5C" w:rsidRPr="006C4C36">
              <w:rPr>
                <w:rStyle w:val="Hyperlink"/>
                <w:rFonts w:asciiTheme="minorHAnsi" w:hAnsiTheme="minorHAnsi" w:cstheme="minorHAnsi"/>
                <w:noProof/>
                <w:lang w:val="sr-Latn-ME"/>
              </w:rPr>
              <w:t xml:space="preserve">2.2. </w:t>
            </w:r>
            <w:r w:rsidR="00A74E5C" w:rsidRPr="006C4C36">
              <w:rPr>
                <w:rStyle w:val="Hyperlink"/>
                <w:rFonts w:asciiTheme="minorHAnsi" w:hAnsiTheme="minorHAnsi" w:cstheme="minorHAnsi"/>
                <w:noProof/>
                <w:lang w:val="sr-Latn-CS"/>
              </w:rPr>
              <w:t>Nacionalni institucionalni okvir</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_Toc175920129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16</w:t>
            </w:r>
            <w:r w:rsidR="00A74E5C" w:rsidRPr="006C4C36">
              <w:rPr>
                <w:rFonts w:asciiTheme="minorHAnsi" w:hAnsiTheme="minorHAnsi" w:cstheme="minorHAnsi"/>
                <w:noProof/>
                <w:webHidden/>
              </w:rPr>
              <w:fldChar w:fldCharType="end"/>
            </w:r>
          </w:hyperlink>
        </w:p>
        <w:p w14:paraId="0E766E66" w14:textId="2D7B2FE8" w:rsidR="00A74E5C" w:rsidRPr="006C4C36" w:rsidRDefault="00414A3D">
          <w:pPr>
            <w:pStyle w:val="TOC2"/>
            <w:tabs>
              <w:tab w:val="right" w:leader="dot" w:pos="9019"/>
            </w:tabs>
            <w:rPr>
              <w:rFonts w:asciiTheme="minorHAnsi" w:eastAsiaTheme="minorEastAsia" w:hAnsiTheme="minorHAnsi" w:cstheme="minorHAnsi"/>
              <w:noProof/>
            </w:rPr>
          </w:pPr>
          <w:hyperlink w:anchor="_Toc175920130" w:history="1">
            <w:r w:rsidR="00A74E5C" w:rsidRPr="006C4C36">
              <w:rPr>
                <w:rStyle w:val="Hyperlink"/>
                <w:rFonts w:asciiTheme="minorHAnsi" w:hAnsiTheme="minorHAnsi" w:cstheme="minorHAnsi"/>
                <w:noProof/>
                <w:lang w:val="sr-Latn-ME"/>
              </w:rPr>
              <w:t xml:space="preserve">2.3. </w:t>
            </w:r>
            <w:r w:rsidR="00A74E5C" w:rsidRPr="006C4C36">
              <w:rPr>
                <w:rStyle w:val="Hyperlink"/>
                <w:rFonts w:asciiTheme="minorHAnsi" w:hAnsiTheme="minorHAnsi" w:cstheme="minorHAnsi"/>
                <w:noProof/>
                <w:lang w:val="sr-Latn-CS"/>
              </w:rPr>
              <w:t>Gimnazijsko obrazovanje</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_Toc175920130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16</w:t>
            </w:r>
            <w:r w:rsidR="00A74E5C" w:rsidRPr="006C4C36">
              <w:rPr>
                <w:rFonts w:asciiTheme="minorHAnsi" w:hAnsiTheme="minorHAnsi" w:cstheme="minorHAnsi"/>
                <w:noProof/>
                <w:webHidden/>
              </w:rPr>
              <w:fldChar w:fldCharType="end"/>
            </w:r>
          </w:hyperlink>
        </w:p>
        <w:p w14:paraId="7075FAEB" w14:textId="446DCD3F" w:rsidR="00A74E5C" w:rsidRPr="006C4C36" w:rsidRDefault="00414A3D">
          <w:pPr>
            <w:pStyle w:val="TOC2"/>
            <w:tabs>
              <w:tab w:val="right" w:leader="dot" w:pos="9019"/>
            </w:tabs>
            <w:rPr>
              <w:rFonts w:asciiTheme="minorHAnsi" w:eastAsiaTheme="minorEastAsia" w:hAnsiTheme="minorHAnsi" w:cstheme="minorHAnsi"/>
              <w:noProof/>
            </w:rPr>
          </w:pPr>
          <w:hyperlink w:anchor="_Toc175920131" w:history="1">
            <w:r w:rsidR="00A74E5C" w:rsidRPr="006C4C36">
              <w:rPr>
                <w:rStyle w:val="Hyperlink"/>
                <w:rFonts w:asciiTheme="minorHAnsi" w:hAnsiTheme="minorHAnsi" w:cstheme="minorHAnsi"/>
                <w:noProof/>
                <w:lang w:val="sr-Latn-ME"/>
              </w:rPr>
              <w:t>2.4.Obrazovni program i nastavni plan gimnazije</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_Toc175920131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22</w:t>
            </w:r>
            <w:r w:rsidR="00A74E5C" w:rsidRPr="006C4C36">
              <w:rPr>
                <w:rFonts w:asciiTheme="minorHAnsi" w:hAnsiTheme="minorHAnsi" w:cstheme="minorHAnsi"/>
                <w:noProof/>
                <w:webHidden/>
              </w:rPr>
              <w:fldChar w:fldCharType="end"/>
            </w:r>
          </w:hyperlink>
        </w:p>
        <w:p w14:paraId="79280E97" w14:textId="7D345A9A" w:rsidR="00A74E5C" w:rsidRPr="006C4C36" w:rsidRDefault="00414A3D">
          <w:pPr>
            <w:pStyle w:val="TOC2"/>
            <w:tabs>
              <w:tab w:val="right" w:leader="dot" w:pos="9019"/>
            </w:tabs>
            <w:rPr>
              <w:rFonts w:asciiTheme="minorHAnsi" w:hAnsiTheme="minorHAnsi" w:cstheme="minorHAnsi"/>
              <w:noProof/>
            </w:rPr>
          </w:pPr>
          <w:hyperlink w:anchor="_Toc175920132" w:history="1">
            <w:r w:rsidR="00A74E5C" w:rsidRPr="006C4C36">
              <w:rPr>
                <w:rStyle w:val="Hyperlink"/>
                <w:rFonts w:asciiTheme="minorHAnsi" w:hAnsiTheme="minorHAnsi" w:cstheme="minorHAnsi"/>
                <w:noProof/>
                <w:lang w:val="sr-Latn-ME"/>
              </w:rPr>
              <w:t>2.5. Upis učenika/ca u obrazovne programe gimnazije</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_Toc175920132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27</w:t>
            </w:r>
            <w:r w:rsidR="00A74E5C" w:rsidRPr="006C4C36">
              <w:rPr>
                <w:rFonts w:asciiTheme="minorHAnsi" w:hAnsiTheme="minorHAnsi" w:cstheme="minorHAnsi"/>
                <w:noProof/>
                <w:webHidden/>
              </w:rPr>
              <w:fldChar w:fldCharType="end"/>
            </w:r>
          </w:hyperlink>
        </w:p>
        <w:p w14:paraId="10C4B590" w14:textId="784652EC" w:rsidR="00A74E5C" w:rsidRPr="006C4C36" w:rsidRDefault="006C4C36" w:rsidP="006C4C36">
          <w:pPr>
            <w:rPr>
              <w:rFonts w:asciiTheme="minorHAnsi" w:eastAsiaTheme="minorEastAsia" w:hAnsiTheme="minorHAnsi" w:cstheme="minorHAnsi"/>
            </w:rPr>
          </w:pPr>
          <w:r w:rsidRPr="006C4C36">
            <w:rPr>
              <w:rFonts w:asciiTheme="minorHAnsi" w:eastAsiaTheme="minorEastAsia" w:hAnsiTheme="minorHAnsi" w:cstheme="minorHAnsi"/>
            </w:rPr>
            <w:t xml:space="preserve">    2.6. Ključne kompetencije ………………………………………………………………</w:t>
          </w:r>
          <w:r w:rsidR="004D37E1">
            <w:rPr>
              <w:rFonts w:asciiTheme="minorHAnsi" w:eastAsiaTheme="minorEastAsia" w:hAnsiTheme="minorHAnsi" w:cstheme="minorHAnsi"/>
            </w:rPr>
            <w:t>………………………………</w:t>
          </w:r>
          <w:r w:rsidRPr="006C4C36">
            <w:rPr>
              <w:rFonts w:asciiTheme="minorHAnsi" w:eastAsiaTheme="minorEastAsia" w:hAnsiTheme="minorHAnsi" w:cstheme="minorHAnsi"/>
            </w:rPr>
            <w:t>30</w:t>
          </w:r>
        </w:p>
        <w:p w14:paraId="65760EC8" w14:textId="6033EB5D" w:rsidR="00A74E5C" w:rsidRPr="006C4C36" w:rsidRDefault="00414A3D">
          <w:pPr>
            <w:pStyle w:val="TOC2"/>
            <w:tabs>
              <w:tab w:val="right" w:leader="dot" w:pos="9019"/>
            </w:tabs>
            <w:rPr>
              <w:rFonts w:asciiTheme="minorHAnsi" w:eastAsiaTheme="minorEastAsia" w:hAnsiTheme="minorHAnsi" w:cstheme="minorHAnsi"/>
              <w:noProof/>
            </w:rPr>
          </w:pPr>
          <w:hyperlink w:anchor="_Toc175920134" w:history="1">
            <w:r w:rsidR="00A74E5C" w:rsidRPr="006C4C36">
              <w:rPr>
                <w:rStyle w:val="Hyperlink"/>
                <w:rFonts w:asciiTheme="minorHAnsi" w:hAnsiTheme="minorHAnsi" w:cstheme="minorHAnsi"/>
                <w:noProof/>
                <w:lang w:val="sr-Latn-ME"/>
              </w:rPr>
              <w:t>2.7. Nastava i učenje</w:t>
            </w:r>
            <w:r w:rsidR="00A74E5C" w:rsidRPr="006C4C36">
              <w:rPr>
                <w:rFonts w:asciiTheme="minorHAnsi" w:hAnsiTheme="minorHAnsi" w:cstheme="minorHAnsi"/>
                <w:noProof/>
                <w:webHidden/>
              </w:rPr>
              <w:tab/>
            </w:r>
          </w:hyperlink>
          <w:r w:rsidR="006C4C36" w:rsidRPr="006C4C36">
            <w:rPr>
              <w:rFonts w:asciiTheme="minorHAnsi" w:hAnsiTheme="minorHAnsi" w:cstheme="minorHAnsi"/>
              <w:noProof/>
            </w:rPr>
            <w:t>30</w:t>
          </w:r>
        </w:p>
        <w:p w14:paraId="7D21F4B5" w14:textId="6E16E183" w:rsidR="00A74E5C" w:rsidRPr="006C4C36" w:rsidRDefault="00414A3D">
          <w:pPr>
            <w:pStyle w:val="TOC2"/>
            <w:tabs>
              <w:tab w:val="right" w:leader="dot" w:pos="9019"/>
            </w:tabs>
            <w:rPr>
              <w:rFonts w:asciiTheme="minorHAnsi" w:eastAsiaTheme="minorEastAsia" w:hAnsiTheme="minorHAnsi" w:cstheme="minorHAnsi"/>
              <w:noProof/>
            </w:rPr>
          </w:pPr>
          <w:hyperlink w:anchor="_Toc175920135" w:history="1">
            <w:r w:rsidR="00A74E5C" w:rsidRPr="006C4C36">
              <w:rPr>
                <w:rStyle w:val="Hyperlink"/>
                <w:rFonts w:asciiTheme="minorHAnsi" w:hAnsiTheme="minorHAnsi" w:cstheme="minorHAnsi"/>
                <w:noProof/>
                <w:lang w:val="sr-Latn-ME"/>
              </w:rPr>
              <w:t>2.8. Kvalitet obrazovno-vaspitnog rada</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_Toc175920135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32</w:t>
            </w:r>
            <w:r w:rsidR="00A74E5C" w:rsidRPr="006C4C36">
              <w:rPr>
                <w:rFonts w:asciiTheme="minorHAnsi" w:hAnsiTheme="minorHAnsi" w:cstheme="minorHAnsi"/>
                <w:noProof/>
                <w:webHidden/>
              </w:rPr>
              <w:fldChar w:fldCharType="end"/>
            </w:r>
          </w:hyperlink>
        </w:p>
        <w:p w14:paraId="1AB5ACBB" w14:textId="00220D88" w:rsidR="00A74E5C" w:rsidRPr="006C4C36" w:rsidRDefault="00414A3D">
          <w:pPr>
            <w:pStyle w:val="TOC2"/>
            <w:tabs>
              <w:tab w:val="right" w:leader="dot" w:pos="9019"/>
            </w:tabs>
            <w:rPr>
              <w:rFonts w:asciiTheme="minorHAnsi" w:eastAsiaTheme="minorEastAsia" w:hAnsiTheme="minorHAnsi" w:cstheme="minorHAnsi"/>
              <w:noProof/>
            </w:rPr>
          </w:pPr>
          <w:hyperlink w:anchor="_Toc175920136" w:history="1">
            <w:r w:rsidR="00A74E5C" w:rsidRPr="006C4C36">
              <w:rPr>
                <w:rStyle w:val="Hyperlink"/>
                <w:rFonts w:asciiTheme="minorHAnsi" w:hAnsiTheme="minorHAnsi" w:cstheme="minorHAnsi"/>
                <w:noProof/>
                <w:lang w:val="sr-Latn-ME"/>
              </w:rPr>
              <w:t xml:space="preserve">2.9. </w:t>
            </w:r>
            <w:r w:rsidR="00A74E5C" w:rsidRPr="006C4C36">
              <w:rPr>
                <w:rStyle w:val="Hyperlink"/>
                <w:rFonts w:asciiTheme="minorHAnsi" w:hAnsiTheme="minorHAnsi" w:cstheme="minorHAnsi"/>
                <w:noProof/>
                <w:lang w:val="sr-Latn-ME" w:eastAsia="x-none"/>
              </w:rPr>
              <w:t>Preporuke za gimnazije i mješovite škole – osvrt na eksterno utvrđivanje kvaliteta obrazovno-vaspitnog rada u gimnazijama</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_Toc175920136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34</w:t>
            </w:r>
            <w:r w:rsidR="00A74E5C" w:rsidRPr="006C4C36">
              <w:rPr>
                <w:rFonts w:asciiTheme="minorHAnsi" w:hAnsiTheme="minorHAnsi" w:cstheme="minorHAnsi"/>
                <w:noProof/>
                <w:webHidden/>
              </w:rPr>
              <w:fldChar w:fldCharType="end"/>
            </w:r>
          </w:hyperlink>
        </w:p>
        <w:p w14:paraId="46B047D7" w14:textId="4E58419B" w:rsidR="00A74E5C" w:rsidRPr="006C4C36" w:rsidRDefault="00414A3D">
          <w:pPr>
            <w:pStyle w:val="TOC2"/>
            <w:tabs>
              <w:tab w:val="right" w:leader="dot" w:pos="9019"/>
            </w:tabs>
            <w:rPr>
              <w:rFonts w:asciiTheme="minorHAnsi" w:eastAsiaTheme="minorEastAsia" w:hAnsiTheme="minorHAnsi" w:cstheme="minorHAnsi"/>
              <w:noProof/>
            </w:rPr>
          </w:pPr>
          <w:hyperlink w:anchor="_Toc175920137" w:history="1">
            <w:r w:rsidR="00A74E5C" w:rsidRPr="006C4C36">
              <w:rPr>
                <w:rStyle w:val="Hyperlink"/>
                <w:rFonts w:asciiTheme="minorHAnsi" w:hAnsiTheme="minorHAnsi" w:cstheme="minorHAnsi"/>
                <w:noProof/>
                <w:lang w:val="sr-Latn-ME"/>
              </w:rPr>
              <w:t xml:space="preserve">2.10. </w:t>
            </w:r>
            <w:r w:rsidR="00A74E5C" w:rsidRPr="006C4C36">
              <w:rPr>
                <w:rStyle w:val="Hyperlink"/>
                <w:rFonts w:asciiTheme="minorHAnsi" w:hAnsiTheme="minorHAnsi" w:cstheme="minorHAnsi"/>
                <w:noProof/>
                <w:lang w:val="sr-Latn-ME" w:eastAsia="x-none"/>
              </w:rPr>
              <w:t>Maturski ispit</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_Toc175920137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36</w:t>
            </w:r>
            <w:r w:rsidR="00A74E5C" w:rsidRPr="006C4C36">
              <w:rPr>
                <w:rFonts w:asciiTheme="minorHAnsi" w:hAnsiTheme="minorHAnsi" w:cstheme="minorHAnsi"/>
                <w:noProof/>
                <w:webHidden/>
              </w:rPr>
              <w:fldChar w:fldCharType="end"/>
            </w:r>
          </w:hyperlink>
        </w:p>
        <w:p w14:paraId="73C0EF00" w14:textId="7C5C9140" w:rsidR="00A74E5C" w:rsidRPr="006C4C36" w:rsidRDefault="00414A3D">
          <w:pPr>
            <w:pStyle w:val="TOC2"/>
            <w:tabs>
              <w:tab w:val="right" w:leader="dot" w:pos="9019"/>
            </w:tabs>
            <w:rPr>
              <w:rFonts w:asciiTheme="minorHAnsi" w:eastAsiaTheme="minorEastAsia" w:hAnsiTheme="minorHAnsi" w:cstheme="minorHAnsi"/>
              <w:noProof/>
            </w:rPr>
          </w:pPr>
          <w:hyperlink w:anchor="_Toc175920138" w:history="1">
            <w:r w:rsidR="00A74E5C" w:rsidRPr="006C4C36">
              <w:rPr>
                <w:rStyle w:val="Hyperlink"/>
                <w:rFonts w:asciiTheme="minorHAnsi" w:hAnsiTheme="minorHAnsi" w:cstheme="minorHAnsi"/>
                <w:noProof/>
                <w:lang w:val="sr-Latn-ME"/>
              </w:rPr>
              <w:t>2.11. Upis učenika/ca na ustanove visokog obrazovanja</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_Toc175920138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38</w:t>
            </w:r>
            <w:r w:rsidR="00A74E5C" w:rsidRPr="006C4C36">
              <w:rPr>
                <w:rFonts w:asciiTheme="minorHAnsi" w:hAnsiTheme="minorHAnsi" w:cstheme="minorHAnsi"/>
                <w:noProof/>
                <w:webHidden/>
              </w:rPr>
              <w:fldChar w:fldCharType="end"/>
            </w:r>
          </w:hyperlink>
        </w:p>
        <w:p w14:paraId="7E38609A" w14:textId="1D16A6AC" w:rsidR="00A74E5C" w:rsidRPr="006C4C36" w:rsidRDefault="00414A3D" w:rsidP="00A74E5C">
          <w:pPr>
            <w:pStyle w:val="TOC2"/>
            <w:tabs>
              <w:tab w:val="right" w:leader="dot" w:pos="9019"/>
            </w:tabs>
            <w:rPr>
              <w:rFonts w:asciiTheme="minorHAnsi" w:eastAsiaTheme="minorEastAsia" w:hAnsiTheme="minorHAnsi" w:cstheme="minorHAnsi"/>
              <w:noProof/>
            </w:rPr>
          </w:pPr>
          <w:hyperlink w:anchor="_Toc175920139" w:history="1">
            <w:r w:rsidR="00A74E5C" w:rsidRPr="006C4C36">
              <w:rPr>
                <w:rStyle w:val="Hyperlink"/>
                <w:rFonts w:asciiTheme="minorHAnsi" w:hAnsiTheme="minorHAnsi" w:cstheme="minorHAnsi"/>
                <w:noProof/>
                <w:lang w:val="sr-Latn-ME"/>
              </w:rPr>
              <w:t xml:space="preserve">2.12. </w:t>
            </w:r>
            <w:r w:rsidR="00A74E5C" w:rsidRPr="006C4C36">
              <w:rPr>
                <w:rStyle w:val="Hyperlink"/>
                <w:rFonts w:asciiTheme="minorHAnsi" w:hAnsiTheme="minorHAnsi" w:cstheme="minorHAnsi"/>
                <w:noProof/>
              </w:rPr>
              <w:t>Prikaz povezanosti uzroka sa operativnim ciljevima</w:t>
            </w:r>
            <w:r w:rsidR="00A74E5C" w:rsidRPr="006C4C36">
              <w:rPr>
                <w:rFonts w:asciiTheme="minorHAnsi" w:hAnsiTheme="minorHAnsi" w:cstheme="minorHAnsi"/>
                <w:noProof/>
                <w:webHidden/>
              </w:rPr>
              <w:tab/>
            </w:r>
            <w:r w:rsidR="006C4C36" w:rsidRPr="006C4C36">
              <w:rPr>
                <w:rFonts w:asciiTheme="minorHAnsi" w:hAnsiTheme="minorHAnsi" w:cstheme="minorHAnsi"/>
                <w:noProof/>
                <w:webHidden/>
              </w:rPr>
              <w:t>40</w:t>
            </w:r>
          </w:hyperlink>
          <w:hyperlink w:anchor="_Toc175920140" w:history="1"/>
        </w:p>
        <w:p w14:paraId="733D4570" w14:textId="755B8033" w:rsidR="00A74E5C" w:rsidRPr="006C4C36" w:rsidRDefault="00414A3D">
          <w:pPr>
            <w:pStyle w:val="TOC2"/>
            <w:tabs>
              <w:tab w:val="right" w:leader="dot" w:pos="9019"/>
            </w:tabs>
            <w:rPr>
              <w:rFonts w:asciiTheme="minorHAnsi" w:eastAsiaTheme="minorEastAsia" w:hAnsiTheme="minorHAnsi" w:cstheme="minorHAnsi"/>
              <w:noProof/>
            </w:rPr>
          </w:pPr>
          <w:hyperlink w:anchor="_Toc175920143" w:history="1">
            <w:r w:rsidR="00A74E5C" w:rsidRPr="006C4C36">
              <w:rPr>
                <w:rStyle w:val="Hyperlink"/>
                <w:rFonts w:asciiTheme="minorHAnsi" w:hAnsiTheme="minorHAnsi" w:cstheme="minorHAnsi"/>
                <w:noProof/>
                <w:lang w:val="sr-Latn-ME"/>
              </w:rPr>
              <w:t>2.13. SWOT analiza</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_Toc175920143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41</w:t>
            </w:r>
            <w:r w:rsidR="00A74E5C" w:rsidRPr="006C4C36">
              <w:rPr>
                <w:rFonts w:asciiTheme="minorHAnsi" w:hAnsiTheme="minorHAnsi" w:cstheme="minorHAnsi"/>
                <w:noProof/>
                <w:webHidden/>
              </w:rPr>
              <w:fldChar w:fldCharType="end"/>
            </w:r>
          </w:hyperlink>
        </w:p>
        <w:p w14:paraId="109DCC42" w14:textId="30B1B5CA" w:rsidR="00A74E5C" w:rsidRPr="006C4C36" w:rsidRDefault="00414A3D">
          <w:pPr>
            <w:pStyle w:val="TOC1"/>
            <w:rPr>
              <w:rFonts w:asciiTheme="minorHAnsi" w:eastAsiaTheme="minorEastAsia" w:hAnsiTheme="minorHAnsi" w:cstheme="minorHAnsi"/>
              <w:noProof/>
            </w:rPr>
          </w:pPr>
          <w:hyperlink w:anchor="_Toc175920144" w:history="1">
            <w:r w:rsidR="00A74E5C" w:rsidRPr="006C4C36">
              <w:rPr>
                <w:rStyle w:val="Hyperlink"/>
                <w:rFonts w:asciiTheme="minorHAnsi" w:hAnsiTheme="minorHAnsi" w:cstheme="minorHAnsi"/>
                <w:noProof/>
              </w:rPr>
              <w:t>3.</w:t>
            </w:r>
            <w:r w:rsidR="00A74E5C" w:rsidRPr="006C4C36">
              <w:rPr>
                <w:rFonts w:asciiTheme="minorHAnsi" w:eastAsiaTheme="minorEastAsia" w:hAnsiTheme="minorHAnsi" w:cstheme="minorHAnsi"/>
                <w:noProof/>
              </w:rPr>
              <w:tab/>
            </w:r>
            <w:r w:rsidR="00A74E5C" w:rsidRPr="006C4C36">
              <w:rPr>
                <w:rStyle w:val="Hyperlink"/>
                <w:rFonts w:asciiTheme="minorHAnsi" w:hAnsiTheme="minorHAnsi" w:cstheme="minorHAnsi"/>
                <w:noProof/>
              </w:rPr>
              <w:t>OPERATIVNI CILJEVI I PRATEĆE AKTIVNOSTI</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_Toc175920144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42</w:t>
            </w:r>
            <w:r w:rsidR="00A74E5C" w:rsidRPr="006C4C36">
              <w:rPr>
                <w:rFonts w:asciiTheme="minorHAnsi" w:hAnsiTheme="minorHAnsi" w:cstheme="minorHAnsi"/>
                <w:noProof/>
                <w:webHidden/>
              </w:rPr>
              <w:fldChar w:fldCharType="end"/>
            </w:r>
          </w:hyperlink>
        </w:p>
        <w:p w14:paraId="10B1A91E" w14:textId="4F48D5CE" w:rsidR="00A74E5C" w:rsidRPr="006C4C36" w:rsidRDefault="00414A3D">
          <w:pPr>
            <w:pStyle w:val="TOC1"/>
            <w:rPr>
              <w:rFonts w:asciiTheme="minorHAnsi" w:eastAsiaTheme="minorEastAsia" w:hAnsiTheme="minorHAnsi" w:cstheme="minorHAnsi"/>
              <w:noProof/>
            </w:rPr>
          </w:pPr>
          <w:hyperlink w:anchor="_Toc175920145" w:history="1">
            <w:r w:rsidR="00A74E5C" w:rsidRPr="006C4C36">
              <w:rPr>
                <w:rStyle w:val="Hyperlink"/>
                <w:rFonts w:asciiTheme="minorHAnsi" w:hAnsiTheme="minorHAnsi" w:cstheme="minorHAnsi"/>
                <w:noProof/>
              </w:rPr>
              <w:t>4.</w:t>
            </w:r>
            <w:r w:rsidR="00A74E5C" w:rsidRPr="006C4C36">
              <w:rPr>
                <w:rFonts w:asciiTheme="minorHAnsi" w:eastAsiaTheme="minorEastAsia" w:hAnsiTheme="minorHAnsi" w:cstheme="minorHAnsi"/>
                <w:noProof/>
              </w:rPr>
              <w:tab/>
            </w:r>
            <w:r w:rsidR="00A74E5C" w:rsidRPr="006C4C36">
              <w:rPr>
                <w:rStyle w:val="Hyperlink"/>
                <w:rFonts w:asciiTheme="minorHAnsi" w:hAnsiTheme="minorHAnsi" w:cstheme="minorHAnsi"/>
                <w:noProof/>
              </w:rPr>
              <w:t>OPIS AKTIVNOSTI NADLEŽNIH ORGANA I TIJELA ZA PRAĆENJE SPROVOĐENJA PROGRAMA</w:t>
            </w:r>
            <w:r w:rsidR="006C4C36">
              <w:rPr>
                <w:rStyle w:val="Hyperlink"/>
                <w:rFonts w:asciiTheme="minorHAnsi" w:hAnsiTheme="minorHAnsi" w:cstheme="minorHAnsi"/>
                <w:noProof/>
              </w:rPr>
              <w:t>….</w:t>
            </w:r>
            <w:r w:rsidR="00A74E5C" w:rsidRPr="006C4C36">
              <w:rPr>
                <w:rFonts w:asciiTheme="minorHAnsi" w:hAnsiTheme="minorHAnsi" w:cstheme="minorHAnsi"/>
                <w:noProof/>
                <w:webHidden/>
              </w:rPr>
              <w:tab/>
            </w:r>
            <w:r w:rsidR="006C4C36" w:rsidRPr="006C4C36">
              <w:rPr>
                <w:rFonts w:asciiTheme="minorHAnsi" w:hAnsiTheme="minorHAnsi" w:cstheme="minorHAnsi"/>
                <w:noProof/>
                <w:webHidden/>
              </w:rPr>
              <w:t>50</w:t>
            </w:r>
          </w:hyperlink>
        </w:p>
        <w:p w14:paraId="0AB18CAA" w14:textId="55460D22" w:rsidR="00A74E5C" w:rsidRPr="006C4C36" w:rsidRDefault="00414A3D">
          <w:pPr>
            <w:pStyle w:val="TOC1"/>
            <w:rPr>
              <w:rFonts w:asciiTheme="minorHAnsi" w:eastAsiaTheme="minorEastAsia" w:hAnsiTheme="minorHAnsi" w:cstheme="minorHAnsi"/>
              <w:noProof/>
            </w:rPr>
          </w:pPr>
          <w:hyperlink w:anchor="_Toc175920146" w:history="1">
            <w:r w:rsidR="00A74E5C" w:rsidRPr="006C4C36">
              <w:rPr>
                <w:rStyle w:val="Hyperlink"/>
                <w:rFonts w:asciiTheme="minorHAnsi" w:hAnsiTheme="minorHAnsi" w:cstheme="minorHAnsi"/>
                <w:noProof/>
              </w:rPr>
              <w:t>5. NAČIN IZVJEŠTAVANJA I EVALUACIJE</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_Toc175920146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51</w:t>
            </w:r>
            <w:r w:rsidR="00A74E5C" w:rsidRPr="006C4C36">
              <w:rPr>
                <w:rFonts w:asciiTheme="minorHAnsi" w:hAnsiTheme="minorHAnsi" w:cstheme="minorHAnsi"/>
                <w:noProof/>
                <w:webHidden/>
              </w:rPr>
              <w:fldChar w:fldCharType="end"/>
            </w:r>
          </w:hyperlink>
        </w:p>
        <w:p w14:paraId="586E020A" w14:textId="7BEA0844" w:rsidR="00A74E5C" w:rsidRPr="006C4C36" w:rsidRDefault="00414A3D">
          <w:pPr>
            <w:pStyle w:val="TOC1"/>
            <w:rPr>
              <w:rFonts w:asciiTheme="minorHAnsi" w:eastAsiaTheme="minorEastAsia" w:hAnsiTheme="minorHAnsi" w:cstheme="minorHAnsi"/>
              <w:noProof/>
            </w:rPr>
          </w:pPr>
          <w:hyperlink w:anchor="_Toc175920147" w:history="1">
            <w:r w:rsidR="00A74E5C" w:rsidRPr="006C4C36">
              <w:rPr>
                <w:rStyle w:val="Hyperlink"/>
                <w:rFonts w:asciiTheme="minorHAnsi" w:hAnsiTheme="minorHAnsi" w:cstheme="minorHAnsi"/>
                <w:noProof/>
              </w:rPr>
              <w:t>6. AKCIONI PLAN PROGRAMA RAZVOJA OPŠTEG SREDNJEG OBRAZOVANJA U CRNOJ GORI 2024-2026 SA PROCJENOM TROŠKOVA</w:t>
            </w:r>
            <w:r w:rsidR="00A74E5C" w:rsidRPr="006C4C36">
              <w:rPr>
                <w:rFonts w:asciiTheme="minorHAnsi" w:hAnsiTheme="minorHAnsi" w:cstheme="minorHAnsi"/>
                <w:noProof/>
                <w:webHidden/>
              </w:rPr>
              <w:tab/>
            </w:r>
            <w:r w:rsidR="00A74E5C" w:rsidRPr="006C4C36">
              <w:rPr>
                <w:rFonts w:asciiTheme="minorHAnsi" w:hAnsiTheme="minorHAnsi" w:cstheme="minorHAnsi"/>
                <w:noProof/>
                <w:webHidden/>
              </w:rPr>
              <w:fldChar w:fldCharType="begin"/>
            </w:r>
            <w:r w:rsidR="00A74E5C" w:rsidRPr="006C4C36">
              <w:rPr>
                <w:rFonts w:asciiTheme="minorHAnsi" w:hAnsiTheme="minorHAnsi" w:cstheme="minorHAnsi"/>
                <w:noProof/>
                <w:webHidden/>
              </w:rPr>
              <w:instrText xml:space="preserve"> PAGEREF _Toc175920147 \h </w:instrText>
            </w:r>
            <w:r w:rsidR="00A74E5C" w:rsidRPr="006C4C36">
              <w:rPr>
                <w:rFonts w:asciiTheme="minorHAnsi" w:hAnsiTheme="minorHAnsi" w:cstheme="minorHAnsi"/>
                <w:noProof/>
                <w:webHidden/>
              </w:rPr>
            </w:r>
            <w:r w:rsidR="00A74E5C" w:rsidRPr="006C4C36">
              <w:rPr>
                <w:rFonts w:asciiTheme="minorHAnsi" w:hAnsiTheme="minorHAnsi" w:cstheme="minorHAnsi"/>
                <w:noProof/>
                <w:webHidden/>
              </w:rPr>
              <w:fldChar w:fldCharType="separate"/>
            </w:r>
            <w:r w:rsidR="004E3983">
              <w:rPr>
                <w:rFonts w:asciiTheme="minorHAnsi" w:hAnsiTheme="minorHAnsi" w:cstheme="minorHAnsi"/>
                <w:noProof/>
                <w:webHidden/>
              </w:rPr>
              <w:t>52</w:t>
            </w:r>
            <w:r w:rsidR="00A74E5C" w:rsidRPr="006C4C36">
              <w:rPr>
                <w:rFonts w:asciiTheme="minorHAnsi" w:hAnsiTheme="minorHAnsi" w:cstheme="minorHAnsi"/>
                <w:noProof/>
                <w:webHidden/>
              </w:rPr>
              <w:fldChar w:fldCharType="end"/>
            </w:r>
          </w:hyperlink>
        </w:p>
        <w:p w14:paraId="66717A88" w14:textId="65D384A2" w:rsidR="00A74E5C" w:rsidRPr="006C4C36" w:rsidRDefault="00414A3D">
          <w:pPr>
            <w:pStyle w:val="TOC1"/>
            <w:rPr>
              <w:rFonts w:asciiTheme="minorHAnsi" w:eastAsiaTheme="minorEastAsia" w:hAnsiTheme="minorHAnsi" w:cstheme="minorHAnsi"/>
              <w:noProof/>
            </w:rPr>
          </w:pPr>
          <w:hyperlink w:anchor="_Toc175920152" w:history="1">
            <w:r w:rsidR="00A74E5C" w:rsidRPr="006C4C36">
              <w:rPr>
                <w:rStyle w:val="Hyperlink"/>
                <w:rFonts w:asciiTheme="minorHAnsi" w:hAnsiTheme="minorHAnsi" w:cstheme="minorHAnsi"/>
                <w:noProof/>
              </w:rPr>
              <w:t>7.</w:t>
            </w:r>
            <w:r w:rsidR="00A74E5C" w:rsidRPr="006C4C36">
              <w:rPr>
                <w:rFonts w:asciiTheme="minorHAnsi" w:eastAsiaTheme="minorEastAsia" w:hAnsiTheme="minorHAnsi" w:cstheme="minorHAnsi"/>
                <w:noProof/>
              </w:rPr>
              <w:tab/>
            </w:r>
            <w:r w:rsidR="00A74E5C" w:rsidRPr="006C4C36">
              <w:rPr>
                <w:rStyle w:val="Hyperlink"/>
                <w:rFonts w:asciiTheme="minorHAnsi" w:hAnsiTheme="minorHAnsi" w:cstheme="minorHAnsi"/>
                <w:noProof/>
              </w:rPr>
              <w:t>FINANSIJSKA PROCJENA ZA PERIOD NA KOJI SE ODNOSI AKCIONI PLAN (2024-2026)</w:t>
            </w:r>
            <w:r w:rsidR="00A74E5C" w:rsidRPr="006C4C36">
              <w:rPr>
                <w:rFonts w:asciiTheme="minorHAnsi" w:hAnsiTheme="minorHAnsi" w:cstheme="minorHAnsi"/>
                <w:noProof/>
                <w:webHidden/>
              </w:rPr>
              <w:tab/>
            </w:r>
            <w:r w:rsidR="006C4C36" w:rsidRPr="006C4C36">
              <w:rPr>
                <w:rFonts w:asciiTheme="minorHAnsi" w:hAnsiTheme="minorHAnsi" w:cstheme="minorHAnsi"/>
                <w:noProof/>
                <w:webHidden/>
              </w:rPr>
              <w:t>62</w:t>
            </w:r>
          </w:hyperlink>
        </w:p>
        <w:p w14:paraId="2A76A048" w14:textId="106A8DAD" w:rsidR="00A74E5C" w:rsidRPr="006C4C36" w:rsidRDefault="00414A3D">
          <w:pPr>
            <w:pStyle w:val="TOC1"/>
            <w:rPr>
              <w:rFonts w:asciiTheme="minorHAnsi" w:eastAsiaTheme="minorEastAsia" w:hAnsiTheme="minorHAnsi" w:cstheme="minorHAnsi"/>
              <w:noProof/>
            </w:rPr>
          </w:pPr>
          <w:hyperlink w:anchor="_Toc175920153" w:history="1">
            <w:r w:rsidR="00A74E5C" w:rsidRPr="006C4C36">
              <w:rPr>
                <w:rStyle w:val="Hyperlink"/>
                <w:rFonts w:asciiTheme="minorHAnsi" w:hAnsiTheme="minorHAnsi" w:cstheme="minorHAnsi"/>
                <w:noProof/>
              </w:rPr>
              <w:t>8. INFORMACIJA ZA JAVNOST O CILJEVIMA I OČEKIVANIM UČINCIMA PROGRAMA U SKLADU SA KOMUNIKACIONOM STRATEGIJOM VLADE CRNE GORe</w:t>
            </w:r>
            <w:r w:rsidR="00A74E5C" w:rsidRPr="006C4C36">
              <w:rPr>
                <w:rFonts w:asciiTheme="minorHAnsi" w:hAnsiTheme="minorHAnsi" w:cstheme="minorHAnsi"/>
                <w:noProof/>
                <w:webHidden/>
              </w:rPr>
              <w:tab/>
            </w:r>
            <w:r w:rsidR="006C4C36" w:rsidRPr="006C4C36">
              <w:rPr>
                <w:rFonts w:asciiTheme="minorHAnsi" w:hAnsiTheme="minorHAnsi" w:cstheme="minorHAnsi"/>
                <w:noProof/>
                <w:webHidden/>
              </w:rPr>
              <w:t>63</w:t>
            </w:r>
          </w:hyperlink>
        </w:p>
        <w:p w14:paraId="0F4E62C3" w14:textId="50BEB768" w:rsidR="00F40B38" w:rsidRPr="00A74E5C" w:rsidRDefault="00F40B38" w:rsidP="00796706">
          <w:pPr>
            <w:spacing w:after="120"/>
            <w:rPr>
              <w:rFonts w:asciiTheme="minorHAnsi" w:hAnsiTheme="minorHAnsi" w:cstheme="minorHAnsi"/>
            </w:rPr>
          </w:pPr>
          <w:r w:rsidRPr="00A74E5C">
            <w:rPr>
              <w:rFonts w:asciiTheme="minorHAnsi" w:hAnsiTheme="minorHAnsi" w:cstheme="minorHAnsi"/>
              <w:b/>
              <w:bCs/>
              <w:noProof/>
            </w:rPr>
            <w:fldChar w:fldCharType="end"/>
          </w:r>
        </w:p>
      </w:sdtContent>
    </w:sdt>
    <w:p w14:paraId="6F315318" w14:textId="34C39AC8" w:rsidR="00BF050B" w:rsidRPr="00A74E5C" w:rsidRDefault="00BF050B" w:rsidP="007E6974">
      <w:pPr>
        <w:jc w:val="both"/>
        <w:rPr>
          <w:rFonts w:asciiTheme="minorHAnsi" w:hAnsiTheme="minorHAnsi" w:cstheme="minorHAnsi"/>
          <w:b/>
          <w:color w:val="000000" w:themeColor="text1"/>
          <w:lang w:val="en-GB"/>
        </w:rPr>
      </w:pPr>
    </w:p>
    <w:p w14:paraId="524DB2E2" w14:textId="77777777" w:rsidR="00870936" w:rsidRPr="00A74E5C" w:rsidRDefault="00870936" w:rsidP="008A7110">
      <w:pPr>
        <w:rPr>
          <w:rFonts w:asciiTheme="minorHAnsi" w:hAnsiTheme="minorHAnsi" w:cstheme="minorHAnsi"/>
          <w:b/>
          <w:color w:val="000000" w:themeColor="text1"/>
          <w:lang w:val="pl-PL"/>
        </w:rPr>
      </w:pPr>
    </w:p>
    <w:p w14:paraId="09D468FD" w14:textId="77777777" w:rsidR="00870936" w:rsidRPr="00796706" w:rsidRDefault="00870936" w:rsidP="008A7110">
      <w:pPr>
        <w:rPr>
          <w:rFonts w:asciiTheme="minorHAnsi" w:hAnsiTheme="minorHAnsi" w:cstheme="minorHAnsi"/>
          <w:b/>
          <w:color w:val="000000" w:themeColor="text1"/>
          <w:lang w:val="pl-PL"/>
        </w:rPr>
      </w:pPr>
    </w:p>
    <w:p w14:paraId="04633029" w14:textId="5B3AD21C" w:rsidR="00753D23" w:rsidRPr="00796706" w:rsidRDefault="00753D23">
      <w:pPr>
        <w:spacing w:after="200" w:line="276" w:lineRule="auto"/>
        <w:rPr>
          <w:rFonts w:asciiTheme="minorHAnsi" w:hAnsiTheme="minorHAnsi" w:cstheme="minorHAnsi"/>
          <w:b/>
          <w:color w:val="000000" w:themeColor="text1"/>
          <w:sz w:val="22"/>
          <w:szCs w:val="22"/>
          <w:lang w:val="pl-PL"/>
        </w:rPr>
      </w:pPr>
    </w:p>
    <w:p w14:paraId="202A22D3" w14:textId="77777777" w:rsidR="00A70A74" w:rsidRDefault="00A70A74">
      <w:pPr>
        <w:spacing w:after="200" w:line="276" w:lineRule="auto"/>
        <w:rPr>
          <w:rFonts w:asciiTheme="minorHAnsi" w:hAnsiTheme="minorHAnsi" w:cstheme="minorHAnsi"/>
          <w:b/>
          <w:bCs/>
          <w:kern w:val="32"/>
          <w:szCs w:val="32"/>
          <w:lang w:val="x-none" w:eastAsia="x-none"/>
        </w:rPr>
      </w:pPr>
      <w:r>
        <w:rPr>
          <w:rFonts w:asciiTheme="minorHAnsi" w:hAnsiTheme="minorHAnsi" w:cstheme="minorHAnsi"/>
        </w:rPr>
        <w:br w:type="page"/>
      </w:r>
    </w:p>
    <w:p w14:paraId="50A9E843" w14:textId="78DF0E07" w:rsidR="00870936" w:rsidRPr="00BB71A7" w:rsidRDefault="00753D23" w:rsidP="00753D23">
      <w:pPr>
        <w:pStyle w:val="Heading1"/>
        <w:rPr>
          <w:rFonts w:asciiTheme="minorHAnsi" w:hAnsiTheme="minorHAnsi" w:cstheme="minorHAnsi"/>
          <w:sz w:val="24"/>
        </w:rPr>
      </w:pPr>
      <w:bookmarkStart w:id="1" w:name="_Toc175920125"/>
      <w:r w:rsidRPr="00BB71A7">
        <w:rPr>
          <w:rFonts w:asciiTheme="minorHAnsi" w:hAnsiTheme="minorHAnsi" w:cstheme="minorHAnsi"/>
          <w:sz w:val="24"/>
        </w:rPr>
        <w:lastRenderedPageBreak/>
        <w:t>SKRAĆENICE</w:t>
      </w:r>
      <w:bookmarkEnd w:id="1"/>
    </w:p>
    <w:p w14:paraId="35985622" w14:textId="48A52279" w:rsidR="00870936" w:rsidRPr="00796706" w:rsidRDefault="00870936" w:rsidP="008A7110">
      <w:pPr>
        <w:rPr>
          <w:rFonts w:asciiTheme="minorHAnsi" w:hAnsiTheme="minorHAnsi" w:cstheme="minorHAnsi"/>
          <w:b/>
          <w:color w:val="000000" w:themeColor="text1"/>
          <w:sz w:val="22"/>
          <w:szCs w:val="22"/>
          <w:lang w:val="pl-PL"/>
        </w:rPr>
      </w:pPr>
    </w:p>
    <w:p w14:paraId="02285CB2" w14:textId="77777777" w:rsidR="00753D23" w:rsidRPr="00796706" w:rsidRDefault="00753D23" w:rsidP="008A7110">
      <w:pPr>
        <w:rPr>
          <w:rFonts w:asciiTheme="minorHAnsi" w:hAnsiTheme="minorHAnsi" w:cstheme="minorHAnsi"/>
          <w:b/>
          <w:color w:val="000000" w:themeColor="text1"/>
          <w:sz w:val="22"/>
          <w:szCs w:val="22"/>
          <w:lang w:val="pl-PL"/>
        </w:rPr>
      </w:pPr>
    </w:p>
    <w:tbl>
      <w:tblPr>
        <w:tblStyle w:val="TableGrid"/>
        <w:tblW w:w="0" w:type="auto"/>
        <w:tblBorders>
          <w:top w:val="single" w:sz="4" w:space="0" w:color="E36C0A" w:themeColor="accent6" w:themeShade="BF"/>
          <w:left w:val="none" w:sz="0" w:space="0" w:color="auto"/>
          <w:bottom w:val="single" w:sz="4" w:space="0" w:color="E36C0A" w:themeColor="accent6" w:themeShade="BF"/>
          <w:right w:val="none" w:sz="0" w:space="0" w:color="auto"/>
          <w:insideH w:val="single" w:sz="4" w:space="0" w:color="E36C0A" w:themeColor="accent6" w:themeShade="BF"/>
          <w:insideV w:val="single" w:sz="4" w:space="0" w:color="E36C0A" w:themeColor="accent6" w:themeShade="BF"/>
        </w:tblBorders>
        <w:shd w:val="clear" w:color="auto" w:fill="FBD4B4" w:themeFill="accent6" w:themeFillTint="66"/>
        <w:tblLook w:val="04A0" w:firstRow="1" w:lastRow="0" w:firstColumn="1" w:lastColumn="0" w:noHBand="0" w:noVBand="1"/>
      </w:tblPr>
      <w:tblGrid>
        <w:gridCol w:w="1440"/>
        <w:gridCol w:w="7579"/>
      </w:tblGrid>
      <w:tr w:rsidR="00A70A74" w:rsidRPr="00BB71A7" w14:paraId="1EF4FA9C" w14:textId="77777777" w:rsidTr="00796706">
        <w:tc>
          <w:tcPr>
            <w:tcW w:w="1440" w:type="dxa"/>
            <w:shd w:val="clear" w:color="auto" w:fill="FBD4B4" w:themeFill="accent6" w:themeFillTint="66"/>
          </w:tcPr>
          <w:p w14:paraId="1FA3939C"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color w:val="000000" w:themeColor="text1"/>
                <w:lang w:val="sr-Latn-CS"/>
              </w:rPr>
            </w:pPr>
            <w:r w:rsidRPr="00CC0A2C">
              <w:rPr>
                <w:rFonts w:asciiTheme="minorHAnsi" w:hAnsiTheme="minorHAnsi" w:cstheme="minorHAnsi"/>
                <w:b/>
                <w:color w:val="000000" w:themeColor="text1"/>
                <w:lang w:val="sr-Latn-CS"/>
              </w:rPr>
              <w:t>„Sl. list CG“</w:t>
            </w:r>
          </w:p>
        </w:tc>
        <w:tc>
          <w:tcPr>
            <w:tcW w:w="7579" w:type="dxa"/>
            <w:shd w:val="clear" w:color="auto" w:fill="FBD4B4" w:themeFill="accent6" w:themeFillTint="66"/>
          </w:tcPr>
          <w:p w14:paraId="61629B84"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„Službeni list Crne Gore“</w:t>
            </w:r>
          </w:p>
        </w:tc>
      </w:tr>
      <w:tr w:rsidR="00A70A74" w:rsidRPr="00BB71A7" w14:paraId="78729220" w14:textId="77777777" w:rsidTr="00796706">
        <w:tc>
          <w:tcPr>
            <w:tcW w:w="1440" w:type="dxa"/>
            <w:shd w:val="clear" w:color="auto" w:fill="FBD4B4" w:themeFill="accent6" w:themeFillTint="66"/>
          </w:tcPr>
          <w:p w14:paraId="373EFC7A"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hAnsiTheme="minorHAnsi" w:cstheme="minorHAnsi"/>
                <w:b/>
                <w:color w:val="000000" w:themeColor="text1"/>
                <w:lang w:val="sr-Latn-CS"/>
              </w:rPr>
              <w:t>CSO</w:t>
            </w:r>
          </w:p>
        </w:tc>
        <w:tc>
          <w:tcPr>
            <w:tcW w:w="7579" w:type="dxa"/>
            <w:shd w:val="clear" w:color="auto" w:fill="FBD4B4" w:themeFill="accent6" w:themeFillTint="66"/>
          </w:tcPr>
          <w:p w14:paraId="0668AAF1"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eastAsia="MinionPro-Regular" w:hAnsiTheme="minorHAnsi" w:cstheme="minorHAnsi"/>
                <w:color w:val="000000" w:themeColor="text1"/>
                <w:lang w:val="sr-Latn-CS"/>
              </w:rPr>
              <w:t>Centar za stručno obrazovanje</w:t>
            </w:r>
          </w:p>
        </w:tc>
      </w:tr>
      <w:tr w:rsidR="00A70A74" w:rsidRPr="00BB71A7" w14:paraId="0E7E900C" w14:textId="77777777" w:rsidTr="00796706">
        <w:tc>
          <w:tcPr>
            <w:tcW w:w="1440" w:type="dxa"/>
            <w:shd w:val="clear" w:color="auto" w:fill="FBD4B4" w:themeFill="accent6" w:themeFillTint="66"/>
          </w:tcPr>
          <w:p w14:paraId="5E5CC6C4"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eastAsia="MinionPro-Regular" w:hAnsiTheme="minorHAnsi" w:cstheme="minorHAnsi"/>
                <w:b/>
                <w:color w:val="000000" w:themeColor="text1"/>
                <w:lang w:val="sr-Latn-CS"/>
              </w:rPr>
              <w:t>CSPK</w:t>
            </w:r>
          </w:p>
        </w:tc>
        <w:tc>
          <w:tcPr>
            <w:tcW w:w="7579" w:type="dxa"/>
            <w:shd w:val="clear" w:color="auto" w:fill="FBD4B4" w:themeFill="accent6" w:themeFillTint="66"/>
          </w:tcPr>
          <w:p w14:paraId="284231D5"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eastAsia="MinionPro-Regular" w:hAnsiTheme="minorHAnsi" w:cstheme="minorHAnsi"/>
                <w:color w:val="000000" w:themeColor="text1"/>
                <w:lang w:val="sr-Latn-CS"/>
              </w:rPr>
              <w:t>Crnogorski sistem prenosa i sakupljanja kreditnih bodova</w:t>
            </w:r>
          </w:p>
        </w:tc>
      </w:tr>
      <w:tr w:rsidR="00A70A74" w:rsidRPr="00BB71A7" w14:paraId="4564C0D0" w14:textId="77777777" w:rsidTr="00796706">
        <w:tc>
          <w:tcPr>
            <w:tcW w:w="1440" w:type="dxa"/>
            <w:shd w:val="clear" w:color="auto" w:fill="FBD4B4" w:themeFill="accent6" w:themeFillTint="66"/>
          </w:tcPr>
          <w:p w14:paraId="2868E3C5"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hAnsiTheme="minorHAnsi" w:cstheme="minorHAnsi"/>
                <w:b/>
                <w:color w:val="000000" w:themeColor="text1"/>
                <w:lang w:val="sr-Latn-CS"/>
              </w:rPr>
              <w:t>EQF</w:t>
            </w:r>
          </w:p>
        </w:tc>
        <w:tc>
          <w:tcPr>
            <w:tcW w:w="7579" w:type="dxa"/>
            <w:shd w:val="clear" w:color="auto" w:fill="FBD4B4" w:themeFill="accent6" w:themeFillTint="66"/>
          </w:tcPr>
          <w:p w14:paraId="5AF6B403"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eastAsia="MinionPro-Regular" w:hAnsiTheme="minorHAnsi" w:cstheme="minorHAnsi"/>
                <w:color w:val="000000" w:themeColor="text1"/>
                <w:lang w:val="sr-Latn-CS"/>
              </w:rPr>
              <w:t>Evropski okvir kvalifikacija za cjeloživotno učenje</w:t>
            </w:r>
          </w:p>
        </w:tc>
      </w:tr>
      <w:tr w:rsidR="00A70A74" w:rsidRPr="00BB71A7" w14:paraId="12BB0B3D" w14:textId="77777777" w:rsidTr="00796706">
        <w:tc>
          <w:tcPr>
            <w:tcW w:w="1440" w:type="dxa"/>
            <w:shd w:val="clear" w:color="auto" w:fill="FBD4B4" w:themeFill="accent6" w:themeFillTint="66"/>
          </w:tcPr>
          <w:p w14:paraId="4545D0B7"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hAnsiTheme="minorHAnsi" w:cstheme="minorHAnsi"/>
                <w:b/>
                <w:color w:val="000000" w:themeColor="text1"/>
                <w:lang w:val="sr-Latn-CS"/>
              </w:rPr>
              <w:t>ICCG</w:t>
            </w:r>
          </w:p>
        </w:tc>
        <w:tc>
          <w:tcPr>
            <w:tcW w:w="7579" w:type="dxa"/>
            <w:shd w:val="clear" w:color="auto" w:fill="FBD4B4" w:themeFill="accent6" w:themeFillTint="66"/>
          </w:tcPr>
          <w:p w14:paraId="2264DE90"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hAnsiTheme="minorHAnsi" w:cstheme="minorHAnsi"/>
                <w:color w:val="000000" w:themeColor="text1"/>
                <w:lang w:val="sr-Latn-CS"/>
              </w:rPr>
              <w:t xml:space="preserve">Ispitni centar Crne Gore </w:t>
            </w:r>
          </w:p>
        </w:tc>
      </w:tr>
      <w:tr w:rsidR="00A70A74" w:rsidRPr="00BB71A7" w14:paraId="433ED03C" w14:textId="77777777" w:rsidTr="00796706">
        <w:tc>
          <w:tcPr>
            <w:tcW w:w="1440" w:type="dxa"/>
            <w:shd w:val="clear" w:color="auto" w:fill="FBD4B4" w:themeFill="accent6" w:themeFillTint="66"/>
          </w:tcPr>
          <w:p w14:paraId="2CAADD3B" w14:textId="77777777" w:rsidR="00A70A74" w:rsidRPr="00796706" w:rsidRDefault="00A70A74" w:rsidP="00D11960">
            <w:pPr>
              <w:autoSpaceDE w:val="0"/>
              <w:autoSpaceDN w:val="0"/>
              <w:adjustRightInd w:val="0"/>
              <w:spacing w:after="40"/>
              <w:rPr>
                <w:rFonts w:asciiTheme="minorHAnsi" w:hAnsiTheme="minorHAnsi" w:cstheme="minorHAnsi"/>
                <w:color w:val="000000" w:themeColor="text1"/>
                <w:lang w:val="sr-Latn-CS"/>
              </w:rPr>
            </w:pPr>
            <w:r w:rsidRPr="00CC0A2C">
              <w:rPr>
                <w:rFonts w:asciiTheme="minorHAnsi" w:hAnsiTheme="minorHAnsi" w:cstheme="minorHAnsi"/>
                <w:b/>
                <w:color w:val="000000" w:themeColor="text1"/>
                <w:lang w:val="sr-Latn-CS"/>
              </w:rPr>
              <w:t>ISCED</w:t>
            </w:r>
          </w:p>
        </w:tc>
        <w:tc>
          <w:tcPr>
            <w:tcW w:w="7579" w:type="dxa"/>
            <w:shd w:val="clear" w:color="auto" w:fill="FBD4B4" w:themeFill="accent6" w:themeFillTint="66"/>
          </w:tcPr>
          <w:p w14:paraId="31F5F182" w14:textId="77777777" w:rsidR="00A70A74" w:rsidRPr="00796706" w:rsidRDefault="00A70A74" w:rsidP="00D11960">
            <w:pPr>
              <w:autoSpaceDE w:val="0"/>
              <w:autoSpaceDN w:val="0"/>
              <w:adjustRightInd w:val="0"/>
              <w:spacing w:after="40"/>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Internacionalna standardna klasifikacija obrazovanja</w:t>
            </w:r>
          </w:p>
        </w:tc>
      </w:tr>
      <w:tr w:rsidR="00A70A74" w:rsidRPr="00BB71A7" w14:paraId="56155DAC" w14:textId="77777777" w:rsidTr="00796706">
        <w:tc>
          <w:tcPr>
            <w:tcW w:w="1440" w:type="dxa"/>
            <w:shd w:val="clear" w:color="auto" w:fill="FBD4B4" w:themeFill="accent6" w:themeFillTint="66"/>
          </w:tcPr>
          <w:p w14:paraId="5BC756A0"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hAnsiTheme="minorHAnsi" w:cstheme="minorHAnsi"/>
                <w:b/>
                <w:color w:val="000000" w:themeColor="text1"/>
                <w:lang w:val="sr-Latn-CS"/>
              </w:rPr>
              <w:t>KT</w:t>
            </w:r>
          </w:p>
        </w:tc>
        <w:tc>
          <w:tcPr>
            <w:tcW w:w="7579" w:type="dxa"/>
            <w:shd w:val="clear" w:color="auto" w:fill="FBD4B4" w:themeFill="accent6" w:themeFillTint="66"/>
          </w:tcPr>
          <w:p w14:paraId="0953273F"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eastAsia="MinionPro-Regular" w:hAnsiTheme="minorHAnsi" w:cstheme="minorHAnsi"/>
                <w:color w:val="000000" w:themeColor="text1"/>
                <w:lang w:val="sr-Latn-CS"/>
              </w:rPr>
              <w:t>Kreditna tačka</w:t>
            </w:r>
          </w:p>
        </w:tc>
      </w:tr>
      <w:tr w:rsidR="00A70A74" w:rsidRPr="00BB71A7" w14:paraId="662F4725" w14:textId="77777777" w:rsidTr="00796706">
        <w:tc>
          <w:tcPr>
            <w:tcW w:w="1440" w:type="dxa"/>
            <w:shd w:val="clear" w:color="auto" w:fill="FBD4B4" w:themeFill="accent6" w:themeFillTint="66"/>
          </w:tcPr>
          <w:p w14:paraId="0CB77BC2"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eastAsia="MinionPro-Regular" w:hAnsiTheme="minorHAnsi" w:cstheme="minorHAnsi"/>
                <w:b/>
                <w:color w:val="000000" w:themeColor="text1"/>
                <w:lang w:val="sr-Latn-CS"/>
              </w:rPr>
              <w:t>MONSTAT</w:t>
            </w:r>
          </w:p>
        </w:tc>
        <w:tc>
          <w:tcPr>
            <w:tcW w:w="7579" w:type="dxa"/>
            <w:shd w:val="clear" w:color="auto" w:fill="FBD4B4" w:themeFill="accent6" w:themeFillTint="66"/>
          </w:tcPr>
          <w:p w14:paraId="76138702" w14:textId="77777777" w:rsidR="00A70A74" w:rsidRPr="00796706" w:rsidRDefault="00A70A74" w:rsidP="00D11960">
            <w:pPr>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eastAsia="MinionPro-Regular" w:hAnsiTheme="minorHAnsi" w:cstheme="minorHAnsi"/>
                <w:color w:val="000000" w:themeColor="text1"/>
                <w:lang w:val="sr-Latn-CS"/>
              </w:rPr>
              <w:t>Zavod za statistiku Crne Gore</w:t>
            </w:r>
          </w:p>
        </w:tc>
      </w:tr>
      <w:tr w:rsidR="00A70A74" w:rsidRPr="00BB71A7" w14:paraId="7E761FB7" w14:textId="77777777" w:rsidTr="00796706">
        <w:tc>
          <w:tcPr>
            <w:tcW w:w="1440" w:type="dxa"/>
            <w:shd w:val="clear" w:color="auto" w:fill="FBD4B4" w:themeFill="accent6" w:themeFillTint="66"/>
          </w:tcPr>
          <w:p w14:paraId="3EC9342D"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hAnsiTheme="minorHAnsi" w:cstheme="minorHAnsi"/>
                <w:b/>
                <w:color w:val="000000" w:themeColor="text1"/>
                <w:lang w:val="sr-Latn-CS"/>
              </w:rPr>
              <w:t>MPNI</w:t>
            </w:r>
          </w:p>
        </w:tc>
        <w:tc>
          <w:tcPr>
            <w:tcW w:w="7579" w:type="dxa"/>
            <w:shd w:val="clear" w:color="auto" w:fill="FBD4B4" w:themeFill="accent6" w:themeFillTint="66"/>
          </w:tcPr>
          <w:p w14:paraId="47E3851A"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hAnsiTheme="minorHAnsi" w:cstheme="minorHAnsi"/>
                <w:color w:val="000000" w:themeColor="text1"/>
                <w:lang w:val="sr-Latn-CS"/>
              </w:rPr>
              <w:t>Ministarstvo prosvjete, nauke i inovacija</w:t>
            </w:r>
          </w:p>
        </w:tc>
      </w:tr>
      <w:tr w:rsidR="00A70A74" w:rsidRPr="00BB71A7" w14:paraId="0AC81ECD" w14:textId="77777777" w:rsidTr="00796706">
        <w:tc>
          <w:tcPr>
            <w:tcW w:w="1440" w:type="dxa"/>
            <w:shd w:val="clear" w:color="auto" w:fill="FBD4B4" w:themeFill="accent6" w:themeFillTint="66"/>
          </w:tcPr>
          <w:p w14:paraId="14ABB78E" w14:textId="77777777" w:rsidR="00A70A74" w:rsidRPr="00796706" w:rsidRDefault="00A70A74" w:rsidP="00D11960">
            <w:pPr>
              <w:autoSpaceDE w:val="0"/>
              <w:autoSpaceDN w:val="0"/>
              <w:adjustRightInd w:val="0"/>
              <w:spacing w:after="40"/>
              <w:rPr>
                <w:rFonts w:asciiTheme="minorHAnsi" w:hAnsiTheme="minorHAnsi" w:cstheme="minorHAnsi"/>
                <w:color w:val="000000" w:themeColor="text1"/>
                <w:lang w:val="sr-Latn-CS"/>
              </w:rPr>
            </w:pPr>
            <w:r w:rsidRPr="00CC0A2C">
              <w:rPr>
                <w:rFonts w:asciiTheme="minorHAnsi" w:hAnsiTheme="minorHAnsi" w:cstheme="minorHAnsi"/>
                <w:b/>
                <w:color w:val="000000" w:themeColor="text1"/>
                <w:lang w:val="sr-Latn-CS"/>
              </w:rPr>
              <w:t>MRSS</w:t>
            </w:r>
          </w:p>
        </w:tc>
        <w:tc>
          <w:tcPr>
            <w:tcW w:w="7579" w:type="dxa"/>
            <w:shd w:val="clear" w:color="auto" w:fill="FBD4B4" w:themeFill="accent6" w:themeFillTint="66"/>
          </w:tcPr>
          <w:p w14:paraId="1AAD70AB" w14:textId="77777777" w:rsidR="00A70A74" w:rsidRPr="00796706" w:rsidRDefault="00A70A74" w:rsidP="00D11960">
            <w:pPr>
              <w:autoSpaceDE w:val="0"/>
              <w:autoSpaceDN w:val="0"/>
              <w:adjustRightInd w:val="0"/>
              <w:spacing w:after="40"/>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Ministarstvo rada i socijalnog staranja</w:t>
            </w:r>
          </w:p>
        </w:tc>
      </w:tr>
      <w:tr w:rsidR="00A70A74" w:rsidRPr="00BB71A7" w14:paraId="1F358F32" w14:textId="77777777" w:rsidTr="00796706">
        <w:tc>
          <w:tcPr>
            <w:tcW w:w="1440" w:type="dxa"/>
            <w:shd w:val="clear" w:color="auto" w:fill="FBD4B4" w:themeFill="accent6" w:themeFillTint="66"/>
          </w:tcPr>
          <w:p w14:paraId="3A52474F"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color w:val="000000" w:themeColor="text1"/>
                <w:lang w:val="sr-Latn-CS"/>
              </w:rPr>
            </w:pPr>
            <w:r w:rsidRPr="00CC0A2C">
              <w:rPr>
                <w:rFonts w:asciiTheme="minorHAnsi" w:hAnsiTheme="minorHAnsi" w:cstheme="minorHAnsi"/>
                <w:b/>
                <w:color w:val="000000" w:themeColor="text1"/>
                <w:lang w:val="sr-Latn-CS"/>
              </w:rPr>
              <w:t>NO</w:t>
            </w:r>
            <w:r w:rsidRPr="00796706">
              <w:rPr>
                <w:rFonts w:asciiTheme="minorHAnsi" w:hAnsiTheme="minorHAnsi" w:cstheme="minorHAnsi"/>
                <w:b/>
                <w:color w:val="000000" w:themeColor="text1"/>
                <w:lang w:val="sr-Latn-CS"/>
              </w:rPr>
              <w:t>K</w:t>
            </w:r>
          </w:p>
        </w:tc>
        <w:tc>
          <w:tcPr>
            <w:tcW w:w="7579" w:type="dxa"/>
            <w:shd w:val="clear" w:color="auto" w:fill="FBD4B4" w:themeFill="accent6" w:themeFillTint="66"/>
          </w:tcPr>
          <w:p w14:paraId="01867B51"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Nacionalni okvir kvalifikacija u Crnoj Gori</w:t>
            </w:r>
          </w:p>
        </w:tc>
      </w:tr>
      <w:tr w:rsidR="00A70A74" w:rsidRPr="00BB71A7" w14:paraId="0EEA6672" w14:textId="77777777" w:rsidTr="00796706">
        <w:tc>
          <w:tcPr>
            <w:tcW w:w="1440" w:type="dxa"/>
            <w:shd w:val="clear" w:color="auto" w:fill="FBD4B4" w:themeFill="accent6" w:themeFillTint="66"/>
          </w:tcPr>
          <w:p w14:paraId="64C3308D"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color w:val="000000" w:themeColor="text1"/>
                <w:lang w:val="sr-Latn-CS" w:eastAsia="en-GB"/>
              </w:rPr>
            </w:pPr>
            <w:r w:rsidRPr="00CC0A2C">
              <w:rPr>
                <w:rFonts w:asciiTheme="minorHAnsi" w:hAnsiTheme="minorHAnsi" w:cstheme="minorHAnsi"/>
                <w:b/>
                <w:color w:val="000000" w:themeColor="text1"/>
                <w:lang w:val="sr-Latn-CS"/>
              </w:rPr>
              <w:t>NSO</w:t>
            </w:r>
          </w:p>
        </w:tc>
        <w:tc>
          <w:tcPr>
            <w:tcW w:w="7579" w:type="dxa"/>
            <w:shd w:val="clear" w:color="auto" w:fill="FBD4B4" w:themeFill="accent6" w:themeFillTint="66"/>
          </w:tcPr>
          <w:p w14:paraId="2F2A9031"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color w:val="000000" w:themeColor="text1"/>
                <w:lang w:val="sr-Latn-CS" w:eastAsia="en-GB"/>
              </w:rPr>
            </w:pPr>
            <w:r w:rsidRPr="00796706">
              <w:rPr>
                <w:rFonts w:asciiTheme="minorHAnsi" w:hAnsiTheme="minorHAnsi" w:cstheme="minorHAnsi"/>
                <w:color w:val="000000" w:themeColor="text1"/>
                <w:lang w:val="sr-Latn-CS" w:eastAsia="en-GB"/>
              </w:rPr>
              <w:t>Nacionalni savjet za obrazovanje</w:t>
            </w:r>
          </w:p>
        </w:tc>
      </w:tr>
      <w:tr w:rsidR="00A70A74" w:rsidRPr="00BB71A7" w14:paraId="33002A33" w14:textId="77777777" w:rsidTr="00796706">
        <w:tc>
          <w:tcPr>
            <w:tcW w:w="1440" w:type="dxa"/>
            <w:shd w:val="clear" w:color="auto" w:fill="FBD4B4" w:themeFill="accent6" w:themeFillTint="66"/>
          </w:tcPr>
          <w:p w14:paraId="5168D132" w14:textId="5066A9CD" w:rsidR="00A70A74" w:rsidRPr="00CC0A2C" w:rsidRDefault="00A70A74" w:rsidP="00D11960">
            <w:pPr>
              <w:autoSpaceDE w:val="0"/>
              <w:autoSpaceDN w:val="0"/>
              <w:adjustRightInd w:val="0"/>
              <w:spacing w:after="40"/>
              <w:rPr>
                <w:rFonts w:asciiTheme="minorHAnsi" w:hAnsiTheme="minorHAnsi" w:cstheme="minorHAnsi"/>
                <w:b/>
                <w:color w:val="000000" w:themeColor="text1"/>
                <w:lang w:val="sr-Latn-CS"/>
              </w:rPr>
            </w:pPr>
            <w:r w:rsidRPr="00C87915">
              <w:rPr>
                <w:rFonts w:asciiTheme="minorHAnsi" w:hAnsiTheme="minorHAnsi" w:cstheme="minorHAnsi"/>
                <w:b/>
                <w:color w:val="000000" w:themeColor="text1"/>
                <w:lang w:val="sr-Latn-CS"/>
              </w:rPr>
              <w:t>PR</w:t>
            </w:r>
            <w:r w:rsidR="000D0B47" w:rsidRPr="00796706">
              <w:rPr>
                <w:rFonts w:asciiTheme="minorHAnsi" w:hAnsiTheme="minorHAnsi" w:cstheme="minorHAnsi"/>
                <w:b/>
                <w:color w:val="000000" w:themeColor="text1"/>
                <w:lang w:val="sr-Latn-CS"/>
              </w:rPr>
              <w:t>N</w:t>
            </w:r>
            <w:r w:rsidRPr="00C87915">
              <w:rPr>
                <w:rFonts w:asciiTheme="minorHAnsi" w:hAnsiTheme="minorHAnsi" w:cstheme="minorHAnsi"/>
                <w:b/>
                <w:color w:val="000000" w:themeColor="text1"/>
                <w:lang w:val="sr-Latn-CS"/>
              </w:rPr>
              <w:t>Š</w:t>
            </w:r>
          </w:p>
        </w:tc>
        <w:tc>
          <w:tcPr>
            <w:tcW w:w="7579" w:type="dxa"/>
            <w:shd w:val="clear" w:color="auto" w:fill="FBD4B4" w:themeFill="accent6" w:themeFillTint="66"/>
          </w:tcPr>
          <w:p w14:paraId="3D2E4454" w14:textId="75D5AE13" w:rsidR="00A70A74" w:rsidRPr="00BB71A7" w:rsidRDefault="00C87915" w:rsidP="00D11960">
            <w:pPr>
              <w:autoSpaceDE w:val="0"/>
              <w:autoSpaceDN w:val="0"/>
              <w:adjustRightInd w:val="0"/>
              <w:spacing w:after="40"/>
              <w:rPr>
                <w:rFonts w:asciiTheme="minorHAnsi" w:hAnsiTheme="minorHAnsi" w:cstheme="minorHAnsi"/>
                <w:color w:val="000000" w:themeColor="text1"/>
                <w:lang w:val="sr-Latn-CS"/>
              </w:rPr>
            </w:pPr>
            <w:r>
              <w:rPr>
                <w:rFonts w:asciiTheme="minorHAnsi" w:hAnsiTheme="minorHAnsi" w:cstheme="minorHAnsi"/>
                <w:color w:val="000000" w:themeColor="text1"/>
                <w:lang w:val="sr-Latn-CS"/>
              </w:rPr>
              <w:t>Profesionalni razvoj nastavnika na nivou škole</w:t>
            </w:r>
          </w:p>
        </w:tc>
      </w:tr>
      <w:tr w:rsidR="00A70A74" w:rsidRPr="00BB71A7" w14:paraId="2DD67932" w14:textId="77777777" w:rsidTr="00796706">
        <w:tc>
          <w:tcPr>
            <w:tcW w:w="1440" w:type="dxa"/>
            <w:shd w:val="clear" w:color="auto" w:fill="FBD4B4" w:themeFill="accent6" w:themeFillTint="66"/>
          </w:tcPr>
          <w:p w14:paraId="285FBEA5" w14:textId="77777777" w:rsidR="00A70A74" w:rsidRPr="00796706" w:rsidRDefault="00A70A74" w:rsidP="00D11960">
            <w:pPr>
              <w:autoSpaceDE w:val="0"/>
              <w:autoSpaceDN w:val="0"/>
              <w:adjustRightInd w:val="0"/>
              <w:spacing w:after="40"/>
              <w:rPr>
                <w:rFonts w:asciiTheme="minorHAnsi" w:hAnsiTheme="minorHAnsi" w:cstheme="minorHAnsi"/>
                <w:color w:val="000000" w:themeColor="text1"/>
                <w:lang w:val="sr-Latn-CS"/>
              </w:rPr>
            </w:pPr>
            <w:r w:rsidRPr="00CC0A2C">
              <w:rPr>
                <w:rFonts w:asciiTheme="minorHAnsi" w:hAnsiTheme="minorHAnsi" w:cstheme="minorHAnsi"/>
                <w:b/>
                <w:color w:val="000000" w:themeColor="text1"/>
                <w:lang w:val="sr-Latn-CS"/>
              </w:rPr>
              <w:t>SK</w:t>
            </w:r>
          </w:p>
        </w:tc>
        <w:tc>
          <w:tcPr>
            <w:tcW w:w="7579" w:type="dxa"/>
            <w:shd w:val="clear" w:color="auto" w:fill="FBD4B4" w:themeFill="accent6" w:themeFillTint="66"/>
          </w:tcPr>
          <w:p w14:paraId="7C218ACB" w14:textId="77777777" w:rsidR="00A70A74" w:rsidRPr="00796706" w:rsidRDefault="00A70A74" w:rsidP="00D11960">
            <w:pPr>
              <w:autoSpaceDE w:val="0"/>
              <w:autoSpaceDN w:val="0"/>
              <w:adjustRightInd w:val="0"/>
              <w:spacing w:after="40"/>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eastAsia="en-GB"/>
              </w:rPr>
              <w:t>Savjet za kvalifikacije</w:t>
            </w:r>
            <w:r w:rsidRPr="00796706">
              <w:rPr>
                <w:rFonts w:asciiTheme="minorHAnsi" w:hAnsiTheme="minorHAnsi" w:cstheme="minorHAnsi"/>
                <w:color w:val="000000" w:themeColor="text1"/>
                <w:lang w:val="sr-Latn-CS"/>
              </w:rPr>
              <w:t xml:space="preserve"> </w:t>
            </w:r>
          </w:p>
        </w:tc>
      </w:tr>
      <w:tr w:rsidR="00A70A74" w:rsidRPr="00BB71A7" w14:paraId="0886E4F7" w14:textId="77777777" w:rsidTr="00796706">
        <w:tc>
          <w:tcPr>
            <w:tcW w:w="1440" w:type="dxa"/>
            <w:shd w:val="clear" w:color="auto" w:fill="FBD4B4" w:themeFill="accent6" w:themeFillTint="66"/>
          </w:tcPr>
          <w:p w14:paraId="17F438ED" w14:textId="77777777" w:rsidR="00A70A74" w:rsidRPr="00CC0A2C" w:rsidRDefault="00A70A74" w:rsidP="00D11960">
            <w:pPr>
              <w:shd w:val="clear" w:color="auto" w:fill="FDE9D9" w:themeFill="accent6" w:themeFillTint="33"/>
              <w:autoSpaceDE w:val="0"/>
              <w:autoSpaceDN w:val="0"/>
              <w:adjustRightInd w:val="0"/>
              <w:spacing w:after="40"/>
              <w:rPr>
                <w:rFonts w:asciiTheme="minorHAnsi" w:hAnsiTheme="minorHAnsi" w:cstheme="minorHAnsi"/>
                <w:b/>
                <w:color w:val="000000" w:themeColor="text1"/>
                <w:lang w:val="sr-Latn-CS" w:eastAsia="en-GB"/>
              </w:rPr>
            </w:pPr>
            <w:r w:rsidRPr="00CC0A2C">
              <w:rPr>
                <w:rFonts w:asciiTheme="minorHAnsi" w:hAnsiTheme="minorHAnsi" w:cstheme="minorHAnsi"/>
                <w:b/>
                <w:color w:val="000000" w:themeColor="text1"/>
                <w:lang w:val="sr-Latn-CS" w:eastAsia="en-GB"/>
              </w:rPr>
              <w:t>ZUNS</w:t>
            </w:r>
          </w:p>
        </w:tc>
        <w:tc>
          <w:tcPr>
            <w:tcW w:w="7579" w:type="dxa"/>
            <w:shd w:val="clear" w:color="auto" w:fill="FBD4B4" w:themeFill="accent6" w:themeFillTint="66"/>
          </w:tcPr>
          <w:p w14:paraId="0F3893B3"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hAnsiTheme="minorHAnsi" w:cstheme="minorHAnsi"/>
                <w:b/>
                <w:color w:val="000000" w:themeColor="text1"/>
                <w:lang w:val="sr-Latn-CS" w:eastAsia="en-GB"/>
              </w:rPr>
            </w:pPr>
            <w:r w:rsidRPr="00796706">
              <w:rPr>
                <w:rFonts w:asciiTheme="minorHAnsi" w:hAnsiTheme="minorHAnsi" w:cstheme="minorHAnsi"/>
                <w:color w:val="000000" w:themeColor="text1"/>
                <w:lang w:val="sr-Latn-CS" w:eastAsia="en-GB"/>
              </w:rPr>
              <w:t>Zavod za udžbenike i nastavna sredstva</w:t>
            </w:r>
          </w:p>
        </w:tc>
      </w:tr>
      <w:tr w:rsidR="00A70A74" w:rsidRPr="00BB71A7" w14:paraId="3FB3F001" w14:textId="77777777" w:rsidTr="00796706">
        <w:tc>
          <w:tcPr>
            <w:tcW w:w="1440" w:type="dxa"/>
            <w:shd w:val="clear" w:color="auto" w:fill="FBD4B4" w:themeFill="accent6" w:themeFillTint="66"/>
          </w:tcPr>
          <w:p w14:paraId="3A0A8E47"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CC0A2C">
              <w:rPr>
                <w:rFonts w:asciiTheme="minorHAnsi" w:hAnsiTheme="minorHAnsi" w:cstheme="minorHAnsi"/>
                <w:b/>
                <w:color w:val="000000" w:themeColor="text1"/>
                <w:lang w:val="sr-Latn-CS"/>
              </w:rPr>
              <w:t>ZZŠ</w:t>
            </w:r>
          </w:p>
        </w:tc>
        <w:tc>
          <w:tcPr>
            <w:tcW w:w="7579" w:type="dxa"/>
            <w:shd w:val="clear" w:color="auto" w:fill="FBD4B4" w:themeFill="accent6" w:themeFillTint="66"/>
          </w:tcPr>
          <w:p w14:paraId="42011CA0" w14:textId="77777777" w:rsidR="00A70A74" w:rsidRPr="00796706" w:rsidRDefault="00A70A74" w:rsidP="00D11960">
            <w:pPr>
              <w:shd w:val="clear" w:color="auto" w:fill="FDE9D9" w:themeFill="accent6" w:themeFillTint="33"/>
              <w:autoSpaceDE w:val="0"/>
              <w:autoSpaceDN w:val="0"/>
              <w:adjustRightInd w:val="0"/>
              <w:spacing w:after="40"/>
              <w:rPr>
                <w:rFonts w:asciiTheme="minorHAnsi" w:eastAsia="MinionPro-Regular" w:hAnsiTheme="minorHAnsi" w:cstheme="minorHAnsi"/>
                <w:color w:val="000000" w:themeColor="text1"/>
                <w:lang w:val="sr-Latn-CS"/>
              </w:rPr>
            </w:pPr>
            <w:r w:rsidRPr="00796706">
              <w:rPr>
                <w:rFonts w:asciiTheme="minorHAnsi" w:eastAsia="MinionPro-Regular" w:hAnsiTheme="minorHAnsi" w:cstheme="minorHAnsi"/>
                <w:color w:val="000000" w:themeColor="text1"/>
                <w:lang w:val="sr-Latn-CS"/>
              </w:rPr>
              <w:t>Zavod za školstvo</w:t>
            </w:r>
          </w:p>
        </w:tc>
      </w:tr>
    </w:tbl>
    <w:p w14:paraId="6FC8E41D" w14:textId="77777777" w:rsidR="00BF050B" w:rsidRPr="00CC0A2C" w:rsidRDefault="00BF050B" w:rsidP="00EF15CA">
      <w:pPr>
        <w:jc w:val="both"/>
        <w:rPr>
          <w:rFonts w:asciiTheme="minorHAnsi" w:hAnsiTheme="minorHAnsi" w:cstheme="minorHAnsi"/>
          <w:b/>
          <w:color w:val="000000" w:themeColor="text1"/>
          <w:lang w:val="sr-Latn-CS"/>
        </w:rPr>
      </w:pPr>
    </w:p>
    <w:p w14:paraId="08E4289F" w14:textId="77777777" w:rsidR="00BF050B" w:rsidRPr="00796706" w:rsidRDefault="00BF050B" w:rsidP="00EF15CA">
      <w:pPr>
        <w:ind w:firstLine="709"/>
        <w:rPr>
          <w:rFonts w:asciiTheme="minorHAnsi" w:hAnsiTheme="minorHAnsi" w:cstheme="minorHAnsi"/>
          <w:color w:val="000000" w:themeColor="text1"/>
          <w:lang w:val="sr-Latn-CS"/>
        </w:rPr>
      </w:pPr>
    </w:p>
    <w:p w14:paraId="33F70772" w14:textId="77777777" w:rsidR="00BF050B" w:rsidRPr="00796706" w:rsidRDefault="00BF050B" w:rsidP="00EF15CA">
      <w:pPr>
        <w:ind w:firstLine="709"/>
        <w:rPr>
          <w:rFonts w:asciiTheme="minorHAnsi" w:hAnsiTheme="minorHAnsi" w:cstheme="minorHAnsi"/>
          <w:color w:val="000000" w:themeColor="text1"/>
          <w:lang w:val="sr-Latn-CS"/>
        </w:rPr>
      </w:pPr>
    </w:p>
    <w:p w14:paraId="26E57649" w14:textId="77777777" w:rsidR="00BF050B" w:rsidRPr="00796706" w:rsidRDefault="00BF050B" w:rsidP="00EF15CA">
      <w:pPr>
        <w:ind w:firstLine="709"/>
        <w:rPr>
          <w:rFonts w:asciiTheme="minorHAnsi" w:hAnsiTheme="minorHAnsi" w:cstheme="minorHAnsi"/>
          <w:color w:val="000000" w:themeColor="text1"/>
          <w:lang w:val="sr-Latn-CS"/>
        </w:rPr>
      </w:pPr>
    </w:p>
    <w:p w14:paraId="4BF78824" w14:textId="77777777" w:rsidR="00BF050B" w:rsidRPr="00796706" w:rsidRDefault="00BF050B" w:rsidP="00EF15CA">
      <w:pPr>
        <w:ind w:firstLine="709"/>
        <w:rPr>
          <w:rFonts w:asciiTheme="minorHAnsi" w:hAnsiTheme="minorHAnsi" w:cstheme="minorHAnsi"/>
          <w:color w:val="000000" w:themeColor="text1"/>
          <w:lang w:val="sr-Latn-CS"/>
        </w:rPr>
      </w:pPr>
    </w:p>
    <w:p w14:paraId="722E9AB3" w14:textId="77777777" w:rsidR="00BF050B" w:rsidRPr="00796706" w:rsidRDefault="00BF050B" w:rsidP="00EF15CA">
      <w:pPr>
        <w:ind w:firstLine="709"/>
        <w:rPr>
          <w:rFonts w:asciiTheme="minorHAnsi" w:hAnsiTheme="minorHAnsi" w:cstheme="minorHAnsi"/>
          <w:color w:val="000000" w:themeColor="text1"/>
          <w:lang w:val="sr-Latn-CS"/>
        </w:rPr>
      </w:pPr>
    </w:p>
    <w:p w14:paraId="00F1CC21" w14:textId="77777777" w:rsidR="00BF050B" w:rsidRPr="00796706" w:rsidRDefault="00BF050B" w:rsidP="00EF15CA">
      <w:pPr>
        <w:ind w:firstLine="709"/>
        <w:rPr>
          <w:rFonts w:asciiTheme="minorHAnsi" w:hAnsiTheme="minorHAnsi" w:cstheme="minorHAnsi"/>
          <w:color w:val="000000" w:themeColor="text1"/>
          <w:lang w:val="sr-Latn-CS"/>
        </w:rPr>
      </w:pPr>
    </w:p>
    <w:p w14:paraId="5730AE48" w14:textId="77777777" w:rsidR="00BF050B" w:rsidRPr="00796706" w:rsidRDefault="00BF050B" w:rsidP="00EF15CA">
      <w:pPr>
        <w:ind w:firstLine="709"/>
        <w:rPr>
          <w:rFonts w:asciiTheme="minorHAnsi" w:hAnsiTheme="minorHAnsi" w:cstheme="minorHAnsi"/>
          <w:color w:val="000000" w:themeColor="text1"/>
          <w:lang w:val="sr-Latn-CS"/>
        </w:rPr>
      </w:pPr>
    </w:p>
    <w:p w14:paraId="019AE504" w14:textId="77777777" w:rsidR="00BF050B" w:rsidRPr="00796706" w:rsidRDefault="00BF050B" w:rsidP="00EF15CA">
      <w:pPr>
        <w:ind w:firstLine="709"/>
        <w:rPr>
          <w:rFonts w:asciiTheme="minorHAnsi" w:hAnsiTheme="minorHAnsi" w:cstheme="minorHAnsi"/>
          <w:color w:val="000000" w:themeColor="text1"/>
          <w:lang w:val="sr-Latn-CS"/>
        </w:rPr>
      </w:pPr>
    </w:p>
    <w:p w14:paraId="2E5075C3" w14:textId="77777777" w:rsidR="00BF050B" w:rsidRPr="00796706" w:rsidRDefault="00BF050B" w:rsidP="00EF15CA">
      <w:pPr>
        <w:ind w:firstLine="709"/>
        <w:rPr>
          <w:rFonts w:asciiTheme="minorHAnsi" w:hAnsiTheme="minorHAnsi" w:cstheme="minorHAnsi"/>
          <w:color w:val="000000" w:themeColor="text1"/>
          <w:lang w:val="sr-Latn-CS"/>
        </w:rPr>
      </w:pPr>
    </w:p>
    <w:p w14:paraId="5FC2933B" w14:textId="77777777" w:rsidR="00BF050B" w:rsidRPr="00796706" w:rsidRDefault="00BF050B" w:rsidP="00EF15CA">
      <w:pPr>
        <w:ind w:firstLine="709"/>
        <w:rPr>
          <w:rFonts w:asciiTheme="minorHAnsi" w:hAnsiTheme="minorHAnsi" w:cstheme="minorHAnsi"/>
          <w:color w:val="000000" w:themeColor="text1"/>
          <w:lang w:val="sr-Latn-CS"/>
        </w:rPr>
      </w:pPr>
    </w:p>
    <w:p w14:paraId="46971829" w14:textId="77777777" w:rsidR="00B617C1" w:rsidRPr="00796706" w:rsidRDefault="00B617C1">
      <w:pPr>
        <w:spacing w:after="200" w:line="276" w:lineRule="auto"/>
        <w:rPr>
          <w:rFonts w:asciiTheme="minorHAnsi" w:hAnsiTheme="minorHAnsi" w:cstheme="minorHAnsi"/>
          <w:b/>
          <w:bCs/>
          <w:color w:val="000000" w:themeColor="text1"/>
          <w:kern w:val="32"/>
          <w:sz w:val="26"/>
          <w:szCs w:val="26"/>
          <w:lang w:val="sr-Latn-ME" w:eastAsia="x-none"/>
        </w:rPr>
      </w:pPr>
      <w:bookmarkStart w:id="2" w:name="_Toc27644134"/>
      <w:r w:rsidRPr="00796706">
        <w:rPr>
          <w:rFonts w:asciiTheme="minorHAnsi" w:hAnsiTheme="minorHAnsi" w:cstheme="minorHAnsi"/>
          <w:color w:val="000000" w:themeColor="text1"/>
          <w:sz w:val="26"/>
          <w:szCs w:val="26"/>
          <w:lang w:val="sr-Latn-ME"/>
        </w:rPr>
        <w:br w:type="page"/>
      </w:r>
    </w:p>
    <w:p w14:paraId="2D86B742" w14:textId="77777777" w:rsidR="00BF050B" w:rsidRPr="00796706" w:rsidRDefault="00D9557E"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stheme="minorHAnsi"/>
          <w:color w:val="000000" w:themeColor="text1"/>
        </w:rPr>
      </w:pPr>
      <w:bookmarkStart w:id="3" w:name="_Toc128124793"/>
      <w:bookmarkStart w:id="4" w:name="_Toc175920126"/>
      <w:r w:rsidRPr="00796706">
        <w:rPr>
          <w:rFonts w:asciiTheme="minorHAnsi" w:hAnsiTheme="minorHAnsi" w:cstheme="minorHAnsi"/>
          <w:color w:val="000000" w:themeColor="text1"/>
          <w:lang w:val="sr-Latn-ME"/>
        </w:rPr>
        <w:lastRenderedPageBreak/>
        <w:t>Uvod</w:t>
      </w:r>
      <w:bookmarkEnd w:id="2"/>
      <w:bookmarkEnd w:id="3"/>
      <w:bookmarkEnd w:id="4"/>
    </w:p>
    <w:p w14:paraId="24313B11" w14:textId="77777777" w:rsidR="00471F20" w:rsidRPr="00796706" w:rsidRDefault="00EC3FB0" w:rsidP="00EC3FB0">
      <w:pPr>
        <w:autoSpaceDE w:val="0"/>
        <w:autoSpaceDN w:val="0"/>
        <w:adjustRightInd w:val="0"/>
        <w:spacing w:after="120"/>
        <w:jc w:val="both"/>
        <w:rPr>
          <w:rFonts w:asciiTheme="minorHAnsi" w:hAnsiTheme="minorHAnsi" w:cstheme="minorHAnsi"/>
          <w:color w:val="000000" w:themeColor="text1"/>
          <w:lang w:val="sr-Latn-CS"/>
        </w:rPr>
      </w:pPr>
      <w:r w:rsidRPr="00796706">
        <w:rPr>
          <w:rFonts w:asciiTheme="minorHAnsi" w:eastAsiaTheme="minorHAnsi" w:hAnsiTheme="minorHAnsi" w:cstheme="minorHAnsi"/>
          <w:color w:val="000000" w:themeColor="text1"/>
          <w:lang w:val="sr-Latn-ME"/>
        </w:rPr>
        <w:t xml:space="preserve"> </w:t>
      </w:r>
      <w:r w:rsidR="00471F20" w:rsidRPr="00796706">
        <w:rPr>
          <w:rFonts w:asciiTheme="minorHAnsi" w:hAnsiTheme="minorHAnsi" w:cstheme="minorHAnsi"/>
          <w:color w:val="000000" w:themeColor="text1"/>
          <w:lang w:val="sr-Latn-CS"/>
        </w:rPr>
        <w:t xml:space="preserve"> </w:t>
      </w:r>
    </w:p>
    <w:p w14:paraId="78DC9ECC" w14:textId="4482EA4E" w:rsidR="00C741B6" w:rsidRPr="00796706" w:rsidRDefault="009E35FB" w:rsidP="00C741B6">
      <w:pPr>
        <w:ind w:firstLine="708"/>
        <w:jc w:val="both"/>
        <w:rPr>
          <w:rFonts w:asciiTheme="minorHAnsi" w:eastAsia="+mn-ea" w:hAnsiTheme="minorHAnsi" w:cstheme="minorHAnsi"/>
          <w:color w:val="000000" w:themeColor="text1"/>
          <w:lang w:val="sq-AL"/>
        </w:rPr>
      </w:pPr>
      <w:r w:rsidRPr="00796706">
        <w:rPr>
          <w:rFonts w:asciiTheme="minorHAnsi" w:hAnsiTheme="minorHAnsi" w:cstheme="minorHAnsi"/>
          <w:lang w:val="sr-Latn-CS"/>
        </w:rPr>
        <w:t xml:space="preserve">Crna Gora, kao zemlja koja teži </w:t>
      </w:r>
      <w:r w:rsidR="00797A1A" w:rsidRPr="00796706">
        <w:rPr>
          <w:rFonts w:asciiTheme="minorHAnsi" w:hAnsiTheme="minorHAnsi" w:cstheme="minorHAnsi"/>
          <w:lang w:val="sr-Latn-CS"/>
        </w:rPr>
        <w:t>postizanju evropskih standarda i potpunoj integraciji u Evropski prostor obrazovanja</w:t>
      </w:r>
      <w:r w:rsidR="00797A1A" w:rsidRPr="00CC0A2C">
        <w:rPr>
          <w:rStyle w:val="FootnoteReference"/>
          <w:rFonts w:asciiTheme="minorHAnsi" w:hAnsiTheme="minorHAnsi" w:cstheme="minorHAnsi"/>
          <w:lang w:val="sr-Latn-CS"/>
        </w:rPr>
        <w:footnoteReference w:id="1"/>
      </w:r>
      <w:r w:rsidRPr="00CC0A2C">
        <w:rPr>
          <w:rFonts w:asciiTheme="minorHAnsi" w:hAnsiTheme="minorHAnsi" w:cstheme="minorHAnsi"/>
          <w:lang w:val="sr-Latn-CS"/>
        </w:rPr>
        <w:t>, suočava se sa izazovima modernizacije obrazovnog sistema. Opšte srednje obrazovanje predstavl</w:t>
      </w:r>
      <w:r w:rsidRPr="00796706">
        <w:rPr>
          <w:rFonts w:asciiTheme="minorHAnsi" w:hAnsiTheme="minorHAnsi" w:cstheme="minorHAnsi"/>
          <w:lang w:val="sr-Latn-CS"/>
        </w:rPr>
        <w:t xml:space="preserve">ja ključnu fazu u razvoju mladih ljudi, pripremajući ih za dalje školovanje, zapošljavanje i aktivno učešće u društvu. </w:t>
      </w:r>
      <w:r w:rsidR="00C741B6" w:rsidRPr="00796706">
        <w:rPr>
          <w:rFonts w:asciiTheme="minorHAnsi" w:eastAsia="+mn-ea" w:hAnsiTheme="minorHAnsi" w:cstheme="minorHAnsi"/>
          <w:color w:val="000000" w:themeColor="text1"/>
          <w:lang w:val="sq-AL"/>
        </w:rPr>
        <w:t>Ovaj Program predstavlja okvir za unapređenje opšteg srednjeg obrazovanja u Crnoj Gori. Njegova uspješna implementacija zahtijeva kontinuirani rad, saradnju svih relevantnih aktera i adekvatna finansijska sredstva.</w:t>
      </w:r>
    </w:p>
    <w:p w14:paraId="242FB58E" w14:textId="6D639D42" w:rsidR="001F02FB" w:rsidRPr="00796706" w:rsidRDefault="001F02FB" w:rsidP="001F02FB">
      <w:pPr>
        <w:ind w:firstLine="709"/>
        <w:jc w:val="both"/>
        <w:rPr>
          <w:rFonts w:asciiTheme="minorHAnsi" w:hAnsiTheme="minorHAnsi" w:cstheme="minorHAnsi"/>
          <w:lang w:val="sr-Latn-CS"/>
        </w:rPr>
      </w:pPr>
      <w:r w:rsidRPr="00796706">
        <w:rPr>
          <w:rFonts w:asciiTheme="minorHAnsi" w:hAnsiTheme="minorHAnsi" w:cstheme="minorHAnsi"/>
          <w:lang w:val="sr-Latn-CS"/>
        </w:rPr>
        <w:t>Prethodni ciklus javne politike iz ove oblasti zaključen je 2020. godine, kroz Strategiju razvoja opšteg srednjeg obrazovanja u Crnoj Gori 2015-2020. godine</w:t>
      </w:r>
      <w:r w:rsidR="00797A1A" w:rsidRPr="00CC0A2C">
        <w:rPr>
          <w:rStyle w:val="FootnoteReference"/>
          <w:rFonts w:asciiTheme="minorHAnsi" w:hAnsiTheme="minorHAnsi" w:cstheme="minorHAnsi"/>
          <w:lang w:val="sr-Latn-CS"/>
        </w:rPr>
        <w:footnoteReference w:id="2"/>
      </w:r>
      <w:r w:rsidRPr="00CC0A2C">
        <w:rPr>
          <w:rFonts w:asciiTheme="minorHAnsi" w:hAnsiTheme="minorHAnsi" w:cstheme="minorHAnsi"/>
          <w:lang w:val="sr-Latn-CS"/>
        </w:rPr>
        <w:t>, a priprema novog s</w:t>
      </w:r>
      <w:r w:rsidRPr="00796706">
        <w:rPr>
          <w:rFonts w:asciiTheme="minorHAnsi" w:hAnsiTheme="minorHAnsi" w:cstheme="minorHAnsi"/>
          <w:lang w:val="sr-Latn-CS"/>
        </w:rPr>
        <w:t xml:space="preserve">trateškog ciklusa iziskuje podrobne analize i novi pristup. S tim u vezi, donošenje ovog Programa predstavlja korak naprijed u prevazilaženju postojećih problema sa kojima se suočava sistem </w:t>
      </w:r>
      <w:r w:rsidR="00753D23" w:rsidRPr="00796706">
        <w:rPr>
          <w:rFonts w:asciiTheme="minorHAnsi" w:hAnsiTheme="minorHAnsi" w:cstheme="minorHAnsi"/>
          <w:lang w:val="sr-Latn-CS"/>
        </w:rPr>
        <w:t xml:space="preserve">opšteg </w:t>
      </w:r>
      <w:r w:rsidRPr="00796706">
        <w:rPr>
          <w:rFonts w:asciiTheme="minorHAnsi" w:hAnsiTheme="minorHAnsi" w:cstheme="minorHAnsi"/>
          <w:lang w:val="sr-Latn-CS"/>
        </w:rPr>
        <w:t>srednjeg obrazovanja u Crnoj Gori.</w:t>
      </w:r>
      <w:r w:rsidR="00753D23" w:rsidRPr="00796706">
        <w:rPr>
          <w:rFonts w:asciiTheme="minorHAnsi" w:hAnsiTheme="minorHAnsi" w:cstheme="minorHAnsi"/>
          <w:lang w:val="sr-Latn-CS"/>
        </w:rPr>
        <w:t xml:space="preserve"> </w:t>
      </w:r>
    </w:p>
    <w:p w14:paraId="4CBF2AE2" w14:textId="61C55F1F" w:rsidR="005046F1" w:rsidRPr="00796706" w:rsidRDefault="001F02FB" w:rsidP="00F129FF">
      <w:pPr>
        <w:ind w:firstLine="709"/>
        <w:jc w:val="both"/>
        <w:rPr>
          <w:rFonts w:asciiTheme="minorHAnsi" w:hAnsiTheme="minorHAnsi" w:cstheme="minorHAnsi"/>
          <w:lang w:val="sr-Latn-CS"/>
        </w:rPr>
      </w:pPr>
      <w:r w:rsidRPr="00796706">
        <w:rPr>
          <w:rFonts w:asciiTheme="minorHAnsi" w:hAnsiTheme="minorHAnsi" w:cstheme="minorHAnsi"/>
          <w:lang w:val="sr-Latn-CS"/>
        </w:rPr>
        <w:t>P</w:t>
      </w:r>
      <w:r w:rsidR="009E35FB" w:rsidRPr="00796706">
        <w:rPr>
          <w:rFonts w:asciiTheme="minorHAnsi" w:hAnsiTheme="minorHAnsi" w:cstheme="minorHAnsi"/>
          <w:lang w:val="sr-Latn-CS"/>
        </w:rPr>
        <w:t>ostojeći obrazovni sistem u Crnoj Gori suočava se sa problemima, kao što su:</w:t>
      </w:r>
      <w:r w:rsidR="00F129FF" w:rsidRPr="00796706">
        <w:rPr>
          <w:rFonts w:asciiTheme="minorHAnsi" w:hAnsiTheme="minorHAnsi" w:cstheme="minorHAnsi"/>
          <w:lang w:val="sr-Latn-CS"/>
        </w:rPr>
        <w:t xml:space="preserve"> z</w:t>
      </w:r>
      <w:r w:rsidR="005046F1" w:rsidRPr="00796706">
        <w:rPr>
          <w:rFonts w:asciiTheme="minorHAnsi" w:hAnsiTheme="minorHAnsi" w:cstheme="minorHAnsi"/>
          <w:lang w:val="sr-Latn-CS"/>
        </w:rPr>
        <w:t xml:space="preserve">astarjeli propisi </w:t>
      </w:r>
      <w:r w:rsidR="00753D23" w:rsidRPr="00796706">
        <w:rPr>
          <w:rFonts w:asciiTheme="minorHAnsi" w:hAnsiTheme="minorHAnsi" w:cstheme="minorHAnsi"/>
          <w:lang w:val="sr-Latn-CS"/>
        </w:rPr>
        <w:t xml:space="preserve">koji </w:t>
      </w:r>
      <w:r w:rsidR="005046F1" w:rsidRPr="00796706">
        <w:rPr>
          <w:rFonts w:asciiTheme="minorHAnsi" w:hAnsiTheme="minorHAnsi" w:cstheme="minorHAnsi"/>
          <w:lang w:val="sr-Latn-CS"/>
        </w:rPr>
        <w:t xml:space="preserve">ograničavaju </w:t>
      </w:r>
      <w:r w:rsidR="00EC737E" w:rsidRPr="00796706">
        <w:rPr>
          <w:rFonts w:asciiTheme="minorHAnsi" w:hAnsiTheme="minorHAnsi" w:cstheme="minorHAnsi"/>
          <w:lang w:val="sr-Latn-CS"/>
        </w:rPr>
        <w:t xml:space="preserve">uvođenje </w:t>
      </w:r>
      <w:r w:rsidR="005046F1" w:rsidRPr="00796706">
        <w:rPr>
          <w:rFonts w:asciiTheme="minorHAnsi" w:hAnsiTheme="minorHAnsi" w:cstheme="minorHAnsi"/>
          <w:lang w:val="sr-Latn-CS"/>
        </w:rPr>
        <w:t>inovacij</w:t>
      </w:r>
      <w:r w:rsidR="00EC737E" w:rsidRPr="00796706">
        <w:rPr>
          <w:rFonts w:asciiTheme="minorHAnsi" w:hAnsiTheme="minorHAnsi" w:cstheme="minorHAnsi"/>
          <w:lang w:val="sr-Latn-CS"/>
        </w:rPr>
        <w:t>a u obrazovni sistem, a time i</w:t>
      </w:r>
      <w:r w:rsidR="005046F1" w:rsidRPr="00796706">
        <w:rPr>
          <w:rFonts w:asciiTheme="minorHAnsi" w:hAnsiTheme="minorHAnsi" w:cstheme="minorHAnsi"/>
          <w:lang w:val="sr-Latn-CS"/>
        </w:rPr>
        <w:t xml:space="preserve"> u srednjim školama</w:t>
      </w:r>
      <w:r w:rsidR="00F129FF" w:rsidRPr="00796706">
        <w:rPr>
          <w:rFonts w:asciiTheme="minorHAnsi" w:hAnsiTheme="minorHAnsi" w:cstheme="minorHAnsi"/>
          <w:lang w:val="sr-Latn-CS"/>
        </w:rPr>
        <w:t>; n</w:t>
      </w:r>
      <w:r w:rsidR="009E35FB" w:rsidRPr="00796706">
        <w:rPr>
          <w:rFonts w:asciiTheme="minorHAnsi" w:hAnsiTheme="minorHAnsi" w:cstheme="minorHAnsi"/>
          <w:lang w:val="sr-Latn-CS"/>
        </w:rPr>
        <w:t>edostatak kvalitetnog nastavnog kadra</w:t>
      </w:r>
      <w:r w:rsidR="00EC737E" w:rsidRPr="00796706">
        <w:rPr>
          <w:rFonts w:asciiTheme="minorHAnsi" w:hAnsiTheme="minorHAnsi" w:cstheme="minorHAnsi"/>
          <w:lang w:val="sr-Latn-CS"/>
        </w:rPr>
        <w:t xml:space="preserve">; </w:t>
      </w:r>
      <w:r w:rsidR="005046F1" w:rsidRPr="00796706">
        <w:rPr>
          <w:rFonts w:asciiTheme="minorHAnsi" w:hAnsiTheme="minorHAnsi" w:cstheme="minorHAnsi"/>
          <w:lang w:val="sr-Latn-CS"/>
        </w:rPr>
        <w:t>n</w:t>
      </w:r>
      <w:r w:rsidR="009E35FB" w:rsidRPr="00796706">
        <w:rPr>
          <w:rFonts w:asciiTheme="minorHAnsi" w:hAnsiTheme="minorHAnsi" w:cstheme="minorHAnsi"/>
          <w:lang w:val="sr-Latn-CS"/>
        </w:rPr>
        <w:t xml:space="preserve">edovoljna stručna osposobljenost i motivacija </w:t>
      </w:r>
      <w:r w:rsidR="009E35FB" w:rsidRPr="003005E7">
        <w:rPr>
          <w:rFonts w:asciiTheme="minorHAnsi" w:hAnsiTheme="minorHAnsi" w:cstheme="minorHAnsi"/>
          <w:lang w:val="sr-Latn-CS"/>
        </w:rPr>
        <w:t>nastavnika</w:t>
      </w:r>
      <w:r w:rsidR="00B77420" w:rsidRPr="003005E7">
        <w:rPr>
          <w:rFonts w:asciiTheme="minorHAnsi" w:hAnsiTheme="minorHAnsi" w:cstheme="minorHAnsi"/>
          <w:lang w:val="sr-Latn-CS"/>
        </w:rPr>
        <w:t>/</w:t>
      </w:r>
      <w:r w:rsidR="00B77420">
        <w:rPr>
          <w:rFonts w:asciiTheme="minorHAnsi" w:hAnsiTheme="minorHAnsi" w:cstheme="minorHAnsi"/>
          <w:lang w:val="sr-Latn-CS"/>
        </w:rPr>
        <w:t>ca</w:t>
      </w:r>
      <w:r w:rsidR="00EC737E" w:rsidRPr="00796706">
        <w:rPr>
          <w:rFonts w:asciiTheme="minorHAnsi" w:hAnsiTheme="minorHAnsi" w:cstheme="minorHAnsi"/>
          <w:lang w:val="sr-Latn-CS"/>
        </w:rPr>
        <w:t xml:space="preserve">; </w:t>
      </w:r>
      <w:r w:rsidR="00F129FF" w:rsidRPr="00796706">
        <w:rPr>
          <w:rFonts w:asciiTheme="minorHAnsi" w:hAnsiTheme="minorHAnsi" w:cstheme="minorHAnsi"/>
          <w:lang w:val="sr-Latn-CS"/>
        </w:rPr>
        <w:t>z</w:t>
      </w:r>
      <w:r w:rsidR="009E35FB" w:rsidRPr="00796706">
        <w:rPr>
          <w:rFonts w:asciiTheme="minorHAnsi" w:hAnsiTheme="minorHAnsi" w:cstheme="minorHAnsi"/>
          <w:lang w:val="sr-Latn-CS"/>
        </w:rPr>
        <w:t>astarjeli nastavni planovi i programi</w:t>
      </w:r>
      <w:r w:rsidR="00EC737E" w:rsidRPr="00796706">
        <w:rPr>
          <w:rFonts w:asciiTheme="minorHAnsi" w:hAnsiTheme="minorHAnsi" w:cstheme="minorHAnsi"/>
          <w:lang w:val="sr-Latn-CS"/>
        </w:rPr>
        <w:t xml:space="preserve">; </w:t>
      </w:r>
      <w:r w:rsidR="005046F1" w:rsidRPr="00796706">
        <w:rPr>
          <w:rFonts w:asciiTheme="minorHAnsi" w:hAnsiTheme="minorHAnsi" w:cstheme="minorHAnsi"/>
          <w:lang w:val="sr-Latn-CS"/>
        </w:rPr>
        <w:t>n</w:t>
      </w:r>
      <w:r w:rsidR="009E35FB" w:rsidRPr="00796706">
        <w:rPr>
          <w:rFonts w:asciiTheme="minorHAnsi" w:hAnsiTheme="minorHAnsi" w:cstheme="minorHAnsi"/>
          <w:lang w:val="sr-Latn-CS"/>
        </w:rPr>
        <w:t>e</w:t>
      </w:r>
      <w:r w:rsidR="005046F1" w:rsidRPr="00796706">
        <w:rPr>
          <w:rFonts w:asciiTheme="minorHAnsi" w:hAnsiTheme="minorHAnsi" w:cstheme="minorHAnsi"/>
          <w:lang w:val="sr-Latn-CS"/>
        </w:rPr>
        <w:t>usklađen</w:t>
      </w:r>
      <w:r w:rsidR="009E35FB" w:rsidRPr="00796706">
        <w:rPr>
          <w:rFonts w:asciiTheme="minorHAnsi" w:hAnsiTheme="minorHAnsi" w:cstheme="minorHAnsi"/>
          <w:lang w:val="sr-Latn-CS"/>
        </w:rPr>
        <w:t xml:space="preserve"> nastavni sadržaj</w:t>
      </w:r>
      <w:r w:rsidR="005046F1" w:rsidRPr="00796706">
        <w:rPr>
          <w:rFonts w:asciiTheme="minorHAnsi" w:hAnsiTheme="minorHAnsi" w:cstheme="minorHAnsi"/>
          <w:lang w:val="sr-Latn-CS"/>
        </w:rPr>
        <w:t xml:space="preserve"> sa</w:t>
      </w:r>
      <w:r w:rsidR="009E35FB" w:rsidRPr="00796706">
        <w:rPr>
          <w:rFonts w:asciiTheme="minorHAnsi" w:hAnsiTheme="minorHAnsi" w:cstheme="minorHAnsi"/>
          <w:lang w:val="sr-Latn-CS"/>
        </w:rPr>
        <w:t xml:space="preserve"> potrebama tržišta rada i savremenim trendovima</w:t>
      </w:r>
      <w:r w:rsidR="00EC737E" w:rsidRPr="00796706">
        <w:rPr>
          <w:rFonts w:asciiTheme="minorHAnsi" w:hAnsiTheme="minorHAnsi" w:cstheme="minorHAnsi"/>
          <w:lang w:val="sr-Latn-CS"/>
        </w:rPr>
        <w:t>;</w:t>
      </w:r>
      <w:r w:rsidR="00753D23" w:rsidRPr="00796706">
        <w:rPr>
          <w:rFonts w:asciiTheme="minorHAnsi" w:hAnsiTheme="minorHAnsi" w:cstheme="minorHAnsi"/>
          <w:lang w:val="sr-Latn-CS"/>
        </w:rPr>
        <w:t xml:space="preserve"> t</w:t>
      </w:r>
      <w:r w:rsidR="005046F1" w:rsidRPr="00796706">
        <w:rPr>
          <w:rFonts w:asciiTheme="minorHAnsi" w:hAnsiTheme="minorHAnsi" w:cstheme="minorHAnsi"/>
          <w:lang w:val="sr-Latn-CS"/>
        </w:rPr>
        <w:t xml:space="preserve">radicionalne nastavne metode </w:t>
      </w:r>
      <w:r w:rsidR="00753D23" w:rsidRPr="00796706">
        <w:rPr>
          <w:rFonts w:asciiTheme="minorHAnsi" w:hAnsiTheme="minorHAnsi" w:cstheme="minorHAnsi"/>
          <w:lang w:val="sr-Latn-CS"/>
        </w:rPr>
        <w:t xml:space="preserve">koje </w:t>
      </w:r>
      <w:r w:rsidR="005046F1" w:rsidRPr="00796706">
        <w:rPr>
          <w:rFonts w:asciiTheme="minorHAnsi" w:hAnsiTheme="minorHAnsi" w:cstheme="minorHAnsi"/>
          <w:lang w:val="sr-Latn-CS"/>
        </w:rPr>
        <w:t xml:space="preserve">ne motivišu </w:t>
      </w:r>
      <w:r w:rsidR="005046F1" w:rsidRPr="003005E7">
        <w:rPr>
          <w:rFonts w:asciiTheme="minorHAnsi" w:hAnsiTheme="minorHAnsi" w:cstheme="minorHAnsi"/>
          <w:lang w:val="sr-Latn-CS"/>
        </w:rPr>
        <w:t>učenike</w:t>
      </w:r>
      <w:r w:rsidR="00B77420">
        <w:rPr>
          <w:rFonts w:asciiTheme="minorHAnsi" w:hAnsiTheme="minorHAnsi" w:cstheme="minorHAnsi"/>
          <w:lang w:val="sr-Latn-CS"/>
        </w:rPr>
        <w:t>/ce</w:t>
      </w:r>
      <w:r w:rsidR="005046F1" w:rsidRPr="00796706">
        <w:rPr>
          <w:rFonts w:asciiTheme="minorHAnsi" w:hAnsiTheme="minorHAnsi" w:cstheme="minorHAnsi"/>
          <w:lang w:val="sr-Latn-CS"/>
        </w:rPr>
        <w:t xml:space="preserve"> da uče</w:t>
      </w:r>
      <w:r w:rsidR="00F129FF" w:rsidRPr="00796706">
        <w:rPr>
          <w:rFonts w:asciiTheme="minorHAnsi" w:hAnsiTheme="minorHAnsi" w:cstheme="minorHAnsi"/>
          <w:lang w:val="sr-Latn-CS"/>
        </w:rPr>
        <w:t xml:space="preserve">; </w:t>
      </w:r>
      <w:r w:rsidR="00EC737E" w:rsidRPr="00796706">
        <w:rPr>
          <w:rFonts w:asciiTheme="minorHAnsi" w:hAnsiTheme="minorHAnsi" w:cstheme="minorHAnsi"/>
          <w:lang w:val="sr-Latn-CS"/>
        </w:rPr>
        <w:t>neadekvatna iskorišćenost opreme</w:t>
      </w:r>
      <w:r w:rsidR="00F129FF" w:rsidRPr="00796706">
        <w:rPr>
          <w:rFonts w:asciiTheme="minorHAnsi" w:hAnsiTheme="minorHAnsi" w:cstheme="minorHAnsi"/>
          <w:lang w:val="sr-Latn-CS"/>
        </w:rPr>
        <w:t xml:space="preserve">; </w:t>
      </w:r>
      <w:r w:rsidR="005046F1" w:rsidRPr="00796706">
        <w:rPr>
          <w:rFonts w:asciiTheme="minorHAnsi" w:hAnsiTheme="minorHAnsi" w:cstheme="minorHAnsi"/>
          <w:lang w:val="sr-Latn-CS"/>
        </w:rPr>
        <w:t xml:space="preserve">ograničen izbor predmeta </w:t>
      </w:r>
      <w:r w:rsidR="00F129FF" w:rsidRPr="00796706">
        <w:rPr>
          <w:rFonts w:asciiTheme="minorHAnsi" w:hAnsiTheme="minorHAnsi" w:cstheme="minorHAnsi"/>
          <w:lang w:val="sr-Latn-CS"/>
        </w:rPr>
        <w:t xml:space="preserve">i sl. </w:t>
      </w:r>
    </w:p>
    <w:p w14:paraId="0A7DDCE0" w14:textId="1946F624" w:rsidR="00C03312" w:rsidRPr="00796706" w:rsidRDefault="009E35FB" w:rsidP="007C7FB3">
      <w:pPr>
        <w:ind w:firstLine="709"/>
        <w:jc w:val="both"/>
        <w:rPr>
          <w:rFonts w:asciiTheme="minorHAnsi" w:hAnsiTheme="minorHAnsi" w:cstheme="minorHAnsi"/>
          <w:lang w:val="sr-Latn-CS"/>
        </w:rPr>
      </w:pPr>
      <w:r w:rsidRPr="00796706">
        <w:rPr>
          <w:rFonts w:asciiTheme="minorHAnsi" w:hAnsiTheme="minorHAnsi" w:cstheme="minorHAnsi"/>
          <w:lang w:val="sr-Latn-CS"/>
        </w:rPr>
        <w:t>Kako bi se prevazišli ovi problemi i unaprijedio kvalitet opšteg srednjeg obrazovanja, neophodno je kreirati sveobuhvatan i efikasan Program razvoja</w:t>
      </w:r>
      <w:r w:rsidR="005046F1" w:rsidRPr="00796706">
        <w:rPr>
          <w:rFonts w:asciiTheme="minorHAnsi" w:hAnsiTheme="minorHAnsi" w:cstheme="minorHAnsi"/>
          <w:lang w:val="sr-Latn-CS"/>
        </w:rPr>
        <w:t xml:space="preserve"> opšteg srednjeg obrazovanja u Crnoj Gori</w:t>
      </w:r>
      <w:r w:rsidRPr="00796706">
        <w:rPr>
          <w:rFonts w:asciiTheme="minorHAnsi" w:hAnsiTheme="minorHAnsi" w:cstheme="minorHAnsi"/>
          <w:lang w:val="sr-Latn-CS"/>
        </w:rPr>
        <w:t xml:space="preserve">. Ovaj </w:t>
      </w:r>
      <w:r w:rsidR="00753D23" w:rsidRPr="00796706">
        <w:rPr>
          <w:rFonts w:asciiTheme="minorHAnsi" w:hAnsiTheme="minorHAnsi" w:cstheme="minorHAnsi"/>
          <w:lang w:val="sr-Latn-CS"/>
        </w:rPr>
        <w:t xml:space="preserve">program </w:t>
      </w:r>
      <w:r w:rsidRPr="00796706">
        <w:rPr>
          <w:rFonts w:asciiTheme="minorHAnsi" w:hAnsiTheme="minorHAnsi" w:cstheme="minorHAnsi"/>
          <w:lang w:val="sr-Latn-CS"/>
        </w:rPr>
        <w:t>treba da bude usklađen sa evropskim standardima, da odgovori na potrebe tržišta rada i društva, te da stvori stimulativno okruženje za učenje i razvoj mladih ljudi.</w:t>
      </w:r>
      <w:r w:rsidR="005046F1" w:rsidRPr="00796706">
        <w:rPr>
          <w:rFonts w:asciiTheme="minorHAnsi" w:hAnsiTheme="minorHAnsi" w:cstheme="minorHAnsi"/>
          <w:lang w:val="sr-Latn-CS"/>
        </w:rPr>
        <w:t xml:space="preserve"> </w:t>
      </w:r>
      <w:r w:rsidR="00C03312" w:rsidRPr="00796706">
        <w:rPr>
          <w:rFonts w:asciiTheme="minorHAnsi" w:hAnsiTheme="minorHAnsi" w:cstheme="minorHAnsi"/>
          <w:lang w:val="sr-Latn-CS"/>
        </w:rPr>
        <w:t xml:space="preserve">Program razvoja opšteg srednjeg obrazovanja u Crnoj Gori za period 2024-2026. </w:t>
      </w:r>
      <w:r w:rsidR="007C7FB3" w:rsidRPr="00796706">
        <w:rPr>
          <w:rFonts w:asciiTheme="minorHAnsi" w:hAnsiTheme="minorHAnsi" w:cstheme="minorHAnsi"/>
          <w:lang w:val="sr-Latn-CS"/>
        </w:rPr>
        <w:t>ima za cilj</w:t>
      </w:r>
      <w:r w:rsidR="00C03312" w:rsidRPr="00796706">
        <w:rPr>
          <w:rFonts w:asciiTheme="minorHAnsi" w:hAnsiTheme="minorHAnsi" w:cstheme="minorHAnsi"/>
          <w:lang w:val="sr-Latn-CS"/>
        </w:rPr>
        <w:t xml:space="preserve"> da unaprijedi kvalitet obrazovanja, poveća zapo</w:t>
      </w:r>
      <w:r w:rsidR="00770E1F" w:rsidRPr="00796706">
        <w:rPr>
          <w:rFonts w:asciiTheme="minorHAnsi" w:hAnsiTheme="minorHAnsi" w:cstheme="minorHAnsi"/>
          <w:lang w:val="sr-Latn-CS"/>
        </w:rPr>
        <w:t>š</w:t>
      </w:r>
      <w:r w:rsidR="00C03312" w:rsidRPr="00796706">
        <w:rPr>
          <w:rFonts w:asciiTheme="minorHAnsi" w:hAnsiTheme="minorHAnsi" w:cstheme="minorHAnsi"/>
          <w:lang w:val="sr-Latn-CS"/>
        </w:rPr>
        <w:t>ljivost mladih, uskladi obrazovni sistem sa potrebama tržišta rada i društvenim promjenama, te da doprinese razvoju znanja i vještina neophodnih za uspješno funkcionisanje.</w:t>
      </w:r>
      <w:r w:rsidR="00997D6C" w:rsidRPr="00796706">
        <w:rPr>
          <w:rFonts w:asciiTheme="minorHAnsi" w:hAnsiTheme="minorHAnsi" w:cstheme="minorHAnsi"/>
        </w:rPr>
        <w:t xml:space="preserve"> </w:t>
      </w:r>
      <w:r w:rsidR="00C261D4" w:rsidRPr="00796706">
        <w:rPr>
          <w:rFonts w:asciiTheme="minorHAnsi" w:hAnsiTheme="minorHAnsi" w:cstheme="minorHAnsi"/>
          <w:lang w:val="sr-Latn-CS"/>
        </w:rPr>
        <w:t>Naša misija je izgradnja</w:t>
      </w:r>
      <w:r w:rsidR="00997D6C" w:rsidRPr="00796706">
        <w:rPr>
          <w:rFonts w:asciiTheme="minorHAnsi" w:hAnsiTheme="minorHAnsi" w:cstheme="minorHAnsi"/>
          <w:lang w:val="sr-Latn-CS"/>
        </w:rPr>
        <w:t xml:space="preserve"> modern</w:t>
      </w:r>
      <w:r w:rsidR="00C261D4" w:rsidRPr="00796706">
        <w:rPr>
          <w:rFonts w:asciiTheme="minorHAnsi" w:hAnsiTheme="minorHAnsi" w:cstheme="minorHAnsi"/>
          <w:lang w:val="sr-Latn-CS"/>
        </w:rPr>
        <w:t>og</w:t>
      </w:r>
      <w:r w:rsidR="00997D6C" w:rsidRPr="00796706">
        <w:rPr>
          <w:rFonts w:asciiTheme="minorHAnsi" w:hAnsiTheme="minorHAnsi" w:cstheme="minorHAnsi"/>
          <w:lang w:val="sr-Latn-CS"/>
        </w:rPr>
        <w:t>, efikasn</w:t>
      </w:r>
      <w:r w:rsidR="00C261D4" w:rsidRPr="00796706">
        <w:rPr>
          <w:rFonts w:asciiTheme="minorHAnsi" w:hAnsiTheme="minorHAnsi" w:cstheme="minorHAnsi"/>
          <w:lang w:val="sr-Latn-CS"/>
        </w:rPr>
        <w:t>og</w:t>
      </w:r>
      <w:r w:rsidR="00997D6C" w:rsidRPr="00796706">
        <w:rPr>
          <w:rFonts w:asciiTheme="minorHAnsi" w:hAnsiTheme="minorHAnsi" w:cstheme="minorHAnsi"/>
          <w:lang w:val="sr-Latn-CS"/>
        </w:rPr>
        <w:t xml:space="preserve"> i </w:t>
      </w:r>
      <w:r w:rsidR="00C261D4" w:rsidRPr="00796706">
        <w:rPr>
          <w:rFonts w:asciiTheme="minorHAnsi" w:hAnsiTheme="minorHAnsi" w:cstheme="minorHAnsi"/>
          <w:lang w:val="sr-Latn-CS"/>
        </w:rPr>
        <w:t xml:space="preserve">inkluzivnog obrazovnog </w:t>
      </w:r>
      <w:r w:rsidR="00997D6C" w:rsidRPr="00796706">
        <w:rPr>
          <w:rFonts w:asciiTheme="minorHAnsi" w:hAnsiTheme="minorHAnsi" w:cstheme="minorHAnsi"/>
          <w:lang w:val="sr-Latn-CS"/>
        </w:rPr>
        <w:t>sistem</w:t>
      </w:r>
      <w:r w:rsidR="00C261D4" w:rsidRPr="00796706">
        <w:rPr>
          <w:rFonts w:asciiTheme="minorHAnsi" w:hAnsiTheme="minorHAnsi" w:cstheme="minorHAnsi"/>
          <w:lang w:val="sr-Latn-CS"/>
        </w:rPr>
        <w:t>a</w:t>
      </w:r>
      <w:r w:rsidR="00997D6C" w:rsidRPr="00796706">
        <w:rPr>
          <w:rFonts w:asciiTheme="minorHAnsi" w:hAnsiTheme="minorHAnsi" w:cstheme="minorHAnsi"/>
          <w:lang w:val="sr-Latn-CS"/>
        </w:rPr>
        <w:t xml:space="preserve"> koji će omogućiti svakom mladom čovjeku da ostvari svoj puni potencijal i da aktivno doprinosi razvoju Crne Gore.</w:t>
      </w:r>
    </w:p>
    <w:p w14:paraId="0F05E847" w14:textId="77777777" w:rsidR="003005E7" w:rsidRDefault="007C7FB3" w:rsidP="007C7FB3">
      <w:pPr>
        <w:ind w:firstLine="709"/>
        <w:jc w:val="both"/>
        <w:rPr>
          <w:rFonts w:asciiTheme="minorHAnsi" w:hAnsiTheme="minorHAnsi" w:cstheme="minorHAnsi"/>
          <w:lang w:val="sr-Latn-CS"/>
        </w:rPr>
      </w:pPr>
      <w:r w:rsidRPr="00796706">
        <w:rPr>
          <w:rFonts w:asciiTheme="minorHAnsi" w:hAnsiTheme="minorHAnsi" w:cstheme="minorHAnsi"/>
          <w:lang w:val="sr-Latn-CS"/>
        </w:rPr>
        <w:t>Svrha donošenja ovog Programa je</w:t>
      </w:r>
      <w:r w:rsidR="00C261D4" w:rsidRPr="00796706">
        <w:rPr>
          <w:rFonts w:asciiTheme="minorHAnsi" w:hAnsiTheme="minorHAnsi" w:cstheme="minorHAnsi"/>
          <w:lang w:val="sr-Latn-CS"/>
        </w:rPr>
        <w:t xml:space="preserve"> višestruka i odnosi se na</w:t>
      </w:r>
      <w:r w:rsidR="00C741B6" w:rsidRPr="00796706">
        <w:rPr>
          <w:rFonts w:asciiTheme="minorHAnsi" w:hAnsiTheme="minorHAnsi" w:cstheme="minorHAnsi"/>
          <w:lang w:val="sr-Latn-CS"/>
        </w:rPr>
        <w:t xml:space="preserve"> uspostavljanje okvira za unapređenje i transformaciju opšteg srednjeg obrazovanja u Crnoj Gori, kako bi se stvorio ambijent u kome svi učenici i učenice mogu da razviju kompetencije potrebne za nastavak školovanja, ličnu ispunjenost i aktivno građanstvo, te povećao nivo pismenosti i vještina u matematici i jezicima, prirodnim i društvenim naukama, poboljšala sposobnost učenja, timskog rada i kritičkog mišljenja, uz obezbjeđivanje </w:t>
      </w:r>
      <w:r w:rsidR="00C261D4" w:rsidRPr="00796706">
        <w:rPr>
          <w:rFonts w:asciiTheme="minorHAnsi" w:hAnsiTheme="minorHAnsi" w:cstheme="minorHAnsi"/>
          <w:lang w:val="sr-Latn-CS"/>
        </w:rPr>
        <w:t xml:space="preserve">stalnog praćenja i unapređivanja kvaliteta obrazovno-vaspitnog procesa i podsticanje stručnog usavršavanja nastavnika. </w:t>
      </w:r>
    </w:p>
    <w:p w14:paraId="7700264C" w14:textId="1FCCCDF5" w:rsidR="007C7FB3" w:rsidRPr="00796706" w:rsidRDefault="00C261D4" w:rsidP="007C7FB3">
      <w:pPr>
        <w:ind w:firstLine="709"/>
        <w:jc w:val="both"/>
        <w:rPr>
          <w:rFonts w:asciiTheme="minorHAnsi" w:hAnsiTheme="minorHAnsi" w:cstheme="minorHAnsi"/>
          <w:lang w:val="sr-Latn-CS"/>
        </w:rPr>
      </w:pPr>
      <w:r w:rsidRPr="00796706">
        <w:rPr>
          <w:rFonts w:asciiTheme="minorHAnsi" w:hAnsiTheme="minorHAnsi" w:cstheme="minorHAnsi"/>
          <w:lang w:val="sr-Latn-CS"/>
        </w:rPr>
        <w:t xml:space="preserve">Dakle, </w:t>
      </w:r>
      <w:r w:rsidR="007C7FB3" w:rsidRPr="00796706">
        <w:rPr>
          <w:rFonts w:asciiTheme="minorHAnsi" w:hAnsiTheme="minorHAnsi" w:cstheme="minorHAnsi"/>
          <w:lang w:val="sr-Latn-CS"/>
        </w:rPr>
        <w:t>temeljn</w:t>
      </w:r>
      <w:r w:rsidRPr="00796706">
        <w:rPr>
          <w:rFonts w:asciiTheme="minorHAnsi" w:hAnsiTheme="minorHAnsi" w:cstheme="minorHAnsi"/>
          <w:lang w:val="sr-Latn-CS"/>
        </w:rPr>
        <w:t xml:space="preserve">a </w:t>
      </w:r>
      <w:r w:rsidR="007C7FB3" w:rsidRPr="00796706">
        <w:rPr>
          <w:rFonts w:asciiTheme="minorHAnsi" w:hAnsiTheme="minorHAnsi" w:cstheme="minorHAnsi"/>
          <w:lang w:val="sr-Latn-CS"/>
        </w:rPr>
        <w:t>transformacij</w:t>
      </w:r>
      <w:r w:rsidRPr="00796706">
        <w:rPr>
          <w:rFonts w:asciiTheme="minorHAnsi" w:hAnsiTheme="minorHAnsi" w:cstheme="minorHAnsi"/>
          <w:lang w:val="sr-Latn-CS"/>
        </w:rPr>
        <w:t>a</w:t>
      </w:r>
      <w:r w:rsidR="007C7FB3" w:rsidRPr="00796706">
        <w:rPr>
          <w:rFonts w:asciiTheme="minorHAnsi" w:hAnsiTheme="minorHAnsi" w:cstheme="minorHAnsi"/>
          <w:lang w:val="sr-Latn-CS"/>
        </w:rPr>
        <w:t xml:space="preserve"> i unapređenje obrazovnog sistema, </w:t>
      </w:r>
      <w:r w:rsidRPr="00796706">
        <w:rPr>
          <w:rFonts w:asciiTheme="minorHAnsi" w:hAnsiTheme="minorHAnsi" w:cstheme="minorHAnsi"/>
          <w:lang w:val="sr-Latn-CS"/>
        </w:rPr>
        <w:t xml:space="preserve">treba da se ostvari </w:t>
      </w:r>
      <w:r w:rsidR="007C7FB3" w:rsidRPr="00796706">
        <w:rPr>
          <w:rFonts w:asciiTheme="minorHAnsi" w:hAnsiTheme="minorHAnsi" w:cstheme="minorHAnsi"/>
          <w:lang w:val="sr-Latn-CS"/>
        </w:rPr>
        <w:t>kroz:</w:t>
      </w:r>
    </w:p>
    <w:p w14:paraId="765610C6" w14:textId="68E9E861" w:rsidR="007C7FB3" w:rsidRPr="00796706" w:rsidRDefault="007C7FB3" w:rsidP="007C7FB3">
      <w:pPr>
        <w:pStyle w:val="ListParagraph"/>
        <w:numPr>
          <w:ilvl w:val="0"/>
          <w:numId w:val="29"/>
        </w:numPr>
        <w:jc w:val="both"/>
        <w:rPr>
          <w:rFonts w:asciiTheme="minorHAnsi" w:hAnsiTheme="minorHAnsi" w:cstheme="minorHAnsi"/>
          <w:lang w:val="sr-Latn-CS"/>
        </w:rPr>
      </w:pPr>
      <w:r w:rsidRPr="00796706">
        <w:rPr>
          <w:rFonts w:asciiTheme="minorHAnsi" w:hAnsiTheme="minorHAnsi" w:cstheme="minorHAnsi"/>
          <w:i/>
          <w:lang w:val="sr-Latn-CS"/>
        </w:rPr>
        <w:t>Unapređenje kvaliteta obrazovanja</w:t>
      </w:r>
      <w:r w:rsidRPr="00CC0A2C">
        <w:rPr>
          <w:rFonts w:asciiTheme="minorHAnsi" w:hAnsiTheme="minorHAnsi" w:cstheme="minorHAnsi"/>
          <w:lang w:val="sr-Latn-CS"/>
        </w:rPr>
        <w:t>: uvođenjem novih nastavnih metoda, p</w:t>
      </w:r>
      <w:r w:rsidRPr="00796706">
        <w:rPr>
          <w:rFonts w:asciiTheme="minorHAnsi" w:hAnsiTheme="minorHAnsi" w:cstheme="minorHAnsi"/>
          <w:lang w:val="sr-Latn-CS"/>
        </w:rPr>
        <w:t xml:space="preserve">rofesionalnim razvojem </w:t>
      </w:r>
      <w:r w:rsidRPr="003005E7">
        <w:rPr>
          <w:rFonts w:asciiTheme="minorHAnsi" w:hAnsiTheme="minorHAnsi" w:cstheme="minorHAnsi"/>
          <w:lang w:val="sr-Latn-CS"/>
        </w:rPr>
        <w:t>nastavnika</w:t>
      </w:r>
      <w:r w:rsidR="00B77420">
        <w:rPr>
          <w:rFonts w:asciiTheme="minorHAnsi" w:hAnsiTheme="minorHAnsi" w:cstheme="minorHAnsi"/>
          <w:lang w:val="sr-Latn-CS"/>
        </w:rPr>
        <w:t>/ca</w:t>
      </w:r>
      <w:r w:rsidRPr="00796706">
        <w:rPr>
          <w:rFonts w:asciiTheme="minorHAnsi" w:hAnsiTheme="minorHAnsi" w:cstheme="minorHAnsi"/>
          <w:lang w:val="sr-Latn-CS"/>
        </w:rPr>
        <w:t xml:space="preserve">, modernizacijom nastavnih planova i programa, te opremanjem škola savremenom opremom, cilj je podići obrazovne standarde na viši nivo i omogućiti </w:t>
      </w:r>
      <w:r w:rsidRPr="003005E7">
        <w:rPr>
          <w:rFonts w:asciiTheme="minorHAnsi" w:hAnsiTheme="minorHAnsi" w:cstheme="minorHAnsi"/>
          <w:lang w:val="sr-Latn-CS"/>
        </w:rPr>
        <w:t>učenicima</w:t>
      </w:r>
      <w:r w:rsidR="00B77420">
        <w:rPr>
          <w:rFonts w:asciiTheme="minorHAnsi" w:hAnsiTheme="minorHAnsi" w:cstheme="minorHAnsi"/>
          <w:lang w:val="sr-Latn-CS"/>
        </w:rPr>
        <w:t>/ama</w:t>
      </w:r>
      <w:r w:rsidRPr="00796706">
        <w:rPr>
          <w:rFonts w:asciiTheme="minorHAnsi" w:hAnsiTheme="minorHAnsi" w:cstheme="minorHAnsi"/>
          <w:lang w:val="sr-Latn-CS"/>
        </w:rPr>
        <w:t xml:space="preserve"> sticanje znanja i vještina potrebnih za uspješno funkcionisanje.</w:t>
      </w:r>
    </w:p>
    <w:p w14:paraId="127D2DE0" w14:textId="77777777" w:rsidR="00D4413B" w:rsidRPr="00796706" w:rsidRDefault="00D4413B" w:rsidP="00D4413B">
      <w:pPr>
        <w:pStyle w:val="ListParagraph"/>
        <w:numPr>
          <w:ilvl w:val="0"/>
          <w:numId w:val="29"/>
        </w:numPr>
        <w:jc w:val="both"/>
        <w:rPr>
          <w:rFonts w:asciiTheme="minorHAnsi" w:hAnsiTheme="minorHAnsi" w:cstheme="minorHAnsi"/>
          <w:lang w:val="sr-Latn-CS"/>
        </w:rPr>
      </w:pPr>
      <w:r w:rsidRPr="00796706">
        <w:rPr>
          <w:rFonts w:asciiTheme="minorHAnsi" w:hAnsiTheme="minorHAnsi" w:cstheme="minorHAnsi"/>
          <w:i/>
          <w:lang w:val="sr-Latn-CS"/>
        </w:rPr>
        <w:lastRenderedPageBreak/>
        <w:t>Usklađivanje obrazovnog sistema sa potrebama tržišta rada i društvenim promjenama</w:t>
      </w:r>
      <w:r w:rsidRPr="00796706">
        <w:rPr>
          <w:rFonts w:asciiTheme="minorHAnsi" w:hAnsiTheme="minorHAnsi" w:cstheme="minorHAnsi"/>
          <w:lang w:val="sr-Latn-CS"/>
        </w:rPr>
        <w:t>: brze promjene u društvu i na tržištu rada zahtijevaju da obrazovni sistem postane fleksibilniji i sposobniji  da se prilagođava novim izazovima, posebno u dijelu nedostajućih kadrova iz priprodnih nauka.</w:t>
      </w:r>
    </w:p>
    <w:p w14:paraId="5ECE6A86" w14:textId="6755A471" w:rsidR="007C7FB3" w:rsidRPr="00796706" w:rsidRDefault="007C7FB3" w:rsidP="007C7FB3">
      <w:pPr>
        <w:pStyle w:val="ListParagraph"/>
        <w:numPr>
          <w:ilvl w:val="0"/>
          <w:numId w:val="29"/>
        </w:numPr>
        <w:jc w:val="both"/>
        <w:rPr>
          <w:rFonts w:asciiTheme="minorHAnsi" w:hAnsiTheme="minorHAnsi" w:cstheme="minorHAnsi"/>
          <w:lang w:val="sr-Latn-CS"/>
        </w:rPr>
      </w:pPr>
      <w:r w:rsidRPr="00796706">
        <w:rPr>
          <w:rFonts w:asciiTheme="minorHAnsi" w:hAnsiTheme="minorHAnsi" w:cstheme="minorHAnsi"/>
          <w:i/>
          <w:lang w:val="sr-Latn-CS"/>
        </w:rPr>
        <w:t>Povećanje zapo</w:t>
      </w:r>
      <w:r w:rsidR="00770E1F" w:rsidRPr="00796706">
        <w:rPr>
          <w:rFonts w:asciiTheme="minorHAnsi" w:hAnsiTheme="minorHAnsi" w:cstheme="minorHAnsi"/>
          <w:i/>
          <w:lang w:val="sr-Latn-CS"/>
        </w:rPr>
        <w:t>š</w:t>
      </w:r>
      <w:r w:rsidRPr="00796706">
        <w:rPr>
          <w:rFonts w:asciiTheme="minorHAnsi" w:hAnsiTheme="minorHAnsi" w:cstheme="minorHAnsi"/>
          <w:i/>
          <w:lang w:val="sr-Latn-CS"/>
        </w:rPr>
        <w:t>ljivosti mladih</w:t>
      </w:r>
      <w:r w:rsidRPr="00796706">
        <w:rPr>
          <w:rFonts w:asciiTheme="minorHAnsi" w:hAnsiTheme="minorHAnsi" w:cstheme="minorHAnsi"/>
          <w:lang w:val="sr-Latn-CS"/>
        </w:rPr>
        <w:t xml:space="preserve">: </w:t>
      </w:r>
      <w:r w:rsidR="00C87915" w:rsidRPr="00796706">
        <w:rPr>
          <w:rFonts w:asciiTheme="minorHAnsi" w:hAnsiTheme="minorHAnsi" w:cstheme="minorHAnsi"/>
          <w:lang w:val="sr-Latn-CS"/>
        </w:rPr>
        <w:t>analizom potreba</w:t>
      </w:r>
      <w:r w:rsidR="00D4413B">
        <w:rPr>
          <w:rFonts w:asciiTheme="minorHAnsi" w:hAnsiTheme="minorHAnsi" w:cstheme="minorHAnsi"/>
          <w:lang w:val="sr-Latn-CS"/>
        </w:rPr>
        <w:t xml:space="preserve"> tržišta rada, primijetna je potreba</w:t>
      </w:r>
      <w:r w:rsidR="00C87915" w:rsidRPr="00796706">
        <w:rPr>
          <w:rFonts w:asciiTheme="minorHAnsi" w:hAnsiTheme="minorHAnsi" w:cstheme="minorHAnsi"/>
          <w:lang w:val="sr-Latn-CS"/>
        </w:rPr>
        <w:t xml:space="preserve"> za uvođenjem STEM gimnazije i </w:t>
      </w:r>
      <w:r w:rsidRPr="00796706">
        <w:rPr>
          <w:rFonts w:asciiTheme="minorHAnsi" w:hAnsiTheme="minorHAnsi" w:cstheme="minorHAnsi"/>
          <w:lang w:val="sr-Latn-CS"/>
        </w:rPr>
        <w:t xml:space="preserve">usklađivanjem </w:t>
      </w:r>
      <w:r w:rsidR="00C87915" w:rsidRPr="00796706">
        <w:rPr>
          <w:rFonts w:asciiTheme="minorHAnsi" w:hAnsiTheme="minorHAnsi" w:cstheme="minorHAnsi"/>
          <w:lang w:val="sr-Latn-CS"/>
        </w:rPr>
        <w:t xml:space="preserve">već postojećih </w:t>
      </w:r>
      <w:r w:rsidRPr="00796706">
        <w:rPr>
          <w:rFonts w:asciiTheme="minorHAnsi" w:hAnsiTheme="minorHAnsi" w:cstheme="minorHAnsi"/>
          <w:lang w:val="sr-Latn-CS"/>
        </w:rPr>
        <w:t>nastavnih planova i programa sa potrebama tržišta rada, razvijanjem praktičnih vještina i jačanjem saradnje sa privredom, program teži da pripremi mlade ljude za uspješno zapošljavanje.</w:t>
      </w:r>
    </w:p>
    <w:p w14:paraId="4453E943" w14:textId="6A2066AA" w:rsidR="007C7FB3" w:rsidRPr="00796706" w:rsidRDefault="007C7FB3" w:rsidP="007C7FB3">
      <w:pPr>
        <w:pStyle w:val="ListParagraph"/>
        <w:numPr>
          <w:ilvl w:val="0"/>
          <w:numId w:val="29"/>
        </w:numPr>
        <w:jc w:val="both"/>
        <w:rPr>
          <w:rFonts w:asciiTheme="minorHAnsi" w:hAnsiTheme="minorHAnsi" w:cstheme="minorHAnsi"/>
          <w:lang w:val="sr-Latn-CS"/>
        </w:rPr>
      </w:pPr>
      <w:r w:rsidRPr="00796706">
        <w:rPr>
          <w:rFonts w:asciiTheme="minorHAnsi" w:hAnsiTheme="minorHAnsi" w:cstheme="minorHAnsi"/>
          <w:i/>
          <w:lang w:val="sr-Latn-CS"/>
        </w:rPr>
        <w:t xml:space="preserve">Razvoj </w:t>
      </w:r>
      <w:r w:rsidR="00F129FF" w:rsidRPr="00796706">
        <w:rPr>
          <w:rFonts w:asciiTheme="minorHAnsi" w:hAnsiTheme="minorHAnsi" w:cstheme="minorHAnsi"/>
          <w:i/>
          <w:lang w:val="sr-Latn-CS"/>
        </w:rPr>
        <w:t xml:space="preserve">novih </w:t>
      </w:r>
      <w:r w:rsidRPr="00796706">
        <w:rPr>
          <w:rFonts w:asciiTheme="minorHAnsi" w:hAnsiTheme="minorHAnsi" w:cstheme="minorHAnsi"/>
          <w:i/>
          <w:lang w:val="sr-Latn-CS"/>
        </w:rPr>
        <w:t>znanja i vještina</w:t>
      </w:r>
      <w:r w:rsidRPr="00CC0A2C">
        <w:rPr>
          <w:rFonts w:asciiTheme="minorHAnsi" w:hAnsiTheme="minorHAnsi" w:cstheme="minorHAnsi"/>
          <w:lang w:val="sr-Latn-CS"/>
        </w:rPr>
        <w:t>: fokusirati</w:t>
      </w:r>
      <w:r w:rsidR="00F129FF" w:rsidRPr="00796706">
        <w:rPr>
          <w:rFonts w:asciiTheme="minorHAnsi" w:hAnsiTheme="minorHAnsi" w:cstheme="minorHAnsi"/>
          <w:lang w:val="sr-Latn-CS"/>
        </w:rPr>
        <w:t xml:space="preserve"> se</w:t>
      </w:r>
      <w:r w:rsidRPr="00796706">
        <w:rPr>
          <w:rFonts w:asciiTheme="minorHAnsi" w:hAnsiTheme="minorHAnsi" w:cstheme="minorHAnsi"/>
          <w:lang w:val="sr-Latn-CS"/>
        </w:rPr>
        <w:t xml:space="preserve"> na razvoj digitalnih kompetencija, kritičkog mišljenja, kreativnosti, rješavanja problema i drugih vještina koje su ključne za uspjeh u savremenom svijetu.</w:t>
      </w:r>
    </w:p>
    <w:p w14:paraId="6228989D" w14:textId="7084B0EB" w:rsidR="007C7FB3" w:rsidRPr="00796706" w:rsidRDefault="00EC737E" w:rsidP="007C7FB3">
      <w:pPr>
        <w:pStyle w:val="ListParagraph"/>
        <w:numPr>
          <w:ilvl w:val="0"/>
          <w:numId w:val="29"/>
        </w:numPr>
        <w:jc w:val="both"/>
        <w:rPr>
          <w:rFonts w:asciiTheme="minorHAnsi" w:hAnsiTheme="minorHAnsi" w:cstheme="minorHAnsi"/>
          <w:lang w:val="sr-Latn-CS"/>
        </w:rPr>
      </w:pPr>
      <w:r w:rsidRPr="00CC0A2C">
        <w:rPr>
          <w:rFonts w:asciiTheme="minorHAnsi" w:hAnsiTheme="minorHAnsi" w:cstheme="minorHAnsi"/>
          <w:i/>
          <w:lang w:val="sr-Latn-CS"/>
        </w:rPr>
        <w:t>Unapređenje</w:t>
      </w:r>
      <w:r w:rsidRPr="00796706">
        <w:rPr>
          <w:rFonts w:asciiTheme="minorHAnsi" w:hAnsiTheme="minorHAnsi" w:cstheme="minorHAnsi"/>
          <w:i/>
          <w:lang w:val="sr-Latn-CS"/>
        </w:rPr>
        <w:t xml:space="preserve"> </w:t>
      </w:r>
      <w:r w:rsidR="007C7FB3" w:rsidRPr="00796706">
        <w:rPr>
          <w:rFonts w:asciiTheme="minorHAnsi" w:hAnsiTheme="minorHAnsi" w:cstheme="minorHAnsi"/>
          <w:i/>
          <w:lang w:val="sr-Latn-CS"/>
        </w:rPr>
        <w:t>inkluzivnog obrazovnog sistema</w:t>
      </w:r>
      <w:r w:rsidR="007C7FB3" w:rsidRPr="00CC0A2C">
        <w:rPr>
          <w:rFonts w:asciiTheme="minorHAnsi" w:hAnsiTheme="minorHAnsi" w:cstheme="minorHAnsi"/>
          <w:lang w:val="sr-Latn-CS"/>
        </w:rPr>
        <w:t xml:space="preserve">: stvaranje pristupačnog obrazovnog okruženja za sve </w:t>
      </w:r>
      <w:r w:rsidR="007C7FB3" w:rsidRPr="003005E7">
        <w:rPr>
          <w:rFonts w:asciiTheme="minorHAnsi" w:hAnsiTheme="minorHAnsi" w:cstheme="minorHAnsi"/>
          <w:lang w:val="sr-Latn-CS"/>
        </w:rPr>
        <w:t>učenik</w:t>
      </w:r>
      <w:r w:rsidR="00F129FF" w:rsidRPr="003005E7">
        <w:rPr>
          <w:rFonts w:asciiTheme="minorHAnsi" w:hAnsiTheme="minorHAnsi" w:cstheme="minorHAnsi"/>
          <w:lang w:val="sr-Latn-CS"/>
        </w:rPr>
        <w:t>e</w:t>
      </w:r>
      <w:r w:rsidR="00B77420">
        <w:rPr>
          <w:rFonts w:asciiTheme="minorHAnsi" w:hAnsiTheme="minorHAnsi" w:cstheme="minorHAnsi"/>
          <w:lang w:val="sr-Latn-CS"/>
        </w:rPr>
        <w:t>/ce</w:t>
      </w:r>
      <w:r w:rsidR="007C7FB3" w:rsidRPr="00796706">
        <w:rPr>
          <w:rFonts w:asciiTheme="minorHAnsi" w:hAnsiTheme="minorHAnsi" w:cstheme="minorHAnsi"/>
          <w:lang w:val="sr-Latn-CS"/>
        </w:rPr>
        <w:t>.</w:t>
      </w:r>
    </w:p>
    <w:p w14:paraId="3B1F3052" w14:textId="5330DAE7" w:rsidR="00F56C2D" w:rsidRPr="00796706" w:rsidRDefault="00F56C2D" w:rsidP="00F56C2D">
      <w:pPr>
        <w:ind w:firstLine="709"/>
        <w:jc w:val="both"/>
        <w:rPr>
          <w:rFonts w:asciiTheme="minorHAnsi" w:hAnsiTheme="minorHAnsi" w:cstheme="minorHAnsi"/>
          <w:lang w:val="sr-Latn-CS"/>
        </w:rPr>
      </w:pPr>
      <w:r w:rsidRPr="00796706">
        <w:rPr>
          <w:rFonts w:asciiTheme="minorHAnsi" w:hAnsiTheme="minorHAnsi" w:cstheme="minorHAnsi"/>
          <w:lang w:val="sr-Latn-CS"/>
        </w:rPr>
        <w:t>Imajući u vidu gore navedeno, te analizu stanja opšteg srednjeg obrazovanja u Crnoj Gori, Program razvoja opšteg srednjeg obrazovanja u Crnoj Gori 2024-2026 utvrđuje sljedeće operativne ciljeve:</w:t>
      </w:r>
    </w:p>
    <w:p w14:paraId="0F878757" w14:textId="77777777" w:rsidR="00F56C2D" w:rsidRPr="00796706" w:rsidRDefault="00F56C2D" w:rsidP="00796706">
      <w:pPr>
        <w:pStyle w:val="ListParagraph"/>
        <w:numPr>
          <w:ilvl w:val="0"/>
          <w:numId w:val="46"/>
        </w:numPr>
        <w:jc w:val="both"/>
        <w:rPr>
          <w:rFonts w:asciiTheme="minorHAnsi" w:eastAsia="+mn-ea" w:hAnsiTheme="minorHAnsi" w:cstheme="minorHAnsi"/>
          <w:color w:val="000000" w:themeColor="text1"/>
          <w:lang w:val="sq-AL"/>
        </w:rPr>
      </w:pPr>
      <w:r w:rsidRPr="00796706">
        <w:rPr>
          <w:rFonts w:asciiTheme="minorHAnsi" w:eastAsia="+mn-ea" w:hAnsiTheme="minorHAnsi" w:cstheme="minorHAnsi"/>
          <w:color w:val="000000" w:themeColor="text1"/>
          <w:lang w:val="sq-AL"/>
        </w:rPr>
        <w:t>Unapređenje propisa koji se odnose na gimnazijsko obrazovanje;</w:t>
      </w:r>
    </w:p>
    <w:p w14:paraId="5D5FDAA9" w14:textId="77777777" w:rsidR="00F56C2D" w:rsidRPr="00796706" w:rsidRDefault="00F56C2D" w:rsidP="00796706">
      <w:pPr>
        <w:pStyle w:val="ListParagraph"/>
        <w:numPr>
          <w:ilvl w:val="0"/>
          <w:numId w:val="46"/>
        </w:numPr>
        <w:jc w:val="both"/>
        <w:rPr>
          <w:rFonts w:asciiTheme="minorHAnsi" w:eastAsia="+mn-ea" w:hAnsiTheme="minorHAnsi" w:cstheme="minorHAnsi"/>
          <w:color w:val="000000" w:themeColor="text1"/>
          <w:lang w:val="sq-AL"/>
        </w:rPr>
      </w:pPr>
      <w:r w:rsidRPr="00796706">
        <w:rPr>
          <w:rFonts w:asciiTheme="minorHAnsi" w:eastAsia="+mn-ea" w:hAnsiTheme="minorHAnsi" w:cstheme="minorHAnsi"/>
          <w:color w:val="000000" w:themeColor="text1"/>
          <w:lang w:val="sq-AL"/>
        </w:rPr>
        <w:t>Unapređenje kvaliteta nastave i učenja;</w:t>
      </w:r>
    </w:p>
    <w:p w14:paraId="41547F3A" w14:textId="2D8425DA" w:rsidR="00F56C2D" w:rsidRPr="00796706" w:rsidRDefault="00F56C2D" w:rsidP="00796706">
      <w:pPr>
        <w:pStyle w:val="ListParagraph"/>
        <w:numPr>
          <w:ilvl w:val="0"/>
          <w:numId w:val="46"/>
        </w:numPr>
        <w:jc w:val="both"/>
        <w:rPr>
          <w:rFonts w:asciiTheme="minorHAnsi" w:eastAsia="+mn-ea" w:hAnsiTheme="minorHAnsi" w:cstheme="minorHAnsi"/>
          <w:color w:val="000000" w:themeColor="text1"/>
          <w:lang w:val="sq-AL"/>
        </w:rPr>
      </w:pPr>
      <w:r w:rsidRPr="00796706">
        <w:rPr>
          <w:rFonts w:asciiTheme="minorHAnsi" w:eastAsia="+mn-ea" w:hAnsiTheme="minorHAnsi" w:cstheme="minorHAnsi"/>
          <w:color w:val="000000" w:themeColor="text1"/>
          <w:lang w:val="sq-AL"/>
        </w:rPr>
        <w:t xml:space="preserve">Unapređenje profesionalnog razvoja </w:t>
      </w:r>
      <w:r w:rsidRPr="003005E7">
        <w:rPr>
          <w:rFonts w:asciiTheme="minorHAnsi" w:eastAsia="+mn-ea" w:hAnsiTheme="minorHAnsi" w:cstheme="minorHAnsi"/>
          <w:lang w:val="sq-AL"/>
        </w:rPr>
        <w:t>nastavnika</w:t>
      </w:r>
      <w:r w:rsidR="00B77420">
        <w:rPr>
          <w:rFonts w:asciiTheme="minorHAnsi" w:eastAsia="+mn-ea" w:hAnsiTheme="minorHAnsi" w:cstheme="minorHAnsi"/>
          <w:color w:val="000000" w:themeColor="text1"/>
          <w:lang w:val="sq-AL"/>
        </w:rPr>
        <w:t>/ca</w:t>
      </w:r>
      <w:r w:rsidRPr="00796706">
        <w:rPr>
          <w:rFonts w:asciiTheme="minorHAnsi" w:eastAsia="+mn-ea" w:hAnsiTheme="minorHAnsi" w:cstheme="minorHAnsi"/>
          <w:color w:val="000000" w:themeColor="text1"/>
          <w:lang w:val="sq-AL"/>
        </w:rPr>
        <w:t xml:space="preserve"> i</w:t>
      </w:r>
    </w:p>
    <w:p w14:paraId="61A1BB3F" w14:textId="2F014F1F" w:rsidR="00F56C2D" w:rsidRPr="00796706" w:rsidRDefault="00F56C2D" w:rsidP="00796706">
      <w:pPr>
        <w:pStyle w:val="ListParagraph"/>
        <w:numPr>
          <w:ilvl w:val="0"/>
          <w:numId w:val="46"/>
        </w:numPr>
        <w:jc w:val="both"/>
        <w:rPr>
          <w:rFonts w:asciiTheme="minorHAnsi" w:eastAsia="+mn-ea" w:hAnsiTheme="minorHAnsi" w:cstheme="minorHAnsi"/>
          <w:color w:val="000000" w:themeColor="text1"/>
          <w:lang w:val="sq-AL"/>
        </w:rPr>
      </w:pPr>
      <w:r w:rsidRPr="00796706">
        <w:rPr>
          <w:rFonts w:asciiTheme="minorHAnsi" w:eastAsia="+mn-ea" w:hAnsiTheme="minorHAnsi" w:cstheme="minorHAnsi"/>
          <w:color w:val="000000" w:themeColor="text1"/>
          <w:lang w:val="sq-AL"/>
        </w:rPr>
        <w:t>Unapređenje obrazovnih programa i obrazovne ponude.</w:t>
      </w:r>
      <w:r w:rsidR="00660A52" w:rsidRPr="00796706">
        <w:rPr>
          <w:rFonts w:asciiTheme="minorHAnsi" w:eastAsia="+mn-ea" w:hAnsiTheme="minorHAnsi" w:cstheme="minorHAnsi"/>
          <w:color w:val="000000" w:themeColor="text1"/>
          <w:lang w:val="sq-AL"/>
        </w:rPr>
        <w:t xml:space="preserve"> </w:t>
      </w:r>
    </w:p>
    <w:p w14:paraId="1338E4B0" w14:textId="372B287B" w:rsidR="00F56C2D" w:rsidRPr="00796706" w:rsidRDefault="00F56C2D" w:rsidP="0092373F">
      <w:pPr>
        <w:ind w:firstLine="708"/>
        <w:jc w:val="both"/>
        <w:rPr>
          <w:rFonts w:asciiTheme="minorHAnsi" w:eastAsia="+mn-ea" w:hAnsiTheme="minorHAnsi" w:cstheme="minorHAnsi"/>
          <w:lang w:val="sq-AL"/>
        </w:rPr>
      </w:pPr>
      <w:r w:rsidRPr="00796706">
        <w:rPr>
          <w:rFonts w:asciiTheme="minorHAnsi" w:hAnsiTheme="minorHAnsi" w:cstheme="minorHAnsi"/>
          <w:lang w:val="sr-Latn-CS"/>
        </w:rPr>
        <w:t>Kako bi se ovi ciljevi postigli, Program je utvrdi</w:t>
      </w:r>
      <w:r w:rsidR="00770E1F" w:rsidRPr="00796706">
        <w:rPr>
          <w:rFonts w:asciiTheme="minorHAnsi" w:hAnsiTheme="minorHAnsi" w:cstheme="minorHAnsi"/>
          <w:lang w:val="sr-Latn-CS"/>
        </w:rPr>
        <w:t xml:space="preserve">o </w:t>
      </w:r>
      <w:r w:rsidR="00E07F07" w:rsidRPr="00796706">
        <w:rPr>
          <w:rFonts w:asciiTheme="minorHAnsi" w:hAnsiTheme="minorHAnsi" w:cstheme="minorHAnsi"/>
          <w:lang w:val="sr-Latn-CS"/>
        </w:rPr>
        <w:t xml:space="preserve">40 </w:t>
      </w:r>
      <w:r w:rsidRPr="00796706">
        <w:rPr>
          <w:rFonts w:asciiTheme="minorHAnsi" w:hAnsiTheme="minorHAnsi" w:cstheme="minorHAnsi"/>
          <w:lang w:val="sr-Latn-CS"/>
        </w:rPr>
        <w:t>aktivnosti za period koji obuhvata Akcioni plan 2024-2026.</w:t>
      </w:r>
    </w:p>
    <w:p w14:paraId="1B133A20" w14:textId="5FA33D23" w:rsidR="00CB3A87" w:rsidRPr="00796706" w:rsidRDefault="00F129FF" w:rsidP="00F129FF">
      <w:pPr>
        <w:ind w:firstLine="709"/>
        <w:jc w:val="both"/>
        <w:rPr>
          <w:rFonts w:asciiTheme="minorHAnsi" w:hAnsiTheme="minorHAnsi" w:cstheme="minorHAnsi"/>
          <w:lang w:val="sr-Latn-CS"/>
        </w:rPr>
      </w:pPr>
      <w:r w:rsidRPr="00796706">
        <w:rPr>
          <w:rFonts w:asciiTheme="minorHAnsi" w:hAnsiTheme="minorHAnsi" w:cstheme="minorHAnsi"/>
          <w:lang w:val="sr-Latn-CS"/>
        </w:rPr>
        <w:t xml:space="preserve">Crna Gora, kao zemlja koja teži članstvu u Evropskoj uniji, je dužna </w:t>
      </w:r>
      <w:r w:rsidR="00660A52" w:rsidRPr="00796706">
        <w:rPr>
          <w:rFonts w:asciiTheme="minorHAnsi" w:hAnsiTheme="minorHAnsi" w:cstheme="minorHAnsi"/>
          <w:lang w:val="sr-Latn-CS"/>
        </w:rPr>
        <w:t xml:space="preserve">da </w:t>
      </w:r>
      <w:r w:rsidRPr="00796706">
        <w:rPr>
          <w:rFonts w:asciiTheme="minorHAnsi" w:hAnsiTheme="minorHAnsi" w:cstheme="minorHAnsi"/>
          <w:lang w:val="sr-Latn-CS"/>
        </w:rPr>
        <w:t xml:space="preserve">uskladi svoj obrazovni sistem sa EU smjernicama i standardima. </w:t>
      </w:r>
    </w:p>
    <w:p w14:paraId="79F918ED" w14:textId="77777777" w:rsidR="00CB3A87" w:rsidRPr="00796706" w:rsidRDefault="00CB3A87" w:rsidP="00CB3A87">
      <w:pPr>
        <w:ind w:firstLine="709"/>
        <w:jc w:val="both"/>
        <w:rPr>
          <w:rFonts w:asciiTheme="minorHAnsi" w:hAnsiTheme="minorHAnsi" w:cstheme="minorHAnsi"/>
          <w:lang w:val="sr-Latn-CS"/>
        </w:rPr>
      </w:pPr>
      <w:r w:rsidRPr="00796706">
        <w:rPr>
          <w:rFonts w:asciiTheme="minorHAnsi" w:hAnsiTheme="minorHAnsi" w:cstheme="minorHAnsi"/>
          <w:lang w:val="sr-Latn-CS"/>
        </w:rPr>
        <w:t>Ključni dokumenti i okviri koji su temelj ovih smjernica su:</w:t>
      </w:r>
    </w:p>
    <w:p w14:paraId="643E3A0D" w14:textId="0ABCA9DF" w:rsidR="00CB3A87" w:rsidRPr="00796706" w:rsidRDefault="00CB3A87" w:rsidP="00CB3A87">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Lisabonska strategija</w:t>
      </w:r>
      <w:r w:rsidRPr="00796706">
        <w:rPr>
          <w:rFonts w:asciiTheme="minorHAnsi" w:hAnsiTheme="minorHAnsi" w:cstheme="minorHAnsi"/>
          <w:lang w:val="sr-Latn-CS"/>
        </w:rPr>
        <w:t>: Ova strategija, usvojena 2000. godine, postavila je ambiciozne ciljeve za Evropu, uključujući i cilj da Evropa postane najkonkurentnija i najdinamičnija naučno-bazirana ekonomija na svijetu. Obrazovanje je prepoznato kao ključni faktor za postizanje ovog cilja.</w:t>
      </w:r>
    </w:p>
    <w:p w14:paraId="4245EB99" w14:textId="77436D52" w:rsidR="00CB3A87" w:rsidRPr="00796706" w:rsidRDefault="00CB3A87" w:rsidP="00CB3A87">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Strategija Evropa 2020</w:t>
      </w:r>
      <w:r w:rsidRPr="00796706">
        <w:rPr>
          <w:rFonts w:asciiTheme="minorHAnsi" w:hAnsiTheme="minorHAnsi" w:cstheme="minorHAnsi"/>
          <w:lang w:val="sr-Latn-CS"/>
        </w:rPr>
        <w:t>: Nastavak Lisabonske strategije, ova strategija je postavila tri glavna cilja: pametni, održivi i inkluzivni rast. Obrazovanje je i ovdje prepoznato kao jedan od ključnih faktora za postizanje ovih ciljeva.</w:t>
      </w:r>
    </w:p>
    <w:p w14:paraId="70C5E084" w14:textId="435643C9" w:rsidR="00660A52" w:rsidRPr="00796706" w:rsidRDefault="00660A52" w:rsidP="00CC0A2C">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Evropski kvalifikacioni okvir (EQF - European Qualifications Framework)</w:t>
      </w:r>
      <w:r w:rsidRPr="00CC0A2C">
        <w:rPr>
          <w:rFonts w:asciiTheme="minorHAnsi" w:hAnsiTheme="minorHAnsi" w:cstheme="minorHAnsi"/>
          <w:lang w:val="sr-Latn-CS"/>
        </w:rPr>
        <w:t xml:space="preserve">: </w:t>
      </w:r>
      <w:r w:rsidRPr="00796706">
        <w:rPr>
          <w:rFonts w:asciiTheme="minorHAnsi" w:hAnsiTheme="minorHAnsi" w:cstheme="minorHAnsi"/>
          <w:lang w:val="sr-Latn-CS"/>
        </w:rPr>
        <w:t xml:space="preserve">EQF je referentni okvir koji pomaže u poređenju kvalifikacija između različitih evropskih zemalja. On obuhvata osam nivoa kvalifikacija, od osnovnog obrazovanja do doktorskih studija, uključujući srednje obrazovanje. </w:t>
      </w:r>
    </w:p>
    <w:p w14:paraId="454C94E9" w14:textId="677B15F1" w:rsidR="00CB3A87" w:rsidRPr="00796706" w:rsidRDefault="00CB3A87" w:rsidP="00CB3A87">
      <w:pPr>
        <w:pStyle w:val="ListParagraph"/>
        <w:numPr>
          <w:ilvl w:val="0"/>
          <w:numId w:val="35"/>
        </w:numPr>
        <w:jc w:val="both"/>
        <w:rPr>
          <w:rFonts w:asciiTheme="minorHAnsi" w:hAnsiTheme="minorHAnsi" w:cstheme="minorHAnsi"/>
          <w:lang w:val="sr-Latn-CS"/>
        </w:rPr>
      </w:pPr>
      <w:r w:rsidRPr="00CC0A2C">
        <w:rPr>
          <w:rFonts w:asciiTheme="minorHAnsi" w:hAnsiTheme="minorHAnsi" w:cstheme="minorHAnsi"/>
          <w:i/>
          <w:lang w:val="sr-Latn-CS"/>
        </w:rPr>
        <w:t>Evropski okvir k</w:t>
      </w:r>
      <w:r w:rsidRPr="00796706">
        <w:rPr>
          <w:rFonts w:asciiTheme="minorHAnsi" w:hAnsiTheme="minorHAnsi" w:cstheme="minorHAnsi"/>
          <w:i/>
          <w:lang w:val="sr-Latn-CS"/>
        </w:rPr>
        <w:t>ljučnih kompetencija</w:t>
      </w:r>
      <w:r w:rsidRPr="00796706">
        <w:rPr>
          <w:rFonts w:asciiTheme="minorHAnsi" w:hAnsiTheme="minorHAnsi" w:cstheme="minorHAnsi"/>
          <w:lang w:val="sr-Latn-CS"/>
        </w:rPr>
        <w:t>: Ovaj okvir definiše skup ključnih kompetencija koje su potrebne za personalni razvoj, građansko uključivanje, socijalnu koheziju i zaposlenje.</w:t>
      </w:r>
    </w:p>
    <w:p w14:paraId="25F997B2" w14:textId="77777777" w:rsidR="00CB3A87" w:rsidRPr="00796706" w:rsidRDefault="00CB3A87" w:rsidP="00CB3A87">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Preporuke Vijeća o ključnim kompetencijama za cjeloživotno učenje</w:t>
      </w:r>
      <w:r w:rsidRPr="00796706">
        <w:rPr>
          <w:rFonts w:asciiTheme="minorHAnsi" w:hAnsiTheme="minorHAnsi" w:cstheme="minorHAnsi"/>
          <w:lang w:val="sr-Latn-CS"/>
        </w:rPr>
        <w:t>: Ovaj dokument daje detaljnije smjernice za razvoj ključnih kompetencija u različitim kontekstima učenja.</w:t>
      </w:r>
    </w:p>
    <w:p w14:paraId="46DC59D4" w14:textId="21FCB89F" w:rsidR="00CB3A87" w:rsidRPr="00796706" w:rsidRDefault="00CB3A87" w:rsidP="00CB3A87">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Strategija za obrazovanje i obuku 2020. (ET 2020)</w:t>
      </w:r>
      <w:r w:rsidRPr="00796706">
        <w:rPr>
          <w:rFonts w:asciiTheme="minorHAnsi" w:hAnsiTheme="minorHAnsi" w:cstheme="minorHAnsi"/>
          <w:lang w:val="sr-Latn-CS"/>
        </w:rPr>
        <w:t>: Ova strategija je postavila konkretne ciljeve za modernizaciju i unapređenje evropskih obrazovnih sistema.</w:t>
      </w:r>
      <w:r w:rsidR="00660A52" w:rsidRPr="00796706">
        <w:rPr>
          <w:rFonts w:asciiTheme="minorHAnsi" w:hAnsiTheme="minorHAnsi" w:cstheme="minorHAnsi"/>
        </w:rPr>
        <w:t xml:space="preserve"> </w:t>
      </w:r>
      <w:r w:rsidR="00660A52" w:rsidRPr="00796706">
        <w:rPr>
          <w:rFonts w:asciiTheme="minorHAnsi" w:hAnsiTheme="minorHAnsi" w:cstheme="minorHAnsi"/>
          <w:lang w:val="en-US"/>
        </w:rPr>
        <w:t xml:space="preserve"> </w:t>
      </w:r>
      <w:r w:rsidR="00660A52" w:rsidRPr="00CC0A2C">
        <w:rPr>
          <w:rFonts w:asciiTheme="minorHAnsi" w:hAnsiTheme="minorHAnsi" w:cstheme="minorHAnsi"/>
          <w:lang w:val="sr-Latn-CS"/>
        </w:rPr>
        <w:t>ET 2020 je strat</w:t>
      </w:r>
      <w:r w:rsidR="00660A52" w:rsidRPr="00796706">
        <w:rPr>
          <w:rFonts w:asciiTheme="minorHAnsi" w:hAnsiTheme="minorHAnsi" w:cstheme="minorHAnsi"/>
          <w:lang w:val="sr-Latn-CS"/>
        </w:rPr>
        <w:t xml:space="preserve">eški okvir koji postavlja ciljeve i prioritete za obrazovanje, </w:t>
      </w:r>
      <w:r w:rsidR="00660A52" w:rsidRPr="00796706">
        <w:rPr>
          <w:rFonts w:asciiTheme="minorHAnsi" w:hAnsiTheme="minorHAnsi" w:cstheme="minorHAnsi"/>
          <w:lang w:val="sr-Latn-CS"/>
        </w:rPr>
        <w:lastRenderedPageBreak/>
        <w:t xml:space="preserve">uključujući srednje obrazovanje, s fokusom na kvalitet, inkluzivnost i relevantnost obrazovanja. </w:t>
      </w:r>
    </w:p>
    <w:p w14:paraId="42821747" w14:textId="739A0191" w:rsidR="00123B18" w:rsidRPr="00796706" w:rsidRDefault="00123B18" w:rsidP="00123B18">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Inicijativa Digitalna Europa</w:t>
      </w:r>
      <w:r w:rsidRPr="00796706">
        <w:rPr>
          <w:rFonts w:asciiTheme="minorHAnsi" w:hAnsiTheme="minorHAnsi" w:cstheme="minorHAnsi"/>
          <w:lang w:val="sr-Latn-CS"/>
        </w:rPr>
        <w:t>: Ova inicijativa ima za cilj ubrzati digitalnu transformaciju Evrope i uključuje i područje obrazovanja.</w:t>
      </w:r>
    </w:p>
    <w:p w14:paraId="71BB99BD" w14:textId="2EFAA4CF" w:rsidR="00123B18" w:rsidRPr="00796706" w:rsidRDefault="00123B18" w:rsidP="00123B18">
      <w:pPr>
        <w:pStyle w:val="ListParagraph"/>
        <w:numPr>
          <w:ilvl w:val="0"/>
          <w:numId w:val="35"/>
        </w:numPr>
        <w:jc w:val="both"/>
        <w:rPr>
          <w:rFonts w:asciiTheme="minorHAnsi" w:hAnsiTheme="minorHAnsi" w:cstheme="minorHAnsi"/>
          <w:lang w:val="sr-Latn-CS"/>
        </w:rPr>
      </w:pPr>
      <w:r w:rsidRPr="00796706">
        <w:rPr>
          <w:rFonts w:asciiTheme="minorHAnsi" w:hAnsiTheme="minorHAnsi" w:cstheme="minorHAnsi"/>
          <w:i/>
          <w:lang w:val="sr-Latn-CS"/>
        </w:rPr>
        <w:t>Erasmus+</w:t>
      </w:r>
      <w:r w:rsidRPr="00796706">
        <w:rPr>
          <w:rFonts w:asciiTheme="minorHAnsi" w:hAnsiTheme="minorHAnsi" w:cstheme="minorHAnsi"/>
          <w:lang w:val="sr-Latn-CS"/>
        </w:rPr>
        <w:t xml:space="preserve">: Ovaj program podržava mobilnost </w:t>
      </w:r>
      <w:r w:rsidRPr="003005E7">
        <w:rPr>
          <w:rFonts w:asciiTheme="minorHAnsi" w:hAnsiTheme="minorHAnsi" w:cstheme="minorHAnsi"/>
          <w:lang w:val="sr-Latn-CS"/>
        </w:rPr>
        <w:t>učenika</w:t>
      </w:r>
      <w:r w:rsidR="00B77420" w:rsidRPr="003005E7">
        <w:rPr>
          <w:rFonts w:asciiTheme="minorHAnsi" w:hAnsiTheme="minorHAnsi" w:cstheme="minorHAnsi"/>
          <w:lang w:val="sr-Latn-CS"/>
        </w:rPr>
        <w:t>/ca</w:t>
      </w:r>
      <w:r w:rsidRPr="003005E7">
        <w:rPr>
          <w:rFonts w:asciiTheme="minorHAnsi" w:hAnsiTheme="minorHAnsi" w:cstheme="minorHAnsi"/>
          <w:lang w:val="sr-Latn-CS"/>
        </w:rPr>
        <w:t>, studenata</w:t>
      </w:r>
      <w:r w:rsidR="00B77420" w:rsidRPr="003005E7">
        <w:rPr>
          <w:rFonts w:asciiTheme="minorHAnsi" w:hAnsiTheme="minorHAnsi" w:cstheme="minorHAnsi"/>
          <w:lang w:val="sr-Latn-CS"/>
        </w:rPr>
        <w:t>/kinja</w:t>
      </w:r>
      <w:r w:rsidRPr="003005E7">
        <w:rPr>
          <w:rFonts w:asciiTheme="minorHAnsi" w:hAnsiTheme="minorHAnsi" w:cstheme="minorHAnsi"/>
          <w:lang w:val="sr-Latn-CS"/>
        </w:rPr>
        <w:t xml:space="preserve"> i nastavnika</w:t>
      </w:r>
      <w:r w:rsidR="00B77420" w:rsidRPr="003005E7">
        <w:rPr>
          <w:rFonts w:asciiTheme="minorHAnsi" w:hAnsiTheme="minorHAnsi" w:cstheme="minorHAnsi"/>
          <w:lang w:val="sr-Latn-CS"/>
        </w:rPr>
        <w:t>/ca</w:t>
      </w:r>
      <w:r w:rsidRPr="00796706">
        <w:rPr>
          <w:rFonts w:asciiTheme="minorHAnsi" w:hAnsiTheme="minorHAnsi" w:cstheme="minorHAnsi"/>
          <w:lang w:val="sr-Latn-CS"/>
        </w:rPr>
        <w:t>, kao i razvoj partnerstava između obrazovnih institucija, što može doprinijeti razvoju digitalnih kompetencija.</w:t>
      </w:r>
    </w:p>
    <w:p w14:paraId="16AECA49" w14:textId="675DEA7C" w:rsidR="00F129FF" w:rsidRPr="00796706" w:rsidRDefault="00F129FF" w:rsidP="00F129FF">
      <w:pPr>
        <w:ind w:firstLine="709"/>
        <w:jc w:val="both"/>
        <w:rPr>
          <w:rFonts w:asciiTheme="minorHAnsi" w:hAnsiTheme="minorHAnsi" w:cstheme="minorHAnsi"/>
          <w:lang w:val="sr-Latn-CS"/>
        </w:rPr>
      </w:pPr>
      <w:r w:rsidRPr="00796706">
        <w:rPr>
          <w:rFonts w:asciiTheme="minorHAnsi" w:hAnsiTheme="minorHAnsi" w:cstheme="minorHAnsi"/>
          <w:lang w:val="sr-Latn-CS"/>
        </w:rPr>
        <w:t>Implementacija smjernica</w:t>
      </w:r>
      <w:r w:rsidR="00123B18" w:rsidRPr="00796706">
        <w:rPr>
          <w:rFonts w:asciiTheme="minorHAnsi" w:hAnsiTheme="minorHAnsi" w:cstheme="minorHAnsi"/>
          <w:lang w:val="sr-Latn-CS"/>
        </w:rPr>
        <w:t xml:space="preserve"> iz navedenih dokumenata</w:t>
      </w:r>
      <w:r w:rsidRPr="00796706">
        <w:rPr>
          <w:rFonts w:asciiTheme="minorHAnsi" w:hAnsiTheme="minorHAnsi" w:cstheme="minorHAnsi"/>
          <w:lang w:val="sr-Latn-CS"/>
        </w:rPr>
        <w:t xml:space="preserve"> u crnogorski obrazovni sistem može značajno doprinijeti unapređenju kvaliteta srednjeg </w:t>
      </w:r>
      <w:r w:rsidR="0092373F" w:rsidRPr="00796706">
        <w:rPr>
          <w:rFonts w:asciiTheme="minorHAnsi" w:hAnsiTheme="minorHAnsi" w:cstheme="minorHAnsi"/>
          <w:lang w:val="sr-Latn-CS"/>
        </w:rPr>
        <w:t xml:space="preserve">opšteg </w:t>
      </w:r>
      <w:r w:rsidRPr="00796706">
        <w:rPr>
          <w:rFonts w:asciiTheme="minorHAnsi" w:hAnsiTheme="minorHAnsi" w:cstheme="minorHAnsi"/>
          <w:lang w:val="sr-Latn-CS"/>
        </w:rPr>
        <w:t>obrazovanja, povećanju zapo</w:t>
      </w:r>
      <w:r w:rsidR="0092373F" w:rsidRPr="00796706">
        <w:rPr>
          <w:rFonts w:asciiTheme="minorHAnsi" w:hAnsiTheme="minorHAnsi" w:cstheme="minorHAnsi"/>
          <w:lang w:val="sr-Latn-CS"/>
        </w:rPr>
        <w:t>š</w:t>
      </w:r>
      <w:r w:rsidRPr="00796706">
        <w:rPr>
          <w:rFonts w:asciiTheme="minorHAnsi" w:hAnsiTheme="minorHAnsi" w:cstheme="minorHAnsi"/>
          <w:lang w:val="sr-Latn-CS"/>
        </w:rPr>
        <w:t xml:space="preserve">ljivosti mladih i opštem razvoju zemlje. </w:t>
      </w:r>
      <w:r w:rsidR="00123B18" w:rsidRPr="00796706">
        <w:rPr>
          <w:rFonts w:asciiTheme="minorHAnsi" w:hAnsiTheme="minorHAnsi" w:cstheme="minorHAnsi"/>
          <w:lang w:val="sr-Latn-CS"/>
        </w:rPr>
        <w:t>Na o</w:t>
      </w:r>
      <w:r w:rsidR="005A123F" w:rsidRPr="00796706">
        <w:rPr>
          <w:rFonts w:asciiTheme="minorHAnsi" w:hAnsiTheme="minorHAnsi" w:cstheme="minorHAnsi"/>
          <w:lang w:val="sr-Latn-CS"/>
        </w:rPr>
        <w:t>s</w:t>
      </w:r>
      <w:r w:rsidR="00123B18" w:rsidRPr="00796706">
        <w:rPr>
          <w:rFonts w:asciiTheme="minorHAnsi" w:hAnsiTheme="minorHAnsi" w:cstheme="minorHAnsi"/>
          <w:lang w:val="sr-Latn-CS"/>
        </w:rPr>
        <w:t>novu navedenih dokumenata, k</w:t>
      </w:r>
      <w:r w:rsidRPr="00796706">
        <w:rPr>
          <w:rFonts w:asciiTheme="minorHAnsi" w:hAnsiTheme="minorHAnsi" w:cstheme="minorHAnsi"/>
          <w:lang w:val="sr-Latn-CS"/>
        </w:rPr>
        <w:t>ljučne smjernice EU</w:t>
      </w:r>
      <w:r w:rsidR="00660A52" w:rsidRPr="00796706">
        <w:rPr>
          <w:rFonts w:asciiTheme="minorHAnsi" w:hAnsiTheme="minorHAnsi" w:cstheme="minorHAnsi"/>
          <w:lang w:val="sr-Latn-CS"/>
        </w:rPr>
        <w:t>,</w:t>
      </w:r>
      <w:r w:rsidRPr="00796706">
        <w:rPr>
          <w:rFonts w:asciiTheme="minorHAnsi" w:hAnsiTheme="minorHAnsi" w:cstheme="minorHAnsi"/>
          <w:lang w:val="sr-Latn-CS"/>
        </w:rPr>
        <w:t xml:space="preserve"> koje Crna Gora treba da primijeni u oblasti srednjeg obrazovanja</w:t>
      </w:r>
      <w:r w:rsidR="00660A52" w:rsidRPr="00796706">
        <w:rPr>
          <w:rFonts w:asciiTheme="minorHAnsi" w:hAnsiTheme="minorHAnsi" w:cstheme="minorHAnsi"/>
          <w:lang w:val="sr-Latn-CS"/>
        </w:rPr>
        <w:t>,</w:t>
      </w:r>
      <w:r w:rsidRPr="00796706">
        <w:rPr>
          <w:rFonts w:asciiTheme="minorHAnsi" w:hAnsiTheme="minorHAnsi" w:cstheme="minorHAnsi"/>
          <w:lang w:val="sr-Latn-CS"/>
        </w:rPr>
        <w:t xml:space="preserve"> su:</w:t>
      </w:r>
    </w:p>
    <w:p w14:paraId="05F7F233" w14:textId="77777777" w:rsidR="00F129FF" w:rsidRPr="00796706" w:rsidRDefault="00F129FF" w:rsidP="00F129FF">
      <w:pPr>
        <w:ind w:firstLine="709"/>
        <w:jc w:val="both"/>
        <w:rPr>
          <w:rFonts w:asciiTheme="minorHAnsi" w:hAnsiTheme="minorHAnsi" w:cstheme="minorHAnsi"/>
          <w:b/>
          <w:lang w:val="sr-Latn-CS"/>
        </w:rPr>
      </w:pPr>
      <w:r w:rsidRPr="00796706">
        <w:rPr>
          <w:rFonts w:asciiTheme="minorHAnsi" w:hAnsiTheme="minorHAnsi" w:cstheme="minorHAnsi"/>
          <w:b/>
          <w:lang w:val="sr-Latn-CS"/>
        </w:rPr>
        <w:t>Kvalitet i efikasnost:</w:t>
      </w:r>
    </w:p>
    <w:p w14:paraId="1AF8422F" w14:textId="39A31BAD" w:rsidR="00D04274" w:rsidRPr="00796706" w:rsidRDefault="00F129FF">
      <w:pPr>
        <w:pStyle w:val="ListParagraph"/>
        <w:numPr>
          <w:ilvl w:val="0"/>
          <w:numId w:val="30"/>
        </w:numPr>
        <w:jc w:val="both"/>
        <w:rPr>
          <w:rFonts w:asciiTheme="minorHAnsi" w:hAnsiTheme="minorHAnsi" w:cstheme="minorHAnsi"/>
          <w:lang w:val="sr-Latn-CS"/>
        </w:rPr>
      </w:pPr>
      <w:r w:rsidRPr="00796706">
        <w:rPr>
          <w:rFonts w:asciiTheme="minorHAnsi" w:hAnsiTheme="minorHAnsi" w:cstheme="minorHAnsi"/>
          <w:i/>
          <w:lang w:val="sr-Latn-CS"/>
        </w:rPr>
        <w:t>Kontinuirana reforma: redovno ažuriranje nastavnih planova i programa, uvođenje novih nastavnih metoda i tehnologija.</w:t>
      </w:r>
      <w:r w:rsidR="00D04274">
        <w:rPr>
          <w:rFonts w:asciiTheme="minorHAnsi" w:hAnsiTheme="minorHAnsi" w:cstheme="minorHAnsi"/>
          <w:lang w:val="sr-Latn-CS"/>
        </w:rPr>
        <w:t xml:space="preserve"> </w:t>
      </w:r>
      <w:r w:rsidR="00D04274" w:rsidRPr="00796706">
        <w:rPr>
          <w:rFonts w:asciiTheme="minorHAnsi" w:hAnsiTheme="minorHAnsi" w:cstheme="minorHAnsi"/>
          <w:lang w:val="sr-Latn-CS"/>
        </w:rPr>
        <w:t>Navedene smjernice, primjenjuju se u Programu u okviru aktivnosti: Aktivnost 4.2 Analiza potrebe za uvođenjem novih programa specijalističkih gimnazija (STEM gimnazija); Aktivnost 4.3 Analiza o mogućnostima svih učenika/ca da izučavaju izborne predmete po svojoj želji; Aktivnost 4.4 Analiza mogućnosti realizacije izbornih predmeta online; Aktivnost 4.5 Analiza uslova za realizaciju nastave iz jednog ili više nastavnih predmeta  na francuskom, italijanskom i/ili drugim jezicima</w:t>
      </w:r>
    </w:p>
    <w:p w14:paraId="6C1E9B91" w14:textId="538622C3" w:rsidR="00D04274" w:rsidRPr="00D04274" w:rsidRDefault="00F129FF">
      <w:pPr>
        <w:pStyle w:val="ListParagraph"/>
        <w:numPr>
          <w:ilvl w:val="0"/>
          <w:numId w:val="30"/>
        </w:numPr>
        <w:jc w:val="both"/>
        <w:rPr>
          <w:rFonts w:asciiTheme="minorHAnsi" w:hAnsiTheme="minorHAnsi" w:cstheme="minorHAnsi"/>
          <w:lang w:val="sr-Latn-CS"/>
        </w:rPr>
      </w:pPr>
      <w:r w:rsidRPr="00796706">
        <w:rPr>
          <w:rFonts w:asciiTheme="minorHAnsi" w:hAnsiTheme="minorHAnsi" w:cstheme="minorHAnsi"/>
          <w:i/>
          <w:lang w:val="sr-Latn-CS"/>
        </w:rPr>
        <w:t>Cjeloživotno učenje: promovisanje cjeloživotnog učenja, uključujući neformalno i informalno obrazovanje.</w:t>
      </w:r>
      <w:r w:rsidR="00D04274" w:rsidRPr="00D04274">
        <w:rPr>
          <w:rFonts w:asciiTheme="minorHAnsi" w:hAnsiTheme="minorHAnsi" w:cstheme="minorHAnsi"/>
          <w:i/>
          <w:lang w:val="sr-Latn-CS"/>
        </w:rPr>
        <w:t xml:space="preserve"> </w:t>
      </w:r>
      <w:r w:rsidR="00D04274" w:rsidRPr="00D04274">
        <w:rPr>
          <w:rFonts w:asciiTheme="minorHAnsi" w:hAnsiTheme="minorHAnsi" w:cstheme="minorHAnsi"/>
          <w:lang w:val="sr-Latn-CS"/>
        </w:rPr>
        <w:t>Navedene smjernice, primjenjuju se u Programu u okviru aktivnosti: Aktivnost 2.12 Unapređenje koncepta ključnih kompetencija za cjeloživotno učenje/međupredmetne teme; Aktivnost 3.6 Obučavanje nastvanika/ca za integracije ključnih kompetencija za cjeloživotno učenje.</w:t>
      </w:r>
    </w:p>
    <w:p w14:paraId="402A25EF" w14:textId="146D43A8" w:rsidR="00F129FF" w:rsidRDefault="00F129FF" w:rsidP="00F129FF">
      <w:pPr>
        <w:pStyle w:val="ListParagraph"/>
        <w:numPr>
          <w:ilvl w:val="0"/>
          <w:numId w:val="30"/>
        </w:numPr>
        <w:jc w:val="both"/>
        <w:rPr>
          <w:rFonts w:asciiTheme="minorHAnsi" w:hAnsiTheme="minorHAnsi" w:cstheme="minorHAnsi"/>
          <w:lang w:val="sr-Latn-CS"/>
        </w:rPr>
      </w:pPr>
      <w:r w:rsidRPr="00796706">
        <w:rPr>
          <w:rFonts w:asciiTheme="minorHAnsi" w:hAnsiTheme="minorHAnsi" w:cstheme="minorHAnsi"/>
          <w:i/>
          <w:lang w:val="sr-Latn-CS"/>
        </w:rPr>
        <w:t>Individualizacija učenja: prilagođavanje nastavnih metoda i sadržaja potrebama pojedinih učenika</w:t>
      </w:r>
      <w:r w:rsidR="00797A1A" w:rsidRPr="00796706">
        <w:rPr>
          <w:rFonts w:asciiTheme="minorHAnsi" w:hAnsiTheme="minorHAnsi" w:cstheme="minorHAnsi"/>
          <w:i/>
          <w:lang w:val="sr-Latn-CS"/>
        </w:rPr>
        <w:t>/ca</w:t>
      </w:r>
      <w:r w:rsidR="00D04274" w:rsidRPr="00796706">
        <w:rPr>
          <w:rFonts w:asciiTheme="minorHAnsi" w:hAnsiTheme="minorHAnsi" w:cstheme="minorHAnsi"/>
          <w:i/>
          <w:lang w:val="sr-Latn-CS"/>
        </w:rPr>
        <w:t>.</w:t>
      </w:r>
      <w:r w:rsidR="00D04274">
        <w:rPr>
          <w:rFonts w:asciiTheme="minorHAnsi" w:hAnsiTheme="minorHAnsi" w:cstheme="minorHAnsi"/>
          <w:lang w:val="sr-Latn-CS"/>
        </w:rPr>
        <w:t xml:space="preserve"> </w:t>
      </w:r>
      <w:r w:rsidR="00D04274" w:rsidRPr="00D04274">
        <w:rPr>
          <w:rFonts w:asciiTheme="minorHAnsi" w:hAnsiTheme="minorHAnsi" w:cstheme="minorHAnsi"/>
          <w:lang w:val="sr-Latn-CS"/>
        </w:rPr>
        <w:t>Navedene smjernice, primjenjuju se u Programu u okviru aktivnosti:</w:t>
      </w:r>
      <w:r w:rsidR="00D04274">
        <w:rPr>
          <w:rFonts w:asciiTheme="minorHAnsi" w:hAnsiTheme="minorHAnsi" w:cstheme="minorHAnsi"/>
          <w:lang w:val="sr-Latn-CS"/>
        </w:rPr>
        <w:t xml:space="preserve"> </w:t>
      </w:r>
      <w:r w:rsidR="00D04274" w:rsidRPr="00D04274">
        <w:rPr>
          <w:rFonts w:asciiTheme="minorHAnsi" w:hAnsiTheme="minorHAnsi" w:cstheme="minorHAnsi"/>
          <w:lang w:val="sr-Latn-CS"/>
        </w:rPr>
        <w:t>Aktivnost 2.10 Prilagođavanje nastavnog procesa razvoju ključnih kompetencija kod učenika/ca</w:t>
      </w:r>
      <w:r w:rsidR="00D04274">
        <w:rPr>
          <w:rFonts w:asciiTheme="minorHAnsi" w:hAnsiTheme="minorHAnsi" w:cstheme="minorHAnsi"/>
          <w:lang w:val="sr-Latn-CS"/>
        </w:rPr>
        <w:t xml:space="preserve">; </w:t>
      </w:r>
      <w:r w:rsidR="00D04274" w:rsidRPr="00D04274">
        <w:rPr>
          <w:rFonts w:asciiTheme="minorHAnsi" w:hAnsiTheme="minorHAnsi" w:cstheme="minorHAnsi"/>
          <w:lang w:val="sr-Latn-CS"/>
        </w:rPr>
        <w:t>Aktivnost 2.11 Unapređenje kvaliteta praćenja i ocjenjivanja postignuća učenika/ca</w:t>
      </w:r>
      <w:r w:rsidR="00D04274">
        <w:rPr>
          <w:rFonts w:asciiTheme="minorHAnsi" w:hAnsiTheme="minorHAnsi" w:cstheme="minorHAnsi"/>
          <w:lang w:val="sr-Latn-CS"/>
        </w:rPr>
        <w:t xml:space="preserve">; </w:t>
      </w:r>
      <w:r w:rsidR="00D04274" w:rsidRPr="00D04274">
        <w:rPr>
          <w:rFonts w:asciiTheme="minorHAnsi" w:hAnsiTheme="minorHAnsi" w:cstheme="minorHAnsi"/>
          <w:lang w:val="sr-Latn-CS"/>
        </w:rPr>
        <w:t>Aktivnost 3.13 Organizovanje obuka nastavnika/ca za podršku darovitim učenicima/ama</w:t>
      </w:r>
      <w:r w:rsidR="00D04274">
        <w:rPr>
          <w:rFonts w:asciiTheme="minorHAnsi" w:hAnsiTheme="minorHAnsi" w:cstheme="minorHAnsi"/>
          <w:lang w:val="sr-Latn-CS"/>
        </w:rPr>
        <w:t>.</w:t>
      </w:r>
    </w:p>
    <w:p w14:paraId="2BFE16A5" w14:textId="77777777" w:rsidR="00F129FF" w:rsidRPr="00796706" w:rsidRDefault="00F129FF" w:rsidP="00F129FF">
      <w:pPr>
        <w:ind w:firstLine="709"/>
        <w:jc w:val="both"/>
        <w:rPr>
          <w:rFonts w:asciiTheme="minorHAnsi" w:hAnsiTheme="minorHAnsi" w:cstheme="minorHAnsi"/>
          <w:b/>
          <w:lang w:val="sr-Latn-CS"/>
        </w:rPr>
      </w:pPr>
      <w:r w:rsidRPr="00796706">
        <w:rPr>
          <w:rFonts w:asciiTheme="minorHAnsi" w:hAnsiTheme="minorHAnsi" w:cstheme="minorHAnsi"/>
          <w:b/>
          <w:lang w:val="sr-Latn-CS"/>
        </w:rPr>
        <w:t>Jednakost i inkluzija:</w:t>
      </w:r>
    </w:p>
    <w:p w14:paraId="142D10AE" w14:textId="4A68861E" w:rsidR="00F129FF" w:rsidRPr="00514D8E" w:rsidRDefault="00F129FF">
      <w:pPr>
        <w:pStyle w:val="ListParagraph"/>
        <w:numPr>
          <w:ilvl w:val="0"/>
          <w:numId w:val="31"/>
        </w:numPr>
        <w:jc w:val="both"/>
        <w:rPr>
          <w:rFonts w:asciiTheme="minorHAnsi" w:hAnsiTheme="minorHAnsi" w:cstheme="minorHAnsi"/>
          <w:lang w:val="sr-Latn-CS"/>
        </w:rPr>
      </w:pPr>
      <w:r w:rsidRPr="00796706">
        <w:rPr>
          <w:rFonts w:asciiTheme="minorHAnsi" w:hAnsiTheme="minorHAnsi" w:cstheme="minorHAnsi"/>
          <w:i/>
          <w:lang w:val="sr-Latn-CS"/>
        </w:rPr>
        <w:t xml:space="preserve">Jednak pristup obrazovanju: obezbjeđivanje pristupa </w:t>
      </w:r>
      <w:r w:rsidR="00514D8E">
        <w:rPr>
          <w:rFonts w:asciiTheme="minorHAnsi" w:hAnsiTheme="minorHAnsi" w:cstheme="minorHAnsi"/>
          <w:i/>
          <w:lang w:val="sr-Latn-CS"/>
        </w:rPr>
        <w:t xml:space="preserve">u </w:t>
      </w:r>
      <w:r w:rsidRPr="00796706">
        <w:rPr>
          <w:rFonts w:asciiTheme="minorHAnsi" w:hAnsiTheme="minorHAnsi" w:cstheme="minorHAnsi"/>
          <w:i/>
          <w:lang w:val="sr-Latn-CS"/>
        </w:rPr>
        <w:t>obrazovanju za sve učenike</w:t>
      </w:r>
      <w:r w:rsidR="00797A1A" w:rsidRPr="00796706">
        <w:rPr>
          <w:rFonts w:asciiTheme="minorHAnsi" w:hAnsiTheme="minorHAnsi" w:cstheme="minorHAnsi"/>
          <w:i/>
          <w:lang w:val="sr-Latn-CS"/>
        </w:rPr>
        <w:t>/ce</w:t>
      </w:r>
      <w:r w:rsidRPr="00796706">
        <w:rPr>
          <w:rFonts w:asciiTheme="minorHAnsi" w:hAnsiTheme="minorHAnsi" w:cstheme="minorHAnsi"/>
          <w:i/>
          <w:lang w:val="sr-Latn-CS"/>
        </w:rPr>
        <w:t>, bez obzira na njihovo porijeklo, socio-ekonomski status ili posebne potrebe.</w:t>
      </w:r>
      <w:r w:rsidR="00D04274" w:rsidRPr="00514D8E">
        <w:rPr>
          <w:rFonts w:asciiTheme="minorHAnsi" w:hAnsiTheme="minorHAnsi" w:cstheme="minorHAnsi"/>
          <w:lang w:val="sr-Latn-CS"/>
        </w:rPr>
        <w:t xml:space="preserve"> Navedene smjernice, primjenjuju se u Programu u okviru aktivnosti: </w:t>
      </w:r>
      <w:r w:rsidR="00514D8E" w:rsidRPr="00514D8E">
        <w:rPr>
          <w:rFonts w:asciiTheme="minorHAnsi" w:hAnsiTheme="minorHAnsi" w:cstheme="minorHAnsi"/>
          <w:lang w:val="sr-Latn-CS"/>
        </w:rPr>
        <w:t>Aktivnost 3.9 Obučavanje nastavnika/ca za rad sa ranjivim grupama; Aktivnost 3.10 Obučavanje nastvanika/ca za rad sa učenicima/cama sa posebnim obrazovnim potrebama</w:t>
      </w:r>
      <w:r w:rsidR="00514D8E">
        <w:rPr>
          <w:rFonts w:asciiTheme="minorHAnsi" w:hAnsiTheme="minorHAnsi" w:cstheme="minorHAnsi"/>
          <w:lang w:val="sr-Latn-CS"/>
        </w:rPr>
        <w:t>.</w:t>
      </w:r>
    </w:p>
    <w:p w14:paraId="1FE59856" w14:textId="3EC932A3" w:rsidR="00F129FF" w:rsidRPr="00796706" w:rsidRDefault="00F129FF" w:rsidP="00F129FF">
      <w:pPr>
        <w:pStyle w:val="ListParagraph"/>
        <w:numPr>
          <w:ilvl w:val="0"/>
          <w:numId w:val="31"/>
        </w:numPr>
        <w:jc w:val="both"/>
        <w:rPr>
          <w:rFonts w:asciiTheme="minorHAnsi" w:hAnsiTheme="minorHAnsi" w:cstheme="minorHAnsi"/>
          <w:lang w:val="sr-Latn-CS"/>
        </w:rPr>
      </w:pPr>
      <w:r w:rsidRPr="00796706">
        <w:rPr>
          <w:rFonts w:asciiTheme="minorHAnsi" w:hAnsiTheme="minorHAnsi" w:cstheme="minorHAnsi"/>
          <w:i/>
          <w:lang w:val="sr-Latn-CS"/>
        </w:rPr>
        <w:t>Borba protiv diskriminacije: stvaranje inkluzivnog okruženja u školama i zabrana svih oblika diskriminacije</w:t>
      </w:r>
      <w:r w:rsidR="00514D8E" w:rsidRPr="00796706">
        <w:rPr>
          <w:rFonts w:asciiTheme="minorHAnsi" w:hAnsiTheme="minorHAnsi" w:cstheme="minorHAnsi"/>
          <w:i/>
          <w:lang w:val="sr-Latn-CS"/>
        </w:rPr>
        <w:t>.</w:t>
      </w:r>
      <w:r w:rsidR="00514D8E">
        <w:rPr>
          <w:rFonts w:asciiTheme="minorHAnsi" w:hAnsiTheme="minorHAnsi" w:cstheme="minorHAnsi"/>
          <w:lang w:val="sr-Latn-CS"/>
        </w:rPr>
        <w:t xml:space="preserve"> </w:t>
      </w:r>
      <w:r w:rsidR="00514D8E" w:rsidRPr="00514D8E">
        <w:rPr>
          <w:rFonts w:asciiTheme="minorHAnsi" w:hAnsiTheme="minorHAnsi" w:cstheme="minorHAnsi"/>
          <w:lang w:val="sr-Latn-CS"/>
        </w:rPr>
        <w:t>Navedene smjernice, primjenjuju se u Programu u okviru aktivnosti</w:t>
      </w:r>
      <w:r w:rsidR="00514D8E">
        <w:rPr>
          <w:rFonts w:asciiTheme="minorHAnsi" w:hAnsiTheme="minorHAnsi" w:cstheme="minorHAnsi"/>
          <w:lang w:val="sr-Latn-CS"/>
        </w:rPr>
        <w:t xml:space="preserve"> </w:t>
      </w:r>
      <w:r w:rsidR="00514D8E" w:rsidRPr="00514D8E">
        <w:rPr>
          <w:rFonts w:asciiTheme="minorHAnsi" w:hAnsiTheme="minorHAnsi" w:cstheme="minorHAnsi"/>
          <w:lang w:val="sr-Latn-CS"/>
        </w:rPr>
        <w:t>Aktivnost 3.8 Organizovanje obuka za nastavnike/ce sa temama prevencije nasilja, bezbjednosti na internetu, ponašanja u vanrednim okolnostima, poštovanja ljudskih prava</w:t>
      </w:r>
      <w:r w:rsidR="00514D8E">
        <w:rPr>
          <w:rFonts w:asciiTheme="minorHAnsi" w:hAnsiTheme="minorHAnsi" w:cstheme="minorHAnsi"/>
          <w:lang w:val="sr-Latn-CS"/>
        </w:rPr>
        <w:t xml:space="preserve"> (diskriminacije)</w:t>
      </w:r>
      <w:r w:rsidR="00514D8E" w:rsidRPr="00514D8E">
        <w:rPr>
          <w:rFonts w:asciiTheme="minorHAnsi" w:hAnsiTheme="minorHAnsi" w:cstheme="minorHAnsi"/>
          <w:lang w:val="sr-Latn-CS"/>
        </w:rPr>
        <w:t>, održivog razvoja i očuvanja okoline</w:t>
      </w:r>
      <w:r w:rsidR="00514D8E">
        <w:rPr>
          <w:rFonts w:asciiTheme="minorHAnsi" w:hAnsiTheme="minorHAnsi" w:cstheme="minorHAnsi"/>
          <w:lang w:val="sr-Latn-CS"/>
        </w:rPr>
        <w:t>.</w:t>
      </w:r>
    </w:p>
    <w:p w14:paraId="4611ECC4" w14:textId="33C352C1" w:rsidR="00F129FF" w:rsidRPr="00796706" w:rsidRDefault="00F129FF" w:rsidP="00F129FF">
      <w:pPr>
        <w:pStyle w:val="ListParagraph"/>
        <w:numPr>
          <w:ilvl w:val="0"/>
          <w:numId w:val="31"/>
        </w:numPr>
        <w:jc w:val="both"/>
        <w:rPr>
          <w:rFonts w:asciiTheme="minorHAnsi" w:hAnsiTheme="minorHAnsi" w:cstheme="minorHAnsi"/>
          <w:i/>
          <w:lang w:val="sr-Latn-CS"/>
        </w:rPr>
      </w:pPr>
      <w:r w:rsidRPr="00796706">
        <w:rPr>
          <w:rFonts w:asciiTheme="minorHAnsi" w:hAnsiTheme="minorHAnsi" w:cstheme="minorHAnsi"/>
          <w:i/>
          <w:lang w:val="sr-Latn-CS"/>
        </w:rPr>
        <w:t>Inkluzija učenika sa posebnim potrebama: obezbjeđivanje adekvatne podrške i prilagođavanja nastavnih metoda učenicima</w:t>
      </w:r>
      <w:r w:rsidR="00797A1A" w:rsidRPr="00796706">
        <w:rPr>
          <w:rFonts w:asciiTheme="minorHAnsi" w:hAnsiTheme="minorHAnsi" w:cstheme="minorHAnsi"/>
          <w:i/>
          <w:lang w:val="sr-Latn-CS"/>
        </w:rPr>
        <w:t>/ama</w:t>
      </w:r>
      <w:r w:rsidRPr="00796706">
        <w:rPr>
          <w:rFonts w:asciiTheme="minorHAnsi" w:hAnsiTheme="minorHAnsi" w:cstheme="minorHAnsi"/>
          <w:i/>
          <w:lang w:val="sr-Latn-CS"/>
        </w:rPr>
        <w:t xml:space="preserve"> sa posebnim </w:t>
      </w:r>
      <w:r w:rsidR="00514D8E">
        <w:rPr>
          <w:rFonts w:asciiTheme="minorHAnsi" w:hAnsiTheme="minorHAnsi" w:cstheme="minorHAnsi"/>
          <w:i/>
          <w:lang w:val="sr-Latn-CS"/>
        </w:rPr>
        <w:t xml:space="preserve">obrazovnim </w:t>
      </w:r>
      <w:r w:rsidRPr="00796706">
        <w:rPr>
          <w:rFonts w:asciiTheme="minorHAnsi" w:hAnsiTheme="minorHAnsi" w:cstheme="minorHAnsi"/>
          <w:i/>
          <w:lang w:val="sr-Latn-CS"/>
        </w:rPr>
        <w:t>potrebama.</w:t>
      </w:r>
      <w:r w:rsidR="00514D8E">
        <w:rPr>
          <w:rFonts w:asciiTheme="minorHAnsi" w:hAnsiTheme="minorHAnsi" w:cstheme="minorHAnsi"/>
          <w:i/>
          <w:lang w:val="sr-Latn-CS"/>
        </w:rPr>
        <w:t xml:space="preserve"> </w:t>
      </w:r>
      <w:r w:rsidR="00514D8E" w:rsidRPr="00695F87">
        <w:rPr>
          <w:rFonts w:asciiTheme="minorHAnsi" w:hAnsiTheme="minorHAnsi" w:cstheme="minorHAnsi"/>
          <w:lang w:val="sr-Latn-CS"/>
        </w:rPr>
        <w:t xml:space="preserve">Navedene smjernice, primjenjuju se u Programu u okviru </w:t>
      </w:r>
      <w:r w:rsidR="00514D8E" w:rsidRPr="00695F87">
        <w:rPr>
          <w:rFonts w:asciiTheme="minorHAnsi" w:hAnsiTheme="minorHAnsi" w:cstheme="minorHAnsi"/>
          <w:lang w:val="sr-Latn-CS"/>
        </w:rPr>
        <w:lastRenderedPageBreak/>
        <w:t>aktivnosti</w:t>
      </w:r>
      <w:r w:rsidR="00514D8E">
        <w:rPr>
          <w:rFonts w:asciiTheme="minorHAnsi" w:hAnsiTheme="minorHAnsi" w:cstheme="minorHAnsi"/>
          <w:lang w:val="sr-Latn-CS"/>
        </w:rPr>
        <w:t xml:space="preserve"> </w:t>
      </w:r>
      <w:r w:rsidR="00514D8E" w:rsidRPr="00695F87">
        <w:rPr>
          <w:rFonts w:asciiTheme="minorHAnsi" w:hAnsiTheme="minorHAnsi" w:cstheme="minorHAnsi"/>
          <w:lang w:val="sr-Latn-CS"/>
        </w:rPr>
        <w:t>3.10 Obučavanje nastvanika/ca za rad sa učenicima/cama sa posebnim obrazovnim potrebama</w:t>
      </w:r>
      <w:r w:rsidR="00514D8E">
        <w:rPr>
          <w:rFonts w:asciiTheme="minorHAnsi" w:hAnsiTheme="minorHAnsi" w:cstheme="minorHAnsi"/>
          <w:lang w:val="sr-Latn-CS"/>
        </w:rPr>
        <w:t>.</w:t>
      </w:r>
    </w:p>
    <w:p w14:paraId="38B4E6A8" w14:textId="3FC3CA58" w:rsidR="00F129FF" w:rsidRPr="00796706" w:rsidRDefault="00F129FF" w:rsidP="00F129FF">
      <w:pPr>
        <w:ind w:firstLine="709"/>
        <w:jc w:val="both"/>
        <w:rPr>
          <w:rFonts w:asciiTheme="minorHAnsi" w:hAnsiTheme="minorHAnsi" w:cstheme="minorHAnsi"/>
          <w:b/>
          <w:lang w:val="sr-Latn-CS"/>
        </w:rPr>
      </w:pPr>
      <w:r w:rsidRPr="00796706">
        <w:rPr>
          <w:rFonts w:asciiTheme="minorHAnsi" w:hAnsiTheme="minorHAnsi" w:cstheme="minorHAnsi"/>
          <w:b/>
          <w:lang w:val="sr-Latn-CS"/>
        </w:rPr>
        <w:t>Vještine za 21. vijek:</w:t>
      </w:r>
    </w:p>
    <w:p w14:paraId="4A37A681" w14:textId="6513C895" w:rsidR="00F129FF" w:rsidRPr="00514D8E" w:rsidRDefault="00F129FF" w:rsidP="00F129FF">
      <w:pPr>
        <w:pStyle w:val="ListParagraph"/>
        <w:numPr>
          <w:ilvl w:val="0"/>
          <w:numId w:val="32"/>
        </w:numPr>
        <w:jc w:val="both"/>
        <w:rPr>
          <w:rFonts w:asciiTheme="minorHAnsi" w:hAnsiTheme="minorHAnsi" w:cstheme="minorHAnsi"/>
          <w:lang w:val="sr-Latn-CS"/>
        </w:rPr>
      </w:pPr>
      <w:r w:rsidRPr="00796706">
        <w:rPr>
          <w:rFonts w:asciiTheme="minorHAnsi" w:hAnsiTheme="minorHAnsi" w:cstheme="minorHAnsi"/>
          <w:i/>
          <w:lang w:val="sr-Latn-CS"/>
        </w:rPr>
        <w:t xml:space="preserve">Razvoj ključnih kompetencija: </w:t>
      </w:r>
      <w:r w:rsidR="00CB3A87" w:rsidRPr="00796706">
        <w:rPr>
          <w:rFonts w:asciiTheme="minorHAnsi" w:hAnsiTheme="minorHAnsi" w:cstheme="minorHAnsi"/>
          <w:i/>
          <w:lang w:val="sr-Latn-CS"/>
        </w:rPr>
        <w:t>f</w:t>
      </w:r>
      <w:r w:rsidRPr="00796706">
        <w:rPr>
          <w:rFonts w:asciiTheme="minorHAnsi" w:hAnsiTheme="minorHAnsi" w:cstheme="minorHAnsi"/>
          <w:i/>
          <w:lang w:val="sr-Latn-CS"/>
        </w:rPr>
        <w:t>okusiranje na razvoj digitalnih kompetencija, kritičko mišljenje, kreativnost, r</w:t>
      </w:r>
      <w:r w:rsidR="00CB3A87" w:rsidRPr="00796706">
        <w:rPr>
          <w:rFonts w:asciiTheme="minorHAnsi" w:hAnsiTheme="minorHAnsi" w:cstheme="minorHAnsi"/>
          <w:i/>
          <w:lang w:val="sr-Latn-CS"/>
        </w:rPr>
        <w:t>j</w:t>
      </w:r>
      <w:r w:rsidRPr="00796706">
        <w:rPr>
          <w:rFonts w:asciiTheme="minorHAnsi" w:hAnsiTheme="minorHAnsi" w:cstheme="minorHAnsi"/>
          <w:i/>
          <w:lang w:val="sr-Latn-CS"/>
        </w:rPr>
        <w:t>ešavanje problema i druge ključne v</w:t>
      </w:r>
      <w:r w:rsidR="00CB3A87" w:rsidRPr="00796706">
        <w:rPr>
          <w:rFonts w:asciiTheme="minorHAnsi" w:hAnsiTheme="minorHAnsi" w:cstheme="minorHAnsi"/>
          <w:i/>
          <w:lang w:val="sr-Latn-CS"/>
        </w:rPr>
        <w:t>j</w:t>
      </w:r>
      <w:r w:rsidRPr="00796706">
        <w:rPr>
          <w:rFonts w:asciiTheme="minorHAnsi" w:hAnsiTheme="minorHAnsi" w:cstheme="minorHAnsi"/>
          <w:i/>
          <w:lang w:val="sr-Latn-CS"/>
        </w:rPr>
        <w:t>eštine.</w:t>
      </w:r>
      <w:r w:rsidR="00514D8E" w:rsidRPr="00514D8E">
        <w:t xml:space="preserve"> </w:t>
      </w:r>
      <w:r w:rsidR="00514D8E">
        <w:rPr>
          <w:lang w:val="en-US"/>
        </w:rPr>
        <w:t xml:space="preserve"> </w:t>
      </w:r>
      <w:r w:rsidR="00514D8E" w:rsidRPr="00514D8E">
        <w:rPr>
          <w:rFonts w:asciiTheme="minorHAnsi" w:hAnsiTheme="minorHAnsi" w:cstheme="minorHAnsi"/>
          <w:lang w:val="sr-Latn-CS"/>
        </w:rPr>
        <w:t>Navedene smjernice, primjenjuju se u Programu u okviru aktivnosti</w:t>
      </w:r>
      <w:r w:rsidR="00514D8E">
        <w:rPr>
          <w:rFonts w:asciiTheme="minorHAnsi" w:hAnsiTheme="minorHAnsi" w:cstheme="minorHAnsi"/>
          <w:lang w:val="sr-Latn-CS"/>
        </w:rPr>
        <w:t xml:space="preserve">: </w:t>
      </w:r>
      <w:r w:rsidR="00514D8E" w:rsidRPr="00514D8E">
        <w:rPr>
          <w:rFonts w:asciiTheme="minorHAnsi" w:hAnsiTheme="minorHAnsi" w:cstheme="minorHAnsi"/>
          <w:lang w:val="sr-Latn-CS"/>
        </w:rPr>
        <w:t>Aktivnost 3.7 Obučavanje nast</w:t>
      </w:r>
      <w:r w:rsidR="0016328C">
        <w:rPr>
          <w:rFonts w:asciiTheme="minorHAnsi" w:hAnsiTheme="minorHAnsi" w:cstheme="minorHAnsi"/>
          <w:lang w:val="sr-Latn-CS"/>
        </w:rPr>
        <w:t>a</w:t>
      </w:r>
      <w:r w:rsidR="00514D8E" w:rsidRPr="00514D8E">
        <w:rPr>
          <w:rFonts w:asciiTheme="minorHAnsi" w:hAnsiTheme="minorHAnsi" w:cstheme="minorHAnsi"/>
          <w:lang w:val="sr-Latn-CS"/>
        </w:rPr>
        <w:t>vnika/nastavnica za primjenu digitalnih sadržaja u nastavi</w:t>
      </w:r>
      <w:r w:rsidR="00514D8E">
        <w:rPr>
          <w:rFonts w:asciiTheme="minorHAnsi" w:hAnsiTheme="minorHAnsi" w:cstheme="minorHAnsi"/>
          <w:lang w:val="sr-Latn-CS"/>
        </w:rPr>
        <w:t xml:space="preserve">; </w:t>
      </w:r>
      <w:r w:rsidR="00514D8E" w:rsidRPr="00514D8E">
        <w:rPr>
          <w:rFonts w:asciiTheme="minorHAnsi" w:hAnsiTheme="minorHAnsi" w:cstheme="minorHAnsi"/>
          <w:lang w:val="sr-Latn-CS"/>
        </w:rPr>
        <w:t>Aktivnost 4.4 Analiza mogućnosti realizacije izbornih predmeta online</w:t>
      </w:r>
      <w:r w:rsidR="00514D8E">
        <w:rPr>
          <w:rFonts w:asciiTheme="minorHAnsi" w:hAnsiTheme="minorHAnsi" w:cstheme="minorHAnsi"/>
          <w:lang w:val="sr-Latn-CS"/>
        </w:rPr>
        <w:t xml:space="preserve">; </w:t>
      </w:r>
      <w:r w:rsidR="00514D8E" w:rsidRPr="00514D8E">
        <w:rPr>
          <w:rFonts w:asciiTheme="minorHAnsi" w:hAnsiTheme="minorHAnsi" w:cstheme="minorHAnsi"/>
          <w:lang w:val="sr-Latn-CS"/>
        </w:rPr>
        <w:t>Aktivnost 2.10 Prilagođavanje nastavnog procesa razvoju ključnih kompetencija kod učenika/ca</w:t>
      </w:r>
      <w:r w:rsidR="00514D8E">
        <w:rPr>
          <w:rFonts w:asciiTheme="minorHAnsi" w:hAnsiTheme="minorHAnsi" w:cstheme="minorHAnsi"/>
          <w:lang w:val="sr-Latn-CS"/>
        </w:rPr>
        <w:t>.</w:t>
      </w:r>
    </w:p>
    <w:p w14:paraId="53FB75E2" w14:textId="60916939" w:rsidR="00F129FF" w:rsidRPr="00796706" w:rsidRDefault="00F129FF" w:rsidP="00F129FF">
      <w:pPr>
        <w:pStyle w:val="ListParagraph"/>
        <w:numPr>
          <w:ilvl w:val="0"/>
          <w:numId w:val="32"/>
        </w:numPr>
        <w:jc w:val="both"/>
        <w:rPr>
          <w:rFonts w:asciiTheme="minorHAnsi" w:hAnsiTheme="minorHAnsi" w:cstheme="minorHAnsi"/>
          <w:i/>
          <w:lang w:val="sr-Latn-CS"/>
        </w:rPr>
      </w:pPr>
      <w:r w:rsidRPr="00796706">
        <w:rPr>
          <w:rFonts w:asciiTheme="minorHAnsi" w:hAnsiTheme="minorHAnsi" w:cstheme="minorHAnsi"/>
          <w:i/>
          <w:lang w:val="sr-Latn-CS"/>
        </w:rPr>
        <w:t xml:space="preserve">Povezivanje obrazovanja sa tržištem rada: </w:t>
      </w:r>
      <w:r w:rsidR="00CB3A87" w:rsidRPr="00796706">
        <w:rPr>
          <w:rFonts w:asciiTheme="minorHAnsi" w:hAnsiTheme="minorHAnsi" w:cstheme="minorHAnsi"/>
          <w:i/>
          <w:lang w:val="sr-Latn-CS"/>
        </w:rPr>
        <w:t>u</w:t>
      </w:r>
      <w:r w:rsidRPr="00796706">
        <w:rPr>
          <w:rFonts w:asciiTheme="minorHAnsi" w:hAnsiTheme="minorHAnsi" w:cstheme="minorHAnsi"/>
          <w:i/>
          <w:lang w:val="sr-Latn-CS"/>
        </w:rPr>
        <w:t>sklađivanje nastavnih planova i programa sa potrebama tržišta rada.</w:t>
      </w:r>
      <w:r w:rsidR="00514D8E" w:rsidRPr="00796706">
        <w:rPr>
          <w:rFonts w:asciiTheme="minorHAnsi" w:hAnsiTheme="minorHAnsi" w:cstheme="minorHAnsi"/>
          <w:i/>
          <w:lang w:val="sr-Latn-CS"/>
        </w:rPr>
        <w:t xml:space="preserve"> </w:t>
      </w:r>
      <w:r w:rsidR="00514D8E" w:rsidRPr="00796706">
        <w:rPr>
          <w:rFonts w:asciiTheme="minorHAnsi" w:hAnsiTheme="minorHAnsi" w:cstheme="minorHAnsi"/>
          <w:lang w:val="sr-Latn-CS"/>
        </w:rPr>
        <w:t>Navedene smjernice, primjenjuju se u Programu u okviru aktivnosti:</w:t>
      </w:r>
      <w:r w:rsidR="0016328C" w:rsidRPr="00796706">
        <w:rPr>
          <w:rFonts w:asciiTheme="minorHAnsi" w:hAnsiTheme="minorHAnsi" w:cstheme="minorHAnsi"/>
          <w:lang w:val="sr-Latn-CS"/>
        </w:rPr>
        <w:t xml:space="preserve"> Aktivnost 2.10 Prilagođavanje nastavnog procesa razvoju ključnih kompetencija kod </w:t>
      </w:r>
      <w:r w:rsidR="0016328C" w:rsidRPr="003005E7">
        <w:rPr>
          <w:rFonts w:asciiTheme="minorHAnsi" w:hAnsiTheme="minorHAnsi" w:cstheme="minorHAnsi"/>
          <w:lang w:val="sr-Latn-CS"/>
        </w:rPr>
        <w:t>učenika</w:t>
      </w:r>
      <w:r w:rsidR="00B77420">
        <w:rPr>
          <w:rFonts w:asciiTheme="minorHAnsi" w:hAnsiTheme="minorHAnsi" w:cstheme="minorHAnsi"/>
          <w:lang w:val="sr-Latn-CS"/>
        </w:rPr>
        <w:t>/ca</w:t>
      </w:r>
      <w:r w:rsidR="0016328C" w:rsidRPr="00796706">
        <w:rPr>
          <w:rFonts w:asciiTheme="minorHAnsi" w:hAnsiTheme="minorHAnsi" w:cstheme="minorHAnsi"/>
          <w:lang w:val="sr-Latn-CS"/>
        </w:rPr>
        <w:t xml:space="preserve"> potrebnih za bolju prohodnost na tržištu rada, kao i Aktivnost 4.2 analizirati potrebu za uvođenjem novih programa specijalističkih gimnazija (STEM gimnazija). </w:t>
      </w:r>
    </w:p>
    <w:p w14:paraId="70E642D4" w14:textId="77777777" w:rsidR="00F129FF" w:rsidRPr="00796706" w:rsidRDefault="00F129FF" w:rsidP="00F129FF">
      <w:pPr>
        <w:ind w:firstLine="709"/>
        <w:jc w:val="both"/>
        <w:rPr>
          <w:rFonts w:asciiTheme="minorHAnsi" w:hAnsiTheme="minorHAnsi" w:cstheme="minorHAnsi"/>
          <w:b/>
          <w:lang w:val="sr-Latn-CS"/>
        </w:rPr>
      </w:pPr>
      <w:r w:rsidRPr="00796706">
        <w:rPr>
          <w:rFonts w:asciiTheme="minorHAnsi" w:hAnsiTheme="minorHAnsi" w:cstheme="minorHAnsi"/>
          <w:b/>
          <w:lang w:val="sr-Latn-CS"/>
        </w:rPr>
        <w:t>Međunarodna saradnja:</w:t>
      </w:r>
    </w:p>
    <w:p w14:paraId="7FBEC8CF" w14:textId="457E893F" w:rsidR="00F129FF" w:rsidRPr="00796706" w:rsidRDefault="00F129FF" w:rsidP="00F129FF">
      <w:pPr>
        <w:pStyle w:val="ListParagraph"/>
        <w:numPr>
          <w:ilvl w:val="0"/>
          <w:numId w:val="33"/>
        </w:numPr>
        <w:jc w:val="both"/>
        <w:rPr>
          <w:rFonts w:asciiTheme="minorHAnsi" w:hAnsiTheme="minorHAnsi" w:cstheme="minorHAnsi"/>
          <w:lang w:val="sr-Latn-CS"/>
        </w:rPr>
      </w:pPr>
      <w:r w:rsidRPr="00796706">
        <w:rPr>
          <w:rFonts w:asciiTheme="minorHAnsi" w:hAnsiTheme="minorHAnsi" w:cstheme="minorHAnsi"/>
          <w:i/>
          <w:lang w:val="sr-Latn-CS"/>
        </w:rPr>
        <w:t>Razm</w:t>
      </w:r>
      <w:r w:rsidR="00CB3A87" w:rsidRPr="00796706">
        <w:rPr>
          <w:rFonts w:asciiTheme="minorHAnsi" w:hAnsiTheme="minorHAnsi" w:cstheme="minorHAnsi"/>
          <w:i/>
          <w:lang w:val="sr-Latn-CS"/>
        </w:rPr>
        <w:t>j</w:t>
      </w:r>
      <w:r w:rsidRPr="00796706">
        <w:rPr>
          <w:rFonts w:asciiTheme="minorHAnsi" w:hAnsiTheme="minorHAnsi" w:cstheme="minorHAnsi"/>
          <w:i/>
          <w:lang w:val="sr-Latn-CS"/>
        </w:rPr>
        <w:t xml:space="preserve">ena najboljih praksi: </w:t>
      </w:r>
      <w:r w:rsidR="00CB3A87" w:rsidRPr="00796706">
        <w:rPr>
          <w:rFonts w:asciiTheme="minorHAnsi" w:hAnsiTheme="minorHAnsi" w:cstheme="minorHAnsi"/>
          <w:i/>
          <w:lang w:val="sr-Latn-CS"/>
        </w:rPr>
        <w:t>u</w:t>
      </w:r>
      <w:r w:rsidRPr="00796706">
        <w:rPr>
          <w:rFonts w:asciiTheme="minorHAnsi" w:hAnsiTheme="minorHAnsi" w:cstheme="minorHAnsi"/>
          <w:i/>
          <w:lang w:val="sr-Latn-CS"/>
        </w:rPr>
        <w:t>češće u međunarodnim projektima razm</w:t>
      </w:r>
      <w:r w:rsidR="00CB3A87" w:rsidRPr="00796706">
        <w:rPr>
          <w:rFonts w:asciiTheme="minorHAnsi" w:hAnsiTheme="minorHAnsi" w:cstheme="minorHAnsi"/>
          <w:i/>
          <w:lang w:val="sr-Latn-CS"/>
        </w:rPr>
        <w:t>j</w:t>
      </w:r>
      <w:r w:rsidRPr="00796706">
        <w:rPr>
          <w:rFonts w:asciiTheme="minorHAnsi" w:hAnsiTheme="minorHAnsi" w:cstheme="minorHAnsi"/>
          <w:i/>
          <w:lang w:val="sr-Latn-CS"/>
        </w:rPr>
        <w:t>ene iskustava i najboljih praksi.</w:t>
      </w:r>
      <w:r w:rsidR="000D0B47" w:rsidRPr="00796706">
        <w:t xml:space="preserve"> </w:t>
      </w:r>
      <w:r w:rsidR="000D0B47" w:rsidRPr="00796706">
        <w:rPr>
          <w:rFonts w:asciiTheme="minorHAnsi" w:hAnsiTheme="minorHAnsi" w:cstheme="minorHAnsi"/>
          <w:lang w:val="sr-Latn-CS"/>
        </w:rPr>
        <w:t>Navedene smjernice, primjenjuju se u Programu u okviru aktivnosti:</w:t>
      </w:r>
      <w:r w:rsidR="0016328C" w:rsidRPr="00796706">
        <w:rPr>
          <w:rFonts w:asciiTheme="minorHAnsi" w:hAnsiTheme="minorHAnsi" w:cstheme="minorHAnsi"/>
          <w:lang w:val="sr-Latn-CS"/>
        </w:rPr>
        <w:t xml:space="preserve"> Aktivnost 2.9 </w:t>
      </w:r>
      <w:r w:rsidR="00D4413B">
        <w:rPr>
          <w:rFonts w:asciiTheme="minorHAnsi" w:hAnsiTheme="minorHAnsi" w:cstheme="minorHAnsi"/>
          <w:lang w:val="sr-Latn-CS"/>
        </w:rPr>
        <w:t>O</w:t>
      </w:r>
      <w:r w:rsidR="0016328C" w:rsidRPr="00796706">
        <w:rPr>
          <w:rFonts w:asciiTheme="minorHAnsi" w:hAnsiTheme="minorHAnsi" w:cstheme="minorHAnsi"/>
          <w:lang w:val="sr-Latn-CS"/>
        </w:rPr>
        <w:t>rganizovanje obuka za škole za pr</w:t>
      </w:r>
      <w:r w:rsidR="00796706" w:rsidRPr="00796706">
        <w:rPr>
          <w:rFonts w:asciiTheme="minorHAnsi" w:hAnsiTheme="minorHAnsi" w:cstheme="minorHAnsi"/>
          <w:lang w:val="sr-Latn-CS"/>
        </w:rPr>
        <w:t>i</w:t>
      </w:r>
      <w:r w:rsidR="0016328C" w:rsidRPr="00796706">
        <w:rPr>
          <w:rFonts w:asciiTheme="minorHAnsi" w:hAnsiTheme="minorHAnsi" w:cstheme="minorHAnsi"/>
          <w:lang w:val="sr-Latn-CS"/>
        </w:rPr>
        <w:t>premu proje</w:t>
      </w:r>
      <w:r w:rsidR="00796706" w:rsidRPr="00796706">
        <w:rPr>
          <w:rFonts w:asciiTheme="minorHAnsi" w:hAnsiTheme="minorHAnsi" w:cstheme="minorHAnsi"/>
          <w:lang w:val="sr-Latn-CS"/>
        </w:rPr>
        <w:t>k</w:t>
      </w:r>
      <w:r w:rsidR="0016328C" w:rsidRPr="00796706">
        <w:rPr>
          <w:rFonts w:asciiTheme="minorHAnsi" w:hAnsiTheme="minorHAnsi" w:cstheme="minorHAnsi"/>
          <w:lang w:val="sr-Latn-CS"/>
        </w:rPr>
        <w:t xml:space="preserve">ata finansiranih iz EU i drugih fondova, kako bi se pospješila međunarodna saradnja ustanova obrazovanja, ojačali kapaciteti </w:t>
      </w:r>
      <w:r w:rsidR="0016328C" w:rsidRPr="003005E7">
        <w:rPr>
          <w:rFonts w:asciiTheme="minorHAnsi" w:hAnsiTheme="minorHAnsi" w:cstheme="minorHAnsi"/>
          <w:lang w:val="sr-Latn-CS"/>
        </w:rPr>
        <w:t>nastavnika</w:t>
      </w:r>
      <w:r w:rsidR="00B77420">
        <w:rPr>
          <w:rFonts w:asciiTheme="minorHAnsi" w:hAnsiTheme="minorHAnsi" w:cstheme="minorHAnsi"/>
          <w:lang w:val="sr-Latn-CS"/>
        </w:rPr>
        <w:t>/ca</w:t>
      </w:r>
      <w:r w:rsidR="0016328C" w:rsidRPr="00796706">
        <w:rPr>
          <w:rFonts w:asciiTheme="minorHAnsi" w:hAnsiTheme="minorHAnsi" w:cstheme="minorHAnsi"/>
          <w:lang w:val="sr-Latn-CS"/>
        </w:rPr>
        <w:t xml:space="preserve"> za pisanje i sprovođenje EU projekata i veće učešće crnogorskih škola u ERASMUS+ prostoru.</w:t>
      </w:r>
    </w:p>
    <w:p w14:paraId="634DA317" w14:textId="77777777" w:rsidR="00F129FF" w:rsidRPr="00796706" w:rsidRDefault="00F129FF" w:rsidP="00F129FF">
      <w:pPr>
        <w:ind w:firstLine="709"/>
        <w:jc w:val="both"/>
        <w:rPr>
          <w:rFonts w:asciiTheme="minorHAnsi" w:hAnsiTheme="minorHAnsi" w:cstheme="minorHAnsi"/>
          <w:b/>
          <w:lang w:val="sr-Latn-CS"/>
        </w:rPr>
      </w:pPr>
      <w:r w:rsidRPr="00796706">
        <w:rPr>
          <w:rFonts w:asciiTheme="minorHAnsi" w:hAnsiTheme="minorHAnsi" w:cstheme="minorHAnsi"/>
          <w:b/>
          <w:lang w:val="sr-Latn-CS"/>
        </w:rPr>
        <w:t>Upravljanje i finansiranje obrazovanja:</w:t>
      </w:r>
    </w:p>
    <w:p w14:paraId="055F883F" w14:textId="0CEEF370" w:rsidR="00F129FF" w:rsidRPr="000D0B47" w:rsidRDefault="00F129FF" w:rsidP="00F129FF">
      <w:pPr>
        <w:pStyle w:val="ListParagraph"/>
        <w:numPr>
          <w:ilvl w:val="0"/>
          <w:numId w:val="34"/>
        </w:numPr>
        <w:jc w:val="both"/>
        <w:rPr>
          <w:rFonts w:asciiTheme="minorHAnsi" w:hAnsiTheme="minorHAnsi" w:cstheme="minorHAnsi"/>
          <w:lang w:val="sr-Latn-CS"/>
        </w:rPr>
      </w:pPr>
      <w:r w:rsidRPr="00796706">
        <w:rPr>
          <w:rFonts w:asciiTheme="minorHAnsi" w:hAnsiTheme="minorHAnsi" w:cstheme="minorHAnsi"/>
          <w:i/>
          <w:lang w:val="sr-Latn-CS"/>
        </w:rPr>
        <w:t xml:space="preserve">Transparentnost i odgovornost: </w:t>
      </w:r>
      <w:r w:rsidR="00CB3A87" w:rsidRPr="00796706">
        <w:rPr>
          <w:rFonts w:asciiTheme="minorHAnsi" w:hAnsiTheme="minorHAnsi" w:cstheme="minorHAnsi"/>
          <w:i/>
          <w:lang w:val="sr-Latn-CS"/>
        </w:rPr>
        <w:t>o</w:t>
      </w:r>
      <w:r w:rsidRPr="00796706">
        <w:rPr>
          <w:rFonts w:asciiTheme="minorHAnsi" w:hAnsiTheme="minorHAnsi" w:cstheme="minorHAnsi"/>
          <w:i/>
          <w:lang w:val="sr-Latn-CS"/>
        </w:rPr>
        <w:t>bezb</w:t>
      </w:r>
      <w:r w:rsidR="00CB3A87" w:rsidRPr="00796706">
        <w:rPr>
          <w:rFonts w:asciiTheme="minorHAnsi" w:hAnsiTheme="minorHAnsi" w:cstheme="minorHAnsi"/>
          <w:i/>
          <w:lang w:val="sr-Latn-CS"/>
        </w:rPr>
        <w:t>j</w:t>
      </w:r>
      <w:r w:rsidRPr="00796706">
        <w:rPr>
          <w:rFonts w:asciiTheme="minorHAnsi" w:hAnsiTheme="minorHAnsi" w:cstheme="minorHAnsi"/>
          <w:i/>
          <w:lang w:val="sr-Latn-CS"/>
        </w:rPr>
        <w:t>eđivanje transparentnosti u radu obrazovno-vaspitnih ustanova i odgovornosti za postignute rezultate.</w:t>
      </w:r>
      <w:r w:rsidR="000D0B47">
        <w:rPr>
          <w:rFonts w:asciiTheme="minorHAnsi" w:hAnsiTheme="minorHAnsi" w:cstheme="minorHAnsi"/>
          <w:lang w:val="sr-Latn-CS"/>
        </w:rPr>
        <w:t xml:space="preserve"> </w:t>
      </w:r>
      <w:r w:rsidR="000D0B47" w:rsidRPr="000D0B47">
        <w:rPr>
          <w:rFonts w:asciiTheme="minorHAnsi" w:hAnsiTheme="minorHAnsi" w:cstheme="minorHAnsi"/>
          <w:lang w:val="sr-Latn-CS"/>
        </w:rPr>
        <w:t>Navedene smjernice, primjenjuju se u Programu u okviru</w:t>
      </w:r>
      <w:r w:rsidR="00221BF5">
        <w:rPr>
          <w:rFonts w:asciiTheme="minorHAnsi" w:hAnsiTheme="minorHAnsi" w:cstheme="minorHAnsi"/>
          <w:lang w:val="sr-Latn-CS"/>
        </w:rPr>
        <w:t xml:space="preserve"> aktivnosti: </w:t>
      </w:r>
      <w:r w:rsidR="00221BF5" w:rsidRPr="00221BF5">
        <w:rPr>
          <w:rFonts w:asciiTheme="minorHAnsi" w:hAnsiTheme="minorHAnsi" w:cstheme="minorHAnsi"/>
          <w:lang w:val="sr-Latn-CS"/>
        </w:rPr>
        <w:t>Aktivnost 3.12 Unaprijediti kapacitet rukovodećeg kadra u ustanovama</w:t>
      </w:r>
      <w:r w:rsidR="00221BF5">
        <w:rPr>
          <w:rFonts w:asciiTheme="minorHAnsi" w:hAnsiTheme="minorHAnsi" w:cstheme="minorHAnsi"/>
          <w:lang w:val="sr-Latn-CS"/>
        </w:rPr>
        <w:t xml:space="preserve"> i</w:t>
      </w:r>
      <w:r w:rsidR="000D0B47" w:rsidRPr="000D0B47">
        <w:rPr>
          <w:rFonts w:asciiTheme="minorHAnsi" w:hAnsiTheme="minorHAnsi" w:cstheme="minorHAnsi"/>
          <w:lang w:val="sr-Latn-CS"/>
        </w:rPr>
        <w:t xml:space="preserve"> Aktivnost</w:t>
      </w:r>
      <w:r w:rsidR="000D0B47">
        <w:rPr>
          <w:rFonts w:asciiTheme="minorHAnsi" w:hAnsiTheme="minorHAnsi" w:cstheme="minorHAnsi"/>
          <w:lang w:val="sr-Latn-CS"/>
        </w:rPr>
        <w:t>i</w:t>
      </w:r>
      <w:r w:rsidR="000D0B47" w:rsidRPr="000D0B47">
        <w:rPr>
          <w:rFonts w:asciiTheme="minorHAnsi" w:hAnsiTheme="minorHAnsi" w:cstheme="minorHAnsi"/>
          <w:lang w:val="sr-Latn-CS"/>
        </w:rPr>
        <w:t xml:space="preserve"> 3.5 Unapređivanje profesionalnog razvoja </w:t>
      </w:r>
      <w:r w:rsidR="000D0B47" w:rsidRPr="003005E7">
        <w:rPr>
          <w:rFonts w:asciiTheme="minorHAnsi" w:hAnsiTheme="minorHAnsi" w:cstheme="minorHAnsi"/>
          <w:lang w:val="sr-Latn-CS"/>
        </w:rPr>
        <w:t>nastvanika</w:t>
      </w:r>
      <w:r w:rsidR="004A0947">
        <w:rPr>
          <w:rFonts w:asciiTheme="minorHAnsi" w:hAnsiTheme="minorHAnsi" w:cstheme="minorHAnsi"/>
          <w:lang w:val="sr-Latn-CS"/>
        </w:rPr>
        <w:t>/ca</w:t>
      </w:r>
      <w:r w:rsidR="000D0B47" w:rsidRPr="000D0B47">
        <w:rPr>
          <w:rFonts w:asciiTheme="minorHAnsi" w:hAnsiTheme="minorHAnsi" w:cstheme="minorHAnsi"/>
          <w:lang w:val="sr-Latn-CS"/>
        </w:rPr>
        <w:t xml:space="preserve"> na nivou škola</w:t>
      </w:r>
      <w:r w:rsidR="000D0B47">
        <w:rPr>
          <w:rFonts w:asciiTheme="minorHAnsi" w:hAnsiTheme="minorHAnsi" w:cstheme="minorHAnsi"/>
          <w:lang w:val="sr-Latn-CS"/>
        </w:rPr>
        <w:t xml:space="preserve">, u okviru koje se </w:t>
      </w:r>
      <w:r w:rsidR="000D0B47" w:rsidRPr="000D0B47">
        <w:rPr>
          <w:rFonts w:asciiTheme="minorHAnsi" w:hAnsiTheme="minorHAnsi" w:cstheme="minorHAnsi"/>
          <w:lang w:val="sr-Latn-CS"/>
        </w:rPr>
        <w:t xml:space="preserve">sprovodi savjetovanje za </w:t>
      </w:r>
      <w:r w:rsidR="000D0B47" w:rsidRPr="003005E7">
        <w:rPr>
          <w:rFonts w:asciiTheme="minorHAnsi" w:hAnsiTheme="minorHAnsi" w:cstheme="minorHAnsi"/>
          <w:lang w:val="sr-Latn-CS"/>
        </w:rPr>
        <w:t>direktore</w:t>
      </w:r>
      <w:r w:rsidR="004A0947">
        <w:rPr>
          <w:rFonts w:asciiTheme="minorHAnsi" w:hAnsiTheme="minorHAnsi" w:cstheme="minorHAnsi"/>
          <w:lang w:val="sr-Latn-CS"/>
        </w:rPr>
        <w:t>/ke</w:t>
      </w:r>
      <w:r w:rsidR="000D0B47" w:rsidRPr="000D0B47">
        <w:rPr>
          <w:rFonts w:asciiTheme="minorHAnsi" w:hAnsiTheme="minorHAnsi" w:cstheme="minorHAnsi"/>
          <w:lang w:val="sr-Latn-CS"/>
        </w:rPr>
        <w:t xml:space="preserve"> </w:t>
      </w:r>
      <w:r w:rsidR="000D0B47">
        <w:rPr>
          <w:rFonts w:asciiTheme="minorHAnsi" w:hAnsiTheme="minorHAnsi" w:cstheme="minorHAnsi"/>
          <w:lang w:val="sr-Latn-CS"/>
        </w:rPr>
        <w:t xml:space="preserve">obrazovnih </w:t>
      </w:r>
      <w:r w:rsidR="000D0B47" w:rsidRPr="000D0B47">
        <w:rPr>
          <w:rFonts w:asciiTheme="minorHAnsi" w:hAnsiTheme="minorHAnsi" w:cstheme="minorHAnsi"/>
          <w:lang w:val="sr-Latn-CS"/>
        </w:rPr>
        <w:t>ustanova i daj</w:t>
      </w:r>
      <w:r w:rsidR="000D0B47">
        <w:rPr>
          <w:rFonts w:asciiTheme="minorHAnsi" w:hAnsiTheme="minorHAnsi" w:cstheme="minorHAnsi"/>
          <w:lang w:val="sr-Latn-CS"/>
        </w:rPr>
        <w:t>u</w:t>
      </w:r>
      <w:r w:rsidR="000D0B47" w:rsidRPr="000D0B47">
        <w:rPr>
          <w:rFonts w:asciiTheme="minorHAnsi" w:hAnsiTheme="minorHAnsi" w:cstheme="minorHAnsi"/>
          <w:lang w:val="sr-Latn-CS"/>
        </w:rPr>
        <w:t xml:space="preserve"> predlo</w:t>
      </w:r>
      <w:r w:rsidR="000D0B47">
        <w:rPr>
          <w:rFonts w:asciiTheme="minorHAnsi" w:hAnsiTheme="minorHAnsi" w:cstheme="minorHAnsi"/>
          <w:lang w:val="sr-Latn-CS"/>
        </w:rPr>
        <w:t>zi</w:t>
      </w:r>
      <w:r w:rsidR="000D0B47" w:rsidRPr="000D0B47">
        <w:rPr>
          <w:rFonts w:asciiTheme="minorHAnsi" w:hAnsiTheme="minorHAnsi" w:cstheme="minorHAnsi"/>
          <w:lang w:val="sr-Latn-CS"/>
        </w:rPr>
        <w:t xml:space="preserve"> za unapređenje</w:t>
      </w:r>
      <w:r w:rsidR="000D0B47">
        <w:rPr>
          <w:rFonts w:asciiTheme="minorHAnsi" w:hAnsiTheme="minorHAnsi" w:cstheme="minorHAnsi"/>
          <w:lang w:val="sr-Latn-CS"/>
        </w:rPr>
        <w:t>.</w:t>
      </w:r>
    </w:p>
    <w:p w14:paraId="4ABE8E2E" w14:textId="41EC7DAE" w:rsidR="00F129FF" w:rsidRPr="000D0B47" w:rsidRDefault="00F129FF">
      <w:pPr>
        <w:pStyle w:val="ListParagraph"/>
        <w:numPr>
          <w:ilvl w:val="0"/>
          <w:numId w:val="34"/>
        </w:numPr>
        <w:jc w:val="both"/>
        <w:rPr>
          <w:rFonts w:asciiTheme="minorHAnsi" w:hAnsiTheme="minorHAnsi" w:cstheme="minorHAnsi"/>
          <w:lang w:val="sr-Latn-CS"/>
        </w:rPr>
      </w:pPr>
      <w:r w:rsidRPr="00796706">
        <w:rPr>
          <w:rFonts w:asciiTheme="minorHAnsi" w:hAnsiTheme="minorHAnsi" w:cstheme="minorHAnsi"/>
          <w:i/>
          <w:lang w:val="sr-Latn-CS"/>
        </w:rPr>
        <w:t>Odgovarajuće finansiranje</w:t>
      </w:r>
      <w:r w:rsidR="000D0B47" w:rsidRPr="000D0B47">
        <w:rPr>
          <w:rFonts w:asciiTheme="minorHAnsi" w:hAnsiTheme="minorHAnsi" w:cstheme="minorHAnsi"/>
          <w:i/>
          <w:lang w:val="sr-Latn-CS"/>
        </w:rPr>
        <w:t xml:space="preserve"> i oprema</w:t>
      </w:r>
      <w:r w:rsidRPr="00796706">
        <w:rPr>
          <w:rFonts w:asciiTheme="minorHAnsi" w:hAnsiTheme="minorHAnsi" w:cstheme="minorHAnsi"/>
          <w:i/>
          <w:lang w:val="sr-Latn-CS"/>
        </w:rPr>
        <w:t xml:space="preserve">: </w:t>
      </w:r>
      <w:r w:rsidR="00CB3A87" w:rsidRPr="00796706">
        <w:rPr>
          <w:rFonts w:asciiTheme="minorHAnsi" w:hAnsiTheme="minorHAnsi" w:cstheme="minorHAnsi"/>
          <w:i/>
          <w:lang w:val="sr-Latn-CS"/>
        </w:rPr>
        <w:t>o</w:t>
      </w:r>
      <w:r w:rsidRPr="00796706">
        <w:rPr>
          <w:rFonts w:asciiTheme="minorHAnsi" w:hAnsiTheme="minorHAnsi" w:cstheme="minorHAnsi"/>
          <w:i/>
          <w:lang w:val="sr-Latn-CS"/>
        </w:rPr>
        <w:t>bezb</w:t>
      </w:r>
      <w:r w:rsidR="00CB3A87" w:rsidRPr="00796706">
        <w:rPr>
          <w:rFonts w:asciiTheme="minorHAnsi" w:hAnsiTheme="minorHAnsi" w:cstheme="minorHAnsi"/>
          <w:i/>
          <w:lang w:val="sr-Latn-CS"/>
        </w:rPr>
        <w:t>j</w:t>
      </w:r>
      <w:r w:rsidRPr="00796706">
        <w:rPr>
          <w:rFonts w:asciiTheme="minorHAnsi" w:hAnsiTheme="minorHAnsi" w:cstheme="minorHAnsi"/>
          <w:i/>
          <w:lang w:val="sr-Latn-CS"/>
        </w:rPr>
        <w:t xml:space="preserve">eđivanje dovoljnih finansijskih sredstava </w:t>
      </w:r>
      <w:r w:rsidR="000D0B47" w:rsidRPr="000D0B47">
        <w:rPr>
          <w:rFonts w:asciiTheme="minorHAnsi" w:hAnsiTheme="minorHAnsi" w:cstheme="minorHAnsi"/>
          <w:i/>
          <w:lang w:val="sr-Latn-CS"/>
        </w:rPr>
        <w:t xml:space="preserve">i opreme </w:t>
      </w:r>
      <w:r w:rsidRPr="00796706">
        <w:rPr>
          <w:rFonts w:asciiTheme="minorHAnsi" w:hAnsiTheme="minorHAnsi" w:cstheme="minorHAnsi"/>
          <w:i/>
          <w:lang w:val="sr-Latn-CS"/>
        </w:rPr>
        <w:t>za kvalitetno obrazovanje.</w:t>
      </w:r>
      <w:r w:rsidR="000D0B47" w:rsidRPr="000D0B47">
        <w:rPr>
          <w:rFonts w:asciiTheme="minorHAnsi" w:hAnsiTheme="minorHAnsi" w:cstheme="minorHAnsi"/>
          <w:lang w:val="sr-Latn-CS"/>
        </w:rPr>
        <w:t xml:space="preserve"> Navedene smjernice, primjenjuju se u Programu u okviru aktivnosti: Aktivnost 2.5 Priprema specifikacije nedostajućih nastavnih sredstava i opreme za laoboratorije i kabinete, sa fokusom na prirodne grupe predmeta; Akti</w:t>
      </w:r>
      <w:r w:rsidR="00221BF5">
        <w:rPr>
          <w:rFonts w:asciiTheme="minorHAnsi" w:hAnsiTheme="minorHAnsi" w:cstheme="minorHAnsi"/>
          <w:lang w:val="sr-Latn-CS"/>
        </w:rPr>
        <w:t>v</w:t>
      </w:r>
      <w:r w:rsidR="000D0B47" w:rsidRPr="000D0B47">
        <w:rPr>
          <w:rFonts w:asciiTheme="minorHAnsi" w:hAnsiTheme="minorHAnsi" w:cstheme="minorHAnsi"/>
          <w:lang w:val="sr-Latn-CS"/>
        </w:rPr>
        <w:t>nosti 2.6 Priprema plana nabavke nastavnih sredstava i opreme i obezbjeđenje sredstava; Akti</w:t>
      </w:r>
      <w:r w:rsidR="00221BF5">
        <w:rPr>
          <w:rFonts w:asciiTheme="minorHAnsi" w:hAnsiTheme="minorHAnsi" w:cstheme="minorHAnsi"/>
          <w:lang w:val="sr-Latn-CS"/>
        </w:rPr>
        <w:t>v</w:t>
      </w:r>
      <w:r w:rsidR="000D0B47" w:rsidRPr="000D0B47">
        <w:rPr>
          <w:rFonts w:asciiTheme="minorHAnsi" w:hAnsiTheme="minorHAnsi" w:cstheme="minorHAnsi"/>
          <w:lang w:val="sr-Latn-CS"/>
        </w:rPr>
        <w:t>nosti 2.7 Opremanje škola nastavnim sredstvima i opremom; Aktivnost 2.8 Opremanje škola namještajem; Aktivnost 2.9 Organizovanje obuka za škole za pripremu projekata finansiranih iz EU i drugih fondova</w:t>
      </w:r>
      <w:r w:rsidR="000D0B47">
        <w:rPr>
          <w:rFonts w:asciiTheme="minorHAnsi" w:hAnsiTheme="minorHAnsi" w:cstheme="minorHAnsi"/>
          <w:lang w:val="sr-Latn-CS"/>
        </w:rPr>
        <w:t>.</w:t>
      </w:r>
    </w:p>
    <w:p w14:paraId="212F308A" w14:textId="77777777" w:rsidR="00123B18" w:rsidRPr="00796706" w:rsidRDefault="00123B18" w:rsidP="00123B18">
      <w:pPr>
        <w:ind w:left="708"/>
        <w:jc w:val="both"/>
        <w:rPr>
          <w:rFonts w:asciiTheme="minorHAnsi" w:hAnsiTheme="minorHAnsi" w:cstheme="minorHAnsi"/>
          <w:b/>
          <w:lang w:val="sr-Latn-CS"/>
        </w:rPr>
      </w:pPr>
      <w:r w:rsidRPr="00796706">
        <w:rPr>
          <w:rFonts w:asciiTheme="minorHAnsi" w:hAnsiTheme="minorHAnsi" w:cstheme="minorHAnsi"/>
          <w:b/>
          <w:lang w:val="sr-Latn-CS"/>
        </w:rPr>
        <w:t xml:space="preserve">Integrisanje digitalnih vještina: </w:t>
      </w:r>
    </w:p>
    <w:p w14:paraId="0E93FF22" w14:textId="6003D170" w:rsidR="00123B18" w:rsidRPr="00796706" w:rsidRDefault="00123B18">
      <w:pPr>
        <w:pStyle w:val="ListParagraph"/>
        <w:numPr>
          <w:ilvl w:val="0"/>
          <w:numId w:val="36"/>
        </w:numPr>
        <w:jc w:val="both"/>
        <w:rPr>
          <w:rFonts w:asciiTheme="minorHAnsi" w:hAnsiTheme="minorHAnsi" w:cstheme="minorHAnsi"/>
          <w:lang w:val="sr-Latn-CS"/>
        </w:rPr>
      </w:pPr>
      <w:r w:rsidRPr="00290694">
        <w:rPr>
          <w:rFonts w:asciiTheme="minorHAnsi" w:hAnsiTheme="minorHAnsi" w:cstheme="minorHAnsi"/>
          <w:i/>
          <w:lang w:val="sr-Latn-CS"/>
        </w:rPr>
        <w:t>Uvođenje digitalnih vještina u sve nastavne programe: digitalne vještine treba da budu integrisane u sve nastavne predmete, kako bi učenici</w:t>
      </w:r>
      <w:r w:rsidR="00797A1A" w:rsidRPr="00290694">
        <w:rPr>
          <w:rFonts w:asciiTheme="minorHAnsi" w:hAnsiTheme="minorHAnsi" w:cstheme="minorHAnsi"/>
          <w:i/>
          <w:lang w:val="sr-Latn-CS"/>
        </w:rPr>
        <w:t>/e</w:t>
      </w:r>
      <w:r w:rsidRPr="00290694">
        <w:rPr>
          <w:rFonts w:asciiTheme="minorHAnsi" w:hAnsiTheme="minorHAnsi" w:cstheme="minorHAnsi"/>
          <w:i/>
          <w:lang w:val="sr-Latn-CS"/>
        </w:rPr>
        <w:t xml:space="preserve"> imali</w:t>
      </w:r>
      <w:r w:rsidR="00797A1A" w:rsidRPr="00290694">
        <w:rPr>
          <w:rFonts w:asciiTheme="minorHAnsi" w:hAnsiTheme="minorHAnsi" w:cstheme="minorHAnsi"/>
          <w:i/>
          <w:lang w:val="sr-Latn-CS"/>
        </w:rPr>
        <w:t>/e</w:t>
      </w:r>
      <w:r w:rsidRPr="00290694">
        <w:rPr>
          <w:rFonts w:asciiTheme="minorHAnsi" w:hAnsiTheme="minorHAnsi" w:cstheme="minorHAnsi"/>
          <w:i/>
          <w:lang w:val="sr-Latn-CS"/>
        </w:rPr>
        <w:t xml:space="preserve"> priliku da ih primijene u različitim kontekstima.</w:t>
      </w:r>
      <w:r w:rsidR="000D0B47" w:rsidRPr="00221BF5">
        <w:rPr>
          <w:rFonts w:asciiTheme="minorHAnsi" w:hAnsiTheme="minorHAnsi" w:cstheme="minorHAnsi"/>
          <w:lang w:val="sr-Latn-CS"/>
        </w:rPr>
        <w:t xml:space="preserve"> Navedene smjernice, primjenjuju se u Programu u okviru aktivnosti:</w:t>
      </w:r>
      <w:r w:rsidR="00221BF5" w:rsidRPr="00221BF5">
        <w:rPr>
          <w:rFonts w:asciiTheme="minorHAnsi" w:hAnsiTheme="minorHAnsi" w:cstheme="minorHAnsi"/>
          <w:lang w:val="sr-Latn-CS"/>
        </w:rPr>
        <w:t xml:space="preserve"> Aktivnost 3.7 Obučavanje nast</w:t>
      </w:r>
      <w:r w:rsidR="005B7E3C">
        <w:rPr>
          <w:rFonts w:asciiTheme="minorHAnsi" w:hAnsiTheme="minorHAnsi" w:cstheme="minorHAnsi"/>
          <w:lang w:val="sr-Latn-CS"/>
        </w:rPr>
        <w:t>a</w:t>
      </w:r>
      <w:r w:rsidR="00221BF5" w:rsidRPr="00221BF5">
        <w:rPr>
          <w:rFonts w:asciiTheme="minorHAnsi" w:hAnsiTheme="minorHAnsi" w:cstheme="minorHAnsi"/>
          <w:lang w:val="sr-Latn-CS"/>
        </w:rPr>
        <w:t xml:space="preserve">vnika/nastavnica </w:t>
      </w:r>
      <w:r w:rsidR="00221BF5" w:rsidRPr="00221BF5">
        <w:rPr>
          <w:rFonts w:asciiTheme="minorHAnsi" w:hAnsiTheme="minorHAnsi" w:cstheme="minorHAnsi"/>
          <w:lang w:val="sr-Latn-CS"/>
        </w:rPr>
        <w:lastRenderedPageBreak/>
        <w:t>za primjenu digitalnih sadržaja u nastavi; Aktivnost 4.4 Analiza mogućnosti realizacije izbornih predmeta online</w:t>
      </w:r>
      <w:r w:rsidR="00221BF5">
        <w:rPr>
          <w:rFonts w:asciiTheme="minorHAnsi" w:hAnsiTheme="minorHAnsi" w:cstheme="minorHAnsi"/>
          <w:lang w:val="sr-Latn-CS"/>
        </w:rPr>
        <w:t>.</w:t>
      </w:r>
    </w:p>
    <w:p w14:paraId="5EAF6709" w14:textId="5B07EF52" w:rsidR="00123B18" w:rsidRPr="000D0B47" w:rsidRDefault="00123B18">
      <w:pPr>
        <w:pStyle w:val="ListParagraph"/>
        <w:numPr>
          <w:ilvl w:val="0"/>
          <w:numId w:val="36"/>
        </w:numPr>
        <w:jc w:val="both"/>
        <w:rPr>
          <w:rFonts w:asciiTheme="minorHAnsi" w:hAnsiTheme="minorHAnsi" w:cstheme="minorHAnsi"/>
          <w:lang w:val="sr-Latn-CS"/>
        </w:rPr>
      </w:pPr>
      <w:r w:rsidRPr="00796706">
        <w:rPr>
          <w:rFonts w:asciiTheme="minorHAnsi" w:hAnsiTheme="minorHAnsi" w:cstheme="minorHAnsi"/>
          <w:i/>
          <w:lang w:val="sr-Latn-CS"/>
        </w:rPr>
        <w:t>Razvoj digitalne kompetencije nastavnika</w:t>
      </w:r>
      <w:r w:rsidR="00797A1A" w:rsidRPr="00796706">
        <w:rPr>
          <w:rFonts w:asciiTheme="minorHAnsi" w:hAnsiTheme="minorHAnsi" w:cstheme="minorHAnsi"/>
          <w:i/>
          <w:lang w:val="sr-Latn-CS"/>
        </w:rPr>
        <w:t>/ca</w:t>
      </w:r>
      <w:r w:rsidRPr="00796706">
        <w:rPr>
          <w:rFonts w:asciiTheme="minorHAnsi" w:hAnsiTheme="minorHAnsi" w:cstheme="minorHAnsi"/>
          <w:i/>
          <w:lang w:val="sr-Latn-CS"/>
        </w:rPr>
        <w:t>: nastavnici</w:t>
      </w:r>
      <w:r w:rsidR="00797A1A" w:rsidRPr="00796706">
        <w:rPr>
          <w:rFonts w:asciiTheme="minorHAnsi" w:hAnsiTheme="minorHAnsi" w:cstheme="minorHAnsi"/>
          <w:i/>
          <w:lang w:val="sr-Latn-CS"/>
        </w:rPr>
        <w:t>/e</w:t>
      </w:r>
      <w:r w:rsidRPr="00796706">
        <w:rPr>
          <w:rFonts w:asciiTheme="minorHAnsi" w:hAnsiTheme="minorHAnsi" w:cstheme="minorHAnsi"/>
          <w:i/>
          <w:lang w:val="sr-Latn-CS"/>
        </w:rPr>
        <w:t xml:space="preserve"> treba da imaju potrebne digitalne kompetencije kako bi mogli efikasno podučavati učenike</w:t>
      </w:r>
      <w:r w:rsidR="00797A1A" w:rsidRPr="00796706">
        <w:rPr>
          <w:rFonts w:asciiTheme="minorHAnsi" w:hAnsiTheme="minorHAnsi" w:cstheme="minorHAnsi"/>
          <w:i/>
          <w:lang w:val="sr-Latn-CS"/>
        </w:rPr>
        <w:t>/ce</w:t>
      </w:r>
      <w:r w:rsidRPr="00796706">
        <w:rPr>
          <w:rFonts w:asciiTheme="minorHAnsi" w:hAnsiTheme="minorHAnsi" w:cstheme="minorHAnsi"/>
          <w:i/>
          <w:lang w:val="sr-Latn-CS"/>
        </w:rPr>
        <w:t>. To podrazumijeva kontinuiranu edukaciju i osposobljavanje nastavnika</w:t>
      </w:r>
      <w:r w:rsidR="00797A1A" w:rsidRPr="00796706">
        <w:rPr>
          <w:rFonts w:asciiTheme="minorHAnsi" w:hAnsiTheme="minorHAnsi" w:cstheme="minorHAnsi"/>
          <w:i/>
          <w:lang w:val="sr-Latn-CS"/>
        </w:rPr>
        <w:t>/ca</w:t>
      </w:r>
      <w:r w:rsidRPr="00796706">
        <w:rPr>
          <w:rFonts w:asciiTheme="minorHAnsi" w:hAnsiTheme="minorHAnsi" w:cstheme="minorHAnsi"/>
          <w:i/>
          <w:lang w:val="sr-Latn-CS"/>
        </w:rPr>
        <w:t>.</w:t>
      </w:r>
      <w:r w:rsidR="000D0B47" w:rsidRPr="000D0B47">
        <w:rPr>
          <w:rFonts w:asciiTheme="minorHAnsi" w:hAnsiTheme="minorHAnsi" w:cstheme="minorHAnsi"/>
          <w:lang w:val="sr-Latn-CS"/>
        </w:rPr>
        <w:t xml:space="preserve"> Navedene smjernice, primjenjuju se u Programu u okviru aktivnosti: Aktivnost 3.1 Unapređenje informacionog sisitema modulima/softverima koji omogućavaju praćenje profesionalnog razvoja nastavnika/ca; Aktivnost 3.3 Obezbjeđivanje sredstava za kontinuirani profesionalni razvoj nastavnika/ca na osnovu utvrđenih potreba za obukama na godišnejm nivou; Aktivnost 3.7 Obučavanje nastvnika/nastavnica za primjenu digitalnih sadržaja u nastavi</w:t>
      </w:r>
      <w:r w:rsidR="000D0B47">
        <w:rPr>
          <w:rFonts w:asciiTheme="minorHAnsi" w:hAnsiTheme="minorHAnsi" w:cstheme="minorHAnsi"/>
          <w:lang w:val="sr-Latn-CS"/>
        </w:rPr>
        <w:t>.</w:t>
      </w:r>
    </w:p>
    <w:p w14:paraId="2C47A0E6" w14:textId="469E2B75" w:rsidR="00123B18" w:rsidRPr="000D0B47" w:rsidRDefault="00123B18" w:rsidP="00123B18">
      <w:pPr>
        <w:pStyle w:val="ListParagraph"/>
        <w:numPr>
          <w:ilvl w:val="0"/>
          <w:numId w:val="36"/>
        </w:numPr>
        <w:jc w:val="both"/>
        <w:rPr>
          <w:rFonts w:asciiTheme="minorHAnsi" w:hAnsiTheme="minorHAnsi" w:cstheme="minorHAnsi"/>
          <w:lang w:val="sr-Latn-CS"/>
        </w:rPr>
      </w:pPr>
      <w:r w:rsidRPr="00796706">
        <w:rPr>
          <w:rFonts w:asciiTheme="minorHAnsi" w:hAnsiTheme="minorHAnsi" w:cstheme="minorHAnsi"/>
          <w:i/>
          <w:lang w:val="sr-Latn-CS"/>
        </w:rPr>
        <w:t xml:space="preserve">Opremanje škola odgovarajućom tehnologijom: </w:t>
      </w:r>
      <w:r w:rsidRPr="00290694">
        <w:rPr>
          <w:rFonts w:asciiTheme="minorHAnsi" w:hAnsiTheme="minorHAnsi" w:cstheme="minorHAnsi"/>
          <w:i/>
          <w:lang w:val="sr-Latn-CS"/>
        </w:rPr>
        <w:t>škole treba da budu opremljene adekvatnom računarskom opremom</w:t>
      </w:r>
      <w:r w:rsidRPr="00796706">
        <w:rPr>
          <w:rFonts w:asciiTheme="minorHAnsi" w:hAnsiTheme="minorHAnsi" w:cstheme="minorHAnsi"/>
          <w:i/>
          <w:lang w:val="sr-Latn-CS"/>
        </w:rPr>
        <w:t>, brzim internetom i softverom koji je potreban za savladavanje digitalnih vještina.</w:t>
      </w:r>
      <w:r w:rsidR="000D0B47">
        <w:rPr>
          <w:rFonts w:asciiTheme="minorHAnsi" w:hAnsiTheme="minorHAnsi" w:cstheme="minorHAnsi"/>
          <w:lang w:val="sr-Latn-CS"/>
        </w:rPr>
        <w:t xml:space="preserve"> </w:t>
      </w:r>
      <w:r w:rsidR="000D0B47" w:rsidRPr="00695F87">
        <w:rPr>
          <w:rFonts w:asciiTheme="minorHAnsi" w:hAnsiTheme="minorHAnsi" w:cstheme="minorHAnsi"/>
          <w:lang w:val="sr-Latn-CS"/>
        </w:rPr>
        <w:t>Navedene smjernice, primjenjuju se u Programu u okviru aktivnosti</w:t>
      </w:r>
      <w:r w:rsidR="000D0B47">
        <w:rPr>
          <w:rFonts w:asciiTheme="minorHAnsi" w:hAnsiTheme="minorHAnsi" w:cstheme="minorHAnsi"/>
          <w:lang w:val="sr-Latn-CS"/>
        </w:rPr>
        <w:t xml:space="preserve">  </w:t>
      </w:r>
      <w:r w:rsidR="000D0B47" w:rsidRPr="000D0B47">
        <w:rPr>
          <w:rFonts w:asciiTheme="minorHAnsi" w:hAnsiTheme="minorHAnsi" w:cstheme="minorHAnsi"/>
          <w:lang w:val="sr-Latn-CS"/>
        </w:rPr>
        <w:t>Akti</w:t>
      </w:r>
      <w:r w:rsidR="00221BF5">
        <w:rPr>
          <w:rFonts w:asciiTheme="minorHAnsi" w:hAnsiTheme="minorHAnsi" w:cstheme="minorHAnsi"/>
          <w:lang w:val="sr-Latn-CS"/>
        </w:rPr>
        <w:t>v</w:t>
      </w:r>
      <w:r w:rsidR="000D0B47" w:rsidRPr="000D0B47">
        <w:rPr>
          <w:rFonts w:asciiTheme="minorHAnsi" w:hAnsiTheme="minorHAnsi" w:cstheme="minorHAnsi"/>
          <w:lang w:val="sr-Latn-CS"/>
        </w:rPr>
        <w:t>nosti 2.7 Opremanje škola nastavnim sredstvima i opremom</w:t>
      </w:r>
      <w:r w:rsidR="00221BF5">
        <w:rPr>
          <w:rFonts w:asciiTheme="minorHAnsi" w:hAnsiTheme="minorHAnsi" w:cstheme="minorHAnsi"/>
          <w:lang w:val="sr-Latn-CS"/>
        </w:rPr>
        <w:t>.</w:t>
      </w:r>
    </w:p>
    <w:p w14:paraId="10152284" w14:textId="2BC57074" w:rsidR="005A123F" w:rsidRPr="003005E7" w:rsidRDefault="005A123F" w:rsidP="005A123F">
      <w:pPr>
        <w:ind w:firstLine="709"/>
        <w:jc w:val="both"/>
        <w:rPr>
          <w:rFonts w:asciiTheme="minorHAnsi" w:hAnsiTheme="minorHAnsi" w:cstheme="minorHAnsi"/>
          <w:lang w:val="sr-Latn-ME"/>
        </w:rPr>
      </w:pPr>
      <w:r w:rsidRPr="00F54B75">
        <w:rPr>
          <w:rFonts w:asciiTheme="minorHAnsi" w:hAnsiTheme="minorHAnsi" w:cstheme="minorHAnsi"/>
          <w:color w:val="000000" w:themeColor="text1"/>
          <w:lang w:val="sr-Latn-ME"/>
        </w:rPr>
        <w:t xml:space="preserve">U </w:t>
      </w:r>
      <w:r w:rsidRPr="00F54B75">
        <w:rPr>
          <w:rFonts w:asciiTheme="minorHAnsi" w:hAnsiTheme="minorHAnsi" w:cstheme="minorHAnsi"/>
          <w:b/>
          <w:bCs/>
          <w:color w:val="000000" w:themeColor="text1"/>
          <w:lang w:val="sr-Latn-ME"/>
        </w:rPr>
        <w:t>Strateškom planu Evropske komisije 2020-2024.</w:t>
      </w:r>
      <w:r w:rsidRPr="00F54B75">
        <w:rPr>
          <w:rFonts w:asciiTheme="minorHAnsi" w:hAnsiTheme="minorHAnsi" w:cstheme="minorHAnsi"/>
          <w:color w:val="000000" w:themeColor="text1"/>
          <w:lang w:val="sr-Latn-ME"/>
        </w:rPr>
        <w:t xml:space="preserve"> navedeno je: </w:t>
      </w:r>
      <w:r w:rsidR="00F56C2D" w:rsidRPr="00F54B75">
        <w:rPr>
          <w:rFonts w:asciiTheme="minorHAnsi" w:hAnsiTheme="minorHAnsi" w:cstheme="minorHAnsi"/>
          <w:color w:val="000000" w:themeColor="text1"/>
          <w:lang w:val="sr-Latn-ME"/>
        </w:rPr>
        <w:t>u</w:t>
      </w:r>
      <w:r w:rsidRPr="00F54B75">
        <w:rPr>
          <w:rFonts w:asciiTheme="minorHAnsi" w:hAnsiTheme="minorHAnsi" w:cstheme="minorHAnsi"/>
          <w:color w:val="000000" w:themeColor="text1"/>
          <w:lang w:val="sr-Latn-ME"/>
        </w:rPr>
        <w:t>činiti evropski prostor obrazovanja stvarnim kroz uklanjanje barijera za učenje, unapređenje pristupa kvalitetnom obrazovanju i olakšanje učenicima/ama kretanje između zemalja.</w:t>
      </w:r>
      <w:r w:rsidR="00821050" w:rsidRPr="00F54B75">
        <w:rPr>
          <w:rFonts w:asciiTheme="minorHAnsi" w:hAnsiTheme="minorHAnsi" w:cstheme="minorHAnsi"/>
          <w:color w:val="000000" w:themeColor="text1"/>
          <w:lang w:val="sr-Latn-ME"/>
        </w:rPr>
        <w:t xml:space="preserve"> Program se upravo fokusira na uklanjanje barijera za učenje</w:t>
      </w:r>
      <w:r w:rsidR="006E3FE3" w:rsidRPr="00F54B75">
        <w:rPr>
          <w:rFonts w:asciiTheme="minorHAnsi" w:hAnsiTheme="minorHAnsi" w:cstheme="minorHAnsi"/>
          <w:color w:val="000000" w:themeColor="text1"/>
          <w:lang w:val="sr-Latn-ME"/>
        </w:rPr>
        <w:t xml:space="preserve"> kroz analizu </w:t>
      </w:r>
      <w:r w:rsidR="006E3FE3" w:rsidRPr="00F54B75">
        <w:rPr>
          <w:rFonts w:asciiTheme="minorHAnsi" w:hAnsiTheme="minorHAnsi" w:cstheme="minorHAnsi"/>
        </w:rPr>
        <w:t>programa specijalističkih gimnazija, kao i višejezične nastave u gimnazijama kako bi crnogorski učenici/ce mogli</w:t>
      </w:r>
      <w:r w:rsidR="003005E7" w:rsidRPr="00F54B75">
        <w:rPr>
          <w:rFonts w:asciiTheme="minorHAnsi" w:hAnsiTheme="minorHAnsi" w:cstheme="minorHAnsi"/>
        </w:rPr>
        <w:t>/e</w:t>
      </w:r>
      <w:r w:rsidR="006E3FE3" w:rsidRPr="00F54B75">
        <w:rPr>
          <w:rFonts w:asciiTheme="minorHAnsi" w:hAnsiTheme="minorHAnsi" w:cstheme="minorHAnsi"/>
        </w:rPr>
        <w:t xml:space="preserve"> bez jezičkih barijera da nastave svoje obrazovanje u zemljama EU, kao i da strani učenici/ce mogu lakše da prate obrazovne programe u crnogorskim školama, odnosno gimnazijama. Takođe kroz izmjenu i dopunu zakonskog okvira koji definiše procedure polaganja maturskog ispita i njegovog priznavanja u zemljama EU otvoriće se prostor za lakšu mobilnost učenika/ca kako naših tako i stranih državljana koji dolaze u Crnu Goru.</w:t>
      </w:r>
    </w:p>
    <w:p w14:paraId="3B20D178" w14:textId="77777777" w:rsidR="00F56C2D" w:rsidRPr="00796706" w:rsidRDefault="00F56C2D" w:rsidP="005A123F">
      <w:pPr>
        <w:ind w:firstLine="708"/>
        <w:jc w:val="both"/>
        <w:rPr>
          <w:rFonts w:asciiTheme="minorHAnsi" w:hAnsiTheme="minorHAnsi" w:cstheme="minorHAnsi"/>
          <w:color w:val="FF0000"/>
          <w:lang w:val="sr-Latn-CS"/>
        </w:rPr>
      </w:pPr>
    </w:p>
    <w:p w14:paraId="294190A9" w14:textId="14AC9019" w:rsidR="00951E5F" w:rsidRPr="00796706" w:rsidRDefault="00951E5F" w:rsidP="005A123F">
      <w:pPr>
        <w:ind w:firstLine="708"/>
        <w:jc w:val="both"/>
        <w:rPr>
          <w:rFonts w:asciiTheme="minorHAnsi" w:hAnsiTheme="minorHAnsi" w:cstheme="minorHAnsi"/>
          <w:lang w:val="sr-Latn-CS"/>
        </w:rPr>
      </w:pPr>
      <w:r w:rsidRPr="00796706">
        <w:rPr>
          <w:rFonts w:asciiTheme="minorHAnsi" w:hAnsiTheme="minorHAnsi" w:cstheme="minorHAnsi"/>
          <w:lang w:val="sr-Latn-CS"/>
        </w:rPr>
        <w:t>Prateći strateški okvir Crne Gore, najznačajnije smjernice za pripremu ovog dokumenta sadržane su u sljedećim strateškim dokumentima:</w:t>
      </w:r>
    </w:p>
    <w:p w14:paraId="4385B766" w14:textId="77777777" w:rsidR="00951E5F" w:rsidRPr="00CC0A2C" w:rsidRDefault="00951E5F" w:rsidP="00951E5F">
      <w:pPr>
        <w:pStyle w:val="ListParagraph"/>
        <w:numPr>
          <w:ilvl w:val="0"/>
          <w:numId w:val="37"/>
        </w:numPr>
        <w:pBdr>
          <w:top w:val="nil"/>
          <w:left w:val="nil"/>
          <w:bottom w:val="nil"/>
          <w:right w:val="nil"/>
          <w:between w:val="nil"/>
        </w:pBdr>
        <w:spacing w:line="288" w:lineRule="auto"/>
        <w:jc w:val="both"/>
        <w:rPr>
          <w:rFonts w:asciiTheme="minorHAnsi" w:hAnsiTheme="minorHAnsi" w:cstheme="minorHAnsi"/>
          <w:b/>
        </w:rPr>
      </w:pPr>
      <w:r w:rsidRPr="00BB71A7">
        <w:rPr>
          <w:rFonts w:asciiTheme="minorHAnsi" w:hAnsiTheme="minorHAnsi" w:cstheme="minorHAnsi"/>
          <w:b/>
        </w:rPr>
        <w:t>Srednjoročni program rada Vlade Crne Gore 2024-2027</w:t>
      </w:r>
      <w:r w:rsidRPr="00CC0A2C">
        <w:rPr>
          <w:rStyle w:val="FootnoteReference"/>
          <w:rFonts w:asciiTheme="minorHAnsi" w:hAnsiTheme="minorHAnsi" w:cstheme="minorHAnsi"/>
        </w:rPr>
        <w:footnoteReference w:id="3"/>
      </w:r>
      <w:r w:rsidRPr="00CC0A2C">
        <w:rPr>
          <w:rFonts w:asciiTheme="minorHAnsi" w:hAnsiTheme="minorHAnsi" w:cstheme="minorHAnsi"/>
          <w:b/>
        </w:rPr>
        <w:t>:</w:t>
      </w:r>
    </w:p>
    <w:p w14:paraId="505FDE28" w14:textId="5077D20E" w:rsidR="00706BE4" w:rsidRDefault="00951E5F" w:rsidP="006B74F7">
      <w:pPr>
        <w:ind w:firstLine="709"/>
        <w:jc w:val="both"/>
        <w:rPr>
          <w:rFonts w:asciiTheme="minorHAnsi" w:eastAsia="+mn-ea" w:hAnsiTheme="minorHAnsi" w:cstheme="minorHAnsi"/>
          <w:color w:val="000000" w:themeColor="text1"/>
          <w:lang w:val="sq-AL"/>
        </w:rPr>
      </w:pPr>
      <w:r w:rsidRPr="00796706">
        <w:rPr>
          <w:rFonts w:asciiTheme="minorHAnsi" w:hAnsiTheme="minorHAnsi" w:cstheme="minorHAnsi"/>
          <w:bCs/>
          <w:lang w:val="sr-Latn-ME"/>
        </w:rPr>
        <w:t xml:space="preserve">Prioritet 3 Srednjoročnog programa rada Vlade odnosi se na Zdrave i obrazovane pojedince kao temelj prosperitetnog i solidarnog društva, u okviru koga je utvrđen cilj relevantan s aspekta unapređenja srednjeg obrazovanja, a to je cilj 14 </w:t>
      </w:r>
      <w:r w:rsidRPr="00796706">
        <w:rPr>
          <w:rFonts w:asciiTheme="minorHAnsi" w:hAnsiTheme="minorHAnsi" w:cstheme="minorHAnsi"/>
          <w:bCs/>
          <w:i/>
          <w:lang w:val="sr-Latn-ME"/>
        </w:rPr>
        <w:t>Izvanredno obrazovanje za izvanrednu Crnu Goru</w:t>
      </w:r>
      <w:r w:rsidRPr="00796706">
        <w:rPr>
          <w:rFonts w:asciiTheme="minorHAnsi" w:hAnsiTheme="minorHAnsi" w:cstheme="minorHAnsi"/>
          <w:bCs/>
          <w:lang w:val="sr-Latn-ME"/>
        </w:rPr>
        <w:t xml:space="preserve">. Dokument prepoznaje značaj sveobuhvatnog društvenog i ekonomskog razvoja zasnovanog na kvalitetnom sistemu obrazovanja. Donošenje ovog Programa podstiče unapređenje sistema </w:t>
      </w:r>
      <w:r w:rsidR="0092373F" w:rsidRPr="00796706">
        <w:rPr>
          <w:rFonts w:asciiTheme="minorHAnsi" w:hAnsiTheme="minorHAnsi" w:cstheme="minorHAnsi"/>
          <w:bCs/>
          <w:lang w:val="sr-Latn-ME"/>
        </w:rPr>
        <w:t xml:space="preserve">opšteg </w:t>
      </w:r>
      <w:r w:rsidRPr="00796706">
        <w:rPr>
          <w:rFonts w:asciiTheme="minorHAnsi" w:hAnsiTheme="minorHAnsi" w:cstheme="minorHAnsi"/>
          <w:bCs/>
          <w:lang w:val="sr-Latn-ME"/>
        </w:rPr>
        <w:t>srednjeg obrazovanja, čime se direktno utiče na indikator u Srednjoročnom programu rada Vlade Crne Gore.</w:t>
      </w:r>
      <w:r w:rsidR="006B74F7">
        <w:rPr>
          <w:rFonts w:asciiTheme="minorHAnsi" w:hAnsiTheme="minorHAnsi" w:cstheme="minorHAnsi"/>
          <w:bCs/>
          <w:lang w:val="sr-Latn-ME"/>
        </w:rPr>
        <w:t xml:space="preserve"> </w:t>
      </w:r>
      <w:r w:rsidR="006B74F7" w:rsidRPr="00F54B75">
        <w:rPr>
          <w:rFonts w:asciiTheme="minorHAnsi" w:hAnsiTheme="minorHAnsi" w:cstheme="minorHAnsi"/>
          <w:bCs/>
          <w:lang w:val="sr-Latn-ME"/>
        </w:rPr>
        <w:t>I</w:t>
      </w:r>
      <w:r w:rsidR="00706BE4" w:rsidRPr="00F54B75">
        <w:rPr>
          <w:rFonts w:asciiTheme="minorHAnsi" w:hAnsiTheme="minorHAnsi" w:cstheme="minorHAnsi"/>
          <w:bCs/>
          <w:lang w:val="sr-Latn-ME"/>
        </w:rPr>
        <w:t xml:space="preserve">majući u vidu da upravo gimnazijsko obrazovanje stvara </w:t>
      </w:r>
      <w:r w:rsidR="00706BE4" w:rsidRPr="00F54B75">
        <w:rPr>
          <w:rFonts w:asciiTheme="minorHAnsi" w:eastAsia="+mn-ea" w:hAnsiTheme="minorHAnsi" w:cstheme="minorHAnsi"/>
          <w:color w:val="000000" w:themeColor="text1"/>
          <w:lang w:val="sq-AL"/>
        </w:rPr>
        <w:t>buduće kreator</w:t>
      </w:r>
      <w:r w:rsidR="006B74F7" w:rsidRPr="00F54B75">
        <w:rPr>
          <w:rFonts w:asciiTheme="minorHAnsi" w:eastAsia="+mn-ea" w:hAnsiTheme="minorHAnsi" w:cstheme="minorHAnsi"/>
          <w:color w:val="000000" w:themeColor="text1"/>
          <w:lang w:val="sq-AL"/>
        </w:rPr>
        <w:t>e</w:t>
      </w:r>
      <w:r w:rsidR="00706BE4" w:rsidRPr="00F54B75">
        <w:rPr>
          <w:rFonts w:asciiTheme="minorHAnsi" w:eastAsia="+mn-ea" w:hAnsiTheme="minorHAnsi" w:cstheme="minorHAnsi"/>
          <w:color w:val="000000" w:themeColor="text1"/>
          <w:lang w:val="sq-AL"/>
        </w:rPr>
        <w:t xml:space="preserve"> razvoja crnogorskog društva</w:t>
      </w:r>
      <w:r w:rsidR="00CB07D3" w:rsidRPr="00F54B75">
        <w:rPr>
          <w:rFonts w:asciiTheme="minorHAnsi" w:eastAsia="+mn-ea" w:hAnsiTheme="minorHAnsi" w:cstheme="minorHAnsi"/>
          <w:color w:val="000000" w:themeColor="text1"/>
          <w:lang w:val="sq-AL"/>
        </w:rPr>
        <w:t>, koji će kvalitetom svoga znanja kreirati sveobuhvatni društveni i ekonomski razvoj</w:t>
      </w:r>
      <w:r w:rsidR="006B74F7" w:rsidRPr="00F54B75">
        <w:rPr>
          <w:rFonts w:asciiTheme="minorHAnsi" w:eastAsia="+mn-ea" w:hAnsiTheme="minorHAnsi" w:cstheme="minorHAnsi"/>
          <w:color w:val="000000" w:themeColor="text1"/>
          <w:lang w:val="sq-AL"/>
        </w:rPr>
        <w:t>, ovaj Program se fokusira na unapređenje i razvoj ovog nivoa obrazovanja, kako bi postigli cilj definisan Srednjoročnim programom rada Vlade stvarajući temelje za izvranredno obrazovanje za izvanrednu Crnu Goru.</w:t>
      </w:r>
      <w:r w:rsidR="006B74F7">
        <w:rPr>
          <w:rFonts w:asciiTheme="minorHAnsi" w:eastAsia="+mn-ea" w:hAnsiTheme="minorHAnsi" w:cstheme="minorHAnsi"/>
          <w:color w:val="000000" w:themeColor="text1"/>
          <w:lang w:val="sq-AL"/>
        </w:rPr>
        <w:t xml:space="preserve"> </w:t>
      </w:r>
      <w:r w:rsidR="00706BE4" w:rsidRPr="00706BE4">
        <w:rPr>
          <w:rFonts w:asciiTheme="minorHAnsi" w:eastAsia="+mn-ea" w:hAnsiTheme="minorHAnsi" w:cstheme="minorHAnsi"/>
          <w:color w:val="000000" w:themeColor="text1"/>
          <w:lang w:val="sq-AL"/>
        </w:rPr>
        <w:t xml:space="preserve"> </w:t>
      </w:r>
    </w:p>
    <w:p w14:paraId="1FC23A9B" w14:textId="794F05C7" w:rsidR="003005E7" w:rsidRDefault="003005E7" w:rsidP="006B74F7">
      <w:pPr>
        <w:ind w:firstLine="709"/>
        <w:jc w:val="both"/>
        <w:rPr>
          <w:rFonts w:asciiTheme="minorHAnsi" w:eastAsia="+mn-ea" w:hAnsiTheme="minorHAnsi" w:cstheme="minorHAnsi"/>
          <w:color w:val="000000" w:themeColor="text1"/>
          <w:lang w:val="sq-AL"/>
        </w:rPr>
      </w:pPr>
    </w:p>
    <w:p w14:paraId="679D8958" w14:textId="77777777" w:rsidR="003005E7" w:rsidRPr="006B74F7" w:rsidRDefault="003005E7" w:rsidP="006B74F7">
      <w:pPr>
        <w:ind w:firstLine="709"/>
        <w:jc w:val="both"/>
        <w:rPr>
          <w:rFonts w:asciiTheme="minorHAnsi" w:eastAsia="+mn-ea" w:hAnsiTheme="minorHAnsi" w:cstheme="minorHAnsi"/>
          <w:color w:val="000000" w:themeColor="text1"/>
          <w:lang w:val="sq-AL"/>
        </w:rPr>
      </w:pPr>
    </w:p>
    <w:p w14:paraId="11FCCBCD" w14:textId="29068FE2" w:rsidR="00951E5F" w:rsidRPr="00CC0A2C" w:rsidRDefault="00951E5F" w:rsidP="00951E5F">
      <w:pPr>
        <w:pStyle w:val="ListParagraph"/>
        <w:numPr>
          <w:ilvl w:val="0"/>
          <w:numId w:val="37"/>
        </w:numPr>
        <w:pBdr>
          <w:top w:val="nil"/>
          <w:left w:val="nil"/>
          <w:bottom w:val="nil"/>
          <w:right w:val="nil"/>
          <w:between w:val="nil"/>
        </w:pBdr>
        <w:spacing w:line="288" w:lineRule="auto"/>
        <w:jc w:val="both"/>
        <w:rPr>
          <w:rFonts w:asciiTheme="minorHAnsi" w:hAnsiTheme="minorHAnsi" w:cstheme="minorHAnsi"/>
          <w:b/>
        </w:rPr>
      </w:pPr>
      <w:r w:rsidRPr="00BB71A7">
        <w:rPr>
          <w:rFonts w:asciiTheme="minorHAnsi" w:hAnsiTheme="minorHAnsi" w:cstheme="minorHAnsi"/>
          <w:b/>
        </w:rPr>
        <w:lastRenderedPageBreak/>
        <w:t>Program ekonomskih reformi za Crnu Goru za period (PER) 2024-2026</w:t>
      </w:r>
      <w:r w:rsidRPr="00CC0A2C">
        <w:rPr>
          <w:rStyle w:val="FootnoteReference"/>
          <w:rFonts w:asciiTheme="minorHAnsi" w:hAnsiTheme="minorHAnsi" w:cstheme="minorHAnsi"/>
        </w:rPr>
        <w:footnoteReference w:id="4"/>
      </w:r>
      <w:r w:rsidRPr="00CC0A2C">
        <w:rPr>
          <w:rFonts w:asciiTheme="minorHAnsi" w:hAnsiTheme="minorHAnsi" w:cstheme="minorHAnsi"/>
          <w:b/>
        </w:rPr>
        <w:t>:</w:t>
      </w:r>
    </w:p>
    <w:p w14:paraId="000A238B" w14:textId="3317127D" w:rsidR="00951E5F" w:rsidRPr="00796706" w:rsidRDefault="00951E5F" w:rsidP="00951E5F">
      <w:pPr>
        <w:ind w:firstLine="709"/>
        <w:jc w:val="both"/>
        <w:rPr>
          <w:rFonts w:asciiTheme="minorHAnsi" w:hAnsiTheme="minorHAnsi" w:cstheme="minorHAnsi"/>
          <w:lang w:val="sr-Latn-ME"/>
        </w:rPr>
      </w:pPr>
      <w:r w:rsidRPr="00CC0A2C">
        <w:rPr>
          <w:rFonts w:asciiTheme="minorHAnsi" w:hAnsiTheme="minorHAnsi" w:cstheme="minorHAnsi"/>
          <w:lang w:val="sr-Latn-ME"/>
        </w:rPr>
        <w:t xml:space="preserve">U </w:t>
      </w:r>
      <w:r w:rsidRPr="00796706">
        <w:rPr>
          <w:rFonts w:asciiTheme="minorHAnsi" w:hAnsiTheme="minorHAnsi" w:cstheme="minorHAnsi"/>
          <w:bCs/>
          <w:lang w:val="sr-Latn-ME"/>
        </w:rPr>
        <w:t>Programu ekonomskih reformi 2024-2026</w:t>
      </w:r>
      <w:r w:rsidRPr="00796706">
        <w:rPr>
          <w:rFonts w:asciiTheme="minorHAnsi" w:hAnsiTheme="minorHAnsi" w:cstheme="minorHAnsi"/>
          <w:lang w:val="sr-Latn-ME"/>
        </w:rPr>
        <w:t xml:space="preserve"> navedeno je: Crna Gora je na poslednjem PISA testiranju iz 2022. godine zauzela 54. mjesto iz matematike, 56. mjesto iz čitanja i 62. mjesto iz nauke, od ukupno 81 zemlje. To prestavlja najlošiji rezultat u periodu od 2012. godine. Rezultati PISA pokazuju da crnogorski petnaestogodišnjaci sa svojim obrazovanjem značajno zaostaju za svojim vršnjacima iz OECD zemalja. Mjereno indeksom ljudskog kapitala iz 2020. godine koji objavljuje Svjetska banka, dijete rođeno u Crnoj Gori danas će biti na nivou od 63% svoje produktivnosti kada odraste u odnosu na produktivnost koju bi kao odrasla osoba moglo dostići, kada bi tokom odrastanja uživalo kompletno obrazovanje i punu zdravstvenu zaštitu. U Programu ekonomskih reformi definisana je Reformska mjera 8: Razvoj integrisanog pristupa povećanju kvaliteta i inkluzivnosti obrazovanja. </w:t>
      </w:r>
      <w:r w:rsidRPr="00796706">
        <w:rPr>
          <w:rFonts w:asciiTheme="minorHAnsi" w:hAnsiTheme="minorHAnsi" w:cstheme="minorHAnsi"/>
        </w:rPr>
        <w:t xml:space="preserve">Mjera ima za cilj razvoj strateškog okvira za integrisani pristup povećanju kvaliteta i inkluzivnosti obrazovanja radi poboljšanja ishoda učenja i sticanja trajnih i primjenjivih znanja. </w:t>
      </w:r>
      <w:r w:rsidRPr="00796706">
        <w:rPr>
          <w:rFonts w:asciiTheme="minorHAnsi" w:hAnsiTheme="minorHAnsi" w:cstheme="minorHAnsi"/>
          <w:lang w:val="sr-Latn-ME"/>
        </w:rPr>
        <w:t xml:space="preserve"> </w:t>
      </w:r>
      <w:r w:rsidR="007F5C00" w:rsidRPr="00F54B75">
        <w:rPr>
          <w:rFonts w:asciiTheme="minorHAnsi" w:hAnsiTheme="minorHAnsi" w:cstheme="minorHAnsi"/>
          <w:lang w:val="sr-Latn-ME"/>
        </w:rPr>
        <w:t>Novi program, kao i zakonski okvir za</w:t>
      </w:r>
      <w:r w:rsidR="00823CF2" w:rsidRPr="00F54B75">
        <w:rPr>
          <w:rFonts w:asciiTheme="minorHAnsi" w:hAnsiTheme="minorHAnsi" w:cstheme="minorHAnsi"/>
          <w:lang w:val="sr-Latn-ME"/>
        </w:rPr>
        <w:t xml:space="preserve"> opšte</w:t>
      </w:r>
      <w:r w:rsidR="007F5C00" w:rsidRPr="00F54B75">
        <w:rPr>
          <w:rFonts w:asciiTheme="minorHAnsi" w:hAnsiTheme="minorHAnsi" w:cstheme="minorHAnsi"/>
          <w:lang w:val="sr-Latn-ME"/>
        </w:rPr>
        <w:t xml:space="preserve"> srednje obrazovanje podržaće realizaciju aktivnosti u okviru ovih reformskih mjera</w:t>
      </w:r>
      <w:r w:rsidR="007440AA" w:rsidRPr="00F54B75">
        <w:rPr>
          <w:rFonts w:asciiTheme="minorHAnsi" w:hAnsiTheme="minorHAnsi" w:cstheme="minorHAnsi"/>
          <w:lang w:val="sr-Latn-ME"/>
        </w:rPr>
        <w:t>, jer programske aktivnosti su upravo usmjerene na unapređenje znanja učenika/ca, kao i profesionalnog razvoja nastavnika/ca, a sve u cilju povećanja matematičke i jezičke pismenosti. Kroz analize kvaliteta srednjeg opšteg obrazovanja i mjere unapređenja obrazovnih pr</w:t>
      </w:r>
      <w:r w:rsidR="003005E7" w:rsidRPr="00F54B75">
        <w:rPr>
          <w:rFonts w:asciiTheme="minorHAnsi" w:hAnsiTheme="minorHAnsi" w:cstheme="minorHAnsi"/>
          <w:lang w:val="sr-Latn-ME"/>
        </w:rPr>
        <w:t>o</w:t>
      </w:r>
      <w:r w:rsidR="007440AA" w:rsidRPr="00F54B75">
        <w:rPr>
          <w:rFonts w:asciiTheme="minorHAnsi" w:hAnsiTheme="minorHAnsi" w:cstheme="minorHAnsi"/>
          <w:lang w:val="sr-Latn-ME"/>
        </w:rPr>
        <w:t>grama posebno onih koji se odnose na prirodnu grupu predmeta u periodu od 2024-2026. godine uticaće se na povećanje znanja i vještina učenika/ca potrebnih za veću produktivnost u odraslom dobu.</w:t>
      </w:r>
    </w:p>
    <w:p w14:paraId="61941B5A" w14:textId="77777777" w:rsidR="00823CF2" w:rsidRPr="00796706" w:rsidRDefault="00951E5F" w:rsidP="00823CF2">
      <w:pPr>
        <w:pStyle w:val="ListParagraph"/>
        <w:numPr>
          <w:ilvl w:val="0"/>
          <w:numId w:val="37"/>
        </w:numPr>
        <w:jc w:val="both"/>
        <w:rPr>
          <w:rFonts w:asciiTheme="minorHAnsi" w:hAnsiTheme="minorHAnsi" w:cstheme="minorHAnsi"/>
          <w:lang w:val="sr-Latn-ME"/>
        </w:rPr>
      </w:pPr>
      <w:r w:rsidRPr="00796706">
        <w:rPr>
          <w:rFonts w:asciiTheme="minorHAnsi" w:hAnsiTheme="minorHAnsi" w:cstheme="minorHAnsi"/>
          <w:b/>
          <w:bCs/>
          <w:lang w:val="sr-Latn-ME"/>
        </w:rPr>
        <w:t>Strategija za digitalizaciju obrazovnog sistema (2022-2027)</w:t>
      </w:r>
      <w:r w:rsidR="00823CF2" w:rsidRPr="00CC0A2C">
        <w:rPr>
          <w:rStyle w:val="FootnoteReference"/>
          <w:rFonts w:asciiTheme="minorHAnsi" w:hAnsiTheme="minorHAnsi" w:cstheme="minorHAnsi"/>
          <w:b/>
          <w:bCs/>
          <w:lang w:val="sr-Latn-ME"/>
        </w:rPr>
        <w:footnoteReference w:id="5"/>
      </w:r>
      <w:r w:rsidRPr="00CC0A2C">
        <w:rPr>
          <w:rFonts w:asciiTheme="minorHAnsi" w:hAnsiTheme="minorHAnsi" w:cstheme="minorHAnsi"/>
          <w:lang w:val="sr-Latn-ME"/>
        </w:rPr>
        <w:t xml:space="preserve"> </w:t>
      </w:r>
    </w:p>
    <w:p w14:paraId="200242F2" w14:textId="49970CC7" w:rsidR="00951E5F" w:rsidRPr="00796706" w:rsidRDefault="005A123F" w:rsidP="00951E5F">
      <w:pPr>
        <w:ind w:firstLine="709"/>
        <w:jc w:val="both"/>
        <w:rPr>
          <w:rFonts w:asciiTheme="minorHAnsi" w:hAnsiTheme="minorHAnsi" w:cstheme="minorHAnsi"/>
          <w:color w:val="000000" w:themeColor="text1"/>
          <w:lang w:val="sr-Latn-ME"/>
        </w:rPr>
      </w:pPr>
      <w:r w:rsidRPr="00796706">
        <w:rPr>
          <w:rFonts w:asciiTheme="minorHAnsi" w:hAnsiTheme="minorHAnsi" w:cstheme="minorHAnsi"/>
          <w:lang w:val="sr-Latn-ME"/>
        </w:rPr>
        <w:t xml:space="preserve">Navedena strategija </w:t>
      </w:r>
      <w:r w:rsidR="00951E5F" w:rsidRPr="00796706">
        <w:rPr>
          <w:rFonts w:asciiTheme="minorHAnsi" w:hAnsiTheme="minorHAnsi" w:cstheme="minorHAnsi"/>
          <w:lang w:val="sr-Latn-ME"/>
        </w:rPr>
        <w:t>obuhvata sve nivoe obrazovanja (predškolsko, osnovno i srednje). Ciljevi i principi Strategije</w:t>
      </w:r>
      <w:r w:rsidR="00951E5F" w:rsidRPr="00796706">
        <w:rPr>
          <w:rFonts w:asciiTheme="minorHAnsi" w:hAnsiTheme="minorHAnsi" w:cstheme="minorHAnsi"/>
          <w:b/>
          <w:bCs/>
          <w:lang w:val="sr-Latn-ME"/>
        </w:rPr>
        <w:t xml:space="preserve"> </w:t>
      </w:r>
      <w:r w:rsidR="00951E5F" w:rsidRPr="00796706">
        <w:rPr>
          <w:rFonts w:asciiTheme="minorHAnsi" w:hAnsiTheme="minorHAnsi" w:cstheme="minorHAnsi"/>
          <w:lang w:val="sr-Latn-ME"/>
        </w:rPr>
        <w:t xml:space="preserve">vode se zajedničkim evropskim ciljevima i principima prilagođavanja sistema obrazovanja i osposobljavanja digitalnom dobu. </w:t>
      </w:r>
      <w:r w:rsidR="00951E5F" w:rsidRPr="00796706">
        <w:rPr>
          <w:rFonts w:asciiTheme="minorHAnsi" w:hAnsiTheme="minorHAnsi" w:cstheme="minorHAnsi"/>
          <w:shd w:val="clear" w:color="auto" w:fill="FFFFFF" w:themeFill="background1"/>
          <w:lang w:val="sr-Latn-ME"/>
        </w:rPr>
        <w:t>U</w:t>
      </w:r>
      <w:r w:rsidR="00951E5F" w:rsidRPr="00796706">
        <w:rPr>
          <w:rFonts w:asciiTheme="minorHAnsi" w:hAnsiTheme="minorHAnsi" w:cstheme="minorHAnsi"/>
          <w:color w:val="000000" w:themeColor="text1"/>
          <w:shd w:val="clear" w:color="auto" w:fill="FFFFFF" w:themeFill="background1"/>
          <w:lang w:val="sr-Latn-ME"/>
        </w:rPr>
        <w:t xml:space="preserve"> dokumentu EU Akcioni plan za digitalno obrazovanje 2021-2027.  utvrđena su dva prioritetna područja: Podsticanje razvoja uspješnog ekosistema digitalnog obrazovanja i Razvoj digitalnih vještina i kompetencije za digitalnu transformaciju.</w:t>
      </w:r>
      <w:r w:rsidR="00951E5F" w:rsidRPr="00796706">
        <w:rPr>
          <w:rFonts w:asciiTheme="minorHAnsi" w:hAnsiTheme="minorHAnsi" w:cstheme="minorHAnsi"/>
          <w:color w:val="000000" w:themeColor="text1"/>
          <w:lang w:val="sr-Latn-ME"/>
        </w:rPr>
        <w:t xml:space="preserve"> Jedan od stratešjih ciljeva Strategije je </w:t>
      </w:r>
      <w:r w:rsidR="00951E5F" w:rsidRPr="00796706">
        <w:rPr>
          <w:rFonts w:asciiTheme="minorHAnsi" w:hAnsiTheme="minorHAnsi" w:cstheme="minorHAnsi"/>
          <w:i/>
          <w:color w:val="000000" w:themeColor="text1"/>
          <w:lang w:val="sr-Latn-ME"/>
        </w:rPr>
        <w:t>Razvoj i unapređenje digitalnih vještina i kompetencija</w:t>
      </w:r>
      <w:r w:rsidR="00951E5F" w:rsidRPr="00796706">
        <w:rPr>
          <w:rFonts w:asciiTheme="minorHAnsi" w:hAnsiTheme="minorHAnsi" w:cstheme="minorHAnsi"/>
          <w:color w:val="000000" w:themeColor="text1"/>
          <w:lang w:val="sr-Latn-ME"/>
        </w:rPr>
        <w:t xml:space="preserve">. U </w:t>
      </w:r>
      <w:r w:rsidRPr="00796706">
        <w:rPr>
          <w:rFonts w:asciiTheme="minorHAnsi" w:hAnsiTheme="minorHAnsi" w:cstheme="minorHAnsi"/>
          <w:color w:val="000000" w:themeColor="text1"/>
          <w:lang w:val="sr-Latn-ME"/>
        </w:rPr>
        <w:t>programu se</w:t>
      </w:r>
      <w:r w:rsidR="00951E5F" w:rsidRPr="00796706">
        <w:rPr>
          <w:rFonts w:asciiTheme="minorHAnsi" w:hAnsiTheme="minorHAnsi" w:cstheme="minorHAnsi"/>
          <w:color w:val="000000" w:themeColor="text1"/>
          <w:lang w:val="sr-Latn-ME"/>
        </w:rPr>
        <w:t>, kao jedna od aktivnosti, navodi i izmjena nastavnog plana za srednju školu (gimnaziju) u cilju unapređenja digitalnih kompetencija učenika/ca.</w:t>
      </w:r>
    </w:p>
    <w:p w14:paraId="64A0F551" w14:textId="69E34011" w:rsidR="005A123F" w:rsidRPr="00BB71A7" w:rsidRDefault="005A123F" w:rsidP="00796706">
      <w:pPr>
        <w:pStyle w:val="ListParagraph"/>
        <w:numPr>
          <w:ilvl w:val="0"/>
          <w:numId w:val="37"/>
        </w:numPr>
        <w:pBdr>
          <w:top w:val="nil"/>
          <w:left w:val="nil"/>
          <w:bottom w:val="nil"/>
          <w:right w:val="nil"/>
          <w:between w:val="nil"/>
        </w:pBdr>
        <w:spacing w:line="288" w:lineRule="auto"/>
        <w:jc w:val="both"/>
        <w:rPr>
          <w:rFonts w:asciiTheme="minorHAnsi" w:hAnsiTheme="minorHAnsi" w:cstheme="minorHAnsi"/>
          <w:b/>
          <w:color w:val="FF0000"/>
        </w:rPr>
      </w:pPr>
      <w:r w:rsidRPr="00BB71A7">
        <w:rPr>
          <w:rFonts w:asciiTheme="minorHAnsi" w:hAnsiTheme="minorHAnsi" w:cstheme="minorHAnsi"/>
          <w:b/>
        </w:rPr>
        <w:t>Program pristupanja Crne Gore Evropskoj uniji (PPCG) 2024-2027</w:t>
      </w:r>
      <w:r w:rsidRPr="00CC0A2C">
        <w:rPr>
          <w:rStyle w:val="FootnoteReference"/>
          <w:rFonts w:asciiTheme="minorHAnsi" w:hAnsiTheme="minorHAnsi" w:cstheme="minorHAnsi"/>
        </w:rPr>
        <w:footnoteReference w:id="6"/>
      </w:r>
      <w:r w:rsidRPr="00CC0A2C">
        <w:rPr>
          <w:rFonts w:asciiTheme="minorHAnsi" w:hAnsiTheme="minorHAnsi" w:cstheme="minorHAnsi"/>
          <w:b/>
        </w:rPr>
        <w:t xml:space="preserve">: </w:t>
      </w:r>
    </w:p>
    <w:p w14:paraId="27640F48" w14:textId="4DE240F8" w:rsidR="0092373F" w:rsidRPr="00796706" w:rsidRDefault="00951E5F" w:rsidP="00CC0A2C">
      <w:pPr>
        <w:ind w:firstLine="709"/>
        <w:jc w:val="both"/>
        <w:rPr>
          <w:rFonts w:asciiTheme="minorHAnsi" w:hAnsiTheme="minorHAnsi" w:cstheme="minorHAnsi"/>
          <w:b/>
          <w:lang w:val="sr-Latn-ME"/>
        </w:rPr>
      </w:pPr>
      <w:r w:rsidRPr="00796706">
        <w:rPr>
          <w:rFonts w:asciiTheme="minorHAnsi" w:hAnsiTheme="minorHAnsi" w:cstheme="minorHAnsi"/>
          <w:color w:val="000000" w:themeColor="text1"/>
          <w:lang w:val="sr-Latn-ME"/>
        </w:rPr>
        <w:t xml:space="preserve">Crna Gora je privremeno zatvorila </w:t>
      </w:r>
      <w:r w:rsidRPr="00796706">
        <w:rPr>
          <w:rFonts w:asciiTheme="minorHAnsi" w:hAnsiTheme="minorHAnsi" w:cstheme="minorHAnsi"/>
          <w:b/>
          <w:bCs/>
          <w:color w:val="000000" w:themeColor="text1"/>
          <w:lang w:val="sr-Latn-ME"/>
        </w:rPr>
        <w:t>Pregovaračko poglavlje 26 – Obrazovanje i kultura.</w:t>
      </w:r>
      <w:r w:rsidRPr="00796706">
        <w:rPr>
          <w:rFonts w:asciiTheme="minorHAnsi" w:hAnsiTheme="minorHAnsi" w:cstheme="minorHAnsi"/>
          <w:color w:val="000000" w:themeColor="text1"/>
          <w:lang w:val="sr-Latn-ME"/>
        </w:rPr>
        <w:t xml:space="preserve"> </w:t>
      </w:r>
      <w:r w:rsidRPr="00F54B75">
        <w:rPr>
          <w:rFonts w:asciiTheme="minorHAnsi" w:hAnsiTheme="minorHAnsi" w:cstheme="minorHAnsi"/>
          <w:color w:val="000000" w:themeColor="text1"/>
          <w:lang w:val="sr-Latn-ME"/>
        </w:rPr>
        <w:t>U inoviranoj metodologiji pristupanju EU, obrazovanje se nalazi u okviru Klastera 3 – Konkurentnost i inkluzivni rast. U Izvještaju Evropske komisije za 2023. godinu se kaže da su: napori usmjereni ka učinkovitoj, koherentnoj i uključivoj digitalnoj transformaciji crnogorskog sistema obrazovanja i osposobljavanja, uključujući kapacitet sistema za razvoj digitalnih vještina i dalje u vrhu prioriteta, a da treba poboljšati pristup kvalitetnom obrazovanju na svim nivoima obrazovanja.</w:t>
      </w:r>
      <w:r w:rsidR="005A123F" w:rsidRPr="00F54B75">
        <w:rPr>
          <w:rFonts w:asciiTheme="minorHAnsi" w:hAnsiTheme="minorHAnsi" w:cstheme="minorHAnsi"/>
          <w:color w:val="000000" w:themeColor="text1"/>
          <w:lang w:val="sr-Latn-ME"/>
        </w:rPr>
        <w:t xml:space="preserve"> </w:t>
      </w:r>
      <w:r w:rsidRPr="00F54B75">
        <w:rPr>
          <w:rFonts w:asciiTheme="minorHAnsi" w:hAnsiTheme="minorHAnsi" w:cstheme="minorHAnsi"/>
          <w:color w:val="000000" w:themeColor="text1"/>
          <w:lang w:val="sr-Latn-ME"/>
        </w:rPr>
        <w:t xml:space="preserve">Prilagođavanje obrazovnih znanja i vještina procesu digitalne transformacije fokus je </w:t>
      </w:r>
      <w:r w:rsidR="005A123F" w:rsidRPr="00F54B75">
        <w:rPr>
          <w:rFonts w:asciiTheme="minorHAnsi" w:hAnsiTheme="minorHAnsi" w:cstheme="minorHAnsi"/>
          <w:color w:val="000000" w:themeColor="text1"/>
          <w:lang w:val="sr-Latn-ME"/>
        </w:rPr>
        <w:t xml:space="preserve">i </w:t>
      </w:r>
      <w:r w:rsidRPr="00F54B75">
        <w:rPr>
          <w:rFonts w:asciiTheme="minorHAnsi" w:hAnsiTheme="minorHAnsi" w:cstheme="minorHAnsi"/>
          <w:color w:val="000000" w:themeColor="text1"/>
          <w:lang w:val="sr-Latn-ME"/>
        </w:rPr>
        <w:t>u političkim prioritetima Evropske unije 2019-2024. godine.</w:t>
      </w:r>
      <w:r w:rsidR="00821050" w:rsidRPr="00F54B75">
        <w:rPr>
          <w:rFonts w:asciiTheme="minorHAnsi" w:hAnsiTheme="minorHAnsi" w:cstheme="minorHAnsi"/>
          <w:color w:val="000000" w:themeColor="text1"/>
          <w:lang w:val="sr-Latn-ME"/>
        </w:rPr>
        <w:t xml:space="preserve"> Upravo ove preporuke EU su bile jedna od polaznih osnova za pripremu ovog starteškog dokumenta. Stoga će aktivnosti Akcionog plana uticati prije svega na obezbjeđivanje opreme u gimnazijama, odnosno informatičke opreme za osavremenjavanje i digitalizaciju nastave, zatim obučavanje nastavnika/ca za digitalne vještine kako bi se unaprijed</w:t>
      </w:r>
      <w:r w:rsidR="003005E7" w:rsidRPr="00F54B75">
        <w:rPr>
          <w:rFonts w:asciiTheme="minorHAnsi" w:hAnsiTheme="minorHAnsi" w:cstheme="minorHAnsi"/>
          <w:color w:val="000000" w:themeColor="text1"/>
          <w:lang w:val="sr-Latn-ME"/>
        </w:rPr>
        <w:t xml:space="preserve">io </w:t>
      </w:r>
      <w:r w:rsidR="00821050" w:rsidRPr="00F54B75">
        <w:rPr>
          <w:rFonts w:asciiTheme="minorHAnsi" w:hAnsiTheme="minorHAnsi" w:cstheme="minorHAnsi"/>
          <w:color w:val="000000" w:themeColor="text1"/>
          <w:lang w:val="sr-Latn-ME"/>
        </w:rPr>
        <w:t>rad i uspostavila digitalna transformacija sistema obrazovanja.</w:t>
      </w:r>
      <w:r w:rsidR="00821050">
        <w:rPr>
          <w:rFonts w:asciiTheme="minorHAnsi" w:hAnsiTheme="minorHAnsi" w:cstheme="minorHAnsi"/>
          <w:color w:val="000000" w:themeColor="text1"/>
          <w:lang w:val="sr-Latn-ME"/>
        </w:rPr>
        <w:t xml:space="preserve">  </w:t>
      </w:r>
    </w:p>
    <w:p w14:paraId="1A63CB6A" w14:textId="21A739E0" w:rsidR="005A123F" w:rsidRPr="00796706" w:rsidRDefault="005A123F" w:rsidP="00796706">
      <w:pPr>
        <w:pStyle w:val="ListParagraph"/>
        <w:numPr>
          <w:ilvl w:val="0"/>
          <w:numId w:val="47"/>
        </w:numPr>
        <w:jc w:val="both"/>
        <w:rPr>
          <w:rFonts w:asciiTheme="minorHAnsi" w:hAnsiTheme="minorHAnsi" w:cstheme="minorHAnsi"/>
          <w:b/>
          <w:lang w:val="sr-Latn-ME"/>
        </w:rPr>
      </w:pPr>
      <w:r w:rsidRPr="00796706">
        <w:rPr>
          <w:rFonts w:asciiTheme="minorHAnsi" w:hAnsiTheme="minorHAnsi" w:cstheme="minorHAnsi"/>
          <w:b/>
          <w:lang w:val="sr-Latn-ME"/>
        </w:rPr>
        <w:lastRenderedPageBreak/>
        <w:t>Strategija obrazovanja nastavnika u Crnoj Gori 2017- 2024.</w:t>
      </w:r>
      <w:r w:rsidRPr="00CC0A2C">
        <w:rPr>
          <w:rStyle w:val="FootnoteReference"/>
          <w:rFonts w:asciiTheme="minorHAnsi" w:hAnsiTheme="minorHAnsi" w:cstheme="minorHAnsi"/>
          <w:b/>
          <w:lang w:val="sr-Latn-ME"/>
        </w:rPr>
        <w:footnoteReference w:id="7"/>
      </w:r>
    </w:p>
    <w:p w14:paraId="57639064" w14:textId="7FEB1F28" w:rsidR="0092373F" w:rsidRPr="00796706" w:rsidRDefault="00951E5F" w:rsidP="00796706">
      <w:pPr>
        <w:ind w:firstLine="709"/>
        <w:jc w:val="both"/>
        <w:rPr>
          <w:rFonts w:asciiTheme="minorHAnsi" w:hAnsiTheme="minorHAnsi" w:cstheme="minorHAnsi"/>
          <w:b/>
        </w:rPr>
      </w:pPr>
      <w:r w:rsidRPr="00CC0A2C">
        <w:rPr>
          <w:rFonts w:asciiTheme="minorHAnsi" w:hAnsiTheme="minorHAnsi" w:cstheme="minorHAnsi"/>
          <w:bCs/>
          <w:color w:val="000000" w:themeColor="text1"/>
          <w:lang w:val="sr-Latn-ME"/>
        </w:rPr>
        <w:t>Nacionalna stra</w:t>
      </w:r>
      <w:r w:rsidRPr="00796706">
        <w:rPr>
          <w:rFonts w:asciiTheme="minorHAnsi" w:hAnsiTheme="minorHAnsi" w:cstheme="minorHAnsi"/>
          <w:bCs/>
          <w:color w:val="000000" w:themeColor="text1"/>
          <w:lang w:val="sr-Latn-ME"/>
        </w:rPr>
        <w:t>tegija obrazovanja nastavnika</w:t>
      </w:r>
      <w:r w:rsidR="009D2B8B">
        <w:rPr>
          <w:rFonts w:asciiTheme="minorHAnsi" w:hAnsiTheme="minorHAnsi" w:cstheme="minorHAnsi"/>
          <w:bCs/>
          <w:color w:val="000000" w:themeColor="text1"/>
          <w:lang w:val="sr-Latn-ME"/>
        </w:rPr>
        <w:t>/ca</w:t>
      </w:r>
      <w:r w:rsidRPr="00796706">
        <w:rPr>
          <w:rFonts w:asciiTheme="minorHAnsi" w:hAnsiTheme="minorHAnsi" w:cstheme="minorHAnsi"/>
          <w:bCs/>
          <w:color w:val="000000" w:themeColor="text1"/>
          <w:lang w:val="sr-Latn-ME"/>
        </w:rPr>
        <w:t xml:space="preserve"> u Crnoj Gori 2017-2024.</w:t>
      </w:r>
      <w:r w:rsidRPr="00796706">
        <w:rPr>
          <w:rFonts w:asciiTheme="minorHAnsi" w:hAnsiTheme="minorHAnsi" w:cstheme="minorHAnsi"/>
          <w:color w:val="000000" w:themeColor="text1"/>
          <w:lang w:val="sr-Latn-ME"/>
        </w:rPr>
        <w:t xml:space="preserve">  ističe važnost kontinuiranog profesionalnog razvoja i obuku nastavnika/ca radi unapređenja</w:t>
      </w:r>
      <w:r w:rsidR="00500809">
        <w:rPr>
          <w:rFonts w:asciiTheme="minorHAnsi" w:hAnsiTheme="minorHAnsi" w:cstheme="minorHAnsi"/>
          <w:color w:val="000000" w:themeColor="text1"/>
          <w:lang w:val="sr-Latn-ME"/>
        </w:rPr>
        <w:t xml:space="preserve"> </w:t>
      </w:r>
      <w:r w:rsidRPr="00796706">
        <w:rPr>
          <w:rFonts w:asciiTheme="minorHAnsi" w:hAnsiTheme="minorHAnsi" w:cstheme="minorHAnsi"/>
          <w:color w:val="000000" w:themeColor="text1"/>
          <w:lang w:val="sr-Latn-ME"/>
        </w:rPr>
        <w:t>kvaliteta obrazovanja</w:t>
      </w:r>
      <w:r w:rsidR="00500809">
        <w:rPr>
          <w:rFonts w:asciiTheme="minorHAnsi" w:hAnsiTheme="minorHAnsi" w:cstheme="minorHAnsi"/>
          <w:color w:val="000000" w:themeColor="text1"/>
          <w:lang w:val="sr-Latn-ME"/>
        </w:rPr>
        <w:t xml:space="preserve"> i</w:t>
      </w:r>
      <w:r w:rsidRPr="00796706">
        <w:rPr>
          <w:rFonts w:asciiTheme="minorHAnsi" w:hAnsiTheme="minorHAnsi" w:cstheme="minorHAnsi"/>
          <w:color w:val="000000" w:themeColor="text1"/>
          <w:lang w:val="sr-Latn-ME"/>
        </w:rPr>
        <w:t xml:space="preserve"> obrazovno-vaspitnog rada u ustanovama. </w:t>
      </w:r>
      <w:r w:rsidR="005A123F" w:rsidRPr="00F54B75">
        <w:rPr>
          <w:rFonts w:asciiTheme="minorHAnsi" w:hAnsiTheme="minorHAnsi" w:cstheme="minorHAnsi"/>
          <w:lang w:val="sr-Latn-ME"/>
        </w:rPr>
        <w:t>S tim u vezi, definisan je i operativni cilj u ovom Programu koji se odnosi na unapređenje profesionalnog razvoja nastavnika</w:t>
      </w:r>
      <w:r w:rsidR="004A0947" w:rsidRPr="00F54B75">
        <w:rPr>
          <w:rFonts w:asciiTheme="minorHAnsi" w:hAnsiTheme="minorHAnsi" w:cstheme="minorHAnsi"/>
          <w:lang w:val="sr-Latn-ME"/>
        </w:rPr>
        <w:t>/ca</w:t>
      </w:r>
      <w:r w:rsidR="00500809" w:rsidRPr="00F54B75">
        <w:rPr>
          <w:rFonts w:asciiTheme="minorHAnsi" w:hAnsiTheme="minorHAnsi" w:cstheme="minorHAnsi"/>
          <w:lang w:val="sr-Latn-ME"/>
        </w:rPr>
        <w:t xml:space="preserve">, </w:t>
      </w:r>
      <w:r w:rsidR="009D2B8B" w:rsidRPr="00F54B75">
        <w:rPr>
          <w:rFonts w:asciiTheme="minorHAnsi" w:hAnsiTheme="minorHAnsi" w:cstheme="minorHAnsi"/>
          <w:lang w:val="sr-Latn-ME"/>
        </w:rPr>
        <w:t xml:space="preserve">kroz </w:t>
      </w:r>
      <w:r w:rsidR="00500809" w:rsidRPr="00F54B75">
        <w:rPr>
          <w:rFonts w:asciiTheme="minorHAnsi" w:hAnsiTheme="minorHAnsi" w:cstheme="minorHAnsi"/>
          <w:lang w:val="sr-Latn-ME"/>
        </w:rPr>
        <w:t>poveća</w:t>
      </w:r>
      <w:r w:rsidR="009D2B8B" w:rsidRPr="00F54B75">
        <w:rPr>
          <w:rFonts w:asciiTheme="minorHAnsi" w:hAnsiTheme="minorHAnsi" w:cstheme="minorHAnsi"/>
          <w:lang w:val="sr-Latn-ME"/>
        </w:rPr>
        <w:t xml:space="preserve">nje </w:t>
      </w:r>
      <w:r w:rsidR="00500809" w:rsidRPr="00F54B75">
        <w:rPr>
          <w:rFonts w:asciiTheme="minorHAnsi" w:hAnsiTheme="minorHAnsi" w:cstheme="minorHAnsi"/>
          <w:lang w:val="sr-Latn-ME"/>
        </w:rPr>
        <w:t>broj</w:t>
      </w:r>
      <w:r w:rsidR="009D2B8B" w:rsidRPr="00F54B75">
        <w:rPr>
          <w:rFonts w:asciiTheme="minorHAnsi" w:hAnsiTheme="minorHAnsi" w:cstheme="minorHAnsi"/>
          <w:lang w:val="sr-Latn-ME"/>
        </w:rPr>
        <w:t>a</w:t>
      </w:r>
      <w:r w:rsidR="00500809" w:rsidRPr="00F54B75">
        <w:rPr>
          <w:rFonts w:asciiTheme="minorHAnsi" w:hAnsiTheme="minorHAnsi" w:cstheme="minorHAnsi"/>
          <w:lang w:val="sr-Latn-ME"/>
        </w:rPr>
        <w:t xml:space="preserve"> nastavnika/ca koji pohađaju obuke Zavoda za školstvo, povećanje kompetencija iz oblasti digitalnih sadržaja, </w:t>
      </w:r>
      <w:r w:rsidR="009D2B8B" w:rsidRPr="00F54B75">
        <w:rPr>
          <w:rFonts w:asciiTheme="minorHAnsi" w:hAnsiTheme="minorHAnsi" w:cstheme="minorHAnsi"/>
          <w:lang w:val="sr-Latn-ME"/>
        </w:rPr>
        <w:t xml:space="preserve">ciljano </w:t>
      </w:r>
      <w:r w:rsidR="00500809" w:rsidRPr="00F54B75">
        <w:rPr>
          <w:rFonts w:asciiTheme="minorHAnsi" w:hAnsiTheme="minorHAnsi" w:cstheme="minorHAnsi"/>
          <w:lang w:val="sr-Latn-ME"/>
        </w:rPr>
        <w:t>obučavanje nastavika/ca za rad sa ranjivim grupama</w:t>
      </w:r>
      <w:r w:rsidR="003005E7" w:rsidRPr="00F54B75">
        <w:rPr>
          <w:rFonts w:asciiTheme="minorHAnsi" w:hAnsiTheme="minorHAnsi" w:cstheme="minorHAnsi"/>
          <w:lang w:val="sr-Latn-ME"/>
        </w:rPr>
        <w:t>, djecom sa posebnim obrazovnim potrebama</w:t>
      </w:r>
      <w:r w:rsidR="00500809" w:rsidRPr="00F54B75">
        <w:rPr>
          <w:rFonts w:asciiTheme="minorHAnsi" w:hAnsiTheme="minorHAnsi" w:cstheme="minorHAnsi"/>
          <w:lang w:val="sr-Latn-ME"/>
        </w:rPr>
        <w:t xml:space="preserve"> i posebno sa talentovanom djecom</w:t>
      </w:r>
      <w:r w:rsidR="005A123F" w:rsidRPr="00F54B75">
        <w:rPr>
          <w:rFonts w:asciiTheme="minorHAnsi" w:hAnsiTheme="minorHAnsi" w:cstheme="minorHAnsi"/>
          <w:lang w:val="sr-Latn-ME"/>
        </w:rPr>
        <w:t>.</w:t>
      </w:r>
      <w:r w:rsidR="00500809" w:rsidRPr="00F54B75">
        <w:rPr>
          <w:rFonts w:asciiTheme="minorHAnsi" w:hAnsiTheme="minorHAnsi" w:cstheme="minorHAnsi"/>
          <w:lang w:val="sr-Latn-ME"/>
        </w:rPr>
        <w:t xml:space="preserve"> Upravo kroz operativne ciljeve Programa uticaće se </w:t>
      </w:r>
      <w:r w:rsidR="009D2B8B" w:rsidRPr="00F54B75">
        <w:rPr>
          <w:rFonts w:asciiTheme="minorHAnsi" w:hAnsiTheme="minorHAnsi" w:cstheme="minorHAnsi"/>
          <w:lang w:val="sr-Latn-ME"/>
        </w:rPr>
        <w:t>postizanje cilja Nacionalne strategije obrazovanja nastavnika/ca dajući posebnu važnost profesionalnom razvoju nastavnika/ca u gimnazijama u Crnoj Gori.</w:t>
      </w:r>
    </w:p>
    <w:p w14:paraId="67636689" w14:textId="5C738935" w:rsidR="005A123F" w:rsidRPr="00CC0A2C" w:rsidRDefault="005A123F" w:rsidP="00796706">
      <w:pPr>
        <w:pStyle w:val="ListParagraph"/>
        <w:numPr>
          <w:ilvl w:val="0"/>
          <w:numId w:val="47"/>
        </w:numPr>
        <w:pBdr>
          <w:top w:val="nil"/>
          <w:left w:val="nil"/>
          <w:bottom w:val="nil"/>
          <w:right w:val="nil"/>
          <w:between w:val="nil"/>
        </w:pBdr>
        <w:spacing w:line="288" w:lineRule="auto"/>
        <w:jc w:val="both"/>
        <w:rPr>
          <w:rFonts w:asciiTheme="minorHAnsi" w:hAnsiTheme="minorHAnsi" w:cstheme="minorHAnsi"/>
        </w:rPr>
      </w:pPr>
      <w:r w:rsidRPr="00CC0A2C">
        <w:rPr>
          <w:rFonts w:asciiTheme="minorHAnsi" w:hAnsiTheme="minorHAnsi" w:cstheme="minorHAnsi"/>
          <w:b/>
        </w:rPr>
        <w:t>Nacionalna strategija održivog razvoja Crne Gore do 2030. godine</w:t>
      </w:r>
      <w:r w:rsidRPr="00CC0A2C">
        <w:rPr>
          <w:rStyle w:val="FootnoteReference"/>
          <w:rFonts w:asciiTheme="minorHAnsi" w:hAnsiTheme="minorHAnsi" w:cstheme="minorHAnsi"/>
        </w:rPr>
        <w:footnoteReference w:id="8"/>
      </w:r>
      <w:r w:rsidRPr="00CC0A2C">
        <w:rPr>
          <w:rFonts w:asciiTheme="minorHAnsi" w:hAnsiTheme="minorHAnsi" w:cstheme="minorHAnsi"/>
        </w:rPr>
        <w:t>:</w:t>
      </w:r>
    </w:p>
    <w:p w14:paraId="14219345" w14:textId="23B96330" w:rsidR="00C8066D" w:rsidRPr="00F54B75" w:rsidRDefault="0092373F" w:rsidP="0092373F">
      <w:pPr>
        <w:jc w:val="both"/>
        <w:rPr>
          <w:rFonts w:asciiTheme="minorHAnsi" w:hAnsiTheme="minorHAnsi" w:cstheme="minorHAnsi"/>
          <w:lang w:val="sr-Latn-ME"/>
        </w:rPr>
      </w:pPr>
      <w:r w:rsidRPr="00796706">
        <w:rPr>
          <w:rFonts w:asciiTheme="minorHAnsi" w:hAnsiTheme="minorHAnsi" w:cstheme="minorHAnsi"/>
          <w:bCs/>
          <w:lang w:val="sr-Latn-ME"/>
        </w:rPr>
        <w:t xml:space="preserve">             </w:t>
      </w:r>
      <w:r w:rsidR="00BF503B" w:rsidRPr="00796706">
        <w:rPr>
          <w:rFonts w:asciiTheme="minorHAnsi" w:hAnsiTheme="minorHAnsi" w:cstheme="minorHAnsi"/>
          <w:bCs/>
          <w:lang w:val="sr-Latn-ME"/>
        </w:rPr>
        <w:t xml:space="preserve">U svijetu koji se neprestano mijenja neophodno je držati korak s vremenom i stalno usvajati nova znanja. Izazovi tehnoloških promjena, procesi globalizacije, demografski trendovi i česte promjene potreba tržišta rada zahtijevaju bolji kvalitet sistema obrazovanja. Obrazovanje je jedan od temeljnih preduslova održivog razvoja. S obzirom na to da se savremena strategija obrazovanja temelji na načelu doživotnog obrazovanja i društva koje uči, cjeloživotno učenje ima ključnu ulogu u razvoju pojedinca i unapređenju ekonomskog potencijala države. U vremenu u kojem znanje postaje glavni resurs održivog razvoja, obrazovanje je prioritetni strateški interes Crne Gore, što zahtijeva najveću moguću odgovornost u pristupu svim nivoima obrazovanja. </w:t>
      </w:r>
      <w:r w:rsidR="005A123F" w:rsidRPr="00F54B75">
        <w:rPr>
          <w:rFonts w:asciiTheme="minorHAnsi" w:hAnsiTheme="minorHAnsi" w:cstheme="minorHAnsi"/>
          <w:bCs/>
          <w:color w:val="000000" w:themeColor="text1"/>
          <w:lang w:val="sr-Latn-ME"/>
        </w:rPr>
        <w:t>Ova strategija</w:t>
      </w:r>
      <w:r w:rsidR="00951E5F" w:rsidRPr="00F54B75">
        <w:rPr>
          <w:rFonts w:asciiTheme="minorHAnsi" w:hAnsiTheme="minorHAnsi" w:cstheme="minorHAnsi"/>
          <w:color w:val="000000" w:themeColor="text1"/>
          <w:lang w:val="sr-Latn-ME"/>
        </w:rPr>
        <w:t xml:space="preserve"> definiše</w:t>
      </w:r>
      <w:r w:rsidR="005A123F" w:rsidRPr="00F54B75">
        <w:rPr>
          <w:rFonts w:asciiTheme="minorHAnsi" w:hAnsiTheme="minorHAnsi" w:cstheme="minorHAnsi"/>
          <w:color w:val="000000" w:themeColor="text1"/>
          <w:lang w:val="sr-Latn-ME"/>
        </w:rPr>
        <w:t>, između ostalog, i</w:t>
      </w:r>
      <w:r w:rsidR="00951E5F" w:rsidRPr="00F54B75">
        <w:rPr>
          <w:rFonts w:asciiTheme="minorHAnsi" w:hAnsiTheme="minorHAnsi" w:cstheme="minorHAnsi"/>
          <w:color w:val="000000" w:themeColor="text1"/>
          <w:lang w:val="sr-Latn-ME"/>
        </w:rPr>
        <w:t xml:space="preserve"> neophodne upravljačke mjere za uspostavljanje informacionog sistema i baza podataka kao ključnih instrumenata koji treba da omoguće primjenu mjerljivih indikatora za praćenje napretka u sprovođenju ciljeva održivog razvoja.</w:t>
      </w:r>
      <w:r w:rsidR="00500809" w:rsidRPr="00F54B75">
        <w:rPr>
          <w:rFonts w:asciiTheme="minorHAnsi" w:hAnsiTheme="minorHAnsi" w:cstheme="minorHAnsi"/>
          <w:color w:val="000000" w:themeColor="text1"/>
          <w:lang w:val="sr-Latn-ME"/>
        </w:rPr>
        <w:t xml:space="preserve"> Ova mjera će biti unaprijeđena kroz aktivnost </w:t>
      </w:r>
      <w:r w:rsidR="00500809" w:rsidRPr="00F54B75">
        <w:rPr>
          <w:rFonts w:asciiTheme="minorHAnsi" w:hAnsiTheme="minorHAnsi" w:cstheme="minorHAnsi"/>
        </w:rPr>
        <w:t>3.1. unapređenje informacionog sistema modulima/softverima koji omogućavaju praćenje profesionalnog razvoja nastavnika/ca u okviru</w:t>
      </w:r>
      <w:r w:rsidR="00500809" w:rsidRPr="00F54B75">
        <w:rPr>
          <w:rFonts w:asciiTheme="minorHAnsi" w:hAnsiTheme="minorHAnsi" w:cstheme="minorHAnsi"/>
          <w:lang w:val="sr-Latn-ME"/>
        </w:rPr>
        <w:t xml:space="preserve"> </w:t>
      </w:r>
      <w:r w:rsidR="00500809" w:rsidRPr="00F54B75">
        <w:rPr>
          <w:rFonts w:asciiTheme="minorHAnsi" w:hAnsiTheme="minorHAnsi" w:cstheme="minorHAnsi"/>
          <w:color w:val="000000" w:themeColor="text1"/>
          <w:lang w:val="sr-Latn-ME"/>
        </w:rPr>
        <w:t xml:space="preserve">Akcionog plana, te će se na taj način uspostaviti informatički sistem i baze podataka za obezbjeđivanje mjerljivih indikatora praćenja kvaliteta srednjeg opšteg obrazovanja. </w:t>
      </w:r>
      <w:r w:rsidR="00C8066D" w:rsidRPr="00F54B75">
        <w:rPr>
          <w:rFonts w:asciiTheme="minorHAnsi" w:hAnsiTheme="minorHAnsi" w:cstheme="minorHAnsi"/>
          <w:color w:val="000000" w:themeColor="text1"/>
          <w:lang w:val="sr-Latn-ME"/>
        </w:rPr>
        <w:t>U okviru tematskog područja 1. Unapređenje stanja ljudskih resursa i jačanje socijalne inkluzije i strateškog cilja 1.3 obezbijediti inkluzivno i kvalitetno obrazovanje i promovisati mogućnosti cjeloživotnog učenja za sve, o</w:t>
      </w:r>
      <w:r w:rsidR="00951E5F" w:rsidRPr="00F54B75">
        <w:rPr>
          <w:rFonts w:asciiTheme="minorHAnsi" w:hAnsiTheme="minorHAnsi" w:cstheme="minorHAnsi"/>
          <w:color w:val="000000" w:themeColor="text1"/>
          <w:lang w:val="sr-Latn-ME"/>
        </w:rPr>
        <w:t xml:space="preserve">d značaja su mjere: </w:t>
      </w:r>
      <w:r w:rsidR="00C8066D" w:rsidRPr="00F54B75">
        <w:rPr>
          <w:rFonts w:asciiTheme="minorHAnsi" w:hAnsiTheme="minorHAnsi" w:cstheme="minorHAnsi"/>
          <w:lang w:val="sr-Latn-ME"/>
        </w:rPr>
        <w:t xml:space="preserve">1.3.2 Unaprijediti osnovno i srednje obrazovanje SDG 4 (4.1, 4.4, 4.6, 4.7, 4.b), kao i </w:t>
      </w:r>
      <w:r w:rsidR="00951E5F" w:rsidRPr="00F54B75">
        <w:rPr>
          <w:rFonts w:asciiTheme="minorHAnsi" w:hAnsiTheme="minorHAnsi" w:cstheme="minorHAnsi"/>
          <w:color w:val="000000" w:themeColor="text1"/>
          <w:lang w:val="sr-Latn-ME"/>
        </w:rPr>
        <w:t>1.3.4 Unaprijediti uslove za cjeloživotno učenje, neformalno obrazovanje i obrazovanje odraslih sa fokusom na ugrožene grupe</w:t>
      </w:r>
      <w:r w:rsidR="00C8066D" w:rsidRPr="00F54B75">
        <w:rPr>
          <w:rFonts w:asciiTheme="minorHAnsi" w:hAnsiTheme="minorHAnsi" w:cstheme="minorHAnsi"/>
          <w:color w:val="000000" w:themeColor="text1"/>
          <w:lang w:val="sr-Latn-ME"/>
        </w:rPr>
        <w:t xml:space="preserve"> SDG 4 (4.5)</w:t>
      </w:r>
      <w:r w:rsidR="00500809" w:rsidRPr="00F54B75">
        <w:rPr>
          <w:rFonts w:asciiTheme="minorHAnsi" w:hAnsiTheme="minorHAnsi" w:cstheme="minorHAnsi"/>
          <w:color w:val="000000" w:themeColor="text1"/>
          <w:lang w:val="sr-Latn-ME"/>
        </w:rPr>
        <w:t xml:space="preserve"> što će se upravo postići aktivnostima na unapređenju profesionalnog razovaj nastavnika iz različitih oblasti sa fokusaom na digitalne vještine koje su potrebne za život u savremenom dobu</w:t>
      </w:r>
      <w:r w:rsidR="00951E5F" w:rsidRPr="00F54B75">
        <w:rPr>
          <w:rFonts w:asciiTheme="minorHAnsi" w:hAnsiTheme="minorHAnsi" w:cstheme="minorHAnsi"/>
          <w:color w:val="000000" w:themeColor="text1"/>
          <w:lang w:val="sr-Latn-ME"/>
        </w:rPr>
        <w:t xml:space="preserve">; </w:t>
      </w:r>
      <w:r w:rsidR="00C8066D" w:rsidRPr="00F54B75">
        <w:rPr>
          <w:rFonts w:asciiTheme="minorHAnsi" w:hAnsiTheme="minorHAnsi" w:cstheme="minorHAnsi"/>
          <w:color w:val="000000" w:themeColor="text1"/>
          <w:lang w:val="sr-Latn-ME"/>
        </w:rPr>
        <w:t xml:space="preserve">kao i podmjera </w:t>
      </w:r>
      <w:r w:rsidR="00951E5F" w:rsidRPr="00F54B75">
        <w:rPr>
          <w:rFonts w:asciiTheme="minorHAnsi" w:hAnsiTheme="minorHAnsi" w:cstheme="minorHAnsi"/>
          <w:color w:val="000000" w:themeColor="text1"/>
          <w:lang w:val="sr-Latn-ME"/>
        </w:rPr>
        <w:t>1.3.4.2 Povećati informatičku pismenost mladih i odraslih</w:t>
      </w:r>
      <w:r w:rsidR="00951E5F" w:rsidRPr="00F54B75">
        <w:rPr>
          <w:rFonts w:asciiTheme="minorHAnsi" w:hAnsiTheme="minorHAnsi" w:cstheme="minorHAnsi"/>
          <w:lang w:val="sr-Latn-ME"/>
        </w:rPr>
        <w:t>.</w:t>
      </w:r>
      <w:r w:rsidR="005A123F" w:rsidRPr="00F54B75">
        <w:rPr>
          <w:rFonts w:asciiTheme="minorHAnsi" w:hAnsiTheme="minorHAnsi" w:cstheme="minorHAnsi"/>
          <w:lang w:val="sr-Latn-ME"/>
        </w:rPr>
        <w:t xml:space="preserve"> Oslanjajući se na</w:t>
      </w:r>
      <w:r w:rsidR="006673B6" w:rsidRPr="00F54B75">
        <w:rPr>
          <w:rFonts w:asciiTheme="minorHAnsi" w:hAnsiTheme="minorHAnsi" w:cstheme="minorHAnsi"/>
          <w:lang w:val="sr-Latn-ME"/>
        </w:rPr>
        <w:t xml:space="preserve"> prethodno navedeno, u Programu, u okviru</w:t>
      </w:r>
      <w:r w:rsidR="005A123F" w:rsidRPr="00F54B75">
        <w:rPr>
          <w:rFonts w:asciiTheme="minorHAnsi" w:hAnsiTheme="minorHAnsi" w:cstheme="minorHAnsi"/>
          <w:lang w:val="sr-Latn-ME"/>
        </w:rPr>
        <w:t xml:space="preserve"> cilj</w:t>
      </w:r>
      <w:r w:rsidR="006673B6" w:rsidRPr="00F54B75">
        <w:rPr>
          <w:rFonts w:asciiTheme="minorHAnsi" w:hAnsiTheme="minorHAnsi" w:cstheme="minorHAnsi"/>
          <w:lang w:val="sr-Latn-ME"/>
        </w:rPr>
        <w:t>a 2,</w:t>
      </w:r>
      <w:r w:rsidR="00D46889" w:rsidRPr="00F54B75">
        <w:rPr>
          <w:rFonts w:asciiTheme="minorHAnsi" w:hAnsiTheme="minorHAnsi" w:cstheme="minorHAnsi"/>
          <w:lang w:val="sr-Latn-ME"/>
        </w:rPr>
        <w:t xml:space="preserve"> </w:t>
      </w:r>
      <w:r w:rsidR="006673B6" w:rsidRPr="00F54B75">
        <w:rPr>
          <w:rFonts w:asciiTheme="minorHAnsi" w:hAnsiTheme="minorHAnsi" w:cstheme="minorHAnsi"/>
          <w:lang w:val="sr-Latn-ME"/>
        </w:rPr>
        <w:t>definisana je aktivnost 2.12. Unaprijediti koncepte sticanja ključnih kompetencija za cjeloživotno učenje kroz međupredmetne teme, kao i u okviru cilja</w:t>
      </w:r>
      <w:r w:rsidR="005A123F" w:rsidRPr="00F54B75">
        <w:rPr>
          <w:rFonts w:asciiTheme="minorHAnsi" w:hAnsiTheme="minorHAnsi" w:cstheme="minorHAnsi"/>
          <w:lang w:val="sr-Latn-ME"/>
        </w:rPr>
        <w:t xml:space="preserve"> 3, definisana je aktivnost 3.7 Obuka nastavnika za primjenu digitalnih sadržaja u nastavi</w:t>
      </w:r>
      <w:r w:rsidR="006673B6" w:rsidRPr="00F54B75">
        <w:rPr>
          <w:rFonts w:asciiTheme="minorHAnsi" w:hAnsiTheme="minorHAnsi" w:cstheme="minorHAnsi"/>
          <w:lang w:val="sr-Latn-ME"/>
        </w:rPr>
        <w:t>.</w:t>
      </w:r>
    </w:p>
    <w:p w14:paraId="1A1EDCD1" w14:textId="3A0577F2" w:rsidR="004F3C9C" w:rsidRPr="00796706" w:rsidRDefault="004F3C9C" w:rsidP="004F3C9C">
      <w:pPr>
        <w:ind w:firstLine="708"/>
        <w:jc w:val="both"/>
        <w:rPr>
          <w:rFonts w:asciiTheme="minorHAnsi" w:hAnsiTheme="minorHAnsi" w:cstheme="minorHAnsi"/>
          <w:lang w:val="sr-Latn-ME"/>
        </w:rPr>
      </w:pPr>
      <w:r w:rsidRPr="00F54B75">
        <w:rPr>
          <w:rFonts w:asciiTheme="minorHAnsi" w:hAnsiTheme="minorHAnsi" w:cstheme="minorHAnsi"/>
          <w:lang w:val="sr-Latn-ME"/>
        </w:rPr>
        <w:t xml:space="preserve">Koristeći se alatom za samoprocjenjivanje u kontekstu analize uticaja na životnu sredinu, ovom prilikom urađena je i samoprocjena u odnosu na opšta pitanja, pa je utvrđeno da Program nema uticaj na ishode koji bi imali bilo kakav negativni uticaj na životnu sredinu, dok se pozitivan može ogledati u profesionalnom razvoju nastavnika kroz obuke o </w:t>
      </w:r>
      <w:r w:rsidRPr="00F54B75">
        <w:rPr>
          <w:rFonts w:asciiTheme="minorHAnsi" w:hAnsiTheme="minorHAnsi" w:cstheme="minorHAnsi"/>
        </w:rPr>
        <w:t>održivom razvoju i očuvanju okoline</w:t>
      </w:r>
      <w:r w:rsidRPr="00F54B75">
        <w:rPr>
          <w:rFonts w:asciiTheme="minorHAnsi" w:hAnsiTheme="minorHAnsi" w:cstheme="minorHAnsi"/>
          <w:lang w:val="sr-Latn-ME"/>
        </w:rPr>
        <w:t xml:space="preserve"> kako bi stekli zelene vještine potrebne za rad u učionici.</w:t>
      </w:r>
      <w:r w:rsidRPr="00796706">
        <w:rPr>
          <w:rFonts w:asciiTheme="minorHAnsi" w:hAnsiTheme="minorHAnsi" w:cstheme="minorHAnsi"/>
          <w:lang w:val="sr-Latn-ME"/>
        </w:rPr>
        <w:t xml:space="preserve"> </w:t>
      </w:r>
    </w:p>
    <w:p w14:paraId="36C7F74B" w14:textId="0D440FE3" w:rsidR="006673B6" w:rsidRPr="00796706" w:rsidRDefault="006673B6" w:rsidP="00796706">
      <w:pPr>
        <w:pStyle w:val="ListParagraph"/>
        <w:numPr>
          <w:ilvl w:val="0"/>
          <w:numId w:val="49"/>
        </w:numPr>
        <w:jc w:val="both"/>
        <w:rPr>
          <w:rFonts w:asciiTheme="minorHAnsi" w:hAnsiTheme="minorHAnsi" w:cstheme="minorHAnsi"/>
          <w:color w:val="000000" w:themeColor="text1"/>
          <w:lang w:val="sr-Latn-ME"/>
        </w:rPr>
      </w:pPr>
      <w:r w:rsidRPr="00796706">
        <w:rPr>
          <w:rFonts w:asciiTheme="minorHAnsi" w:hAnsiTheme="minorHAnsi" w:cstheme="minorHAnsi"/>
          <w:b/>
          <w:bCs/>
          <w:color w:val="000000" w:themeColor="text1"/>
          <w:lang w:val="sr-Latn-ME"/>
        </w:rPr>
        <w:lastRenderedPageBreak/>
        <w:t>Strategija inkluzivnog obrazovanja u Crnoj Gori (2019-2025)</w:t>
      </w:r>
      <w:r w:rsidRPr="00CC0A2C">
        <w:rPr>
          <w:rStyle w:val="FootnoteReference"/>
          <w:rFonts w:asciiTheme="minorHAnsi" w:hAnsiTheme="minorHAnsi" w:cstheme="minorHAnsi"/>
          <w:b/>
          <w:bCs/>
          <w:color w:val="000000" w:themeColor="text1"/>
          <w:lang w:val="sr-Latn-ME"/>
        </w:rPr>
        <w:footnoteReference w:id="9"/>
      </w:r>
    </w:p>
    <w:p w14:paraId="74C69986" w14:textId="4460C51B" w:rsidR="009D2B8B" w:rsidRPr="004F3C9C" w:rsidRDefault="006673B6" w:rsidP="002F4844">
      <w:pPr>
        <w:ind w:firstLine="709"/>
        <w:jc w:val="both"/>
        <w:rPr>
          <w:rFonts w:asciiTheme="minorHAnsi" w:hAnsiTheme="minorHAnsi" w:cstheme="minorHAnsi"/>
        </w:rPr>
      </w:pPr>
      <w:r w:rsidRPr="00CC0A2C">
        <w:rPr>
          <w:rFonts w:asciiTheme="minorHAnsi" w:hAnsiTheme="minorHAnsi" w:cstheme="minorHAnsi"/>
          <w:color w:val="000000" w:themeColor="text1"/>
          <w:lang w:val="sr-Latn-ME"/>
        </w:rPr>
        <w:t xml:space="preserve">U navedenoj Strategiji, </w:t>
      </w:r>
      <w:r w:rsidR="00951E5F" w:rsidRPr="00796706">
        <w:rPr>
          <w:rFonts w:asciiTheme="minorHAnsi" w:hAnsiTheme="minorHAnsi" w:cstheme="minorHAnsi"/>
          <w:color w:val="000000" w:themeColor="text1"/>
          <w:lang w:val="sr-Latn-ME"/>
        </w:rPr>
        <w:t>kroz Strateški cilj 1: Obezbijediti i primijeniti dostupnost i pravičnost obrazovanja za svu djecu zajedno sa vršnjacima očekuje se unaprijeđen pristup obrazovanju i obrazovnim uslugama, a kroz Strateški cilj 3: Podržati i unapređivati kvalitet inkluzivnog obrazovanja i očekivati da bude unaprijeđen sistem kontrole kvaliteta i prikupljanja podataka</w:t>
      </w:r>
      <w:r w:rsidR="00951E5F" w:rsidRPr="00F54B75">
        <w:rPr>
          <w:rFonts w:asciiTheme="minorHAnsi" w:hAnsiTheme="minorHAnsi" w:cstheme="minorHAnsi"/>
          <w:color w:val="000000" w:themeColor="text1"/>
          <w:lang w:val="sr-Latn-ME"/>
        </w:rPr>
        <w:t>.</w:t>
      </w:r>
      <w:r w:rsidRPr="00F54B75">
        <w:rPr>
          <w:rFonts w:asciiTheme="minorHAnsi" w:hAnsiTheme="minorHAnsi" w:cstheme="minorHAnsi"/>
          <w:color w:val="000000" w:themeColor="text1"/>
          <w:lang w:val="sr-Latn-ME"/>
        </w:rPr>
        <w:t xml:space="preserve"> </w:t>
      </w:r>
      <w:r w:rsidRPr="00F54B75">
        <w:rPr>
          <w:rFonts w:asciiTheme="minorHAnsi" w:hAnsiTheme="minorHAnsi" w:cstheme="minorHAnsi"/>
          <w:lang w:val="sr-Latn-ME"/>
        </w:rPr>
        <w:t xml:space="preserve">U Programu se, kroz preporuke za gimnazije i mješovite srednje škole, naglašava važnost inkluzivnog obrazovanja, kroz usmjeravanje na kreiranje </w:t>
      </w:r>
      <w:r w:rsidRPr="00F54B75">
        <w:rPr>
          <w:rFonts w:asciiTheme="minorHAnsi" w:hAnsiTheme="minorHAnsi" w:cstheme="minorHAnsi"/>
          <w:i/>
          <w:lang w:val="sr-Latn-ME"/>
        </w:rPr>
        <w:t>Plana inkluzivnog obrazovanja</w:t>
      </w:r>
      <w:r w:rsidRPr="00F54B75">
        <w:rPr>
          <w:rFonts w:asciiTheme="minorHAnsi" w:hAnsiTheme="minorHAnsi" w:cstheme="minorHAnsi"/>
          <w:lang w:val="sr-Latn-ME"/>
        </w:rPr>
        <w:t>.</w:t>
      </w:r>
      <w:r w:rsidR="009D2B8B" w:rsidRPr="00F54B75">
        <w:rPr>
          <w:rFonts w:asciiTheme="minorHAnsi" w:hAnsiTheme="minorHAnsi" w:cstheme="minorHAnsi"/>
          <w:lang w:val="sr-Latn-ME"/>
        </w:rPr>
        <w:t xml:space="preserve"> Takođe kroz aktivnost</w:t>
      </w:r>
      <w:r w:rsidR="001E1C6E" w:rsidRPr="00F54B75">
        <w:rPr>
          <w:rFonts w:asciiTheme="minorHAnsi" w:hAnsiTheme="minorHAnsi" w:cstheme="minorHAnsi"/>
          <w:lang w:val="sr-Latn-ME"/>
        </w:rPr>
        <w:t>i</w:t>
      </w:r>
      <w:r w:rsidR="009D2B8B" w:rsidRPr="00F54B75">
        <w:rPr>
          <w:rFonts w:asciiTheme="minorHAnsi" w:hAnsiTheme="minorHAnsi" w:cstheme="minorHAnsi"/>
          <w:lang w:val="sr-Latn-ME"/>
        </w:rPr>
        <w:t xml:space="preserve"> </w:t>
      </w:r>
      <w:r w:rsidR="009D2B8B" w:rsidRPr="00F54B75">
        <w:rPr>
          <w:rFonts w:asciiTheme="minorHAnsi" w:hAnsiTheme="minorHAnsi" w:cstheme="minorHAnsi"/>
        </w:rPr>
        <w:t>3.9.</w:t>
      </w:r>
      <w:r w:rsidR="003005E7" w:rsidRPr="00F54B75">
        <w:rPr>
          <w:rFonts w:asciiTheme="minorHAnsi" w:hAnsiTheme="minorHAnsi" w:cstheme="minorHAnsi"/>
        </w:rPr>
        <w:t xml:space="preserve"> </w:t>
      </w:r>
      <w:r w:rsidR="001E1C6E" w:rsidRPr="00F54B75">
        <w:rPr>
          <w:rFonts w:asciiTheme="minorHAnsi" w:hAnsiTheme="minorHAnsi" w:cstheme="minorHAnsi"/>
        </w:rPr>
        <w:t>i</w:t>
      </w:r>
      <w:r w:rsidR="003005E7" w:rsidRPr="00F54B75">
        <w:rPr>
          <w:rFonts w:asciiTheme="minorHAnsi" w:hAnsiTheme="minorHAnsi" w:cstheme="minorHAnsi"/>
        </w:rPr>
        <w:t xml:space="preserve"> 3.10</w:t>
      </w:r>
      <w:r w:rsidR="009D2B8B" w:rsidRPr="00F54B75">
        <w:rPr>
          <w:rFonts w:asciiTheme="minorHAnsi" w:hAnsiTheme="minorHAnsi" w:cstheme="minorHAnsi"/>
        </w:rPr>
        <w:t xml:space="preserve"> Obučavanje nastavnika/ca za rad sa ranjivim grupama</w:t>
      </w:r>
      <w:r w:rsidR="003005E7" w:rsidRPr="00F54B75">
        <w:rPr>
          <w:rFonts w:asciiTheme="minorHAnsi" w:hAnsiTheme="minorHAnsi" w:cstheme="minorHAnsi"/>
        </w:rPr>
        <w:t xml:space="preserve"> i posebnim </w:t>
      </w:r>
      <w:r w:rsidR="001E1C6E" w:rsidRPr="00F54B75">
        <w:rPr>
          <w:rFonts w:asciiTheme="minorHAnsi" w:hAnsiTheme="minorHAnsi" w:cstheme="minorHAnsi"/>
        </w:rPr>
        <w:t>obrazovnim potrebama</w:t>
      </w:r>
      <w:r w:rsidR="009D2B8B" w:rsidRPr="00F54B75">
        <w:rPr>
          <w:rFonts w:asciiTheme="minorHAnsi" w:hAnsiTheme="minorHAnsi" w:cstheme="minorHAnsi"/>
        </w:rPr>
        <w:t xml:space="preserve"> postavljen</w:t>
      </w:r>
      <w:r w:rsidR="001E1C6E" w:rsidRPr="00F54B75">
        <w:rPr>
          <w:rFonts w:asciiTheme="minorHAnsi" w:hAnsiTheme="minorHAnsi" w:cstheme="minorHAnsi"/>
        </w:rPr>
        <w:t>i</w:t>
      </w:r>
      <w:r w:rsidR="009D2B8B" w:rsidRPr="00F54B75">
        <w:rPr>
          <w:rFonts w:asciiTheme="minorHAnsi" w:hAnsiTheme="minorHAnsi" w:cstheme="minorHAnsi"/>
        </w:rPr>
        <w:t>m u okviru operativnog cilja 3 daje se posebna važnost obučavanju nastavnika/ca za rad sa ranjivim grupama</w:t>
      </w:r>
      <w:r w:rsidR="001E1C6E" w:rsidRPr="00F54B75">
        <w:rPr>
          <w:rFonts w:asciiTheme="minorHAnsi" w:hAnsiTheme="minorHAnsi" w:cstheme="minorHAnsi"/>
        </w:rPr>
        <w:t xml:space="preserve">, </w:t>
      </w:r>
      <w:r w:rsidR="009D2B8B" w:rsidRPr="00F54B75">
        <w:rPr>
          <w:rFonts w:asciiTheme="minorHAnsi" w:hAnsiTheme="minorHAnsi" w:cstheme="minorHAnsi"/>
        </w:rPr>
        <w:t>djec</w:t>
      </w:r>
      <w:r w:rsidR="001E1C6E" w:rsidRPr="00F54B75">
        <w:rPr>
          <w:rFonts w:asciiTheme="minorHAnsi" w:hAnsiTheme="minorHAnsi" w:cstheme="minorHAnsi"/>
        </w:rPr>
        <w:t>om</w:t>
      </w:r>
      <w:r w:rsidR="009D2B8B" w:rsidRPr="00F54B75">
        <w:rPr>
          <w:rFonts w:asciiTheme="minorHAnsi" w:hAnsiTheme="minorHAnsi" w:cstheme="minorHAnsi"/>
        </w:rPr>
        <w:t xml:space="preserve"> sa posebnim obrazovnim potrebama, te će se kroz unapređenje profesionalnog razvoja nastavnika unaprijediti pristup obrazovnim uslugama i povećaće se kvalitet rada sa ovom djecom, što je i cilj Startegije inkluzivnog obrazovanje u Crnoj Gori.</w:t>
      </w:r>
    </w:p>
    <w:p w14:paraId="6A148399" w14:textId="44AB0CE1" w:rsidR="006673B6" w:rsidRPr="00796706" w:rsidRDefault="006673B6" w:rsidP="00796706">
      <w:pPr>
        <w:pStyle w:val="ListParagraph"/>
        <w:numPr>
          <w:ilvl w:val="0"/>
          <w:numId w:val="49"/>
        </w:numPr>
        <w:pBdr>
          <w:top w:val="nil"/>
          <w:left w:val="nil"/>
          <w:bottom w:val="nil"/>
          <w:right w:val="nil"/>
          <w:between w:val="nil"/>
        </w:pBdr>
        <w:jc w:val="both"/>
        <w:rPr>
          <w:rFonts w:asciiTheme="minorHAnsi" w:hAnsiTheme="minorHAnsi" w:cstheme="minorHAnsi"/>
          <w:b/>
        </w:rPr>
      </w:pPr>
      <w:r w:rsidRPr="00796706">
        <w:rPr>
          <w:rFonts w:asciiTheme="minorHAnsi" w:hAnsiTheme="minorHAnsi" w:cstheme="minorHAnsi"/>
          <w:b/>
        </w:rPr>
        <w:t>Strategija pametne specijalizacije (S3) 2019-2024</w:t>
      </w:r>
      <w:r w:rsidRPr="00CC0A2C">
        <w:rPr>
          <w:rStyle w:val="FootnoteReference"/>
          <w:rFonts w:asciiTheme="minorHAnsi" w:hAnsiTheme="minorHAnsi" w:cstheme="minorHAnsi"/>
        </w:rPr>
        <w:footnoteReference w:id="10"/>
      </w:r>
      <w:r w:rsidRPr="00796706">
        <w:rPr>
          <w:rFonts w:asciiTheme="minorHAnsi" w:hAnsiTheme="minorHAnsi" w:cstheme="minorHAnsi"/>
          <w:b/>
        </w:rPr>
        <w:t xml:space="preserve"> i Operativni program za implementaciju Strategije pametne specijalizacije (2021-2024)</w:t>
      </w:r>
      <w:r w:rsidRPr="00CC0A2C">
        <w:rPr>
          <w:rStyle w:val="FootnoteReference"/>
          <w:rFonts w:asciiTheme="minorHAnsi" w:hAnsiTheme="minorHAnsi" w:cstheme="minorHAnsi"/>
        </w:rPr>
        <w:footnoteReference w:id="11"/>
      </w:r>
    </w:p>
    <w:p w14:paraId="43869F2B" w14:textId="5A36F922" w:rsidR="00CE78DD" w:rsidRPr="00DA50B7" w:rsidRDefault="00951E5F" w:rsidP="00951E5F">
      <w:pPr>
        <w:ind w:firstLine="709"/>
        <w:jc w:val="both"/>
        <w:rPr>
          <w:rFonts w:asciiTheme="minorHAnsi" w:hAnsiTheme="minorHAnsi" w:cstheme="minorHAnsi"/>
          <w:lang w:val="sr-Latn-ME"/>
        </w:rPr>
      </w:pPr>
      <w:r w:rsidRPr="00CC0A2C">
        <w:rPr>
          <w:rFonts w:asciiTheme="minorHAnsi" w:hAnsiTheme="minorHAnsi" w:cstheme="minorHAnsi"/>
          <w:bCs/>
          <w:color w:val="000000" w:themeColor="text1"/>
          <w:lang w:val="sr-Latn-ME"/>
        </w:rPr>
        <w:t>Strategija pa</w:t>
      </w:r>
      <w:r w:rsidRPr="00796706">
        <w:rPr>
          <w:rFonts w:asciiTheme="minorHAnsi" w:hAnsiTheme="minorHAnsi" w:cstheme="minorHAnsi"/>
          <w:bCs/>
          <w:color w:val="000000" w:themeColor="text1"/>
          <w:lang w:val="sr-Latn-ME"/>
        </w:rPr>
        <w:t>metne specijalizacije kroz ključne aktivnosti</w:t>
      </w:r>
      <w:r w:rsidRPr="00796706">
        <w:rPr>
          <w:rFonts w:asciiTheme="minorHAnsi" w:hAnsiTheme="minorHAnsi" w:cstheme="minorHAnsi"/>
          <w:color w:val="000000" w:themeColor="text1"/>
          <w:lang w:val="sr-Latn-ME"/>
        </w:rPr>
        <w:t xml:space="preserve">: izrada kvalifikacija i novih obrazovnih programa i razvoj profesionalnih vještina za oblasti koje su kroz S3 identifikovane kao prioritetne (tri vertikalna prioriteta </w:t>
      </w:r>
      <w:r w:rsidRPr="00796706">
        <w:rPr>
          <w:rFonts w:asciiTheme="minorHAnsi" w:hAnsiTheme="minorHAnsi" w:cstheme="minorHAnsi"/>
          <w:color w:val="363635"/>
          <w:sz w:val="21"/>
          <w:szCs w:val="21"/>
          <w:shd w:val="clear" w:color="auto" w:fill="FCFCFC"/>
        </w:rPr>
        <w:t>–</w:t>
      </w:r>
      <w:r w:rsidRPr="00CC0A2C">
        <w:rPr>
          <w:rFonts w:asciiTheme="minorHAnsi" w:hAnsiTheme="minorHAnsi" w:cstheme="minorHAnsi"/>
          <w:color w:val="000000" w:themeColor="text1"/>
          <w:lang w:val="sr-Latn-ME"/>
        </w:rPr>
        <w:t xml:space="preserve"> Održiva poljoprivreda i lanac vrijednost</w:t>
      </w:r>
      <w:r w:rsidRPr="00796706">
        <w:rPr>
          <w:rFonts w:asciiTheme="minorHAnsi" w:hAnsiTheme="minorHAnsi" w:cstheme="minorHAnsi"/>
          <w:color w:val="000000" w:themeColor="text1"/>
          <w:lang w:val="sr-Latn-ME"/>
        </w:rPr>
        <w:t xml:space="preserve">i hrane, Energija i održiva životna sredina i Održivi i zdravstveni turizam i jedan horizontalni prioritet </w:t>
      </w:r>
      <w:r w:rsidRPr="00796706">
        <w:rPr>
          <w:rFonts w:asciiTheme="minorHAnsi" w:hAnsiTheme="minorHAnsi" w:cstheme="minorHAnsi"/>
          <w:color w:val="363635"/>
          <w:sz w:val="21"/>
          <w:szCs w:val="21"/>
          <w:shd w:val="clear" w:color="auto" w:fill="FCFCFC"/>
        </w:rPr>
        <w:t>–</w:t>
      </w:r>
      <w:r w:rsidRPr="00CC0A2C">
        <w:rPr>
          <w:rFonts w:asciiTheme="minorHAnsi" w:hAnsiTheme="minorHAnsi" w:cstheme="minorHAnsi"/>
          <w:color w:val="000000" w:themeColor="text1"/>
          <w:lang w:val="sr-Latn-ME"/>
        </w:rPr>
        <w:t xml:space="preserve"> IKT u naglašenoj funkciji vertikalnih prioriteta)</w:t>
      </w:r>
      <w:r w:rsidR="006673B6" w:rsidRPr="00796706">
        <w:rPr>
          <w:rFonts w:asciiTheme="minorHAnsi" w:hAnsiTheme="minorHAnsi" w:cstheme="minorHAnsi"/>
          <w:color w:val="000000" w:themeColor="text1"/>
          <w:lang w:val="sr-Latn-ME"/>
        </w:rPr>
        <w:t xml:space="preserve"> </w:t>
      </w:r>
      <w:r w:rsidR="006673B6" w:rsidRPr="00796706">
        <w:rPr>
          <w:rFonts w:asciiTheme="minorHAnsi" w:hAnsiTheme="minorHAnsi" w:cstheme="minorHAnsi"/>
          <w:lang w:val="sr-Latn-ME"/>
        </w:rPr>
        <w:t xml:space="preserve">naglašava potrebu za uvođenjem novih obrazovnih programa. </w:t>
      </w:r>
      <w:r w:rsidR="006673B6" w:rsidRPr="00F54B75">
        <w:rPr>
          <w:rFonts w:asciiTheme="minorHAnsi" w:hAnsiTheme="minorHAnsi" w:cstheme="minorHAnsi"/>
          <w:lang w:val="sr-Latn-ME"/>
        </w:rPr>
        <w:t>S tim u vezi, operativni cilj 4 Unapređenje obrazovnih programa i obrazovne ponude oslanja se u pojedinim svojim djelovima na prioritete koji su definisani u S3</w:t>
      </w:r>
      <w:r w:rsidR="009D2B8B" w:rsidRPr="00F54B75">
        <w:rPr>
          <w:rFonts w:asciiTheme="minorHAnsi" w:hAnsiTheme="minorHAnsi" w:cstheme="minorHAnsi"/>
          <w:lang w:val="sr-Latn-ME"/>
        </w:rPr>
        <w:t>, posebno u dijelu analize mogućnosti uvođenja STEM gimnazija, koje pokrivaju oblasti navedene Strategijom pametne specijalizacije</w:t>
      </w:r>
      <w:r w:rsidR="00DA50B7" w:rsidRPr="00F54B75">
        <w:rPr>
          <w:rFonts w:asciiTheme="minorHAnsi" w:hAnsiTheme="minorHAnsi" w:cstheme="minorHAnsi"/>
          <w:lang w:val="sr-Latn-ME"/>
        </w:rPr>
        <w:t xml:space="preserve">. Takođe cilj 3 Unapređenje profesionalnog razvoja nastavnika kroz aktivnost </w:t>
      </w:r>
      <w:r w:rsidR="00DA50B7" w:rsidRPr="00F54B75">
        <w:rPr>
          <w:rFonts w:asciiTheme="minorHAnsi" w:hAnsiTheme="minorHAnsi" w:cstheme="minorHAnsi"/>
        </w:rPr>
        <w:t xml:space="preserve">3.8. organizovanje obuka za nastavnike/ce sa temama prevencije nasilja, bezbjednosti na internetu, ponašanja u vanrednim okolnostima, poštovanju ljudskih prava, </w:t>
      </w:r>
      <w:r w:rsidR="00DA50B7" w:rsidRPr="00F54B75">
        <w:rPr>
          <w:rFonts w:asciiTheme="minorHAnsi" w:hAnsiTheme="minorHAnsi" w:cstheme="minorHAnsi"/>
          <w:i/>
        </w:rPr>
        <w:t>održivi razvoj i očuvanje okoline</w:t>
      </w:r>
      <w:r w:rsidR="00DA50B7" w:rsidRPr="00F54B75">
        <w:rPr>
          <w:rFonts w:asciiTheme="minorHAnsi" w:hAnsiTheme="minorHAnsi" w:cstheme="minorHAnsi"/>
        </w:rPr>
        <w:t xml:space="preserve"> fokusiraju se upravo na vertikalne prioritete S3 na način što će nastavnici/ce unapređivati svoja znanja i vještine iz oblasti održivog razvoja i očuvanja okoline</w:t>
      </w:r>
      <w:r w:rsidR="004F3C9C" w:rsidRPr="00F54B75">
        <w:rPr>
          <w:rFonts w:asciiTheme="minorHAnsi" w:hAnsiTheme="minorHAnsi" w:cstheme="minorHAnsi"/>
        </w:rPr>
        <w:t xml:space="preserve"> (takozvane zelene vještine), koje doprinose kvalitetu nastave.</w:t>
      </w:r>
      <w:r w:rsidR="00DA50B7">
        <w:rPr>
          <w:rFonts w:asciiTheme="minorHAnsi" w:hAnsiTheme="minorHAnsi" w:cstheme="minorHAnsi"/>
        </w:rPr>
        <w:t xml:space="preserve">  </w:t>
      </w:r>
    </w:p>
    <w:p w14:paraId="688D6082" w14:textId="2958F8CB" w:rsidR="00951E5F" w:rsidRPr="00796706" w:rsidRDefault="00CE78DD" w:rsidP="00796706">
      <w:pPr>
        <w:pStyle w:val="ListParagraph"/>
        <w:numPr>
          <w:ilvl w:val="0"/>
          <w:numId w:val="49"/>
        </w:numPr>
        <w:jc w:val="both"/>
        <w:rPr>
          <w:rFonts w:asciiTheme="minorHAnsi" w:hAnsiTheme="minorHAnsi" w:cstheme="minorHAnsi"/>
          <w:lang w:val="sr-Latn-ME"/>
        </w:rPr>
      </w:pPr>
      <w:r w:rsidRPr="00796706">
        <w:rPr>
          <w:rFonts w:asciiTheme="minorHAnsi" w:hAnsiTheme="minorHAnsi" w:cstheme="minorHAnsi"/>
          <w:b/>
          <w:bCs/>
          <w:lang w:val="sr-Latn-ME"/>
        </w:rPr>
        <w:t>Strategija za cjeloživotno preduzetničko učenje 2020‐2024</w:t>
      </w:r>
      <w:r w:rsidRPr="00CC0A2C">
        <w:rPr>
          <w:rStyle w:val="FootnoteReference"/>
          <w:rFonts w:asciiTheme="minorHAnsi" w:hAnsiTheme="minorHAnsi" w:cstheme="minorHAnsi"/>
          <w:b/>
          <w:bCs/>
          <w:lang w:val="sr-Latn-ME"/>
        </w:rPr>
        <w:footnoteReference w:id="12"/>
      </w:r>
    </w:p>
    <w:p w14:paraId="23950E7F" w14:textId="4ECED89B" w:rsidR="0092373F" w:rsidRPr="00796706" w:rsidRDefault="00CE78DD" w:rsidP="0092373F">
      <w:pPr>
        <w:ind w:firstLine="709"/>
        <w:jc w:val="both"/>
        <w:rPr>
          <w:rFonts w:asciiTheme="minorHAnsi" w:hAnsiTheme="minorHAnsi" w:cstheme="minorHAnsi"/>
          <w:b/>
          <w:bCs/>
          <w:lang w:val="sr-Latn-ME"/>
        </w:rPr>
      </w:pPr>
      <w:r w:rsidRPr="00CC0A2C">
        <w:rPr>
          <w:rFonts w:asciiTheme="minorHAnsi" w:hAnsiTheme="minorHAnsi" w:cstheme="minorHAnsi"/>
          <w:bCs/>
          <w:color w:val="000000" w:themeColor="text1"/>
          <w:lang w:val="sr-Latn-ME"/>
        </w:rPr>
        <w:t>Navedena strategija,</w:t>
      </w:r>
      <w:r w:rsidR="00951E5F" w:rsidRPr="00796706">
        <w:rPr>
          <w:rFonts w:asciiTheme="minorHAnsi" w:hAnsiTheme="minorHAnsi" w:cstheme="minorHAnsi"/>
          <w:b/>
          <w:bCs/>
          <w:color w:val="000000" w:themeColor="text1"/>
          <w:lang w:val="sr-Latn-ME"/>
        </w:rPr>
        <w:t xml:space="preserve"> </w:t>
      </w:r>
      <w:r w:rsidR="00951E5F" w:rsidRPr="00796706">
        <w:rPr>
          <w:rFonts w:asciiTheme="minorHAnsi" w:hAnsiTheme="minorHAnsi" w:cstheme="minorHAnsi"/>
          <w:color w:val="000000" w:themeColor="text1"/>
          <w:lang w:val="sr-Latn-ME"/>
        </w:rPr>
        <w:t>u okviru Strateškog cilja 1. Unaprijediti razvoj preduzetničke kompetencije na svim nivoima formalnog obrazovanja, u okviru mjere 1.1.4 potrebno je stvoriti uslove za razvoj digitalne kompetencije i unapređenje finansijske pismenosti kao integrativnog segmenta preduzetničke kompetencije.</w:t>
      </w:r>
      <w:r w:rsidR="00C8066D" w:rsidRPr="00796706">
        <w:rPr>
          <w:rFonts w:asciiTheme="minorHAnsi" w:hAnsiTheme="minorHAnsi" w:cstheme="minorHAnsi"/>
          <w:color w:val="000000" w:themeColor="text1"/>
          <w:lang w:val="sr-Latn-ME"/>
        </w:rPr>
        <w:t xml:space="preserve"> </w:t>
      </w:r>
      <w:r w:rsidR="0092373F" w:rsidRPr="00796706">
        <w:rPr>
          <w:rFonts w:asciiTheme="minorHAnsi" w:hAnsiTheme="minorHAnsi" w:cstheme="minorHAnsi"/>
          <w:lang w:val="sr-Latn-ME"/>
        </w:rPr>
        <w:t xml:space="preserve">S tim u vezi, operativni cilj 2 Unapređenje kvaliteta nastave i učenja oslanja se u pojedinim svojim djelovima na prioritete koji su definisani u S1, a konkretno aktivnost 2.12 koja se odnosi na </w:t>
      </w:r>
      <w:r w:rsidR="00D4413B">
        <w:rPr>
          <w:rFonts w:asciiTheme="minorHAnsi" w:hAnsiTheme="minorHAnsi" w:cstheme="minorHAnsi"/>
          <w:lang w:val="sr-Latn-ME"/>
        </w:rPr>
        <w:t>U</w:t>
      </w:r>
      <w:r w:rsidR="0092373F" w:rsidRPr="00796706">
        <w:rPr>
          <w:rFonts w:asciiTheme="minorHAnsi" w:hAnsiTheme="minorHAnsi" w:cstheme="minorHAnsi"/>
          <w:lang w:val="sr-Latn-ME"/>
        </w:rPr>
        <w:t>napređenj</w:t>
      </w:r>
      <w:r w:rsidR="00D4413B">
        <w:rPr>
          <w:rFonts w:asciiTheme="minorHAnsi" w:hAnsiTheme="minorHAnsi" w:cstheme="minorHAnsi"/>
          <w:lang w:val="sr-Latn-ME"/>
        </w:rPr>
        <w:t>e</w:t>
      </w:r>
      <w:r w:rsidR="0092373F" w:rsidRPr="00796706">
        <w:rPr>
          <w:rFonts w:asciiTheme="minorHAnsi" w:hAnsiTheme="minorHAnsi" w:cstheme="minorHAnsi"/>
          <w:lang w:val="sr-Latn-ME"/>
        </w:rPr>
        <w:t xml:space="preserve"> koncepta ključnih kompetencija za cjeloživotno učenje i međupredmetne teme</w:t>
      </w:r>
      <w:r w:rsidR="00D4413B">
        <w:rPr>
          <w:rFonts w:asciiTheme="minorHAnsi" w:hAnsiTheme="minorHAnsi" w:cstheme="minorHAnsi"/>
          <w:lang w:val="sr-Latn-ME"/>
        </w:rPr>
        <w:t>,</w:t>
      </w:r>
      <w:r w:rsidR="00BE2E2A" w:rsidRPr="00796706">
        <w:rPr>
          <w:rFonts w:asciiTheme="minorHAnsi" w:hAnsiTheme="minorHAnsi" w:cstheme="minorHAnsi"/>
          <w:lang w:val="sr-Latn-ME"/>
        </w:rPr>
        <w:t xml:space="preserve"> koje se upravo bave preduetničkim vještinama i primjeni u različiti</w:t>
      </w:r>
      <w:r w:rsidR="00C261D4" w:rsidRPr="00796706">
        <w:rPr>
          <w:rFonts w:asciiTheme="minorHAnsi" w:hAnsiTheme="minorHAnsi" w:cstheme="minorHAnsi"/>
          <w:lang w:val="sr-Latn-ME"/>
        </w:rPr>
        <w:t>m</w:t>
      </w:r>
      <w:r w:rsidR="00BE2E2A" w:rsidRPr="00796706">
        <w:rPr>
          <w:rFonts w:asciiTheme="minorHAnsi" w:hAnsiTheme="minorHAnsi" w:cstheme="minorHAnsi"/>
          <w:lang w:val="sr-Latn-ME"/>
        </w:rPr>
        <w:t xml:space="preserve"> predmetnim oblastima. </w:t>
      </w:r>
    </w:p>
    <w:p w14:paraId="34318485" w14:textId="26CFCC5B" w:rsidR="00CB3A87" w:rsidRPr="00796706" w:rsidRDefault="00951E5F" w:rsidP="001E1C6E">
      <w:pPr>
        <w:ind w:firstLine="708"/>
        <w:jc w:val="both"/>
        <w:rPr>
          <w:rFonts w:asciiTheme="minorHAnsi" w:hAnsiTheme="minorHAnsi" w:cstheme="minorHAnsi"/>
          <w:color w:val="000000" w:themeColor="text1"/>
          <w:lang w:val="sr-Latn-ME"/>
        </w:rPr>
      </w:pPr>
      <w:r w:rsidRPr="00796706">
        <w:rPr>
          <w:rFonts w:asciiTheme="minorHAnsi" w:hAnsiTheme="minorHAnsi" w:cstheme="minorHAnsi"/>
          <w:color w:val="000000" w:themeColor="text1"/>
          <w:lang w:val="sr-Latn-ME"/>
        </w:rPr>
        <w:t xml:space="preserve">U saradnji sa </w:t>
      </w:r>
      <w:r w:rsidR="00CE78DD" w:rsidRPr="00796706">
        <w:rPr>
          <w:rFonts w:asciiTheme="minorHAnsi" w:hAnsiTheme="minorHAnsi" w:cstheme="minorHAnsi"/>
          <w:color w:val="000000" w:themeColor="text1"/>
          <w:lang w:val="sr-Latn-ME"/>
        </w:rPr>
        <w:t xml:space="preserve">nekadašnjim </w:t>
      </w:r>
      <w:r w:rsidRPr="00796706">
        <w:rPr>
          <w:rFonts w:asciiTheme="minorHAnsi" w:hAnsiTheme="minorHAnsi" w:cstheme="minorHAnsi"/>
          <w:color w:val="000000" w:themeColor="text1"/>
          <w:lang w:val="sr-Latn-ME"/>
        </w:rPr>
        <w:t xml:space="preserve">Ministarstvom prosvjete, nauke, kulture i sporta, UNICEF je pripremio sveobuhvatnu </w:t>
      </w:r>
      <w:r w:rsidRPr="00796706">
        <w:rPr>
          <w:rFonts w:asciiTheme="minorHAnsi" w:hAnsiTheme="minorHAnsi" w:cstheme="minorHAnsi"/>
          <w:b/>
          <w:bCs/>
          <w:color w:val="000000" w:themeColor="text1"/>
          <w:lang w:val="sr-Latn-ME"/>
        </w:rPr>
        <w:t>Analizu sektora obrazovanja 2015-2020 (ESA</w:t>
      </w:r>
      <w:r w:rsidRPr="00796706">
        <w:rPr>
          <w:rFonts w:asciiTheme="minorHAnsi" w:hAnsiTheme="minorHAnsi" w:cstheme="minorHAnsi"/>
          <w:color w:val="000000" w:themeColor="text1"/>
          <w:lang w:val="sr-Latn-ME"/>
        </w:rPr>
        <w:t>)</w:t>
      </w:r>
      <w:r w:rsidRPr="00CC0A2C">
        <w:rPr>
          <w:rStyle w:val="FootnoteReference"/>
          <w:rFonts w:asciiTheme="minorHAnsi" w:hAnsiTheme="minorHAnsi" w:cstheme="minorHAnsi"/>
          <w:color w:val="000000" w:themeColor="text1"/>
          <w:lang w:val="sr-Latn-ME"/>
        </w:rPr>
        <w:footnoteReference w:id="13"/>
      </w:r>
      <w:r w:rsidRPr="00CC0A2C">
        <w:rPr>
          <w:rFonts w:asciiTheme="minorHAnsi" w:hAnsiTheme="minorHAnsi" w:cstheme="minorHAnsi"/>
          <w:color w:val="000000" w:themeColor="text1"/>
          <w:lang w:val="sr-Latn-ME"/>
        </w:rPr>
        <w:t xml:space="preserve"> u </w:t>
      </w:r>
      <w:r w:rsidRPr="00796706">
        <w:rPr>
          <w:rFonts w:asciiTheme="minorHAnsi" w:hAnsiTheme="minorHAnsi" w:cstheme="minorHAnsi"/>
          <w:color w:val="000000" w:themeColor="text1"/>
          <w:lang w:val="sr-Latn-ME"/>
        </w:rPr>
        <w:t xml:space="preserve">Crnoj Gori i ona služi kao input za budući razvoj dugoročnog plana sektora obrazovanja za Crnu Goru </w:t>
      </w:r>
      <w:r w:rsidRPr="00796706">
        <w:rPr>
          <w:rFonts w:asciiTheme="minorHAnsi" w:hAnsiTheme="minorHAnsi" w:cstheme="minorHAnsi"/>
          <w:color w:val="000000" w:themeColor="text1"/>
          <w:lang w:val="sr-Latn-ME"/>
        </w:rPr>
        <w:lastRenderedPageBreak/>
        <w:t>zasnovanog na dokazima. Analiza se odnosi na obrazovanje u ranom djetinjstvu, osnovno obrazovanje i srednje obrazovanje. Na osnovu Analize u pripremi je sveobuhvatna Strategija obrazovnog sistema za period od 2025. do 2035. godine.</w:t>
      </w:r>
    </w:p>
    <w:p w14:paraId="1DE1EDA9" w14:textId="77777777" w:rsidR="004446AE" w:rsidRDefault="004446AE" w:rsidP="001E1C6E">
      <w:pPr>
        <w:pStyle w:val="NoSpacing"/>
        <w:spacing w:line="288" w:lineRule="auto"/>
        <w:rPr>
          <w:rFonts w:asciiTheme="minorHAnsi" w:hAnsiTheme="minorHAnsi" w:cstheme="minorHAnsi"/>
          <w:b/>
          <w:i/>
          <w:sz w:val="24"/>
        </w:rPr>
      </w:pPr>
    </w:p>
    <w:p w14:paraId="23B87957" w14:textId="390F5FFB" w:rsidR="00F129FF" w:rsidRPr="00F54B75" w:rsidRDefault="00BF503B" w:rsidP="00BE2E2A">
      <w:pPr>
        <w:pStyle w:val="NoSpacing"/>
        <w:spacing w:line="288" w:lineRule="auto"/>
        <w:ind w:firstLine="708"/>
        <w:rPr>
          <w:rFonts w:asciiTheme="minorHAnsi" w:hAnsiTheme="minorHAnsi" w:cstheme="minorHAnsi"/>
          <w:b/>
          <w:i/>
          <w:sz w:val="24"/>
        </w:rPr>
      </w:pPr>
      <w:r w:rsidRPr="00F54B75">
        <w:rPr>
          <w:rFonts w:asciiTheme="minorHAnsi" w:hAnsiTheme="minorHAnsi" w:cstheme="minorHAnsi"/>
          <w:b/>
          <w:i/>
          <w:sz w:val="24"/>
        </w:rPr>
        <w:t>Osvrt na orodnjavanje strateškog dokumenta</w:t>
      </w:r>
    </w:p>
    <w:p w14:paraId="09E578AC" w14:textId="3CE70B03" w:rsidR="00CE78DD" w:rsidRPr="00F54B75" w:rsidRDefault="00CE78DD" w:rsidP="00CE78DD">
      <w:pPr>
        <w:ind w:firstLine="709"/>
        <w:jc w:val="both"/>
        <w:rPr>
          <w:rFonts w:asciiTheme="minorHAnsi" w:hAnsiTheme="minorHAnsi" w:cstheme="minorHAnsi"/>
          <w:lang w:val="sr-Latn-CS"/>
        </w:rPr>
      </w:pPr>
      <w:r w:rsidRPr="00F54B75">
        <w:rPr>
          <w:rFonts w:asciiTheme="minorHAnsi" w:hAnsiTheme="minorHAnsi" w:cstheme="minorHAnsi"/>
          <w:lang w:val="sr-Latn-CS"/>
        </w:rPr>
        <w:t>Tokom pripreme ovog dokumenta, u kontekstu orodnjavanja, posebno se vodilo računa o sljedećem:</w:t>
      </w:r>
      <w:r w:rsidR="00BE2E2A" w:rsidRPr="00F54B75">
        <w:rPr>
          <w:rFonts w:asciiTheme="minorHAnsi" w:hAnsiTheme="minorHAnsi" w:cstheme="minorHAnsi"/>
          <w:lang w:val="sr-Latn-CS"/>
        </w:rPr>
        <w:t xml:space="preserve"> </w:t>
      </w:r>
    </w:p>
    <w:p w14:paraId="39D0337E" w14:textId="77777777" w:rsidR="00006198" w:rsidRPr="00F54B75" w:rsidRDefault="00CE78DD" w:rsidP="00006198">
      <w:pPr>
        <w:pStyle w:val="ListParagraph"/>
        <w:numPr>
          <w:ilvl w:val="0"/>
          <w:numId w:val="38"/>
        </w:numPr>
        <w:jc w:val="both"/>
        <w:rPr>
          <w:rFonts w:asciiTheme="minorHAnsi" w:hAnsiTheme="minorHAnsi" w:cstheme="minorHAnsi"/>
          <w:lang w:val="sr-Latn-CS"/>
        </w:rPr>
      </w:pPr>
      <w:r w:rsidRPr="00F54B75">
        <w:rPr>
          <w:rFonts w:asciiTheme="minorHAnsi" w:hAnsiTheme="minorHAnsi" w:cstheme="minorHAnsi"/>
          <w:lang w:val="sr-Latn-CS"/>
        </w:rPr>
        <w:t>U cjelokupnom tekstu Programa zastupljen je rodno senzitivni jezik.</w:t>
      </w:r>
    </w:p>
    <w:p w14:paraId="1E308B01" w14:textId="6546BA64" w:rsidR="002F4844" w:rsidRPr="00F54B75" w:rsidRDefault="00CE78DD" w:rsidP="008427BC">
      <w:pPr>
        <w:pStyle w:val="ListParagraph"/>
        <w:numPr>
          <w:ilvl w:val="0"/>
          <w:numId w:val="38"/>
        </w:numPr>
        <w:jc w:val="both"/>
        <w:rPr>
          <w:rFonts w:asciiTheme="minorHAnsi" w:hAnsiTheme="minorHAnsi" w:cstheme="minorHAnsi"/>
          <w:lang w:val="sr-Latn-CS"/>
        </w:rPr>
      </w:pPr>
      <w:r w:rsidRPr="00F54B75">
        <w:rPr>
          <w:rFonts w:asciiTheme="minorHAnsi" w:hAnsiTheme="minorHAnsi" w:cstheme="minorHAnsi"/>
          <w:lang w:val="sr-Latn-CS"/>
        </w:rPr>
        <w:t>U Analizi stanja, shodno dostupnim podacima zvanične statistike, predstavljeni su rodno senzitivni podaci, te u pogledu upisanih učenika/učenica Crna Gora ne bilježi slučaj rodne neravnopravnosti na nivou srednjeg obrazovanja.</w:t>
      </w:r>
      <w:r w:rsidR="00006198" w:rsidRPr="00F54B75">
        <w:rPr>
          <w:rFonts w:asciiTheme="minorHAnsi" w:hAnsiTheme="minorHAnsi" w:cstheme="minorHAnsi"/>
          <w:lang w:val="sr-Latn-CS"/>
        </w:rPr>
        <w:t xml:space="preserve"> </w:t>
      </w:r>
      <w:r w:rsidR="00006198" w:rsidRPr="00F54B75">
        <w:rPr>
          <w:rFonts w:asciiTheme="minorHAnsi" w:hAnsiTheme="minorHAnsi" w:cstheme="minorHAnsi"/>
          <w:color w:val="000000" w:themeColor="text1"/>
          <w:lang w:val="sr-Latn-CS"/>
        </w:rPr>
        <w:t xml:space="preserve">Kada je u pitanju rodna statistika, u posljednjih 10 godina odnos procenta broja djevojčica u odnosu na dječake koji pohađaju gimnazije u Crnoj Gori uglavnom je konstantan i iznosi oko 56 % u korist djevojčica, sa blagim rastom u posljednje tri godine. U Crnoj Gori je </w:t>
      </w:r>
      <w:r w:rsidR="00006198" w:rsidRPr="00F54B75">
        <w:rPr>
          <w:rFonts w:asciiTheme="minorHAnsi" w:hAnsiTheme="minorHAnsi" w:cstheme="minorHAnsi"/>
          <w:lang w:val="sr-Latn-CS"/>
        </w:rPr>
        <w:t xml:space="preserve">prisutan uobičajni trend da veći broj djevojčica upisuje gimnazijsko obrazovanje, ali ta razlika nije u značajnoj mjeri izražena da bi zahtijevala određenu sistemsku analizu i promjenu. </w:t>
      </w:r>
      <w:r w:rsidRPr="00F54B75">
        <w:rPr>
          <w:rFonts w:asciiTheme="minorHAnsi" w:hAnsiTheme="minorHAnsi" w:cstheme="minorHAnsi"/>
          <w:lang w:val="sr-Latn-CS"/>
        </w:rPr>
        <w:t>Jedino je prim</w:t>
      </w:r>
      <w:r w:rsidR="00C8066D" w:rsidRPr="00F54B75">
        <w:rPr>
          <w:rFonts w:asciiTheme="minorHAnsi" w:hAnsiTheme="minorHAnsi" w:cstheme="minorHAnsi"/>
          <w:lang w:val="sr-Latn-CS"/>
        </w:rPr>
        <w:t>i</w:t>
      </w:r>
      <w:r w:rsidRPr="00F54B75">
        <w:rPr>
          <w:rFonts w:asciiTheme="minorHAnsi" w:hAnsiTheme="minorHAnsi" w:cstheme="minorHAnsi"/>
          <w:lang w:val="sr-Latn-CS"/>
        </w:rPr>
        <w:t xml:space="preserve">jetna razlika u interesovanju </w:t>
      </w:r>
      <w:r w:rsidR="002F4844" w:rsidRPr="00F54B75">
        <w:rPr>
          <w:rFonts w:asciiTheme="minorHAnsi" w:hAnsiTheme="minorHAnsi" w:cstheme="minorHAnsi"/>
          <w:lang w:val="sr-Latn-CS"/>
        </w:rPr>
        <w:t>za određene obrazovne programe. U</w:t>
      </w:r>
      <w:r w:rsidR="002F4844" w:rsidRPr="00F54B75">
        <w:rPr>
          <w:rFonts w:asciiTheme="minorHAnsi" w:hAnsiTheme="minorHAnsi" w:cstheme="minorHAnsi"/>
          <w:color w:val="000000" w:themeColor="text1"/>
          <w:szCs w:val="26"/>
        </w:rPr>
        <w:t xml:space="preserve"> programu opšte gimnazije više </w:t>
      </w:r>
      <w:r w:rsidR="002F4844" w:rsidRPr="00F54B75">
        <w:rPr>
          <w:rFonts w:asciiTheme="minorHAnsi" w:hAnsiTheme="minorHAnsi" w:cstheme="minorHAnsi"/>
          <w:color w:val="000000" w:themeColor="text1"/>
          <w:szCs w:val="26"/>
          <w:lang w:val="en-US"/>
        </w:rPr>
        <w:t xml:space="preserve">je </w:t>
      </w:r>
      <w:r w:rsidR="002F4844" w:rsidRPr="00F54B75">
        <w:rPr>
          <w:rFonts w:asciiTheme="minorHAnsi" w:hAnsiTheme="minorHAnsi" w:cstheme="minorHAnsi"/>
          <w:color w:val="000000" w:themeColor="text1"/>
          <w:szCs w:val="26"/>
        </w:rPr>
        <w:t>djevojčica nego dječaka (grafikon 5)</w:t>
      </w:r>
      <w:r w:rsidR="002F4844" w:rsidRPr="00F54B75">
        <w:rPr>
          <w:rFonts w:asciiTheme="minorHAnsi" w:hAnsiTheme="minorHAnsi" w:cstheme="minorHAnsi"/>
          <w:color w:val="000000" w:themeColor="text1"/>
          <w:szCs w:val="26"/>
          <w:lang w:val="en-US"/>
        </w:rPr>
        <w:t xml:space="preserve">, </w:t>
      </w:r>
      <w:r w:rsidR="004F3C9C" w:rsidRPr="00F54B75">
        <w:rPr>
          <w:rFonts w:asciiTheme="minorHAnsi" w:hAnsiTheme="minorHAnsi" w:cstheme="minorHAnsi"/>
          <w:color w:val="000000" w:themeColor="text1"/>
          <w:szCs w:val="26"/>
          <w:lang w:val="en-US"/>
        </w:rPr>
        <w:t>d</w:t>
      </w:r>
      <w:r w:rsidR="002F4844" w:rsidRPr="00F54B75">
        <w:rPr>
          <w:rFonts w:asciiTheme="minorHAnsi" w:hAnsiTheme="minorHAnsi" w:cstheme="minorHAnsi"/>
          <w:color w:val="000000" w:themeColor="text1"/>
          <w:szCs w:val="26"/>
          <w:lang w:val="en-US"/>
        </w:rPr>
        <w:t>ok je b</w:t>
      </w:r>
      <w:r w:rsidR="002F4844" w:rsidRPr="00F54B75">
        <w:rPr>
          <w:rFonts w:asciiTheme="minorHAnsi" w:hAnsiTheme="minorHAnsi" w:cstheme="minorHAnsi"/>
          <w:color w:val="000000" w:themeColor="text1"/>
          <w:szCs w:val="26"/>
        </w:rPr>
        <w:t>roj djevojčica koje se upisuju u obrazovni program matematičke gimnazije manji od broja dječaka koji upisuju ovaj program</w:t>
      </w:r>
      <w:r w:rsidR="002F4844" w:rsidRPr="00F54B75">
        <w:rPr>
          <w:rFonts w:asciiTheme="minorHAnsi" w:hAnsiTheme="minorHAnsi" w:cstheme="minorHAnsi"/>
          <w:color w:val="000000" w:themeColor="text1"/>
          <w:szCs w:val="26"/>
          <w:lang w:val="en-US"/>
        </w:rPr>
        <w:t xml:space="preserve">, kao i </w:t>
      </w:r>
      <w:r w:rsidR="002F4844" w:rsidRPr="00F54B75">
        <w:rPr>
          <w:rFonts w:asciiTheme="minorHAnsi" w:hAnsiTheme="minorHAnsi" w:cstheme="minorHAnsi"/>
          <w:color w:val="000000" w:themeColor="text1"/>
          <w:szCs w:val="26"/>
        </w:rPr>
        <w:t xml:space="preserve">u programu opšte gimnazije – sportsko odjeljenje više </w:t>
      </w:r>
      <w:r w:rsidR="002F4844" w:rsidRPr="00F54B75">
        <w:rPr>
          <w:rFonts w:asciiTheme="minorHAnsi" w:hAnsiTheme="minorHAnsi" w:cstheme="minorHAnsi"/>
          <w:color w:val="000000" w:themeColor="text1"/>
          <w:szCs w:val="26"/>
          <w:lang w:val="en-US"/>
        </w:rPr>
        <w:t xml:space="preserve">je </w:t>
      </w:r>
      <w:r w:rsidR="002F4844" w:rsidRPr="00F54B75">
        <w:rPr>
          <w:rFonts w:asciiTheme="minorHAnsi" w:hAnsiTheme="minorHAnsi" w:cstheme="minorHAnsi"/>
          <w:color w:val="000000" w:themeColor="text1"/>
          <w:szCs w:val="26"/>
        </w:rPr>
        <w:t>dječaka nego djevojčica</w:t>
      </w:r>
      <w:r w:rsidR="002F4844" w:rsidRPr="00F54B75">
        <w:rPr>
          <w:rFonts w:asciiTheme="minorHAnsi" w:hAnsiTheme="minorHAnsi" w:cstheme="minorHAnsi"/>
          <w:color w:val="000000" w:themeColor="text1"/>
          <w:szCs w:val="26"/>
          <w:lang w:val="en-US"/>
        </w:rPr>
        <w:t>. U cilju postizanja rodne ravnopravnosti i povećanja interesovanja djevojčica</w:t>
      </w:r>
      <w:r w:rsidR="002F4844" w:rsidRPr="00F54B75">
        <w:rPr>
          <w:rFonts w:asciiTheme="minorHAnsi" w:hAnsiTheme="minorHAnsi" w:cstheme="minorHAnsi"/>
          <w:color w:val="000000" w:themeColor="text1"/>
          <w:szCs w:val="26"/>
        </w:rPr>
        <w:t xml:space="preserve"> </w:t>
      </w:r>
      <w:r w:rsidRPr="00F54B75">
        <w:rPr>
          <w:rFonts w:asciiTheme="minorHAnsi" w:hAnsiTheme="minorHAnsi" w:cstheme="minorHAnsi"/>
          <w:lang w:val="sr-Latn-CS"/>
        </w:rPr>
        <w:t>za tehničko-tehnološke oblasti</w:t>
      </w:r>
      <w:r w:rsidR="002F4844" w:rsidRPr="00F54B75">
        <w:rPr>
          <w:rFonts w:asciiTheme="minorHAnsi" w:hAnsiTheme="minorHAnsi" w:cstheme="minorHAnsi"/>
          <w:lang w:val="sr-Latn-CS"/>
        </w:rPr>
        <w:t xml:space="preserve"> i prirodne oblasti</w:t>
      </w:r>
      <w:r w:rsidRPr="00F54B75">
        <w:rPr>
          <w:rFonts w:asciiTheme="minorHAnsi" w:hAnsiTheme="minorHAnsi" w:cstheme="minorHAnsi"/>
          <w:lang w:val="sr-Latn-CS"/>
        </w:rPr>
        <w:t>, ciljanim aktivnostima promocij</w:t>
      </w:r>
      <w:r w:rsidR="002F4844" w:rsidRPr="00F54B75">
        <w:rPr>
          <w:rFonts w:asciiTheme="minorHAnsi" w:hAnsiTheme="minorHAnsi" w:cstheme="minorHAnsi"/>
          <w:lang w:val="sr-Latn-CS"/>
        </w:rPr>
        <w:t>e</w:t>
      </w:r>
      <w:r w:rsidRPr="00F54B75">
        <w:rPr>
          <w:rFonts w:asciiTheme="minorHAnsi" w:hAnsiTheme="minorHAnsi" w:cstheme="minorHAnsi"/>
          <w:lang w:val="sr-Latn-CS"/>
        </w:rPr>
        <w:t xml:space="preserve"> STEM oblasti među djevojčicama</w:t>
      </w:r>
      <w:r w:rsidR="002F4844" w:rsidRPr="00F54B75">
        <w:rPr>
          <w:rFonts w:asciiTheme="minorHAnsi" w:hAnsiTheme="minorHAnsi" w:cstheme="minorHAnsi"/>
          <w:lang w:val="sr-Latn-CS"/>
        </w:rPr>
        <w:t xml:space="preserve"> povećao bi se njihov broj u matematičkim gimnazijama</w:t>
      </w:r>
      <w:r w:rsidRPr="00F54B75">
        <w:rPr>
          <w:rFonts w:asciiTheme="minorHAnsi" w:hAnsiTheme="minorHAnsi" w:cstheme="minorHAnsi"/>
          <w:lang w:val="sr-Latn-CS"/>
        </w:rPr>
        <w:t xml:space="preserve">, </w:t>
      </w:r>
      <w:r w:rsidR="002F4844" w:rsidRPr="00F54B75">
        <w:rPr>
          <w:rFonts w:asciiTheme="minorHAnsi" w:hAnsiTheme="minorHAnsi" w:cstheme="minorHAnsi"/>
          <w:lang w:val="sr-Latn-CS"/>
        </w:rPr>
        <w:t>a što</w:t>
      </w:r>
      <w:r w:rsidRPr="00F54B75">
        <w:rPr>
          <w:rFonts w:asciiTheme="minorHAnsi" w:hAnsiTheme="minorHAnsi" w:cstheme="minorHAnsi"/>
          <w:lang w:val="sr-Latn-CS"/>
        </w:rPr>
        <w:t xml:space="preserve"> je obuhvaćeno kroz aktivnost 4.8. u okviru Operativnog </w:t>
      </w:r>
      <w:r w:rsidR="00BF503B" w:rsidRPr="00F54B75">
        <w:rPr>
          <w:rFonts w:asciiTheme="minorHAnsi" w:hAnsiTheme="minorHAnsi" w:cstheme="minorHAnsi"/>
          <w:lang w:val="sr-Latn-CS"/>
        </w:rPr>
        <w:t>4. Unapređenje obrazovnih programa i obrazovne ponude</w:t>
      </w:r>
      <w:r w:rsidRPr="00F54B75">
        <w:rPr>
          <w:rFonts w:asciiTheme="minorHAnsi" w:hAnsiTheme="minorHAnsi" w:cstheme="minorHAnsi"/>
          <w:lang w:val="sr-Latn-CS"/>
        </w:rPr>
        <w:t>.</w:t>
      </w:r>
    </w:p>
    <w:p w14:paraId="2B780636" w14:textId="77777777" w:rsidR="002F4844" w:rsidRPr="00F54B75" w:rsidRDefault="002F4844" w:rsidP="002F4844">
      <w:pPr>
        <w:pStyle w:val="ListParagraph"/>
        <w:numPr>
          <w:ilvl w:val="0"/>
          <w:numId w:val="38"/>
        </w:numPr>
        <w:jc w:val="both"/>
        <w:rPr>
          <w:rFonts w:asciiTheme="minorHAnsi" w:hAnsiTheme="minorHAnsi" w:cstheme="minorHAnsi"/>
          <w:lang w:val="sr-Latn-CS"/>
        </w:rPr>
      </w:pPr>
      <w:r w:rsidRPr="00F54B75">
        <w:rPr>
          <w:rFonts w:asciiTheme="minorHAnsi" w:hAnsiTheme="minorHAnsi" w:cstheme="minorHAnsi"/>
        </w:rPr>
        <w:t xml:space="preserve">Navedena statistika implicira na potrebu za promocijom prvenstveno matematičke gimnazije među djevojcicama, što će biti realizovano u okviru aktivnosti 4.8 </w:t>
      </w:r>
      <w:r w:rsidRPr="00F54B75">
        <w:rPr>
          <w:rFonts w:asciiTheme="minorHAnsi" w:hAnsiTheme="minorHAnsi" w:cstheme="minorHAnsi"/>
          <w:i/>
        </w:rPr>
        <w:t>Organizovanje Info dana u osnovnim školama radi popularizacije izučavanja STEM oblasti među djevojčicama</w:t>
      </w:r>
      <w:r w:rsidRPr="00F54B75">
        <w:rPr>
          <w:rFonts w:asciiTheme="minorHAnsi" w:hAnsiTheme="minorHAnsi" w:cstheme="minorHAnsi"/>
        </w:rPr>
        <w:t>.</w:t>
      </w:r>
    </w:p>
    <w:p w14:paraId="1AB37A9C" w14:textId="77777777" w:rsidR="002F4844" w:rsidRPr="00F54B75" w:rsidRDefault="00CE78DD" w:rsidP="002F4844">
      <w:pPr>
        <w:pStyle w:val="ListParagraph"/>
        <w:numPr>
          <w:ilvl w:val="0"/>
          <w:numId w:val="38"/>
        </w:numPr>
        <w:jc w:val="both"/>
        <w:rPr>
          <w:rFonts w:asciiTheme="minorHAnsi" w:hAnsiTheme="minorHAnsi" w:cstheme="minorHAnsi"/>
          <w:lang w:val="sr-Latn-CS"/>
        </w:rPr>
      </w:pPr>
      <w:r w:rsidRPr="00F54B75">
        <w:rPr>
          <w:rFonts w:asciiTheme="minorHAnsi" w:hAnsiTheme="minorHAnsi" w:cstheme="minorHAnsi"/>
          <w:lang w:val="sr-Latn-CS"/>
        </w:rPr>
        <w:t>Tamo gdje je bilo primjenjivo, aktivnosti iz Akcionog plana sadrže predstavljanje indikatora rezultata disagregiranih po polu.</w:t>
      </w:r>
    </w:p>
    <w:p w14:paraId="58950EA9" w14:textId="7E68EF5B" w:rsidR="009A7E8D" w:rsidRPr="00F54B75" w:rsidRDefault="003B6B8C" w:rsidP="002F4844">
      <w:pPr>
        <w:pStyle w:val="ListParagraph"/>
        <w:numPr>
          <w:ilvl w:val="0"/>
          <w:numId w:val="38"/>
        </w:numPr>
        <w:jc w:val="both"/>
        <w:rPr>
          <w:rFonts w:asciiTheme="minorHAnsi" w:hAnsiTheme="minorHAnsi" w:cstheme="minorHAnsi"/>
          <w:lang w:val="sr-Latn-CS"/>
        </w:rPr>
      </w:pPr>
      <w:r w:rsidRPr="00F54B75">
        <w:rPr>
          <w:rFonts w:asciiTheme="minorHAnsi" w:hAnsiTheme="minorHAnsi" w:cstheme="minorHAnsi"/>
          <w:lang w:val="sr-Latn-CS"/>
        </w:rPr>
        <w:t xml:space="preserve">Ministarstvo prosvjete, nauke i inovacija je rješenjem broj: 11/1-604/24-3832/1 od 4. juna 2024. godine formiralo radnu grupu za izradu Programa razvoja gimnazijskog obrazovanja u Crnoj Gori 2024-2026. godine u sastavu: </w:t>
      </w:r>
    </w:p>
    <w:p w14:paraId="3F140A4D" w14:textId="3D7F0BD0" w:rsidR="003B6B8C" w:rsidRPr="00F54B75" w:rsidRDefault="003B6B8C"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 xml:space="preserve">Marija Gošović, v.d. direktorice Direktorata </w:t>
      </w:r>
      <w:r w:rsidR="009A7E8D" w:rsidRPr="00F54B75">
        <w:rPr>
          <w:rFonts w:asciiTheme="minorHAnsi" w:hAnsiTheme="minorHAnsi" w:cstheme="minorHAnsi"/>
          <w:lang w:val="sr-Latn-CS"/>
        </w:rPr>
        <w:t>za opšte srednje i stručno obrazovanje, predsjednica;</w:t>
      </w:r>
    </w:p>
    <w:p w14:paraId="4DF50CF1" w14:textId="743601AA"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Julka Ostojić, načelnica Direkcije za gimnazijsko i stručno obrazovanje, članica;</w:t>
      </w:r>
    </w:p>
    <w:p w14:paraId="6C708741" w14:textId="77777777"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Slobodan Savović, načelnik Direkcije za unapređenje kvaliteta gimnazijskog i stručnog obrazovanja, član;</w:t>
      </w:r>
    </w:p>
    <w:p w14:paraId="30C9D4E0" w14:textId="77777777"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Vesna Gajević, samostalna savjetnica u Direkciji za unapređenje kvaliteta gimnazijskog i srednjeg stručnog obrazovanja, članica;</w:t>
      </w:r>
    </w:p>
    <w:p w14:paraId="4753800C" w14:textId="77777777"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Jelena Bogićević, samostalna savjetnica u Direkciji za unapređenje kvaliteta gimnazijskog i srednjeg stručnog obrazovanja, članica;</w:t>
      </w:r>
    </w:p>
    <w:p w14:paraId="069441F2" w14:textId="11942A78"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Sandra Nedović, samostalna savjetnica u Direkciji za gimnazijsko i srednje stručnog obrazovanje, članica;</w:t>
      </w:r>
    </w:p>
    <w:p w14:paraId="407F9068" w14:textId="390F02E5"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lastRenderedPageBreak/>
        <w:t>Branka Kankaraš, samostalna savjetnica u Direkciji za gimnazijsko i srednje stručnog obrazovanje, članica;</w:t>
      </w:r>
    </w:p>
    <w:p w14:paraId="0FEED05A" w14:textId="58D4359D"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Milica Vušurović, savjetnica u Zavodu za školstvo, članica;</w:t>
      </w:r>
    </w:p>
    <w:p w14:paraId="6019AA57" w14:textId="7F44B71E"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Senka Vukčević, savjetnica u Ministarstvu rada i socijalnog staranja, članica;</w:t>
      </w:r>
    </w:p>
    <w:p w14:paraId="0A31F72F" w14:textId="454BE438" w:rsidR="009A7E8D" w:rsidRPr="00F54B75" w:rsidRDefault="009A7E8D" w:rsidP="009A7E8D">
      <w:pPr>
        <w:pStyle w:val="ListParagraph"/>
        <w:numPr>
          <w:ilvl w:val="0"/>
          <w:numId w:val="57"/>
        </w:numPr>
        <w:jc w:val="both"/>
        <w:rPr>
          <w:rFonts w:asciiTheme="minorHAnsi" w:hAnsiTheme="minorHAnsi" w:cstheme="minorHAnsi"/>
          <w:lang w:val="sr-Latn-CS"/>
        </w:rPr>
      </w:pPr>
      <w:r w:rsidRPr="00F54B75">
        <w:rPr>
          <w:rFonts w:asciiTheme="minorHAnsi" w:hAnsiTheme="minorHAnsi" w:cstheme="minorHAnsi"/>
          <w:lang w:val="sr-Latn-CS"/>
        </w:rPr>
        <w:t>Rajko Kosović, spoljni ekspert, član.</w:t>
      </w:r>
    </w:p>
    <w:p w14:paraId="0B7F08BF" w14:textId="1912F36E" w:rsidR="009A7E8D" w:rsidRPr="009A7E8D" w:rsidRDefault="009A7E8D" w:rsidP="002F4844">
      <w:pPr>
        <w:ind w:firstLine="708"/>
        <w:jc w:val="both"/>
        <w:rPr>
          <w:rFonts w:asciiTheme="minorHAnsi" w:hAnsiTheme="minorHAnsi" w:cstheme="minorHAnsi"/>
          <w:lang w:val="sr-Latn-CS"/>
        </w:rPr>
      </w:pPr>
      <w:r w:rsidRPr="00F54B75">
        <w:rPr>
          <w:rFonts w:asciiTheme="minorHAnsi" w:hAnsiTheme="minorHAnsi" w:cstheme="minorHAnsi"/>
          <w:lang w:val="sr-Latn-CS"/>
        </w:rPr>
        <w:t xml:space="preserve">U Direktoratu za opšte srednje i stručno obrazovanje Ministarstva prosvjete, nauke i inovacija zaposleno je ukupno 8 službenika/ca od čega je samo jedan muškog </w:t>
      </w:r>
      <w:r w:rsidR="002F4844" w:rsidRPr="00F54B75">
        <w:rPr>
          <w:rFonts w:asciiTheme="minorHAnsi" w:hAnsiTheme="minorHAnsi" w:cstheme="minorHAnsi"/>
          <w:lang w:val="sr-Latn-CS"/>
        </w:rPr>
        <w:t>roda</w:t>
      </w:r>
      <w:r w:rsidRPr="00F54B75">
        <w:rPr>
          <w:rFonts w:asciiTheme="minorHAnsi" w:hAnsiTheme="minorHAnsi" w:cstheme="minorHAnsi"/>
          <w:lang w:val="sr-Latn-CS"/>
        </w:rPr>
        <w:t xml:space="preserve">, koji je i član Radne grupe za izradu Programa. Članice drugih institucija koje su bile uključene u izradu Programa delegirane su od Zavoda za školstvo i Ministarstva rada i socijalnog staranja, dok je Ministarstvo </w:t>
      </w:r>
      <w:r w:rsidR="00056ED3" w:rsidRPr="00F54B75">
        <w:rPr>
          <w:rFonts w:asciiTheme="minorHAnsi" w:hAnsiTheme="minorHAnsi" w:cstheme="minorHAnsi"/>
          <w:lang w:val="sr-Latn-CS"/>
        </w:rPr>
        <w:t xml:space="preserve">angažovalo spoljnog eksperta sa ciljem da doprinese u mogućoj mjeri rodnoj perspektivi i kvalitetnom kreiranju ovog starteškog dokumenta. </w:t>
      </w:r>
      <w:r w:rsidR="001E1C6E" w:rsidRPr="00F54B75">
        <w:rPr>
          <w:rFonts w:asciiTheme="minorHAnsi" w:hAnsiTheme="minorHAnsi" w:cstheme="minorHAnsi"/>
          <w:lang w:val="sr-Latn-CS"/>
        </w:rPr>
        <w:t>Ministarstvo je donijelo odluku da spoljni ekspert bude Rajko Kosović i</w:t>
      </w:r>
      <w:r w:rsidR="00056ED3" w:rsidRPr="00F54B75">
        <w:rPr>
          <w:rFonts w:asciiTheme="minorHAnsi" w:hAnsiTheme="minorHAnsi" w:cstheme="minorHAnsi"/>
          <w:lang w:val="sr-Latn-CS"/>
        </w:rPr>
        <w:t xml:space="preserve">majući u vidu </w:t>
      </w:r>
      <w:r w:rsidR="00051681" w:rsidRPr="00F54B75">
        <w:rPr>
          <w:rFonts w:asciiTheme="minorHAnsi" w:hAnsiTheme="minorHAnsi" w:cstheme="minorHAnsi"/>
          <w:lang w:val="sr-Latn-CS"/>
        </w:rPr>
        <w:t xml:space="preserve">rodni identitet i </w:t>
      </w:r>
      <w:r w:rsidR="001E1C6E" w:rsidRPr="00F54B75">
        <w:rPr>
          <w:rFonts w:asciiTheme="minorHAnsi" w:hAnsiTheme="minorHAnsi" w:cstheme="minorHAnsi"/>
          <w:lang w:val="sr-Latn-CS"/>
        </w:rPr>
        <w:t xml:space="preserve">njegovu </w:t>
      </w:r>
      <w:r w:rsidR="00056ED3" w:rsidRPr="00F54B75">
        <w:rPr>
          <w:rFonts w:asciiTheme="minorHAnsi" w:hAnsiTheme="minorHAnsi" w:cstheme="minorHAnsi"/>
          <w:lang w:val="sr-Latn-CS"/>
        </w:rPr>
        <w:t>ekspertizu gospodina,</w:t>
      </w:r>
      <w:r w:rsidR="00051681" w:rsidRPr="00F54B75">
        <w:rPr>
          <w:rFonts w:asciiTheme="minorHAnsi" w:hAnsiTheme="minorHAnsi" w:cstheme="minorHAnsi"/>
          <w:lang w:val="sr-Latn-CS"/>
        </w:rPr>
        <w:t xml:space="preserve"> profesora engleskog jezika i književnosti sa višedecenijskim iskustvom u obrazovanju, prije svega kao nastavnik u JU SMŠ „Vuksan Đukić“, Mojkovac, </w:t>
      </w:r>
      <w:r w:rsidR="00DA50B7" w:rsidRPr="00F54B75">
        <w:rPr>
          <w:rFonts w:asciiTheme="minorHAnsi" w:hAnsiTheme="minorHAnsi" w:cstheme="minorHAnsi"/>
          <w:lang w:val="sr-Latn-CS"/>
        </w:rPr>
        <w:t xml:space="preserve">a </w:t>
      </w:r>
      <w:r w:rsidR="00051681" w:rsidRPr="00F54B75">
        <w:rPr>
          <w:rFonts w:asciiTheme="minorHAnsi" w:hAnsiTheme="minorHAnsi" w:cstheme="minorHAnsi"/>
          <w:lang w:val="sr-Latn-CS"/>
        </w:rPr>
        <w:t>zatim i kao rukovodioca obrazovno-vaspitne ustanove, savjetnika u Centru za stručno obrazovanje i Ministarstvu prosvjete</w:t>
      </w:r>
      <w:r w:rsidR="00DA50B7" w:rsidRPr="00F54B75">
        <w:rPr>
          <w:rFonts w:asciiTheme="minorHAnsi" w:hAnsiTheme="minorHAnsi" w:cstheme="minorHAnsi"/>
          <w:lang w:val="sr-Latn-CS"/>
        </w:rPr>
        <w:t>. Angažovan</w:t>
      </w:r>
      <w:r w:rsidR="00051681" w:rsidRPr="00F54B75">
        <w:rPr>
          <w:rFonts w:asciiTheme="minorHAnsi" w:hAnsiTheme="minorHAnsi" w:cstheme="minorHAnsi"/>
          <w:lang w:val="sr-Latn-CS"/>
        </w:rPr>
        <w:t xml:space="preserve"> kao konsultatnt za sprovođenje istraživanja i projekata u obrazovanju ETF-a (Evropske trening fondacije), Međunarodne organizacije rada UNOPS, Britanskog savjeta i Austrijske agencije za obrazovanje i internacionalizaciju.</w:t>
      </w:r>
      <w:r w:rsidR="00051681">
        <w:rPr>
          <w:rFonts w:asciiTheme="minorHAnsi" w:hAnsiTheme="minorHAnsi" w:cstheme="minorHAnsi"/>
          <w:lang w:val="sr-Latn-CS"/>
        </w:rPr>
        <w:t xml:space="preserve">  </w:t>
      </w:r>
      <w:r w:rsidR="002F4844">
        <w:rPr>
          <w:rFonts w:asciiTheme="minorHAnsi" w:hAnsiTheme="minorHAnsi" w:cstheme="minorHAnsi"/>
          <w:lang w:val="sr-Latn-CS"/>
        </w:rPr>
        <w:t xml:space="preserve"> </w:t>
      </w:r>
    </w:p>
    <w:p w14:paraId="718AF6B6" w14:textId="7B279614" w:rsidR="00C03312" w:rsidRPr="00796706" w:rsidRDefault="00C03312" w:rsidP="00614748">
      <w:pPr>
        <w:ind w:firstLine="709"/>
        <w:jc w:val="both"/>
        <w:rPr>
          <w:rFonts w:asciiTheme="minorHAnsi" w:hAnsiTheme="minorHAnsi" w:cstheme="minorHAnsi"/>
          <w:color w:val="000000" w:themeColor="text1"/>
          <w:lang w:val="sr-Latn-CS"/>
        </w:rPr>
      </w:pPr>
    </w:p>
    <w:p w14:paraId="7C9BDEB0" w14:textId="230540E6" w:rsidR="00025F08" w:rsidRPr="00796706" w:rsidRDefault="00025F08" w:rsidP="00614748">
      <w:pPr>
        <w:jc w:val="both"/>
        <w:rPr>
          <w:rFonts w:asciiTheme="minorHAnsi" w:hAnsiTheme="minorHAnsi" w:cstheme="minorHAnsi"/>
          <w:color w:val="000000" w:themeColor="text1"/>
          <w:lang w:val="sr-Latn-CS"/>
        </w:rPr>
      </w:pPr>
    </w:p>
    <w:p w14:paraId="5A777F97" w14:textId="77777777" w:rsidR="001F02FB" w:rsidRPr="00796706" w:rsidRDefault="001F02FB">
      <w:pPr>
        <w:spacing w:after="200" w:line="276" w:lineRule="auto"/>
        <w:rPr>
          <w:rFonts w:asciiTheme="minorHAnsi" w:hAnsiTheme="minorHAnsi" w:cstheme="minorHAnsi"/>
          <w:b/>
          <w:bCs/>
          <w:color w:val="000000" w:themeColor="text1"/>
          <w:kern w:val="32"/>
          <w:sz w:val="32"/>
          <w:szCs w:val="32"/>
          <w:lang w:eastAsia="x-none"/>
        </w:rPr>
      </w:pPr>
      <w:r w:rsidRPr="00796706">
        <w:rPr>
          <w:rFonts w:asciiTheme="minorHAnsi" w:hAnsiTheme="minorHAnsi" w:cstheme="minorHAnsi"/>
          <w:color w:val="000000" w:themeColor="text1"/>
        </w:rPr>
        <w:br w:type="page"/>
      </w:r>
    </w:p>
    <w:p w14:paraId="02BB05C5" w14:textId="545976DA" w:rsidR="00BF050B" w:rsidRPr="00796706" w:rsidRDefault="009E3EFD" w:rsidP="005A30B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0" w:firstLine="0"/>
        <w:rPr>
          <w:rFonts w:asciiTheme="minorHAnsi" w:hAnsiTheme="minorHAnsi" w:cstheme="minorHAnsi"/>
          <w:color w:val="000000" w:themeColor="text1"/>
        </w:rPr>
      </w:pPr>
      <w:bookmarkStart w:id="5" w:name="_Toc175920127"/>
      <w:r w:rsidRPr="00796706">
        <w:rPr>
          <w:rFonts w:asciiTheme="minorHAnsi" w:hAnsiTheme="minorHAnsi" w:cstheme="minorHAnsi"/>
          <w:color w:val="000000" w:themeColor="text1"/>
          <w:lang w:val="en-US"/>
        </w:rPr>
        <w:lastRenderedPageBreak/>
        <w:t>Analiza stanja – o</w:t>
      </w:r>
      <w:r w:rsidR="003D6C5D" w:rsidRPr="00796706">
        <w:rPr>
          <w:rFonts w:asciiTheme="minorHAnsi" w:hAnsiTheme="minorHAnsi" w:cstheme="minorHAnsi"/>
          <w:color w:val="000000" w:themeColor="text1"/>
          <w:lang w:val="en-US"/>
        </w:rPr>
        <w:t xml:space="preserve">pis stanja </w:t>
      </w:r>
      <w:r w:rsidRPr="00796706">
        <w:rPr>
          <w:rFonts w:asciiTheme="minorHAnsi" w:hAnsiTheme="minorHAnsi" w:cstheme="minorHAnsi"/>
          <w:color w:val="000000" w:themeColor="text1"/>
          <w:lang w:val="en-US"/>
        </w:rPr>
        <w:t xml:space="preserve">koji </w:t>
      </w:r>
      <w:r w:rsidR="003D6C5D" w:rsidRPr="00796706">
        <w:rPr>
          <w:rFonts w:asciiTheme="minorHAnsi" w:hAnsiTheme="minorHAnsi" w:cstheme="minorHAnsi"/>
          <w:color w:val="000000" w:themeColor="text1"/>
          <w:lang w:val="en-US"/>
        </w:rPr>
        <w:t>zahtijeva rješenje</w:t>
      </w:r>
      <w:bookmarkEnd w:id="5"/>
    </w:p>
    <w:p w14:paraId="272819C0" w14:textId="77777777" w:rsidR="001F02FB" w:rsidRPr="00796706" w:rsidRDefault="001F02FB" w:rsidP="001F02FB">
      <w:pPr>
        <w:ind w:firstLine="709"/>
        <w:jc w:val="both"/>
        <w:rPr>
          <w:rFonts w:asciiTheme="minorHAnsi" w:hAnsiTheme="minorHAnsi" w:cstheme="minorHAnsi"/>
          <w:color w:val="FF0000"/>
          <w:lang w:val="sr-Latn-CS"/>
        </w:rPr>
      </w:pPr>
    </w:p>
    <w:p w14:paraId="51513CD2" w14:textId="2425D845" w:rsidR="00784D6F" w:rsidRPr="00CC0A2C" w:rsidRDefault="001F02FB" w:rsidP="00784D6F">
      <w:pPr>
        <w:ind w:firstLine="709"/>
        <w:jc w:val="both"/>
        <w:rPr>
          <w:rFonts w:asciiTheme="minorHAnsi" w:hAnsiTheme="minorHAnsi" w:cstheme="minorHAnsi"/>
          <w:lang w:val="sr-Latn-CS"/>
        </w:rPr>
      </w:pPr>
      <w:r w:rsidRPr="00796706">
        <w:rPr>
          <w:rFonts w:asciiTheme="minorHAnsi" w:hAnsiTheme="minorHAnsi" w:cstheme="minorHAnsi"/>
          <w:lang w:val="sr-Latn-CS"/>
        </w:rPr>
        <w:t xml:space="preserve">Polaznu osnovu za dalju analizu </w:t>
      </w:r>
      <w:r w:rsidR="00784D6F" w:rsidRPr="00796706">
        <w:rPr>
          <w:rFonts w:asciiTheme="minorHAnsi" w:hAnsiTheme="minorHAnsi" w:cstheme="minorHAnsi"/>
          <w:lang w:val="sr-Latn-CS"/>
        </w:rPr>
        <w:t>opšteg srednjeg obrazovanja</w:t>
      </w:r>
      <w:r w:rsidRPr="00796706">
        <w:rPr>
          <w:rFonts w:asciiTheme="minorHAnsi" w:hAnsiTheme="minorHAnsi" w:cstheme="minorHAnsi"/>
          <w:lang w:val="sr-Latn-CS"/>
        </w:rPr>
        <w:t xml:space="preserve"> predstavljali su rezultati i preporuke prethodnog strateškog dokumenta</w:t>
      </w:r>
      <w:r w:rsidR="00C261D4" w:rsidRPr="00796706">
        <w:rPr>
          <w:rFonts w:asciiTheme="minorHAnsi" w:hAnsiTheme="minorHAnsi" w:cstheme="minorHAnsi"/>
          <w:lang w:val="sr-Latn-CS"/>
        </w:rPr>
        <w:t>, sadržane u Završnom izvještaju o realizaciji Strategije razvoja opšteg srednjeg obrazovanja u Crnoj Gori 2015–2020. godine</w:t>
      </w:r>
      <w:r w:rsidR="00C261D4" w:rsidRPr="00CC0A2C">
        <w:rPr>
          <w:rStyle w:val="FootnoteReference"/>
          <w:rFonts w:asciiTheme="minorHAnsi" w:hAnsiTheme="minorHAnsi" w:cstheme="minorHAnsi"/>
          <w:lang w:val="sr-Latn-CS"/>
        </w:rPr>
        <w:footnoteReference w:id="14"/>
      </w:r>
      <w:r w:rsidRPr="00CC0A2C">
        <w:rPr>
          <w:rFonts w:asciiTheme="minorHAnsi" w:hAnsiTheme="minorHAnsi" w:cstheme="minorHAnsi"/>
          <w:lang w:val="sr-Latn-CS"/>
        </w:rPr>
        <w:t>.</w:t>
      </w:r>
      <w:r w:rsidR="00784D6F" w:rsidRPr="00796706">
        <w:rPr>
          <w:rFonts w:asciiTheme="minorHAnsi" w:hAnsiTheme="minorHAnsi" w:cstheme="minorHAnsi"/>
          <w:lang w:val="sr-Latn-CS"/>
        </w:rPr>
        <w:t xml:space="preserve"> U narednom periodu gimnazije treba da obezbijede svoju prepoznatljivost po kontinuiranom radu i rezultatima koji doprinose savremenom strateškom stremljenju Crne Gore. Program razvoja u oblasti opšteg srednjeg obrazovanja treba da odgovori, između ostalog, na sljedeće preporuke iz prethodnog strateškog dokumenta:</w:t>
      </w:r>
      <w:r w:rsidR="00C261D4" w:rsidRPr="00CC0A2C">
        <w:rPr>
          <w:rStyle w:val="FootnoteReference"/>
          <w:rFonts w:asciiTheme="minorHAnsi" w:hAnsiTheme="minorHAnsi" w:cstheme="minorHAnsi"/>
          <w:lang w:val="sr-Latn-CS"/>
        </w:rPr>
        <w:footnoteReference w:id="15"/>
      </w:r>
    </w:p>
    <w:p w14:paraId="76CCEA79" w14:textId="231B2EC9" w:rsidR="00784D6F" w:rsidRPr="00796706" w:rsidRDefault="00784D6F" w:rsidP="00F2667A">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Formirati neka nova specijalistička odjeljenja u okviru gimnazije, čime bi učenicima bile ponuđene dodatne mogućnosti za gimnazijsko školovanje, u skladu sa njihovim kompetencijama i postignućima u prethodnom školovanju</w:t>
      </w:r>
      <w:r w:rsidR="00D63071" w:rsidRPr="00CC0A2C">
        <w:rPr>
          <w:rFonts w:asciiTheme="minorHAnsi" w:hAnsiTheme="minorHAnsi" w:cstheme="minorHAnsi"/>
          <w:i/>
          <w:lang w:val="sr-Latn-CS"/>
        </w:rPr>
        <w:t>.</w:t>
      </w:r>
      <w:r w:rsidR="00BE2E2A" w:rsidRPr="00796706">
        <w:rPr>
          <w:rFonts w:asciiTheme="minorHAnsi" w:hAnsiTheme="minorHAnsi" w:cstheme="minorHAnsi"/>
          <w:lang w:val="sr-Latn-CS"/>
        </w:rPr>
        <w:t xml:space="preserve"> – Ova preporuka će se realizovati u okviru operativnog cilja 4 Unapređenje obrazovnih programa i obrazovne ponude i aktivnost</w:t>
      </w:r>
      <w:r w:rsidR="00D63071" w:rsidRPr="00796706">
        <w:rPr>
          <w:rFonts w:asciiTheme="minorHAnsi" w:hAnsiTheme="minorHAnsi" w:cstheme="minorHAnsi"/>
          <w:lang w:val="sr-Latn-CS"/>
        </w:rPr>
        <w:t>i</w:t>
      </w:r>
      <w:r w:rsidR="00BE2E2A" w:rsidRPr="00796706">
        <w:rPr>
          <w:rFonts w:asciiTheme="minorHAnsi" w:hAnsiTheme="minorHAnsi" w:cstheme="minorHAnsi"/>
          <w:lang w:val="sr-Latn-CS"/>
        </w:rPr>
        <w:t xml:space="preserve"> 4.2. </w:t>
      </w:r>
      <w:r w:rsidR="00D63071" w:rsidRPr="00796706">
        <w:rPr>
          <w:rFonts w:asciiTheme="minorHAnsi" w:hAnsiTheme="minorHAnsi" w:cstheme="minorHAnsi"/>
          <w:lang w:val="sr-Latn-CS"/>
        </w:rPr>
        <w:t xml:space="preserve">Analiza </w:t>
      </w:r>
      <w:r w:rsidR="00BE2E2A" w:rsidRPr="00796706">
        <w:rPr>
          <w:rFonts w:asciiTheme="minorHAnsi" w:hAnsiTheme="minorHAnsi" w:cstheme="minorHAnsi"/>
          <w:lang w:val="sr-Latn-CS"/>
        </w:rPr>
        <w:t xml:space="preserve">potrebe za uvođenjem novih programa specijalističke gimnazije (STEM gimnazija) i 4.5. </w:t>
      </w:r>
      <w:r w:rsidR="00D63071" w:rsidRPr="00796706">
        <w:rPr>
          <w:rFonts w:asciiTheme="minorHAnsi" w:hAnsiTheme="minorHAnsi" w:cstheme="minorHAnsi"/>
          <w:lang w:val="sr-Latn-CS"/>
        </w:rPr>
        <w:t xml:space="preserve">Analiza uslova </w:t>
      </w:r>
      <w:r w:rsidR="00BE2E2A" w:rsidRPr="00796706">
        <w:rPr>
          <w:rFonts w:asciiTheme="minorHAnsi" w:hAnsiTheme="minorHAnsi" w:cstheme="minorHAnsi"/>
          <w:lang w:val="sr-Latn-CS"/>
        </w:rPr>
        <w:t xml:space="preserve">za realizaciju nastave </w:t>
      </w:r>
      <w:r w:rsidR="00F2667A" w:rsidRPr="00796706">
        <w:rPr>
          <w:rFonts w:asciiTheme="minorHAnsi" w:hAnsiTheme="minorHAnsi" w:cstheme="minorHAnsi"/>
          <w:lang w:val="sr-Latn-CS"/>
        </w:rPr>
        <w:t xml:space="preserve">iz jednog ili više nastavnih predmeta na francuskom, italijanskom </w:t>
      </w:r>
      <w:r w:rsidR="00D63071" w:rsidRPr="00796706">
        <w:rPr>
          <w:rFonts w:asciiTheme="minorHAnsi" w:hAnsiTheme="minorHAnsi" w:cstheme="minorHAnsi"/>
          <w:lang w:val="sr-Latn-CS"/>
        </w:rPr>
        <w:t>i/</w:t>
      </w:r>
      <w:r w:rsidR="00F2667A" w:rsidRPr="00796706">
        <w:rPr>
          <w:rFonts w:asciiTheme="minorHAnsi" w:hAnsiTheme="minorHAnsi" w:cstheme="minorHAnsi"/>
          <w:lang w:val="sr-Latn-CS"/>
        </w:rPr>
        <w:t>ili drugim jezicima.</w:t>
      </w:r>
    </w:p>
    <w:p w14:paraId="75C54381" w14:textId="0F1B725D" w:rsidR="00784D6F" w:rsidRPr="00796706" w:rsidRDefault="00784D6F" w:rsidP="00F2667A">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 xml:space="preserve">Definisati polaganje maturskog ispita za </w:t>
      </w:r>
      <w:r w:rsidRPr="0025535B">
        <w:rPr>
          <w:rFonts w:asciiTheme="minorHAnsi" w:hAnsiTheme="minorHAnsi" w:cstheme="minorHAnsi"/>
          <w:i/>
          <w:lang w:val="sr-Latn-CS"/>
        </w:rPr>
        <w:t>učenike</w:t>
      </w:r>
      <w:r w:rsidR="004A0947">
        <w:rPr>
          <w:rFonts w:asciiTheme="minorHAnsi" w:hAnsiTheme="minorHAnsi" w:cstheme="minorHAnsi"/>
          <w:i/>
          <w:lang w:val="sr-Latn-CS"/>
        </w:rPr>
        <w:t>/ce</w:t>
      </w:r>
      <w:r w:rsidRPr="00796706">
        <w:rPr>
          <w:rFonts w:asciiTheme="minorHAnsi" w:hAnsiTheme="minorHAnsi" w:cstheme="minorHAnsi"/>
          <w:i/>
          <w:lang w:val="sr-Latn-CS"/>
        </w:rPr>
        <w:t xml:space="preserve"> koji se školuju u inostranstvu, tako da ispunjavaju maturski standard za predmete koje polažu na maturskom ispitu. Do sada su maturski ispit polagali pod povoljnijim uslovima u odnosu na naše </w:t>
      </w:r>
      <w:r w:rsidRPr="0025535B">
        <w:rPr>
          <w:rFonts w:asciiTheme="minorHAnsi" w:hAnsiTheme="minorHAnsi" w:cstheme="minorHAnsi"/>
          <w:i/>
          <w:lang w:val="sr-Latn-CS"/>
        </w:rPr>
        <w:t>učenike</w:t>
      </w:r>
      <w:r w:rsidR="004A0947">
        <w:rPr>
          <w:rFonts w:asciiTheme="minorHAnsi" w:hAnsiTheme="minorHAnsi" w:cstheme="minorHAnsi"/>
          <w:i/>
          <w:lang w:val="sr-Latn-CS"/>
        </w:rPr>
        <w:t>/ce</w:t>
      </w:r>
      <w:r w:rsidRPr="00796706">
        <w:rPr>
          <w:rFonts w:asciiTheme="minorHAnsi" w:hAnsiTheme="minorHAnsi" w:cstheme="minorHAnsi"/>
          <w:i/>
          <w:lang w:val="sr-Latn-CS"/>
        </w:rPr>
        <w:t xml:space="preserve"> koji moraju ispuniti predviđene standarde</w:t>
      </w:r>
      <w:r w:rsidR="00D63071" w:rsidRPr="00CC0A2C">
        <w:rPr>
          <w:rFonts w:asciiTheme="minorHAnsi" w:hAnsiTheme="minorHAnsi" w:cstheme="minorHAnsi"/>
          <w:i/>
          <w:lang w:val="sr-Latn-CS"/>
        </w:rPr>
        <w:t>.</w:t>
      </w:r>
      <w:r w:rsidR="00F2667A"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F2667A" w:rsidRPr="00796706">
        <w:rPr>
          <w:rFonts w:asciiTheme="minorHAnsi" w:hAnsiTheme="minorHAnsi" w:cstheme="minorHAnsi"/>
          <w:lang w:val="sr-Latn-CS"/>
        </w:rPr>
        <w:t xml:space="preserve"> Ova preporuka će se realizovati u okviru operativnog cilja 1 Unapređenje propisa koji se odnose na gimnazijsko obrazovanje i aktivnost</w:t>
      </w:r>
      <w:r w:rsidR="00D63071" w:rsidRPr="00796706">
        <w:rPr>
          <w:rFonts w:asciiTheme="minorHAnsi" w:hAnsiTheme="minorHAnsi" w:cstheme="minorHAnsi"/>
          <w:lang w:val="sr-Latn-CS"/>
        </w:rPr>
        <w:t>i</w:t>
      </w:r>
      <w:r w:rsidR="00F2667A" w:rsidRPr="00796706">
        <w:rPr>
          <w:rFonts w:asciiTheme="minorHAnsi" w:hAnsiTheme="minorHAnsi" w:cstheme="minorHAnsi"/>
          <w:lang w:val="sr-Latn-CS"/>
        </w:rPr>
        <w:t xml:space="preserve"> 1.2</w:t>
      </w:r>
      <w:r w:rsidR="00D63071" w:rsidRPr="00796706">
        <w:rPr>
          <w:rFonts w:asciiTheme="minorHAnsi" w:hAnsiTheme="minorHAnsi" w:cstheme="minorHAnsi"/>
          <w:lang w:val="sr-Latn-CS"/>
        </w:rPr>
        <w:t xml:space="preserve"> </w:t>
      </w:r>
      <w:r w:rsidR="00041792" w:rsidRPr="00041792">
        <w:rPr>
          <w:rFonts w:asciiTheme="minorHAnsi" w:hAnsiTheme="minorHAnsi" w:cstheme="minorHAnsi"/>
          <w:lang w:val="sr-Latn-CS"/>
        </w:rPr>
        <w:t>Izrada Predloga Zakona o gimnaziji i ostalih legislativ</w:t>
      </w:r>
      <w:r w:rsidR="00041792">
        <w:rPr>
          <w:rFonts w:asciiTheme="minorHAnsi" w:hAnsiTheme="minorHAnsi" w:cstheme="minorHAnsi"/>
          <w:lang w:val="sr-Latn-CS"/>
        </w:rPr>
        <w:t>a</w:t>
      </w:r>
      <w:r w:rsidR="00041792" w:rsidRPr="00041792">
        <w:rPr>
          <w:rFonts w:asciiTheme="minorHAnsi" w:hAnsiTheme="minorHAnsi" w:cstheme="minorHAnsi"/>
          <w:lang w:val="sr-Latn-CS"/>
        </w:rPr>
        <w:t xml:space="preserve"> koje se odnose na maturski ispit</w:t>
      </w:r>
      <w:r w:rsidR="00F2667A" w:rsidRPr="00796706">
        <w:rPr>
          <w:rFonts w:asciiTheme="minorHAnsi" w:hAnsiTheme="minorHAnsi" w:cstheme="minorHAnsi"/>
          <w:lang w:val="sr-Latn-CS"/>
        </w:rPr>
        <w:t xml:space="preserve">. </w:t>
      </w:r>
    </w:p>
    <w:p w14:paraId="64D76D3E" w14:textId="5D92B840" w:rsidR="00784D6F" w:rsidRPr="00796706" w:rsidRDefault="00784D6F" w:rsidP="00F2667A">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Urediti organizaciju maturskog tečaja, koji do sada nije organizovan u školama. Organizaciju i izvođenje maturskog tečaja treba prilagoditi nivou kandidata i bliže ga uredi</w:t>
      </w:r>
      <w:r w:rsidR="00D63071" w:rsidRPr="00CC0A2C">
        <w:rPr>
          <w:rFonts w:asciiTheme="minorHAnsi" w:hAnsiTheme="minorHAnsi" w:cstheme="minorHAnsi"/>
          <w:i/>
          <w:lang w:val="sr-Latn-CS"/>
        </w:rPr>
        <w:t>ti</w:t>
      </w:r>
      <w:r w:rsidRPr="00796706">
        <w:rPr>
          <w:rFonts w:asciiTheme="minorHAnsi" w:hAnsiTheme="minorHAnsi" w:cstheme="minorHAnsi"/>
          <w:i/>
          <w:lang w:val="sr-Latn-CS"/>
        </w:rPr>
        <w:t xml:space="preserve"> propisom Ministarstva. Takav propis još nije donesen, iako je predviđen postojećim zakonom</w:t>
      </w:r>
      <w:r w:rsidR="00D63071" w:rsidRPr="00CC0A2C">
        <w:rPr>
          <w:rFonts w:asciiTheme="minorHAnsi" w:hAnsiTheme="minorHAnsi" w:cstheme="minorHAnsi"/>
          <w:i/>
          <w:lang w:val="sr-Latn-CS"/>
        </w:rPr>
        <w:t>.</w:t>
      </w:r>
      <w:r w:rsidR="00F2667A"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F2667A" w:rsidRPr="00796706">
        <w:rPr>
          <w:rFonts w:asciiTheme="minorHAnsi" w:hAnsiTheme="minorHAnsi" w:cstheme="minorHAnsi"/>
          <w:lang w:val="sr-Latn-CS"/>
        </w:rPr>
        <w:t xml:space="preserve"> Ova preporuka će se realizovati u okviru operativnog cilja 1 Unapređenje propisa koji se odnose na gimnazijsko obrazovanje i aktivnost</w:t>
      </w:r>
      <w:r w:rsidR="00D63071" w:rsidRPr="00796706">
        <w:rPr>
          <w:rFonts w:asciiTheme="minorHAnsi" w:hAnsiTheme="minorHAnsi" w:cstheme="minorHAnsi"/>
          <w:lang w:val="sr-Latn-CS"/>
        </w:rPr>
        <w:t>i</w:t>
      </w:r>
      <w:r w:rsidR="00F2667A" w:rsidRPr="00796706">
        <w:rPr>
          <w:rFonts w:asciiTheme="minorHAnsi" w:hAnsiTheme="minorHAnsi" w:cstheme="minorHAnsi"/>
          <w:lang w:val="sr-Latn-CS"/>
        </w:rPr>
        <w:t xml:space="preserve"> 1.2 </w:t>
      </w:r>
      <w:r w:rsidR="00041792" w:rsidRPr="00041792">
        <w:rPr>
          <w:rFonts w:asciiTheme="minorHAnsi" w:hAnsiTheme="minorHAnsi" w:cstheme="minorHAnsi"/>
          <w:lang w:val="sr-Latn-CS"/>
        </w:rPr>
        <w:t>Izrada Predloga Zakona o gimnaziji i ostalih legislativ</w:t>
      </w:r>
      <w:r w:rsidR="00041792">
        <w:rPr>
          <w:rFonts w:asciiTheme="minorHAnsi" w:hAnsiTheme="minorHAnsi" w:cstheme="minorHAnsi"/>
          <w:lang w:val="sr-Latn-CS"/>
        </w:rPr>
        <w:t>a</w:t>
      </w:r>
      <w:r w:rsidR="00041792" w:rsidRPr="00041792">
        <w:rPr>
          <w:rFonts w:asciiTheme="minorHAnsi" w:hAnsiTheme="minorHAnsi" w:cstheme="minorHAnsi"/>
          <w:lang w:val="sr-Latn-CS"/>
        </w:rPr>
        <w:t xml:space="preserve"> koje se odnose na maturski ispit</w:t>
      </w:r>
      <w:r w:rsidR="00F2667A" w:rsidRPr="00796706">
        <w:rPr>
          <w:rFonts w:asciiTheme="minorHAnsi" w:hAnsiTheme="minorHAnsi" w:cstheme="minorHAnsi"/>
          <w:lang w:val="sr-Latn-CS"/>
        </w:rPr>
        <w:t xml:space="preserve">. </w:t>
      </w:r>
    </w:p>
    <w:p w14:paraId="59F8C97E" w14:textId="65C084C1" w:rsidR="00784D6F" w:rsidRPr="00796706" w:rsidRDefault="00784D6F" w:rsidP="00F2667A">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Poboljšati motivaciju učenika za izučavanje matematičke i prirodne grupe predmeta. U nastavnom procesu potrebno je primjenjivati metode aktivne nastave, uz korišćenje resursa iz oblasti digitalne tehnologije, čime će se motivisanost učenika za izučavanje matematike podići na viši nivo</w:t>
      </w:r>
      <w:r w:rsidR="00D63071" w:rsidRPr="00CC0A2C">
        <w:rPr>
          <w:rFonts w:asciiTheme="minorHAnsi" w:hAnsiTheme="minorHAnsi" w:cstheme="minorHAnsi"/>
          <w:lang w:val="sr-Latn-CS"/>
        </w:rPr>
        <w:t>.</w:t>
      </w:r>
      <w:r w:rsidR="00F2667A"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F2667A" w:rsidRPr="00796706">
        <w:rPr>
          <w:rFonts w:asciiTheme="minorHAnsi" w:hAnsiTheme="minorHAnsi" w:cstheme="minorHAnsi"/>
          <w:lang w:val="sr-Latn-CS"/>
        </w:rPr>
        <w:t xml:space="preserve"> Ova preporuka će se realizovati u okviru operativnog cilja 2 Unapređenje kvaliteta nastave i učenja i aktivnost</w:t>
      </w:r>
      <w:r w:rsidR="00D63071" w:rsidRPr="00796706">
        <w:rPr>
          <w:rFonts w:asciiTheme="minorHAnsi" w:hAnsiTheme="minorHAnsi" w:cstheme="minorHAnsi"/>
          <w:lang w:val="sr-Latn-CS"/>
        </w:rPr>
        <w:t>i</w:t>
      </w:r>
      <w:r w:rsidR="00F2667A" w:rsidRPr="00796706">
        <w:rPr>
          <w:rFonts w:asciiTheme="minorHAnsi" w:hAnsiTheme="minorHAnsi" w:cstheme="minorHAnsi"/>
          <w:lang w:val="sr-Latn-CS"/>
        </w:rPr>
        <w:t xml:space="preserve"> 2.10 </w:t>
      </w:r>
      <w:r w:rsidR="00D63071" w:rsidRPr="00796706">
        <w:rPr>
          <w:rFonts w:asciiTheme="minorHAnsi" w:hAnsiTheme="minorHAnsi" w:cstheme="minorHAnsi"/>
          <w:lang w:val="sr-Latn-CS"/>
        </w:rPr>
        <w:t xml:space="preserve">Prilagođavanje nastavnog </w:t>
      </w:r>
      <w:r w:rsidR="00F2667A" w:rsidRPr="00796706">
        <w:rPr>
          <w:rFonts w:asciiTheme="minorHAnsi" w:hAnsiTheme="minorHAnsi" w:cstheme="minorHAnsi"/>
          <w:lang w:val="sr-Latn-CS"/>
        </w:rPr>
        <w:t>porces</w:t>
      </w:r>
      <w:r w:rsidR="00D63071" w:rsidRPr="00796706">
        <w:rPr>
          <w:rFonts w:asciiTheme="minorHAnsi" w:hAnsiTheme="minorHAnsi" w:cstheme="minorHAnsi"/>
          <w:lang w:val="sr-Latn-CS"/>
        </w:rPr>
        <w:t>a</w:t>
      </w:r>
      <w:r w:rsidR="00F2667A" w:rsidRPr="00796706">
        <w:rPr>
          <w:rFonts w:asciiTheme="minorHAnsi" w:hAnsiTheme="minorHAnsi" w:cstheme="minorHAnsi"/>
          <w:lang w:val="sr-Latn-CS"/>
        </w:rPr>
        <w:t xml:space="preserve"> razvoju ključnih kompetencija kod učenika/ca</w:t>
      </w:r>
      <w:r w:rsidR="00D63071" w:rsidRPr="00796706">
        <w:rPr>
          <w:rFonts w:asciiTheme="minorHAnsi" w:hAnsiTheme="minorHAnsi" w:cstheme="minorHAnsi"/>
          <w:lang w:val="sr-Latn-CS"/>
        </w:rPr>
        <w:t xml:space="preserve">, kao i </w:t>
      </w:r>
    </w:p>
    <w:p w14:paraId="498544E2" w14:textId="019FE1B5" w:rsidR="00784D6F" w:rsidRPr="00796706" w:rsidRDefault="00784D6F" w:rsidP="008A2AAC">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Posvetiti veću pažnju digitalnim kompetencijama u gimnazijama. Ključne kompetencije, među kojima je i digitalna kompetencija, neophodne su u svim oblastima ljudske aktivnosti. Razvijanje digitalne kompetencije je naročito značajno u obrazovanju u kojem je došlo do značajnih promjena u XXI vijeku</w:t>
      </w:r>
      <w:r w:rsidR="00D63071" w:rsidRPr="00CC0A2C">
        <w:rPr>
          <w:rFonts w:asciiTheme="minorHAnsi" w:hAnsiTheme="minorHAnsi" w:cstheme="minorHAnsi"/>
          <w:lang w:val="sr-Latn-CS"/>
        </w:rPr>
        <w:t>.</w:t>
      </w:r>
      <w:r w:rsidR="00F2667A"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F2667A" w:rsidRPr="00796706">
        <w:rPr>
          <w:rFonts w:asciiTheme="minorHAnsi" w:hAnsiTheme="minorHAnsi" w:cstheme="minorHAnsi"/>
          <w:lang w:val="sr-Latn-CS"/>
        </w:rPr>
        <w:t xml:space="preserve"> Ova preporuka će se realizovati u okviru operativnog cilja 3 Unapređenje profesi</w:t>
      </w:r>
      <w:r w:rsidR="00C84234" w:rsidRPr="00796706">
        <w:rPr>
          <w:rFonts w:asciiTheme="minorHAnsi" w:hAnsiTheme="minorHAnsi" w:cstheme="minorHAnsi"/>
          <w:lang w:val="sr-Latn-CS"/>
        </w:rPr>
        <w:t>o</w:t>
      </w:r>
      <w:r w:rsidR="00F2667A" w:rsidRPr="00796706">
        <w:rPr>
          <w:rFonts w:asciiTheme="minorHAnsi" w:hAnsiTheme="minorHAnsi" w:cstheme="minorHAnsi"/>
          <w:lang w:val="sr-Latn-CS"/>
        </w:rPr>
        <w:t>nalnog razvoja nastavnika/ca i aktivnost</w:t>
      </w:r>
      <w:r w:rsidR="00D63071" w:rsidRPr="00796706">
        <w:rPr>
          <w:rFonts w:asciiTheme="minorHAnsi" w:hAnsiTheme="minorHAnsi" w:cstheme="minorHAnsi"/>
          <w:lang w:val="sr-Latn-CS"/>
        </w:rPr>
        <w:t>i</w:t>
      </w:r>
      <w:r w:rsidR="00F2667A" w:rsidRPr="00796706">
        <w:rPr>
          <w:rFonts w:asciiTheme="minorHAnsi" w:hAnsiTheme="minorHAnsi" w:cstheme="minorHAnsi"/>
          <w:lang w:val="sr-Latn-CS"/>
        </w:rPr>
        <w:t xml:space="preserve"> 3.7 </w:t>
      </w:r>
      <w:r w:rsidR="00D63071" w:rsidRPr="00796706">
        <w:rPr>
          <w:rFonts w:asciiTheme="minorHAnsi" w:hAnsiTheme="minorHAnsi" w:cstheme="minorHAnsi"/>
          <w:lang w:val="sr-Latn-CS"/>
        </w:rPr>
        <w:t>Obučavanje nastavika</w:t>
      </w:r>
      <w:r w:rsidR="00F2667A" w:rsidRPr="00796706">
        <w:rPr>
          <w:rFonts w:asciiTheme="minorHAnsi" w:hAnsiTheme="minorHAnsi" w:cstheme="minorHAnsi"/>
          <w:lang w:val="sr-Latn-CS"/>
        </w:rPr>
        <w:t>/</w:t>
      </w:r>
      <w:r w:rsidR="00D63071" w:rsidRPr="00796706">
        <w:rPr>
          <w:rFonts w:asciiTheme="minorHAnsi" w:hAnsiTheme="minorHAnsi" w:cstheme="minorHAnsi"/>
          <w:lang w:val="sr-Latn-CS"/>
        </w:rPr>
        <w:t xml:space="preserve">ca </w:t>
      </w:r>
      <w:r w:rsidR="00F2667A" w:rsidRPr="00796706">
        <w:rPr>
          <w:rFonts w:asciiTheme="minorHAnsi" w:hAnsiTheme="minorHAnsi" w:cstheme="minorHAnsi"/>
          <w:lang w:val="sr-Latn-CS"/>
        </w:rPr>
        <w:t xml:space="preserve">za primjenu digitalnih sadržaja u nastavi.  </w:t>
      </w:r>
    </w:p>
    <w:p w14:paraId="61E3F155" w14:textId="3D4AE531" w:rsidR="00784D6F" w:rsidRPr="00796706" w:rsidRDefault="00784D6F" w:rsidP="00675BB6">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 xml:space="preserve">Raditi na izradi Zakona o izmjenama i dopunama Zakona o visokom obrazovanju koji se odnosi na kriterijume za upis na fakultete. Potrebno je posvetiti pažnju povezanosti </w:t>
      </w:r>
      <w:r w:rsidRPr="00796706">
        <w:rPr>
          <w:rFonts w:asciiTheme="minorHAnsi" w:hAnsiTheme="minorHAnsi" w:cstheme="minorHAnsi"/>
          <w:i/>
          <w:lang w:val="sr-Latn-CS"/>
        </w:rPr>
        <w:lastRenderedPageBreak/>
        <w:t>nastave obaveznih izbornih predmeta u opštoj gimnaziji, maturskog ispita i upisa na univerzitete.</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Nepovoljna povezanost maturskog ispita i upisa na I godinu osnovnih studija negativno utiče na pozicioniranje obaveznih izbornih predmeta u sva četiri razreda gimnazije. Sadašnje zakonsko rješenje, koje pri upisu na osnovne studije izjednačava opšti uspjeh na maturskom i stručnom ispitu, nije prihvatljivo</w:t>
      </w:r>
      <w:r w:rsidR="00D63071" w:rsidRPr="00CC0A2C">
        <w:rPr>
          <w:rFonts w:asciiTheme="minorHAnsi" w:hAnsiTheme="minorHAnsi" w:cstheme="minorHAnsi"/>
          <w:lang w:val="sr-Latn-CS"/>
        </w:rPr>
        <w:t>.</w:t>
      </w:r>
      <w:r w:rsidR="00C84234"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C84234" w:rsidRPr="00796706">
        <w:rPr>
          <w:rFonts w:asciiTheme="minorHAnsi" w:hAnsiTheme="minorHAnsi" w:cstheme="minorHAnsi"/>
          <w:lang w:val="sr-Latn-CS"/>
        </w:rPr>
        <w:t xml:space="preserve"> Ova preporuka će se realizovati u okviru operativnog cilja 1 Unapređenje propisa koji se odnose na gimnazijsko obrazovanje i aktivnost</w:t>
      </w:r>
      <w:r w:rsidR="00D63071" w:rsidRPr="00796706">
        <w:rPr>
          <w:rFonts w:asciiTheme="minorHAnsi" w:hAnsiTheme="minorHAnsi" w:cstheme="minorHAnsi"/>
          <w:lang w:val="sr-Latn-CS"/>
        </w:rPr>
        <w:t>i</w:t>
      </w:r>
      <w:r w:rsidR="00C84234" w:rsidRPr="00796706">
        <w:rPr>
          <w:rFonts w:asciiTheme="minorHAnsi" w:hAnsiTheme="minorHAnsi" w:cstheme="minorHAnsi"/>
          <w:lang w:val="sr-Latn-CS"/>
        </w:rPr>
        <w:t xml:space="preserve"> 1.1 </w:t>
      </w:r>
      <w:r w:rsidR="003E01F3">
        <w:rPr>
          <w:rFonts w:asciiTheme="minorHAnsi" w:hAnsiTheme="minorHAnsi" w:cstheme="minorHAnsi"/>
          <w:lang w:val="sr-Latn-CS"/>
        </w:rPr>
        <w:t>Izrada P</w:t>
      </w:r>
      <w:r w:rsidR="00C84234" w:rsidRPr="00796706">
        <w:rPr>
          <w:rFonts w:asciiTheme="minorHAnsi" w:hAnsiTheme="minorHAnsi" w:cstheme="minorHAnsi"/>
          <w:lang w:val="sr-Latn-CS"/>
        </w:rPr>
        <w:t xml:space="preserve">ravilnika </w:t>
      </w:r>
      <w:r w:rsidR="00675BB6" w:rsidRPr="00796706">
        <w:rPr>
          <w:rFonts w:asciiTheme="minorHAnsi" w:hAnsiTheme="minorHAnsi" w:cstheme="minorHAnsi"/>
          <w:lang w:val="sr-Latn-CS"/>
        </w:rPr>
        <w:t xml:space="preserve">o upisu na studije sa sadržajem maturskog ispita. </w:t>
      </w:r>
      <w:r w:rsidR="00C84234" w:rsidRPr="00796706">
        <w:rPr>
          <w:rFonts w:asciiTheme="minorHAnsi" w:hAnsiTheme="minorHAnsi" w:cstheme="minorHAnsi"/>
          <w:lang w:val="sr-Latn-CS"/>
        </w:rPr>
        <w:t xml:space="preserve">   </w:t>
      </w:r>
    </w:p>
    <w:p w14:paraId="32219541" w14:textId="0B50CC55" w:rsidR="00784D6F" w:rsidRPr="00796706" w:rsidRDefault="00784D6F" w:rsidP="00675BB6">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Raditi na izradi Pravilnika o upisu na osnovne studije. Ministarstvo prosvjete nije propisalo, a bilo je u obavezi, Pravilnik o uslovima i kriterijuma, načinu i postupku upisa u prvu godinu osnovnih akademskih i primijenjenih studija</w:t>
      </w:r>
      <w:r w:rsidR="00D63071" w:rsidRPr="00CC0A2C">
        <w:rPr>
          <w:rFonts w:asciiTheme="minorHAnsi" w:hAnsiTheme="minorHAnsi" w:cstheme="minorHAnsi"/>
          <w:i/>
          <w:lang w:val="sr-Latn-CS"/>
        </w:rPr>
        <w:t>.</w:t>
      </w:r>
      <w:r w:rsidR="00675BB6"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675BB6" w:rsidRPr="00796706">
        <w:rPr>
          <w:rFonts w:asciiTheme="minorHAnsi" w:hAnsiTheme="minorHAnsi" w:cstheme="minorHAnsi"/>
          <w:lang w:val="sr-Latn-CS"/>
        </w:rPr>
        <w:t xml:space="preserve"> Ova preporuka će se realizovati u okviru operativnog cilja 1 Unapređenje propisa koji se odnose na gimnazijsko obrazovanje i aktivnost</w:t>
      </w:r>
      <w:r w:rsidR="00D63071" w:rsidRPr="00796706">
        <w:rPr>
          <w:rFonts w:asciiTheme="minorHAnsi" w:hAnsiTheme="minorHAnsi" w:cstheme="minorHAnsi"/>
          <w:lang w:val="sr-Latn-CS"/>
        </w:rPr>
        <w:t>i</w:t>
      </w:r>
      <w:r w:rsidR="00675BB6" w:rsidRPr="00796706">
        <w:rPr>
          <w:rFonts w:asciiTheme="minorHAnsi" w:hAnsiTheme="minorHAnsi" w:cstheme="minorHAnsi"/>
          <w:lang w:val="sr-Latn-CS"/>
        </w:rPr>
        <w:t xml:space="preserve"> 1.1 </w:t>
      </w:r>
      <w:r w:rsidR="003E01F3">
        <w:rPr>
          <w:rFonts w:asciiTheme="minorHAnsi" w:hAnsiTheme="minorHAnsi" w:cstheme="minorHAnsi"/>
          <w:lang w:val="sr-Latn-CS"/>
        </w:rPr>
        <w:t>Izrada P</w:t>
      </w:r>
      <w:r w:rsidR="00675BB6" w:rsidRPr="00796706">
        <w:rPr>
          <w:rFonts w:asciiTheme="minorHAnsi" w:hAnsiTheme="minorHAnsi" w:cstheme="minorHAnsi"/>
          <w:lang w:val="sr-Latn-CS"/>
        </w:rPr>
        <w:t xml:space="preserve">ravilnika o upisu na studije sa sadržajem maturskog ispita.    </w:t>
      </w:r>
    </w:p>
    <w:p w14:paraId="4D67B023" w14:textId="243A11DD" w:rsidR="00784D6F" w:rsidRPr="00796706" w:rsidRDefault="00784D6F" w:rsidP="008A2AAC">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Obezbijediti sprovođenje ishoda učenja na temeljan način, kao i evaluaciju istih</w:t>
      </w:r>
      <w:r w:rsidR="00D63071" w:rsidRPr="00CC0A2C">
        <w:rPr>
          <w:rFonts w:asciiTheme="minorHAnsi" w:hAnsiTheme="minorHAnsi" w:cstheme="minorHAnsi"/>
          <w:lang w:val="sr-Latn-CS"/>
        </w:rPr>
        <w:t>.</w:t>
      </w:r>
      <w:r w:rsidR="00675BB6"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675BB6" w:rsidRPr="00796706">
        <w:rPr>
          <w:rFonts w:asciiTheme="minorHAnsi" w:hAnsiTheme="minorHAnsi" w:cstheme="minorHAnsi"/>
          <w:lang w:val="sr-Latn-CS"/>
        </w:rPr>
        <w:t xml:space="preserve"> Ova preporuka će se realizovati u okviru operativnog cilja 2 Unapređenje kvaliteta nastave i učenja i aktivnost</w:t>
      </w:r>
      <w:r w:rsidR="00D63071" w:rsidRPr="00796706">
        <w:rPr>
          <w:rFonts w:asciiTheme="minorHAnsi" w:hAnsiTheme="minorHAnsi" w:cstheme="minorHAnsi"/>
          <w:lang w:val="sr-Latn-CS"/>
        </w:rPr>
        <w:t>i</w:t>
      </w:r>
      <w:r w:rsidR="00675BB6" w:rsidRPr="00796706">
        <w:rPr>
          <w:rFonts w:asciiTheme="minorHAnsi" w:hAnsiTheme="minorHAnsi" w:cstheme="minorHAnsi"/>
          <w:lang w:val="sr-Latn-CS"/>
        </w:rPr>
        <w:t xml:space="preserve"> 2.1 </w:t>
      </w:r>
      <w:r w:rsidR="00D63071" w:rsidRPr="00796706">
        <w:rPr>
          <w:rFonts w:asciiTheme="minorHAnsi" w:hAnsiTheme="minorHAnsi" w:cstheme="minorHAnsi"/>
          <w:lang w:val="sr-Latn-CS"/>
        </w:rPr>
        <w:t xml:space="preserve">Analiza </w:t>
      </w:r>
      <w:r w:rsidR="00675BB6" w:rsidRPr="00796706">
        <w:rPr>
          <w:rFonts w:asciiTheme="minorHAnsi" w:hAnsiTheme="minorHAnsi" w:cstheme="minorHAnsi"/>
          <w:lang w:val="sr-Latn-CS"/>
        </w:rPr>
        <w:t>efek</w:t>
      </w:r>
      <w:r w:rsidR="00D63071" w:rsidRPr="00796706">
        <w:rPr>
          <w:rFonts w:asciiTheme="minorHAnsi" w:hAnsiTheme="minorHAnsi" w:cstheme="minorHAnsi"/>
          <w:lang w:val="sr-Latn-CS"/>
        </w:rPr>
        <w:t>ata</w:t>
      </w:r>
      <w:r w:rsidR="00675BB6" w:rsidRPr="00796706">
        <w:rPr>
          <w:rFonts w:asciiTheme="minorHAnsi" w:hAnsiTheme="minorHAnsi" w:cstheme="minorHAnsi"/>
          <w:lang w:val="sr-Latn-CS"/>
        </w:rPr>
        <w:t xml:space="preserve"> eksterne evaluacije rada ustanova, 2.2 </w:t>
      </w:r>
      <w:r w:rsidR="00221BF5" w:rsidRPr="00796706">
        <w:rPr>
          <w:rFonts w:asciiTheme="minorHAnsi" w:hAnsiTheme="minorHAnsi" w:cstheme="minorHAnsi"/>
          <w:lang w:val="sr-Latn-CS"/>
        </w:rPr>
        <w:t>Jačanje</w:t>
      </w:r>
      <w:r w:rsidR="00221BF5" w:rsidRPr="00221BF5">
        <w:rPr>
          <w:rFonts w:asciiTheme="minorHAnsi" w:hAnsiTheme="minorHAnsi" w:cstheme="minorHAnsi"/>
          <w:lang w:val="sr-Latn-CS"/>
        </w:rPr>
        <w:t xml:space="preserve"> kapacitet</w:t>
      </w:r>
      <w:r w:rsidR="00221BF5">
        <w:rPr>
          <w:rFonts w:asciiTheme="minorHAnsi" w:hAnsiTheme="minorHAnsi" w:cstheme="minorHAnsi"/>
          <w:lang w:val="sr-Latn-CS"/>
        </w:rPr>
        <w:t>a</w:t>
      </w:r>
      <w:r w:rsidR="00221BF5" w:rsidRPr="00221BF5">
        <w:rPr>
          <w:rFonts w:asciiTheme="minorHAnsi" w:hAnsiTheme="minorHAnsi" w:cstheme="minorHAnsi"/>
          <w:lang w:val="sr-Latn-CS"/>
        </w:rPr>
        <w:t xml:space="preserve"> </w:t>
      </w:r>
      <w:r w:rsidR="00675BB6" w:rsidRPr="00221BF5">
        <w:rPr>
          <w:rFonts w:asciiTheme="minorHAnsi" w:hAnsiTheme="minorHAnsi" w:cstheme="minorHAnsi"/>
          <w:lang w:val="sr-Latn-CS"/>
        </w:rPr>
        <w:t>škola za sprovođenj</w:t>
      </w:r>
      <w:r w:rsidR="00675BB6" w:rsidRPr="00796706">
        <w:rPr>
          <w:rFonts w:asciiTheme="minorHAnsi" w:hAnsiTheme="minorHAnsi" w:cstheme="minorHAnsi"/>
          <w:lang w:val="sr-Latn-CS"/>
        </w:rPr>
        <w:t xml:space="preserve">e interne evaluacije, 2.11 </w:t>
      </w:r>
      <w:r w:rsidR="00221BF5" w:rsidRPr="00796706">
        <w:rPr>
          <w:rFonts w:asciiTheme="minorHAnsi" w:hAnsiTheme="minorHAnsi" w:cstheme="minorHAnsi"/>
          <w:lang w:val="sr-Latn-CS"/>
        </w:rPr>
        <w:t>Unapređenje</w:t>
      </w:r>
      <w:r w:rsidR="00221BF5" w:rsidRPr="00221BF5">
        <w:rPr>
          <w:rFonts w:asciiTheme="minorHAnsi" w:hAnsiTheme="minorHAnsi" w:cstheme="minorHAnsi"/>
          <w:lang w:val="sr-Latn-CS"/>
        </w:rPr>
        <w:t xml:space="preserve"> </w:t>
      </w:r>
      <w:r w:rsidR="00675BB6" w:rsidRPr="00221BF5">
        <w:rPr>
          <w:rFonts w:asciiTheme="minorHAnsi" w:hAnsiTheme="minorHAnsi" w:cstheme="minorHAnsi"/>
          <w:lang w:val="sr-Latn-CS"/>
        </w:rPr>
        <w:t>kvaltet</w:t>
      </w:r>
      <w:r w:rsidR="00221BF5">
        <w:rPr>
          <w:rFonts w:asciiTheme="minorHAnsi" w:hAnsiTheme="minorHAnsi" w:cstheme="minorHAnsi"/>
          <w:lang w:val="sr-Latn-CS"/>
        </w:rPr>
        <w:t>a</w:t>
      </w:r>
      <w:r w:rsidR="00675BB6" w:rsidRPr="00221BF5">
        <w:rPr>
          <w:rFonts w:asciiTheme="minorHAnsi" w:hAnsiTheme="minorHAnsi" w:cstheme="minorHAnsi"/>
          <w:lang w:val="sr-Latn-CS"/>
        </w:rPr>
        <w:t xml:space="preserve"> praćenja i ocjenjivanja postignuća učenika.</w:t>
      </w:r>
      <w:r w:rsidR="00675BB6" w:rsidRPr="00CC0A2C">
        <w:rPr>
          <w:rFonts w:asciiTheme="minorHAnsi" w:hAnsiTheme="minorHAnsi" w:cstheme="minorHAnsi"/>
          <w:lang w:val="sr-Latn-CS"/>
        </w:rPr>
        <w:t xml:space="preserve"> </w:t>
      </w:r>
    </w:p>
    <w:p w14:paraId="01E076BD" w14:textId="1502FCA5" w:rsidR="00784D6F" w:rsidRPr="00796706" w:rsidRDefault="00784D6F" w:rsidP="008A2AAC">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 xml:space="preserve">Izraditi Pravilnik o načinu određivanja srednje ocjene na osnovu koje se određuje opšti uspjeh učenika i raditi na izmjeni Zakona o gimnaziji u ovom dijelu. Potrebno je sagledati mogućnost da na opšti uspjeh </w:t>
      </w:r>
      <w:r w:rsidRPr="0025535B">
        <w:rPr>
          <w:rFonts w:asciiTheme="minorHAnsi" w:hAnsiTheme="minorHAnsi" w:cstheme="minorHAnsi"/>
          <w:i/>
          <w:lang w:val="sr-Latn-CS"/>
        </w:rPr>
        <w:t>učenika</w:t>
      </w:r>
      <w:r w:rsidR="004A0947">
        <w:rPr>
          <w:rFonts w:asciiTheme="minorHAnsi" w:hAnsiTheme="minorHAnsi" w:cstheme="minorHAnsi"/>
          <w:i/>
          <w:lang w:val="sr-Latn-CS"/>
        </w:rPr>
        <w:t>/ca</w:t>
      </w:r>
      <w:r w:rsidRPr="00796706">
        <w:rPr>
          <w:rFonts w:asciiTheme="minorHAnsi" w:hAnsiTheme="minorHAnsi" w:cstheme="minorHAnsi"/>
          <w:i/>
          <w:lang w:val="sr-Latn-CS"/>
        </w:rPr>
        <w:t xml:space="preserve"> utiče ocjena iz pojedinih nastavnih predmeta srazmjerno sedmičnom broju časova tog predmeta, što bi doprinijelo objektivnoj procjeni opšteg uspjeha </w:t>
      </w:r>
      <w:r w:rsidRPr="0025535B">
        <w:rPr>
          <w:rFonts w:asciiTheme="minorHAnsi" w:hAnsiTheme="minorHAnsi" w:cstheme="minorHAnsi"/>
          <w:i/>
          <w:lang w:val="sr-Latn-CS"/>
        </w:rPr>
        <w:t>učenika</w:t>
      </w:r>
      <w:r w:rsidR="004A0947">
        <w:rPr>
          <w:rFonts w:asciiTheme="minorHAnsi" w:hAnsiTheme="minorHAnsi" w:cstheme="minorHAnsi"/>
          <w:i/>
          <w:lang w:val="sr-Latn-CS"/>
        </w:rPr>
        <w:t>/ca</w:t>
      </w:r>
      <w:r w:rsidR="00D63071" w:rsidRPr="00CC0A2C">
        <w:rPr>
          <w:rFonts w:asciiTheme="minorHAnsi" w:hAnsiTheme="minorHAnsi" w:cstheme="minorHAnsi"/>
          <w:lang w:val="sr-Latn-CS"/>
        </w:rPr>
        <w:t>.</w:t>
      </w:r>
      <w:r w:rsidR="00675BB6"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675BB6" w:rsidRPr="00796706">
        <w:rPr>
          <w:rFonts w:asciiTheme="minorHAnsi" w:hAnsiTheme="minorHAnsi" w:cstheme="minorHAnsi"/>
          <w:lang w:val="sr-Latn-CS"/>
        </w:rPr>
        <w:t xml:space="preserve"> Ova preporuka će se realizovati u okviru operativnog cilja 1</w:t>
      </w:r>
      <w:r w:rsidR="00041792">
        <w:rPr>
          <w:rFonts w:asciiTheme="minorHAnsi" w:hAnsiTheme="minorHAnsi" w:cstheme="minorHAnsi"/>
          <w:lang w:val="sr-Latn-CS"/>
        </w:rPr>
        <w:t xml:space="preserve">, aktivnosti 1.2 </w:t>
      </w:r>
      <w:r w:rsidR="00041792" w:rsidRPr="00041792">
        <w:rPr>
          <w:rFonts w:asciiTheme="minorHAnsi" w:hAnsiTheme="minorHAnsi" w:cstheme="minorHAnsi"/>
          <w:lang w:val="sr-Latn-CS"/>
        </w:rPr>
        <w:t>Izrada Predloga Zakona o gimnaziji i ostalih legislativ</w:t>
      </w:r>
      <w:r w:rsidR="00041792">
        <w:rPr>
          <w:rFonts w:asciiTheme="minorHAnsi" w:hAnsiTheme="minorHAnsi" w:cstheme="minorHAnsi"/>
          <w:lang w:val="sr-Latn-CS"/>
        </w:rPr>
        <w:t>a</w:t>
      </w:r>
      <w:r w:rsidR="00041792" w:rsidRPr="00041792">
        <w:rPr>
          <w:rFonts w:asciiTheme="minorHAnsi" w:hAnsiTheme="minorHAnsi" w:cstheme="minorHAnsi"/>
          <w:lang w:val="sr-Latn-CS"/>
        </w:rPr>
        <w:t xml:space="preserve"> koje se odnose na maturski ispit</w:t>
      </w:r>
      <w:r w:rsidR="00675BB6" w:rsidRPr="00796706">
        <w:rPr>
          <w:rFonts w:asciiTheme="minorHAnsi" w:hAnsiTheme="minorHAnsi" w:cstheme="minorHAnsi"/>
          <w:lang w:val="sr-Latn-CS"/>
        </w:rPr>
        <w:t>, kao i propisa koji se odnose na gimnazijsko obrazovanje i aktivnost</w:t>
      </w:r>
      <w:r w:rsidR="00D63071" w:rsidRPr="00796706">
        <w:rPr>
          <w:rFonts w:asciiTheme="minorHAnsi" w:hAnsiTheme="minorHAnsi" w:cstheme="minorHAnsi"/>
          <w:lang w:val="sr-Latn-CS"/>
        </w:rPr>
        <w:t>i</w:t>
      </w:r>
      <w:r w:rsidR="00675BB6" w:rsidRPr="00796706">
        <w:rPr>
          <w:rFonts w:asciiTheme="minorHAnsi" w:hAnsiTheme="minorHAnsi" w:cstheme="minorHAnsi"/>
          <w:lang w:val="sr-Latn-CS"/>
        </w:rPr>
        <w:t xml:space="preserve"> 1.</w:t>
      </w:r>
      <w:r w:rsidR="00041792">
        <w:rPr>
          <w:rFonts w:asciiTheme="minorHAnsi" w:hAnsiTheme="minorHAnsi" w:cstheme="minorHAnsi"/>
          <w:lang w:val="sr-Latn-CS"/>
        </w:rPr>
        <w:t>1</w:t>
      </w:r>
      <w:r w:rsidR="00041792" w:rsidRPr="00796706">
        <w:rPr>
          <w:rFonts w:asciiTheme="minorHAnsi" w:hAnsiTheme="minorHAnsi" w:cstheme="minorHAnsi"/>
          <w:lang w:val="sr-Latn-CS"/>
        </w:rPr>
        <w:t xml:space="preserve"> </w:t>
      </w:r>
      <w:r w:rsidR="003E01F3">
        <w:rPr>
          <w:rFonts w:asciiTheme="minorHAnsi" w:hAnsiTheme="minorHAnsi" w:cstheme="minorHAnsi"/>
          <w:lang w:val="sr-Latn-CS"/>
        </w:rPr>
        <w:t>Izrada P</w:t>
      </w:r>
      <w:r w:rsidR="00675BB6" w:rsidRPr="00796706">
        <w:rPr>
          <w:rFonts w:asciiTheme="minorHAnsi" w:hAnsiTheme="minorHAnsi" w:cstheme="minorHAnsi"/>
          <w:lang w:val="sr-Latn-CS"/>
        </w:rPr>
        <w:t>ravilnika o upisu na studije sa sadržajem maturskog ispita, kao i operativnog cilja 2 Unapređenje kvaliteta nastave i učenja i aktivnost</w:t>
      </w:r>
      <w:r w:rsidR="00D63071" w:rsidRPr="00796706">
        <w:rPr>
          <w:rFonts w:asciiTheme="minorHAnsi" w:hAnsiTheme="minorHAnsi" w:cstheme="minorHAnsi"/>
          <w:lang w:val="sr-Latn-CS"/>
        </w:rPr>
        <w:t>i</w:t>
      </w:r>
      <w:r w:rsidR="00675BB6" w:rsidRPr="00796706">
        <w:rPr>
          <w:rFonts w:asciiTheme="minorHAnsi" w:hAnsiTheme="minorHAnsi" w:cstheme="minorHAnsi"/>
          <w:lang w:val="sr-Latn-CS"/>
        </w:rPr>
        <w:t xml:space="preserve"> 2.1 </w:t>
      </w:r>
      <w:r w:rsidR="00D63071" w:rsidRPr="00796706">
        <w:rPr>
          <w:rFonts w:asciiTheme="minorHAnsi" w:hAnsiTheme="minorHAnsi" w:cstheme="minorHAnsi"/>
          <w:lang w:val="sr-Latn-CS"/>
        </w:rPr>
        <w:t xml:space="preserve">Analiza efekata </w:t>
      </w:r>
      <w:r w:rsidR="00675BB6" w:rsidRPr="00796706">
        <w:rPr>
          <w:rFonts w:asciiTheme="minorHAnsi" w:hAnsiTheme="minorHAnsi" w:cstheme="minorHAnsi"/>
          <w:lang w:val="sr-Latn-CS"/>
        </w:rPr>
        <w:t xml:space="preserve">eksterne evaluacije rada ustanova, 2.2 </w:t>
      </w:r>
      <w:r w:rsidR="00221BF5" w:rsidRPr="00796706">
        <w:rPr>
          <w:rFonts w:asciiTheme="minorHAnsi" w:hAnsiTheme="minorHAnsi" w:cstheme="minorHAnsi"/>
          <w:lang w:val="sr-Latn-CS"/>
        </w:rPr>
        <w:t xml:space="preserve">Jačanje </w:t>
      </w:r>
      <w:r w:rsidR="00221BF5" w:rsidRPr="00221BF5">
        <w:rPr>
          <w:rFonts w:asciiTheme="minorHAnsi" w:hAnsiTheme="minorHAnsi" w:cstheme="minorHAnsi"/>
          <w:lang w:val="sr-Latn-CS"/>
        </w:rPr>
        <w:t xml:space="preserve">kapaciteta </w:t>
      </w:r>
      <w:r w:rsidR="00675BB6" w:rsidRPr="00221BF5">
        <w:rPr>
          <w:rFonts w:asciiTheme="minorHAnsi" w:hAnsiTheme="minorHAnsi" w:cstheme="minorHAnsi"/>
          <w:lang w:val="sr-Latn-CS"/>
        </w:rPr>
        <w:t xml:space="preserve">škola za sprovođenje interne evaluacije, 2.11 </w:t>
      </w:r>
      <w:r w:rsidR="00221BF5" w:rsidRPr="00796706">
        <w:rPr>
          <w:rFonts w:asciiTheme="minorHAnsi" w:hAnsiTheme="minorHAnsi" w:cstheme="minorHAnsi"/>
          <w:lang w:val="sr-Latn-CS"/>
        </w:rPr>
        <w:t>Unapređenje</w:t>
      </w:r>
      <w:r w:rsidR="00221BF5" w:rsidRPr="00221BF5">
        <w:rPr>
          <w:rFonts w:asciiTheme="minorHAnsi" w:hAnsiTheme="minorHAnsi" w:cstheme="minorHAnsi"/>
          <w:lang w:val="sr-Latn-CS"/>
        </w:rPr>
        <w:t xml:space="preserve"> </w:t>
      </w:r>
      <w:r w:rsidR="00675BB6" w:rsidRPr="00221BF5">
        <w:rPr>
          <w:rFonts w:asciiTheme="minorHAnsi" w:hAnsiTheme="minorHAnsi" w:cstheme="minorHAnsi"/>
          <w:lang w:val="sr-Latn-CS"/>
        </w:rPr>
        <w:t>kvalt</w:t>
      </w:r>
      <w:r w:rsidR="00675BB6" w:rsidRPr="00796706">
        <w:rPr>
          <w:rFonts w:asciiTheme="minorHAnsi" w:hAnsiTheme="minorHAnsi" w:cstheme="minorHAnsi"/>
          <w:lang w:val="sr-Latn-CS"/>
        </w:rPr>
        <w:t>et</w:t>
      </w:r>
      <w:r w:rsidR="00221BF5" w:rsidRPr="00221BF5">
        <w:rPr>
          <w:rFonts w:asciiTheme="minorHAnsi" w:hAnsiTheme="minorHAnsi" w:cstheme="minorHAnsi"/>
          <w:lang w:val="sr-Latn-CS"/>
        </w:rPr>
        <w:t>a</w:t>
      </w:r>
      <w:r w:rsidR="00675BB6" w:rsidRPr="00796706">
        <w:rPr>
          <w:rFonts w:asciiTheme="minorHAnsi" w:hAnsiTheme="minorHAnsi" w:cstheme="minorHAnsi"/>
          <w:lang w:val="sr-Latn-CS"/>
        </w:rPr>
        <w:t xml:space="preserve"> praćenja i ocjenjivanja postignuća učenika</w:t>
      </w:r>
      <w:r w:rsidR="00561447" w:rsidRPr="00796706">
        <w:rPr>
          <w:rFonts w:asciiTheme="minorHAnsi" w:hAnsiTheme="minorHAnsi" w:cstheme="minorHAnsi"/>
          <w:lang w:val="sr-Latn-CS"/>
        </w:rPr>
        <w:t>.</w:t>
      </w:r>
    </w:p>
    <w:p w14:paraId="04FF0323" w14:textId="0D23AFB3" w:rsidR="00784D6F" w:rsidRPr="00796706" w:rsidRDefault="00784D6F" w:rsidP="008A2AAC">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Nastaviti s aktivnostima za unapređenje kvaliteta u opštem srednjem</w:t>
      </w:r>
      <w:r w:rsidR="00675BB6" w:rsidRPr="00796706">
        <w:rPr>
          <w:rFonts w:asciiTheme="minorHAnsi" w:hAnsiTheme="minorHAnsi" w:cstheme="minorHAnsi"/>
          <w:i/>
          <w:lang w:val="sr-Latn-CS"/>
        </w:rPr>
        <w:t xml:space="preserve"> </w:t>
      </w:r>
      <w:r w:rsidRPr="00796706">
        <w:rPr>
          <w:rFonts w:asciiTheme="minorHAnsi" w:hAnsiTheme="minorHAnsi" w:cstheme="minorHAnsi"/>
          <w:i/>
          <w:lang w:val="sr-Latn-CS"/>
        </w:rPr>
        <w:t xml:space="preserve">obrazovanju, kroz inteziviranje uloge školskih stručnih aktiva nastavnika i iniciranje formiranja državnih stručnih aktiva </w:t>
      </w:r>
      <w:r w:rsidRPr="0025535B">
        <w:rPr>
          <w:rFonts w:asciiTheme="minorHAnsi" w:hAnsiTheme="minorHAnsi" w:cstheme="minorHAnsi"/>
          <w:i/>
          <w:lang w:val="sr-Latn-CS"/>
        </w:rPr>
        <w:t>nastavnika</w:t>
      </w:r>
      <w:r w:rsidR="009B6EC6">
        <w:rPr>
          <w:rFonts w:asciiTheme="minorHAnsi" w:hAnsiTheme="minorHAnsi" w:cstheme="minorHAnsi"/>
          <w:i/>
          <w:lang w:val="sr-Latn-CS"/>
        </w:rPr>
        <w:t>/ca</w:t>
      </w:r>
      <w:r w:rsidRPr="00796706">
        <w:rPr>
          <w:rFonts w:asciiTheme="minorHAnsi" w:hAnsiTheme="minorHAnsi" w:cstheme="minorHAnsi"/>
          <w:i/>
          <w:lang w:val="sr-Latn-CS"/>
        </w:rPr>
        <w:t xml:space="preserve"> gimnazija i davanje podrške istim</w:t>
      </w:r>
      <w:r w:rsidR="00D63071" w:rsidRPr="00221BF5">
        <w:rPr>
          <w:rFonts w:asciiTheme="minorHAnsi" w:hAnsiTheme="minorHAnsi" w:cstheme="minorHAnsi"/>
          <w:lang w:val="sr-Latn-CS"/>
        </w:rPr>
        <w:t>.</w:t>
      </w:r>
      <w:r w:rsidR="00675BB6" w:rsidRPr="00796706">
        <w:rPr>
          <w:rFonts w:asciiTheme="minorHAnsi" w:hAnsiTheme="minorHAnsi" w:cstheme="minorHAnsi"/>
          <w:lang w:val="sr-Latn-CS"/>
        </w:rPr>
        <w:t xml:space="preserve"> </w:t>
      </w:r>
      <w:r w:rsidR="00D63071" w:rsidRPr="00796706">
        <w:rPr>
          <w:rFonts w:asciiTheme="minorHAnsi" w:hAnsiTheme="minorHAnsi" w:cstheme="minorHAnsi"/>
          <w:lang w:val="sr-Latn-CS"/>
        </w:rPr>
        <w:t>–</w:t>
      </w:r>
      <w:r w:rsidR="00675BB6" w:rsidRPr="00796706">
        <w:rPr>
          <w:rFonts w:asciiTheme="minorHAnsi" w:hAnsiTheme="minorHAnsi" w:cstheme="minorHAnsi"/>
          <w:lang w:val="sr-Latn-CS"/>
        </w:rPr>
        <w:t xml:space="preserve"> Ova preporuka će se realizovati u okviru operativnog cilja 3 Unapređenje </w:t>
      </w:r>
      <w:r w:rsidR="00561447" w:rsidRPr="00796706">
        <w:rPr>
          <w:rFonts w:asciiTheme="minorHAnsi" w:hAnsiTheme="minorHAnsi" w:cstheme="minorHAnsi"/>
          <w:lang w:val="sr-Latn-CS"/>
        </w:rPr>
        <w:t xml:space="preserve">profesionalnog usavršavanja </w:t>
      </w:r>
      <w:r w:rsidR="00561447" w:rsidRPr="0025535B">
        <w:rPr>
          <w:rFonts w:asciiTheme="minorHAnsi" w:hAnsiTheme="minorHAnsi" w:cstheme="minorHAnsi"/>
          <w:lang w:val="sr-Latn-CS"/>
        </w:rPr>
        <w:t>nastavika</w:t>
      </w:r>
      <w:r w:rsidR="009B6EC6">
        <w:rPr>
          <w:rFonts w:asciiTheme="minorHAnsi" w:hAnsiTheme="minorHAnsi" w:cstheme="minorHAnsi"/>
          <w:lang w:val="sr-Latn-CS"/>
        </w:rPr>
        <w:t>/ca</w:t>
      </w:r>
      <w:r w:rsidR="00561447" w:rsidRPr="00796706">
        <w:rPr>
          <w:rFonts w:asciiTheme="minorHAnsi" w:hAnsiTheme="minorHAnsi" w:cstheme="minorHAnsi"/>
          <w:lang w:val="sr-Latn-CS"/>
        </w:rPr>
        <w:t xml:space="preserve"> kroz aktivnost 3.5 </w:t>
      </w:r>
      <w:r w:rsidR="00D63071" w:rsidRPr="00796706">
        <w:rPr>
          <w:rFonts w:asciiTheme="minorHAnsi" w:hAnsiTheme="minorHAnsi" w:cstheme="minorHAnsi"/>
          <w:lang w:val="sr-Latn-CS"/>
        </w:rPr>
        <w:t xml:space="preserve">Unapređivanje profesionalnog </w:t>
      </w:r>
      <w:r w:rsidR="00561447" w:rsidRPr="00796706">
        <w:rPr>
          <w:rFonts w:asciiTheme="minorHAnsi" w:hAnsiTheme="minorHAnsi" w:cstheme="minorHAnsi"/>
          <w:lang w:val="sr-Latn-CS"/>
        </w:rPr>
        <w:t>razvoj</w:t>
      </w:r>
      <w:r w:rsidR="00D63071" w:rsidRPr="00796706">
        <w:rPr>
          <w:rFonts w:asciiTheme="minorHAnsi" w:hAnsiTheme="minorHAnsi" w:cstheme="minorHAnsi"/>
          <w:lang w:val="sr-Latn-CS"/>
        </w:rPr>
        <w:t>a</w:t>
      </w:r>
      <w:r w:rsidR="00561447" w:rsidRPr="00796706">
        <w:rPr>
          <w:rFonts w:asciiTheme="minorHAnsi" w:hAnsiTheme="minorHAnsi" w:cstheme="minorHAnsi"/>
          <w:lang w:val="sr-Latn-CS"/>
        </w:rPr>
        <w:t xml:space="preserve"> nastavnika/ca na nivou škole, </w:t>
      </w:r>
      <w:r w:rsidR="00675BB6" w:rsidRPr="00796706">
        <w:rPr>
          <w:rFonts w:asciiTheme="minorHAnsi" w:hAnsiTheme="minorHAnsi" w:cstheme="minorHAnsi"/>
          <w:lang w:val="sr-Latn-CS"/>
        </w:rPr>
        <w:t xml:space="preserve">kao i operativnog cilja 2 Unapređenje kvaliteta nastave i učenja i </w:t>
      </w:r>
      <w:r w:rsidR="00561447" w:rsidRPr="00796706">
        <w:rPr>
          <w:rFonts w:asciiTheme="minorHAnsi" w:hAnsiTheme="minorHAnsi" w:cstheme="minorHAnsi"/>
          <w:lang w:val="sr-Latn-CS"/>
        </w:rPr>
        <w:t xml:space="preserve">aktivnost </w:t>
      </w:r>
      <w:r w:rsidR="00675BB6" w:rsidRPr="00796706">
        <w:rPr>
          <w:rFonts w:asciiTheme="minorHAnsi" w:hAnsiTheme="minorHAnsi" w:cstheme="minorHAnsi"/>
          <w:lang w:val="sr-Latn-CS"/>
        </w:rPr>
        <w:t xml:space="preserve">2.2 </w:t>
      </w:r>
      <w:r w:rsidR="00221BF5" w:rsidRPr="00796706">
        <w:rPr>
          <w:rFonts w:asciiTheme="minorHAnsi" w:hAnsiTheme="minorHAnsi" w:cstheme="minorHAnsi"/>
          <w:lang w:val="sr-Latn-CS"/>
        </w:rPr>
        <w:t>Jačanje</w:t>
      </w:r>
      <w:r w:rsidR="00221BF5" w:rsidRPr="00221BF5">
        <w:rPr>
          <w:rFonts w:asciiTheme="minorHAnsi" w:hAnsiTheme="minorHAnsi" w:cstheme="minorHAnsi"/>
          <w:lang w:val="sr-Latn-CS"/>
        </w:rPr>
        <w:t xml:space="preserve"> kapaciteta </w:t>
      </w:r>
      <w:r w:rsidR="00675BB6" w:rsidRPr="00221BF5">
        <w:rPr>
          <w:rFonts w:asciiTheme="minorHAnsi" w:hAnsiTheme="minorHAnsi" w:cstheme="minorHAnsi"/>
          <w:lang w:val="sr-Latn-CS"/>
        </w:rPr>
        <w:t>škola za sprovođenje interne evaluacije</w:t>
      </w:r>
      <w:r w:rsidR="00561447" w:rsidRPr="00796706">
        <w:rPr>
          <w:rFonts w:asciiTheme="minorHAnsi" w:hAnsiTheme="minorHAnsi" w:cstheme="minorHAnsi"/>
          <w:lang w:val="sr-Latn-CS"/>
        </w:rPr>
        <w:t xml:space="preserve">. </w:t>
      </w:r>
    </w:p>
    <w:p w14:paraId="41491ED5" w14:textId="152C08F7" w:rsidR="00784D6F" w:rsidRPr="00796706" w:rsidRDefault="00784D6F" w:rsidP="008A2AAC">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 xml:space="preserve">Organizovati državno takmičenje iz pojedinih predmeta po razredima i urediti izbor i pripremu ekipe za međunarodna takmičenja i mjesto i ulogu predmetnih </w:t>
      </w:r>
      <w:r w:rsidRPr="0025535B">
        <w:rPr>
          <w:rFonts w:asciiTheme="minorHAnsi" w:hAnsiTheme="minorHAnsi" w:cstheme="minorHAnsi"/>
          <w:i/>
          <w:lang w:val="sr-Latn-CS"/>
        </w:rPr>
        <w:t>nastavnika</w:t>
      </w:r>
      <w:r w:rsidR="009B6EC6">
        <w:rPr>
          <w:rFonts w:asciiTheme="minorHAnsi" w:hAnsiTheme="minorHAnsi" w:cstheme="minorHAnsi"/>
          <w:i/>
          <w:lang w:val="sr-Latn-CS"/>
        </w:rPr>
        <w:t>/ca</w:t>
      </w:r>
      <w:r w:rsidRPr="00796706">
        <w:rPr>
          <w:rFonts w:asciiTheme="minorHAnsi" w:hAnsiTheme="minorHAnsi" w:cstheme="minorHAnsi"/>
          <w:i/>
          <w:lang w:val="sr-Latn-CS"/>
        </w:rPr>
        <w:t xml:space="preserve"> u pripremi učenika za međunarodna takmičenja. Državno takmičenje iz pojedinih predmeta za </w:t>
      </w:r>
      <w:r w:rsidRPr="0025535B">
        <w:rPr>
          <w:rFonts w:asciiTheme="minorHAnsi" w:hAnsiTheme="minorHAnsi" w:cstheme="minorHAnsi"/>
          <w:i/>
          <w:lang w:val="sr-Latn-CS"/>
        </w:rPr>
        <w:t>učenike</w:t>
      </w:r>
      <w:r w:rsidR="009B6EC6">
        <w:rPr>
          <w:rFonts w:asciiTheme="minorHAnsi" w:hAnsiTheme="minorHAnsi" w:cstheme="minorHAnsi"/>
          <w:i/>
          <w:lang w:val="sr-Latn-CS"/>
        </w:rPr>
        <w:t>/ce</w:t>
      </w:r>
      <w:r w:rsidRPr="00796706">
        <w:rPr>
          <w:rFonts w:asciiTheme="minorHAnsi" w:hAnsiTheme="minorHAnsi" w:cstheme="minorHAnsi"/>
          <w:i/>
          <w:lang w:val="sr-Latn-CS"/>
        </w:rPr>
        <w:t xml:space="preserve"> gimnazije se ne organizuje za učenike svih razreda posebno. Takav način takmičenja demotivišuće utiče na </w:t>
      </w:r>
      <w:r w:rsidRPr="0025535B">
        <w:rPr>
          <w:rFonts w:asciiTheme="minorHAnsi" w:hAnsiTheme="minorHAnsi" w:cstheme="minorHAnsi"/>
          <w:i/>
          <w:lang w:val="sr-Latn-CS"/>
        </w:rPr>
        <w:t>učenike</w:t>
      </w:r>
      <w:r w:rsidR="009B6EC6">
        <w:rPr>
          <w:rFonts w:asciiTheme="minorHAnsi" w:hAnsiTheme="minorHAnsi" w:cstheme="minorHAnsi"/>
          <w:i/>
          <w:lang w:val="sr-Latn-CS"/>
        </w:rPr>
        <w:t>/ce</w:t>
      </w:r>
      <w:r w:rsidRPr="00796706">
        <w:rPr>
          <w:rFonts w:asciiTheme="minorHAnsi" w:hAnsiTheme="minorHAnsi" w:cstheme="minorHAnsi"/>
          <w:i/>
          <w:lang w:val="sr-Latn-CS"/>
        </w:rPr>
        <w:t>, pogotovu za one koji se takmiče iz prirodne grupe predmeta.</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 xml:space="preserve">Neophodno je donijeti programe i utvrditi sadržaje za takmičenje </w:t>
      </w:r>
      <w:r w:rsidRPr="0025535B">
        <w:rPr>
          <w:rFonts w:asciiTheme="minorHAnsi" w:hAnsiTheme="minorHAnsi" w:cstheme="minorHAnsi"/>
          <w:i/>
          <w:lang w:val="sr-Latn-CS"/>
        </w:rPr>
        <w:t>učenika</w:t>
      </w:r>
      <w:r w:rsidR="009B6EC6">
        <w:rPr>
          <w:rFonts w:asciiTheme="minorHAnsi" w:hAnsiTheme="minorHAnsi" w:cstheme="minorHAnsi"/>
          <w:i/>
          <w:lang w:val="sr-Latn-CS"/>
        </w:rPr>
        <w:t>/ca</w:t>
      </w:r>
      <w:r w:rsidRPr="00796706">
        <w:rPr>
          <w:rFonts w:asciiTheme="minorHAnsi" w:hAnsiTheme="minorHAnsi" w:cstheme="minorHAnsi"/>
          <w:i/>
          <w:lang w:val="sr-Latn-CS"/>
        </w:rPr>
        <w:t xml:space="preserve"> na nacionalnom nivou</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za svaki razred gimnazije posebno</w:t>
      </w:r>
      <w:r w:rsidR="00D63071" w:rsidRPr="00CC0A2C">
        <w:rPr>
          <w:rFonts w:asciiTheme="minorHAnsi" w:hAnsiTheme="minorHAnsi" w:cstheme="minorHAnsi"/>
          <w:i/>
          <w:lang w:val="sr-Latn-CS"/>
        </w:rPr>
        <w:t>.</w:t>
      </w:r>
      <w:r w:rsidR="00561447" w:rsidRPr="00796706">
        <w:rPr>
          <w:rFonts w:asciiTheme="minorHAnsi" w:hAnsiTheme="minorHAnsi" w:cstheme="minorHAnsi"/>
          <w:lang w:val="sr-Latn-CS"/>
        </w:rPr>
        <w:t xml:space="preserve"> – Ova preporuka će se djelimično realizovati u okviru operativnog cilja 3 Unapređenje profesionalnog usavršavanja</w:t>
      </w:r>
      <w:r w:rsidR="0025535B">
        <w:rPr>
          <w:rFonts w:asciiTheme="minorHAnsi" w:hAnsiTheme="minorHAnsi" w:cstheme="minorHAnsi"/>
          <w:lang w:val="sr-Latn-CS"/>
        </w:rPr>
        <w:t xml:space="preserve"> </w:t>
      </w:r>
      <w:r w:rsidR="00561447" w:rsidRPr="0025535B">
        <w:rPr>
          <w:rFonts w:asciiTheme="minorHAnsi" w:hAnsiTheme="minorHAnsi" w:cstheme="minorHAnsi"/>
          <w:lang w:val="sr-Latn-CS"/>
        </w:rPr>
        <w:t>nastavika</w:t>
      </w:r>
      <w:r w:rsidR="009B6EC6">
        <w:rPr>
          <w:rFonts w:asciiTheme="minorHAnsi" w:hAnsiTheme="minorHAnsi" w:cstheme="minorHAnsi"/>
          <w:lang w:val="sr-Latn-CS"/>
        </w:rPr>
        <w:t>/ca</w:t>
      </w:r>
      <w:r w:rsidR="00561447" w:rsidRPr="00796706">
        <w:rPr>
          <w:rFonts w:asciiTheme="minorHAnsi" w:hAnsiTheme="minorHAnsi" w:cstheme="minorHAnsi"/>
          <w:lang w:val="sr-Latn-CS"/>
        </w:rPr>
        <w:t xml:space="preserve"> kroz aktivnost 3.13 </w:t>
      </w:r>
      <w:r w:rsidR="0005409D" w:rsidRPr="00796706">
        <w:rPr>
          <w:rFonts w:asciiTheme="minorHAnsi" w:hAnsiTheme="minorHAnsi" w:cstheme="minorHAnsi"/>
          <w:lang w:val="sr-Latn-CS"/>
        </w:rPr>
        <w:lastRenderedPageBreak/>
        <w:t>Obučavanje nastavnika</w:t>
      </w:r>
      <w:r w:rsidR="00561447" w:rsidRPr="00796706">
        <w:rPr>
          <w:rFonts w:asciiTheme="minorHAnsi" w:hAnsiTheme="minorHAnsi" w:cstheme="minorHAnsi"/>
          <w:lang w:val="sr-Latn-CS"/>
        </w:rPr>
        <w:t>/</w:t>
      </w:r>
      <w:r w:rsidR="0005409D" w:rsidRPr="00796706">
        <w:rPr>
          <w:rFonts w:asciiTheme="minorHAnsi" w:hAnsiTheme="minorHAnsi" w:cstheme="minorHAnsi"/>
          <w:lang w:val="sr-Latn-CS"/>
        </w:rPr>
        <w:t xml:space="preserve">ca </w:t>
      </w:r>
      <w:r w:rsidR="00561447" w:rsidRPr="00796706">
        <w:rPr>
          <w:rFonts w:asciiTheme="minorHAnsi" w:hAnsiTheme="minorHAnsi" w:cstheme="minorHAnsi"/>
          <w:lang w:val="sr-Latn-CS"/>
        </w:rPr>
        <w:t>za rad sa darovitim učenicima/</w:t>
      </w:r>
      <w:r w:rsidR="0005409D" w:rsidRPr="00796706">
        <w:rPr>
          <w:rFonts w:asciiTheme="minorHAnsi" w:hAnsiTheme="minorHAnsi" w:cstheme="minorHAnsi"/>
          <w:lang w:val="sr-Latn-CS"/>
        </w:rPr>
        <w:t>ama,</w:t>
      </w:r>
      <w:r w:rsidR="00561447" w:rsidRPr="00796706">
        <w:rPr>
          <w:rFonts w:asciiTheme="minorHAnsi" w:hAnsiTheme="minorHAnsi" w:cstheme="minorHAnsi"/>
          <w:lang w:val="sr-Latn-CS"/>
        </w:rPr>
        <w:t xml:space="preserve"> upravo kako bi ih pripema</w:t>
      </w:r>
      <w:r w:rsidR="0005409D" w:rsidRPr="00796706">
        <w:rPr>
          <w:rFonts w:asciiTheme="minorHAnsi" w:hAnsiTheme="minorHAnsi" w:cstheme="minorHAnsi"/>
          <w:lang w:val="sr-Latn-CS"/>
        </w:rPr>
        <w:t>l</w:t>
      </w:r>
      <w:r w:rsidR="00561447" w:rsidRPr="00796706">
        <w:rPr>
          <w:rFonts w:asciiTheme="minorHAnsi" w:hAnsiTheme="minorHAnsi" w:cstheme="minorHAnsi"/>
          <w:lang w:val="sr-Latn-CS"/>
        </w:rPr>
        <w:t>i za takmičenja.</w:t>
      </w:r>
    </w:p>
    <w:p w14:paraId="3E9D1058" w14:textId="69B44E13" w:rsidR="00784D6F" w:rsidRDefault="00784D6F" w:rsidP="008A2AAC">
      <w:pPr>
        <w:pStyle w:val="ListParagraph"/>
        <w:numPr>
          <w:ilvl w:val="0"/>
          <w:numId w:val="40"/>
        </w:numPr>
        <w:jc w:val="both"/>
        <w:rPr>
          <w:rFonts w:asciiTheme="minorHAnsi" w:hAnsiTheme="minorHAnsi" w:cstheme="minorHAnsi"/>
          <w:lang w:val="sr-Latn-CS"/>
        </w:rPr>
      </w:pPr>
      <w:r w:rsidRPr="00796706">
        <w:rPr>
          <w:rFonts w:asciiTheme="minorHAnsi" w:hAnsiTheme="minorHAnsi" w:cstheme="minorHAnsi"/>
          <w:i/>
          <w:lang w:val="sr-Latn-CS"/>
        </w:rPr>
        <w:t>Stvoriti uslove za unapređenje organizacije obaveznih izbornih sadržaja</w:t>
      </w:r>
      <w:r w:rsidR="0005409D" w:rsidRPr="00CC0A2C">
        <w:rPr>
          <w:rFonts w:asciiTheme="minorHAnsi" w:hAnsiTheme="minorHAnsi" w:cstheme="minorHAnsi"/>
          <w:i/>
          <w:lang w:val="sr-Latn-CS"/>
        </w:rPr>
        <w:t xml:space="preserve"> </w:t>
      </w:r>
      <w:r w:rsidRPr="00796706">
        <w:rPr>
          <w:rFonts w:asciiTheme="minorHAnsi" w:hAnsiTheme="minorHAnsi" w:cstheme="minorHAnsi"/>
          <w:i/>
          <w:lang w:val="sr-Latn-CS"/>
        </w:rPr>
        <w:t>(OIS), kako bi</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 xml:space="preserve">se svi </w:t>
      </w:r>
      <w:r w:rsidRPr="0025535B">
        <w:rPr>
          <w:rFonts w:asciiTheme="minorHAnsi" w:hAnsiTheme="minorHAnsi" w:cstheme="minorHAnsi"/>
          <w:i/>
          <w:lang w:val="sr-Latn-CS"/>
        </w:rPr>
        <w:t>učenici</w:t>
      </w:r>
      <w:r w:rsidR="009B6EC6">
        <w:rPr>
          <w:rFonts w:asciiTheme="minorHAnsi" w:hAnsiTheme="minorHAnsi" w:cstheme="minorHAnsi"/>
          <w:i/>
          <w:lang w:val="sr-Latn-CS"/>
        </w:rPr>
        <w:t>/ce</w:t>
      </w:r>
      <w:r w:rsidRPr="00796706">
        <w:rPr>
          <w:rFonts w:asciiTheme="minorHAnsi" w:hAnsiTheme="minorHAnsi" w:cstheme="minorHAnsi"/>
          <w:i/>
          <w:lang w:val="sr-Latn-CS"/>
        </w:rPr>
        <w:t xml:space="preserve"> uključili u realizaciju istih,</w:t>
      </w:r>
      <w:r w:rsidR="0005409D" w:rsidRPr="00CC0A2C">
        <w:rPr>
          <w:rFonts w:asciiTheme="minorHAnsi" w:hAnsiTheme="minorHAnsi" w:cstheme="minorHAnsi"/>
          <w:i/>
          <w:lang w:val="sr-Latn-CS"/>
        </w:rPr>
        <w:t xml:space="preserve"> </w:t>
      </w:r>
      <w:r w:rsidRPr="00796706">
        <w:rPr>
          <w:rFonts w:asciiTheme="minorHAnsi" w:hAnsiTheme="minorHAnsi" w:cstheme="minorHAnsi"/>
          <w:i/>
          <w:lang w:val="sr-Latn-CS"/>
        </w:rPr>
        <w:t>što do sada nije slučaj sa znatnim brojem gimnazijalaca.</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Inače, OIS</w:t>
      </w:r>
      <w:r w:rsidR="0005409D" w:rsidRPr="00CC0A2C">
        <w:rPr>
          <w:rFonts w:asciiTheme="minorHAnsi" w:hAnsiTheme="minorHAnsi" w:cstheme="minorHAnsi"/>
          <w:i/>
          <w:lang w:val="sr-Latn-CS"/>
        </w:rPr>
        <w:t xml:space="preserve"> </w:t>
      </w:r>
      <w:r w:rsidRPr="00796706">
        <w:rPr>
          <w:rFonts w:asciiTheme="minorHAnsi" w:hAnsiTheme="minorHAnsi" w:cstheme="minorHAnsi"/>
          <w:i/>
          <w:lang w:val="sr-Latn-CS"/>
        </w:rPr>
        <w:t>(fakultativna nastava, ekskurzije, izleti i sl.) sastavni su dio opšteg javno važećeg</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obrazovnog programa za opštu gimnaziju i usmjereni su ka ostvarivanju ciljeva i zadataka</w:t>
      </w:r>
      <w:r w:rsidR="008A2AAC" w:rsidRPr="00796706">
        <w:rPr>
          <w:rFonts w:asciiTheme="minorHAnsi" w:hAnsiTheme="minorHAnsi" w:cstheme="minorHAnsi"/>
          <w:i/>
          <w:lang w:val="sr-Latn-CS"/>
        </w:rPr>
        <w:t xml:space="preserve"> </w:t>
      </w:r>
      <w:r w:rsidRPr="00796706">
        <w:rPr>
          <w:rFonts w:asciiTheme="minorHAnsi" w:hAnsiTheme="minorHAnsi" w:cstheme="minorHAnsi"/>
          <w:i/>
          <w:lang w:val="sr-Latn-CS"/>
        </w:rPr>
        <w:t>gimnazijskog obrazovanja</w:t>
      </w:r>
      <w:r w:rsidR="0005409D" w:rsidRPr="00CC0A2C">
        <w:rPr>
          <w:rFonts w:asciiTheme="minorHAnsi" w:hAnsiTheme="minorHAnsi" w:cstheme="minorHAnsi"/>
          <w:i/>
          <w:lang w:val="sr-Latn-CS"/>
        </w:rPr>
        <w:t>.</w:t>
      </w:r>
      <w:r w:rsidR="00561447" w:rsidRPr="00796706">
        <w:rPr>
          <w:rFonts w:asciiTheme="minorHAnsi" w:hAnsiTheme="minorHAnsi" w:cstheme="minorHAnsi"/>
          <w:lang w:val="sr-Latn-CS"/>
        </w:rPr>
        <w:t xml:space="preserve"> – Ova preporuka će se realizovati u okviru operativnog cilja 4 Unapređenje obrazovnih programa i oobrazovne ponude </w:t>
      </w:r>
      <w:r w:rsidR="0005409D" w:rsidRPr="00796706">
        <w:rPr>
          <w:rFonts w:asciiTheme="minorHAnsi" w:hAnsiTheme="minorHAnsi" w:cstheme="minorHAnsi"/>
          <w:lang w:val="sr-Latn-CS"/>
        </w:rPr>
        <w:t xml:space="preserve">i </w:t>
      </w:r>
      <w:r w:rsidR="00561447" w:rsidRPr="00796706">
        <w:rPr>
          <w:rFonts w:asciiTheme="minorHAnsi" w:hAnsiTheme="minorHAnsi" w:cstheme="minorHAnsi"/>
          <w:lang w:val="sr-Latn-CS"/>
        </w:rPr>
        <w:t>aktivnost</w:t>
      </w:r>
      <w:r w:rsidR="0005409D" w:rsidRPr="00796706">
        <w:rPr>
          <w:rFonts w:asciiTheme="minorHAnsi" w:hAnsiTheme="minorHAnsi" w:cstheme="minorHAnsi"/>
          <w:lang w:val="sr-Latn-CS"/>
        </w:rPr>
        <w:t>i</w:t>
      </w:r>
      <w:r w:rsidR="00561447" w:rsidRPr="00796706">
        <w:rPr>
          <w:rFonts w:asciiTheme="minorHAnsi" w:hAnsiTheme="minorHAnsi" w:cstheme="minorHAnsi"/>
          <w:lang w:val="sr-Latn-CS"/>
        </w:rPr>
        <w:t xml:space="preserve"> 4.7 </w:t>
      </w:r>
      <w:r w:rsidR="0005409D" w:rsidRPr="00796706">
        <w:rPr>
          <w:rFonts w:asciiTheme="minorHAnsi" w:hAnsiTheme="minorHAnsi" w:cstheme="minorHAnsi"/>
          <w:lang w:val="sr-Latn-CS"/>
        </w:rPr>
        <w:t xml:space="preserve">Izrada </w:t>
      </w:r>
      <w:r w:rsidR="00561447" w:rsidRPr="00796706">
        <w:rPr>
          <w:rFonts w:asciiTheme="minorHAnsi" w:hAnsiTheme="minorHAnsi" w:cstheme="minorHAnsi"/>
          <w:lang w:val="sr-Latn-CS"/>
        </w:rPr>
        <w:t>Stručno</w:t>
      </w:r>
      <w:r w:rsidR="0005409D" w:rsidRPr="00796706">
        <w:rPr>
          <w:rFonts w:asciiTheme="minorHAnsi" w:hAnsiTheme="minorHAnsi" w:cstheme="minorHAnsi"/>
          <w:lang w:val="sr-Latn-CS"/>
        </w:rPr>
        <w:t>g</w:t>
      </w:r>
      <w:r w:rsidR="00561447" w:rsidRPr="00796706">
        <w:rPr>
          <w:rFonts w:asciiTheme="minorHAnsi" w:hAnsiTheme="minorHAnsi" w:cstheme="minorHAnsi"/>
          <w:lang w:val="sr-Latn-CS"/>
        </w:rPr>
        <w:t xml:space="preserve"> </w:t>
      </w:r>
      <w:r w:rsidR="0005409D" w:rsidRPr="00796706">
        <w:rPr>
          <w:rFonts w:asciiTheme="minorHAnsi" w:hAnsiTheme="minorHAnsi" w:cstheme="minorHAnsi"/>
          <w:lang w:val="sr-Latn-CS"/>
        </w:rPr>
        <w:t xml:space="preserve">uputstva </w:t>
      </w:r>
      <w:r w:rsidR="00561447" w:rsidRPr="00796706">
        <w:rPr>
          <w:rFonts w:asciiTheme="minorHAnsi" w:hAnsiTheme="minorHAnsi" w:cstheme="minorHAnsi"/>
          <w:lang w:val="sr-Latn-CS"/>
        </w:rPr>
        <w:t xml:space="preserve">o postupku opredjeljivanja </w:t>
      </w:r>
      <w:r w:rsidR="00561447" w:rsidRPr="0025535B">
        <w:rPr>
          <w:rFonts w:asciiTheme="minorHAnsi" w:hAnsiTheme="minorHAnsi" w:cstheme="minorHAnsi"/>
          <w:lang w:val="sr-Latn-CS"/>
        </w:rPr>
        <w:t>učenika</w:t>
      </w:r>
      <w:r w:rsidR="009B6EC6">
        <w:rPr>
          <w:rFonts w:asciiTheme="minorHAnsi" w:hAnsiTheme="minorHAnsi" w:cstheme="minorHAnsi"/>
          <w:lang w:val="sr-Latn-CS"/>
        </w:rPr>
        <w:t>/ca</w:t>
      </w:r>
      <w:r w:rsidR="00561447" w:rsidRPr="00796706">
        <w:rPr>
          <w:rFonts w:asciiTheme="minorHAnsi" w:hAnsiTheme="minorHAnsi" w:cstheme="minorHAnsi"/>
          <w:lang w:val="sr-Latn-CS"/>
        </w:rPr>
        <w:t xml:space="preserve"> za OIS (obavezne izborne sadržaje) i organizaciju OIS-a.</w:t>
      </w:r>
    </w:p>
    <w:p w14:paraId="45242A89" w14:textId="77777777" w:rsidR="00B35E14" w:rsidRPr="00B35E14" w:rsidRDefault="00B35E14" w:rsidP="00B35E14">
      <w:pPr>
        <w:ind w:left="360"/>
        <w:jc w:val="both"/>
        <w:rPr>
          <w:rFonts w:asciiTheme="minorHAnsi" w:hAnsiTheme="minorHAnsi" w:cstheme="minorHAnsi"/>
          <w:lang w:val="sr-Latn-CS"/>
        </w:rPr>
      </w:pPr>
    </w:p>
    <w:p w14:paraId="3EC4BFEE" w14:textId="7AE465D4" w:rsidR="00C479FD" w:rsidRDefault="00B35E14" w:rsidP="00C479FD">
      <w:pPr>
        <w:jc w:val="both"/>
        <w:rPr>
          <w:rFonts w:asciiTheme="minorHAnsi" w:hAnsiTheme="minorHAnsi" w:cstheme="minorHAnsi"/>
          <w:lang w:val="sr-Latn-CS"/>
        </w:rPr>
      </w:pPr>
      <w:r w:rsidRPr="00F54B75">
        <w:rPr>
          <w:rFonts w:asciiTheme="minorHAnsi" w:hAnsiTheme="minorHAnsi" w:cstheme="minorHAnsi"/>
          <w:lang w:val="sr-Latn-CS"/>
        </w:rPr>
        <w:t>U Završnom izvještaju o realizaciji Strategije razvoja opšteg srednjeg obrazovanja u Crnoj Gori 2015–2020. godine navodi se da je Strategija</w:t>
      </w:r>
      <w:r w:rsidR="00C479FD" w:rsidRPr="00F54B75">
        <w:rPr>
          <w:rFonts w:asciiTheme="minorHAnsi" w:hAnsiTheme="minorHAnsi" w:cstheme="minorHAnsi"/>
          <w:lang w:val="sr-Latn-CS"/>
        </w:rPr>
        <w:t xml:space="preserve"> realizovana  u visokom novou</w:t>
      </w:r>
      <w:r w:rsidRPr="00F54B75">
        <w:rPr>
          <w:rFonts w:asciiTheme="minorHAnsi" w:hAnsiTheme="minorHAnsi" w:cstheme="minorHAnsi"/>
          <w:lang w:val="sr-Latn-CS"/>
        </w:rPr>
        <w:t xml:space="preserve">, imajući u vidu da je u potpunosti sprovedeno 80 % </w:t>
      </w:r>
      <w:r w:rsidR="00817735" w:rsidRPr="00F54B75">
        <w:rPr>
          <w:rFonts w:asciiTheme="minorHAnsi" w:hAnsiTheme="minorHAnsi" w:cstheme="minorHAnsi"/>
          <w:lang w:val="sr-Latn-CS"/>
        </w:rPr>
        <w:t xml:space="preserve">planiranih aktivnosti, djelimično je realizovano 14,29 %, dok nije realizovano 5,71 %. Ključni izazovi za djelimičnu realizaciju predviđenih aktivnosti prepoznati su u izmjenama normativnog okvira, koje su </w:t>
      </w:r>
      <w:r w:rsidR="00C479FD" w:rsidRPr="00F54B75">
        <w:rPr>
          <w:rFonts w:asciiTheme="minorHAnsi" w:hAnsiTheme="minorHAnsi" w:cstheme="minorHAnsi"/>
          <w:lang w:val="sr-Latn-CS"/>
        </w:rPr>
        <w:t>us</w:t>
      </w:r>
      <w:r w:rsidR="00817735" w:rsidRPr="00F54B75">
        <w:rPr>
          <w:rFonts w:asciiTheme="minorHAnsi" w:hAnsiTheme="minorHAnsi" w:cstheme="minorHAnsi"/>
          <w:lang w:val="sr-Latn-CS"/>
        </w:rPr>
        <w:t>lovile prolongiranje rokova za</w:t>
      </w:r>
      <w:r w:rsidR="00C479FD" w:rsidRPr="00F54B75">
        <w:rPr>
          <w:rFonts w:asciiTheme="minorHAnsi" w:hAnsiTheme="minorHAnsi" w:cstheme="minorHAnsi"/>
          <w:lang w:val="sr-Latn-CS"/>
        </w:rPr>
        <w:t xml:space="preserve"> </w:t>
      </w:r>
      <w:r w:rsidR="00817735" w:rsidRPr="00F54B75">
        <w:rPr>
          <w:rFonts w:asciiTheme="minorHAnsi" w:hAnsiTheme="minorHAnsi" w:cstheme="minorHAnsi"/>
          <w:lang w:val="sr-Latn-CS"/>
        </w:rPr>
        <w:t>njihovu realizaciju</w:t>
      </w:r>
      <w:r w:rsidR="00C479FD" w:rsidRPr="00F54B75">
        <w:rPr>
          <w:rFonts w:asciiTheme="minorHAnsi" w:hAnsiTheme="minorHAnsi" w:cstheme="minorHAnsi"/>
          <w:lang w:val="sr-Latn-CS"/>
        </w:rPr>
        <w:t xml:space="preserve">. Naime, djelimično realizovane aktivnosti odnosile </w:t>
      </w:r>
      <w:r w:rsidR="007B3674" w:rsidRPr="00F54B75">
        <w:rPr>
          <w:rFonts w:asciiTheme="minorHAnsi" w:hAnsiTheme="minorHAnsi" w:cstheme="minorHAnsi"/>
          <w:lang w:val="sr-Latn-CS"/>
        </w:rPr>
        <w:t xml:space="preserve">su se </w:t>
      </w:r>
      <w:r w:rsidR="00C479FD" w:rsidRPr="00F54B75">
        <w:rPr>
          <w:rFonts w:asciiTheme="minorHAnsi" w:hAnsiTheme="minorHAnsi" w:cstheme="minorHAnsi"/>
          <w:lang w:val="sr-Latn-CS"/>
        </w:rPr>
        <w:t>na izmjenu legislative (zakona i pravilnika), koja reguliše prepoznavanje maturskog ispita, definisanje uslova i načina sticanja mature i uklanjanja manjkavosti polaganja ovog ispita. Stoga će ovaj Program imati fokus na one aktivnosti koje se nisu u prethodnom izvještajnom periodu zaokružile, a posebno u okviru operativnog cilja 1 Unapređenje propisa koji se odnose na gimnazijsko obrazovanje i aktivnosti 1.2 Izrada Predloga Zakona o gimnaziji i ostalih legislativa koje se odnose na maturski ispit. Takođe</w:t>
      </w:r>
      <w:r w:rsidR="007B3674" w:rsidRPr="00F54B75">
        <w:rPr>
          <w:rFonts w:asciiTheme="minorHAnsi" w:hAnsiTheme="minorHAnsi" w:cstheme="minorHAnsi"/>
          <w:lang w:val="sr-Latn-CS"/>
        </w:rPr>
        <w:t xml:space="preserve">, </w:t>
      </w:r>
      <w:r w:rsidR="00C479FD" w:rsidRPr="00F54B75">
        <w:rPr>
          <w:rFonts w:asciiTheme="minorHAnsi" w:hAnsiTheme="minorHAnsi" w:cstheme="minorHAnsi"/>
          <w:lang w:val="sr-Latn-CS"/>
        </w:rPr>
        <w:t>djelimično realizovane aktivnosti odnose</w:t>
      </w:r>
      <w:r w:rsidR="007B3674" w:rsidRPr="00F54B75">
        <w:rPr>
          <w:rFonts w:asciiTheme="minorHAnsi" w:hAnsiTheme="minorHAnsi" w:cstheme="minorHAnsi"/>
          <w:lang w:val="sr-Latn-CS"/>
        </w:rPr>
        <w:t xml:space="preserve"> se</w:t>
      </w:r>
      <w:r w:rsidR="00C479FD" w:rsidRPr="00F54B75">
        <w:rPr>
          <w:rFonts w:asciiTheme="minorHAnsi" w:hAnsiTheme="minorHAnsi" w:cstheme="minorHAnsi"/>
          <w:lang w:val="sr-Latn-CS"/>
        </w:rPr>
        <w:t xml:space="preserve"> na sistemsko kreiranje obuka za nastavnike iz određenih oblasti, što će novim Programom biti obuhvaćeno u operativnom cilju 3 Unapređenje profesionlanog razvoja nastavnika/ca posebno se osvrćući na njihove potrebe i potrebe savremenog društva i digitalizacije. Nerealizovane aktivnosti u prethodnom izvještajnom periodu se odnose na nedefinisanje modula za vrjednovanje i ocjenjivanje postignuća učenika</w:t>
      </w:r>
      <w:r w:rsidR="007B3674" w:rsidRPr="00F54B75">
        <w:rPr>
          <w:rFonts w:asciiTheme="minorHAnsi" w:hAnsiTheme="minorHAnsi" w:cstheme="minorHAnsi"/>
          <w:lang w:val="sr-Latn-CS"/>
        </w:rPr>
        <w:t>, što je planirano Programom razvoja opšteg srednjeg obrazovanja 2024-2026 kroz operativni cilj 1 Unapređenje propisa koji se odnose na gimnazijsko obrazovanje i aktivnosti 1.4. Izrada Pravilnika o pedagoškoj evidenciji i 1.5. Izrada Pravilnika o ocjenjivanju znanja učenika/ca gimnazija.</w:t>
      </w:r>
    </w:p>
    <w:p w14:paraId="04622B14" w14:textId="4FD879C8" w:rsidR="00784D6F" w:rsidRPr="00796706" w:rsidRDefault="00C479FD" w:rsidP="00784D6F">
      <w:pPr>
        <w:ind w:firstLine="709"/>
        <w:jc w:val="both"/>
        <w:rPr>
          <w:rFonts w:asciiTheme="minorHAnsi" w:hAnsiTheme="minorHAnsi" w:cstheme="minorHAnsi"/>
          <w:color w:val="FF0000"/>
          <w:lang w:val="sr-Latn-CS"/>
        </w:rPr>
      </w:pPr>
      <w:r>
        <w:rPr>
          <w:rFonts w:asciiTheme="minorHAnsi" w:hAnsiTheme="minorHAnsi" w:cstheme="minorHAnsi"/>
          <w:lang w:val="sr-Latn-CS"/>
        </w:rPr>
        <w:t xml:space="preserve"> </w:t>
      </w:r>
    </w:p>
    <w:p w14:paraId="3A03673E" w14:textId="191CA4C9" w:rsidR="001702E6" w:rsidRPr="00CC0A2C" w:rsidRDefault="001702E6" w:rsidP="001702E6">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6" w:name="_Toc175920128"/>
      <w:r w:rsidRPr="00796706">
        <w:rPr>
          <w:rFonts w:asciiTheme="minorHAnsi" w:hAnsiTheme="minorHAnsi" w:cstheme="minorHAnsi"/>
          <w:color w:val="000000" w:themeColor="text1"/>
          <w:szCs w:val="24"/>
          <w:lang w:val="sr-Latn-ME"/>
        </w:rPr>
        <w:t xml:space="preserve">2.1. </w:t>
      </w:r>
      <w:r w:rsidRPr="00796706">
        <w:rPr>
          <w:rFonts w:asciiTheme="minorHAnsi" w:hAnsiTheme="minorHAnsi" w:cstheme="minorHAnsi"/>
          <w:lang w:val="sr-Latn-CS"/>
        </w:rPr>
        <w:t>Zakonodavni okvir</w:t>
      </w:r>
      <w:bookmarkEnd w:id="6"/>
    </w:p>
    <w:p w14:paraId="0C4FE0F6" w14:textId="66F6B3E1" w:rsidR="009B65E1" w:rsidRPr="00796706" w:rsidRDefault="009B65E1" w:rsidP="009B65E1">
      <w:pPr>
        <w:ind w:firstLine="709"/>
        <w:jc w:val="both"/>
        <w:rPr>
          <w:rFonts w:asciiTheme="minorHAnsi" w:hAnsiTheme="minorHAnsi" w:cstheme="minorHAnsi"/>
          <w:lang w:val="sr-Latn-CS"/>
        </w:rPr>
      </w:pPr>
      <w:r w:rsidRPr="00796706">
        <w:rPr>
          <w:rFonts w:asciiTheme="minorHAnsi" w:hAnsiTheme="minorHAnsi" w:cstheme="minorHAnsi"/>
          <w:lang w:val="sr-Latn-CS"/>
        </w:rPr>
        <w:t>Zakonodavni okvir koji reguliše srednje obrazovanje u Crnoj Gori predstavlja povezanost zakona, podzakonskih akata i drugih propisa koji se kontinuirano usklađuju sa evropskim standardima i potrebama savremenog društva.</w:t>
      </w:r>
    </w:p>
    <w:p w14:paraId="681D0D45" w14:textId="63556AD6" w:rsidR="009B65E1" w:rsidRPr="00041792" w:rsidRDefault="009B65E1" w:rsidP="002011C1">
      <w:pPr>
        <w:ind w:firstLine="709"/>
        <w:jc w:val="both"/>
        <w:rPr>
          <w:rFonts w:asciiTheme="minorHAnsi" w:hAnsiTheme="minorHAnsi" w:cstheme="minorHAnsi"/>
          <w:lang w:val="sr-Latn-CS"/>
        </w:rPr>
      </w:pPr>
      <w:r w:rsidRPr="00796706">
        <w:rPr>
          <w:rFonts w:asciiTheme="minorHAnsi" w:hAnsiTheme="minorHAnsi" w:cstheme="minorHAnsi"/>
          <w:lang w:val="sr-Latn-CS"/>
        </w:rPr>
        <w:t xml:space="preserve">Ključni zakoni koji regulišu </w:t>
      </w:r>
      <w:r w:rsidR="002011C1" w:rsidRPr="00796706">
        <w:rPr>
          <w:rFonts w:asciiTheme="minorHAnsi" w:hAnsiTheme="minorHAnsi" w:cstheme="minorHAnsi"/>
          <w:lang w:val="sr-Latn-CS"/>
        </w:rPr>
        <w:t xml:space="preserve">opšte </w:t>
      </w:r>
      <w:r w:rsidRPr="00796706">
        <w:rPr>
          <w:rFonts w:asciiTheme="minorHAnsi" w:hAnsiTheme="minorHAnsi" w:cstheme="minorHAnsi"/>
          <w:lang w:val="sr-Latn-CS"/>
        </w:rPr>
        <w:t>srednje obrazovanje su:</w:t>
      </w:r>
      <w:r w:rsidR="002011C1" w:rsidRPr="00796706">
        <w:rPr>
          <w:rFonts w:asciiTheme="minorHAnsi" w:hAnsiTheme="minorHAnsi" w:cstheme="minorHAnsi"/>
          <w:lang w:val="sr-Latn-CS"/>
        </w:rPr>
        <w:t xml:space="preserve"> </w:t>
      </w:r>
      <w:r w:rsidRPr="00796706">
        <w:rPr>
          <w:rFonts w:asciiTheme="minorHAnsi" w:hAnsiTheme="minorHAnsi" w:cstheme="minorHAnsi"/>
          <w:i/>
          <w:lang w:val="sr-Latn-CS"/>
        </w:rPr>
        <w:t>Opšti zakon o obrazovanju i vaspitanju</w:t>
      </w:r>
      <w:r w:rsidR="002011C1" w:rsidRPr="00CC0A2C">
        <w:rPr>
          <w:rStyle w:val="FootnoteReference"/>
          <w:rFonts w:asciiTheme="minorHAnsi" w:hAnsiTheme="minorHAnsi" w:cstheme="minorHAnsi"/>
          <w:i/>
          <w:lang w:val="sr-Latn-CS"/>
        </w:rPr>
        <w:footnoteReference w:id="16"/>
      </w:r>
      <w:r w:rsidR="002011C1" w:rsidRPr="00CC0A2C">
        <w:rPr>
          <w:rFonts w:asciiTheme="minorHAnsi" w:hAnsiTheme="minorHAnsi" w:cstheme="minorHAnsi"/>
          <w:lang w:val="sr-Latn-CS"/>
        </w:rPr>
        <w:t xml:space="preserve"> i </w:t>
      </w:r>
      <w:r w:rsidR="002011C1" w:rsidRPr="00796706">
        <w:rPr>
          <w:rFonts w:asciiTheme="minorHAnsi" w:hAnsiTheme="minorHAnsi" w:cstheme="minorHAnsi"/>
          <w:i/>
          <w:lang w:val="sr-Latn-CS"/>
        </w:rPr>
        <w:t>Zakon o gimnaziji</w:t>
      </w:r>
      <w:r w:rsidR="002011C1" w:rsidRPr="00CC0A2C">
        <w:rPr>
          <w:rStyle w:val="FootnoteReference"/>
          <w:rFonts w:asciiTheme="minorHAnsi" w:hAnsiTheme="minorHAnsi" w:cstheme="minorHAnsi"/>
          <w:i/>
          <w:lang w:val="sr-Latn-CS"/>
        </w:rPr>
        <w:footnoteReference w:id="17"/>
      </w:r>
      <w:r w:rsidR="002011C1" w:rsidRPr="00CC0A2C">
        <w:rPr>
          <w:rFonts w:asciiTheme="minorHAnsi" w:hAnsiTheme="minorHAnsi" w:cstheme="minorHAnsi"/>
          <w:lang w:val="sr-Latn-CS"/>
        </w:rPr>
        <w:t xml:space="preserve">. </w:t>
      </w:r>
      <w:r w:rsidRPr="00796706">
        <w:rPr>
          <w:rFonts w:asciiTheme="minorHAnsi" w:hAnsiTheme="minorHAnsi" w:cstheme="minorHAnsi"/>
          <w:lang w:val="sr-Latn-CS"/>
        </w:rPr>
        <w:t>Ov</w:t>
      </w:r>
      <w:r w:rsidR="002011C1" w:rsidRPr="00796706">
        <w:rPr>
          <w:rFonts w:asciiTheme="minorHAnsi" w:hAnsiTheme="minorHAnsi" w:cstheme="minorHAnsi"/>
          <w:lang w:val="sr-Latn-CS"/>
        </w:rPr>
        <w:t>i</w:t>
      </w:r>
      <w:r w:rsidRPr="00796706">
        <w:rPr>
          <w:rFonts w:asciiTheme="minorHAnsi" w:hAnsiTheme="minorHAnsi" w:cstheme="minorHAnsi"/>
          <w:lang w:val="sr-Latn-CS"/>
        </w:rPr>
        <w:t xml:space="preserve"> zakon</w:t>
      </w:r>
      <w:r w:rsidR="002011C1" w:rsidRPr="00796706">
        <w:rPr>
          <w:rFonts w:asciiTheme="minorHAnsi" w:hAnsiTheme="minorHAnsi" w:cstheme="minorHAnsi"/>
          <w:lang w:val="sr-Latn-CS"/>
        </w:rPr>
        <w:t>i</w:t>
      </w:r>
      <w:r w:rsidRPr="00796706">
        <w:rPr>
          <w:rFonts w:asciiTheme="minorHAnsi" w:hAnsiTheme="minorHAnsi" w:cstheme="minorHAnsi"/>
          <w:lang w:val="sr-Latn-CS"/>
        </w:rPr>
        <w:t xml:space="preserve"> predstavlja</w:t>
      </w:r>
      <w:r w:rsidR="002011C1" w:rsidRPr="00796706">
        <w:rPr>
          <w:rFonts w:asciiTheme="minorHAnsi" w:hAnsiTheme="minorHAnsi" w:cstheme="minorHAnsi"/>
          <w:lang w:val="sr-Latn-CS"/>
        </w:rPr>
        <w:t>ju</w:t>
      </w:r>
      <w:r w:rsidRPr="00796706">
        <w:rPr>
          <w:rFonts w:asciiTheme="minorHAnsi" w:hAnsiTheme="minorHAnsi" w:cstheme="minorHAnsi"/>
          <w:lang w:val="sr-Latn-CS"/>
        </w:rPr>
        <w:t xml:space="preserve"> temeljn</w:t>
      </w:r>
      <w:r w:rsidR="002011C1" w:rsidRPr="00796706">
        <w:rPr>
          <w:rFonts w:asciiTheme="minorHAnsi" w:hAnsiTheme="minorHAnsi" w:cstheme="minorHAnsi"/>
          <w:lang w:val="sr-Latn-CS"/>
        </w:rPr>
        <w:t>a</w:t>
      </w:r>
      <w:r w:rsidRPr="00796706">
        <w:rPr>
          <w:rFonts w:asciiTheme="minorHAnsi" w:hAnsiTheme="minorHAnsi" w:cstheme="minorHAnsi"/>
          <w:lang w:val="sr-Latn-CS"/>
        </w:rPr>
        <w:t xml:space="preserve"> dokument</w:t>
      </w:r>
      <w:r w:rsidR="002011C1" w:rsidRPr="00796706">
        <w:rPr>
          <w:rFonts w:asciiTheme="minorHAnsi" w:hAnsiTheme="minorHAnsi" w:cstheme="minorHAnsi"/>
          <w:lang w:val="sr-Latn-CS"/>
        </w:rPr>
        <w:t>a</w:t>
      </w:r>
      <w:r w:rsidRPr="00796706">
        <w:rPr>
          <w:rFonts w:asciiTheme="minorHAnsi" w:hAnsiTheme="minorHAnsi" w:cstheme="minorHAnsi"/>
          <w:lang w:val="sr-Latn-CS"/>
        </w:rPr>
        <w:t xml:space="preserve"> koj</w:t>
      </w:r>
      <w:r w:rsidR="002011C1" w:rsidRPr="00796706">
        <w:rPr>
          <w:rFonts w:asciiTheme="minorHAnsi" w:hAnsiTheme="minorHAnsi" w:cstheme="minorHAnsi"/>
          <w:lang w:val="sr-Latn-CS"/>
        </w:rPr>
        <w:t>a</w:t>
      </w:r>
      <w:r w:rsidRPr="00796706">
        <w:rPr>
          <w:rFonts w:asciiTheme="minorHAnsi" w:hAnsiTheme="minorHAnsi" w:cstheme="minorHAnsi"/>
          <w:lang w:val="sr-Latn-CS"/>
        </w:rPr>
        <w:t xml:space="preserve"> definiš</w:t>
      </w:r>
      <w:r w:rsidR="002011C1" w:rsidRPr="00796706">
        <w:rPr>
          <w:rFonts w:asciiTheme="minorHAnsi" w:hAnsiTheme="minorHAnsi" w:cstheme="minorHAnsi"/>
          <w:lang w:val="sr-Latn-CS"/>
        </w:rPr>
        <w:t>u</w:t>
      </w:r>
      <w:r w:rsidRPr="00796706">
        <w:rPr>
          <w:rFonts w:asciiTheme="minorHAnsi" w:hAnsiTheme="minorHAnsi" w:cstheme="minorHAnsi"/>
          <w:lang w:val="sr-Latn-CS"/>
        </w:rPr>
        <w:t xml:space="preserve"> ciljeve, organizaciju i funkcionisanje obrazovnog sistema u Crnoj Gori. On</w:t>
      </w:r>
      <w:r w:rsidR="002011C1" w:rsidRPr="00796706">
        <w:rPr>
          <w:rFonts w:asciiTheme="minorHAnsi" w:hAnsiTheme="minorHAnsi" w:cstheme="minorHAnsi"/>
          <w:lang w:val="sr-Latn-CS"/>
        </w:rPr>
        <w:t>i</w:t>
      </w:r>
      <w:r w:rsidRPr="00796706">
        <w:rPr>
          <w:rFonts w:asciiTheme="minorHAnsi" w:hAnsiTheme="minorHAnsi" w:cstheme="minorHAnsi"/>
          <w:lang w:val="sr-Latn-CS"/>
        </w:rPr>
        <w:t xml:space="preserve"> uređuj</w:t>
      </w:r>
      <w:r w:rsidR="002011C1" w:rsidRPr="00796706">
        <w:rPr>
          <w:rFonts w:asciiTheme="minorHAnsi" w:hAnsiTheme="minorHAnsi" w:cstheme="minorHAnsi"/>
          <w:lang w:val="sr-Latn-CS"/>
        </w:rPr>
        <w:t>u</w:t>
      </w:r>
      <w:r w:rsidRPr="00796706">
        <w:rPr>
          <w:rFonts w:asciiTheme="minorHAnsi" w:hAnsiTheme="minorHAnsi" w:cstheme="minorHAnsi"/>
          <w:lang w:val="sr-Latn-CS"/>
        </w:rPr>
        <w:t xml:space="preserve"> prava i obaveze </w:t>
      </w:r>
      <w:r w:rsidRPr="0025535B">
        <w:rPr>
          <w:rFonts w:asciiTheme="minorHAnsi" w:hAnsiTheme="minorHAnsi" w:cstheme="minorHAnsi"/>
          <w:lang w:val="sr-Latn-CS"/>
        </w:rPr>
        <w:t>učenika</w:t>
      </w:r>
      <w:r w:rsidR="00330A02" w:rsidRPr="0025535B">
        <w:rPr>
          <w:rFonts w:asciiTheme="minorHAnsi" w:hAnsiTheme="minorHAnsi" w:cstheme="minorHAnsi"/>
          <w:lang w:val="sr-Latn-CS"/>
        </w:rPr>
        <w:t>/ca</w:t>
      </w:r>
      <w:r w:rsidRPr="0025535B">
        <w:rPr>
          <w:rFonts w:asciiTheme="minorHAnsi" w:hAnsiTheme="minorHAnsi" w:cstheme="minorHAnsi"/>
          <w:lang w:val="sr-Latn-CS"/>
        </w:rPr>
        <w:t>, nastavnika</w:t>
      </w:r>
      <w:r w:rsidR="00330A02" w:rsidRPr="0025535B">
        <w:rPr>
          <w:rFonts w:asciiTheme="minorHAnsi" w:hAnsiTheme="minorHAnsi" w:cstheme="minorHAnsi"/>
          <w:lang w:val="sr-Latn-CS"/>
        </w:rPr>
        <w:t>/</w:t>
      </w:r>
      <w:r w:rsidR="00330A02">
        <w:rPr>
          <w:rFonts w:asciiTheme="minorHAnsi" w:hAnsiTheme="minorHAnsi" w:cstheme="minorHAnsi"/>
          <w:lang w:val="sr-Latn-CS"/>
        </w:rPr>
        <w:t>ca</w:t>
      </w:r>
      <w:r w:rsidRPr="00796706">
        <w:rPr>
          <w:rFonts w:asciiTheme="minorHAnsi" w:hAnsiTheme="minorHAnsi" w:cstheme="minorHAnsi"/>
          <w:lang w:val="sr-Latn-CS"/>
        </w:rPr>
        <w:t>, roditelja i obrazovnih institucija, kao i procedure upisa, prelaska i završetka obrazovanja.</w:t>
      </w:r>
      <w:r w:rsidR="00041792">
        <w:rPr>
          <w:rFonts w:asciiTheme="minorHAnsi" w:hAnsiTheme="minorHAnsi" w:cstheme="minorHAnsi"/>
          <w:lang w:val="sr-Latn-CS"/>
        </w:rPr>
        <w:t xml:space="preserve"> U narednom periodu potrebno je kroz zakonska rješenja </w:t>
      </w:r>
      <w:r w:rsidR="00041792" w:rsidRPr="00041792">
        <w:rPr>
          <w:rFonts w:asciiTheme="minorHAnsi" w:hAnsiTheme="minorHAnsi" w:cstheme="minorHAnsi"/>
          <w:lang w:val="sr-Latn-CS"/>
        </w:rPr>
        <w:t>unaprijedi</w:t>
      </w:r>
      <w:r w:rsidR="00041792">
        <w:rPr>
          <w:rFonts w:asciiTheme="minorHAnsi" w:hAnsiTheme="minorHAnsi" w:cstheme="minorHAnsi"/>
          <w:lang w:val="sr-Latn-CS"/>
        </w:rPr>
        <w:t>ti</w:t>
      </w:r>
      <w:r w:rsidR="00041792" w:rsidRPr="00041792">
        <w:rPr>
          <w:rFonts w:asciiTheme="minorHAnsi" w:hAnsiTheme="minorHAnsi" w:cstheme="minorHAnsi"/>
          <w:lang w:val="sr-Latn-CS"/>
        </w:rPr>
        <w:t xml:space="preserve"> procedure za polaganje maturskog ispita, kako bi se stvorila jača kontrolna uloga svih aktera u procesu polaganja maturskog ispita.</w:t>
      </w:r>
      <w:r w:rsidR="00041792">
        <w:rPr>
          <w:rFonts w:asciiTheme="minorHAnsi" w:hAnsiTheme="minorHAnsi" w:cstheme="minorHAnsi"/>
          <w:lang w:val="sr-Latn-CS"/>
        </w:rPr>
        <w:t xml:space="preserve"> S tim u vezi, u okviru Operativnog cilja 1, </w:t>
      </w:r>
      <w:r w:rsidR="00041792">
        <w:rPr>
          <w:rFonts w:asciiTheme="minorHAnsi" w:hAnsiTheme="minorHAnsi" w:cstheme="minorHAnsi"/>
          <w:lang w:val="sr-Latn-CS"/>
        </w:rPr>
        <w:lastRenderedPageBreak/>
        <w:t xml:space="preserve">kroz aktivnost 1.2. </w:t>
      </w:r>
      <w:r w:rsidR="00A22154" w:rsidRPr="00A22154">
        <w:rPr>
          <w:rFonts w:asciiTheme="minorHAnsi" w:hAnsiTheme="minorHAnsi" w:cstheme="minorHAnsi"/>
          <w:lang w:val="sr-Latn-CS"/>
        </w:rPr>
        <w:t>Izrada Predloga Zakona o gimnaziji i ostalih legislativa koje se odnose na maturski ispit</w:t>
      </w:r>
      <w:r w:rsidR="00A22154">
        <w:rPr>
          <w:rFonts w:asciiTheme="minorHAnsi" w:hAnsiTheme="minorHAnsi" w:cstheme="minorHAnsi"/>
          <w:lang w:val="sr-Latn-CS"/>
        </w:rPr>
        <w:t xml:space="preserve"> planirana je realizacija navedene problematike.</w:t>
      </w:r>
    </w:p>
    <w:p w14:paraId="3F737ACD" w14:textId="626BE55D" w:rsidR="001702E6" w:rsidRPr="00796706" w:rsidRDefault="002011C1" w:rsidP="008B1E66">
      <w:pPr>
        <w:ind w:firstLine="709"/>
        <w:jc w:val="both"/>
        <w:rPr>
          <w:rFonts w:asciiTheme="minorHAnsi" w:hAnsiTheme="minorHAnsi" w:cstheme="minorHAnsi"/>
          <w:lang w:val="sr-Latn-CS"/>
        </w:rPr>
      </w:pPr>
      <w:r w:rsidRPr="00796706">
        <w:rPr>
          <w:rFonts w:asciiTheme="minorHAnsi" w:hAnsiTheme="minorHAnsi" w:cstheme="minorHAnsi"/>
          <w:lang w:val="sr-Latn-CS"/>
        </w:rPr>
        <w:t xml:space="preserve">Pored navedenih, od značaja za opšte srednje obrazovanje su i </w:t>
      </w:r>
      <w:r w:rsidRPr="00796706">
        <w:rPr>
          <w:rFonts w:asciiTheme="minorHAnsi" w:hAnsiTheme="minorHAnsi" w:cstheme="minorHAnsi"/>
          <w:i/>
          <w:lang w:val="sr-Latn-CS"/>
        </w:rPr>
        <w:t>Zakon o osnovnom obrazovanju i vaspitanju</w:t>
      </w:r>
      <w:r w:rsidR="0005409D" w:rsidRPr="00CC0A2C">
        <w:rPr>
          <w:rStyle w:val="FootnoteReference"/>
          <w:rFonts w:asciiTheme="minorHAnsi" w:hAnsiTheme="minorHAnsi" w:cstheme="minorHAnsi"/>
          <w:i/>
          <w:lang w:val="sr-Latn-CS"/>
        </w:rPr>
        <w:footnoteReference w:id="18"/>
      </w:r>
      <w:r w:rsidRPr="00CC0A2C">
        <w:rPr>
          <w:rFonts w:asciiTheme="minorHAnsi" w:hAnsiTheme="minorHAnsi" w:cstheme="minorHAnsi"/>
          <w:lang w:val="sr-Latn-CS"/>
        </w:rPr>
        <w:t xml:space="preserve"> - iako se ovaj zakon primarno odnosi na osnovno obrazovanje, on ima i određene implikacije na srednje obrazovanje, posebno u dijelu koji se odnosi na p</w:t>
      </w:r>
      <w:r w:rsidRPr="00796706">
        <w:rPr>
          <w:rFonts w:asciiTheme="minorHAnsi" w:hAnsiTheme="minorHAnsi" w:cstheme="minorHAnsi"/>
          <w:lang w:val="sr-Latn-CS"/>
        </w:rPr>
        <w:t xml:space="preserve">ripremu </w:t>
      </w:r>
      <w:r w:rsidRPr="0025535B">
        <w:rPr>
          <w:rFonts w:asciiTheme="minorHAnsi" w:hAnsiTheme="minorHAnsi" w:cstheme="minorHAnsi"/>
          <w:lang w:val="sr-Latn-CS"/>
        </w:rPr>
        <w:t>učenika</w:t>
      </w:r>
      <w:r w:rsidR="00330A02">
        <w:rPr>
          <w:rFonts w:asciiTheme="minorHAnsi" w:hAnsiTheme="minorHAnsi" w:cstheme="minorHAnsi"/>
          <w:lang w:val="sr-Latn-CS"/>
        </w:rPr>
        <w:t>/ca</w:t>
      </w:r>
      <w:r w:rsidRPr="00796706">
        <w:rPr>
          <w:rFonts w:asciiTheme="minorHAnsi" w:hAnsiTheme="minorHAnsi" w:cstheme="minorHAnsi"/>
          <w:lang w:val="sr-Latn-CS"/>
        </w:rPr>
        <w:t xml:space="preserve"> za upis u srednje škole; </w:t>
      </w:r>
      <w:r w:rsidRPr="00796706">
        <w:rPr>
          <w:rFonts w:asciiTheme="minorHAnsi" w:hAnsiTheme="minorHAnsi" w:cstheme="minorHAnsi"/>
          <w:i/>
          <w:lang w:val="sr-Latn-CS"/>
        </w:rPr>
        <w:t>Zakon o visokom obrazovanju</w:t>
      </w:r>
      <w:r w:rsidR="0005409D" w:rsidRPr="00CC0A2C">
        <w:rPr>
          <w:rStyle w:val="FootnoteReference"/>
          <w:rFonts w:asciiTheme="minorHAnsi" w:hAnsiTheme="minorHAnsi" w:cstheme="minorHAnsi"/>
          <w:i/>
          <w:lang w:val="sr-Latn-CS"/>
        </w:rPr>
        <w:footnoteReference w:id="19"/>
      </w:r>
      <w:r w:rsidRPr="00CC0A2C">
        <w:rPr>
          <w:rFonts w:asciiTheme="minorHAnsi" w:hAnsiTheme="minorHAnsi" w:cstheme="minorHAnsi"/>
          <w:lang w:val="sr-Latn-CS"/>
        </w:rPr>
        <w:t xml:space="preserve"> - iako se ovaj zakon primarno odnosi na visoko obrazovanje, on, takođe, ima određene implikacije na srednje obrazovanje, posebno u dijelu koji se odnosi na pripremu </w:t>
      </w:r>
      <w:r w:rsidRPr="0025535B">
        <w:rPr>
          <w:rFonts w:asciiTheme="minorHAnsi" w:hAnsiTheme="minorHAnsi" w:cstheme="minorHAnsi"/>
          <w:lang w:val="sr-Latn-CS"/>
        </w:rPr>
        <w:t>učenika</w:t>
      </w:r>
      <w:r w:rsidR="00330A02">
        <w:rPr>
          <w:rFonts w:asciiTheme="minorHAnsi" w:hAnsiTheme="minorHAnsi" w:cstheme="minorHAnsi"/>
          <w:lang w:val="sr-Latn-CS"/>
        </w:rPr>
        <w:t>/ca</w:t>
      </w:r>
      <w:r w:rsidRPr="00CC0A2C">
        <w:rPr>
          <w:rFonts w:asciiTheme="minorHAnsi" w:hAnsiTheme="minorHAnsi" w:cstheme="minorHAnsi"/>
          <w:lang w:val="sr-Latn-CS"/>
        </w:rPr>
        <w:t xml:space="preserve"> za upis na st</w:t>
      </w:r>
      <w:r w:rsidRPr="00796706">
        <w:rPr>
          <w:rFonts w:asciiTheme="minorHAnsi" w:hAnsiTheme="minorHAnsi" w:cstheme="minorHAnsi"/>
          <w:lang w:val="sr-Latn-CS"/>
        </w:rPr>
        <w:t>udijske programe. Pored navedenih zakona, postoje i brojni podzakonski akti koji detaljnije uređuju pojedina pitanja iz oblasti srednjeg obrazovanja, kao što su</w:t>
      </w:r>
      <w:r w:rsidR="00FD539A" w:rsidRPr="00796706">
        <w:rPr>
          <w:rFonts w:asciiTheme="minorHAnsi" w:hAnsiTheme="minorHAnsi" w:cstheme="minorHAnsi"/>
          <w:lang w:val="sr-Latn-CS"/>
        </w:rPr>
        <w:t xml:space="preserve"> npr.</w:t>
      </w:r>
      <w:r w:rsidRPr="00796706">
        <w:rPr>
          <w:rFonts w:asciiTheme="minorHAnsi" w:hAnsiTheme="minorHAnsi" w:cstheme="minorHAnsi"/>
          <w:lang w:val="sr-Latn-CS"/>
        </w:rPr>
        <w:t xml:space="preserve">: </w:t>
      </w:r>
      <w:r w:rsidR="0005409D" w:rsidRPr="00796706">
        <w:rPr>
          <w:rFonts w:asciiTheme="minorHAnsi" w:hAnsiTheme="minorHAnsi" w:cstheme="minorHAnsi"/>
          <w:i/>
          <w:lang w:val="sr-Latn-CS"/>
        </w:rPr>
        <w:t>Pravilnik o načinu, postupku i vrednovanju kriterijuma za upis učenika u gimnaziju</w:t>
      </w:r>
      <w:r w:rsidR="0005409D" w:rsidRPr="00CC0A2C">
        <w:rPr>
          <w:rStyle w:val="FootnoteReference"/>
          <w:rFonts w:asciiTheme="minorHAnsi" w:hAnsiTheme="minorHAnsi" w:cstheme="minorHAnsi"/>
          <w:i/>
          <w:lang w:val="sr-Latn-CS"/>
        </w:rPr>
        <w:footnoteReference w:id="20"/>
      </w:r>
      <w:r w:rsidR="0005409D" w:rsidRPr="00CC0A2C">
        <w:rPr>
          <w:rFonts w:asciiTheme="minorHAnsi" w:hAnsiTheme="minorHAnsi" w:cstheme="minorHAnsi"/>
          <w:lang w:val="sr-Latn-CS"/>
        </w:rPr>
        <w:t xml:space="preserve"> </w:t>
      </w:r>
      <w:r w:rsidR="0005409D" w:rsidRPr="00796706">
        <w:rPr>
          <w:rFonts w:asciiTheme="minorHAnsi" w:hAnsiTheme="minorHAnsi" w:cstheme="minorHAnsi"/>
          <w:lang w:val="sr-Latn-CS"/>
        </w:rPr>
        <w:t>–</w:t>
      </w:r>
      <w:r w:rsidRPr="00796706">
        <w:rPr>
          <w:rFonts w:asciiTheme="minorHAnsi" w:hAnsiTheme="minorHAnsi" w:cstheme="minorHAnsi"/>
          <w:lang w:val="sr-Latn-CS"/>
        </w:rPr>
        <w:t xml:space="preserve"> </w:t>
      </w:r>
      <w:r w:rsidR="0005409D" w:rsidRPr="00796706">
        <w:rPr>
          <w:rFonts w:asciiTheme="minorHAnsi" w:hAnsiTheme="minorHAnsi" w:cstheme="minorHAnsi"/>
          <w:lang w:val="sr-Latn-CS"/>
        </w:rPr>
        <w:t xml:space="preserve">ovaj </w:t>
      </w:r>
      <w:r w:rsidRPr="00796706">
        <w:rPr>
          <w:rFonts w:asciiTheme="minorHAnsi" w:hAnsiTheme="minorHAnsi" w:cstheme="minorHAnsi"/>
          <w:lang w:val="sr-Latn-CS"/>
        </w:rPr>
        <w:t>pravilni</w:t>
      </w:r>
      <w:r w:rsidR="0005409D" w:rsidRPr="00796706">
        <w:rPr>
          <w:rFonts w:asciiTheme="minorHAnsi" w:hAnsiTheme="minorHAnsi" w:cstheme="minorHAnsi"/>
          <w:lang w:val="sr-Latn-CS"/>
        </w:rPr>
        <w:t>k</w:t>
      </w:r>
      <w:r w:rsidRPr="00796706">
        <w:rPr>
          <w:rFonts w:asciiTheme="minorHAnsi" w:hAnsiTheme="minorHAnsi" w:cstheme="minorHAnsi"/>
          <w:lang w:val="sr-Latn-CS"/>
        </w:rPr>
        <w:t xml:space="preserve"> definišu uslove i postupak upisa u srednje škole, kao i kriterijume za rangiranje kandidata; </w:t>
      </w:r>
      <w:r w:rsidR="00FD539A" w:rsidRPr="00796706">
        <w:rPr>
          <w:rFonts w:asciiTheme="minorHAnsi" w:hAnsiTheme="minorHAnsi" w:cstheme="minorHAnsi"/>
          <w:i/>
          <w:lang w:val="sr-Latn-CS"/>
        </w:rPr>
        <w:t>Pravilnik o načinu, postupku i vremenu polaganja maturskog ispita u gimnaziji</w:t>
      </w:r>
      <w:r w:rsidR="00FD539A" w:rsidRPr="00CC0A2C">
        <w:rPr>
          <w:rStyle w:val="FootnoteReference"/>
          <w:rFonts w:asciiTheme="minorHAnsi" w:hAnsiTheme="minorHAnsi" w:cstheme="minorHAnsi"/>
          <w:i/>
          <w:lang w:val="sr-Latn-CS"/>
        </w:rPr>
        <w:footnoteReference w:id="21"/>
      </w:r>
      <w:r w:rsidR="00FD539A" w:rsidRPr="00CC0A2C">
        <w:rPr>
          <w:rFonts w:asciiTheme="minorHAnsi" w:hAnsiTheme="minorHAnsi" w:cstheme="minorHAnsi"/>
          <w:i/>
          <w:lang w:val="sr-Latn-CS"/>
        </w:rPr>
        <w:t xml:space="preserve"> </w:t>
      </w:r>
      <w:r w:rsidR="00FD539A" w:rsidRPr="00CC0A2C">
        <w:rPr>
          <w:rFonts w:asciiTheme="minorHAnsi" w:hAnsiTheme="minorHAnsi" w:cstheme="minorHAnsi"/>
          <w:lang w:val="sr-Latn-CS"/>
        </w:rPr>
        <w:t xml:space="preserve">– ovaj </w:t>
      </w:r>
      <w:r w:rsidRPr="00796706">
        <w:rPr>
          <w:rFonts w:asciiTheme="minorHAnsi" w:hAnsiTheme="minorHAnsi" w:cstheme="minorHAnsi"/>
          <w:lang w:val="sr-Latn-CS"/>
        </w:rPr>
        <w:t>pravilni</w:t>
      </w:r>
      <w:r w:rsidR="00FD539A" w:rsidRPr="00796706">
        <w:rPr>
          <w:rFonts w:asciiTheme="minorHAnsi" w:hAnsiTheme="minorHAnsi" w:cstheme="minorHAnsi"/>
          <w:lang w:val="sr-Latn-CS"/>
        </w:rPr>
        <w:t>k</w:t>
      </w:r>
      <w:r w:rsidRPr="00796706">
        <w:rPr>
          <w:rFonts w:asciiTheme="minorHAnsi" w:hAnsiTheme="minorHAnsi" w:cstheme="minorHAnsi"/>
          <w:lang w:val="sr-Latn-CS"/>
        </w:rPr>
        <w:t xml:space="preserve"> </w:t>
      </w:r>
      <w:r w:rsidR="00FD539A" w:rsidRPr="00796706">
        <w:rPr>
          <w:rFonts w:asciiTheme="minorHAnsi" w:hAnsiTheme="minorHAnsi" w:cstheme="minorHAnsi"/>
          <w:lang w:val="sr-Latn-CS"/>
        </w:rPr>
        <w:t xml:space="preserve">uređuje </w:t>
      </w:r>
      <w:r w:rsidRPr="00796706">
        <w:rPr>
          <w:rFonts w:asciiTheme="minorHAnsi" w:hAnsiTheme="minorHAnsi" w:cstheme="minorHAnsi"/>
          <w:lang w:val="sr-Latn-CS"/>
        </w:rPr>
        <w:t xml:space="preserve">organizaciju i sprovođenje </w:t>
      </w:r>
      <w:r w:rsidR="00FD539A" w:rsidRPr="00796706">
        <w:rPr>
          <w:rFonts w:asciiTheme="minorHAnsi" w:hAnsiTheme="minorHAnsi" w:cstheme="minorHAnsi"/>
          <w:lang w:val="sr-Latn-CS"/>
        </w:rPr>
        <w:t>maturskog ispita u gimnaziji.</w:t>
      </w:r>
    </w:p>
    <w:p w14:paraId="5ECB86C1" w14:textId="64CF95EA" w:rsidR="001702E6" w:rsidRPr="00CC0A2C" w:rsidRDefault="001702E6" w:rsidP="001702E6">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7" w:name="_Toc175920129"/>
      <w:r w:rsidRPr="00796706">
        <w:rPr>
          <w:rFonts w:asciiTheme="minorHAnsi" w:hAnsiTheme="minorHAnsi" w:cstheme="minorHAnsi"/>
          <w:color w:val="000000" w:themeColor="text1"/>
          <w:szCs w:val="24"/>
          <w:lang w:val="sr-Latn-ME"/>
        </w:rPr>
        <w:t xml:space="preserve">2.2. </w:t>
      </w:r>
      <w:r w:rsidRPr="00796706">
        <w:rPr>
          <w:rFonts w:asciiTheme="minorHAnsi" w:hAnsiTheme="minorHAnsi" w:cstheme="minorHAnsi"/>
          <w:lang w:val="sr-Latn-CS"/>
        </w:rPr>
        <w:t>Nacionalni institucionalni okvir</w:t>
      </w:r>
      <w:bookmarkEnd w:id="7"/>
    </w:p>
    <w:p w14:paraId="0BE4843C" w14:textId="6B775FBF" w:rsidR="00B27B83" w:rsidRPr="00796706" w:rsidRDefault="00B27B83" w:rsidP="00B27B83">
      <w:pPr>
        <w:ind w:firstLine="709"/>
        <w:jc w:val="both"/>
        <w:rPr>
          <w:rFonts w:asciiTheme="minorHAnsi" w:hAnsiTheme="minorHAnsi" w:cstheme="minorHAnsi"/>
          <w:lang w:val="sr-Latn-CS"/>
        </w:rPr>
      </w:pPr>
      <w:r w:rsidRPr="00796706">
        <w:rPr>
          <w:rFonts w:asciiTheme="minorHAnsi" w:hAnsiTheme="minorHAnsi" w:cstheme="minorHAnsi"/>
          <w:lang w:val="sr-Latn-CS"/>
        </w:rPr>
        <w:t xml:space="preserve">Nacionalni institucionalni okvir za srednje obrazovanje čine: </w:t>
      </w:r>
      <w:r w:rsidRPr="00796706">
        <w:rPr>
          <w:rFonts w:asciiTheme="minorHAnsi" w:hAnsiTheme="minorHAnsi" w:cstheme="minorHAnsi"/>
          <w:i/>
          <w:lang w:val="sr-Latn-CS"/>
        </w:rPr>
        <w:t>Skupština Crne Gore</w:t>
      </w:r>
      <w:r w:rsidRPr="00796706">
        <w:rPr>
          <w:rFonts w:asciiTheme="minorHAnsi" w:hAnsiTheme="minorHAnsi" w:cstheme="minorHAnsi"/>
          <w:lang w:val="sr-Latn-CS"/>
        </w:rPr>
        <w:t xml:space="preserve"> - zakonodavni organ nadležan za usvajanje zakona koji se odnose na opšte srednje obrazovanje. Skupštinski Odbor za prosvjetu, nauku, kulturu i sport razmatra predloge zakona, drugih propisa i opštih akata i druga pitanja koja se odnose na srednje obrazovanje. Takođe, važnu ulogu imaju Zakonodavni odbor u okviru svoje nadležnosti razmatranja predloga zakona, drugih propisa i opštih akata koje donosi Skupština sa stanovišta njihove usklađenosti sa Ustavom i pravnim sistemom Crne Gore, kao i Odbor za ekonomiju, finansije i budžet koji, između ostalog, razmatra predlog budžeta za srednje obrazovanje. </w:t>
      </w:r>
      <w:r w:rsidRPr="00796706">
        <w:rPr>
          <w:rFonts w:asciiTheme="minorHAnsi" w:hAnsiTheme="minorHAnsi" w:cstheme="minorHAnsi"/>
          <w:i/>
          <w:lang w:val="sr-Latn-CS"/>
        </w:rPr>
        <w:t>Vlada Crne Gore</w:t>
      </w:r>
      <w:r w:rsidRPr="00796706">
        <w:rPr>
          <w:rFonts w:asciiTheme="minorHAnsi" w:hAnsiTheme="minorHAnsi" w:cstheme="minorHAnsi"/>
          <w:lang w:val="sr-Latn-CS"/>
        </w:rPr>
        <w:t xml:space="preserve"> kao izvršni organ predlaže zakone iz oblasti obrazovanja Skupštini, usvaja Strategije i Programe za razvoj srednjeg obrazovanja. </w:t>
      </w:r>
      <w:r w:rsidRPr="00796706">
        <w:rPr>
          <w:rFonts w:asciiTheme="minorHAnsi" w:hAnsiTheme="minorHAnsi" w:cstheme="minorHAnsi"/>
          <w:i/>
          <w:lang w:val="sr-Latn-CS"/>
        </w:rPr>
        <w:t>Ministarstvo prosvjete, nauke i inovacija</w:t>
      </w:r>
      <w:r w:rsidRPr="00796706">
        <w:rPr>
          <w:rFonts w:asciiTheme="minorHAnsi" w:hAnsiTheme="minorHAnsi" w:cstheme="minorHAnsi"/>
          <w:lang w:val="sr-Latn-CS"/>
        </w:rPr>
        <w:t xml:space="preserve"> je nadležan resor Vlade za oblast srednjeg obrazovanja. Ministarstvo vrši pripremu predloga zakona, drugih propisa i opštih akata iz oblasti srednjeg obrazovanja, te učestvuje u izradi i pripremi predloga propisa koji se odnose na podsticanje razvoja srednjeg obrazovanja i unapređenje statusa ovih djelatnosti kroz druga zakonska rješenja, a bavi se i izradom, praćenjem i organizacijom evaluacije strateških dokumenata od značaja za razvoj i unapređenje opšteg srednjeg obrazovanja. </w:t>
      </w:r>
    </w:p>
    <w:p w14:paraId="7F5C99BB" w14:textId="1E8293A5" w:rsidR="001702E6" w:rsidRPr="00796706" w:rsidRDefault="001702E6" w:rsidP="00B27B83">
      <w:pPr>
        <w:ind w:firstLine="709"/>
        <w:jc w:val="both"/>
        <w:rPr>
          <w:rFonts w:asciiTheme="minorHAnsi" w:hAnsiTheme="minorHAnsi" w:cstheme="minorHAnsi"/>
          <w:lang w:val="sr-Latn-CS"/>
        </w:rPr>
      </w:pPr>
    </w:p>
    <w:p w14:paraId="1187B529" w14:textId="7B06C1D9" w:rsidR="001702E6" w:rsidRPr="00CC0A2C" w:rsidRDefault="001702E6" w:rsidP="001702E6">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8" w:name="_Toc175920130"/>
      <w:r w:rsidRPr="00796706">
        <w:rPr>
          <w:rFonts w:asciiTheme="minorHAnsi" w:hAnsiTheme="minorHAnsi" w:cstheme="minorHAnsi"/>
          <w:color w:val="000000" w:themeColor="text1"/>
          <w:szCs w:val="24"/>
          <w:lang w:val="sr-Latn-ME"/>
        </w:rPr>
        <w:t xml:space="preserve">2.3. </w:t>
      </w:r>
      <w:r w:rsidRPr="00796706">
        <w:rPr>
          <w:rFonts w:asciiTheme="minorHAnsi" w:hAnsiTheme="minorHAnsi" w:cstheme="minorHAnsi"/>
          <w:lang w:val="sr-Latn-CS"/>
        </w:rPr>
        <w:t>Gimnazijsko obrazovanje</w:t>
      </w:r>
      <w:bookmarkEnd w:id="8"/>
      <w:r w:rsidRPr="00CC0A2C">
        <w:rPr>
          <w:rFonts w:asciiTheme="minorHAnsi" w:hAnsiTheme="minorHAnsi" w:cstheme="minorHAnsi"/>
          <w:color w:val="000000" w:themeColor="text1"/>
          <w:szCs w:val="24"/>
          <w:lang w:val="sr-Latn-ME"/>
        </w:rPr>
        <w:t xml:space="preserve"> </w:t>
      </w:r>
    </w:p>
    <w:p w14:paraId="5EA58267" w14:textId="04181EC1" w:rsidR="00151E7F" w:rsidRPr="00796706" w:rsidRDefault="00151E7F" w:rsidP="00151E7F">
      <w:pPr>
        <w:ind w:firstLine="709"/>
        <w:jc w:val="both"/>
        <w:rPr>
          <w:rFonts w:asciiTheme="minorHAnsi" w:hAnsiTheme="minorHAnsi" w:cstheme="minorHAnsi"/>
          <w:color w:val="000000" w:themeColor="text1"/>
          <w:lang w:val="sr-Latn-CS"/>
        </w:rPr>
      </w:pPr>
      <w:r w:rsidRPr="00796706">
        <w:rPr>
          <w:rFonts w:asciiTheme="minorHAnsi" w:hAnsiTheme="minorHAnsi" w:cstheme="minorHAnsi"/>
          <w:lang w:val="sr-Latn-CS"/>
        </w:rPr>
        <w:t xml:space="preserve">U Crnoj Gori gimnazijsko obrazovanje se ostvaruje u 10 gimnazija, jednom obrazovnom centru i 12 srednjih mješovitih škola, koje pored gimnazijskog programa realizuju i programe stručnog obrazovanja. </w:t>
      </w:r>
      <w:r w:rsidRPr="00796706">
        <w:rPr>
          <w:rFonts w:asciiTheme="minorHAnsi" w:hAnsiTheme="minorHAnsi" w:cstheme="minorHAnsi"/>
          <w:color w:val="000000" w:themeColor="text1"/>
          <w:lang w:val="sr-Latn-CS"/>
        </w:rPr>
        <w:t>Gimnazijsko obrazovanje realizuje se u skladu sa odredbama Zakona o gimnaziji</w:t>
      </w:r>
      <w:r w:rsidRPr="00CC0A2C">
        <w:rPr>
          <w:rStyle w:val="FootnoteReference"/>
          <w:rFonts w:asciiTheme="minorHAnsi" w:hAnsiTheme="minorHAnsi" w:cstheme="minorHAnsi"/>
          <w:color w:val="000000" w:themeColor="text1"/>
          <w:lang w:val="sr-Latn-CS"/>
        </w:rPr>
        <w:footnoteReference w:id="22"/>
      </w:r>
      <w:r w:rsidRPr="00CC0A2C">
        <w:rPr>
          <w:rFonts w:asciiTheme="minorHAnsi" w:hAnsiTheme="minorHAnsi" w:cstheme="minorHAnsi"/>
          <w:color w:val="000000" w:themeColor="text1"/>
          <w:lang w:val="sr-Latn-CS"/>
        </w:rPr>
        <w:t xml:space="preserve">. Ovim Zakonom propisano je da obrazovanje u gimnaziji ima za cilj da </w:t>
      </w:r>
      <w:r w:rsidRPr="0025535B">
        <w:rPr>
          <w:rFonts w:asciiTheme="minorHAnsi" w:hAnsiTheme="minorHAnsi" w:cstheme="minorHAnsi"/>
          <w:lang w:val="sr-Latn-CS"/>
        </w:rPr>
        <w:t>učenicima</w:t>
      </w:r>
      <w:r w:rsidR="00330A02" w:rsidRPr="0025535B">
        <w:rPr>
          <w:rFonts w:asciiTheme="minorHAnsi" w:hAnsiTheme="minorHAnsi" w:cstheme="minorHAnsi"/>
          <w:lang w:val="sr-Latn-CS"/>
        </w:rPr>
        <w:t>/</w:t>
      </w:r>
      <w:r w:rsidR="00330A02">
        <w:rPr>
          <w:rFonts w:asciiTheme="minorHAnsi" w:hAnsiTheme="minorHAnsi" w:cstheme="minorHAnsi"/>
          <w:color w:val="000000" w:themeColor="text1"/>
          <w:lang w:val="sr-Latn-CS"/>
        </w:rPr>
        <w:t>ama</w:t>
      </w:r>
      <w:r w:rsidRPr="00796706">
        <w:rPr>
          <w:rFonts w:asciiTheme="minorHAnsi" w:hAnsiTheme="minorHAnsi" w:cstheme="minorHAnsi"/>
          <w:color w:val="000000" w:themeColor="text1"/>
          <w:lang w:val="sr-Latn-CS"/>
        </w:rPr>
        <w:t xml:space="preserve"> omogući:</w:t>
      </w:r>
    </w:p>
    <w:p w14:paraId="0E888B5A" w14:textId="26151E23"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lastRenderedPageBreak/>
        <w:t>sticanje potrebnih znanja, vještina, sposobnosti i navika zasnovanih na dostignućima nauke, tehnike, kulture i umjetnosti</w:t>
      </w:r>
      <w:r w:rsidR="00FD539A" w:rsidRPr="00796706">
        <w:rPr>
          <w:rFonts w:asciiTheme="minorHAnsi" w:hAnsiTheme="minorHAnsi" w:cstheme="minorHAnsi"/>
          <w:color w:val="000000" w:themeColor="text1"/>
          <w:lang w:val="sr-Latn-CS"/>
        </w:rPr>
        <w:t>,</w:t>
      </w:r>
      <w:r w:rsidRPr="00796706">
        <w:rPr>
          <w:rFonts w:asciiTheme="minorHAnsi" w:hAnsiTheme="minorHAnsi" w:cstheme="minorHAnsi"/>
          <w:color w:val="000000" w:themeColor="text1"/>
          <w:lang w:val="sr-Latn-CS"/>
        </w:rPr>
        <w:t xml:space="preserve"> radi nastavka školovanja;</w:t>
      </w:r>
    </w:p>
    <w:p w14:paraId="2756BEAF" w14:textId="77777777"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postizanje međunarodno uporedivog nivoa znanja;</w:t>
      </w:r>
    </w:p>
    <w:p w14:paraId="45DE01E3" w14:textId="77777777"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razvijanje kritičkog mišljenja i prosuđivanja;</w:t>
      </w:r>
    </w:p>
    <w:p w14:paraId="70FB31C9" w14:textId="77777777"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razvijanje sposobnosti komunikacije;</w:t>
      </w:r>
    </w:p>
    <w:p w14:paraId="6FB1E16E" w14:textId="77777777"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razvijanje odgovornog odnosa prema radnoj i životnoj sredini;</w:t>
      </w:r>
    </w:p>
    <w:p w14:paraId="16222B14" w14:textId="77777777"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razvijanje sposobnosti za život u pluralističkom i demokratskom društvu i</w:t>
      </w:r>
    </w:p>
    <w:p w14:paraId="37DB6A52" w14:textId="77777777" w:rsidR="00151E7F" w:rsidRPr="00796706" w:rsidRDefault="00151E7F" w:rsidP="00151E7F">
      <w:pPr>
        <w:pStyle w:val="ListParagraph"/>
        <w:numPr>
          <w:ilvl w:val="0"/>
          <w:numId w:val="4"/>
        </w:num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podsticanje razumijevanja, tolerancije i solidarnosti.</w:t>
      </w:r>
    </w:p>
    <w:p w14:paraId="778A8D46" w14:textId="77777777" w:rsidR="00151E7F" w:rsidRPr="00CC0A2C" w:rsidRDefault="00151E7F" w:rsidP="00151E7F">
      <w:pPr>
        <w:ind w:firstLine="349"/>
        <w:jc w:val="both"/>
        <w:rPr>
          <w:rFonts w:asciiTheme="minorHAnsi" w:hAnsiTheme="minorHAnsi" w:cstheme="minorHAnsi"/>
          <w:lang w:val="pl-PL"/>
        </w:rPr>
      </w:pPr>
      <w:r w:rsidRPr="00796706">
        <w:rPr>
          <w:rFonts w:asciiTheme="minorHAnsi" w:hAnsiTheme="minorHAnsi" w:cstheme="minorHAnsi"/>
          <w:iCs/>
          <w:lang w:val="pl-PL"/>
        </w:rPr>
        <w:t>Opštim zakonom o obrazovanju i vaspitanju</w:t>
      </w:r>
      <w:r w:rsidRPr="00CC0A2C">
        <w:rPr>
          <w:rStyle w:val="FootnoteReference"/>
          <w:rFonts w:asciiTheme="minorHAnsi" w:hAnsiTheme="minorHAnsi" w:cstheme="minorHAnsi"/>
          <w:iCs/>
        </w:rPr>
        <w:footnoteReference w:id="23"/>
      </w:r>
      <w:r w:rsidRPr="00CC0A2C">
        <w:rPr>
          <w:rFonts w:asciiTheme="minorHAnsi" w:hAnsiTheme="minorHAnsi" w:cstheme="minorHAnsi"/>
          <w:lang w:val="pl-PL"/>
        </w:rPr>
        <w:t xml:space="preserve"> definisan je sadržaj obrazovnog programa, koji se sastoji od opšteg i posebnog dijela. Opšti dio, pored ostalog, sadrži nastavni plan sa sedmičnim fondom časova za pojedine nastavne predmete.</w:t>
      </w:r>
    </w:p>
    <w:p w14:paraId="195AAD32" w14:textId="77777777" w:rsidR="00151E7F" w:rsidRPr="00796706" w:rsidRDefault="00151E7F" w:rsidP="00151E7F">
      <w:p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 xml:space="preserve">     </w:t>
      </w:r>
      <w:r w:rsidRPr="00796706">
        <w:rPr>
          <w:rFonts w:asciiTheme="minorHAnsi" w:hAnsiTheme="minorHAnsi" w:cstheme="minorHAnsi"/>
          <w:color w:val="000000" w:themeColor="text1"/>
          <w:lang w:val="sr-Latn-CS"/>
        </w:rPr>
        <w:tab/>
        <w:t xml:space="preserve">Gimnazija se osniva kao javna ili privatna ustanova, u skladu sa zakonom. Gimnazija se osniva kao opšta gimnazija. U opštoj gimnaziji mogu se osnovati odjeljenja specijalističke gimnazije, uz odobrenje </w:t>
      </w:r>
      <w:r w:rsidRPr="00796706">
        <w:rPr>
          <w:rFonts w:asciiTheme="minorHAnsi" w:hAnsiTheme="minorHAnsi" w:cstheme="minorHAnsi"/>
          <w:lang w:val="sr-Latn-CS"/>
        </w:rPr>
        <w:t xml:space="preserve">Ministarstva prosvjete, nauke i inovacija. </w:t>
      </w:r>
      <w:r w:rsidRPr="00796706">
        <w:rPr>
          <w:rFonts w:asciiTheme="minorHAnsi" w:hAnsiTheme="minorHAnsi" w:cstheme="minorHAnsi"/>
          <w:color w:val="000000" w:themeColor="text1"/>
          <w:lang w:val="sr-Latn-CS"/>
        </w:rPr>
        <w:t>Programi specijalističkih gimnazija – matematičke i filološke realizuju se od školske 2017/2018. godine.</w:t>
      </w:r>
    </w:p>
    <w:p w14:paraId="46B306E5" w14:textId="77777777" w:rsidR="00151E7F" w:rsidRPr="00796706" w:rsidRDefault="00151E7F" w:rsidP="00151E7F">
      <w:pPr>
        <w:ind w:firstLine="349"/>
        <w:jc w:val="both"/>
        <w:rPr>
          <w:rFonts w:asciiTheme="minorHAnsi" w:hAnsiTheme="minorHAnsi" w:cstheme="minorHAnsi"/>
          <w:iCs/>
          <w:lang w:val="pl-PL"/>
        </w:rPr>
      </w:pPr>
      <w:r w:rsidRPr="00796706">
        <w:rPr>
          <w:rFonts w:asciiTheme="minorHAnsi" w:hAnsiTheme="minorHAnsi" w:cstheme="minorHAnsi"/>
          <w:iCs/>
          <w:lang w:val="pl-PL"/>
        </w:rPr>
        <w:tab/>
        <w:t xml:space="preserve">Gimnazijsko obrazovanje traje četiri godine i završava se polaganjem eksternog maturskog ispita koji se sastoji iz obaveznog i izbornog dijela. U okviru obaveznog dijela učenici/ce polažu ispit iz nastavnog predmeta Crnogorski </w:t>
      </w:r>
      <w:r w:rsidRPr="00796706">
        <w:rPr>
          <w:rFonts w:asciiTheme="minorHAnsi" w:hAnsiTheme="minorHAnsi" w:cstheme="minorHAnsi"/>
          <w:color w:val="000000" w:themeColor="text1"/>
          <w:lang w:val="sr-Latn-CS"/>
        </w:rPr>
        <w:t>–</w:t>
      </w:r>
      <w:r w:rsidRPr="00796706">
        <w:rPr>
          <w:rFonts w:asciiTheme="minorHAnsi" w:hAnsiTheme="minorHAnsi" w:cstheme="minorHAnsi"/>
          <w:iCs/>
          <w:lang w:val="pl-PL"/>
        </w:rPr>
        <w:t xml:space="preserve"> srpski, bosanski, hrvatski jezik i književnost, odnosno Albanski jezik i književnost, Matematika ili iz stranog jezika po izboru učenika/ce. Matematika i strani jezik mogu se polagati na osnovnom i višem nivou. Treći nastavni predmet na maturskom ispitu je predmet koji ispunjava maturski standard i koji učenici sami biraju. Završeno gimnazijsko obrazovanje omogućava opštu prohodnost prema studijskim programima.</w:t>
      </w:r>
      <w:r w:rsidRPr="00796706">
        <w:rPr>
          <w:rFonts w:asciiTheme="minorHAnsi" w:hAnsiTheme="minorHAnsi" w:cstheme="minorHAnsi"/>
          <w:color w:val="000000" w:themeColor="text1"/>
          <w:lang w:val="pl-PL"/>
        </w:rPr>
        <w:t xml:space="preserve"> </w:t>
      </w:r>
    </w:p>
    <w:p w14:paraId="5D1C4DB7" w14:textId="77777777" w:rsidR="00151E7F" w:rsidRPr="00796706" w:rsidRDefault="00151E7F" w:rsidP="00151E7F">
      <w:pPr>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ab/>
      </w:r>
      <w:r w:rsidRPr="00796706">
        <w:rPr>
          <w:rFonts w:asciiTheme="minorHAnsi" w:hAnsiTheme="minorHAnsi" w:cstheme="minorHAnsi"/>
          <w:color w:val="000000" w:themeColor="text1"/>
          <w:shd w:val="clear" w:color="auto" w:fill="FFFFFF" w:themeFill="background1"/>
          <w:lang w:val="sr-Latn-CS"/>
        </w:rPr>
        <w:t xml:space="preserve">Po programima gimnazije obrazuje se oko 30% srednjoškolske populacije. U </w:t>
      </w:r>
      <w:r w:rsidRPr="00796706">
        <w:rPr>
          <w:rFonts w:asciiTheme="minorHAnsi" w:hAnsiTheme="minorHAnsi" w:cstheme="minorHAnsi"/>
          <w:shd w:val="clear" w:color="auto" w:fill="FFFFFF" w:themeFill="background1"/>
          <w:lang w:val="sr-Latn-CS"/>
        </w:rPr>
        <w:t xml:space="preserve">ukupnom </w:t>
      </w:r>
      <w:r w:rsidRPr="00796706">
        <w:rPr>
          <w:rFonts w:asciiTheme="minorHAnsi" w:hAnsiTheme="minorHAnsi" w:cstheme="minorHAnsi"/>
          <w:color w:val="000000" w:themeColor="text1"/>
          <w:shd w:val="clear" w:color="auto" w:fill="FFFFFF" w:themeFill="background1"/>
          <w:lang w:val="sr-Latn-CS"/>
        </w:rPr>
        <w:t xml:space="preserve">srednjem obrazovanju u školskoj 2023/2024. godini upisano je ukupno 25.727 učenika i učenica. Od tog broja, po programima gimnazije obrazuje se 7.627 učenika i učenica. Na grafikonu 1 dat je pregled broja učenika po tipovima obrazovanja u školskoj 2023/2024. godini.  </w:t>
      </w:r>
    </w:p>
    <w:p w14:paraId="21DE4D1C" w14:textId="77777777" w:rsidR="00151E7F" w:rsidRPr="00796706" w:rsidRDefault="00151E7F" w:rsidP="00151E7F">
      <w:pPr>
        <w:jc w:val="center"/>
        <w:rPr>
          <w:rFonts w:asciiTheme="minorHAnsi" w:hAnsiTheme="minorHAnsi" w:cstheme="minorHAnsi"/>
          <w:lang w:val="pl-PL"/>
        </w:rPr>
      </w:pPr>
      <w:r w:rsidRPr="00796706">
        <w:rPr>
          <w:rFonts w:asciiTheme="minorHAnsi" w:hAnsiTheme="minorHAnsi" w:cstheme="minorHAnsi"/>
          <w:lang w:val="pl-PL"/>
        </w:rPr>
        <w:t xml:space="preserve">Grafikon 1. Odnos broja učenika/ca – programi gimnazije i programi stručnih škola </w:t>
      </w:r>
    </w:p>
    <w:p w14:paraId="6840E6AA" w14:textId="399CB24D" w:rsidR="00151E7F" w:rsidRPr="00796706" w:rsidRDefault="00151E7F" w:rsidP="00151E7F">
      <w:pPr>
        <w:jc w:val="center"/>
        <w:rPr>
          <w:rFonts w:asciiTheme="minorHAnsi" w:hAnsiTheme="minorHAnsi" w:cstheme="minorHAnsi"/>
          <w:lang w:val="pl-PL"/>
        </w:rPr>
      </w:pPr>
      <w:r w:rsidRPr="00796706">
        <w:rPr>
          <w:rFonts w:asciiTheme="minorHAnsi" w:hAnsiTheme="minorHAnsi" w:cstheme="minorHAnsi"/>
          <w:lang w:val="pl-PL"/>
        </w:rPr>
        <w:t>(školska 2023/2024. godina)</w:t>
      </w:r>
    </w:p>
    <w:p w14:paraId="4B710545" w14:textId="77777777" w:rsidR="00151E7F" w:rsidRPr="00796706" w:rsidRDefault="00151E7F" w:rsidP="00151E7F">
      <w:pPr>
        <w:jc w:val="center"/>
        <w:rPr>
          <w:rFonts w:asciiTheme="minorHAnsi" w:hAnsiTheme="minorHAnsi" w:cstheme="minorHAnsi"/>
          <w:lang w:val="pl-PL"/>
        </w:rPr>
      </w:pPr>
    </w:p>
    <w:p w14:paraId="1CDDEA24" w14:textId="77777777" w:rsidR="00151E7F" w:rsidRPr="00CC0A2C" w:rsidRDefault="00151E7F" w:rsidP="00151E7F">
      <w:pPr>
        <w:jc w:val="center"/>
        <w:rPr>
          <w:rFonts w:asciiTheme="minorHAnsi" w:hAnsiTheme="minorHAnsi" w:cstheme="minorHAnsi"/>
          <w:lang w:val="pl-PL"/>
        </w:rPr>
      </w:pPr>
      <w:r w:rsidRPr="00796706">
        <w:rPr>
          <w:rFonts w:asciiTheme="minorHAnsi" w:hAnsiTheme="minorHAnsi" w:cstheme="minorHAnsi"/>
          <w:noProof/>
        </w:rPr>
        <w:drawing>
          <wp:inline distT="0" distB="0" distL="0" distR="0" wp14:anchorId="427DF3AC" wp14:editId="3ED24625">
            <wp:extent cx="3543300" cy="1647825"/>
            <wp:effectExtent l="0" t="0" r="0" b="9525"/>
            <wp:docPr id="1" name="Chart 1">
              <a:extLst xmlns:a="http://schemas.openxmlformats.org/drawingml/2006/main">
                <a:ext uri="{FF2B5EF4-FFF2-40B4-BE49-F238E27FC236}">
                  <a16:creationId xmlns:a16="http://schemas.microsoft.com/office/drawing/2014/main" id="{11A00D75-EF3B-4297-A121-9D7CDD387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6C2D84" w14:textId="77777777" w:rsidR="00151E7F" w:rsidRPr="00796706" w:rsidRDefault="00151E7F" w:rsidP="00151E7F">
      <w:pPr>
        <w:jc w:val="both"/>
        <w:rPr>
          <w:rFonts w:asciiTheme="minorHAnsi" w:hAnsiTheme="minorHAnsi" w:cstheme="minorHAnsi"/>
          <w:lang w:val="pl-PL"/>
        </w:rPr>
      </w:pPr>
    </w:p>
    <w:p w14:paraId="7840AD2E" w14:textId="77777777" w:rsidR="006C4C36" w:rsidRDefault="006C4C36" w:rsidP="00151E7F">
      <w:pPr>
        <w:jc w:val="both"/>
        <w:rPr>
          <w:rFonts w:asciiTheme="minorHAnsi" w:hAnsiTheme="minorHAnsi" w:cstheme="minorHAnsi"/>
          <w:color w:val="000000" w:themeColor="text1"/>
          <w:shd w:val="clear" w:color="auto" w:fill="FFFFFF" w:themeFill="background1"/>
          <w:lang w:val="sr-Latn-CS"/>
        </w:rPr>
      </w:pPr>
    </w:p>
    <w:p w14:paraId="1F4D3397" w14:textId="77777777" w:rsidR="006C4C36" w:rsidRDefault="006C4C36" w:rsidP="00151E7F">
      <w:pPr>
        <w:jc w:val="both"/>
        <w:rPr>
          <w:rFonts w:asciiTheme="minorHAnsi" w:hAnsiTheme="minorHAnsi" w:cstheme="minorHAnsi"/>
          <w:color w:val="000000" w:themeColor="text1"/>
          <w:shd w:val="clear" w:color="auto" w:fill="FFFFFF" w:themeFill="background1"/>
          <w:lang w:val="sr-Latn-CS"/>
        </w:rPr>
      </w:pPr>
    </w:p>
    <w:p w14:paraId="5623AC9C" w14:textId="77777777" w:rsidR="006C4C36" w:rsidRDefault="006C4C36" w:rsidP="00151E7F">
      <w:pPr>
        <w:jc w:val="both"/>
        <w:rPr>
          <w:rFonts w:asciiTheme="minorHAnsi" w:hAnsiTheme="minorHAnsi" w:cstheme="minorHAnsi"/>
          <w:color w:val="000000" w:themeColor="text1"/>
          <w:shd w:val="clear" w:color="auto" w:fill="FFFFFF" w:themeFill="background1"/>
          <w:lang w:val="sr-Latn-CS"/>
        </w:rPr>
      </w:pPr>
    </w:p>
    <w:p w14:paraId="4B3837BA" w14:textId="6FC0E525" w:rsidR="001F02FB" w:rsidRPr="00796706" w:rsidRDefault="00151E7F" w:rsidP="00151E7F">
      <w:pPr>
        <w:jc w:val="both"/>
        <w:rPr>
          <w:rFonts w:asciiTheme="minorHAnsi" w:hAnsiTheme="minorHAnsi" w:cstheme="minorHAnsi"/>
          <w:lang w:val="pl-PL"/>
        </w:rPr>
      </w:pPr>
      <w:r w:rsidRPr="00796706">
        <w:rPr>
          <w:rFonts w:asciiTheme="minorHAnsi" w:hAnsiTheme="minorHAnsi" w:cstheme="minorHAnsi"/>
          <w:color w:val="000000" w:themeColor="text1"/>
          <w:shd w:val="clear" w:color="auto" w:fill="FFFFFF" w:themeFill="background1"/>
          <w:lang w:val="sr-Latn-CS"/>
        </w:rPr>
        <w:lastRenderedPageBreak/>
        <w:t>Na grafikonu 2 prikazano je brojno stanje učenika u srednjem obrazovanju u posljednje tri godine.</w:t>
      </w:r>
      <w:r w:rsidR="001F02FB" w:rsidRPr="00796706">
        <w:rPr>
          <w:rFonts w:asciiTheme="minorHAnsi" w:hAnsiTheme="minorHAnsi" w:cstheme="minorHAnsi"/>
          <w:color w:val="000000" w:themeColor="text1"/>
          <w:lang w:val="sr-Latn-CS"/>
        </w:rPr>
        <w:tab/>
      </w:r>
    </w:p>
    <w:p w14:paraId="46BEB815" w14:textId="77777777" w:rsidR="001F02FB" w:rsidRPr="00796706" w:rsidRDefault="001F02FB" w:rsidP="001F02FB">
      <w:pPr>
        <w:jc w:val="both"/>
        <w:rPr>
          <w:rFonts w:asciiTheme="minorHAnsi" w:hAnsiTheme="minorHAnsi" w:cstheme="minorHAnsi"/>
          <w:color w:val="000099"/>
          <w:lang w:val="sr-Latn-CS"/>
        </w:rPr>
      </w:pPr>
    </w:p>
    <w:p w14:paraId="1D150E83" w14:textId="77777777" w:rsidR="00006198" w:rsidRDefault="00006198" w:rsidP="001F02FB">
      <w:pPr>
        <w:jc w:val="center"/>
        <w:rPr>
          <w:rFonts w:asciiTheme="minorHAnsi" w:hAnsiTheme="minorHAnsi" w:cstheme="minorHAnsi"/>
          <w:color w:val="000000" w:themeColor="text1"/>
          <w:lang w:val="sr-Latn-CS"/>
        </w:rPr>
      </w:pPr>
    </w:p>
    <w:p w14:paraId="1DA8CB7B" w14:textId="65698B62" w:rsidR="001F02FB" w:rsidRPr="00BB71A7" w:rsidRDefault="001F02FB" w:rsidP="001F02FB">
      <w:pPr>
        <w:jc w:val="center"/>
        <w:rPr>
          <w:rFonts w:asciiTheme="minorHAnsi" w:hAnsiTheme="minorHAnsi" w:cstheme="minorHAnsi"/>
          <w:color w:val="000000" w:themeColor="text1"/>
          <w:lang w:val="sr-Latn-CS"/>
        </w:rPr>
      </w:pPr>
      <w:r w:rsidRPr="00CC0A2C">
        <w:rPr>
          <w:rFonts w:asciiTheme="minorHAnsi" w:hAnsiTheme="minorHAnsi" w:cstheme="minorHAnsi"/>
          <w:color w:val="000000" w:themeColor="text1"/>
          <w:lang w:val="sr-Latn-CS"/>
        </w:rPr>
        <w:t xml:space="preserve">Grafikon 2. Broj </w:t>
      </w:r>
      <w:r w:rsidRPr="00BB71A7">
        <w:rPr>
          <w:rFonts w:asciiTheme="minorHAnsi" w:hAnsiTheme="minorHAnsi" w:cstheme="minorHAnsi"/>
          <w:color w:val="000000" w:themeColor="text1"/>
          <w:lang w:val="sr-Latn-CS"/>
        </w:rPr>
        <w:t>učenika u gimnazijama i stručnim školama</w:t>
      </w:r>
    </w:p>
    <w:p w14:paraId="6F92FCF5" w14:textId="77777777" w:rsidR="001F02FB" w:rsidRPr="00BB71A7" w:rsidRDefault="001F02FB" w:rsidP="001F02FB">
      <w:pPr>
        <w:jc w:val="center"/>
        <w:rPr>
          <w:rFonts w:asciiTheme="minorHAnsi" w:hAnsiTheme="minorHAnsi" w:cstheme="minorHAnsi"/>
          <w:color w:val="000000" w:themeColor="text1"/>
          <w:lang w:val="sr-Latn-CS"/>
        </w:rPr>
      </w:pPr>
    </w:p>
    <w:p w14:paraId="74FF2395" w14:textId="77777777" w:rsidR="001F02FB" w:rsidRPr="00CC0A2C" w:rsidRDefault="001F02FB" w:rsidP="001F02FB">
      <w:pPr>
        <w:jc w:val="center"/>
        <w:rPr>
          <w:rFonts w:asciiTheme="minorHAnsi" w:hAnsiTheme="minorHAnsi" w:cstheme="minorHAnsi"/>
          <w:color w:val="000000" w:themeColor="text1"/>
          <w:lang w:val="sr-Latn-CS"/>
        </w:rPr>
      </w:pPr>
      <w:r w:rsidRPr="00796706">
        <w:rPr>
          <w:rFonts w:asciiTheme="minorHAnsi" w:hAnsiTheme="minorHAnsi" w:cstheme="minorHAnsi"/>
          <w:noProof/>
        </w:rPr>
        <w:drawing>
          <wp:inline distT="0" distB="0" distL="0" distR="0" wp14:anchorId="5259295A" wp14:editId="29F9B4B0">
            <wp:extent cx="4186238" cy="2338387"/>
            <wp:effectExtent l="0" t="0" r="5080" b="5080"/>
            <wp:docPr id="10" name="Chart 10">
              <a:extLst xmlns:a="http://schemas.openxmlformats.org/drawingml/2006/main">
                <a:ext uri="{FF2B5EF4-FFF2-40B4-BE49-F238E27FC236}">
                  <a16:creationId xmlns:a16="http://schemas.microsoft.com/office/drawing/2014/main" id="{6030784A-0EA0-4313-B17D-599A2A594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051093" w14:textId="77777777" w:rsidR="001F02FB" w:rsidRPr="00796706" w:rsidRDefault="001F02FB" w:rsidP="001F02FB">
      <w:pPr>
        <w:jc w:val="both"/>
        <w:rPr>
          <w:rFonts w:asciiTheme="minorHAnsi" w:hAnsiTheme="minorHAnsi" w:cstheme="minorHAnsi"/>
          <w:color w:val="000099"/>
          <w:lang w:val="sr-Latn-CS"/>
        </w:rPr>
      </w:pPr>
    </w:p>
    <w:p w14:paraId="4B9FCDA6" w14:textId="5E779692" w:rsidR="00151E7F" w:rsidRPr="00796706" w:rsidRDefault="001F02FB" w:rsidP="00151E7F">
      <w:pPr>
        <w:ind w:firstLine="708"/>
        <w:jc w:val="both"/>
        <w:rPr>
          <w:rFonts w:asciiTheme="minorHAnsi" w:eastAsia="+mn-ea" w:hAnsiTheme="minorHAnsi" w:cstheme="minorHAnsi"/>
          <w:color w:val="000000" w:themeColor="text1"/>
          <w:lang w:val="sq-AL"/>
        </w:rPr>
      </w:pPr>
      <w:r w:rsidRPr="00796706">
        <w:rPr>
          <w:rFonts w:asciiTheme="minorHAnsi" w:eastAsia="+mn-ea" w:hAnsiTheme="minorHAnsi" w:cstheme="minorHAnsi"/>
          <w:color w:val="000000" w:themeColor="text1"/>
          <w:lang w:val="sq-AL"/>
        </w:rPr>
        <w:tab/>
      </w:r>
      <w:r w:rsidR="00151E7F" w:rsidRPr="00796706">
        <w:rPr>
          <w:rFonts w:asciiTheme="minorHAnsi" w:hAnsiTheme="minorHAnsi" w:cstheme="minorHAnsi"/>
          <w:color w:val="000000" w:themeColor="text1"/>
          <w:lang w:val="sr-Latn-CS"/>
        </w:rPr>
        <w:t>Srednje škole u kojima se obrazuju gimnazijalci/ke date su u tabeli 1, sa ukupnim brojem učenika/ca od školske 2008/2009. godine.</w:t>
      </w:r>
      <w:r w:rsidR="00151E7F" w:rsidRPr="00796706">
        <w:rPr>
          <w:rFonts w:asciiTheme="minorHAnsi" w:eastAsia="+mn-ea" w:hAnsiTheme="minorHAnsi" w:cstheme="minorHAnsi"/>
          <w:color w:val="000000" w:themeColor="text1"/>
          <w:lang w:val="sq-AL"/>
        </w:rPr>
        <w:tab/>
      </w:r>
    </w:p>
    <w:p w14:paraId="593CD12E" w14:textId="77777777" w:rsidR="001F02FB" w:rsidRPr="00796706" w:rsidRDefault="001F02FB" w:rsidP="001F02FB">
      <w:pPr>
        <w:jc w:val="both"/>
        <w:rPr>
          <w:rFonts w:asciiTheme="minorHAnsi" w:eastAsia="+mn-ea" w:hAnsiTheme="minorHAnsi" w:cstheme="minorHAnsi"/>
          <w:color w:val="000000" w:themeColor="text1"/>
          <w:lang w:val="sq-AL"/>
        </w:rPr>
      </w:pPr>
    </w:p>
    <w:p w14:paraId="0D31A868" w14:textId="77777777" w:rsidR="001F02FB" w:rsidRPr="00796706" w:rsidRDefault="001F02FB" w:rsidP="001F02FB">
      <w:pPr>
        <w:jc w:val="both"/>
        <w:rPr>
          <w:rFonts w:asciiTheme="minorHAnsi" w:hAnsiTheme="minorHAnsi" w:cstheme="minorHAnsi"/>
          <w:color w:val="000000" w:themeColor="text1"/>
          <w:lang w:val="sr-Latn-CS"/>
        </w:rPr>
      </w:pPr>
      <w:r w:rsidRPr="00796706">
        <w:rPr>
          <w:rFonts w:asciiTheme="minorHAnsi" w:eastAsia="+mn-ea" w:hAnsiTheme="minorHAnsi" w:cstheme="minorHAnsi"/>
          <w:color w:val="000000" w:themeColor="text1"/>
          <w:lang w:val="sq-AL"/>
        </w:rPr>
        <w:tab/>
      </w:r>
    </w:p>
    <w:p w14:paraId="45165754" w14:textId="77777777" w:rsidR="001F02FB" w:rsidRPr="00796706" w:rsidRDefault="001F02FB" w:rsidP="001F02FB">
      <w:pPr>
        <w:jc w:val="both"/>
        <w:rPr>
          <w:rFonts w:asciiTheme="minorHAnsi" w:hAnsiTheme="minorHAnsi" w:cstheme="minorHAnsi"/>
          <w:color w:val="000000" w:themeColor="text1"/>
          <w:lang w:val="sr-Latn-CS"/>
        </w:rPr>
        <w:sectPr w:rsidR="001F02FB" w:rsidRPr="00796706" w:rsidSect="00796706">
          <w:footerReference w:type="even" r:id="rId11"/>
          <w:footerReference w:type="default" r:id="rId12"/>
          <w:footerReference w:type="first" r:id="rId13"/>
          <w:pgSz w:w="11909" w:h="16834" w:code="9"/>
          <w:pgMar w:top="1440" w:right="1440" w:bottom="1440" w:left="1440" w:header="706" w:footer="706" w:gutter="0"/>
          <w:pgNumType w:start="0"/>
          <w:cols w:space="708"/>
          <w:titlePg/>
          <w:docGrid w:linePitch="360"/>
        </w:sectPr>
      </w:pPr>
    </w:p>
    <w:p w14:paraId="0520F82D" w14:textId="79DE86D9" w:rsidR="001F02FB" w:rsidRPr="00F54B75" w:rsidRDefault="001F02FB" w:rsidP="001F02FB">
      <w:pPr>
        <w:jc w:val="both"/>
        <w:rPr>
          <w:rFonts w:asciiTheme="minorHAnsi" w:hAnsiTheme="minorHAnsi" w:cstheme="minorHAnsi"/>
          <w:b/>
          <w:lang w:val="sr-Latn-CS"/>
        </w:rPr>
      </w:pPr>
      <w:r w:rsidRPr="00F54B75">
        <w:rPr>
          <w:rFonts w:asciiTheme="minorHAnsi" w:hAnsiTheme="minorHAnsi" w:cstheme="minorHAnsi"/>
          <w:b/>
          <w:lang w:val="sr-Latn-CS"/>
        </w:rPr>
        <w:lastRenderedPageBreak/>
        <w:t>Tabela 1. Broj učenik</w:t>
      </w:r>
      <w:r w:rsidR="005A711D" w:rsidRPr="00F54B75">
        <w:rPr>
          <w:rFonts w:asciiTheme="minorHAnsi" w:hAnsiTheme="minorHAnsi" w:cstheme="minorHAnsi"/>
          <w:b/>
          <w:lang w:val="sr-Latn-CS"/>
        </w:rPr>
        <w:t>a</w:t>
      </w:r>
      <w:r w:rsidRPr="00F54B75">
        <w:rPr>
          <w:rFonts w:asciiTheme="minorHAnsi" w:hAnsiTheme="minorHAnsi" w:cstheme="minorHAnsi"/>
          <w:b/>
          <w:lang w:val="sr-Latn-CS"/>
        </w:rPr>
        <w:t>/ca u gimnazijama u Crnoj Gori</w:t>
      </w:r>
      <w:r w:rsidR="0002657F" w:rsidRPr="00F54B75">
        <w:rPr>
          <w:rFonts w:asciiTheme="minorHAnsi" w:hAnsiTheme="minorHAnsi" w:cstheme="minorHAnsi"/>
          <w:b/>
          <w:lang w:val="sr-Latn-CS"/>
        </w:rPr>
        <w:t xml:space="preserve"> – rodna statistika </w:t>
      </w:r>
    </w:p>
    <w:p w14:paraId="6570F15C" w14:textId="77777777" w:rsidR="009E3EFD" w:rsidRPr="00F54B75" w:rsidRDefault="009E3EFD" w:rsidP="001F02FB">
      <w:pPr>
        <w:jc w:val="both"/>
        <w:rPr>
          <w:rFonts w:asciiTheme="minorHAnsi" w:hAnsiTheme="minorHAnsi" w:cstheme="minorHAnsi"/>
          <w:b/>
          <w:lang w:val="sr-Latn-CS"/>
        </w:rPr>
      </w:pPr>
    </w:p>
    <w:tbl>
      <w:tblPr>
        <w:tblW w:w="5454" w:type="pct"/>
        <w:jc w:val="center"/>
        <w:tblLayout w:type="fixed"/>
        <w:tblLook w:val="04A0" w:firstRow="1" w:lastRow="0" w:firstColumn="1" w:lastColumn="0" w:noHBand="0" w:noVBand="1"/>
      </w:tblPr>
      <w:tblGrid>
        <w:gridCol w:w="1385"/>
        <w:gridCol w:w="1756"/>
        <w:gridCol w:w="657"/>
        <w:gridCol w:w="672"/>
        <w:gridCol w:w="654"/>
        <w:gridCol w:w="654"/>
        <w:gridCol w:w="654"/>
        <w:gridCol w:w="657"/>
        <w:gridCol w:w="654"/>
        <w:gridCol w:w="657"/>
        <w:gridCol w:w="654"/>
        <w:gridCol w:w="657"/>
        <w:gridCol w:w="654"/>
        <w:gridCol w:w="657"/>
        <w:gridCol w:w="654"/>
        <w:gridCol w:w="657"/>
        <w:gridCol w:w="654"/>
        <w:gridCol w:w="757"/>
        <w:gridCol w:w="757"/>
        <w:gridCol w:w="709"/>
      </w:tblGrid>
      <w:tr w:rsidR="0002657F" w:rsidRPr="00F54B75" w14:paraId="328EA77E" w14:textId="77777777" w:rsidTr="0002657F">
        <w:trPr>
          <w:trHeight w:val="297"/>
          <w:tblHeader/>
          <w:jc w:val="center"/>
        </w:trPr>
        <w:tc>
          <w:tcPr>
            <w:tcW w:w="455" w:type="pct"/>
            <w:vMerge w:val="restart"/>
            <w:tcBorders>
              <w:top w:val="single" w:sz="4" w:space="0" w:color="auto"/>
              <w:left w:val="single" w:sz="4" w:space="0" w:color="auto"/>
              <w:right w:val="single" w:sz="4" w:space="0" w:color="auto"/>
            </w:tcBorders>
            <w:shd w:val="clear" w:color="000000" w:fill="C0C0C0"/>
            <w:noWrap/>
            <w:vAlign w:val="center"/>
          </w:tcPr>
          <w:p w14:paraId="68FDA178" w14:textId="77777777" w:rsidR="0002657F" w:rsidRPr="00F54B75" w:rsidRDefault="0002657F" w:rsidP="0002657F">
            <w:pPr>
              <w:rPr>
                <w:rFonts w:asciiTheme="minorHAnsi" w:hAnsiTheme="minorHAnsi" w:cstheme="minorHAnsi"/>
                <w:b/>
                <w:bCs/>
                <w:sz w:val="18"/>
                <w:szCs w:val="18"/>
              </w:rPr>
            </w:pPr>
            <w:r w:rsidRPr="00F54B75">
              <w:rPr>
                <w:rFonts w:asciiTheme="minorHAnsi" w:hAnsiTheme="minorHAnsi" w:cstheme="minorHAnsi"/>
                <w:b/>
                <w:bCs/>
                <w:sz w:val="18"/>
                <w:szCs w:val="18"/>
              </w:rPr>
              <w:t>Opština</w:t>
            </w:r>
          </w:p>
        </w:tc>
        <w:tc>
          <w:tcPr>
            <w:tcW w:w="577" w:type="pct"/>
            <w:vMerge w:val="restart"/>
            <w:tcBorders>
              <w:top w:val="single" w:sz="4" w:space="0" w:color="auto"/>
              <w:left w:val="nil"/>
              <w:right w:val="single" w:sz="4" w:space="0" w:color="auto"/>
            </w:tcBorders>
            <w:shd w:val="clear" w:color="000000" w:fill="C0C0C0"/>
            <w:noWrap/>
            <w:vAlign w:val="center"/>
          </w:tcPr>
          <w:p w14:paraId="65286AC8" w14:textId="77777777" w:rsidR="0002657F" w:rsidRPr="00F54B75" w:rsidRDefault="0002657F" w:rsidP="0002657F">
            <w:pPr>
              <w:rPr>
                <w:rFonts w:asciiTheme="minorHAnsi" w:hAnsiTheme="minorHAnsi" w:cstheme="minorHAnsi"/>
                <w:b/>
                <w:bCs/>
                <w:sz w:val="16"/>
                <w:szCs w:val="16"/>
              </w:rPr>
            </w:pPr>
            <w:r w:rsidRPr="00F54B75">
              <w:rPr>
                <w:rFonts w:asciiTheme="minorHAnsi" w:hAnsiTheme="minorHAnsi" w:cstheme="minorHAnsi"/>
                <w:b/>
                <w:bCs/>
                <w:sz w:val="16"/>
                <w:szCs w:val="16"/>
              </w:rPr>
              <w:t>Naziv škole</w:t>
            </w:r>
          </w:p>
        </w:tc>
        <w:tc>
          <w:tcPr>
            <w:tcW w:w="3968" w:type="pct"/>
            <w:gridSpan w:val="18"/>
            <w:tcBorders>
              <w:top w:val="single" w:sz="4" w:space="0" w:color="auto"/>
              <w:left w:val="nil"/>
              <w:bottom w:val="single" w:sz="4" w:space="0" w:color="auto"/>
              <w:right w:val="single" w:sz="4" w:space="0" w:color="auto"/>
            </w:tcBorders>
            <w:shd w:val="clear" w:color="000000" w:fill="C0C0C0"/>
            <w:noWrap/>
            <w:vAlign w:val="center"/>
          </w:tcPr>
          <w:p w14:paraId="5A9573F7" w14:textId="77777777" w:rsidR="0002657F" w:rsidRPr="00F54B75" w:rsidRDefault="0002657F" w:rsidP="0002657F">
            <w:pPr>
              <w:jc w:val="center"/>
              <w:rPr>
                <w:rFonts w:asciiTheme="minorHAnsi" w:hAnsiTheme="minorHAnsi" w:cstheme="minorHAnsi"/>
                <w:b/>
                <w:bCs/>
              </w:rPr>
            </w:pPr>
            <w:r w:rsidRPr="00F54B75">
              <w:rPr>
                <w:rFonts w:asciiTheme="minorHAnsi" w:hAnsiTheme="minorHAnsi" w:cstheme="minorHAnsi"/>
                <w:b/>
                <w:bCs/>
              </w:rPr>
              <w:t xml:space="preserve">Školska </w:t>
            </w:r>
            <w:r w:rsidRPr="00F54B75">
              <w:rPr>
                <w:rFonts w:asciiTheme="minorHAnsi" w:hAnsiTheme="minorHAnsi" w:cstheme="minorHAnsi"/>
                <w:b/>
                <w:bCs/>
                <w:lang w:val="sr-Latn-ME"/>
              </w:rPr>
              <w:t>godina</w:t>
            </w:r>
          </w:p>
        </w:tc>
      </w:tr>
      <w:tr w:rsidR="0002657F" w:rsidRPr="00F54B75" w14:paraId="12E7AF3B" w14:textId="77777777" w:rsidTr="0002657F">
        <w:trPr>
          <w:trHeight w:val="297"/>
          <w:tblHeader/>
          <w:jc w:val="center"/>
        </w:trPr>
        <w:tc>
          <w:tcPr>
            <w:tcW w:w="455" w:type="pct"/>
            <w:vMerge/>
            <w:tcBorders>
              <w:left w:val="single" w:sz="4" w:space="0" w:color="auto"/>
              <w:bottom w:val="single" w:sz="4" w:space="0" w:color="auto"/>
              <w:right w:val="single" w:sz="4" w:space="0" w:color="auto"/>
            </w:tcBorders>
            <w:shd w:val="clear" w:color="000000" w:fill="C0C0C0"/>
            <w:noWrap/>
            <w:vAlign w:val="center"/>
            <w:hideMark/>
          </w:tcPr>
          <w:p w14:paraId="25BC61AB" w14:textId="77777777" w:rsidR="0002657F" w:rsidRPr="00F54B75" w:rsidRDefault="0002657F" w:rsidP="0002657F">
            <w:pPr>
              <w:rPr>
                <w:rFonts w:asciiTheme="minorHAnsi" w:hAnsiTheme="minorHAnsi" w:cstheme="minorHAnsi"/>
                <w:b/>
                <w:bCs/>
                <w:sz w:val="18"/>
                <w:szCs w:val="18"/>
              </w:rPr>
            </w:pPr>
          </w:p>
        </w:tc>
        <w:tc>
          <w:tcPr>
            <w:tcW w:w="577" w:type="pct"/>
            <w:vMerge/>
            <w:tcBorders>
              <w:left w:val="nil"/>
              <w:bottom w:val="single" w:sz="4" w:space="0" w:color="auto"/>
              <w:right w:val="single" w:sz="4" w:space="0" w:color="auto"/>
            </w:tcBorders>
            <w:shd w:val="clear" w:color="000000" w:fill="C0C0C0"/>
            <w:noWrap/>
            <w:vAlign w:val="center"/>
            <w:hideMark/>
          </w:tcPr>
          <w:p w14:paraId="46FBAF3E" w14:textId="77777777" w:rsidR="0002657F" w:rsidRPr="00F54B75" w:rsidRDefault="0002657F" w:rsidP="0002657F">
            <w:pPr>
              <w:rPr>
                <w:rFonts w:asciiTheme="minorHAnsi" w:hAnsiTheme="minorHAnsi" w:cstheme="minorHAnsi"/>
                <w:b/>
                <w:bCs/>
                <w:sz w:val="16"/>
                <w:szCs w:val="16"/>
              </w:rPr>
            </w:pPr>
          </w:p>
        </w:tc>
        <w:tc>
          <w:tcPr>
            <w:tcW w:w="437" w:type="pct"/>
            <w:gridSpan w:val="2"/>
            <w:tcBorders>
              <w:top w:val="single" w:sz="4" w:space="0" w:color="auto"/>
              <w:left w:val="nil"/>
              <w:bottom w:val="single" w:sz="4" w:space="0" w:color="auto"/>
              <w:right w:val="single" w:sz="4" w:space="0" w:color="auto"/>
            </w:tcBorders>
            <w:shd w:val="clear" w:color="000000" w:fill="C0C0C0"/>
            <w:noWrap/>
            <w:vAlign w:val="center"/>
          </w:tcPr>
          <w:p w14:paraId="407EBA5C"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2015/2016.</w:t>
            </w:r>
          </w:p>
        </w:tc>
        <w:tc>
          <w:tcPr>
            <w:tcW w:w="430" w:type="pct"/>
            <w:gridSpan w:val="2"/>
            <w:tcBorders>
              <w:top w:val="single" w:sz="4" w:space="0" w:color="auto"/>
              <w:left w:val="nil"/>
              <w:bottom w:val="single" w:sz="4" w:space="0" w:color="auto"/>
              <w:right w:val="single" w:sz="4" w:space="0" w:color="auto"/>
            </w:tcBorders>
            <w:shd w:val="clear" w:color="000000" w:fill="C0C0C0"/>
            <w:noWrap/>
            <w:vAlign w:val="center"/>
          </w:tcPr>
          <w:p w14:paraId="58C03748"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2016/2017.</w:t>
            </w:r>
          </w:p>
        </w:tc>
        <w:tc>
          <w:tcPr>
            <w:tcW w:w="431" w:type="pct"/>
            <w:gridSpan w:val="2"/>
            <w:tcBorders>
              <w:top w:val="single" w:sz="4" w:space="0" w:color="auto"/>
              <w:left w:val="nil"/>
              <w:bottom w:val="single" w:sz="4" w:space="0" w:color="auto"/>
              <w:right w:val="single" w:sz="4" w:space="0" w:color="auto"/>
            </w:tcBorders>
            <w:shd w:val="clear" w:color="000000" w:fill="C0C0C0"/>
            <w:noWrap/>
            <w:vAlign w:val="center"/>
          </w:tcPr>
          <w:p w14:paraId="6115B985"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2017/2018.</w:t>
            </w:r>
          </w:p>
        </w:tc>
        <w:tc>
          <w:tcPr>
            <w:tcW w:w="431" w:type="pct"/>
            <w:gridSpan w:val="2"/>
            <w:tcBorders>
              <w:top w:val="single" w:sz="4" w:space="0" w:color="auto"/>
              <w:left w:val="nil"/>
              <w:bottom w:val="single" w:sz="4" w:space="0" w:color="auto"/>
              <w:right w:val="single" w:sz="4" w:space="0" w:color="auto"/>
            </w:tcBorders>
            <w:shd w:val="clear" w:color="000000" w:fill="C0C0C0"/>
            <w:noWrap/>
            <w:vAlign w:val="center"/>
          </w:tcPr>
          <w:p w14:paraId="197B0088"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2018/2019.</w:t>
            </w:r>
          </w:p>
        </w:tc>
        <w:tc>
          <w:tcPr>
            <w:tcW w:w="431" w:type="pct"/>
            <w:gridSpan w:val="2"/>
            <w:tcBorders>
              <w:top w:val="single" w:sz="4" w:space="0" w:color="auto"/>
              <w:left w:val="nil"/>
              <w:bottom w:val="single" w:sz="4" w:space="0" w:color="auto"/>
              <w:right w:val="single" w:sz="4" w:space="0" w:color="auto"/>
            </w:tcBorders>
            <w:shd w:val="clear" w:color="000000" w:fill="C0C0C0"/>
            <w:noWrap/>
            <w:vAlign w:val="center"/>
          </w:tcPr>
          <w:p w14:paraId="1ED01363"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2019/2020.</w:t>
            </w:r>
          </w:p>
        </w:tc>
        <w:tc>
          <w:tcPr>
            <w:tcW w:w="431" w:type="pct"/>
            <w:gridSpan w:val="2"/>
            <w:tcBorders>
              <w:top w:val="single" w:sz="4" w:space="0" w:color="auto"/>
              <w:left w:val="nil"/>
              <w:bottom w:val="single" w:sz="4" w:space="0" w:color="auto"/>
              <w:right w:val="single" w:sz="4" w:space="0" w:color="auto"/>
            </w:tcBorders>
            <w:shd w:val="clear" w:color="000000" w:fill="C0C0C0"/>
            <w:noWrap/>
            <w:vAlign w:val="center"/>
          </w:tcPr>
          <w:p w14:paraId="2F84765C"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2020/2021.</w:t>
            </w:r>
          </w:p>
        </w:tc>
        <w:tc>
          <w:tcPr>
            <w:tcW w:w="431" w:type="pct"/>
            <w:gridSpan w:val="2"/>
            <w:tcBorders>
              <w:top w:val="single" w:sz="4" w:space="0" w:color="auto"/>
              <w:left w:val="nil"/>
              <w:bottom w:val="single" w:sz="4" w:space="0" w:color="auto"/>
              <w:right w:val="single" w:sz="4" w:space="0" w:color="auto"/>
            </w:tcBorders>
            <w:shd w:val="clear" w:color="000000" w:fill="C0C0C0"/>
            <w:noWrap/>
            <w:vAlign w:val="center"/>
          </w:tcPr>
          <w:p w14:paraId="07BD8682"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2021/2022.</w:t>
            </w:r>
          </w:p>
        </w:tc>
        <w:tc>
          <w:tcPr>
            <w:tcW w:w="464" w:type="pct"/>
            <w:gridSpan w:val="2"/>
            <w:tcBorders>
              <w:top w:val="single" w:sz="4" w:space="0" w:color="auto"/>
              <w:left w:val="nil"/>
              <w:bottom w:val="single" w:sz="4" w:space="0" w:color="auto"/>
              <w:right w:val="single" w:sz="4" w:space="0" w:color="auto"/>
            </w:tcBorders>
            <w:shd w:val="clear" w:color="000000" w:fill="D0CECE"/>
            <w:noWrap/>
            <w:vAlign w:val="center"/>
          </w:tcPr>
          <w:p w14:paraId="0CDDEFF6" w14:textId="77777777"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2022/2023.</w:t>
            </w:r>
          </w:p>
        </w:tc>
        <w:tc>
          <w:tcPr>
            <w:tcW w:w="482" w:type="pct"/>
            <w:gridSpan w:val="2"/>
            <w:tcBorders>
              <w:top w:val="single" w:sz="4" w:space="0" w:color="auto"/>
              <w:left w:val="nil"/>
              <w:bottom w:val="single" w:sz="4" w:space="0" w:color="auto"/>
              <w:right w:val="single" w:sz="4" w:space="0" w:color="auto"/>
            </w:tcBorders>
            <w:shd w:val="clear" w:color="000000" w:fill="D0CECE"/>
          </w:tcPr>
          <w:p w14:paraId="1EF4081B" w14:textId="329B8523" w:rsidR="0002657F" w:rsidRPr="00F54B75" w:rsidRDefault="0002657F" w:rsidP="0002657F">
            <w:pPr>
              <w:rPr>
                <w:rFonts w:asciiTheme="minorHAnsi" w:hAnsiTheme="minorHAnsi" w:cstheme="minorHAnsi"/>
                <w:b/>
                <w:sz w:val="16"/>
                <w:szCs w:val="16"/>
              </w:rPr>
            </w:pPr>
            <w:r w:rsidRPr="00F54B75">
              <w:rPr>
                <w:rFonts w:asciiTheme="minorHAnsi" w:hAnsiTheme="minorHAnsi" w:cstheme="minorHAnsi"/>
                <w:b/>
                <w:sz w:val="16"/>
                <w:szCs w:val="16"/>
              </w:rPr>
              <w:t>2023/</w:t>
            </w:r>
            <w:r w:rsidR="004D37E1" w:rsidRPr="00F54B75">
              <w:rPr>
                <w:rFonts w:asciiTheme="minorHAnsi" w:hAnsiTheme="minorHAnsi" w:cstheme="minorHAnsi"/>
                <w:b/>
                <w:sz w:val="16"/>
                <w:szCs w:val="16"/>
              </w:rPr>
              <w:t xml:space="preserve"> </w:t>
            </w:r>
            <w:r w:rsidRPr="00F54B75">
              <w:rPr>
                <w:rFonts w:asciiTheme="minorHAnsi" w:hAnsiTheme="minorHAnsi" w:cstheme="minorHAnsi"/>
                <w:b/>
                <w:sz w:val="16"/>
                <w:szCs w:val="16"/>
              </w:rPr>
              <w:t>2024.</w:t>
            </w:r>
          </w:p>
        </w:tc>
      </w:tr>
      <w:tr w:rsidR="0002657F" w:rsidRPr="00F54B75" w14:paraId="763E1CDC" w14:textId="77777777" w:rsidTr="0002657F">
        <w:trPr>
          <w:trHeight w:val="446"/>
          <w:jc w:val="center"/>
        </w:trPr>
        <w:tc>
          <w:tcPr>
            <w:tcW w:w="1032" w:type="pct"/>
            <w:gridSpan w:val="2"/>
            <w:tcBorders>
              <w:top w:val="nil"/>
              <w:left w:val="single" w:sz="4" w:space="0" w:color="auto"/>
              <w:bottom w:val="single" w:sz="4" w:space="0" w:color="auto"/>
              <w:right w:val="single" w:sz="4" w:space="0" w:color="auto"/>
            </w:tcBorders>
            <w:shd w:val="clear" w:color="auto" w:fill="auto"/>
            <w:noWrap/>
            <w:vAlign w:val="center"/>
          </w:tcPr>
          <w:p w14:paraId="5D3A1F7B" w14:textId="77777777" w:rsidR="0002657F" w:rsidRPr="00F54B75" w:rsidRDefault="0002657F" w:rsidP="0002657F">
            <w:pPr>
              <w:jc w:val="center"/>
              <w:rPr>
                <w:rFonts w:asciiTheme="minorHAnsi" w:hAnsiTheme="minorHAnsi" w:cstheme="minorHAnsi"/>
                <w:b/>
                <w:sz w:val="18"/>
                <w:szCs w:val="18"/>
              </w:rPr>
            </w:pPr>
          </w:p>
        </w:tc>
        <w:tc>
          <w:tcPr>
            <w:tcW w:w="216" w:type="pct"/>
            <w:tcBorders>
              <w:top w:val="nil"/>
              <w:left w:val="nil"/>
              <w:bottom w:val="single" w:sz="4" w:space="0" w:color="auto"/>
              <w:right w:val="single" w:sz="4" w:space="0" w:color="auto"/>
            </w:tcBorders>
            <w:shd w:val="clear" w:color="auto" w:fill="auto"/>
            <w:vAlign w:val="center"/>
          </w:tcPr>
          <w:p w14:paraId="19D6A29A"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21" w:type="pct"/>
            <w:tcBorders>
              <w:top w:val="nil"/>
              <w:left w:val="nil"/>
              <w:bottom w:val="single" w:sz="4" w:space="0" w:color="auto"/>
              <w:right w:val="single" w:sz="4" w:space="0" w:color="auto"/>
            </w:tcBorders>
            <w:shd w:val="clear" w:color="auto" w:fill="auto"/>
            <w:vAlign w:val="center"/>
          </w:tcPr>
          <w:p w14:paraId="5A28BD85"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auto" w:fill="auto"/>
            <w:vAlign w:val="center"/>
          </w:tcPr>
          <w:p w14:paraId="67FB6D68"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15" w:type="pct"/>
            <w:tcBorders>
              <w:top w:val="nil"/>
              <w:left w:val="nil"/>
              <w:bottom w:val="single" w:sz="4" w:space="0" w:color="auto"/>
              <w:right w:val="single" w:sz="4" w:space="0" w:color="auto"/>
            </w:tcBorders>
            <w:shd w:val="clear" w:color="auto" w:fill="auto"/>
            <w:vAlign w:val="center"/>
          </w:tcPr>
          <w:p w14:paraId="33A123AC"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auto" w:fill="auto"/>
            <w:vAlign w:val="center"/>
          </w:tcPr>
          <w:p w14:paraId="47E23EBF"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16" w:type="pct"/>
            <w:tcBorders>
              <w:top w:val="nil"/>
              <w:left w:val="nil"/>
              <w:bottom w:val="single" w:sz="4" w:space="0" w:color="auto"/>
              <w:right w:val="single" w:sz="4" w:space="0" w:color="auto"/>
            </w:tcBorders>
            <w:shd w:val="clear" w:color="auto" w:fill="auto"/>
            <w:vAlign w:val="center"/>
          </w:tcPr>
          <w:p w14:paraId="4D8E073E"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auto" w:fill="auto"/>
            <w:noWrap/>
            <w:vAlign w:val="center"/>
          </w:tcPr>
          <w:p w14:paraId="5CB8B7E7"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16" w:type="pct"/>
            <w:tcBorders>
              <w:top w:val="nil"/>
              <w:left w:val="nil"/>
              <w:bottom w:val="single" w:sz="4" w:space="0" w:color="auto"/>
              <w:right w:val="single" w:sz="4" w:space="0" w:color="auto"/>
            </w:tcBorders>
            <w:shd w:val="clear" w:color="auto" w:fill="auto"/>
            <w:vAlign w:val="center"/>
          </w:tcPr>
          <w:p w14:paraId="357405B7"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auto" w:fill="auto"/>
            <w:vAlign w:val="center"/>
          </w:tcPr>
          <w:p w14:paraId="3F0C0D6E"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16" w:type="pct"/>
            <w:tcBorders>
              <w:top w:val="nil"/>
              <w:left w:val="nil"/>
              <w:bottom w:val="single" w:sz="4" w:space="0" w:color="auto"/>
              <w:right w:val="single" w:sz="4" w:space="0" w:color="auto"/>
            </w:tcBorders>
            <w:shd w:val="clear" w:color="auto" w:fill="auto"/>
            <w:vAlign w:val="center"/>
          </w:tcPr>
          <w:p w14:paraId="4C6C0788"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auto" w:fill="auto"/>
            <w:vAlign w:val="center"/>
          </w:tcPr>
          <w:p w14:paraId="6769CCB0"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16" w:type="pct"/>
            <w:tcBorders>
              <w:top w:val="nil"/>
              <w:left w:val="nil"/>
              <w:bottom w:val="single" w:sz="4" w:space="0" w:color="auto"/>
              <w:right w:val="single" w:sz="4" w:space="0" w:color="auto"/>
            </w:tcBorders>
            <w:shd w:val="clear" w:color="auto" w:fill="auto"/>
            <w:vAlign w:val="center"/>
          </w:tcPr>
          <w:p w14:paraId="60DE656F"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auto" w:fill="auto"/>
            <w:vAlign w:val="center"/>
          </w:tcPr>
          <w:p w14:paraId="4EE649EF"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16" w:type="pct"/>
            <w:tcBorders>
              <w:top w:val="nil"/>
              <w:left w:val="nil"/>
              <w:bottom w:val="single" w:sz="4" w:space="0" w:color="auto"/>
              <w:right w:val="single" w:sz="4" w:space="0" w:color="auto"/>
            </w:tcBorders>
            <w:shd w:val="clear" w:color="auto" w:fill="auto"/>
            <w:noWrap/>
            <w:vAlign w:val="center"/>
          </w:tcPr>
          <w:p w14:paraId="73AF4444"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15" w:type="pct"/>
            <w:tcBorders>
              <w:top w:val="nil"/>
              <w:left w:val="nil"/>
              <w:bottom w:val="single" w:sz="4" w:space="0" w:color="auto"/>
              <w:right w:val="single" w:sz="4" w:space="0" w:color="auto"/>
            </w:tcBorders>
            <w:shd w:val="clear" w:color="000000" w:fill="FFFFFF"/>
            <w:noWrap/>
            <w:vAlign w:val="center"/>
          </w:tcPr>
          <w:p w14:paraId="25DADADE"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49" w:type="pct"/>
            <w:tcBorders>
              <w:top w:val="nil"/>
              <w:left w:val="nil"/>
              <w:bottom w:val="single" w:sz="4" w:space="0" w:color="auto"/>
              <w:right w:val="single" w:sz="4" w:space="0" w:color="auto"/>
            </w:tcBorders>
            <w:shd w:val="clear" w:color="000000" w:fill="FFFFFF"/>
            <w:vAlign w:val="center"/>
          </w:tcPr>
          <w:p w14:paraId="580B3B5B"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c>
          <w:tcPr>
            <w:tcW w:w="249" w:type="pct"/>
            <w:tcBorders>
              <w:top w:val="nil"/>
              <w:left w:val="nil"/>
              <w:bottom w:val="single" w:sz="4" w:space="0" w:color="auto"/>
              <w:right w:val="single" w:sz="4" w:space="0" w:color="auto"/>
            </w:tcBorders>
            <w:shd w:val="clear" w:color="000000" w:fill="FFFFFF"/>
            <w:vAlign w:val="center"/>
          </w:tcPr>
          <w:p w14:paraId="41F1018D"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M</w:t>
            </w:r>
          </w:p>
        </w:tc>
        <w:tc>
          <w:tcPr>
            <w:tcW w:w="233" w:type="pct"/>
            <w:tcBorders>
              <w:top w:val="nil"/>
              <w:left w:val="nil"/>
              <w:bottom w:val="single" w:sz="4" w:space="0" w:color="auto"/>
              <w:right w:val="single" w:sz="4" w:space="0" w:color="auto"/>
            </w:tcBorders>
            <w:shd w:val="clear" w:color="000000" w:fill="FFFFFF"/>
            <w:vAlign w:val="center"/>
          </w:tcPr>
          <w:p w14:paraId="55D562DA"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Ž</w:t>
            </w:r>
          </w:p>
        </w:tc>
      </w:tr>
      <w:tr w:rsidR="0002657F" w:rsidRPr="00F54B75" w14:paraId="4A963B22"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47E611B1"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Andrijevica</w:t>
            </w:r>
          </w:p>
        </w:tc>
        <w:tc>
          <w:tcPr>
            <w:tcW w:w="577" w:type="pct"/>
            <w:tcBorders>
              <w:top w:val="nil"/>
              <w:left w:val="nil"/>
              <w:bottom w:val="single" w:sz="4" w:space="0" w:color="auto"/>
              <w:right w:val="single" w:sz="4" w:space="0" w:color="auto"/>
            </w:tcBorders>
            <w:shd w:val="clear" w:color="auto" w:fill="auto"/>
            <w:noWrap/>
            <w:vAlign w:val="center"/>
            <w:hideMark/>
          </w:tcPr>
          <w:p w14:paraId="6041912F"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JU Srednja mješovita škola</w:t>
            </w:r>
          </w:p>
        </w:tc>
        <w:tc>
          <w:tcPr>
            <w:tcW w:w="216" w:type="pct"/>
            <w:tcBorders>
              <w:top w:val="nil"/>
              <w:left w:val="nil"/>
              <w:bottom w:val="single" w:sz="4" w:space="0" w:color="auto"/>
              <w:right w:val="single" w:sz="4" w:space="0" w:color="auto"/>
            </w:tcBorders>
            <w:shd w:val="clear" w:color="auto" w:fill="auto"/>
            <w:vAlign w:val="center"/>
          </w:tcPr>
          <w:p w14:paraId="4E6BA8C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39</w:t>
            </w:r>
          </w:p>
        </w:tc>
        <w:tc>
          <w:tcPr>
            <w:tcW w:w="221" w:type="pct"/>
            <w:tcBorders>
              <w:top w:val="nil"/>
              <w:left w:val="nil"/>
              <w:bottom w:val="single" w:sz="4" w:space="0" w:color="auto"/>
              <w:right w:val="single" w:sz="4" w:space="0" w:color="auto"/>
            </w:tcBorders>
            <w:shd w:val="clear" w:color="auto" w:fill="auto"/>
            <w:vAlign w:val="center"/>
          </w:tcPr>
          <w:p w14:paraId="1336483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68</w:t>
            </w:r>
          </w:p>
        </w:tc>
        <w:tc>
          <w:tcPr>
            <w:tcW w:w="215" w:type="pct"/>
            <w:tcBorders>
              <w:top w:val="nil"/>
              <w:left w:val="nil"/>
              <w:bottom w:val="single" w:sz="4" w:space="0" w:color="auto"/>
              <w:right w:val="single" w:sz="4" w:space="0" w:color="auto"/>
            </w:tcBorders>
            <w:shd w:val="clear" w:color="auto" w:fill="auto"/>
            <w:vAlign w:val="center"/>
          </w:tcPr>
          <w:p w14:paraId="247E084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40</w:t>
            </w:r>
          </w:p>
        </w:tc>
        <w:tc>
          <w:tcPr>
            <w:tcW w:w="215" w:type="pct"/>
            <w:tcBorders>
              <w:top w:val="nil"/>
              <w:left w:val="nil"/>
              <w:bottom w:val="single" w:sz="4" w:space="0" w:color="auto"/>
              <w:right w:val="single" w:sz="4" w:space="0" w:color="auto"/>
            </w:tcBorders>
            <w:shd w:val="clear" w:color="auto" w:fill="auto"/>
            <w:vAlign w:val="center"/>
          </w:tcPr>
          <w:p w14:paraId="120F730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70</w:t>
            </w:r>
          </w:p>
        </w:tc>
        <w:tc>
          <w:tcPr>
            <w:tcW w:w="215" w:type="pct"/>
            <w:tcBorders>
              <w:top w:val="nil"/>
              <w:left w:val="nil"/>
              <w:bottom w:val="single" w:sz="4" w:space="0" w:color="auto"/>
              <w:right w:val="single" w:sz="4" w:space="0" w:color="auto"/>
            </w:tcBorders>
            <w:shd w:val="clear" w:color="auto" w:fill="auto"/>
            <w:vAlign w:val="center"/>
          </w:tcPr>
          <w:p w14:paraId="75BC2C4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45</w:t>
            </w:r>
          </w:p>
        </w:tc>
        <w:tc>
          <w:tcPr>
            <w:tcW w:w="216" w:type="pct"/>
            <w:tcBorders>
              <w:top w:val="nil"/>
              <w:left w:val="nil"/>
              <w:bottom w:val="single" w:sz="4" w:space="0" w:color="auto"/>
              <w:right w:val="single" w:sz="4" w:space="0" w:color="auto"/>
            </w:tcBorders>
            <w:shd w:val="clear" w:color="auto" w:fill="auto"/>
            <w:vAlign w:val="center"/>
          </w:tcPr>
          <w:p w14:paraId="4EFB991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75</w:t>
            </w:r>
          </w:p>
        </w:tc>
        <w:tc>
          <w:tcPr>
            <w:tcW w:w="215" w:type="pct"/>
            <w:tcBorders>
              <w:top w:val="nil"/>
              <w:left w:val="nil"/>
              <w:bottom w:val="single" w:sz="4" w:space="0" w:color="auto"/>
              <w:right w:val="single" w:sz="4" w:space="0" w:color="auto"/>
            </w:tcBorders>
            <w:shd w:val="clear" w:color="auto" w:fill="auto"/>
            <w:noWrap/>
            <w:vAlign w:val="center"/>
          </w:tcPr>
          <w:p w14:paraId="252D574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36</w:t>
            </w:r>
          </w:p>
        </w:tc>
        <w:tc>
          <w:tcPr>
            <w:tcW w:w="216" w:type="pct"/>
            <w:tcBorders>
              <w:top w:val="nil"/>
              <w:left w:val="nil"/>
              <w:bottom w:val="single" w:sz="4" w:space="0" w:color="auto"/>
              <w:right w:val="single" w:sz="4" w:space="0" w:color="auto"/>
            </w:tcBorders>
            <w:shd w:val="clear" w:color="auto" w:fill="auto"/>
            <w:vAlign w:val="center"/>
          </w:tcPr>
          <w:p w14:paraId="577A410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081D2AD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36</w:t>
            </w:r>
          </w:p>
        </w:tc>
        <w:tc>
          <w:tcPr>
            <w:tcW w:w="216" w:type="pct"/>
            <w:tcBorders>
              <w:top w:val="single" w:sz="4" w:space="0" w:color="auto"/>
              <w:left w:val="nil"/>
              <w:bottom w:val="single" w:sz="4" w:space="0" w:color="auto"/>
              <w:right w:val="single" w:sz="4" w:space="0" w:color="auto"/>
            </w:tcBorders>
            <w:shd w:val="clear" w:color="auto" w:fill="auto"/>
            <w:vAlign w:val="bottom"/>
          </w:tcPr>
          <w:p w14:paraId="6200712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4601240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33</w:t>
            </w:r>
          </w:p>
        </w:tc>
        <w:tc>
          <w:tcPr>
            <w:tcW w:w="216" w:type="pct"/>
            <w:tcBorders>
              <w:top w:val="single" w:sz="4" w:space="0" w:color="auto"/>
              <w:left w:val="nil"/>
              <w:bottom w:val="single" w:sz="4" w:space="0" w:color="auto"/>
              <w:right w:val="single" w:sz="4" w:space="0" w:color="auto"/>
            </w:tcBorders>
            <w:shd w:val="clear" w:color="auto" w:fill="auto"/>
            <w:vAlign w:val="bottom"/>
          </w:tcPr>
          <w:p w14:paraId="34D10CD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48</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52E6998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30</w:t>
            </w:r>
          </w:p>
        </w:tc>
        <w:tc>
          <w:tcPr>
            <w:tcW w:w="216" w:type="pct"/>
            <w:tcBorders>
              <w:top w:val="single" w:sz="4" w:space="0" w:color="auto"/>
              <w:left w:val="nil"/>
              <w:bottom w:val="single" w:sz="4" w:space="0" w:color="auto"/>
              <w:right w:val="single" w:sz="4" w:space="0" w:color="auto"/>
            </w:tcBorders>
            <w:shd w:val="clear" w:color="auto" w:fill="auto"/>
            <w:noWrap/>
            <w:vAlign w:val="bottom"/>
          </w:tcPr>
          <w:p w14:paraId="739DA35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42</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8F464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27</w:t>
            </w:r>
          </w:p>
        </w:tc>
        <w:tc>
          <w:tcPr>
            <w:tcW w:w="249" w:type="pct"/>
            <w:tcBorders>
              <w:top w:val="single" w:sz="4" w:space="0" w:color="auto"/>
              <w:left w:val="nil"/>
              <w:bottom w:val="single" w:sz="4" w:space="0" w:color="auto"/>
              <w:right w:val="single" w:sz="4" w:space="0" w:color="auto"/>
            </w:tcBorders>
            <w:shd w:val="clear" w:color="auto" w:fill="auto"/>
            <w:vAlign w:val="bottom"/>
          </w:tcPr>
          <w:p w14:paraId="7086C76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40</w:t>
            </w:r>
          </w:p>
        </w:tc>
        <w:tc>
          <w:tcPr>
            <w:tcW w:w="249" w:type="pct"/>
            <w:tcBorders>
              <w:top w:val="nil"/>
              <w:left w:val="nil"/>
              <w:bottom w:val="single" w:sz="4" w:space="0" w:color="auto"/>
              <w:right w:val="single" w:sz="4" w:space="0" w:color="auto"/>
            </w:tcBorders>
            <w:shd w:val="clear" w:color="000000" w:fill="FFFFFF"/>
          </w:tcPr>
          <w:p w14:paraId="7D9CEFE4"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25</w:t>
            </w:r>
          </w:p>
        </w:tc>
        <w:tc>
          <w:tcPr>
            <w:tcW w:w="233" w:type="pct"/>
            <w:tcBorders>
              <w:top w:val="nil"/>
              <w:left w:val="nil"/>
              <w:bottom w:val="single" w:sz="4" w:space="0" w:color="auto"/>
              <w:right w:val="single" w:sz="4" w:space="0" w:color="auto"/>
            </w:tcBorders>
            <w:shd w:val="clear" w:color="000000" w:fill="FFFFFF"/>
          </w:tcPr>
          <w:p w14:paraId="08AC0707"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36</w:t>
            </w:r>
          </w:p>
        </w:tc>
      </w:tr>
      <w:tr w:rsidR="0002657F" w:rsidRPr="00F54B75" w14:paraId="6D241AC6"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00676BE9"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Bar</w:t>
            </w:r>
          </w:p>
        </w:tc>
        <w:tc>
          <w:tcPr>
            <w:tcW w:w="577" w:type="pct"/>
            <w:tcBorders>
              <w:top w:val="nil"/>
              <w:left w:val="nil"/>
              <w:bottom w:val="single" w:sz="4" w:space="0" w:color="auto"/>
              <w:right w:val="single" w:sz="4" w:space="0" w:color="auto"/>
            </w:tcBorders>
            <w:shd w:val="clear" w:color="auto" w:fill="auto"/>
            <w:noWrap/>
            <w:vAlign w:val="center"/>
            <w:hideMark/>
          </w:tcPr>
          <w:p w14:paraId="1AA373FB"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w:t>
            </w:r>
            <w:proofErr w:type="gramStart"/>
            <w:r w:rsidRPr="00F54B75">
              <w:rPr>
                <w:rFonts w:asciiTheme="minorHAnsi" w:hAnsiTheme="minorHAnsi" w:cstheme="minorHAnsi"/>
                <w:sz w:val="18"/>
                <w:szCs w:val="18"/>
              </w:rPr>
              <w:t>Gimnazija ,,Niko</w:t>
            </w:r>
            <w:proofErr w:type="gramEnd"/>
            <w:r w:rsidRPr="00F54B75">
              <w:rPr>
                <w:rFonts w:asciiTheme="minorHAnsi" w:hAnsiTheme="minorHAnsi" w:cstheme="minorHAnsi"/>
                <w:sz w:val="18"/>
                <w:szCs w:val="18"/>
              </w:rPr>
              <w:t xml:space="preserve"> Rolović"</w:t>
            </w:r>
          </w:p>
        </w:tc>
        <w:tc>
          <w:tcPr>
            <w:tcW w:w="216" w:type="pct"/>
            <w:tcBorders>
              <w:top w:val="nil"/>
              <w:left w:val="nil"/>
              <w:bottom w:val="single" w:sz="4" w:space="0" w:color="auto"/>
              <w:right w:val="single" w:sz="4" w:space="0" w:color="auto"/>
            </w:tcBorders>
            <w:shd w:val="clear" w:color="auto" w:fill="auto"/>
            <w:vAlign w:val="center"/>
          </w:tcPr>
          <w:p w14:paraId="0BA52FB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278</w:t>
            </w:r>
          </w:p>
        </w:tc>
        <w:tc>
          <w:tcPr>
            <w:tcW w:w="221" w:type="pct"/>
            <w:tcBorders>
              <w:top w:val="nil"/>
              <w:left w:val="nil"/>
              <w:bottom w:val="single" w:sz="4" w:space="0" w:color="auto"/>
              <w:right w:val="single" w:sz="4" w:space="0" w:color="auto"/>
            </w:tcBorders>
            <w:shd w:val="clear" w:color="auto" w:fill="auto"/>
            <w:vAlign w:val="center"/>
          </w:tcPr>
          <w:p w14:paraId="5B2444E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333</w:t>
            </w:r>
          </w:p>
        </w:tc>
        <w:tc>
          <w:tcPr>
            <w:tcW w:w="215" w:type="pct"/>
            <w:tcBorders>
              <w:top w:val="nil"/>
              <w:left w:val="nil"/>
              <w:bottom w:val="single" w:sz="4" w:space="0" w:color="auto"/>
              <w:right w:val="single" w:sz="4" w:space="0" w:color="auto"/>
            </w:tcBorders>
            <w:shd w:val="clear" w:color="auto" w:fill="auto"/>
            <w:vAlign w:val="center"/>
          </w:tcPr>
          <w:p w14:paraId="1974DBA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261</w:t>
            </w:r>
          </w:p>
        </w:tc>
        <w:tc>
          <w:tcPr>
            <w:tcW w:w="215" w:type="pct"/>
            <w:tcBorders>
              <w:top w:val="nil"/>
              <w:left w:val="nil"/>
              <w:bottom w:val="single" w:sz="4" w:space="0" w:color="auto"/>
              <w:right w:val="single" w:sz="4" w:space="0" w:color="auto"/>
            </w:tcBorders>
            <w:shd w:val="clear" w:color="auto" w:fill="auto"/>
            <w:vAlign w:val="center"/>
          </w:tcPr>
          <w:p w14:paraId="331C1B8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342</w:t>
            </w:r>
          </w:p>
        </w:tc>
        <w:tc>
          <w:tcPr>
            <w:tcW w:w="215" w:type="pct"/>
            <w:tcBorders>
              <w:top w:val="nil"/>
              <w:left w:val="nil"/>
              <w:bottom w:val="single" w:sz="4" w:space="0" w:color="auto"/>
              <w:right w:val="single" w:sz="4" w:space="0" w:color="auto"/>
            </w:tcBorders>
            <w:shd w:val="clear" w:color="auto" w:fill="auto"/>
            <w:vAlign w:val="center"/>
          </w:tcPr>
          <w:p w14:paraId="585976F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279</w:t>
            </w:r>
          </w:p>
        </w:tc>
        <w:tc>
          <w:tcPr>
            <w:tcW w:w="216" w:type="pct"/>
            <w:tcBorders>
              <w:top w:val="nil"/>
              <w:left w:val="nil"/>
              <w:bottom w:val="single" w:sz="4" w:space="0" w:color="auto"/>
              <w:right w:val="single" w:sz="4" w:space="0" w:color="auto"/>
            </w:tcBorders>
            <w:shd w:val="clear" w:color="auto" w:fill="auto"/>
            <w:vAlign w:val="center"/>
          </w:tcPr>
          <w:p w14:paraId="7B35C8E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340</w:t>
            </w:r>
          </w:p>
        </w:tc>
        <w:tc>
          <w:tcPr>
            <w:tcW w:w="215" w:type="pct"/>
            <w:tcBorders>
              <w:top w:val="nil"/>
              <w:left w:val="nil"/>
              <w:bottom w:val="single" w:sz="4" w:space="0" w:color="auto"/>
              <w:right w:val="single" w:sz="4" w:space="0" w:color="auto"/>
            </w:tcBorders>
            <w:shd w:val="clear" w:color="auto" w:fill="auto"/>
            <w:noWrap/>
            <w:vAlign w:val="center"/>
          </w:tcPr>
          <w:p w14:paraId="59694AB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257</w:t>
            </w:r>
          </w:p>
        </w:tc>
        <w:tc>
          <w:tcPr>
            <w:tcW w:w="216" w:type="pct"/>
            <w:tcBorders>
              <w:top w:val="nil"/>
              <w:left w:val="nil"/>
              <w:bottom w:val="single" w:sz="4" w:space="0" w:color="auto"/>
              <w:right w:val="single" w:sz="4" w:space="0" w:color="auto"/>
            </w:tcBorders>
            <w:shd w:val="clear" w:color="auto" w:fill="auto"/>
            <w:vAlign w:val="center"/>
          </w:tcPr>
          <w:p w14:paraId="37633D0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325</w:t>
            </w:r>
          </w:p>
        </w:tc>
        <w:tc>
          <w:tcPr>
            <w:tcW w:w="215" w:type="pct"/>
            <w:tcBorders>
              <w:top w:val="nil"/>
              <w:left w:val="single" w:sz="4" w:space="0" w:color="auto"/>
              <w:bottom w:val="single" w:sz="4" w:space="0" w:color="auto"/>
              <w:right w:val="single" w:sz="4" w:space="0" w:color="auto"/>
            </w:tcBorders>
            <w:shd w:val="clear" w:color="auto" w:fill="auto"/>
            <w:vAlign w:val="bottom"/>
          </w:tcPr>
          <w:p w14:paraId="7529B98B"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257</w:t>
            </w:r>
          </w:p>
        </w:tc>
        <w:tc>
          <w:tcPr>
            <w:tcW w:w="216" w:type="pct"/>
            <w:tcBorders>
              <w:top w:val="nil"/>
              <w:left w:val="nil"/>
              <w:bottom w:val="single" w:sz="4" w:space="0" w:color="auto"/>
              <w:right w:val="single" w:sz="4" w:space="0" w:color="auto"/>
            </w:tcBorders>
            <w:shd w:val="clear" w:color="auto" w:fill="auto"/>
            <w:vAlign w:val="bottom"/>
          </w:tcPr>
          <w:p w14:paraId="5CBFEE9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325</w:t>
            </w:r>
          </w:p>
        </w:tc>
        <w:tc>
          <w:tcPr>
            <w:tcW w:w="215" w:type="pct"/>
            <w:tcBorders>
              <w:top w:val="nil"/>
              <w:left w:val="single" w:sz="4" w:space="0" w:color="auto"/>
              <w:bottom w:val="single" w:sz="4" w:space="0" w:color="auto"/>
              <w:right w:val="single" w:sz="4" w:space="0" w:color="auto"/>
            </w:tcBorders>
            <w:shd w:val="clear" w:color="auto" w:fill="auto"/>
            <w:vAlign w:val="bottom"/>
          </w:tcPr>
          <w:p w14:paraId="4A30589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260</w:t>
            </w:r>
          </w:p>
        </w:tc>
        <w:tc>
          <w:tcPr>
            <w:tcW w:w="216" w:type="pct"/>
            <w:tcBorders>
              <w:top w:val="nil"/>
              <w:left w:val="nil"/>
              <w:bottom w:val="single" w:sz="4" w:space="0" w:color="auto"/>
              <w:right w:val="single" w:sz="4" w:space="0" w:color="auto"/>
            </w:tcBorders>
            <w:shd w:val="clear" w:color="auto" w:fill="auto"/>
            <w:vAlign w:val="bottom"/>
          </w:tcPr>
          <w:p w14:paraId="3BC374D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300</w:t>
            </w:r>
          </w:p>
        </w:tc>
        <w:tc>
          <w:tcPr>
            <w:tcW w:w="215" w:type="pct"/>
            <w:tcBorders>
              <w:top w:val="nil"/>
              <w:left w:val="single" w:sz="4" w:space="0" w:color="auto"/>
              <w:bottom w:val="single" w:sz="4" w:space="0" w:color="auto"/>
              <w:right w:val="single" w:sz="4" w:space="0" w:color="auto"/>
            </w:tcBorders>
            <w:shd w:val="clear" w:color="auto" w:fill="auto"/>
            <w:vAlign w:val="bottom"/>
          </w:tcPr>
          <w:p w14:paraId="5467449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255</w:t>
            </w:r>
          </w:p>
        </w:tc>
        <w:tc>
          <w:tcPr>
            <w:tcW w:w="216" w:type="pct"/>
            <w:tcBorders>
              <w:top w:val="nil"/>
              <w:left w:val="nil"/>
              <w:bottom w:val="single" w:sz="4" w:space="0" w:color="auto"/>
              <w:right w:val="single" w:sz="4" w:space="0" w:color="auto"/>
            </w:tcBorders>
            <w:shd w:val="clear" w:color="auto" w:fill="auto"/>
            <w:noWrap/>
            <w:vAlign w:val="bottom"/>
          </w:tcPr>
          <w:p w14:paraId="18BF037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272</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72F49EF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255</w:t>
            </w:r>
          </w:p>
        </w:tc>
        <w:tc>
          <w:tcPr>
            <w:tcW w:w="249" w:type="pct"/>
            <w:tcBorders>
              <w:top w:val="nil"/>
              <w:left w:val="nil"/>
              <w:bottom w:val="single" w:sz="4" w:space="0" w:color="auto"/>
              <w:right w:val="single" w:sz="4" w:space="0" w:color="auto"/>
            </w:tcBorders>
            <w:shd w:val="clear" w:color="auto" w:fill="auto"/>
            <w:vAlign w:val="bottom"/>
          </w:tcPr>
          <w:p w14:paraId="2D82F5B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290</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1419701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276</w:t>
            </w:r>
          </w:p>
        </w:tc>
        <w:tc>
          <w:tcPr>
            <w:tcW w:w="233" w:type="pct"/>
            <w:tcBorders>
              <w:top w:val="single" w:sz="4" w:space="0" w:color="auto"/>
              <w:left w:val="nil"/>
              <w:bottom w:val="single" w:sz="4" w:space="0" w:color="auto"/>
              <w:right w:val="single" w:sz="4" w:space="0" w:color="auto"/>
            </w:tcBorders>
            <w:shd w:val="clear" w:color="auto" w:fill="auto"/>
            <w:vAlign w:val="bottom"/>
          </w:tcPr>
          <w:p w14:paraId="2EEDA01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311</w:t>
            </w:r>
          </w:p>
        </w:tc>
      </w:tr>
      <w:tr w:rsidR="0002657F" w:rsidRPr="00F54B75" w14:paraId="37C9FB90"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D241E82"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Berane</w:t>
            </w:r>
          </w:p>
        </w:tc>
        <w:tc>
          <w:tcPr>
            <w:tcW w:w="577" w:type="pct"/>
            <w:tcBorders>
              <w:top w:val="nil"/>
              <w:left w:val="nil"/>
              <w:bottom w:val="single" w:sz="4" w:space="0" w:color="auto"/>
              <w:right w:val="single" w:sz="4" w:space="0" w:color="auto"/>
            </w:tcBorders>
            <w:shd w:val="clear" w:color="auto" w:fill="auto"/>
            <w:noWrap/>
            <w:vAlign w:val="center"/>
            <w:hideMark/>
          </w:tcPr>
          <w:p w14:paraId="0DB32F61"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w:t>
            </w:r>
            <w:proofErr w:type="gramStart"/>
            <w:r w:rsidRPr="00F54B75">
              <w:rPr>
                <w:rFonts w:asciiTheme="minorHAnsi" w:hAnsiTheme="minorHAnsi" w:cstheme="minorHAnsi"/>
                <w:sz w:val="18"/>
                <w:szCs w:val="18"/>
              </w:rPr>
              <w:t>Gimnazija ,,Panto</w:t>
            </w:r>
            <w:proofErr w:type="gramEnd"/>
            <w:r w:rsidRPr="00F54B75">
              <w:rPr>
                <w:rFonts w:asciiTheme="minorHAnsi" w:hAnsiTheme="minorHAnsi" w:cstheme="minorHAnsi"/>
                <w:sz w:val="18"/>
                <w:szCs w:val="18"/>
              </w:rPr>
              <w:t xml:space="preserve"> Mališić"</w:t>
            </w:r>
          </w:p>
        </w:tc>
        <w:tc>
          <w:tcPr>
            <w:tcW w:w="216" w:type="pct"/>
            <w:tcBorders>
              <w:top w:val="nil"/>
              <w:left w:val="nil"/>
              <w:bottom w:val="single" w:sz="4" w:space="0" w:color="auto"/>
              <w:right w:val="single" w:sz="4" w:space="0" w:color="auto"/>
            </w:tcBorders>
            <w:shd w:val="clear" w:color="auto" w:fill="auto"/>
            <w:vAlign w:val="center"/>
          </w:tcPr>
          <w:p w14:paraId="2E2D610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219</w:t>
            </w:r>
          </w:p>
        </w:tc>
        <w:tc>
          <w:tcPr>
            <w:tcW w:w="221" w:type="pct"/>
            <w:tcBorders>
              <w:top w:val="nil"/>
              <w:left w:val="nil"/>
              <w:bottom w:val="single" w:sz="4" w:space="0" w:color="auto"/>
              <w:right w:val="single" w:sz="4" w:space="0" w:color="auto"/>
            </w:tcBorders>
            <w:shd w:val="clear" w:color="auto" w:fill="auto"/>
            <w:vAlign w:val="center"/>
          </w:tcPr>
          <w:p w14:paraId="1DEFF34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292</w:t>
            </w:r>
          </w:p>
        </w:tc>
        <w:tc>
          <w:tcPr>
            <w:tcW w:w="215" w:type="pct"/>
            <w:tcBorders>
              <w:top w:val="nil"/>
              <w:left w:val="nil"/>
              <w:bottom w:val="single" w:sz="4" w:space="0" w:color="auto"/>
              <w:right w:val="single" w:sz="4" w:space="0" w:color="auto"/>
            </w:tcBorders>
            <w:shd w:val="clear" w:color="auto" w:fill="auto"/>
            <w:vAlign w:val="center"/>
          </w:tcPr>
          <w:p w14:paraId="1954CB4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215</w:t>
            </w:r>
          </w:p>
        </w:tc>
        <w:tc>
          <w:tcPr>
            <w:tcW w:w="215" w:type="pct"/>
            <w:tcBorders>
              <w:top w:val="nil"/>
              <w:left w:val="nil"/>
              <w:bottom w:val="single" w:sz="4" w:space="0" w:color="auto"/>
              <w:right w:val="single" w:sz="4" w:space="0" w:color="auto"/>
            </w:tcBorders>
            <w:shd w:val="clear" w:color="auto" w:fill="auto"/>
            <w:vAlign w:val="center"/>
          </w:tcPr>
          <w:p w14:paraId="6508210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276</w:t>
            </w:r>
          </w:p>
        </w:tc>
        <w:tc>
          <w:tcPr>
            <w:tcW w:w="215" w:type="pct"/>
            <w:tcBorders>
              <w:top w:val="nil"/>
              <w:left w:val="nil"/>
              <w:bottom w:val="single" w:sz="4" w:space="0" w:color="auto"/>
              <w:right w:val="single" w:sz="4" w:space="0" w:color="auto"/>
            </w:tcBorders>
            <w:shd w:val="clear" w:color="auto" w:fill="auto"/>
            <w:vAlign w:val="center"/>
          </w:tcPr>
          <w:p w14:paraId="03E75A5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247</w:t>
            </w:r>
          </w:p>
        </w:tc>
        <w:tc>
          <w:tcPr>
            <w:tcW w:w="216" w:type="pct"/>
            <w:tcBorders>
              <w:top w:val="nil"/>
              <w:left w:val="nil"/>
              <w:bottom w:val="single" w:sz="4" w:space="0" w:color="auto"/>
              <w:right w:val="single" w:sz="4" w:space="0" w:color="auto"/>
            </w:tcBorders>
            <w:shd w:val="clear" w:color="auto" w:fill="auto"/>
            <w:vAlign w:val="center"/>
          </w:tcPr>
          <w:p w14:paraId="5D8184C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266</w:t>
            </w:r>
          </w:p>
        </w:tc>
        <w:tc>
          <w:tcPr>
            <w:tcW w:w="215" w:type="pct"/>
            <w:tcBorders>
              <w:top w:val="nil"/>
              <w:left w:val="nil"/>
              <w:bottom w:val="single" w:sz="4" w:space="0" w:color="auto"/>
              <w:right w:val="single" w:sz="4" w:space="0" w:color="auto"/>
            </w:tcBorders>
            <w:shd w:val="clear" w:color="auto" w:fill="auto"/>
            <w:noWrap/>
            <w:vAlign w:val="center"/>
          </w:tcPr>
          <w:p w14:paraId="4CD0E4C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239</w:t>
            </w:r>
          </w:p>
        </w:tc>
        <w:tc>
          <w:tcPr>
            <w:tcW w:w="216" w:type="pct"/>
            <w:tcBorders>
              <w:top w:val="nil"/>
              <w:left w:val="nil"/>
              <w:bottom w:val="single" w:sz="4" w:space="0" w:color="auto"/>
              <w:right w:val="single" w:sz="4" w:space="0" w:color="auto"/>
            </w:tcBorders>
            <w:shd w:val="clear" w:color="auto" w:fill="auto"/>
            <w:vAlign w:val="center"/>
          </w:tcPr>
          <w:p w14:paraId="04E639A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281</w:t>
            </w:r>
          </w:p>
        </w:tc>
        <w:tc>
          <w:tcPr>
            <w:tcW w:w="215" w:type="pct"/>
            <w:tcBorders>
              <w:top w:val="nil"/>
              <w:left w:val="single" w:sz="4" w:space="0" w:color="auto"/>
              <w:bottom w:val="single" w:sz="4" w:space="0" w:color="auto"/>
              <w:right w:val="single" w:sz="4" w:space="0" w:color="auto"/>
            </w:tcBorders>
            <w:shd w:val="clear" w:color="auto" w:fill="auto"/>
            <w:vAlign w:val="bottom"/>
          </w:tcPr>
          <w:p w14:paraId="0F3EA9D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239</w:t>
            </w:r>
          </w:p>
        </w:tc>
        <w:tc>
          <w:tcPr>
            <w:tcW w:w="216" w:type="pct"/>
            <w:tcBorders>
              <w:top w:val="nil"/>
              <w:left w:val="nil"/>
              <w:bottom w:val="single" w:sz="4" w:space="0" w:color="auto"/>
              <w:right w:val="single" w:sz="4" w:space="0" w:color="auto"/>
            </w:tcBorders>
            <w:shd w:val="clear" w:color="auto" w:fill="auto"/>
            <w:vAlign w:val="bottom"/>
          </w:tcPr>
          <w:p w14:paraId="72056AD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281</w:t>
            </w:r>
          </w:p>
        </w:tc>
        <w:tc>
          <w:tcPr>
            <w:tcW w:w="215" w:type="pct"/>
            <w:tcBorders>
              <w:top w:val="nil"/>
              <w:left w:val="single" w:sz="4" w:space="0" w:color="auto"/>
              <w:bottom w:val="single" w:sz="4" w:space="0" w:color="auto"/>
              <w:right w:val="single" w:sz="4" w:space="0" w:color="auto"/>
            </w:tcBorders>
            <w:shd w:val="clear" w:color="auto" w:fill="auto"/>
            <w:vAlign w:val="bottom"/>
          </w:tcPr>
          <w:p w14:paraId="54E1025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211</w:t>
            </w:r>
          </w:p>
        </w:tc>
        <w:tc>
          <w:tcPr>
            <w:tcW w:w="216" w:type="pct"/>
            <w:tcBorders>
              <w:top w:val="nil"/>
              <w:left w:val="nil"/>
              <w:bottom w:val="single" w:sz="4" w:space="0" w:color="auto"/>
              <w:right w:val="single" w:sz="4" w:space="0" w:color="auto"/>
            </w:tcBorders>
            <w:shd w:val="clear" w:color="auto" w:fill="auto"/>
            <w:vAlign w:val="bottom"/>
          </w:tcPr>
          <w:p w14:paraId="57229E1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276</w:t>
            </w:r>
          </w:p>
        </w:tc>
        <w:tc>
          <w:tcPr>
            <w:tcW w:w="215" w:type="pct"/>
            <w:tcBorders>
              <w:top w:val="nil"/>
              <w:left w:val="single" w:sz="4" w:space="0" w:color="auto"/>
              <w:bottom w:val="single" w:sz="4" w:space="0" w:color="auto"/>
              <w:right w:val="single" w:sz="4" w:space="0" w:color="auto"/>
            </w:tcBorders>
            <w:shd w:val="clear" w:color="auto" w:fill="auto"/>
            <w:vAlign w:val="bottom"/>
          </w:tcPr>
          <w:p w14:paraId="6617A8D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189</w:t>
            </w:r>
          </w:p>
        </w:tc>
        <w:tc>
          <w:tcPr>
            <w:tcW w:w="216" w:type="pct"/>
            <w:tcBorders>
              <w:top w:val="nil"/>
              <w:left w:val="nil"/>
              <w:bottom w:val="single" w:sz="4" w:space="0" w:color="auto"/>
              <w:right w:val="single" w:sz="4" w:space="0" w:color="auto"/>
            </w:tcBorders>
            <w:shd w:val="clear" w:color="auto" w:fill="auto"/>
            <w:noWrap/>
            <w:vAlign w:val="bottom"/>
          </w:tcPr>
          <w:p w14:paraId="34B4AA0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270</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11EAABC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180</w:t>
            </w:r>
          </w:p>
        </w:tc>
        <w:tc>
          <w:tcPr>
            <w:tcW w:w="249" w:type="pct"/>
            <w:tcBorders>
              <w:top w:val="nil"/>
              <w:left w:val="nil"/>
              <w:bottom w:val="single" w:sz="4" w:space="0" w:color="auto"/>
              <w:right w:val="single" w:sz="4" w:space="0" w:color="auto"/>
            </w:tcBorders>
            <w:shd w:val="clear" w:color="auto" w:fill="auto"/>
            <w:vAlign w:val="bottom"/>
          </w:tcPr>
          <w:p w14:paraId="72CD9D3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241</w:t>
            </w:r>
          </w:p>
        </w:tc>
        <w:tc>
          <w:tcPr>
            <w:tcW w:w="249" w:type="pct"/>
            <w:tcBorders>
              <w:top w:val="nil"/>
              <w:left w:val="single" w:sz="4" w:space="0" w:color="auto"/>
              <w:bottom w:val="single" w:sz="4" w:space="0" w:color="auto"/>
              <w:right w:val="single" w:sz="4" w:space="0" w:color="auto"/>
            </w:tcBorders>
            <w:shd w:val="clear" w:color="auto" w:fill="auto"/>
            <w:vAlign w:val="bottom"/>
          </w:tcPr>
          <w:p w14:paraId="5515BE6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165</w:t>
            </w:r>
          </w:p>
        </w:tc>
        <w:tc>
          <w:tcPr>
            <w:tcW w:w="233" w:type="pct"/>
            <w:tcBorders>
              <w:top w:val="nil"/>
              <w:left w:val="nil"/>
              <w:bottom w:val="single" w:sz="4" w:space="0" w:color="auto"/>
              <w:right w:val="single" w:sz="4" w:space="0" w:color="auto"/>
            </w:tcBorders>
            <w:shd w:val="clear" w:color="auto" w:fill="auto"/>
            <w:vAlign w:val="bottom"/>
          </w:tcPr>
          <w:p w14:paraId="3E35FA2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196</w:t>
            </w:r>
          </w:p>
        </w:tc>
      </w:tr>
      <w:tr w:rsidR="0002657F" w:rsidRPr="00F54B75" w14:paraId="40CD4CF4"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5AC49DE6"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Bijelo Polje</w:t>
            </w:r>
          </w:p>
        </w:tc>
        <w:tc>
          <w:tcPr>
            <w:tcW w:w="577" w:type="pct"/>
            <w:tcBorders>
              <w:top w:val="nil"/>
              <w:left w:val="nil"/>
              <w:bottom w:val="single" w:sz="4" w:space="0" w:color="auto"/>
              <w:right w:val="single" w:sz="4" w:space="0" w:color="auto"/>
            </w:tcBorders>
            <w:shd w:val="clear" w:color="auto" w:fill="auto"/>
            <w:noWrap/>
            <w:vAlign w:val="center"/>
            <w:hideMark/>
          </w:tcPr>
          <w:p w14:paraId="43EA718C"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w:t>
            </w:r>
            <w:proofErr w:type="gramStart"/>
            <w:r w:rsidRPr="00F54B75">
              <w:rPr>
                <w:rFonts w:asciiTheme="minorHAnsi" w:hAnsiTheme="minorHAnsi" w:cstheme="minorHAnsi"/>
                <w:sz w:val="18"/>
                <w:szCs w:val="18"/>
              </w:rPr>
              <w:t>Gimnazija ,Miloje</w:t>
            </w:r>
            <w:proofErr w:type="gramEnd"/>
            <w:r w:rsidRPr="00F54B75">
              <w:rPr>
                <w:rFonts w:asciiTheme="minorHAnsi" w:hAnsiTheme="minorHAnsi" w:cstheme="minorHAnsi"/>
                <w:sz w:val="18"/>
                <w:szCs w:val="18"/>
              </w:rPr>
              <w:t xml:space="preserve"> Dobrašinović"</w:t>
            </w:r>
          </w:p>
        </w:tc>
        <w:tc>
          <w:tcPr>
            <w:tcW w:w="216" w:type="pct"/>
            <w:tcBorders>
              <w:top w:val="nil"/>
              <w:left w:val="nil"/>
              <w:bottom w:val="single" w:sz="4" w:space="0" w:color="auto"/>
              <w:right w:val="single" w:sz="4" w:space="0" w:color="auto"/>
            </w:tcBorders>
            <w:shd w:val="clear" w:color="auto" w:fill="auto"/>
            <w:vAlign w:val="center"/>
          </w:tcPr>
          <w:p w14:paraId="1412DE6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239</w:t>
            </w:r>
          </w:p>
        </w:tc>
        <w:tc>
          <w:tcPr>
            <w:tcW w:w="221" w:type="pct"/>
            <w:tcBorders>
              <w:top w:val="nil"/>
              <w:left w:val="nil"/>
              <w:bottom w:val="single" w:sz="4" w:space="0" w:color="auto"/>
              <w:right w:val="single" w:sz="4" w:space="0" w:color="auto"/>
            </w:tcBorders>
            <w:shd w:val="clear" w:color="auto" w:fill="auto"/>
            <w:vAlign w:val="center"/>
          </w:tcPr>
          <w:p w14:paraId="32EAE76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311</w:t>
            </w:r>
          </w:p>
        </w:tc>
        <w:tc>
          <w:tcPr>
            <w:tcW w:w="215" w:type="pct"/>
            <w:tcBorders>
              <w:top w:val="nil"/>
              <w:left w:val="nil"/>
              <w:bottom w:val="single" w:sz="4" w:space="0" w:color="auto"/>
              <w:right w:val="single" w:sz="4" w:space="0" w:color="auto"/>
            </w:tcBorders>
            <w:shd w:val="clear" w:color="auto" w:fill="auto"/>
            <w:vAlign w:val="center"/>
          </w:tcPr>
          <w:p w14:paraId="78BBB63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251</w:t>
            </w:r>
          </w:p>
        </w:tc>
        <w:tc>
          <w:tcPr>
            <w:tcW w:w="215" w:type="pct"/>
            <w:tcBorders>
              <w:top w:val="nil"/>
              <w:left w:val="nil"/>
              <w:bottom w:val="single" w:sz="4" w:space="0" w:color="auto"/>
              <w:right w:val="single" w:sz="4" w:space="0" w:color="auto"/>
            </w:tcBorders>
            <w:shd w:val="clear" w:color="auto" w:fill="auto"/>
            <w:vAlign w:val="center"/>
          </w:tcPr>
          <w:p w14:paraId="544AB32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318</w:t>
            </w:r>
          </w:p>
        </w:tc>
        <w:tc>
          <w:tcPr>
            <w:tcW w:w="215" w:type="pct"/>
            <w:tcBorders>
              <w:top w:val="nil"/>
              <w:left w:val="nil"/>
              <w:bottom w:val="single" w:sz="4" w:space="0" w:color="auto"/>
              <w:right w:val="single" w:sz="4" w:space="0" w:color="auto"/>
            </w:tcBorders>
            <w:shd w:val="clear" w:color="auto" w:fill="auto"/>
            <w:vAlign w:val="center"/>
          </w:tcPr>
          <w:p w14:paraId="50C8929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257</w:t>
            </w:r>
          </w:p>
        </w:tc>
        <w:tc>
          <w:tcPr>
            <w:tcW w:w="216" w:type="pct"/>
            <w:tcBorders>
              <w:top w:val="nil"/>
              <w:left w:val="nil"/>
              <w:bottom w:val="single" w:sz="4" w:space="0" w:color="auto"/>
              <w:right w:val="single" w:sz="4" w:space="0" w:color="auto"/>
            </w:tcBorders>
            <w:shd w:val="clear" w:color="auto" w:fill="auto"/>
            <w:vAlign w:val="center"/>
          </w:tcPr>
          <w:p w14:paraId="39ACDBD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329</w:t>
            </w:r>
          </w:p>
        </w:tc>
        <w:tc>
          <w:tcPr>
            <w:tcW w:w="215" w:type="pct"/>
            <w:tcBorders>
              <w:top w:val="nil"/>
              <w:left w:val="nil"/>
              <w:bottom w:val="single" w:sz="4" w:space="0" w:color="auto"/>
              <w:right w:val="single" w:sz="4" w:space="0" w:color="auto"/>
            </w:tcBorders>
            <w:shd w:val="clear" w:color="auto" w:fill="auto"/>
            <w:noWrap/>
            <w:vAlign w:val="center"/>
          </w:tcPr>
          <w:p w14:paraId="377A7BE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228</w:t>
            </w:r>
          </w:p>
        </w:tc>
        <w:tc>
          <w:tcPr>
            <w:tcW w:w="216" w:type="pct"/>
            <w:tcBorders>
              <w:top w:val="nil"/>
              <w:left w:val="nil"/>
              <w:bottom w:val="single" w:sz="4" w:space="0" w:color="auto"/>
              <w:right w:val="single" w:sz="4" w:space="0" w:color="auto"/>
            </w:tcBorders>
            <w:shd w:val="clear" w:color="auto" w:fill="auto"/>
            <w:vAlign w:val="center"/>
          </w:tcPr>
          <w:p w14:paraId="70F1357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295</w:t>
            </w:r>
          </w:p>
        </w:tc>
        <w:tc>
          <w:tcPr>
            <w:tcW w:w="215" w:type="pct"/>
            <w:tcBorders>
              <w:top w:val="nil"/>
              <w:left w:val="single" w:sz="4" w:space="0" w:color="auto"/>
              <w:bottom w:val="single" w:sz="4" w:space="0" w:color="auto"/>
              <w:right w:val="single" w:sz="4" w:space="0" w:color="auto"/>
            </w:tcBorders>
            <w:shd w:val="clear" w:color="auto" w:fill="auto"/>
            <w:vAlign w:val="bottom"/>
          </w:tcPr>
          <w:p w14:paraId="709D3EE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228</w:t>
            </w:r>
          </w:p>
        </w:tc>
        <w:tc>
          <w:tcPr>
            <w:tcW w:w="216" w:type="pct"/>
            <w:tcBorders>
              <w:top w:val="nil"/>
              <w:left w:val="nil"/>
              <w:bottom w:val="single" w:sz="4" w:space="0" w:color="auto"/>
              <w:right w:val="single" w:sz="4" w:space="0" w:color="auto"/>
            </w:tcBorders>
            <w:shd w:val="clear" w:color="auto" w:fill="auto"/>
            <w:vAlign w:val="bottom"/>
          </w:tcPr>
          <w:p w14:paraId="5B82AC3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295</w:t>
            </w:r>
          </w:p>
        </w:tc>
        <w:tc>
          <w:tcPr>
            <w:tcW w:w="215" w:type="pct"/>
            <w:tcBorders>
              <w:top w:val="nil"/>
              <w:left w:val="single" w:sz="4" w:space="0" w:color="auto"/>
              <w:bottom w:val="single" w:sz="4" w:space="0" w:color="auto"/>
              <w:right w:val="single" w:sz="4" w:space="0" w:color="auto"/>
            </w:tcBorders>
            <w:shd w:val="clear" w:color="auto" w:fill="auto"/>
            <w:vAlign w:val="bottom"/>
          </w:tcPr>
          <w:p w14:paraId="3F1659E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205</w:t>
            </w:r>
          </w:p>
        </w:tc>
        <w:tc>
          <w:tcPr>
            <w:tcW w:w="216" w:type="pct"/>
            <w:tcBorders>
              <w:top w:val="nil"/>
              <w:left w:val="nil"/>
              <w:bottom w:val="single" w:sz="4" w:space="0" w:color="auto"/>
              <w:right w:val="single" w:sz="4" w:space="0" w:color="auto"/>
            </w:tcBorders>
            <w:shd w:val="clear" w:color="auto" w:fill="auto"/>
            <w:vAlign w:val="bottom"/>
          </w:tcPr>
          <w:p w14:paraId="5784DB0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272</w:t>
            </w:r>
          </w:p>
        </w:tc>
        <w:tc>
          <w:tcPr>
            <w:tcW w:w="215" w:type="pct"/>
            <w:tcBorders>
              <w:top w:val="nil"/>
              <w:left w:val="single" w:sz="4" w:space="0" w:color="auto"/>
              <w:bottom w:val="single" w:sz="4" w:space="0" w:color="auto"/>
              <w:right w:val="single" w:sz="4" w:space="0" w:color="auto"/>
            </w:tcBorders>
            <w:shd w:val="clear" w:color="auto" w:fill="auto"/>
            <w:vAlign w:val="bottom"/>
          </w:tcPr>
          <w:p w14:paraId="1ED34DA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185</w:t>
            </w:r>
          </w:p>
        </w:tc>
        <w:tc>
          <w:tcPr>
            <w:tcW w:w="216" w:type="pct"/>
            <w:tcBorders>
              <w:top w:val="nil"/>
              <w:left w:val="nil"/>
              <w:bottom w:val="single" w:sz="4" w:space="0" w:color="auto"/>
              <w:right w:val="single" w:sz="4" w:space="0" w:color="auto"/>
            </w:tcBorders>
            <w:shd w:val="clear" w:color="auto" w:fill="auto"/>
            <w:noWrap/>
            <w:vAlign w:val="bottom"/>
          </w:tcPr>
          <w:p w14:paraId="2B5786D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243</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57DBD6C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173</w:t>
            </w:r>
          </w:p>
        </w:tc>
        <w:tc>
          <w:tcPr>
            <w:tcW w:w="249" w:type="pct"/>
            <w:tcBorders>
              <w:top w:val="nil"/>
              <w:left w:val="nil"/>
              <w:bottom w:val="single" w:sz="4" w:space="0" w:color="auto"/>
              <w:right w:val="single" w:sz="4" w:space="0" w:color="auto"/>
            </w:tcBorders>
            <w:shd w:val="clear" w:color="auto" w:fill="auto"/>
            <w:vAlign w:val="bottom"/>
          </w:tcPr>
          <w:p w14:paraId="27CB0B0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3373B02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155</w:t>
            </w:r>
          </w:p>
        </w:tc>
        <w:tc>
          <w:tcPr>
            <w:tcW w:w="233" w:type="pct"/>
            <w:tcBorders>
              <w:top w:val="single" w:sz="4" w:space="0" w:color="auto"/>
              <w:left w:val="nil"/>
              <w:bottom w:val="single" w:sz="4" w:space="0" w:color="auto"/>
              <w:right w:val="single" w:sz="4" w:space="0" w:color="auto"/>
            </w:tcBorders>
            <w:shd w:val="clear" w:color="auto" w:fill="auto"/>
            <w:vAlign w:val="bottom"/>
          </w:tcPr>
          <w:p w14:paraId="7839145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215</w:t>
            </w:r>
          </w:p>
        </w:tc>
      </w:tr>
      <w:tr w:rsidR="0002657F" w:rsidRPr="00F54B75" w14:paraId="74AB45ED"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1F0E0B47"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Budva</w:t>
            </w:r>
          </w:p>
        </w:tc>
        <w:tc>
          <w:tcPr>
            <w:tcW w:w="577" w:type="pct"/>
            <w:tcBorders>
              <w:top w:val="nil"/>
              <w:left w:val="nil"/>
              <w:bottom w:val="single" w:sz="4" w:space="0" w:color="auto"/>
              <w:right w:val="single" w:sz="4" w:space="0" w:color="auto"/>
            </w:tcBorders>
            <w:shd w:val="clear" w:color="auto" w:fill="auto"/>
            <w:noWrap/>
            <w:vAlign w:val="center"/>
            <w:hideMark/>
          </w:tcPr>
          <w:p w14:paraId="78D3661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Srednja mješovita </w:t>
            </w:r>
            <w:proofErr w:type="gramStart"/>
            <w:r w:rsidRPr="00F54B75">
              <w:rPr>
                <w:rFonts w:asciiTheme="minorHAnsi" w:hAnsiTheme="minorHAnsi" w:cstheme="minorHAnsi"/>
                <w:sz w:val="18"/>
                <w:szCs w:val="18"/>
              </w:rPr>
              <w:t>škola ,,Danilo</w:t>
            </w:r>
            <w:proofErr w:type="gramEnd"/>
            <w:r w:rsidRPr="00F54B75">
              <w:rPr>
                <w:rFonts w:asciiTheme="minorHAnsi" w:hAnsiTheme="minorHAnsi" w:cstheme="minorHAnsi"/>
                <w:sz w:val="18"/>
                <w:szCs w:val="18"/>
              </w:rPr>
              <w:t xml:space="preserve"> Kiš"</w:t>
            </w:r>
          </w:p>
        </w:tc>
        <w:tc>
          <w:tcPr>
            <w:tcW w:w="216" w:type="pct"/>
            <w:tcBorders>
              <w:top w:val="nil"/>
              <w:left w:val="nil"/>
              <w:bottom w:val="single" w:sz="4" w:space="0" w:color="auto"/>
              <w:right w:val="single" w:sz="4" w:space="0" w:color="auto"/>
            </w:tcBorders>
            <w:shd w:val="clear" w:color="auto" w:fill="auto"/>
            <w:vAlign w:val="center"/>
          </w:tcPr>
          <w:p w14:paraId="60FFEB7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124</w:t>
            </w:r>
          </w:p>
        </w:tc>
        <w:tc>
          <w:tcPr>
            <w:tcW w:w="221" w:type="pct"/>
            <w:tcBorders>
              <w:top w:val="nil"/>
              <w:left w:val="nil"/>
              <w:bottom w:val="single" w:sz="4" w:space="0" w:color="auto"/>
              <w:right w:val="single" w:sz="4" w:space="0" w:color="auto"/>
            </w:tcBorders>
            <w:shd w:val="clear" w:color="auto" w:fill="auto"/>
            <w:vAlign w:val="center"/>
          </w:tcPr>
          <w:p w14:paraId="54F8810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177</w:t>
            </w:r>
          </w:p>
        </w:tc>
        <w:tc>
          <w:tcPr>
            <w:tcW w:w="215" w:type="pct"/>
            <w:tcBorders>
              <w:top w:val="nil"/>
              <w:left w:val="nil"/>
              <w:bottom w:val="single" w:sz="4" w:space="0" w:color="auto"/>
              <w:right w:val="single" w:sz="4" w:space="0" w:color="auto"/>
            </w:tcBorders>
            <w:shd w:val="clear" w:color="auto" w:fill="auto"/>
            <w:vAlign w:val="center"/>
          </w:tcPr>
          <w:p w14:paraId="5C7BCD9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135</w:t>
            </w:r>
          </w:p>
        </w:tc>
        <w:tc>
          <w:tcPr>
            <w:tcW w:w="215" w:type="pct"/>
            <w:tcBorders>
              <w:top w:val="nil"/>
              <w:left w:val="nil"/>
              <w:bottom w:val="single" w:sz="4" w:space="0" w:color="auto"/>
              <w:right w:val="single" w:sz="4" w:space="0" w:color="auto"/>
            </w:tcBorders>
            <w:shd w:val="clear" w:color="auto" w:fill="auto"/>
            <w:vAlign w:val="center"/>
          </w:tcPr>
          <w:p w14:paraId="148B6CC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186</w:t>
            </w:r>
          </w:p>
        </w:tc>
        <w:tc>
          <w:tcPr>
            <w:tcW w:w="215" w:type="pct"/>
            <w:tcBorders>
              <w:top w:val="nil"/>
              <w:left w:val="nil"/>
              <w:bottom w:val="single" w:sz="4" w:space="0" w:color="auto"/>
              <w:right w:val="single" w:sz="4" w:space="0" w:color="auto"/>
            </w:tcBorders>
            <w:shd w:val="clear" w:color="auto" w:fill="auto"/>
            <w:vAlign w:val="center"/>
          </w:tcPr>
          <w:p w14:paraId="43D8F45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128</w:t>
            </w:r>
          </w:p>
        </w:tc>
        <w:tc>
          <w:tcPr>
            <w:tcW w:w="216" w:type="pct"/>
            <w:tcBorders>
              <w:top w:val="nil"/>
              <w:left w:val="nil"/>
              <w:bottom w:val="single" w:sz="4" w:space="0" w:color="auto"/>
              <w:right w:val="single" w:sz="4" w:space="0" w:color="auto"/>
            </w:tcBorders>
            <w:shd w:val="clear" w:color="auto" w:fill="auto"/>
            <w:vAlign w:val="center"/>
          </w:tcPr>
          <w:p w14:paraId="7522BCF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195</w:t>
            </w:r>
          </w:p>
        </w:tc>
        <w:tc>
          <w:tcPr>
            <w:tcW w:w="215" w:type="pct"/>
            <w:tcBorders>
              <w:top w:val="nil"/>
              <w:left w:val="nil"/>
              <w:bottom w:val="single" w:sz="4" w:space="0" w:color="auto"/>
              <w:right w:val="single" w:sz="4" w:space="0" w:color="auto"/>
            </w:tcBorders>
            <w:shd w:val="clear" w:color="auto" w:fill="auto"/>
            <w:noWrap/>
            <w:vAlign w:val="center"/>
          </w:tcPr>
          <w:p w14:paraId="50B755B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127</w:t>
            </w:r>
          </w:p>
        </w:tc>
        <w:tc>
          <w:tcPr>
            <w:tcW w:w="216" w:type="pct"/>
            <w:tcBorders>
              <w:top w:val="nil"/>
              <w:left w:val="nil"/>
              <w:bottom w:val="single" w:sz="4" w:space="0" w:color="auto"/>
              <w:right w:val="single" w:sz="4" w:space="0" w:color="auto"/>
            </w:tcBorders>
            <w:shd w:val="clear" w:color="auto" w:fill="auto"/>
            <w:vAlign w:val="center"/>
          </w:tcPr>
          <w:p w14:paraId="2461655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181</w:t>
            </w:r>
          </w:p>
        </w:tc>
        <w:tc>
          <w:tcPr>
            <w:tcW w:w="215" w:type="pct"/>
            <w:tcBorders>
              <w:top w:val="nil"/>
              <w:left w:val="single" w:sz="4" w:space="0" w:color="auto"/>
              <w:bottom w:val="single" w:sz="4" w:space="0" w:color="auto"/>
              <w:right w:val="single" w:sz="4" w:space="0" w:color="auto"/>
            </w:tcBorders>
            <w:shd w:val="clear" w:color="auto" w:fill="auto"/>
            <w:vAlign w:val="bottom"/>
          </w:tcPr>
          <w:p w14:paraId="4778A19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127</w:t>
            </w:r>
          </w:p>
        </w:tc>
        <w:tc>
          <w:tcPr>
            <w:tcW w:w="216" w:type="pct"/>
            <w:tcBorders>
              <w:top w:val="nil"/>
              <w:left w:val="nil"/>
              <w:bottom w:val="single" w:sz="4" w:space="0" w:color="auto"/>
              <w:right w:val="single" w:sz="4" w:space="0" w:color="auto"/>
            </w:tcBorders>
            <w:shd w:val="clear" w:color="auto" w:fill="auto"/>
            <w:vAlign w:val="bottom"/>
          </w:tcPr>
          <w:p w14:paraId="79DC6E3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181</w:t>
            </w:r>
          </w:p>
        </w:tc>
        <w:tc>
          <w:tcPr>
            <w:tcW w:w="215" w:type="pct"/>
            <w:tcBorders>
              <w:top w:val="nil"/>
              <w:left w:val="single" w:sz="4" w:space="0" w:color="auto"/>
              <w:bottom w:val="single" w:sz="4" w:space="0" w:color="auto"/>
              <w:right w:val="single" w:sz="4" w:space="0" w:color="auto"/>
            </w:tcBorders>
            <w:shd w:val="clear" w:color="auto" w:fill="auto"/>
            <w:vAlign w:val="bottom"/>
          </w:tcPr>
          <w:p w14:paraId="187DACB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137</w:t>
            </w:r>
          </w:p>
        </w:tc>
        <w:tc>
          <w:tcPr>
            <w:tcW w:w="216" w:type="pct"/>
            <w:tcBorders>
              <w:top w:val="nil"/>
              <w:left w:val="nil"/>
              <w:bottom w:val="single" w:sz="4" w:space="0" w:color="auto"/>
              <w:right w:val="single" w:sz="4" w:space="0" w:color="auto"/>
            </w:tcBorders>
            <w:shd w:val="clear" w:color="auto" w:fill="auto"/>
            <w:vAlign w:val="bottom"/>
          </w:tcPr>
          <w:p w14:paraId="2858D0A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174</w:t>
            </w:r>
          </w:p>
        </w:tc>
        <w:tc>
          <w:tcPr>
            <w:tcW w:w="215" w:type="pct"/>
            <w:tcBorders>
              <w:top w:val="nil"/>
              <w:left w:val="single" w:sz="4" w:space="0" w:color="auto"/>
              <w:bottom w:val="single" w:sz="4" w:space="0" w:color="auto"/>
              <w:right w:val="single" w:sz="4" w:space="0" w:color="auto"/>
            </w:tcBorders>
            <w:shd w:val="clear" w:color="auto" w:fill="auto"/>
            <w:vAlign w:val="bottom"/>
          </w:tcPr>
          <w:p w14:paraId="7249C2D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134</w:t>
            </w:r>
          </w:p>
        </w:tc>
        <w:tc>
          <w:tcPr>
            <w:tcW w:w="216" w:type="pct"/>
            <w:tcBorders>
              <w:top w:val="nil"/>
              <w:left w:val="nil"/>
              <w:bottom w:val="single" w:sz="4" w:space="0" w:color="auto"/>
              <w:right w:val="single" w:sz="4" w:space="0" w:color="auto"/>
            </w:tcBorders>
            <w:shd w:val="clear" w:color="auto" w:fill="auto"/>
            <w:noWrap/>
            <w:vAlign w:val="bottom"/>
          </w:tcPr>
          <w:p w14:paraId="12C50EC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174</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2CD472D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134</w:t>
            </w:r>
          </w:p>
        </w:tc>
        <w:tc>
          <w:tcPr>
            <w:tcW w:w="249" w:type="pct"/>
            <w:tcBorders>
              <w:top w:val="nil"/>
              <w:left w:val="nil"/>
              <w:bottom w:val="single" w:sz="4" w:space="0" w:color="auto"/>
              <w:right w:val="single" w:sz="4" w:space="0" w:color="auto"/>
            </w:tcBorders>
            <w:shd w:val="clear" w:color="auto" w:fill="auto"/>
            <w:vAlign w:val="bottom"/>
          </w:tcPr>
          <w:p w14:paraId="6D472CD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182</w:t>
            </w:r>
          </w:p>
        </w:tc>
        <w:tc>
          <w:tcPr>
            <w:tcW w:w="249" w:type="pct"/>
            <w:tcBorders>
              <w:top w:val="nil"/>
              <w:left w:val="single" w:sz="4" w:space="0" w:color="auto"/>
              <w:bottom w:val="single" w:sz="4" w:space="0" w:color="auto"/>
              <w:right w:val="single" w:sz="4" w:space="0" w:color="auto"/>
            </w:tcBorders>
            <w:shd w:val="clear" w:color="auto" w:fill="auto"/>
            <w:vAlign w:val="bottom"/>
          </w:tcPr>
          <w:p w14:paraId="5E90733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126</w:t>
            </w:r>
          </w:p>
        </w:tc>
        <w:tc>
          <w:tcPr>
            <w:tcW w:w="233" w:type="pct"/>
            <w:tcBorders>
              <w:top w:val="nil"/>
              <w:left w:val="nil"/>
              <w:bottom w:val="single" w:sz="4" w:space="0" w:color="auto"/>
              <w:right w:val="single" w:sz="4" w:space="0" w:color="auto"/>
            </w:tcBorders>
            <w:shd w:val="clear" w:color="auto" w:fill="auto"/>
            <w:vAlign w:val="bottom"/>
          </w:tcPr>
          <w:p w14:paraId="66A21FC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178</w:t>
            </w:r>
          </w:p>
        </w:tc>
      </w:tr>
      <w:tr w:rsidR="0002657F" w:rsidRPr="00F54B75" w14:paraId="6EC78407"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9A68D5B"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Cetinje</w:t>
            </w:r>
          </w:p>
        </w:tc>
        <w:tc>
          <w:tcPr>
            <w:tcW w:w="577" w:type="pct"/>
            <w:tcBorders>
              <w:top w:val="nil"/>
              <w:left w:val="nil"/>
              <w:bottom w:val="single" w:sz="4" w:space="0" w:color="auto"/>
              <w:right w:val="single" w:sz="4" w:space="0" w:color="auto"/>
            </w:tcBorders>
            <w:shd w:val="clear" w:color="auto" w:fill="auto"/>
            <w:noWrap/>
            <w:vAlign w:val="center"/>
            <w:hideMark/>
          </w:tcPr>
          <w:p w14:paraId="3589CA6E"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JU Gimnazija</w:t>
            </w:r>
          </w:p>
        </w:tc>
        <w:tc>
          <w:tcPr>
            <w:tcW w:w="216" w:type="pct"/>
            <w:tcBorders>
              <w:top w:val="nil"/>
              <w:left w:val="nil"/>
              <w:bottom w:val="single" w:sz="4" w:space="0" w:color="auto"/>
              <w:right w:val="single" w:sz="4" w:space="0" w:color="auto"/>
            </w:tcBorders>
            <w:shd w:val="clear" w:color="auto" w:fill="auto"/>
            <w:vAlign w:val="center"/>
          </w:tcPr>
          <w:p w14:paraId="0227A6C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148</w:t>
            </w:r>
          </w:p>
        </w:tc>
        <w:tc>
          <w:tcPr>
            <w:tcW w:w="221" w:type="pct"/>
            <w:tcBorders>
              <w:top w:val="nil"/>
              <w:left w:val="nil"/>
              <w:bottom w:val="single" w:sz="4" w:space="0" w:color="auto"/>
              <w:right w:val="single" w:sz="4" w:space="0" w:color="auto"/>
            </w:tcBorders>
            <w:shd w:val="clear" w:color="auto" w:fill="auto"/>
            <w:vAlign w:val="center"/>
          </w:tcPr>
          <w:p w14:paraId="4636828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168</w:t>
            </w:r>
          </w:p>
        </w:tc>
        <w:tc>
          <w:tcPr>
            <w:tcW w:w="215" w:type="pct"/>
            <w:tcBorders>
              <w:top w:val="nil"/>
              <w:left w:val="nil"/>
              <w:bottom w:val="single" w:sz="4" w:space="0" w:color="auto"/>
              <w:right w:val="single" w:sz="4" w:space="0" w:color="auto"/>
            </w:tcBorders>
            <w:shd w:val="clear" w:color="auto" w:fill="auto"/>
            <w:vAlign w:val="center"/>
          </w:tcPr>
          <w:p w14:paraId="343950A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138</w:t>
            </w:r>
          </w:p>
        </w:tc>
        <w:tc>
          <w:tcPr>
            <w:tcW w:w="215" w:type="pct"/>
            <w:tcBorders>
              <w:top w:val="nil"/>
              <w:left w:val="nil"/>
              <w:bottom w:val="single" w:sz="4" w:space="0" w:color="auto"/>
              <w:right w:val="single" w:sz="4" w:space="0" w:color="auto"/>
            </w:tcBorders>
            <w:shd w:val="clear" w:color="auto" w:fill="auto"/>
            <w:vAlign w:val="center"/>
          </w:tcPr>
          <w:p w14:paraId="15D7F39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154</w:t>
            </w:r>
          </w:p>
        </w:tc>
        <w:tc>
          <w:tcPr>
            <w:tcW w:w="215" w:type="pct"/>
            <w:tcBorders>
              <w:top w:val="nil"/>
              <w:left w:val="nil"/>
              <w:bottom w:val="single" w:sz="4" w:space="0" w:color="auto"/>
              <w:right w:val="single" w:sz="4" w:space="0" w:color="auto"/>
            </w:tcBorders>
            <w:shd w:val="clear" w:color="auto" w:fill="auto"/>
            <w:vAlign w:val="center"/>
          </w:tcPr>
          <w:p w14:paraId="18A8579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141</w:t>
            </w:r>
          </w:p>
        </w:tc>
        <w:tc>
          <w:tcPr>
            <w:tcW w:w="216" w:type="pct"/>
            <w:tcBorders>
              <w:top w:val="nil"/>
              <w:left w:val="nil"/>
              <w:bottom w:val="single" w:sz="4" w:space="0" w:color="auto"/>
              <w:right w:val="single" w:sz="4" w:space="0" w:color="auto"/>
            </w:tcBorders>
            <w:shd w:val="clear" w:color="auto" w:fill="auto"/>
            <w:vAlign w:val="center"/>
          </w:tcPr>
          <w:p w14:paraId="0D35527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154</w:t>
            </w:r>
          </w:p>
        </w:tc>
        <w:tc>
          <w:tcPr>
            <w:tcW w:w="215" w:type="pct"/>
            <w:tcBorders>
              <w:top w:val="nil"/>
              <w:left w:val="nil"/>
              <w:bottom w:val="single" w:sz="4" w:space="0" w:color="auto"/>
              <w:right w:val="single" w:sz="4" w:space="0" w:color="auto"/>
            </w:tcBorders>
            <w:shd w:val="clear" w:color="auto" w:fill="auto"/>
            <w:noWrap/>
            <w:vAlign w:val="center"/>
          </w:tcPr>
          <w:p w14:paraId="51A9567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114</w:t>
            </w:r>
          </w:p>
        </w:tc>
        <w:tc>
          <w:tcPr>
            <w:tcW w:w="216" w:type="pct"/>
            <w:tcBorders>
              <w:top w:val="nil"/>
              <w:left w:val="nil"/>
              <w:bottom w:val="single" w:sz="4" w:space="0" w:color="auto"/>
              <w:right w:val="single" w:sz="4" w:space="0" w:color="auto"/>
            </w:tcBorders>
            <w:shd w:val="clear" w:color="auto" w:fill="auto"/>
            <w:vAlign w:val="center"/>
          </w:tcPr>
          <w:p w14:paraId="686674F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117</w:t>
            </w:r>
          </w:p>
        </w:tc>
        <w:tc>
          <w:tcPr>
            <w:tcW w:w="215" w:type="pct"/>
            <w:tcBorders>
              <w:top w:val="nil"/>
              <w:left w:val="single" w:sz="4" w:space="0" w:color="auto"/>
              <w:bottom w:val="single" w:sz="4" w:space="0" w:color="auto"/>
              <w:right w:val="single" w:sz="4" w:space="0" w:color="auto"/>
            </w:tcBorders>
            <w:shd w:val="clear" w:color="auto" w:fill="auto"/>
            <w:vAlign w:val="bottom"/>
          </w:tcPr>
          <w:p w14:paraId="3DA1CC8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114</w:t>
            </w:r>
          </w:p>
        </w:tc>
        <w:tc>
          <w:tcPr>
            <w:tcW w:w="216" w:type="pct"/>
            <w:tcBorders>
              <w:top w:val="nil"/>
              <w:left w:val="nil"/>
              <w:bottom w:val="single" w:sz="4" w:space="0" w:color="auto"/>
              <w:right w:val="single" w:sz="4" w:space="0" w:color="auto"/>
            </w:tcBorders>
            <w:shd w:val="clear" w:color="auto" w:fill="auto"/>
            <w:vAlign w:val="bottom"/>
          </w:tcPr>
          <w:p w14:paraId="032FEB4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117</w:t>
            </w:r>
          </w:p>
        </w:tc>
        <w:tc>
          <w:tcPr>
            <w:tcW w:w="215" w:type="pct"/>
            <w:tcBorders>
              <w:top w:val="nil"/>
              <w:left w:val="single" w:sz="4" w:space="0" w:color="auto"/>
              <w:bottom w:val="single" w:sz="4" w:space="0" w:color="auto"/>
              <w:right w:val="single" w:sz="4" w:space="0" w:color="auto"/>
            </w:tcBorders>
            <w:shd w:val="clear" w:color="auto" w:fill="auto"/>
            <w:vAlign w:val="bottom"/>
          </w:tcPr>
          <w:p w14:paraId="6061B7E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107</w:t>
            </w:r>
          </w:p>
        </w:tc>
        <w:tc>
          <w:tcPr>
            <w:tcW w:w="216" w:type="pct"/>
            <w:tcBorders>
              <w:top w:val="nil"/>
              <w:left w:val="nil"/>
              <w:bottom w:val="single" w:sz="4" w:space="0" w:color="auto"/>
              <w:right w:val="single" w:sz="4" w:space="0" w:color="auto"/>
            </w:tcBorders>
            <w:shd w:val="clear" w:color="auto" w:fill="auto"/>
            <w:vAlign w:val="bottom"/>
          </w:tcPr>
          <w:p w14:paraId="1FD983E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121</w:t>
            </w:r>
          </w:p>
        </w:tc>
        <w:tc>
          <w:tcPr>
            <w:tcW w:w="215" w:type="pct"/>
            <w:tcBorders>
              <w:top w:val="nil"/>
              <w:left w:val="single" w:sz="4" w:space="0" w:color="auto"/>
              <w:bottom w:val="single" w:sz="4" w:space="0" w:color="auto"/>
              <w:right w:val="single" w:sz="4" w:space="0" w:color="auto"/>
            </w:tcBorders>
            <w:shd w:val="clear" w:color="auto" w:fill="auto"/>
            <w:vAlign w:val="bottom"/>
          </w:tcPr>
          <w:p w14:paraId="76A5CAA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101</w:t>
            </w:r>
          </w:p>
        </w:tc>
        <w:tc>
          <w:tcPr>
            <w:tcW w:w="216" w:type="pct"/>
            <w:tcBorders>
              <w:top w:val="nil"/>
              <w:left w:val="nil"/>
              <w:bottom w:val="single" w:sz="4" w:space="0" w:color="auto"/>
              <w:right w:val="single" w:sz="4" w:space="0" w:color="auto"/>
            </w:tcBorders>
            <w:shd w:val="clear" w:color="auto" w:fill="auto"/>
            <w:noWrap/>
            <w:vAlign w:val="bottom"/>
          </w:tcPr>
          <w:p w14:paraId="515C0FB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112</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53D35EA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103</w:t>
            </w:r>
          </w:p>
        </w:tc>
        <w:tc>
          <w:tcPr>
            <w:tcW w:w="249" w:type="pct"/>
            <w:tcBorders>
              <w:top w:val="nil"/>
              <w:left w:val="nil"/>
              <w:bottom w:val="single" w:sz="4" w:space="0" w:color="auto"/>
              <w:right w:val="single" w:sz="4" w:space="0" w:color="auto"/>
            </w:tcBorders>
            <w:shd w:val="clear" w:color="auto" w:fill="auto"/>
            <w:vAlign w:val="bottom"/>
          </w:tcPr>
          <w:p w14:paraId="6EE32CF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109</w:t>
            </w:r>
          </w:p>
        </w:tc>
        <w:tc>
          <w:tcPr>
            <w:tcW w:w="249" w:type="pct"/>
            <w:tcBorders>
              <w:top w:val="nil"/>
              <w:left w:val="single" w:sz="4" w:space="0" w:color="auto"/>
              <w:bottom w:val="single" w:sz="4" w:space="0" w:color="auto"/>
              <w:right w:val="single" w:sz="4" w:space="0" w:color="auto"/>
            </w:tcBorders>
            <w:shd w:val="clear" w:color="auto" w:fill="auto"/>
            <w:vAlign w:val="bottom"/>
          </w:tcPr>
          <w:p w14:paraId="1C40188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112</w:t>
            </w:r>
          </w:p>
        </w:tc>
        <w:tc>
          <w:tcPr>
            <w:tcW w:w="233" w:type="pct"/>
            <w:tcBorders>
              <w:top w:val="nil"/>
              <w:left w:val="nil"/>
              <w:bottom w:val="single" w:sz="4" w:space="0" w:color="auto"/>
              <w:right w:val="single" w:sz="4" w:space="0" w:color="auto"/>
            </w:tcBorders>
            <w:shd w:val="clear" w:color="auto" w:fill="auto"/>
            <w:vAlign w:val="bottom"/>
          </w:tcPr>
          <w:p w14:paraId="61FAD4E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107</w:t>
            </w:r>
          </w:p>
        </w:tc>
      </w:tr>
      <w:tr w:rsidR="0002657F" w:rsidRPr="00F54B75" w14:paraId="48BA21A2"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7720EB0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Danilovgrad</w:t>
            </w:r>
          </w:p>
        </w:tc>
        <w:tc>
          <w:tcPr>
            <w:tcW w:w="577" w:type="pct"/>
            <w:tcBorders>
              <w:top w:val="nil"/>
              <w:left w:val="nil"/>
              <w:bottom w:val="single" w:sz="4" w:space="0" w:color="auto"/>
              <w:right w:val="single" w:sz="4" w:space="0" w:color="auto"/>
            </w:tcBorders>
            <w:shd w:val="clear" w:color="auto" w:fill="auto"/>
            <w:noWrap/>
            <w:vAlign w:val="center"/>
            <w:hideMark/>
          </w:tcPr>
          <w:p w14:paraId="44E4D6A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w:t>
            </w:r>
            <w:proofErr w:type="gramStart"/>
            <w:r w:rsidRPr="00F54B75">
              <w:rPr>
                <w:rFonts w:asciiTheme="minorHAnsi" w:hAnsiTheme="minorHAnsi" w:cstheme="minorHAnsi"/>
                <w:sz w:val="18"/>
                <w:szCs w:val="18"/>
              </w:rPr>
              <w:t>Gimnazija ,,Petar</w:t>
            </w:r>
            <w:proofErr w:type="gramEnd"/>
            <w:r w:rsidRPr="00F54B75">
              <w:rPr>
                <w:rFonts w:asciiTheme="minorHAnsi" w:hAnsiTheme="minorHAnsi" w:cstheme="minorHAnsi"/>
                <w:sz w:val="18"/>
                <w:szCs w:val="18"/>
              </w:rPr>
              <w:t xml:space="preserve"> I Petrović Njegoš"</w:t>
            </w:r>
          </w:p>
        </w:tc>
        <w:tc>
          <w:tcPr>
            <w:tcW w:w="216" w:type="pct"/>
            <w:tcBorders>
              <w:top w:val="nil"/>
              <w:left w:val="nil"/>
              <w:bottom w:val="single" w:sz="4" w:space="0" w:color="auto"/>
              <w:right w:val="single" w:sz="4" w:space="0" w:color="auto"/>
            </w:tcBorders>
            <w:shd w:val="clear" w:color="auto" w:fill="auto"/>
            <w:vAlign w:val="center"/>
          </w:tcPr>
          <w:p w14:paraId="1A0B117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265</w:t>
            </w:r>
          </w:p>
        </w:tc>
        <w:tc>
          <w:tcPr>
            <w:tcW w:w="221" w:type="pct"/>
            <w:tcBorders>
              <w:top w:val="nil"/>
              <w:left w:val="nil"/>
              <w:bottom w:val="single" w:sz="4" w:space="0" w:color="auto"/>
              <w:right w:val="single" w:sz="4" w:space="0" w:color="auto"/>
            </w:tcBorders>
            <w:shd w:val="clear" w:color="auto" w:fill="auto"/>
            <w:vAlign w:val="center"/>
          </w:tcPr>
          <w:p w14:paraId="35AAE64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332</w:t>
            </w:r>
          </w:p>
        </w:tc>
        <w:tc>
          <w:tcPr>
            <w:tcW w:w="215" w:type="pct"/>
            <w:tcBorders>
              <w:top w:val="nil"/>
              <w:left w:val="nil"/>
              <w:bottom w:val="single" w:sz="4" w:space="0" w:color="auto"/>
              <w:right w:val="single" w:sz="4" w:space="0" w:color="auto"/>
            </w:tcBorders>
            <w:shd w:val="clear" w:color="auto" w:fill="auto"/>
            <w:vAlign w:val="center"/>
          </w:tcPr>
          <w:p w14:paraId="785184B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280</w:t>
            </w:r>
          </w:p>
        </w:tc>
        <w:tc>
          <w:tcPr>
            <w:tcW w:w="215" w:type="pct"/>
            <w:tcBorders>
              <w:top w:val="nil"/>
              <w:left w:val="nil"/>
              <w:bottom w:val="single" w:sz="4" w:space="0" w:color="auto"/>
              <w:right w:val="single" w:sz="4" w:space="0" w:color="auto"/>
            </w:tcBorders>
            <w:shd w:val="clear" w:color="auto" w:fill="auto"/>
            <w:vAlign w:val="center"/>
          </w:tcPr>
          <w:p w14:paraId="6A5D468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335</w:t>
            </w:r>
          </w:p>
        </w:tc>
        <w:tc>
          <w:tcPr>
            <w:tcW w:w="215" w:type="pct"/>
            <w:tcBorders>
              <w:top w:val="nil"/>
              <w:left w:val="nil"/>
              <w:bottom w:val="single" w:sz="4" w:space="0" w:color="auto"/>
              <w:right w:val="single" w:sz="4" w:space="0" w:color="auto"/>
            </w:tcBorders>
            <w:shd w:val="clear" w:color="auto" w:fill="auto"/>
            <w:vAlign w:val="center"/>
          </w:tcPr>
          <w:p w14:paraId="1767B88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277</w:t>
            </w:r>
          </w:p>
        </w:tc>
        <w:tc>
          <w:tcPr>
            <w:tcW w:w="216" w:type="pct"/>
            <w:tcBorders>
              <w:top w:val="nil"/>
              <w:left w:val="nil"/>
              <w:bottom w:val="single" w:sz="4" w:space="0" w:color="auto"/>
              <w:right w:val="single" w:sz="4" w:space="0" w:color="auto"/>
            </w:tcBorders>
            <w:shd w:val="clear" w:color="auto" w:fill="auto"/>
            <w:vAlign w:val="center"/>
          </w:tcPr>
          <w:p w14:paraId="011F0D2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311</w:t>
            </w:r>
          </w:p>
        </w:tc>
        <w:tc>
          <w:tcPr>
            <w:tcW w:w="215" w:type="pct"/>
            <w:tcBorders>
              <w:top w:val="nil"/>
              <w:left w:val="nil"/>
              <w:bottom w:val="single" w:sz="4" w:space="0" w:color="auto"/>
              <w:right w:val="single" w:sz="4" w:space="0" w:color="auto"/>
            </w:tcBorders>
            <w:shd w:val="clear" w:color="auto" w:fill="auto"/>
            <w:noWrap/>
            <w:vAlign w:val="center"/>
          </w:tcPr>
          <w:p w14:paraId="1F49540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214</w:t>
            </w:r>
          </w:p>
        </w:tc>
        <w:tc>
          <w:tcPr>
            <w:tcW w:w="216" w:type="pct"/>
            <w:tcBorders>
              <w:top w:val="nil"/>
              <w:left w:val="nil"/>
              <w:bottom w:val="single" w:sz="4" w:space="0" w:color="auto"/>
              <w:right w:val="single" w:sz="4" w:space="0" w:color="auto"/>
            </w:tcBorders>
            <w:shd w:val="clear" w:color="auto" w:fill="auto"/>
            <w:vAlign w:val="center"/>
          </w:tcPr>
          <w:p w14:paraId="5B29AB3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262</w:t>
            </w:r>
          </w:p>
        </w:tc>
        <w:tc>
          <w:tcPr>
            <w:tcW w:w="215" w:type="pct"/>
            <w:tcBorders>
              <w:top w:val="nil"/>
              <w:left w:val="single" w:sz="4" w:space="0" w:color="auto"/>
              <w:bottom w:val="single" w:sz="4" w:space="0" w:color="auto"/>
              <w:right w:val="single" w:sz="4" w:space="0" w:color="auto"/>
            </w:tcBorders>
            <w:shd w:val="clear" w:color="auto" w:fill="auto"/>
            <w:vAlign w:val="bottom"/>
          </w:tcPr>
          <w:p w14:paraId="68997EE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214</w:t>
            </w:r>
          </w:p>
        </w:tc>
        <w:tc>
          <w:tcPr>
            <w:tcW w:w="216" w:type="pct"/>
            <w:tcBorders>
              <w:top w:val="nil"/>
              <w:left w:val="nil"/>
              <w:bottom w:val="single" w:sz="4" w:space="0" w:color="auto"/>
              <w:right w:val="single" w:sz="4" w:space="0" w:color="auto"/>
            </w:tcBorders>
            <w:shd w:val="clear" w:color="auto" w:fill="auto"/>
            <w:vAlign w:val="bottom"/>
          </w:tcPr>
          <w:p w14:paraId="63A6756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262</w:t>
            </w:r>
          </w:p>
        </w:tc>
        <w:tc>
          <w:tcPr>
            <w:tcW w:w="215" w:type="pct"/>
            <w:tcBorders>
              <w:top w:val="nil"/>
              <w:left w:val="single" w:sz="4" w:space="0" w:color="auto"/>
              <w:bottom w:val="single" w:sz="4" w:space="0" w:color="auto"/>
              <w:right w:val="single" w:sz="4" w:space="0" w:color="auto"/>
            </w:tcBorders>
            <w:shd w:val="clear" w:color="auto" w:fill="auto"/>
            <w:vAlign w:val="bottom"/>
          </w:tcPr>
          <w:p w14:paraId="03F3CD1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188</w:t>
            </w:r>
          </w:p>
        </w:tc>
        <w:tc>
          <w:tcPr>
            <w:tcW w:w="216" w:type="pct"/>
            <w:tcBorders>
              <w:top w:val="nil"/>
              <w:left w:val="nil"/>
              <w:bottom w:val="single" w:sz="4" w:space="0" w:color="auto"/>
              <w:right w:val="single" w:sz="4" w:space="0" w:color="auto"/>
            </w:tcBorders>
            <w:shd w:val="clear" w:color="auto" w:fill="auto"/>
            <w:vAlign w:val="bottom"/>
          </w:tcPr>
          <w:p w14:paraId="3B0E98F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215</w:t>
            </w:r>
          </w:p>
        </w:tc>
        <w:tc>
          <w:tcPr>
            <w:tcW w:w="215" w:type="pct"/>
            <w:tcBorders>
              <w:top w:val="nil"/>
              <w:left w:val="single" w:sz="4" w:space="0" w:color="auto"/>
              <w:bottom w:val="single" w:sz="4" w:space="0" w:color="auto"/>
              <w:right w:val="single" w:sz="4" w:space="0" w:color="auto"/>
            </w:tcBorders>
            <w:shd w:val="clear" w:color="auto" w:fill="auto"/>
            <w:vAlign w:val="bottom"/>
          </w:tcPr>
          <w:p w14:paraId="3A0EC70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183</w:t>
            </w:r>
          </w:p>
        </w:tc>
        <w:tc>
          <w:tcPr>
            <w:tcW w:w="216" w:type="pct"/>
            <w:tcBorders>
              <w:top w:val="nil"/>
              <w:left w:val="nil"/>
              <w:bottom w:val="single" w:sz="4" w:space="0" w:color="auto"/>
              <w:right w:val="single" w:sz="4" w:space="0" w:color="auto"/>
            </w:tcBorders>
            <w:shd w:val="clear" w:color="auto" w:fill="auto"/>
            <w:noWrap/>
            <w:vAlign w:val="bottom"/>
          </w:tcPr>
          <w:p w14:paraId="63F6DB3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226</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1045C91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192</w:t>
            </w:r>
          </w:p>
        </w:tc>
        <w:tc>
          <w:tcPr>
            <w:tcW w:w="249" w:type="pct"/>
            <w:tcBorders>
              <w:top w:val="nil"/>
              <w:left w:val="nil"/>
              <w:bottom w:val="single" w:sz="4" w:space="0" w:color="auto"/>
              <w:right w:val="single" w:sz="4" w:space="0" w:color="auto"/>
            </w:tcBorders>
            <w:shd w:val="clear" w:color="auto" w:fill="auto"/>
            <w:vAlign w:val="bottom"/>
          </w:tcPr>
          <w:p w14:paraId="604062F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231</w:t>
            </w:r>
          </w:p>
        </w:tc>
        <w:tc>
          <w:tcPr>
            <w:tcW w:w="249" w:type="pct"/>
            <w:tcBorders>
              <w:top w:val="nil"/>
              <w:left w:val="single" w:sz="4" w:space="0" w:color="auto"/>
              <w:bottom w:val="single" w:sz="4" w:space="0" w:color="auto"/>
              <w:right w:val="single" w:sz="4" w:space="0" w:color="auto"/>
            </w:tcBorders>
            <w:shd w:val="clear" w:color="auto" w:fill="auto"/>
            <w:vAlign w:val="bottom"/>
          </w:tcPr>
          <w:p w14:paraId="2120FE3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196</w:t>
            </w:r>
          </w:p>
        </w:tc>
        <w:tc>
          <w:tcPr>
            <w:tcW w:w="233" w:type="pct"/>
            <w:tcBorders>
              <w:top w:val="nil"/>
              <w:left w:val="nil"/>
              <w:bottom w:val="single" w:sz="4" w:space="0" w:color="auto"/>
              <w:right w:val="single" w:sz="4" w:space="0" w:color="auto"/>
            </w:tcBorders>
            <w:shd w:val="clear" w:color="auto" w:fill="auto"/>
            <w:vAlign w:val="bottom"/>
          </w:tcPr>
          <w:p w14:paraId="09C43F3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209</w:t>
            </w:r>
          </w:p>
        </w:tc>
      </w:tr>
      <w:tr w:rsidR="0002657F" w:rsidRPr="00F54B75" w14:paraId="4195D13D"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7A918F9"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Herceg Novi</w:t>
            </w:r>
          </w:p>
        </w:tc>
        <w:tc>
          <w:tcPr>
            <w:tcW w:w="577" w:type="pct"/>
            <w:tcBorders>
              <w:top w:val="nil"/>
              <w:left w:val="nil"/>
              <w:bottom w:val="single" w:sz="4" w:space="0" w:color="auto"/>
              <w:right w:val="single" w:sz="4" w:space="0" w:color="auto"/>
            </w:tcBorders>
            <w:shd w:val="clear" w:color="auto" w:fill="auto"/>
            <w:noWrap/>
            <w:vAlign w:val="center"/>
            <w:hideMark/>
          </w:tcPr>
          <w:p w14:paraId="1D2FC91F"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Srednja mješovita </w:t>
            </w:r>
            <w:proofErr w:type="gramStart"/>
            <w:r w:rsidRPr="00F54B75">
              <w:rPr>
                <w:rFonts w:asciiTheme="minorHAnsi" w:hAnsiTheme="minorHAnsi" w:cstheme="minorHAnsi"/>
                <w:sz w:val="18"/>
                <w:szCs w:val="18"/>
              </w:rPr>
              <w:t>škola ,,I</w:t>
            </w:r>
            <w:proofErr w:type="gramEnd"/>
            <w:r w:rsidRPr="00F54B75">
              <w:rPr>
                <w:rFonts w:asciiTheme="minorHAnsi" w:hAnsiTheme="minorHAnsi" w:cstheme="minorHAnsi"/>
                <w:sz w:val="18"/>
                <w:szCs w:val="18"/>
              </w:rPr>
              <w:t>.G.Kovačić"</w:t>
            </w:r>
          </w:p>
        </w:tc>
        <w:tc>
          <w:tcPr>
            <w:tcW w:w="216" w:type="pct"/>
            <w:tcBorders>
              <w:top w:val="nil"/>
              <w:left w:val="nil"/>
              <w:bottom w:val="single" w:sz="4" w:space="0" w:color="auto"/>
              <w:right w:val="single" w:sz="4" w:space="0" w:color="auto"/>
            </w:tcBorders>
            <w:shd w:val="clear" w:color="auto" w:fill="auto"/>
            <w:vAlign w:val="center"/>
          </w:tcPr>
          <w:p w14:paraId="4D437AB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145</w:t>
            </w:r>
          </w:p>
        </w:tc>
        <w:tc>
          <w:tcPr>
            <w:tcW w:w="221" w:type="pct"/>
            <w:tcBorders>
              <w:top w:val="nil"/>
              <w:left w:val="nil"/>
              <w:bottom w:val="single" w:sz="4" w:space="0" w:color="auto"/>
              <w:right w:val="single" w:sz="4" w:space="0" w:color="auto"/>
            </w:tcBorders>
            <w:shd w:val="clear" w:color="auto" w:fill="auto"/>
            <w:vAlign w:val="center"/>
          </w:tcPr>
          <w:p w14:paraId="30C85B4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212</w:t>
            </w:r>
          </w:p>
        </w:tc>
        <w:tc>
          <w:tcPr>
            <w:tcW w:w="215" w:type="pct"/>
            <w:tcBorders>
              <w:top w:val="nil"/>
              <w:left w:val="nil"/>
              <w:bottom w:val="single" w:sz="4" w:space="0" w:color="auto"/>
              <w:right w:val="single" w:sz="4" w:space="0" w:color="auto"/>
            </w:tcBorders>
            <w:shd w:val="clear" w:color="auto" w:fill="auto"/>
            <w:vAlign w:val="center"/>
          </w:tcPr>
          <w:p w14:paraId="1162C2F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153</w:t>
            </w:r>
          </w:p>
        </w:tc>
        <w:tc>
          <w:tcPr>
            <w:tcW w:w="215" w:type="pct"/>
            <w:tcBorders>
              <w:top w:val="nil"/>
              <w:left w:val="nil"/>
              <w:bottom w:val="single" w:sz="4" w:space="0" w:color="auto"/>
              <w:right w:val="single" w:sz="4" w:space="0" w:color="auto"/>
            </w:tcBorders>
            <w:shd w:val="clear" w:color="auto" w:fill="auto"/>
            <w:vAlign w:val="center"/>
          </w:tcPr>
          <w:p w14:paraId="14DDF6C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216</w:t>
            </w:r>
          </w:p>
        </w:tc>
        <w:tc>
          <w:tcPr>
            <w:tcW w:w="215" w:type="pct"/>
            <w:tcBorders>
              <w:top w:val="nil"/>
              <w:left w:val="nil"/>
              <w:bottom w:val="single" w:sz="4" w:space="0" w:color="auto"/>
              <w:right w:val="single" w:sz="4" w:space="0" w:color="auto"/>
            </w:tcBorders>
            <w:shd w:val="clear" w:color="auto" w:fill="auto"/>
            <w:vAlign w:val="center"/>
          </w:tcPr>
          <w:p w14:paraId="225074C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143</w:t>
            </w:r>
          </w:p>
        </w:tc>
        <w:tc>
          <w:tcPr>
            <w:tcW w:w="216" w:type="pct"/>
            <w:tcBorders>
              <w:top w:val="nil"/>
              <w:left w:val="nil"/>
              <w:bottom w:val="single" w:sz="4" w:space="0" w:color="auto"/>
              <w:right w:val="single" w:sz="4" w:space="0" w:color="auto"/>
            </w:tcBorders>
            <w:shd w:val="clear" w:color="auto" w:fill="auto"/>
            <w:vAlign w:val="center"/>
          </w:tcPr>
          <w:p w14:paraId="039DADC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203</w:t>
            </w:r>
          </w:p>
        </w:tc>
        <w:tc>
          <w:tcPr>
            <w:tcW w:w="215" w:type="pct"/>
            <w:tcBorders>
              <w:top w:val="nil"/>
              <w:left w:val="nil"/>
              <w:bottom w:val="single" w:sz="4" w:space="0" w:color="auto"/>
              <w:right w:val="single" w:sz="4" w:space="0" w:color="auto"/>
            </w:tcBorders>
            <w:shd w:val="clear" w:color="auto" w:fill="auto"/>
            <w:noWrap/>
            <w:vAlign w:val="center"/>
          </w:tcPr>
          <w:p w14:paraId="53203B7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93</w:t>
            </w:r>
          </w:p>
        </w:tc>
        <w:tc>
          <w:tcPr>
            <w:tcW w:w="216" w:type="pct"/>
            <w:tcBorders>
              <w:top w:val="nil"/>
              <w:left w:val="nil"/>
              <w:bottom w:val="single" w:sz="4" w:space="0" w:color="auto"/>
              <w:right w:val="single" w:sz="4" w:space="0" w:color="auto"/>
            </w:tcBorders>
            <w:shd w:val="clear" w:color="auto" w:fill="auto"/>
            <w:vAlign w:val="center"/>
          </w:tcPr>
          <w:p w14:paraId="16969A2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168</w:t>
            </w:r>
          </w:p>
        </w:tc>
        <w:tc>
          <w:tcPr>
            <w:tcW w:w="215" w:type="pct"/>
            <w:tcBorders>
              <w:top w:val="nil"/>
              <w:left w:val="single" w:sz="4" w:space="0" w:color="auto"/>
              <w:bottom w:val="single" w:sz="4" w:space="0" w:color="auto"/>
              <w:right w:val="single" w:sz="4" w:space="0" w:color="auto"/>
            </w:tcBorders>
            <w:shd w:val="clear" w:color="auto" w:fill="auto"/>
            <w:vAlign w:val="bottom"/>
          </w:tcPr>
          <w:p w14:paraId="2AA4940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93</w:t>
            </w:r>
          </w:p>
        </w:tc>
        <w:tc>
          <w:tcPr>
            <w:tcW w:w="216" w:type="pct"/>
            <w:tcBorders>
              <w:top w:val="nil"/>
              <w:left w:val="nil"/>
              <w:bottom w:val="single" w:sz="4" w:space="0" w:color="auto"/>
              <w:right w:val="single" w:sz="4" w:space="0" w:color="auto"/>
            </w:tcBorders>
            <w:shd w:val="clear" w:color="auto" w:fill="auto"/>
            <w:vAlign w:val="bottom"/>
          </w:tcPr>
          <w:p w14:paraId="06D06DF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168</w:t>
            </w:r>
          </w:p>
        </w:tc>
        <w:tc>
          <w:tcPr>
            <w:tcW w:w="215" w:type="pct"/>
            <w:tcBorders>
              <w:top w:val="nil"/>
              <w:left w:val="single" w:sz="4" w:space="0" w:color="auto"/>
              <w:bottom w:val="single" w:sz="4" w:space="0" w:color="auto"/>
              <w:right w:val="single" w:sz="4" w:space="0" w:color="auto"/>
            </w:tcBorders>
            <w:shd w:val="clear" w:color="auto" w:fill="auto"/>
            <w:vAlign w:val="bottom"/>
          </w:tcPr>
          <w:p w14:paraId="0516B1B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93</w:t>
            </w:r>
          </w:p>
        </w:tc>
        <w:tc>
          <w:tcPr>
            <w:tcW w:w="216" w:type="pct"/>
            <w:tcBorders>
              <w:top w:val="nil"/>
              <w:left w:val="nil"/>
              <w:bottom w:val="single" w:sz="4" w:space="0" w:color="auto"/>
              <w:right w:val="single" w:sz="4" w:space="0" w:color="auto"/>
            </w:tcBorders>
            <w:shd w:val="clear" w:color="auto" w:fill="auto"/>
            <w:vAlign w:val="bottom"/>
          </w:tcPr>
          <w:p w14:paraId="52AD447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162</w:t>
            </w:r>
          </w:p>
        </w:tc>
        <w:tc>
          <w:tcPr>
            <w:tcW w:w="215" w:type="pct"/>
            <w:tcBorders>
              <w:top w:val="nil"/>
              <w:left w:val="single" w:sz="4" w:space="0" w:color="auto"/>
              <w:bottom w:val="single" w:sz="4" w:space="0" w:color="auto"/>
              <w:right w:val="single" w:sz="4" w:space="0" w:color="auto"/>
            </w:tcBorders>
            <w:shd w:val="clear" w:color="auto" w:fill="auto"/>
            <w:vAlign w:val="bottom"/>
          </w:tcPr>
          <w:p w14:paraId="5C27D0B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96</w:t>
            </w:r>
          </w:p>
        </w:tc>
        <w:tc>
          <w:tcPr>
            <w:tcW w:w="216" w:type="pct"/>
            <w:tcBorders>
              <w:top w:val="nil"/>
              <w:left w:val="nil"/>
              <w:bottom w:val="single" w:sz="4" w:space="0" w:color="auto"/>
              <w:right w:val="single" w:sz="4" w:space="0" w:color="auto"/>
            </w:tcBorders>
            <w:shd w:val="clear" w:color="auto" w:fill="auto"/>
            <w:noWrap/>
            <w:vAlign w:val="bottom"/>
          </w:tcPr>
          <w:p w14:paraId="7E7F97C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146</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7FEECB8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101</w:t>
            </w:r>
          </w:p>
        </w:tc>
        <w:tc>
          <w:tcPr>
            <w:tcW w:w="249" w:type="pct"/>
            <w:tcBorders>
              <w:top w:val="nil"/>
              <w:left w:val="nil"/>
              <w:bottom w:val="single" w:sz="4" w:space="0" w:color="auto"/>
              <w:right w:val="single" w:sz="4" w:space="0" w:color="auto"/>
            </w:tcBorders>
            <w:shd w:val="clear" w:color="auto" w:fill="auto"/>
            <w:vAlign w:val="bottom"/>
          </w:tcPr>
          <w:p w14:paraId="07035EF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140</w:t>
            </w:r>
          </w:p>
        </w:tc>
        <w:tc>
          <w:tcPr>
            <w:tcW w:w="249" w:type="pct"/>
            <w:tcBorders>
              <w:top w:val="nil"/>
              <w:left w:val="single" w:sz="4" w:space="0" w:color="auto"/>
              <w:bottom w:val="single" w:sz="4" w:space="0" w:color="auto"/>
              <w:right w:val="single" w:sz="4" w:space="0" w:color="auto"/>
            </w:tcBorders>
            <w:shd w:val="clear" w:color="auto" w:fill="auto"/>
            <w:vAlign w:val="bottom"/>
          </w:tcPr>
          <w:p w14:paraId="275E66D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127</w:t>
            </w:r>
          </w:p>
        </w:tc>
        <w:tc>
          <w:tcPr>
            <w:tcW w:w="233" w:type="pct"/>
            <w:tcBorders>
              <w:top w:val="nil"/>
              <w:left w:val="nil"/>
              <w:bottom w:val="single" w:sz="4" w:space="0" w:color="auto"/>
              <w:right w:val="single" w:sz="4" w:space="0" w:color="auto"/>
            </w:tcBorders>
            <w:shd w:val="clear" w:color="auto" w:fill="auto"/>
            <w:vAlign w:val="bottom"/>
          </w:tcPr>
          <w:p w14:paraId="6B9B584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140</w:t>
            </w:r>
          </w:p>
        </w:tc>
      </w:tr>
      <w:tr w:rsidR="0002657F" w:rsidRPr="00F54B75" w14:paraId="2429B05F"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2B88F557"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Kolašin</w:t>
            </w:r>
          </w:p>
        </w:tc>
        <w:tc>
          <w:tcPr>
            <w:tcW w:w="577" w:type="pct"/>
            <w:tcBorders>
              <w:top w:val="nil"/>
              <w:left w:val="nil"/>
              <w:bottom w:val="single" w:sz="4" w:space="0" w:color="auto"/>
              <w:right w:val="single" w:sz="4" w:space="0" w:color="auto"/>
            </w:tcBorders>
            <w:shd w:val="clear" w:color="auto" w:fill="auto"/>
            <w:noWrap/>
            <w:vAlign w:val="center"/>
            <w:hideMark/>
          </w:tcPr>
          <w:p w14:paraId="4038DED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Srednja mješovita </w:t>
            </w:r>
            <w:proofErr w:type="gramStart"/>
            <w:r w:rsidRPr="00F54B75">
              <w:rPr>
                <w:rFonts w:asciiTheme="minorHAnsi" w:hAnsiTheme="minorHAnsi" w:cstheme="minorHAnsi"/>
                <w:sz w:val="18"/>
                <w:szCs w:val="18"/>
              </w:rPr>
              <w:t>škola ,,Braća</w:t>
            </w:r>
            <w:proofErr w:type="gramEnd"/>
            <w:r w:rsidRPr="00F54B75">
              <w:rPr>
                <w:rFonts w:asciiTheme="minorHAnsi" w:hAnsiTheme="minorHAnsi" w:cstheme="minorHAnsi"/>
                <w:sz w:val="18"/>
                <w:szCs w:val="18"/>
              </w:rPr>
              <w:t xml:space="preserve"> Selić"</w:t>
            </w:r>
          </w:p>
        </w:tc>
        <w:tc>
          <w:tcPr>
            <w:tcW w:w="216" w:type="pct"/>
            <w:tcBorders>
              <w:top w:val="nil"/>
              <w:left w:val="nil"/>
              <w:bottom w:val="single" w:sz="4" w:space="0" w:color="auto"/>
              <w:right w:val="single" w:sz="4" w:space="0" w:color="auto"/>
            </w:tcBorders>
            <w:shd w:val="clear" w:color="auto" w:fill="auto"/>
            <w:vAlign w:val="center"/>
          </w:tcPr>
          <w:p w14:paraId="60C924C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38</w:t>
            </w:r>
          </w:p>
        </w:tc>
        <w:tc>
          <w:tcPr>
            <w:tcW w:w="221" w:type="pct"/>
            <w:tcBorders>
              <w:top w:val="nil"/>
              <w:left w:val="nil"/>
              <w:bottom w:val="single" w:sz="4" w:space="0" w:color="auto"/>
              <w:right w:val="single" w:sz="4" w:space="0" w:color="auto"/>
            </w:tcBorders>
            <w:shd w:val="clear" w:color="auto" w:fill="auto"/>
            <w:vAlign w:val="center"/>
          </w:tcPr>
          <w:p w14:paraId="1F950E9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86</w:t>
            </w:r>
          </w:p>
        </w:tc>
        <w:tc>
          <w:tcPr>
            <w:tcW w:w="215" w:type="pct"/>
            <w:tcBorders>
              <w:top w:val="nil"/>
              <w:left w:val="nil"/>
              <w:bottom w:val="single" w:sz="4" w:space="0" w:color="auto"/>
              <w:right w:val="single" w:sz="4" w:space="0" w:color="auto"/>
            </w:tcBorders>
            <w:shd w:val="clear" w:color="auto" w:fill="auto"/>
            <w:vAlign w:val="center"/>
          </w:tcPr>
          <w:p w14:paraId="345D429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42</w:t>
            </w:r>
          </w:p>
        </w:tc>
        <w:tc>
          <w:tcPr>
            <w:tcW w:w="215" w:type="pct"/>
            <w:tcBorders>
              <w:top w:val="nil"/>
              <w:left w:val="nil"/>
              <w:bottom w:val="single" w:sz="4" w:space="0" w:color="auto"/>
              <w:right w:val="single" w:sz="4" w:space="0" w:color="auto"/>
            </w:tcBorders>
            <w:shd w:val="clear" w:color="auto" w:fill="auto"/>
            <w:vAlign w:val="center"/>
          </w:tcPr>
          <w:p w14:paraId="78D1951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77</w:t>
            </w:r>
          </w:p>
        </w:tc>
        <w:tc>
          <w:tcPr>
            <w:tcW w:w="215" w:type="pct"/>
            <w:tcBorders>
              <w:top w:val="nil"/>
              <w:left w:val="nil"/>
              <w:bottom w:val="single" w:sz="4" w:space="0" w:color="auto"/>
              <w:right w:val="single" w:sz="4" w:space="0" w:color="auto"/>
            </w:tcBorders>
            <w:shd w:val="clear" w:color="auto" w:fill="auto"/>
            <w:vAlign w:val="center"/>
          </w:tcPr>
          <w:p w14:paraId="1B51909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36</w:t>
            </w:r>
          </w:p>
        </w:tc>
        <w:tc>
          <w:tcPr>
            <w:tcW w:w="216" w:type="pct"/>
            <w:tcBorders>
              <w:top w:val="nil"/>
              <w:left w:val="nil"/>
              <w:bottom w:val="single" w:sz="4" w:space="0" w:color="auto"/>
              <w:right w:val="single" w:sz="4" w:space="0" w:color="auto"/>
            </w:tcBorders>
            <w:shd w:val="clear" w:color="auto" w:fill="auto"/>
            <w:vAlign w:val="center"/>
          </w:tcPr>
          <w:p w14:paraId="2323ABD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77</w:t>
            </w:r>
          </w:p>
        </w:tc>
        <w:tc>
          <w:tcPr>
            <w:tcW w:w="215" w:type="pct"/>
            <w:tcBorders>
              <w:top w:val="nil"/>
              <w:left w:val="nil"/>
              <w:bottom w:val="single" w:sz="4" w:space="0" w:color="auto"/>
              <w:right w:val="single" w:sz="4" w:space="0" w:color="auto"/>
            </w:tcBorders>
            <w:shd w:val="clear" w:color="auto" w:fill="auto"/>
            <w:noWrap/>
            <w:vAlign w:val="center"/>
          </w:tcPr>
          <w:p w14:paraId="2A854F6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43</w:t>
            </w:r>
          </w:p>
        </w:tc>
        <w:tc>
          <w:tcPr>
            <w:tcW w:w="216" w:type="pct"/>
            <w:tcBorders>
              <w:top w:val="nil"/>
              <w:left w:val="nil"/>
              <w:bottom w:val="single" w:sz="4" w:space="0" w:color="auto"/>
              <w:right w:val="single" w:sz="4" w:space="0" w:color="auto"/>
            </w:tcBorders>
            <w:shd w:val="clear" w:color="auto" w:fill="auto"/>
            <w:vAlign w:val="center"/>
          </w:tcPr>
          <w:p w14:paraId="5743B72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57</w:t>
            </w:r>
          </w:p>
        </w:tc>
        <w:tc>
          <w:tcPr>
            <w:tcW w:w="215" w:type="pct"/>
            <w:tcBorders>
              <w:top w:val="nil"/>
              <w:left w:val="single" w:sz="4" w:space="0" w:color="auto"/>
              <w:bottom w:val="single" w:sz="4" w:space="0" w:color="auto"/>
              <w:right w:val="single" w:sz="4" w:space="0" w:color="auto"/>
            </w:tcBorders>
            <w:shd w:val="clear" w:color="auto" w:fill="auto"/>
            <w:vAlign w:val="bottom"/>
          </w:tcPr>
          <w:p w14:paraId="5BD6F8E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43</w:t>
            </w:r>
          </w:p>
        </w:tc>
        <w:tc>
          <w:tcPr>
            <w:tcW w:w="216" w:type="pct"/>
            <w:tcBorders>
              <w:top w:val="nil"/>
              <w:left w:val="nil"/>
              <w:bottom w:val="single" w:sz="4" w:space="0" w:color="auto"/>
              <w:right w:val="single" w:sz="4" w:space="0" w:color="auto"/>
            </w:tcBorders>
            <w:shd w:val="clear" w:color="auto" w:fill="auto"/>
            <w:vAlign w:val="bottom"/>
          </w:tcPr>
          <w:p w14:paraId="6116F78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57</w:t>
            </w:r>
          </w:p>
        </w:tc>
        <w:tc>
          <w:tcPr>
            <w:tcW w:w="215" w:type="pct"/>
            <w:tcBorders>
              <w:top w:val="nil"/>
              <w:left w:val="single" w:sz="4" w:space="0" w:color="auto"/>
              <w:bottom w:val="single" w:sz="4" w:space="0" w:color="auto"/>
              <w:right w:val="single" w:sz="4" w:space="0" w:color="auto"/>
            </w:tcBorders>
            <w:shd w:val="clear" w:color="auto" w:fill="auto"/>
            <w:vAlign w:val="bottom"/>
          </w:tcPr>
          <w:p w14:paraId="4921DDF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38</w:t>
            </w:r>
          </w:p>
        </w:tc>
        <w:tc>
          <w:tcPr>
            <w:tcW w:w="216" w:type="pct"/>
            <w:tcBorders>
              <w:top w:val="nil"/>
              <w:left w:val="nil"/>
              <w:bottom w:val="single" w:sz="4" w:space="0" w:color="auto"/>
              <w:right w:val="single" w:sz="4" w:space="0" w:color="auto"/>
            </w:tcBorders>
            <w:shd w:val="clear" w:color="auto" w:fill="auto"/>
            <w:vAlign w:val="bottom"/>
          </w:tcPr>
          <w:p w14:paraId="334C245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60</w:t>
            </w:r>
          </w:p>
        </w:tc>
        <w:tc>
          <w:tcPr>
            <w:tcW w:w="215" w:type="pct"/>
            <w:tcBorders>
              <w:top w:val="nil"/>
              <w:left w:val="single" w:sz="4" w:space="0" w:color="auto"/>
              <w:bottom w:val="single" w:sz="4" w:space="0" w:color="auto"/>
              <w:right w:val="single" w:sz="4" w:space="0" w:color="auto"/>
            </w:tcBorders>
            <w:shd w:val="clear" w:color="auto" w:fill="auto"/>
            <w:vAlign w:val="bottom"/>
          </w:tcPr>
          <w:p w14:paraId="0B1BFE5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42</w:t>
            </w:r>
          </w:p>
        </w:tc>
        <w:tc>
          <w:tcPr>
            <w:tcW w:w="216" w:type="pct"/>
            <w:tcBorders>
              <w:top w:val="nil"/>
              <w:left w:val="nil"/>
              <w:bottom w:val="single" w:sz="4" w:space="0" w:color="auto"/>
              <w:right w:val="single" w:sz="4" w:space="0" w:color="auto"/>
            </w:tcBorders>
            <w:shd w:val="clear" w:color="auto" w:fill="auto"/>
            <w:noWrap/>
            <w:vAlign w:val="bottom"/>
          </w:tcPr>
          <w:p w14:paraId="4BFA3C4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58</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59E771B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37</w:t>
            </w:r>
          </w:p>
        </w:tc>
        <w:tc>
          <w:tcPr>
            <w:tcW w:w="249" w:type="pct"/>
            <w:tcBorders>
              <w:top w:val="nil"/>
              <w:left w:val="nil"/>
              <w:bottom w:val="single" w:sz="4" w:space="0" w:color="auto"/>
              <w:right w:val="single" w:sz="4" w:space="0" w:color="auto"/>
            </w:tcBorders>
            <w:shd w:val="clear" w:color="auto" w:fill="auto"/>
            <w:vAlign w:val="bottom"/>
          </w:tcPr>
          <w:p w14:paraId="1F02785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48</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3CCF429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31</w:t>
            </w:r>
          </w:p>
        </w:tc>
        <w:tc>
          <w:tcPr>
            <w:tcW w:w="233" w:type="pct"/>
            <w:tcBorders>
              <w:top w:val="single" w:sz="4" w:space="0" w:color="auto"/>
              <w:left w:val="nil"/>
              <w:bottom w:val="single" w:sz="4" w:space="0" w:color="auto"/>
              <w:right w:val="single" w:sz="4" w:space="0" w:color="auto"/>
            </w:tcBorders>
            <w:shd w:val="clear" w:color="auto" w:fill="auto"/>
            <w:vAlign w:val="bottom"/>
          </w:tcPr>
          <w:p w14:paraId="7639D83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47</w:t>
            </w:r>
          </w:p>
        </w:tc>
      </w:tr>
      <w:tr w:rsidR="0002657F" w:rsidRPr="00F54B75" w14:paraId="3DA0B469"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6E5FEB1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Kotor</w:t>
            </w:r>
          </w:p>
        </w:tc>
        <w:tc>
          <w:tcPr>
            <w:tcW w:w="577" w:type="pct"/>
            <w:tcBorders>
              <w:top w:val="nil"/>
              <w:left w:val="nil"/>
              <w:bottom w:val="single" w:sz="4" w:space="0" w:color="auto"/>
              <w:right w:val="single" w:sz="4" w:space="0" w:color="auto"/>
            </w:tcBorders>
            <w:shd w:val="clear" w:color="auto" w:fill="auto"/>
            <w:noWrap/>
            <w:vAlign w:val="center"/>
            <w:hideMark/>
          </w:tcPr>
          <w:p w14:paraId="70CA2B70"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JU Gimnazija</w:t>
            </w:r>
          </w:p>
        </w:tc>
        <w:tc>
          <w:tcPr>
            <w:tcW w:w="216" w:type="pct"/>
            <w:tcBorders>
              <w:top w:val="nil"/>
              <w:left w:val="nil"/>
              <w:bottom w:val="single" w:sz="4" w:space="0" w:color="auto"/>
              <w:right w:val="single" w:sz="4" w:space="0" w:color="auto"/>
            </w:tcBorders>
            <w:shd w:val="clear" w:color="auto" w:fill="auto"/>
            <w:vAlign w:val="center"/>
          </w:tcPr>
          <w:p w14:paraId="16F16B7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161</w:t>
            </w:r>
          </w:p>
        </w:tc>
        <w:tc>
          <w:tcPr>
            <w:tcW w:w="221" w:type="pct"/>
            <w:tcBorders>
              <w:top w:val="nil"/>
              <w:left w:val="nil"/>
              <w:bottom w:val="single" w:sz="4" w:space="0" w:color="auto"/>
              <w:right w:val="single" w:sz="4" w:space="0" w:color="auto"/>
            </w:tcBorders>
            <w:shd w:val="clear" w:color="auto" w:fill="auto"/>
            <w:vAlign w:val="center"/>
          </w:tcPr>
          <w:p w14:paraId="46B5615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394</w:t>
            </w:r>
          </w:p>
        </w:tc>
        <w:tc>
          <w:tcPr>
            <w:tcW w:w="215" w:type="pct"/>
            <w:tcBorders>
              <w:top w:val="nil"/>
              <w:left w:val="nil"/>
              <w:bottom w:val="single" w:sz="4" w:space="0" w:color="auto"/>
              <w:right w:val="single" w:sz="4" w:space="0" w:color="auto"/>
            </w:tcBorders>
            <w:shd w:val="clear" w:color="auto" w:fill="auto"/>
            <w:vAlign w:val="center"/>
          </w:tcPr>
          <w:p w14:paraId="37652D8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108</w:t>
            </w:r>
          </w:p>
        </w:tc>
        <w:tc>
          <w:tcPr>
            <w:tcW w:w="215" w:type="pct"/>
            <w:tcBorders>
              <w:top w:val="nil"/>
              <w:left w:val="nil"/>
              <w:bottom w:val="single" w:sz="4" w:space="0" w:color="auto"/>
              <w:right w:val="single" w:sz="4" w:space="0" w:color="auto"/>
            </w:tcBorders>
            <w:shd w:val="clear" w:color="auto" w:fill="auto"/>
            <w:vAlign w:val="center"/>
          </w:tcPr>
          <w:p w14:paraId="3F8FD6A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203</w:t>
            </w:r>
          </w:p>
        </w:tc>
        <w:tc>
          <w:tcPr>
            <w:tcW w:w="215" w:type="pct"/>
            <w:tcBorders>
              <w:top w:val="nil"/>
              <w:left w:val="nil"/>
              <w:bottom w:val="single" w:sz="4" w:space="0" w:color="auto"/>
              <w:right w:val="single" w:sz="4" w:space="0" w:color="auto"/>
            </w:tcBorders>
            <w:shd w:val="clear" w:color="auto" w:fill="auto"/>
            <w:vAlign w:val="center"/>
          </w:tcPr>
          <w:p w14:paraId="0C2B8DC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108</w:t>
            </w:r>
          </w:p>
        </w:tc>
        <w:tc>
          <w:tcPr>
            <w:tcW w:w="216" w:type="pct"/>
            <w:tcBorders>
              <w:top w:val="nil"/>
              <w:left w:val="nil"/>
              <w:bottom w:val="single" w:sz="4" w:space="0" w:color="auto"/>
              <w:right w:val="single" w:sz="4" w:space="0" w:color="auto"/>
            </w:tcBorders>
            <w:shd w:val="clear" w:color="auto" w:fill="auto"/>
            <w:vAlign w:val="center"/>
          </w:tcPr>
          <w:p w14:paraId="7DE9F5F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193</w:t>
            </w:r>
          </w:p>
        </w:tc>
        <w:tc>
          <w:tcPr>
            <w:tcW w:w="215" w:type="pct"/>
            <w:tcBorders>
              <w:top w:val="nil"/>
              <w:left w:val="nil"/>
              <w:bottom w:val="single" w:sz="4" w:space="0" w:color="auto"/>
              <w:right w:val="single" w:sz="4" w:space="0" w:color="auto"/>
            </w:tcBorders>
            <w:shd w:val="clear" w:color="auto" w:fill="auto"/>
            <w:noWrap/>
            <w:vAlign w:val="center"/>
          </w:tcPr>
          <w:p w14:paraId="138DB7D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92</w:t>
            </w:r>
          </w:p>
        </w:tc>
        <w:tc>
          <w:tcPr>
            <w:tcW w:w="216" w:type="pct"/>
            <w:tcBorders>
              <w:top w:val="nil"/>
              <w:left w:val="nil"/>
              <w:bottom w:val="single" w:sz="4" w:space="0" w:color="auto"/>
              <w:right w:val="single" w:sz="4" w:space="0" w:color="auto"/>
            </w:tcBorders>
            <w:shd w:val="clear" w:color="auto" w:fill="auto"/>
            <w:vAlign w:val="center"/>
          </w:tcPr>
          <w:p w14:paraId="3ED23BB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182</w:t>
            </w:r>
          </w:p>
        </w:tc>
        <w:tc>
          <w:tcPr>
            <w:tcW w:w="215" w:type="pct"/>
            <w:tcBorders>
              <w:top w:val="nil"/>
              <w:left w:val="single" w:sz="4" w:space="0" w:color="auto"/>
              <w:bottom w:val="single" w:sz="4" w:space="0" w:color="auto"/>
              <w:right w:val="single" w:sz="4" w:space="0" w:color="auto"/>
            </w:tcBorders>
            <w:shd w:val="clear" w:color="auto" w:fill="auto"/>
            <w:vAlign w:val="bottom"/>
          </w:tcPr>
          <w:p w14:paraId="2249FDC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92</w:t>
            </w:r>
          </w:p>
        </w:tc>
        <w:tc>
          <w:tcPr>
            <w:tcW w:w="216" w:type="pct"/>
            <w:tcBorders>
              <w:top w:val="nil"/>
              <w:left w:val="nil"/>
              <w:bottom w:val="single" w:sz="4" w:space="0" w:color="auto"/>
              <w:right w:val="single" w:sz="4" w:space="0" w:color="auto"/>
            </w:tcBorders>
            <w:shd w:val="clear" w:color="auto" w:fill="auto"/>
            <w:vAlign w:val="bottom"/>
          </w:tcPr>
          <w:p w14:paraId="0B997F6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1AB9708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86</w:t>
            </w:r>
          </w:p>
        </w:tc>
        <w:tc>
          <w:tcPr>
            <w:tcW w:w="216" w:type="pct"/>
            <w:tcBorders>
              <w:top w:val="single" w:sz="4" w:space="0" w:color="auto"/>
              <w:left w:val="nil"/>
              <w:bottom w:val="single" w:sz="4" w:space="0" w:color="auto"/>
              <w:right w:val="single" w:sz="4" w:space="0" w:color="auto"/>
            </w:tcBorders>
            <w:shd w:val="clear" w:color="auto" w:fill="auto"/>
            <w:vAlign w:val="bottom"/>
          </w:tcPr>
          <w:p w14:paraId="571ECA4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173</w:t>
            </w:r>
          </w:p>
        </w:tc>
        <w:tc>
          <w:tcPr>
            <w:tcW w:w="215" w:type="pct"/>
            <w:tcBorders>
              <w:top w:val="nil"/>
              <w:left w:val="single" w:sz="4" w:space="0" w:color="auto"/>
              <w:bottom w:val="single" w:sz="4" w:space="0" w:color="auto"/>
              <w:right w:val="single" w:sz="4" w:space="0" w:color="auto"/>
            </w:tcBorders>
            <w:shd w:val="clear" w:color="auto" w:fill="auto"/>
            <w:vAlign w:val="bottom"/>
          </w:tcPr>
          <w:p w14:paraId="5342DA7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84</w:t>
            </w:r>
          </w:p>
        </w:tc>
        <w:tc>
          <w:tcPr>
            <w:tcW w:w="216" w:type="pct"/>
            <w:tcBorders>
              <w:top w:val="nil"/>
              <w:left w:val="nil"/>
              <w:bottom w:val="single" w:sz="4" w:space="0" w:color="auto"/>
              <w:right w:val="single" w:sz="4" w:space="0" w:color="auto"/>
            </w:tcBorders>
            <w:shd w:val="clear" w:color="auto" w:fill="auto"/>
            <w:noWrap/>
            <w:vAlign w:val="bottom"/>
          </w:tcPr>
          <w:p w14:paraId="46C3C47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168</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5F54329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90</w:t>
            </w:r>
          </w:p>
        </w:tc>
        <w:tc>
          <w:tcPr>
            <w:tcW w:w="249" w:type="pct"/>
            <w:tcBorders>
              <w:top w:val="nil"/>
              <w:left w:val="nil"/>
              <w:bottom w:val="single" w:sz="4" w:space="0" w:color="auto"/>
              <w:right w:val="single" w:sz="4" w:space="0" w:color="auto"/>
            </w:tcBorders>
            <w:shd w:val="clear" w:color="auto" w:fill="auto"/>
            <w:vAlign w:val="bottom"/>
          </w:tcPr>
          <w:p w14:paraId="3C268BC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168</w:t>
            </w:r>
          </w:p>
        </w:tc>
        <w:tc>
          <w:tcPr>
            <w:tcW w:w="249" w:type="pct"/>
            <w:tcBorders>
              <w:top w:val="nil"/>
              <w:left w:val="single" w:sz="4" w:space="0" w:color="auto"/>
              <w:bottom w:val="single" w:sz="4" w:space="0" w:color="auto"/>
              <w:right w:val="single" w:sz="4" w:space="0" w:color="auto"/>
            </w:tcBorders>
            <w:shd w:val="clear" w:color="auto" w:fill="auto"/>
            <w:vAlign w:val="bottom"/>
          </w:tcPr>
          <w:p w14:paraId="2DCD037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80</w:t>
            </w:r>
          </w:p>
        </w:tc>
        <w:tc>
          <w:tcPr>
            <w:tcW w:w="233" w:type="pct"/>
            <w:tcBorders>
              <w:top w:val="nil"/>
              <w:left w:val="nil"/>
              <w:bottom w:val="single" w:sz="4" w:space="0" w:color="auto"/>
              <w:right w:val="single" w:sz="4" w:space="0" w:color="auto"/>
            </w:tcBorders>
            <w:shd w:val="clear" w:color="auto" w:fill="auto"/>
            <w:vAlign w:val="bottom"/>
          </w:tcPr>
          <w:p w14:paraId="2D0BED7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156</w:t>
            </w:r>
          </w:p>
        </w:tc>
      </w:tr>
      <w:tr w:rsidR="0002657F" w:rsidRPr="00F54B75" w14:paraId="069D4521"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5E800"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Mojkovac</w:t>
            </w:r>
          </w:p>
        </w:tc>
        <w:tc>
          <w:tcPr>
            <w:tcW w:w="577" w:type="pct"/>
            <w:tcBorders>
              <w:top w:val="nil"/>
              <w:left w:val="nil"/>
              <w:bottom w:val="single" w:sz="4" w:space="0" w:color="auto"/>
              <w:right w:val="single" w:sz="4" w:space="0" w:color="auto"/>
            </w:tcBorders>
            <w:shd w:val="clear" w:color="auto" w:fill="auto"/>
            <w:noWrap/>
            <w:vAlign w:val="center"/>
            <w:hideMark/>
          </w:tcPr>
          <w:p w14:paraId="0412294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JU Srednja mješovita škola "Vuksan Đukić"</w:t>
            </w:r>
          </w:p>
        </w:tc>
        <w:tc>
          <w:tcPr>
            <w:tcW w:w="216" w:type="pct"/>
            <w:tcBorders>
              <w:top w:val="nil"/>
              <w:left w:val="nil"/>
              <w:bottom w:val="single" w:sz="4" w:space="0" w:color="auto"/>
              <w:right w:val="single" w:sz="4" w:space="0" w:color="auto"/>
            </w:tcBorders>
            <w:shd w:val="clear" w:color="auto" w:fill="auto"/>
            <w:vAlign w:val="center"/>
          </w:tcPr>
          <w:p w14:paraId="47C599F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62</w:t>
            </w:r>
          </w:p>
        </w:tc>
        <w:tc>
          <w:tcPr>
            <w:tcW w:w="221" w:type="pct"/>
            <w:tcBorders>
              <w:top w:val="nil"/>
              <w:left w:val="nil"/>
              <w:bottom w:val="single" w:sz="4" w:space="0" w:color="auto"/>
              <w:right w:val="single" w:sz="4" w:space="0" w:color="auto"/>
            </w:tcBorders>
            <w:shd w:val="clear" w:color="auto" w:fill="auto"/>
            <w:vAlign w:val="center"/>
          </w:tcPr>
          <w:p w14:paraId="02B0CCD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72</w:t>
            </w:r>
          </w:p>
        </w:tc>
        <w:tc>
          <w:tcPr>
            <w:tcW w:w="215" w:type="pct"/>
            <w:tcBorders>
              <w:top w:val="nil"/>
              <w:left w:val="nil"/>
              <w:bottom w:val="single" w:sz="4" w:space="0" w:color="auto"/>
              <w:right w:val="single" w:sz="4" w:space="0" w:color="auto"/>
            </w:tcBorders>
            <w:shd w:val="clear" w:color="auto" w:fill="auto"/>
            <w:vAlign w:val="center"/>
          </w:tcPr>
          <w:p w14:paraId="53AFE0D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72</w:t>
            </w:r>
          </w:p>
        </w:tc>
        <w:tc>
          <w:tcPr>
            <w:tcW w:w="215" w:type="pct"/>
            <w:tcBorders>
              <w:top w:val="nil"/>
              <w:left w:val="nil"/>
              <w:bottom w:val="single" w:sz="4" w:space="0" w:color="auto"/>
              <w:right w:val="single" w:sz="4" w:space="0" w:color="auto"/>
            </w:tcBorders>
            <w:shd w:val="clear" w:color="auto" w:fill="auto"/>
            <w:vAlign w:val="center"/>
          </w:tcPr>
          <w:p w14:paraId="1D52B9C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70</w:t>
            </w:r>
          </w:p>
        </w:tc>
        <w:tc>
          <w:tcPr>
            <w:tcW w:w="215" w:type="pct"/>
            <w:tcBorders>
              <w:top w:val="nil"/>
              <w:left w:val="nil"/>
              <w:bottom w:val="single" w:sz="4" w:space="0" w:color="auto"/>
              <w:right w:val="single" w:sz="4" w:space="0" w:color="auto"/>
            </w:tcBorders>
            <w:shd w:val="clear" w:color="auto" w:fill="auto"/>
            <w:vAlign w:val="center"/>
          </w:tcPr>
          <w:p w14:paraId="09AD23C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78</w:t>
            </w:r>
          </w:p>
        </w:tc>
        <w:tc>
          <w:tcPr>
            <w:tcW w:w="216" w:type="pct"/>
            <w:tcBorders>
              <w:top w:val="nil"/>
              <w:left w:val="nil"/>
              <w:bottom w:val="single" w:sz="4" w:space="0" w:color="auto"/>
              <w:right w:val="single" w:sz="4" w:space="0" w:color="auto"/>
            </w:tcBorders>
            <w:shd w:val="clear" w:color="auto" w:fill="auto"/>
            <w:vAlign w:val="center"/>
          </w:tcPr>
          <w:p w14:paraId="5242CDD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71</w:t>
            </w:r>
          </w:p>
        </w:tc>
        <w:tc>
          <w:tcPr>
            <w:tcW w:w="215" w:type="pct"/>
            <w:tcBorders>
              <w:top w:val="nil"/>
              <w:left w:val="nil"/>
              <w:bottom w:val="single" w:sz="4" w:space="0" w:color="auto"/>
              <w:right w:val="single" w:sz="4" w:space="0" w:color="auto"/>
            </w:tcBorders>
            <w:shd w:val="clear" w:color="auto" w:fill="auto"/>
            <w:noWrap/>
            <w:vAlign w:val="center"/>
          </w:tcPr>
          <w:p w14:paraId="67DF28D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59</w:t>
            </w:r>
          </w:p>
        </w:tc>
        <w:tc>
          <w:tcPr>
            <w:tcW w:w="216" w:type="pct"/>
            <w:tcBorders>
              <w:top w:val="nil"/>
              <w:left w:val="nil"/>
              <w:bottom w:val="single" w:sz="4" w:space="0" w:color="auto"/>
              <w:right w:val="single" w:sz="4" w:space="0" w:color="auto"/>
            </w:tcBorders>
            <w:shd w:val="clear" w:color="auto" w:fill="auto"/>
            <w:vAlign w:val="center"/>
          </w:tcPr>
          <w:p w14:paraId="772F80D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71</w:t>
            </w:r>
          </w:p>
        </w:tc>
        <w:tc>
          <w:tcPr>
            <w:tcW w:w="215" w:type="pct"/>
            <w:tcBorders>
              <w:top w:val="nil"/>
              <w:left w:val="single" w:sz="4" w:space="0" w:color="auto"/>
              <w:bottom w:val="single" w:sz="4" w:space="0" w:color="auto"/>
              <w:right w:val="single" w:sz="4" w:space="0" w:color="auto"/>
            </w:tcBorders>
            <w:shd w:val="clear" w:color="auto" w:fill="auto"/>
            <w:vAlign w:val="bottom"/>
          </w:tcPr>
          <w:p w14:paraId="746FDC0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438</w:t>
            </w:r>
          </w:p>
        </w:tc>
        <w:tc>
          <w:tcPr>
            <w:tcW w:w="216" w:type="pct"/>
            <w:tcBorders>
              <w:top w:val="nil"/>
              <w:left w:val="nil"/>
              <w:bottom w:val="single" w:sz="4" w:space="0" w:color="auto"/>
              <w:right w:val="single" w:sz="4" w:space="0" w:color="auto"/>
            </w:tcBorders>
            <w:shd w:val="clear" w:color="auto" w:fill="auto"/>
            <w:vAlign w:val="bottom"/>
          </w:tcPr>
          <w:p w14:paraId="0257E8E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511</w:t>
            </w:r>
          </w:p>
        </w:tc>
        <w:tc>
          <w:tcPr>
            <w:tcW w:w="215" w:type="pct"/>
            <w:tcBorders>
              <w:top w:val="nil"/>
              <w:left w:val="single" w:sz="4" w:space="0" w:color="auto"/>
              <w:bottom w:val="single" w:sz="4" w:space="0" w:color="auto"/>
              <w:right w:val="single" w:sz="4" w:space="0" w:color="auto"/>
            </w:tcBorders>
            <w:shd w:val="clear" w:color="auto" w:fill="auto"/>
            <w:vAlign w:val="bottom"/>
          </w:tcPr>
          <w:p w14:paraId="018EDE5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50</w:t>
            </w:r>
          </w:p>
        </w:tc>
        <w:tc>
          <w:tcPr>
            <w:tcW w:w="216" w:type="pct"/>
            <w:tcBorders>
              <w:top w:val="nil"/>
              <w:left w:val="nil"/>
              <w:bottom w:val="single" w:sz="4" w:space="0" w:color="auto"/>
              <w:right w:val="single" w:sz="4" w:space="0" w:color="auto"/>
            </w:tcBorders>
            <w:shd w:val="clear" w:color="auto" w:fill="auto"/>
            <w:vAlign w:val="bottom"/>
          </w:tcPr>
          <w:p w14:paraId="60F4126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64</w:t>
            </w:r>
          </w:p>
        </w:tc>
        <w:tc>
          <w:tcPr>
            <w:tcW w:w="215" w:type="pct"/>
            <w:tcBorders>
              <w:top w:val="nil"/>
              <w:left w:val="single" w:sz="4" w:space="0" w:color="auto"/>
              <w:bottom w:val="single" w:sz="4" w:space="0" w:color="auto"/>
              <w:right w:val="single" w:sz="4" w:space="0" w:color="auto"/>
            </w:tcBorders>
            <w:shd w:val="clear" w:color="auto" w:fill="auto"/>
            <w:vAlign w:val="bottom"/>
          </w:tcPr>
          <w:p w14:paraId="0E72309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49</w:t>
            </w:r>
          </w:p>
        </w:tc>
        <w:tc>
          <w:tcPr>
            <w:tcW w:w="216" w:type="pct"/>
            <w:tcBorders>
              <w:top w:val="nil"/>
              <w:left w:val="nil"/>
              <w:bottom w:val="single" w:sz="4" w:space="0" w:color="auto"/>
              <w:right w:val="single" w:sz="4" w:space="0" w:color="auto"/>
            </w:tcBorders>
            <w:shd w:val="clear" w:color="auto" w:fill="auto"/>
            <w:noWrap/>
            <w:vAlign w:val="bottom"/>
          </w:tcPr>
          <w:p w14:paraId="4DBE9BF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53</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2471684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44</w:t>
            </w:r>
          </w:p>
        </w:tc>
        <w:tc>
          <w:tcPr>
            <w:tcW w:w="249" w:type="pct"/>
            <w:tcBorders>
              <w:top w:val="nil"/>
              <w:left w:val="nil"/>
              <w:bottom w:val="single" w:sz="4" w:space="0" w:color="auto"/>
              <w:right w:val="single" w:sz="4" w:space="0" w:color="auto"/>
            </w:tcBorders>
            <w:shd w:val="clear" w:color="auto" w:fill="auto"/>
            <w:vAlign w:val="bottom"/>
          </w:tcPr>
          <w:p w14:paraId="2DB9818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40AB9BF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38</w:t>
            </w:r>
          </w:p>
        </w:tc>
        <w:tc>
          <w:tcPr>
            <w:tcW w:w="233" w:type="pct"/>
            <w:tcBorders>
              <w:top w:val="single" w:sz="4" w:space="0" w:color="auto"/>
              <w:left w:val="nil"/>
              <w:bottom w:val="single" w:sz="4" w:space="0" w:color="auto"/>
              <w:right w:val="single" w:sz="4" w:space="0" w:color="auto"/>
            </w:tcBorders>
            <w:shd w:val="clear" w:color="auto" w:fill="auto"/>
            <w:vAlign w:val="bottom"/>
          </w:tcPr>
          <w:p w14:paraId="128B573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36</w:t>
            </w:r>
          </w:p>
        </w:tc>
      </w:tr>
      <w:tr w:rsidR="0002657F" w:rsidRPr="00F54B75" w14:paraId="067E6646"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5A71B14B"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Nikšić</w:t>
            </w:r>
          </w:p>
        </w:tc>
        <w:tc>
          <w:tcPr>
            <w:tcW w:w="577" w:type="pct"/>
            <w:tcBorders>
              <w:top w:val="nil"/>
              <w:left w:val="nil"/>
              <w:bottom w:val="single" w:sz="4" w:space="0" w:color="auto"/>
              <w:right w:val="single" w:sz="4" w:space="0" w:color="auto"/>
            </w:tcBorders>
            <w:shd w:val="clear" w:color="auto" w:fill="auto"/>
            <w:noWrap/>
            <w:vAlign w:val="center"/>
            <w:hideMark/>
          </w:tcPr>
          <w:p w14:paraId="56AB6DD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 xml:space="preserve">JU </w:t>
            </w:r>
            <w:proofErr w:type="gramStart"/>
            <w:r w:rsidRPr="00F54B75">
              <w:rPr>
                <w:rFonts w:asciiTheme="minorHAnsi" w:hAnsiTheme="minorHAnsi" w:cstheme="minorHAnsi"/>
                <w:sz w:val="18"/>
                <w:szCs w:val="18"/>
              </w:rPr>
              <w:t>Gimnazija ,,Stojan</w:t>
            </w:r>
            <w:proofErr w:type="gramEnd"/>
            <w:r w:rsidRPr="00F54B75">
              <w:rPr>
                <w:rFonts w:asciiTheme="minorHAnsi" w:hAnsiTheme="minorHAnsi" w:cstheme="minorHAnsi"/>
                <w:sz w:val="18"/>
                <w:szCs w:val="18"/>
              </w:rPr>
              <w:t xml:space="preserve"> Cerović"</w:t>
            </w:r>
          </w:p>
        </w:tc>
        <w:tc>
          <w:tcPr>
            <w:tcW w:w="216" w:type="pct"/>
            <w:tcBorders>
              <w:top w:val="nil"/>
              <w:left w:val="nil"/>
              <w:bottom w:val="single" w:sz="4" w:space="0" w:color="auto"/>
              <w:right w:val="single" w:sz="4" w:space="0" w:color="auto"/>
            </w:tcBorders>
            <w:shd w:val="clear" w:color="auto" w:fill="auto"/>
            <w:vAlign w:val="center"/>
          </w:tcPr>
          <w:p w14:paraId="09A120D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456</w:t>
            </w:r>
          </w:p>
        </w:tc>
        <w:tc>
          <w:tcPr>
            <w:tcW w:w="221" w:type="pct"/>
            <w:tcBorders>
              <w:top w:val="nil"/>
              <w:left w:val="nil"/>
              <w:bottom w:val="single" w:sz="4" w:space="0" w:color="auto"/>
              <w:right w:val="single" w:sz="4" w:space="0" w:color="auto"/>
            </w:tcBorders>
            <w:shd w:val="clear" w:color="auto" w:fill="auto"/>
            <w:vAlign w:val="center"/>
          </w:tcPr>
          <w:p w14:paraId="057625F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642</w:t>
            </w:r>
          </w:p>
        </w:tc>
        <w:tc>
          <w:tcPr>
            <w:tcW w:w="215" w:type="pct"/>
            <w:tcBorders>
              <w:top w:val="nil"/>
              <w:left w:val="nil"/>
              <w:bottom w:val="single" w:sz="4" w:space="0" w:color="auto"/>
              <w:right w:val="single" w:sz="4" w:space="0" w:color="auto"/>
            </w:tcBorders>
            <w:shd w:val="clear" w:color="auto" w:fill="auto"/>
            <w:vAlign w:val="center"/>
          </w:tcPr>
          <w:p w14:paraId="209A1A6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487</w:t>
            </w:r>
          </w:p>
        </w:tc>
        <w:tc>
          <w:tcPr>
            <w:tcW w:w="215" w:type="pct"/>
            <w:tcBorders>
              <w:top w:val="nil"/>
              <w:left w:val="nil"/>
              <w:bottom w:val="single" w:sz="4" w:space="0" w:color="auto"/>
              <w:right w:val="single" w:sz="4" w:space="0" w:color="auto"/>
            </w:tcBorders>
            <w:shd w:val="clear" w:color="auto" w:fill="auto"/>
            <w:vAlign w:val="center"/>
          </w:tcPr>
          <w:p w14:paraId="52F33CA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613</w:t>
            </w:r>
          </w:p>
        </w:tc>
        <w:tc>
          <w:tcPr>
            <w:tcW w:w="215" w:type="pct"/>
            <w:tcBorders>
              <w:top w:val="nil"/>
              <w:left w:val="nil"/>
              <w:bottom w:val="single" w:sz="4" w:space="0" w:color="auto"/>
              <w:right w:val="single" w:sz="4" w:space="0" w:color="auto"/>
            </w:tcBorders>
            <w:shd w:val="clear" w:color="auto" w:fill="auto"/>
            <w:vAlign w:val="center"/>
          </w:tcPr>
          <w:p w14:paraId="5869BF3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502</w:t>
            </w:r>
          </w:p>
        </w:tc>
        <w:tc>
          <w:tcPr>
            <w:tcW w:w="216" w:type="pct"/>
            <w:tcBorders>
              <w:top w:val="nil"/>
              <w:left w:val="nil"/>
              <w:bottom w:val="single" w:sz="4" w:space="0" w:color="auto"/>
              <w:right w:val="single" w:sz="4" w:space="0" w:color="auto"/>
            </w:tcBorders>
            <w:shd w:val="clear" w:color="auto" w:fill="auto"/>
            <w:vAlign w:val="center"/>
          </w:tcPr>
          <w:p w14:paraId="6BD9427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592</w:t>
            </w:r>
          </w:p>
        </w:tc>
        <w:tc>
          <w:tcPr>
            <w:tcW w:w="215" w:type="pct"/>
            <w:tcBorders>
              <w:top w:val="nil"/>
              <w:left w:val="nil"/>
              <w:bottom w:val="single" w:sz="4" w:space="0" w:color="auto"/>
              <w:right w:val="single" w:sz="4" w:space="0" w:color="auto"/>
            </w:tcBorders>
            <w:shd w:val="clear" w:color="auto" w:fill="auto"/>
            <w:noWrap/>
            <w:vAlign w:val="center"/>
          </w:tcPr>
          <w:p w14:paraId="08D7FD3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438</w:t>
            </w:r>
          </w:p>
        </w:tc>
        <w:tc>
          <w:tcPr>
            <w:tcW w:w="216" w:type="pct"/>
            <w:tcBorders>
              <w:top w:val="nil"/>
              <w:left w:val="nil"/>
              <w:bottom w:val="single" w:sz="4" w:space="0" w:color="auto"/>
              <w:right w:val="single" w:sz="4" w:space="0" w:color="auto"/>
            </w:tcBorders>
            <w:shd w:val="clear" w:color="auto" w:fill="auto"/>
            <w:vAlign w:val="center"/>
          </w:tcPr>
          <w:p w14:paraId="6119F82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511</w:t>
            </w:r>
          </w:p>
        </w:tc>
        <w:tc>
          <w:tcPr>
            <w:tcW w:w="215" w:type="pct"/>
            <w:tcBorders>
              <w:top w:val="nil"/>
              <w:left w:val="single" w:sz="4" w:space="0" w:color="auto"/>
              <w:bottom w:val="single" w:sz="4" w:space="0" w:color="auto"/>
              <w:right w:val="single" w:sz="4" w:space="0" w:color="auto"/>
            </w:tcBorders>
            <w:shd w:val="clear" w:color="auto" w:fill="auto"/>
            <w:vAlign w:val="bottom"/>
          </w:tcPr>
          <w:p w14:paraId="3C50D8F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12</w:t>
            </w:r>
          </w:p>
        </w:tc>
        <w:tc>
          <w:tcPr>
            <w:tcW w:w="216" w:type="pct"/>
            <w:tcBorders>
              <w:top w:val="nil"/>
              <w:left w:val="nil"/>
              <w:bottom w:val="single" w:sz="4" w:space="0" w:color="auto"/>
              <w:right w:val="single" w:sz="4" w:space="0" w:color="auto"/>
            </w:tcBorders>
            <w:shd w:val="clear" w:color="auto" w:fill="auto"/>
            <w:vAlign w:val="bottom"/>
          </w:tcPr>
          <w:p w14:paraId="04A0407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7</w:t>
            </w:r>
          </w:p>
        </w:tc>
        <w:tc>
          <w:tcPr>
            <w:tcW w:w="215" w:type="pct"/>
            <w:tcBorders>
              <w:top w:val="nil"/>
              <w:left w:val="nil"/>
              <w:bottom w:val="single" w:sz="4" w:space="0" w:color="auto"/>
              <w:right w:val="single" w:sz="4" w:space="0" w:color="auto"/>
            </w:tcBorders>
            <w:shd w:val="clear" w:color="auto" w:fill="auto"/>
            <w:vAlign w:val="center"/>
          </w:tcPr>
          <w:p w14:paraId="12D4F82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381</w:t>
            </w:r>
          </w:p>
        </w:tc>
        <w:tc>
          <w:tcPr>
            <w:tcW w:w="216" w:type="pct"/>
            <w:tcBorders>
              <w:top w:val="nil"/>
              <w:left w:val="nil"/>
              <w:bottom w:val="single" w:sz="4" w:space="0" w:color="auto"/>
              <w:right w:val="single" w:sz="4" w:space="0" w:color="auto"/>
            </w:tcBorders>
            <w:shd w:val="clear" w:color="auto" w:fill="auto"/>
            <w:vAlign w:val="center"/>
          </w:tcPr>
          <w:p w14:paraId="0F41E15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237</w:t>
            </w:r>
          </w:p>
        </w:tc>
        <w:tc>
          <w:tcPr>
            <w:tcW w:w="215" w:type="pct"/>
            <w:tcBorders>
              <w:top w:val="nil"/>
              <w:left w:val="nil"/>
              <w:bottom w:val="single" w:sz="4" w:space="0" w:color="auto"/>
              <w:right w:val="single" w:sz="4" w:space="0" w:color="auto"/>
            </w:tcBorders>
            <w:shd w:val="clear" w:color="auto" w:fill="auto"/>
            <w:vAlign w:val="center"/>
          </w:tcPr>
          <w:p w14:paraId="6D6E9E4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324</w:t>
            </w:r>
          </w:p>
        </w:tc>
        <w:tc>
          <w:tcPr>
            <w:tcW w:w="216" w:type="pct"/>
            <w:tcBorders>
              <w:top w:val="nil"/>
              <w:left w:val="nil"/>
              <w:bottom w:val="single" w:sz="4" w:space="0" w:color="auto"/>
              <w:right w:val="single" w:sz="4" w:space="0" w:color="auto"/>
            </w:tcBorders>
            <w:shd w:val="clear" w:color="auto" w:fill="auto"/>
            <w:noWrap/>
            <w:vAlign w:val="center"/>
          </w:tcPr>
          <w:p w14:paraId="47BAAAD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475</w:t>
            </w:r>
          </w:p>
        </w:tc>
        <w:tc>
          <w:tcPr>
            <w:tcW w:w="215" w:type="pct"/>
            <w:tcBorders>
              <w:top w:val="nil"/>
              <w:left w:val="nil"/>
              <w:bottom w:val="single" w:sz="4" w:space="0" w:color="auto"/>
              <w:right w:val="single" w:sz="4" w:space="0" w:color="auto"/>
            </w:tcBorders>
            <w:shd w:val="clear" w:color="000000" w:fill="FFFFFF"/>
            <w:noWrap/>
            <w:vAlign w:val="center"/>
          </w:tcPr>
          <w:p w14:paraId="5F38B1A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306</w:t>
            </w:r>
          </w:p>
        </w:tc>
        <w:tc>
          <w:tcPr>
            <w:tcW w:w="249" w:type="pct"/>
            <w:tcBorders>
              <w:top w:val="nil"/>
              <w:left w:val="nil"/>
              <w:bottom w:val="single" w:sz="4" w:space="0" w:color="auto"/>
              <w:right w:val="single" w:sz="4" w:space="0" w:color="auto"/>
            </w:tcBorders>
            <w:shd w:val="clear" w:color="000000" w:fill="FFFFFF"/>
            <w:vAlign w:val="center"/>
          </w:tcPr>
          <w:p w14:paraId="1D0337D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426</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1F812DF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297</w:t>
            </w:r>
          </w:p>
        </w:tc>
        <w:tc>
          <w:tcPr>
            <w:tcW w:w="233" w:type="pct"/>
            <w:tcBorders>
              <w:top w:val="single" w:sz="4" w:space="0" w:color="auto"/>
              <w:left w:val="nil"/>
              <w:bottom w:val="single" w:sz="4" w:space="0" w:color="auto"/>
              <w:right w:val="single" w:sz="4" w:space="0" w:color="auto"/>
            </w:tcBorders>
            <w:shd w:val="clear" w:color="auto" w:fill="auto"/>
            <w:vAlign w:val="bottom"/>
          </w:tcPr>
          <w:p w14:paraId="39CCF27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434</w:t>
            </w:r>
          </w:p>
        </w:tc>
      </w:tr>
      <w:tr w:rsidR="0002657F" w:rsidRPr="00F54B75" w14:paraId="1C02C08A"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A2630E5"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Petnjica</w:t>
            </w:r>
          </w:p>
        </w:tc>
        <w:tc>
          <w:tcPr>
            <w:tcW w:w="577" w:type="pct"/>
            <w:tcBorders>
              <w:top w:val="nil"/>
              <w:left w:val="nil"/>
              <w:bottom w:val="single" w:sz="4" w:space="0" w:color="auto"/>
              <w:right w:val="single" w:sz="4" w:space="0" w:color="auto"/>
            </w:tcBorders>
            <w:shd w:val="clear" w:color="auto" w:fill="auto"/>
            <w:noWrap/>
            <w:vAlign w:val="center"/>
            <w:hideMark/>
          </w:tcPr>
          <w:p w14:paraId="662E9423" w14:textId="77777777" w:rsidR="0002657F" w:rsidRPr="00F54B75" w:rsidRDefault="0002657F" w:rsidP="0002657F">
            <w:pPr>
              <w:rPr>
                <w:rFonts w:asciiTheme="minorHAnsi" w:hAnsiTheme="minorHAnsi" w:cstheme="minorHAnsi"/>
                <w:sz w:val="18"/>
                <w:szCs w:val="18"/>
              </w:rPr>
            </w:pPr>
            <w:r w:rsidRPr="00F54B75">
              <w:rPr>
                <w:rFonts w:asciiTheme="minorHAnsi" w:hAnsiTheme="minorHAnsi" w:cstheme="minorHAnsi"/>
                <w:sz w:val="18"/>
                <w:szCs w:val="18"/>
              </w:rPr>
              <w:t>JU Srednja mješovita škola</w:t>
            </w:r>
          </w:p>
        </w:tc>
        <w:tc>
          <w:tcPr>
            <w:tcW w:w="216" w:type="pct"/>
            <w:tcBorders>
              <w:top w:val="nil"/>
              <w:left w:val="nil"/>
              <w:bottom w:val="single" w:sz="4" w:space="0" w:color="auto"/>
              <w:right w:val="single" w:sz="4" w:space="0" w:color="auto"/>
            </w:tcBorders>
            <w:shd w:val="clear" w:color="auto" w:fill="auto"/>
            <w:vAlign w:val="center"/>
          </w:tcPr>
          <w:p w14:paraId="23F5DF7A" w14:textId="77777777" w:rsidR="0002657F" w:rsidRPr="00F54B75" w:rsidRDefault="0002657F" w:rsidP="0002657F">
            <w:pPr>
              <w:jc w:val="center"/>
              <w:rPr>
                <w:rFonts w:asciiTheme="minorHAnsi" w:hAnsiTheme="minorHAnsi" w:cstheme="minorHAnsi"/>
                <w:sz w:val="16"/>
                <w:szCs w:val="16"/>
              </w:rPr>
            </w:pPr>
          </w:p>
        </w:tc>
        <w:tc>
          <w:tcPr>
            <w:tcW w:w="221" w:type="pct"/>
            <w:tcBorders>
              <w:top w:val="nil"/>
              <w:left w:val="nil"/>
              <w:bottom w:val="single" w:sz="4" w:space="0" w:color="auto"/>
              <w:right w:val="single" w:sz="4" w:space="0" w:color="auto"/>
            </w:tcBorders>
            <w:shd w:val="clear" w:color="auto" w:fill="auto"/>
            <w:vAlign w:val="center"/>
          </w:tcPr>
          <w:p w14:paraId="2A8B2037" w14:textId="77777777" w:rsidR="0002657F" w:rsidRPr="00F54B75" w:rsidRDefault="0002657F" w:rsidP="0002657F">
            <w:pPr>
              <w:jc w:val="center"/>
              <w:rPr>
                <w:rFonts w:asciiTheme="minorHAnsi" w:hAnsiTheme="minorHAnsi" w:cstheme="minorHAnsi"/>
                <w:sz w:val="16"/>
                <w:szCs w:val="16"/>
              </w:rPr>
            </w:pPr>
          </w:p>
        </w:tc>
        <w:tc>
          <w:tcPr>
            <w:tcW w:w="215" w:type="pct"/>
            <w:tcBorders>
              <w:top w:val="nil"/>
              <w:left w:val="nil"/>
              <w:bottom w:val="single" w:sz="4" w:space="0" w:color="auto"/>
              <w:right w:val="single" w:sz="4" w:space="0" w:color="auto"/>
            </w:tcBorders>
            <w:shd w:val="clear" w:color="auto" w:fill="auto"/>
            <w:vAlign w:val="center"/>
          </w:tcPr>
          <w:p w14:paraId="365FB01A" w14:textId="77777777" w:rsidR="0002657F" w:rsidRPr="00F54B75" w:rsidRDefault="0002657F" w:rsidP="0002657F">
            <w:pPr>
              <w:jc w:val="center"/>
              <w:rPr>
                <w:rFonts w:asciiTheme="minorHAnsi" w:hAnsiTheme="minorHAnsi" w:cstheme="minorHAnsi"/>
                <w:sz w:val="16"/>
                <w:szCs w:val="16"/>
              </w:rPr>
            </w:pPr>
          </w:p>
        </w:tc>
        <w:tc>
          <w:tcPr>
            <w:tcW w:w="215" w:type="pct"/>
            <w:tcBorders>
              <w:top w:val="nil"/>
              <w:left w:val="nil"/>
              <w:bottom w:val="single" w:sz="4" w:space="0" w:color="auto"/>
              <w:right w:val="single" w:sz="4" w:space="0" w:color="auto"/>
            </w:tcBorders>
            <w:shd w:val="clear" w:color="auto" w:fill="auto"/>
            <w:vAlign w:val="center"/>
          </w:tcPr>
          <w:p w14:paraId="0FF3B249" w14:textId="77777777" w:rsidR="0002657F" w:rsidRPr="00F54B75" w:rsidRDefault="0002657F" w:rsidP="0002657F">
            <w:pPr>
              <w:jc w:val="center"/>
              <w:rPr>
                <w:rFonts w:asciiTheme="minorHAnsi" w:hAnsiTheme="minorHAnsi" w:cstheme="minorHAnsi"/>
                <w:sz w:val="16"/>
                <w:szCs w:val="16"/>
              </w:rPr>
            </w:pPr>
          </w:p>
        </w:tc>
        <w:tc>
          <w:tcPr>
            <w:tcW w:w="215" w:type="pct"/>
            <w:tcBorders>
              <w:top w:val="nil"/>
              <w:left w:val="nil"/>
              <w:bottom w:val="single" w:sz="4" w:space="0" w:color="auto"/>
              <w:right w:val="single" w:sz="4" w:space="0" w:color="auto"/>
            </w:tcBorders>
            <w:shd w:val="clear" w:color="auto" w:fill="auto"/>
            <w:vAlign w:val="center"/>
          </w:tcPr>
          <w:p w14:paraId="130B500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w:t>
            </w:r>
          </w:p>
        </w:tc>
        <w:tc>
          <w:tcPr>
            <w:tcW w:w="216" w:type="pct"/>
            <w:tcBorders>
              <w:top w:val="nil"/>
              <w:left w:val="nil"/>
              <w:bottom w:val="single" w:sz="4" w:space="0" w:color="auto"/>
              <w:right w:val="single" w:sz="4" w:space="0" w:color="auto"/>
            </w:tcBorders>
            <w:shd w:val="clear" w:color="auto" w:fill="auto"/>
            <w:vAlign w:val="center"/>
          </w:tcPr>
          <w:p w14:paraId="34099DD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w:t>
            </w:r>
          </w:p>
        </w:tc>
        <w:tc>
          <w:tcPr>
            <w:tcW w:w="215" w:type="pct"/>
            <w:tcBorders>
              <w:top w:val="nil"/>
              <w:left w:val="nil"/>
              <w:bottom w:val="single" w:sz="4" w:space="0" w:color="auto"/>
              <w:right w:val="single" w:sz="4" w:space="0" w:color="auto"/>
            </w:tcBorders>
            <w:shd w:val="clear" w:color="auto" w:fill="auto"/>
            <w:noWrap/>
            <w:vAlign w:val="center"/>
          </w:tcPr>
          <w:p w14:paraId="6FF8382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12</w:t>
            </w:r>
          </w:p>
        </w:tc>
        <w:tc>
          <w:tcPr>
            <w:tcW w:w="216" w:type="pct"/>
            <w:tcBorders>
              <w:top w:val="nil"/>
              <w:left w:val="nil"/>
              <w:bottom w:val="single" w:sz="4" w:space="0" w:color="auto"/>
              <w:right w:val="single" w:sz="4" w:space="0" w:color="auto"/>
            </w:tcBorders>
            <w:shd w:val="clear" w:color="auto" w:fill="auto"/>
            <w:vAlign w:val="center"/>
          </w:tcPr>
          <w:p w14:paraId="208E6F0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13474BE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36</w:t>
            </w:r>
          </w:p>
        </w:tc>
        <w:tc>
          <w:tcPr>
            <w:tcW w:w="216" w:type="pct"/>
            <w:tcBorders>
              <w:top w:val="single" w:sz="4" w:space="0" w:color="auto"/>
              <w:left w:val="nil"/>
              <w:bottom w:val="single" w:sz="4" w:space="0" w:color="auto"/>
              <w:right w:val="single" w:sz="4" w:space="0" w:color="auto"/>
            </w:tcBorders>
            <w:shd w:val="clear" w:color="auto" w:fill="auto"/>
            <w:vAlign w:val="bottom"/>
          </w:tcPr>
          <w:p w14:paraId="31385C6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57</w:t>
            </w:r>
          </w:p>
        </w:tc>
        <w:tc>
          <w:tcPr>
            <w:tcW w:w="215" w:type="pct"/>
            <w:tcBorders>
              <w:top w:val="nil"/>
              <w:left w:val="nil"/>
              <w:bottom w:val="single" w:sz="4" w:space="0" w:color="auto"/>
              <w:right w:val="single" w:sz="4" w:space="0" w:color="auto"/>
            </w:tcBorders>
            <w:shd w:val="clear" w:color="auto" w:fill="auto"/>
            <w:vAlign w:val="center"/>
          </w:tcPr>
          <w:p w14:paraId="5A3E843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w:t>
            </w:r>
          </w:p>
        </w:tc>
        <w:tc>
          <w:tcPr>
            <w:tcW w:w="216" w:type="pct"/>
            <w:tcBorders>
              <w:top w:val="nil"/>
              <w:left w:val="nil"/>
              <w:bottom w:val="single" w:sz="4" w:space="0" w:color="auto"/>
              <w:right w:val="single" w:sz="4" w:space="0" w:color="auto"/>
            </w:tcBorders>
            <w:shd w:val="clear" w:color="auto" w:fill="auto"/>
            <w:vAlign w:val="center"/>
          </w:tcPr>
          <w:p w14:paraId="2B62D17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w:t>
            </w:r>
          </w:p>
        </w:tc>
        <w:tc>
          <w:tcPr>
            <w:tcW w:w="215" w:type="pct"/>
            <w:tcBorders>
              <w:top w:val="nil"/>
              <w:left w:val="nil"/>
              <w:bottom w:val="single" w:sz="4" w:space="0" w:color="auto"/>
              <w:right w:val="single" w:sz="4" w:space="0" w:color="auto"/>
            </w:tcBorders>
            <w:shd w:val="clear" w:color="auto" w:fill="auto"/>
            <w:vAlign w:val="center"/>
          </w:tcPr>
          <w:p w14:paraId="090A0DB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w:t>
            </w:r>
          </w:p>
        </w:tc>
        <w:tc>
          <w:tcPr>
            <w:tcW w:w="216" w:type="pct"/>
            <w:tcBorders>
              <w:top w:val="nil"/>
              <w:left w:val="nil"/>
              <w:bottom w:val="single" w:sz="4" w:space="0" w:color="auto"/>
              <w:right w:val="single" w:sz="4" w:space="0" w:color="auto"/>
            </w:tcBorders>
            <w:shd w:val="clear" w:color="auto" w:fill="auto"/>
            <w:noWrap/>
            <w:vAlign w:val="center"/>
          </w:tcPr>
          <w:p w14:paraId="61BCA5E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w:t>
            </w:r>
          </w:p>
        </w:tc>
        <w:tc>
          <w:tcPr>
            <w:tcW w:w="215" w:type="pct"/>
            <w:tcBorders>
              <w:top w:val="nil"/>
              <w:left w:val="nil"/>
              <w:bottom w:val="single" w:sz="4" w:space="0" w:color="auto"/>
              <w:right w:val="single" w:sz="4" w:space="0" w:color="auto"/>
            </w:tcBorders>
            <w:shd w:val="clear" w:color="000000" w:fill="FFFFFF"/>
            <w:noWrap/>
            <w:vAlign w:val="center"/>
          </w:tcPr>
          <w:p w14:paraId="1D3678C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w:t>
            </w:r>
          </w:p>
        </w:tc>
        <w:tc>
          <w:tcPr>
            <w:tcW w:w="249" w:type="pct"/>
            <w:tcBorders>
              <w:top w:val="nil"/>
              <w:left w:val="nil"/>
              <w:bottom w:val="single" w:sz="4" w:space="0" w:color="auto"/>
              <w:right w:val="single" w:sz="4" w:space="0" w:color="auto"/>
            </w:tcBorders>
            <w:shd w:val="clear" w:color="000000" w:fill="FFFFFF"/>
            <w:vAlign w:val="center"/>
          </w:tcPr>
          <w:p w14:paraId="4DC316B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w:t>
            </w:r>
          </w:p>
        </w:tc>
        <w:tc>
          <w:tcPr>
            <w:tcW w:w="249" w:type="pct"/>
            <w:tcBorders>
              <w:top w:val="nil"/>
              <w:left w:val="single" w:sz="4" w:space="0" w:color="auto"/>
              <w:bottom w:val="single" w:sz="4" w:space="0" w:color="auto"/>
              <w:right w:val="single" w:sz="4" w:space="0" w:color="auto"/>
            </w:tcBorders>
            <w:shd w:val="clear" w:color="auto" w:fill="auto"/>
            <w:vAlign w:val="bottom"/>
          </w:tcPr>
          <w:p w14:paraId="504A864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w:t>
            </w:r>
          </w:p>
        </w:tc>
        <w:tc>
          <w:tcPr>
            <w:tcW w:w="233" w:type="pct"/>
            <w:tcBorders>
              <w:top w:val="nil"/>
              <w:left w:val="nil"/>
              <w:bottom w:val="single" w:sz="4" w:space="0" w:color="auto"/>
              <w:right w:val="single" w:sz="4" w:space="0" w:color="auto"/>
            </w:tcBorders>
            <w:shd w:val="clear" w:color="auto" w:fill="auto"/>
            <w:vAlign w:val="bottom"/>
          </w:tcPr>
          <w:p w14:paraId="560F176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w:t>
            </w:r>
          </w:p>
        </w:tc>
      </w:tr>
      <w:tr w:rsidR="0002657F" w:rsidRPr="00F54B75" w14:paraId="30E45C73"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30A11EFD"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Plav</w:t>
            </w:r>
          </w:p>
        </w:tc>
        <w:tc>
          <w:tcPr>
            <w:tcW w:w="577" w:type="pct"/>
            <w:tcBorders>
              <w:top w:val="nil"/>
              <w:left w:val="nil"/>
              <w:bottom w:val="single" w:sz="4" w:space="0" w:color="auto"/>
              <w:right w:val="single" w:sz="4" w:space="0" w:color="auto"/>
            </w:tcBorders>
            <w:shd w:val="clear" w:color="auto" w:fill="auto"/>
            <w:noWrap/>
            <w:vAlign w:val="center"/>
            <w:hideMark/>
          </w:tcPr>
          <w:p w14:paraId="302E93DF"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Srednja mješovita </w:t>
            </w:r>
            <w:proofErr w:type="gramStart"/>
            <w:r w:rsidRPr="00F54B75">
              <w:rPr>
                <w:rFonts w:asciiTheme="minorHAnsi" w:hAnsiTheme="minorHAnsi" w:cstheme="minorHAnsi"/>
                <w:sz w:val="16"/>
                <w:szCs w:val="16"/>
              </w:rPr>
              <w:t>škola  ,</w:t>
            </w:r>
            <w:proofErr w:type="gramEnd"/>
            <w:r w:rsidRPr="00F54B75">
              <w:rPr>
                <w:rFonts w:asciiTheme="minorHAnsi" w:hAnsiTheme="minorHAnsi" w:cstheme="minorHAnsi"/>
                <w:sz w:val="16"/>
                <w:szCs w:val="16"/>
              </w:rPr>
              <w:t>,Bećo Bašić"</w:t>
            </w:r>
          </w:p>
        </w:tc>
        <w:tc>
          <w:tcPr>
            <w:tcW w:w="216" w:type="pct"/>
            <w:tcBorders>
              <w:top w:val="nil"/>
              <w:left w:val="nil"/>
              <w:bottom w:val="single" w:sz="4" w:space="0" w:color="auto"/>
              <w:right w:val="single" w:sz="4" w:space="0" w:color="auto"/>
            </w:tcBorders>
            <w:shd w:val="clear" w:color="auto" w:fill="auto"/>
            <w:vAlign w:val="center"/>
          </w:tcPr>
          <w:p w14:paraId="05EBA23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117</w:t>
            </w:r>
          </w:p>
        </w:tc>
        <w:tc>
          <w:tcPr>
            <w:tcW w:w="221" w:type="pct"/>
            <w:tcBorders>
              <w:top w:val="nil"/>
              <w:left w:val="nil"/>
              <w:bottom w:val="single" w:sz="4" w:space="0" w:color="auto"/>
              <w:right w:val="single" w:sz="4" w:space="0" w:color="auto"/>
            </w:tcBorders>
            <w:shd w:val="clear" w:color="auto" w:fill="auto"/>
            <w:vAlign w:val="center"/>
          </w:tcPr>
          <w:p w14:paraId="3BB9CC8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124</w:t>
            </w:r>
          </w:p>
        </w:tc>
        <w:tc>
          <w:tcPr>
            <w:tcW w:w="215" w:type="pct"/>
            <w:tcBorders>
              <w:top w:val="nil"/>
              <w:left w:val="nil"/>
              <w:bottom w:val="single" w:sz="4" w:space="0" w:color="auto"/>
              <w:right w:val="single" w:sz="4" w:space="0" w:color="auto"/>
            </w:tcBorders>
            <w:shd w:val="clear" w:color="auto" w:fill="auto"/>
            <w:vAlign w:val="center"/>
          </w:tcPr>
          <w:p w14:paraId="61E9112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109</w:t>
            </w:r>
          </w:p>
        </w:tc>
        <w:tc>
          <w:tcPr>
            <w:tcW w:w="215" w:type="pct"/>
            <w:tcBorders>
              <w:top w:val="nil"/>
              <w:left w:val="nil"/>
              <w:bottom w:val="single" w:sz="4" w:space="0" w:color="auto"/>
              <w:right w:val="single" w:sz="4" w:space="0" w:color="auto"/>
            </w:tcBorders>
            <w:shd w:val="clear" w:color="auto" w:fill="auto"/>
            <w:vAlign w:val="center"/>
          </w:tcPr>
          <w:p w14:paraId="45437CB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115</w:t>
            </w:r>
          </w:p>
        </w:tc>
        <w:tc>
          <w:tcPr>
            <w:tcW w:w="215" w:type="pct"/>
            <w:tcBorders>
              <w:top w:val="nil"/>
              <w:left w:val="nil"/>
              <w:bottom w:val="single" w:sz="4" w:space="0" w:color="auto"/>
              <w:right w:val="single" w:sz="4" w:space="0" w:color="auto"/>
            </w:tcBorders>
            <w:shd w:val="clear" w:color="auto" w:fill="auto"/>
            <w:vAlign w:val="center"/>
          </w:tcPr>
          <w:p w14:paraId="4913CB1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108</w:t>
            </w:r>
          </w:p>
        </w:tc>
        <w:tc>
          <w:tcPr>
            <w:tcW w:w="216" w:type="pct"/>
            <w:tcBorders>
              <w:top w:val="nil"/>
              <w:left w:val="nil"/>
              <w:bottom w:val="single" w:sz="4" w:space="0" w:color="auto"/>
              <w:right w:val="single" w:sz="4" w:space="0" w:color="auto"/>
            </w:tcBorders>
            <w:shd w:val="clear" w:color="auto" w:fill="auto"/>
            <w:vAlign w:val="center"/>
          </w:tcPr>
          <w:p w14:paraId="17626EE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112</w:t>
            </w:r>
          </w:p>
        </w:tc>
        <w:tc>
          <w:tcPr>
            <w:tcW w:w="215" w:type="pct"/>
            <w:tcBorders>
              <w:top w:val="nil"/>
              <w:left w:val="nil"/>
              <w:bottom w:val="single" w:sz="4" w:space="0" w:color="auto"/>
              <w:right w:val="single" w:sz="4" w:space="0" w:color="auto"/>
            </w:tcBorders>
            <w:shd w:val="clear" w:color="auto" w:fill="auto"/>
            <w:noWrap/>
            <w:vAlign w:val="center"/>
          </w:tcPr>
          <w:p w14:paraId="36451C9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100</w:t>
            </w:r>
          </w:p>
        </w:tc>
        <w:tc>
          <w:tcPr>
            <w:tcW w:w="216" w:type="pct"/>
            <w:tcBorders>
              <w:top w:val="nil"/>
              <w:left w:val="nil"/>
              <w:bottom w:val="single" w:sz="4" w:space="0" w:color="auto"/>
              <w:right w:val="single" w:sz="4" w:space="0" w:color="auto"/>
            </w:tcBorders>
            <w:shd w:val="clear" w:color="auto" w:fill="auto"/>
            <w:vAlign w:val="center"/>
          </w:tcPr>
          <w:p w14:paraId="1467693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111</w:t>
            </w:r>
          </w:p>
        </w:tc>
        <w:tc>
          <w:tcPr>
            <w:tcW w:w="215" w:type="pct"/>
            <w:tcBorders>
              <w:top w:val="nil"/>
              <w:left w:val="nil"/>
              <w:bottom w:val="single" w:sz="4" w:space="0" w:color="auto"/>
              <w:right w:val="single" w:sz="4" w:space="0" w:color="auto"/>
            </w:tcBorders>
            <w:shd w:val="clear" w:color="auto" w:fill="auto"/>
            <w:vAlign w:val="center"/>
          </w:tcPr>
          <w:p w14:paraId="5E3BFC9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100</w:t>
            </w:r>
          </w:p>
        </w:tc>
        <w:tc>
          <w:tcPr>
            <w:tcW w:w="216" w:type="pct"/>
            <w:tcBorders>
              <w:top w:val="nil"/>
              <w:left w:val="nil"/>
              <w:bottom w:val="single" w:sz="4" w:space="0" w:color="auto"/>
              <w:right w:val="single" w:sz="4" w:space="0" w:color="auto"/>
            </w:tcBorders>
            <w:shd w:val="clear" w:color="auto" w:fill="auto"/>
            <w:vAlign w:val="center"/>
          </w:tcPr>
          <w:p w14:paraId="3E56A4C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111</w:t>
            </w:r>
          </w:p>
        </w:tc>
        <w:tc>
          <w:tcPr>
            <w:tcW w:w="215" w:type="pct"/>
            <w:tcBorders>
              <w:top w:val="nil"/>
              <w:left w:val="nil"/>
              <w:bottom w:val="single" w:sz="4" w:space="0" w:color="auto"/>
              <w:right w:val="single" w:sz="4" w:space="0" w:color="auto"/>
            </w:tcBorders>
            <w:shd w:val="clear" w:color="auto" w:fill="auto"/>
            <w:vAlign w:val="center"/>
          </w:tcPr>
          <w:p w14:paraId="1CFCDB7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102</w:t>
            </w:r>
          </w:p>
        </w:tc>
        <w:tc>
          <w:tcPr>
            <w:tcW w:w="216" w:type="pct"/>
            <w:tcBorders>
              <w:top w:val="nil"/>
              <w:left w:val="nil"/>
              <w:bottom w:val="single" w:sz="4" w:space="0" w:color="auto"/>
              <w:right w:val="single" w:sz="4" w:space="0" w:color="auto"/>
            </w:tcBorders>
            <w:shd w:val="clear" w:color="auto" w:fill="auto"/>
            <w:vAlign w:val="center"/>
          </w:tcPr>
          <w:p w14:paraId="2B7BFDE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99</w:t>
            </w:r>
          </w:p>
        </w:tc>
        <w:tc>
          <w:tcPr>
            <w:tcW w:w="215" w:type="pct"/>
            <w:tcBorders>
              <w:top w:val="nil"/>
              <w:left w:val="nil"/>
              <w:bottom w:val="single" w:sz="4" w:space="0" w:color="auto"/>
              <w:right w:val="single" w:sz="4" w:space="0" w:color="auto"/>
            </w:tcBorders>
            <w:shd w:val="clear" w:color="auto" w:fill="auto"/>
            <w:vAlign w:val="center"/>
          </w:tcPr>
          <w:p w14:paraId="4EC978E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81</w:t>
            </w:r>
          </w:p>
        </w:tc>
        <w:tc>
          <w:tcPr>
            <w:tcW w:w="216" w:type="pct"/>
            <w:tcBorders>
              <w:top w:val="nil"/>
              <w:left w:val="nil"/>
              <w:bottom w:val="single" w:sz="4" w:space="0" w:color="auto"/>
              <w:right w:val="single" w:sz="4" w:space="0" w:color="auto"/>
            </w:tcBorders>
            <w:shd w:val="clear" w:color="auto" w:fill="auto"/>
            <w:noWrap/>
            <w:vAlign w:val="center"/>
          </w:tcPr>
          <w:p w14:paraId="2230809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92</w:t>
            </w:r>
          </w:p>
        </w:tc>
        <w:tc>
          <w:tcPr>
            <w:tcW w:w="215" w:type="pct"/>
            <w:tcBorders>
              <w:top w:val="nil"/>
              <w:left w:val="nil"/>
              <w:bottom w:val="single" w:sz="4" w:space="0" w:color="auto"/>
              <w:right w:val="single" w:sz="4" w:space="0" w:color="auto"/>
            </w:tcBorders>
            <w:shd w:val="clear" w:color="000000" w:fill="FFFFFF"/>
            <w:noWrap/>
            <w:vAlign w:val="center"/>
          </w:tcPr>
          <w:p w14:paraId="39C2546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76</w:t>
            </w:r>
          </w:p>
        </w:tc>
        <w:tc>
          <w:tcPr>
            <w:tcW w:w="249" w:type="pct"/>
            <w:tcBorders>
              <w:top w:val="nil"/>
              <w:left w:val="nil"/>
              <w:bottom w:val="single" w:sz="4" w:space="0" w:color="auto"/>
              <w:right w:val="single" w:sz="4" w:space="0" w:color="auto"/>
            </w:tcBorders>
            <w:shd w:val="clear" w:color="000000" w:fill="FFFFFF"/>
            <w:vAlign w:val="center"/>
          </w:tcPr>
          <w:p w14:paraId="6F2C158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232</w:t>
            </w:r>
          </w:p>
        </w:tc>
        <w:tc>
          <w:tcPr>
            <w:tcW w:w="249" w:type="pct"/>
            <w:tcBorders>
              <w:top w:val="nil"/>
              <w:left w:val="single" w:sz="4" w:space="0" w:color="auto"/>
              <w:bottom w:val="single" w:sz="4" w:space="0" w:color="auto"/>
              <w:right w:val="single" w:sz="4" w:space="0" w:color="auto"/>
            </w:tcBorders>
            <w:shd w:val="clear" w:color="auto" w:fill="auto"/>
            <w:vAlign w:val="bottom"/>
          </w:tcPr>
          <w:p w14:paraId="0942EBC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77</w:t>
            </w:r>
          </w:p>
        </w:tc>
        <w:tc>
          <w:tcPr>
            <w:tcW w:w="233" w:type="pct"/>
            <w:tcBorders>
              <w:top w:val="nil"/>
              <w:left w:val="nil"/>
              <w:bottom w:val="single" w:sz="4" w:space="0" w:color="auto"/>
              <w:right w:val="single" w:sz="4" w:space="0" w:color="auto"/>
            </w:tcBorders>
            <w:shd w:val="clear" w:color="auto" w:fill="auto"/>
            <w:vAlign w:val="bottom"/>
          </w:tcPr>
          <w:p w14:paraId="675B33F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85</w:t>
            </w:r>
          </w:p>
        </w:tc>
      </w:tr>
      <w:tr w:rsidR="0002657F" w:rsidRPr="00F54B75" w14:paraId="158EFF10" w14:textId="77777777" w:rsidTr="0002657F">
        <w:trPr>
          <w:trHeight w:val="446"/>
          <w:jc w:val="center"/>
        </w:trPr>
        <w:tc>
          <w:tcPr>
            <w:tcW w:w="455" w:type="pct"/>
            <w:tcBorders>
              <w:top w:val="nil"/>
              <w:left w:val="single" w:sz="4" w:space="0" w:color="auto"/>
              <w:bottom w:val="single" w:sz="4" w:space="0" w:color="auto"/>
              <w:right w:val="single" w:sz="4" w:space="0" w:color="auto"/>
            </w:tcBorders>
            <w:shd w:val="clear" w:color="auto" w:fill="auto"/>
            <w:noWrap/>
            <w:vAlign w:val="center"/>
            <w:hideMark/>
          </w:tcPr>
          <w:p w14:paraId="43BB6E96"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Pljevlja</w:t>
            </w:r>
          </w:p>
        </w:tc>
        <w:tc>
          <w:tcPr>
            <w:tcW w:w="577" w:type="pct"/>
            <w:tcBorders>
              <w:top w:val="nil"/>
              <w:left w:val="nil"/>
              <w:bottom w:val="single" w:sz="4" w:space="0" w:color="auto"/>
              <w:right w:val="single" w:sz="4" w:space="0" w:color="auto"/>
            </w:tcBorders>
            <w:shd w:val="clear" w:color="auto" w:fill="auto"/>
            <w:noWrap/>
            <w:vAlign w:val="center"/>
            <w:hideMark/>
          </w:tcPr>
          <w:p w14:paraId="088E3CEC"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w:t>
            </w:r>
            <w:proofErr w:type="gramStart"/>
            <w:r w:rsidRPr="00F54B75">
              <w:rPr>
                <w:rFonts w:asciiTheme="minorHAnsi" w:hAnsiTheme="minorHAnsi" w:cstheme="minorHAnsi"/>
                <w:sz w:val="16"/>
                <w:szCs w:val="16"/>
              </w:rPr>
              <w:t>Gimnazija ,,Tanasije</w:t>
            </w:r>
            <w:proofErr w:type="gramEnd"/>
            <w:r w:rsidRPr="00F54B75">
              <w:rPr>
                <w:rFonts w:asciiTheme="minorHAnsi" w:hAnsiTheme="minorHAnsi" w:cstheme="minorHAnsi"/>
                <w:sz w:val="16"/>
                <w:szCs w:val="16"/>
              </w:rPr>
              <w:t xml:space="preserve"> Pejatović"</w:t>
            </w:r>
          </w:p>
        </w:tc>
        <w:tc>
          <w:tcPr>
            <w:tcW w:w="216" w:type="pct"/>
            <w:tcBorders>
              <w:top w:val="nil"/>
              <w:left w:val="nil"/>
              <w:bottom w:val="single" w:sz="4" w:space="0" w:color="auto"/>
              <w:right w:val="single" w:sz="4" w:space="0" w:color="auto"/>
            </w:tcBorders>
            <w:shd w:val="clear" w:color="auto" w:fill="auto"/>
            <w:vAlign w:val="center"/>
          </w:tcPr>
          <w:p w14:paraId="53C3E7B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174</w:t>
            </w:r>
          </w:p>
        </w:tc>
        <w:tc>
          <w:tcPr>
            <w:tcW w:w="221" w:type="pct"/>
            <w:tcBorders>
              <w:top w:val="nil"/>
              <w:left w:val="nil"/>
              <w:bottom w:val="single" w:sz="4" w:space="0" w:color="auto"/>
              <w:right w:val="single" w:sz="4" w:space="0" w:color="auto"/>
            </w:tcBorders>
            <w:shd w:val="clear" w:color="auto" w:fill="auto"/>
            <w:vAlign w:val="center"/>
          </w:tcPr>
          <w:p w14:paraId="1D9CA03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320</w:t>
            </w:r>
          </w:p>
        </w:tc>
        <w:tc>
          <w:tcPr>
            <w:tcW w:w="215" w:type="pct"/>
            <w:tcBorders>
              <w:top w:val="nil"/>
              <w:left w:val="nil"/>
              <w:bottom w:val="single" w:sz="4" w:space="0" w:color="auto"/>
              <w:right w:val="single" w:sz="4" w:space="0" w:color="auto"/>
            </w:tcBorders>
            <w:shd w:val="clear" w:color="auto" w:fill="auto"/>
            <w:vAlign w:val="center"/>
          </w:tcPr>
          <w:p w14:paraId="1CBA02F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188</w:t>
            </w:r>
          </w:p>
        </w:tc>
        <w:tc>
          <w:tcPr>
            <w:tcW w:w="215" w:type="pct"/>
            <w:tcBorders>
              <w:top w:val="nil"/>
              <w:left w:val="nil"/>
              <w:bottom w:val="single" w:sz="4" w:space="0" w:color="auto"/>
              <w:right w:val="single" w:sz="4" w:space="0" w:color="auto"/>
            </w:tcBorders>
            <w:shd w:val="clear" w:color="auto" w:fill="auto"/>
            <w:vAlign w:val="center"/>
          </w:tcPr>
          <w:p w14:paraId="27109A0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281</w:t>
            </w:r>
          </w:p>
        </w:tc>
        <w:tc>
          <w:tcPr>
            <w:tcW w:w="215" w:type="pct"/>
            <w:tcBorders>
              <w:top w:val="nil"/>
              <w:left w:val="nil"/>
              <w:bottom w:val="single" w:sz="4" w:space="0" w:color="auto"/>
              <w:right w:val="single" w:sz="4" w:space="0" w:color="auto"/>
            </w:tcBorders>
            <w:shd w:val="clear" w:color="auto" w:fill="auto"/>
            <w:vAlign w:val="center"/>
          </w:tcPr>
          <w:p w14:paraId="42F2697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158</w:t>
            </w:r>
          </w:p>
        </w:tc>
        <w:tc>
          <w:tcPr>
            <w:tcW w:w="216" w:type="pct"/>
            <w:tcBorders>
              <w:top w:val="nil"/>
              <w:left w:val="nil"/>
              <w:bottom w:val="single" w:sz="4" w:space="0" w:color="auto"/>
              <w:right w:val="single" w:sz="4" w:space="0" w:color="auto"/>
            </w:tcBorders>
            <w:shd w:val="clear" w:color="auto" w:fill="auto"/>
            <w:vAlign w:val="center"/>
          </w:tcPr>
          <w:p w14:paraId="68C3FEE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264</w:t>
            </w:r>
          </w:p>
        </w:tc>
        <w:tc>
          <w:tcPr>
            <w:tcW w:w="215" w:type="pct"/>
            <w:tcBorders>
              <w:top w:val="nil"/>
              <w:left w:val="nil"/>
              <w:bottom w:val="single" w:sz="4" w:space="0" w:color="auto"/>
              <w:right w:val="single" w:sz="4" w:space="0" w:color="auto"/>
            </w:tcBorders>
            <w:shd w:val="clear" w:color="auto" w:fill="auto"/>
            <w:noWrap/>
            <w:vAlign w:val="center"/>
          </w:tcPr>
          <w:p w14:paraId="4216982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138</w:t>
            </w:r>
          </w:p>
        </w:tc>
        <w:tc>
          <w:tcPr>
            <w:tcW w:w="216" w:type="pct"/>
            <w:tcBorders>
              <w:top w:val="nil"/>
              <w:left w:val="nil"/>
              <w:bottom w:val="single" w:sz="4" w:space="0" w:color="auto"/>
              <w:right w:val="single" w:sz="4" w:space="0" w:color="auto"/>
            </w:tcBorders>
            <w:shd w:val="clear" w:color="auto" w:fill="auto"/>
            <w:vAlign w:val="center"/>
          </w:tcPr>
          <w:p w14:paraId="77D78E1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220</w:t>
            </w:r>
          </w:p>
        </w:tc>
        <w:tc>
          <w:tcPr>
            <w:tcW w:w="215" w:type="pct"/>
            <w:tcBorders>
              <w:top w:val="nil"/>
              <w:left w:val="nil"/>
              <w:bottom w:val="single" w:sz="4" w:space="0" w:color="auto"/>
              <w:right w:val="single" w:sz="4" w:space="0" w:color="auto"/>
            </w:tcBorders>
            <w:shd w:val="clear" w:color="auto" w:fill="auto"/>
            <w:vAlign w:val="center"/>
          </w:tcPr>
          <w:p w14:paraId="23721F1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138</w:t>
            </w:r>
          </w:p>
        </w:tc>
        <w:tc>
          <w:tcPr>
            <w:tcW w:w="216" w:type="pct"/>
            <w:tcBorders>
              <w:top w:val="nil"/>
              <w:left w:val="nil"/>
              <w:bottom w:val="single" w:sz="4" w:space="0" w:color="auto"/>
              <w:right w:val="single" w:sz="4" w:space="0" w:color="auto"/>
            </w:tcBorders>
            <w:shd w:val="clear" w:color="auto" w:fill="auto"/>
            <w:vAlign w:val="center"/>
          </w:tcPr>
          <w:p w14:paraId="6C1F3AA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220</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051AD4B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133</w:t>
            </w:r>
          </w:p>
        </w:tc>
        <w:tc>
          <w:tcPr>
            <w:tcW w:w="216" w:type="pct"/>
            <w:tcBorders>
              <w:top w:val="single" w:sz="4" w:space="0" w:color="auto"/>
              <w:left w:val="nil"/>
              <w:bottom w:val="single" w:sz="4" w:space="0" w:color="auto"/>
              <w:right w:val="single" w:sz="4" w:space="0" w:color="auto"/>
            </w:tcBorders>
            <w:shd w:val="clear" w:color="auto" w:fill="auto"/>
            <w:vAlign w:val="bottom"/>
          </w:tcPr>
          <w:p w14:paraId="715F509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204</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70A4729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120</w:t>
            </w:r>
          </w:p>
        </w:tc>
        <w:tc>
          <w:tcPr>
            <w:tcW w:w="216" w:type="pct"/>
            <w:tcBorders>
              <w:top w:val="single" w:sz="4" w:space="0" w:color="auto"/>
              <w:left w:val="nil"/>
              <w:bottom w:val="single" w:sz="4" w:space="0" w:color="auto"/>
              <w:right w:val="single" w:sz="4" w:space="0" w:color="auto"/>
            </w:tcBorders>
            <w:shd w:val="clear" w:color="auto" w:fill="auto"/>
            <w:noWrap/>
            <w:vAlign w:val="bottom"/>
          </w:tcPr>
          <w:p w14:paraId="6FCD303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182</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BFD00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97</w:t>
            </w:r>
          </w:p>
        </w:tc>
        <w:tc>
          <w:tcPr>
            <w:tcW w:w="249" w:type="pct"/>
            <w:tcBorders>
              <w:top w:val="single" w:sz="4" w:space="0" w:color="auto"/>
              <w:left w:val="nil"/>
              <w:bottom w:val="single" w:sz="4" w:space="0" w:color="auto"/>
              <w:right w:val="single" w:sz="4" w:space="0" w:color="auto"/>
            </w:tcBorders>
            <w:shd w:val="clear" w:color="auto" w:fill="auto"/>
            <w:vAlign w:val="bottom"/>
          </w:tcPr>
          <w:p w14:paraId="329D585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172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5953D93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81</w:t>
            </w:r>
          </w:p>
        </w:tc>
        <w:tc>
          <w:tcPr>
            <w:tcW w:w="233" w:type="pct"/>
            <w:tcBorders>
              <w:top w:val="single" w:sz="4" w:space="0" w:color="auto"/>
              <w:left w:val="nil"/>
              <w:bottom w:val="single" w:sz="4" w:space="0" w:color="auto"/>
              <w:right w:val="single" w:sz="4" w:space="0" w:color="auto"/>
            </w:tcBorders>
            <w:shd w:val="clear" w:color="auto" w:fill="auto"/>
            <w:vAlign w:val="bottom"/>
          </w:tcPr>
          <w:p w14:paraId="00C1601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155</w:t>
            </w:r>
          </w:p>
        </w:tc>
      </w:tr>
      <w:tr w:rsidR="0002657F" w:rsidRPr="00F54B75" w14:paraId="1380A51B"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BB399"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Plužine</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6C85CF0E"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JU Obrazovni centar</w:t>
            </w:r>
          </w:p>
        </w:tc>
        <w:tc>
          <w:tcPr>
            <w:tcW w:w="216" w:type="pct"/>
            <w:tcBorders>
              <w:top w:val="single" w:sz="4" w:space="0" w:color="auto"/>
              <w:left w:val="nil"/>
              <w:bottom w:val="single" w:sz="4" w:space="0" w:color="auto"/>
              <w:right w:val="single" w:sz="4" w:space="0" w:color="auto"/>
            </w:tcBorders>
            <w:shd w:val="clear" w:color="auto" w:fill="auto"/>
            <w:vAlign w:val="center"/>
          </w:tcPr>
          <w:p w14:paraId="646545C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33</w:t>
            </w:r>
          </w:p>
        </w:tc>
        <w:tc>
          <w:tcPr>
            <w:tcW w:w="221" w:type="pct"/>
            <w:tcBorders>
              <w:top w:val="single" w:sz="4" w:space="0" w:color="auto"/>
              <w:left w:val="nil"/>
              <w:bottom w:val="single" w:sz="4" w:space="0" w:color="auto"/>
              <w:right w:val="single" w:sz="4" w:space="0" w:color="auto"/>
            </w:tcBorders>
            <w:shd w:val="clear" w:color="auto" w:fill="auto"/>
            <w:vAlign w:val="center"/>
          </w:tcPr>
          <w:p w14:paraId="1C33DFD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35</w:t>
            </w:r>
          </w:p>
        </w:tc>
        <w:tc>
          <w:tcPr>
            <w:tcW w:w="215" w:type="pct"/>
            <w:tcBorders>
              <w:top w:val="single" w:sz="4" w:space="0" w:color="auto"/>
              <w:left w:val="nil"/>
              <w:bottom w:val="single" w:sz="4" w:space="0" w:color="auto"/>
              <w:right w:val="single" w:sz="4" w:space="0" w:color="auto"/>
            </w:tcBorders>
            <w:shd w:val="clear" w:color="auto" w:fill="auto"/>
            <w:vAlign w:val="center"/>
          </w:tcPr>
          <w:p w14:paraId="0D1F9D3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30</w:t>
            </w:r>
          </w:p>
        </w:tc>
        <w:tc>
          <w:tcPr>
            <w:tcW w:w="215" w:type="pct"/>
            <w:tcBorders>
              <w:top w:val="single" w:sz="4" w:space="0" w:color="auto"/>
              <w:left w:val="nil"/>
              <w:bottom w:val="single" w:sz="4" w:space="0" w:color="auto"/>
              <w:right w:val="single" w:sz="4" w:space="0" w:color="auto"/>
            </w:tcBorders>
            <w:shd w:val="clear" w:color="auto" w:fill="auto"/>
            <w:vAlign w:val="center"/>
          </w:tcPr>
          <w:p w14:paraId="10E00E5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29</w:t>
            </w:r>
          </w:p>
        </w:tc>
        <w:tc>
          <w:tcPr>
            <w:tcW w:w="215" w:type="pct"/>
            <w:tcBorders>
              <w:top w:val="single" w:sz="4" w:space="0" w:color="auto"/>
              <w:left w:val="nil"/>
              <w:bottom w:val="single" w:sz="4" w:space="0" w:color="auto"/>
              <w:right w:val="single" w:sz="4" w:space="0" w:color="auto"/>
            </w:tcBorders>
            <w:shd w:val="clear" w:color="auto" w:fill="auto"/>
            <w:vAlign w:val="center"/>
          </w:tcPr>
          <w:p w14:paraId="7E930FF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25</w:t>
            </w:r>
          </w:p>
        </w:tc>
        <w:tc>
          <w:tcPr>
            <w:tcW w:w="216" w:type="pct"/>
            <w:tcBorders>
              <w:top w:val="single" w:sz="4" w:space="0" w:color="auto"/>
              <w:left w:val="nil"/>
              <w:bottom w:val="single" w:sz="4" w:space="0" w:color="auto"/>
              <w:right w:val="single" w:sz="4" w:space="0" w:color="auto"/>
            </w:tcBorders>
            <w:shd w:val="clear" w:color="auto" w:fill="auto"/>
            <w:vAlign w:val="center"/>
          </w:tcPr>
          <w:p w14:paraId="6AD9952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32</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383C128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w:t>
            </w:r>
          </w:p>
        </w:tc>
        <w:tc>
          <w:tcPr>
            <w:tcW w:w="216" w:type="pct"/>
            <w:tcBorders>
              <w:top w:val="single" w:sz="4" w:space="0" w:color="auto"/>
              <w:left w:val="nil"/>
              <w:bottom w:val="single" w:sz="4" w:space="0" w:color="auto"/>
              <w:right w:val="single" w:sz="4" w:space="0" w:color="auto"/>
            </w:tcBorders>
            <w:shd w:val="clear" w:color="auto" w:fill="auto"/>
            <w:vAlign w:val="center"/>
          </w:tcPr>
          <w:p w14:paraId="73A057C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w:t>
            </w:r>
          </w:p>
        </w:tc>
        <w:tc>
          <w:tcPr>
            <w:tcW w:w="215" w:type="pct"/>
            <w:tcBorders>
              <w:top w:val="single" w:sz="4" w:space="0" w:color="auto"/>
              <w:left w:val="nil"/>
              <w:bottom w:val="single" w:sz="4" w:space="0" w:color="auto"/>
              <w:right w:val="single" w:sz="4" w:space="0" w:color="auto"/>
            </w:tcBorders>
            <w:shd w:val="clear" w:color="auto" w:fill="auto"/>
            <w:vAlign w:val="center"/>
          </w:tcPr>
          <w:p w14:paraId="6955569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w:t>
            </w:r>
          </w:p>
        </w:tc>
        <w:tc>
          <w:tcPr>
            <w:tcW w:w="216" w:type="pct"/>
            <w:tcBorders>
              <w:top w:val="single" w:sz="4" w:space="0" w:color="auto"/>
              <w:left w:val="nil"/>
              <w:bottom w:val="single" w:sz="4" w:space="0" w:color="auto"/>
              <w:right w:val="single" w:sz="4" w:space="0" w:color="auto"/>
            </w:tcBorders>
            <w:shd w:val="clear" w:color="auto" w:fill="auto"/>
            <w:vAlign w:val="center"/>
          </w:tcPr>
          <w:p w14:paraId="09E800A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w:t>
            </w:r>
          </w:p>
        </w:tc>
        <w:tc>
          <w:tcPr>
            <w:tcW w:w="215" w:type="pct"/>
            <w:tcBorders>
              <w:top w:val="nil"/>
              <w:left w:val="single" w:sz="4" w:space="0" w:color="auto"/>
              <w:bottom w:val="single" w:sz="4" w:space="0" w:color="auto"/>
              <w:right w:val="single" w:sz="4" w:space="0" w:color="auto"/>
            </w:tcBorders>
            <w:shd w:val="clear" w:color="auto" w:fill="auto"/>
            <w:vAlign w:val="bottom"/>
          </w:tcPr>
          <w:p w14:paraId="246CDA2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w:t>
            </w:r>
          </w:p>
        </w:tc>
        <w:tc>
          <w:tcPr>
            <w:tcW w:w="216" w:type="pct"/>
            <w:tcBorders>
              <w:top w:val="nil"/>
              <w:left w:val="nil"/>
              <w:bottom w:val="single" w:sz="4" w:space="0" w:color="auto"/>
              <w:right w:val="single" w:sz="4" w:space="0" w:color="auto"/>
            </w:tcBorders>
            <w:shd w:val="clear" w:color="auto" w:fill="auto"/>
            <w:vAlign w:val="bottom"/>
          </w:tcPr>
          <w:p w14:paraId="7EFB11A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25</w:t>
            </w:r>
          </w:p>
        </w:tc>
        <w:tc>
          <w:tcPr>
            <w:tcW w:w="215" w:type="pct"/>
            <w:tcBorders>
              <w:top w:val="nil"/>
              <w:left w:val="single" w:sz="4" w:space="0" w:color="auto"/>
              <w:bottom w:val="single" w:sz="4" w:space="0" w:color="auto"/>
              <w:right w:val="single" w:sz="4" w:space="0" w:color="auto"/>
            </w:tcBorders>
            <w:shd w:val="clear" w:color="auto" w:fill="auto"/>
            <w:vAlign w:val="bottom"/>
          </w:tcPr>
          <w:p w14:paraId="00E1A9B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w:t>
            </w:r>
          </w:p>
        </w:tc>
        <w:tc>
          <w:tcPr>
            <w:tcW w:w="216" w:type="pct"/>
            <w:tcBorders>
              <w:top w:val="nil"/>
              <w:left w:val="nil"/>
              <w:bottom w:val="single" w:sz="4" w:space="0" w:color="auto"/>
              <w:right w:val="single" w:sz="4" w:space="0" w:color="auto"/>
            </w:tcBorders>
            <w:shd w:val="clear" w:color="auto" w:fill="auto"/>
            <w:noWrap/>
            <w:vAlign w:val="bottom"/>
          </w:tcPr>
          <w:p w14:paraId="6C39584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6EFB8FF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w:t>
            </w:r>
          </w:p>
        </w:tc>
        <w:tc>
          <w:tcPr>
            <w:tcW w:w="249" w:type="pct"/>
            <w:tcBorders>
              <w:top w:val="nil"/>
              <w:left w:val="nil"/>
              <w:bottom w:val="single" w:sz="4" w:space="0" w:color="auto"/>
              <w:right w:val="single" w:sz="4" w:space="0" w:color="auto"/>
            </w:tcBorders>
            <w:shd w:val="clear" w:color="auto" w:fill="auto"/>
            <w:vAlign w:val="bottom"/>
          </w:tcPr>
          <w:p w14:paraId="43CF517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w:t>
            </w:r>
          </w:p>
        </w:tc>
        <w:tc>
          <w:tcPr>
            <w:tcW w:w="249" w:type="pct"/>
            <w:tcBorders>
              <w:top w:val="nil"/>
              <w:left w:val="single" w:sz="4" w:space="0" w:color="auto"/>
              <w:bottom w:val="single" w:sz="4" w:space="0" w:color="auto"/>
              <w:right w:val="single" w:sz="4" w:space="0" w:color="auto"/>
            </w:tcBorders>
            <w:shd w:val="clear" w:color="auto" w:fill="auto"/>
            <w:vAlign w:val="bottom"/>
          </w:tcPr>
          <w:p w14:paraId="0374645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15</w:t>
            </w:r>
          </w:p>
        </w:tc>
        <w:tc>
          <w:tcPr>
            <w:tcW w:w="233" w:type="pct"/>
            <w:tcBorders>
              <w:top w:val="nil"/>
              <w:left w:val="nil"/>
              <w:bottom w:val="single" w:sz="4" w:space="0" w:color="auto"/>
              <w:right w:val="single" w:sz="4" w:space="0" w:color="auto"/>
            </w:tcBorders>
            <w:shd w:val="clear" w:color="auto" w:fill="auto"/>
            <w:vAlign w:val="bottom"/>
          </w:tcPr>
          <w:p w14:paraId="233A6D5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w:t>
            </w:r>
          </w:p>
        </w:tc>
      </w:tr>
      <w:tr w:rsidR="0002657F" w:rsidRPr="00F54B75" w14:paraId="42770321" w14:textId="77777777" w:rsidTr="0002657F">
        <w:trPr>
          <w:trHeight w:val="446"/>
          <w:jc w:val="center"/>
        </w:trPr>
        <w:tc>
          <w:tcPr>
            <w:tcW w:w="455" w:type="pct"/>
            <w:tcBorders>
              <w:top w:val="single" w:sz="4" w:space="0" w:color="auto"/>
              <w:left w:val="single" w:sz="4" w:space="0" w:color="auto"/>
              <w:right w:val="single" w:sz="4" w:space="0" w:color="auto"/>
            </w:tcBorders>
            <w:shd w:val="clear" w:color="auto" w:fill="auto"/>
            <w:noWrap/>
            <w:vAlign w:val="center"/>
          </w:tcPr>
          <w:p w14:paraId="494AA6C5"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lastRenderedPageBreak/>
              <w:t>Podgorica</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4FECA29D"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w:t>
            </w:r>
            <w:proofErr w:type="gramStart"/>
            <w:r w:rsidRPr="00F54B75">
              <w:rPr>
                <w:rFonts w:asciiTheme="minorHAnsi" w:hAnsiTheme="minorHAnsi" w:cstheme="minorHAnsi"/>
                <w:sz w:val="16"/>
                <w:szCs w:val="16"/>
              </w:rPr>
              <w:t>Gimnazija ,,Slobodan</w:t>
            </w:r>
            <w:proofErr w:type="gramEnd"/>
            <w:r w:rsidRPr="00F54B75">
              <w:rPr>
                <w:rFonts w:asciiTheme="minorHAnsi" w:hAnsiTheme="minorHAnsi" w:cstheme="minorHAnsi"/>
                <w:sz w:val="16"/>
                <w:szCs w:val="16"/>
              </w:rPr>
              <w:t xml:space="preserve"> Škerović"</w:t>
            </w:r>
          </w:p>
        </w:tc>
        <w:tc>
          <w:tcPr>
            <w:tcW w:w="216" w:type="pct"/>
            <w:tcBorders>
              <w:top w:val="single" w:sz="4" w:space="0" w:color="auto"/>
              <w:left w:val="nil"/>
              <w:bottom w:val="single" w:sz="4" w:space="0" w:color="auto"/>
              <w:right w:val="single" w:sz="4" w:space="0" w:color="auto"/>
            </w:tcBorders>
            <w:shd w:val="clear" w:color="auto" w:fill="auto"/>
            <w:vAlign w:val="center"/>
          </w:tcPr>
          <w:p w14:paraId="4427531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659</w:t>
            </w:r>
          </w:p>
        </w:tc>
        <w:tc>
          <w:tcPr>
            <w:tcW w:w="221" w:type="pct"/>
            <w:tcBorders>
              <w:top w:val="single" w:sz="4" w:space="0" w:color="auto"/>
              <w:left w:val="nil"/>
              <w:bottom w:val="single" w:sz="4" w:space="0" w:color="auto"/>
              <w:right w:val="single" w:sz="4" w:space="0" w:color="auto"/>
            </w:tcBorders>
            <w:shd w:val="clear" w:color="auto" w:fill="auto"/>
            <w:vAlign w:val="center"/>
          </w:tcPr>
          <w:p w14:paraId="33AAEB4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874</w:t>
            </w:r>
          </w:p>
        </w:tc>
        <w:tc>
          <w:tcPr>
            <w:tcW w:w="215" w:type="pct"/>
            <w:tcBorders>
              <w:top w:val="single" w:sz="4" w:space="0" w:color="auto"/>
              <w:left w:val="nil"/>
              <w:bottom w:val="single" w:sz="4" w:space="0" w:color="auto"/>
              <w:right w:val="single" w:sz="4" w:space="0" w:color="auto"/>
            </w:tcBorders>
            <w:shd w:val="clear" w:color="auto" w:fill="auto"/>
            <w:vAlign w:val="center"/>
          </w:tcPr>
          <w:p w14:paraId="3F10C16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637</w:t>
            </w:r>
          </w:p>
        </w:tc>
        <w:tc>
          <w:tcPr>
            <w:tcW w:w="215" w:type="pct"/>
            <w:tcBorders>
              <w:top w:val="single" w:sz="4" w:space="0" w:color="auto"/>
              <w:left w:val="nil"/>
              <w:bottom w:val="single" w:sz="4" w:space="0" w:color="auto"/>
              <w:right w:val="single" w:sz="4" w:space="0" w:color="auto"/>
            </w:tcBorders>
            <w:shd w:val="clear" w:color="auto" w:fill="auto"/>
            <w:vAlign w:val="center"/>
          </w:tcPr>
          <w:p w14:paraId="00D9937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873</w:t>
            </w:r>
          </w:p>
        </w:tc>
        <w:tc>
          <w:tcPr>
            <w:tcW w:w="215" w:type="pct"/>
            <w:tcBorders>
              <w:top w:val="single" w:sz="4" w:space="0" w:color="auto"/>
              <w:left w:val="nil"/>
              <w:bottom w:val="single" w:sz="4" w:space="0" w:color="auto"/>
              <w:right w:val="single" w:sz="4" w:space="0" w:color="auto"/>
            </w:tcBorders>
            <w:shd w:val="clear" w:color="auto" w:fill="auto"/>
            <w:vAlign w:val="center"/>
          </w:tcPr>
          <w:p w14:paraId="35FB3BC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620</w:t>
            </w:r>
          </w:p>
        </w:tc>
        <w:tc>
          <w:tcPr>
            <w:tcW w:w="216" w:type="pct"/>
            <w:tcBorders>
              <w:top w:val="single" w:sz="4" w:space="0" w:color="auto"/>
              <w:left w:val="nil"/>
              <w:bottom w:val="single" w:sz="4" w:space="0" w:color="auto"/>
              <w:right w:val="single" w:sz="4" w:space="0" w:color="auto"/>
            </w:tcBorders>
            <w:shd w:val="clear" w:color="auto" w:fill="auto"/>
            <w:vAlign w:val="center"/>
          </w:tcPr>
          <w:p w14:paraId="0230612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817</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150C457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754</w:t>
            </w:r>
          </w:p>
        </w:tc>
        <w:tc>
          <w:tcPr>
            <w:tcW w:w="216" w:type="pct"/>
            <w:tcBorders>
              <w:top w:val="single" w:sz="4" w:space="0" w:color="auto"/>
              <w:left w:val="nil"/>
              <w:bottom w:val="single" w:sz="4" w:space="0" w:color="auto"/>
              <w:right w:val="single" w:sz="4" w:space="0" w:color="auto"/>
            </w:tcBorders>
            <w:shd w:val="clear" w:color="auto" w:fill="auto"/>
            <w:vAlign w:val="center"/>
          </w:tcPr>
          <w:p w14:paraId="12D21C2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963</w:t>
            </w:r>
          </w:p>
        </w:tc>
        <w:tc>
          <w:tcPr>
            <w:tcW w:w="215" w:type="pct"/>
            <w:tcBorders>
              <w:top w:val="single" w:sz="4" w:space="0" w:color="auto"/>
              <w:left w:val="nil"/>
              <w:bottom w:val="single" w:sz="4" w:space="0" w:color="auto"/>
              <w:right w:val="single" w:sz="4" w:space="0" w:color="auto"/>
            </w:tcBorders>
            <w:shd w:val="clear" w:color="auto" w:fill="auto"/>
            <w:vAlign w:val="center"/>
          </w:tcPr>
          <w:p w14:paraId="218F1C4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757</w:t>
            </w:r>
          </w:p>
        </w:tc>
        <w:tc>
          <w:tcPr>
            <w:tcW w:w="216" w:type="pct"/>
            <w:tcBorders>
              <w:top w:val="single" w:sz="4" w:space="0" w:color="auto"/>
              <w:left w:val="nil"/>
              <w:bottom w:val="single" w:sz="4" w:space="0" w:color="auto"/>
              <w:right w:val="single" w:sz="4" w:space="0" w:color="auto"/>
            </w:tcBorders>
            <w:shd w:val="clear" w:color="auto" w:fill="auto"/>
            <w:vAlign w:val="center"/>
          </w:tcPr>
          <w:p w14:paraId="0A3C78E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971</w:t>
            </w:r>
          </w:p>
        </w:tc>
        <w:tc>
          <w:tcPr>
            <w:tcW w:w="215" w:type="pct"/>
            <w:tcBorders>
              <w:top w:val="single" w:sz="4" w:space="0" w:color="auto"/>
              <w:left w:val="nil"/>
              <w:bottom w:val="single" w:sz="4" w:space="0" w:color="auto"/>
              <w:right w:val="single" w:sz="4" w:space="0" w:color="auto"/>
            </w:tcBorders>
            <w:shd w:val="clear" w:color="auto" w:fill="auto"/>
            <w:vAlign w:val="center"/>
          </w:tcPr>
          <w:p w14:paraId="4CF8119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919</w:t>
            </w:r>
          </w:p>
        </w:tc>
        <w:tc>
          <w:tcPr>
            <w:tcW w:w="216" w:type="pct"/>
            <w:tcBorders>
              <w:top w:val="single" w:sz="4" w:space="0" w:color="auto"/>
              <w:left w:val="nil"/>
              <w:bottom w:val="single" w:sz="4" w:space="0" w:color="auto"/>
              <w:right w:val="single" w:sz="4" w:space="0" w:color="auto"/>
            </w:tcBorders>
            <w:shd w:val="clear" w:color="auto" w:fill="auto"/>
            <w:vAlign w:val="center"/>
          </w:tcPr>
          <w:p w14:paraId="63C77A2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1173</w:t>
            </w:r>
          </w:p>
        </w:tc>
        <w:tc>
          <w:tcPr>
            <w:tcW w:w="215" w:type="pct"/>
            <w:tcBorders>
              <w:top w:val="single" w:sz="4" w:space="0" w:color="auto"/>
              <w:left w:val="nil"/>
              <w:bottom w:val="single" w:sz="4" w:space="0" w:color="auto"/>
              <w:right w:val="single" w:sz="4" w:space="0" w:color="auto"/>
            </w:tcBorders>
            <w:shd w:val="clear" w:color="auto" w:fill="auto"/>
            <w:vAlign w:val="center"/>
          </w:tcPr>
          <w:p w14:paraId="76A577F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785</w:t>
            </w:r>
          </w:p>
        </w:tc>
        <w:tc>
          <w:tcPr>
            <w:tcW w:w="216" w:type="pct"/>
            <w:tcBorders>
              <w:top w:val="single" w:sz="4" w:space="0" w:color="auto"/>
              <w:left w:val="nil"/>
              <w:bottom w:val="single" w:sz="4" w:space="0" w:color="auto"/>
              <w:right w:val="single" w:sz="4" w:space="0" w:color="auto"/>
            </w:tcBorders>
            <w:shd w:val="clear" w:color="auto" w:fill="auto"/>
            <w:noWrap/>
            <w:vAlign w:val="center"/>
          </w:tcPr>
          <w:p w14:paraId="44F8241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1098</w:t>
            </w:r>
          </w:p>
        </w:tc>
        <w:tc>
          <w:tcPr>
            <w:tcW w:w="215" w:type="pct"/>
            <w:tcBorders>
              <w:top w:val="single" w:sz="4" w:space="0" w:color="auto"/>
              <w:left w:val="nil"/>
              <w:bottom w:val="single" w:sz="4" w:space="0" w:color="auto"/>
              <w:right w:val="single" w:sz="4" w:space="0" w:color="auto"/>
            </w:tcBorders>
            <w:shd w:val="clear" w:color="000000" w:fill="FFFFFF"/>
            <w:noWrap/>
            <w:vAlign w:val="center"/>
          </w:tcPr>
          <w:p w14:paraId="7E8E16D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753</w:t>
            </w:r>
          </w:p>
        </w:tc>
        <w:tc>
          <w:tcPr>
            <w:tcW w:w="249" w:type="pct"/>
            <w:tcBorders>
              <w:top w:val="single" w:sz="4" w:space="0" w:color="auto"/>
              <w:left w:val="nil"/>
              <w:bottom w:val="single" w:sz="4" w:space="0" w:color="auto"/>
              <w:right w:val="single" w:sz="4" w:space="0" w:color="auto"/>
            </w:tcBorders>
            <w:shd w:val="clear" w:color="000000" w:fill="FFFFFF"/>
            <w:vAlign w:val="center"/>
          </w:tcPr>
          <w:p w14:paraId="2C10348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1858</w:t>
            </w:r>
          </w:p>
        </w:tc>
        <w:tc>
          <w:tcPr>
            <w:tcW w:w="249" w:type="pct"/>
            <w:tcBorders>
              <w:top w:val="single" w:sz="4" w:space="0" w:color="auto"/>
              <w:left w:val="nil"/>
              <w:bottom w:val="single" w:sz="4" w:space="0" w:color="auto"/>
              <w:right w:val="single" w:sz="4" w:space="0" w:color="auto"/>
            </w:tcBorders>
            <w:shd w:val="clear" w:color="000000" w:fill="FFFFFF"/>
          </w:tcPr>
          <w:p w14:paraId="04BC6F9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688</w:t>
            </w:r>
          </w:p>
        </w:tc>
        <w:tc>
          <w:tcPr>
            <w:tcW w:w="233" w:type="pct"/>
            <w:tcBorders>
              <w:top w:val="single" w:sz="4" w:space="0" w:color="auto"/>
              <w:left w:val="nil"/>
              <w:bottom w:val="single" w:sz="4" w:space="0" w:color="auto"/>
              <w:right w:val="single" w:sz="4" w:space="0" w:color="auto"/>
            </w:tcBorders>
            <w:shd w:val="clear" w:color="000000" w:fill="FFFFFF"/>
          </w:tcPr>
          <w:p w14:paraId="4C10FAE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1097</w:t>
            </w:r>
          </w:p>
        </w:tc>
      </w:tr>
      <w:tr w:rsidR="0002657F" w:rsidRPr="00F54B75" w14:paraId="1FE0A614"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FE932"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Rožaje</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5F6205B1"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w:t>
            </w:r>
            <w:proofErr w:type="gramStart"/>
            <w:r w:rsidRPr="00F54B75">
              <w:rPr>
                <w:rFonts w:asciiTheme="minorHAnsi" w:hAnsiTheme="minorHAnsi" w:cstheme="minorHAnsi"/>
                <w:sz w:val="16"/>
                <w:szCs w:val="16"/>
              </w:rPr>
              <w:t>Gimnazija ,</w:t>
            </w:r>
            <w:proofErr w:type="gramEnd"/>
            <w:r w:rsidRPr="00F54B75">
              <w:rPr>
                <w:rFonts w:asciiTheme="minorHAnsi" w:hAnsiTheme="minorHAnsi" w:cstheme="minorHAnsi"/>
                <w:sz w:val="16"/>
                <w:szCs w:val="16"/>
              </w:rPr>
              <w:t>,30. septembar "</w:t>
            </w:r>
          </w:p>
        </w:tc>
        <w:tc>
          <w:tcPr>
            <w:tcW w:w="216" w:type="pct"/>
            <w:tcBorders>
              <w:top w:val="single" w:sz="4" w:space="0" w:color="auto"/>
              <w:left w:val="nil"/>
              <w:bottom w:val="single" w:sz="4" w:space="0" w:color="auto"/>
              <w:right w:val="single" w:sz="4" w:space="0" w:color="auto"/>
            </w:tcBorders>
            <w:shd w:val="clear" w:color="auto" w:fill="auto"/>
            <w:vAlign w:val="center"/>
          </w:tcPr>
          <w:p w14:paraId="4E81520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200</w:t>
            </w:r>
          </w:p>
        </w:tc>
        <w:tc>
          <w:tcPr>
            <w:tcW w:w="221" w:type="pct"/>
            <w:tcBorders>
              <w:top w:val="single" w:sz="4" w:space="0" w:color="auto"/>
              <w:left w:val="nil"/>
              <w:bottom w:val="single" w:sz="4" w:space="0" w:color="auto"/>
              <w:right w:val="single" w:sz="4" w:space="0" w:color="auto"/>
            </w:tcBorders>
            <w:shd w:val="clear" w:color="auto" w:fill="auto"/>
            <w:vAlign w:val="center"/>
          </w:tcPr>
          <w:p w14:paraId="5234EAF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230</w:t>
            </w:r>
          </w:p>
        </w:tc>
        <w:tc>
          <w:tcPr>
            <w:tcW w:w="215" w:type="pct"/>
            <w:tcBorders>
              <w:top w:val="single" w:sz="4" w:space="0" w:color="auto"/>
              <w:left w:val="nil"/>
              <w:bottom w:val="single" w:sz="4" w:space="0" w:color="auto"/>
              <w:right w:val="single" w:sz="4" w:space="0" w:color="auto"/>
            </w:tcBorders>
            <w:shd w:val="clear" w:color="auto" w:fill="auto"/>
            <w:vAlign w:val="center"/>
          </w:tcPr>
          <w:p w14:paraId="53274C2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203</w:t>
            </w:r>
          </w:p>
        </w:tc>
        <w:tc>
          <w:tcPr>
            <w:tcW w:w="215" w:type="pct"/>
            <w:tcBorders>
              <w:top w:val="single" w:sz="4" w:space="0" w:color="auto"/>
              <w:left w:val="nil"/>
              <w:bottom w:val="single" w:sz="4" w:space="0" w:color="auto"/>
              <w:right w:val="single" w:sz="4" w:space="0" w:color="auto"/>
            </w:tcBorders>
            <w:shd w:val="clear" w:color="auto" w:fill="auto"/>
            <w:vAlign w:val="center"/>
          </w:tcPr>
          <w:p w14:paraId="25A0DA5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241</w:t>
            </w:r>
          </w:p>
        </w:tc>
        <w:tc>
          <w:tcPr>
            <w:tcW w:w="215" w:type="pct"/>
            <w:tcBorders>
              <w:top w:val="single" w:sz="4" w:space="0" w:color="auto"/>
              <w:left w:val="nil"/>
              <w:bottom w:val="single" w:sz="4" w:space="0" w:color="auto"/>
              <w:right w:val="single" w:sz="4" w:space="0" w:color="auto"/>
            </w:tcBorders>
            <w:shd w:val="clear" w:color="auto" w:fill="auto"/>
            <w:vAlign w:val="center"/>
          </w:tcPr>
          <w:p w14:paraId="26E43C1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216</w:t>
            </w:r>
          </w:p>
        </w:tc>
        <w:tc>
          <w:tcPr>
            <w:tcW w:w="216" w:type="pct"/>
            <w:tcBorders>
              <w:top w:val="single" w:sz="4" w:space="0" w:color="auto"/>
              <w:left w:val="nil"/>
              <w:bottom w:val="single" w:sz="4" w:space="0" w:color="auto"/>
              <w:right w:val="single" w:sz="4" w:space="0" w:color="auto"/>
            </w:tcBorders>
            <w:shd w:val="clear" w:color="auto" w:fill="auto"/>
            <w:vAlign w:val="center"/>
          </w:tcPr>
          <w:p w14:paraId="1CE19F4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291</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16A7989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221</w:t>
            </w:r>
          </w:p>
        </w:tc>
        <w:tc>
          <w:tcPr>
            <w:tcW w:w="216" w:type="pct"/>
            <w:tcBorders>
              <w:top w:val="single" w:sz="4" w:space="0" w:color="auto"/>
              <w:left w:val="nil"/>
              <w:bottom w:val="single" w:sz="4" w:space="0" w:color="auto"/>
              <w:right w:val="single" w:sz="4" w:space="0" w:color="auto"/>
            </w:tcBorders>
            <w:shd w:val="clear" w:color="auto" w:fill="auto"/>
            <w:vAlign w:val="center"/>
          </w:tcPr>
          <w:p w14:paraId="3694DA9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07931D5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221</w:t>
            </w:r>
          </w:p>
        </w:tc>
        <w:tc>
          <w:tcPr>
            <w:tcW w:w="216" w:type="pct"/>
            <w:tcBorders>
              <w:top w:val="single" w:sz="4" w:space="0" w:color="auto"/>
              <w:left w:val="nil"/>
              <w:bottom w:val="single" w:sz="4" w:space="0" w:color="auto"/>
              <w:right w:val="single" w:sz="4" w:space="0" w:color="auto"/>
            </w:tcBorders>
            <w:shd w:val="clear" w:color="auto" w:fill="auto"/>
            <w:vAlign w:val="bottom"/>
          </w:tcPr>
          <w:p w14:paraId="31D857F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227</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53B3404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180</w:t>
            </w:r>
          </w:p>
        </w:tc>
        <w:tc>
          <w:tcPr>
            <w:tcW w:w="216" w:type="pct"/>
            <w:tcBorders>
              <w:top w:val="single" w:sz="4" w:space="0" w:color="auto"/>
              <w:left w:val="nil"/>
              <w:bottom w:val="single" w:sz="4" w:space="0" w:color="auto"/>
              <w:right w:val="single" w:sz="4" w:space="0" w:color="auto"/>
            </w:tcBorders>
            <w:shd w:val="clear" w:color="auto" w:fill="auto"/>
            <w:vAlign w:val="bottom"/>
          </w:tcPr>
          <w:p w14:paraId="1EB68BD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199</w:t>
            </w:r>
          </w:p>
        </w:tc>
        <w:tc>
          <w:tcPr>
            <w:tcW w:w="215" w:type="pct"/>
            <w:tcBorders>
              <w:top w:val="single" w:sz="4" w:space="0" w:color="auto"/>
              <w:left w:val="single" w:sz="4" w:space="0" w:color="auto"/>
              <w:bottom w:val="single" w:sz="4" w:space="0" w:color="auto"/>
              <w:right w:val="single" w:sz="4" w:space="0" w:color="auto"/>
            </w:tcBorders>
            <w:shd w:val="clear" w:color="auto" w:fill="auto"/>
            <w:vAlign w:val="bottom"/>
          </w:tcPr>
          <w:p w14:paraId="5C1F5D9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162</w:t>
            </w:r>
          </w:p>
        </w:tc>
        <w:tc>
          <w:tcPr>
            <w:tcW w:w="216" w:type="pct"/>
            <w:tcBorders>
              <w:top w:val="single" w:sz="4" w:space="0" w:color="auto"/>
              <w:left w:val="nil"/>
              <w:bottom w:val="single" w:sz="4" w:space="0" w:color="auto"/>
              <w:right w:val="single" w:sz="4" w:space="0" w:color="auto"/>
            </w:tcBorders>
            <w:shd w:val="clear" w:color="auto" w:fill="auto"/>
            <w:noWrap/>
            <w:vAlign w:val="bottom"/>
          </w:tcPr>
          <w:p w14:paraId="3A575E2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199</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4ADC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149</w:t>
            </w:r>
          </w:p>
        </w:tc>
        <w:tc>
          <w:tcPr>
            <w:tcW w:w="249" w:type="pct"/>
            <w:tcBorders>
              <w:top w:val="single" w:sz="4" w:space="0" w:color="auto"/>
              <w:left w:val="nil"/>
              <w:bottom w:val="single" w:sz="4" w:space="0" w:color="auto"/>
              <w:right w:val="single" w:sz="4" w:space="0" w:color="auto"/>
            </w:tcBorders>
            <w:shd w:val="clear" w:color="auto" w:fill="auto"/>
            <w:vAlign w:val="bottom"/>
          </w:tcPr>
          <w:p w14:paraId="484B856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198</w:t>
            </w:r>
          </w:p>
        </w:tc>
        <w:tc>
          <w:tcPr>
            <w:tcW w:w="249" w:type="pct"/>
            <w:tcBorders>
              <w:top w:val="single" w:sz="4" w:space="0" w:color="auto"/>
              <w:left w:val="single" w:sz="4" w:space="0" w:color="auto"/>
              <w:bottom w:val="single" w:sz="4" w:space="0" w:color="auto"/>
              <w:right w:val="single" w:sz="4" w:space="0" w:color="auto"/>
            </w:tcBorders>
            <w:shd w:val="clear" w:color="auto" w:fill="auto"/>
            <w:vAlign w:val="bottom"/>
          </w:tcPr>
          <w:p w14:paraId="144ABA82"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139</w:t>
            </w:r>
          </w:p>
        </w:tc>
        <w:tc>
          <w:tcPr>
            <w:tcW w:w="233" w:type="pct"/>
            <w:tcBorders>
              <w:top w:val="single" w:sz="4" w:space="0" w:color="auto"/>
              <w:left w:val="nil"/>
              <w:bottom w:val="single" w:sz="4" w:space="0" w:color="auto"/>
              <w:right w:val="single" w:sz="4" w:space="0" w:color="auto"/>
            </w:tcBorders>
            <w:shd w:val="clear" w:color="auto" w:fill="auto"/>
            <w:vAlign w:val="bottom"/>
          </w:tcPr>
          <w:p w14:paraId="11E1D62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201</w:t>
            </w:r>
          </w:p>
        </w:tc>
      </w:tr>
      <w:tr w:rsidR="0002657F" w:rsidRPr="00F54B75" w14:paraId="5AA973A0"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500AEF"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Tivat</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01C0391C"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Srednja mješovita </w:t>
            </w:r>
            <w:proofErr w:type="gramStart"/>
            <w:r w:rsidRPr="00F54B75">
              <w:rPr>
                <w:rFonts w:asciiTheme="minorHAnsi" w:hAnsiTheme="minorHAnsi" w:cstheme="minorHAnsi"/>
                <w:sz w:val="16"/>
                <w:szCs w:val="16"/>
              </w:rPr>
              <w:t>škola ,,Mladost</w:t>
            </w:r>
            <w:proofErr w:type="gramEnd"/>
            <w:r w:rsidRPr="00F54B75">
              <w:rPr>
                <w:rFonts w:asciiTheme="minorHAnsi" w:hAnsiTheme="minorHAnsi" w:cstheme="minorHAnsi"/>
                <w:sz w:val="16"/>
                <w:szCs w:val="16"/>
              </w:rPr>
              <w:t>"</w:t>
            </w:r>
          </w:p>
        </w:tc>
        <w:tc>
          <w:tcPr>
            <w:tcW w:w="216" w:type="pct"/>
            <w:tcBorders>
              <w:top w:val="single" w:sz="4" w:space="0" w:color="auto"/>
              <w:left w:val="nil"/>
              <w:bottom w:val="single" w:sz="4" w:space="0" w:color="auto"/>
              <w:right w:val="single" w:sz="4" w:space="0" w:color="auto"/>
            </w:tcBorders>
            <w:shd w:val="clear" w:color="auto" w:fill="auto"/>
            <w:vAlign w:val="center"/>
          </w:tcPr>
          <w:p w14:paraId="465BA92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64</w:t>
            </w:r>
          </w:p>
        </w:tc>
        <w:tc>
          <w:tcPr>
            <w:tcW w:w="221" w:type="pct"/>
            <w:tcBorders>
              <w:top w:val="single" w:sz="4" w:space="0" w:color="auto"/>
              <w:left w:val="nil"/>
              <w:bottom w:val="single" w:sz="4" w:space="0" w:color="auto"/>
              <w:right w:val="single" w:sz="4" w:space="0" w:color="auto"/>
            </w:tcBorders>
            <w:shd w:val="clear" w:color="auto" w:fill="auto"/>
            <w:vAlign w:val="center"/>
          </w:tcPr>
          <w:p w14:paraId="45764AE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168</w:t>
            </w:r>
          </w:p>
        </w:tc>
        <w:tc>
          <w:tcPr>
            <w:tcW w:w="215" w:type="pct"/>
            <w:tcBorders>
              <w:top w:val="single" w:sz="4" w:space="0" w:color="auto"/>
              <w:left w:val="nil"/>
              <w:bottom w:val="single" w:sz="4" w:space="0" w:color="auto"/>
              <w:right w:val="single" w:sz="4" w:space="0" w:color="auto"/>
            </w:tcBorders>
            <w:shd w:val="clear" w:color="auto" w:fill="auto"/>
            <w:vAlign w:val="center"/>
          </w:tcPr>
          <w:p w14:paraId="6623DD0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60</w:t>
            </w:r>
          </w:p>
        </w:tc>
        <w:tc>
          <w:tcPr>
            <w:tcW w:w="215" w:type="pct"/>
            <w:tcBorders>
              <w:top w:val="single" w:sz="4" w:space="0" w:color="auto"/>
              <w:left w:val="nil"/>
              <w:bottom w:val="single" w:sz="4" w:space="0" w:color="auto"/>
              <w:right w:val="single" w:sz="4" w:space="0" w:color="auto"/>
            </w:tcBorders>
            <w:shd w:val="clear" w:color="auto" w:fill="auto"/>
            <w:vAlign w:val="center"/>
          </w:tcPr>
          <w:p w14:paraId="08E2307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116</w:t>
            </w:r>
          </w:p>
        </w:tc>
        <w:tc>
          <w:tcPr>
            <w:tcW w:w="215" w:type="pct"/>
            <w:tcBorders>
              <w:top w:val="single" w:sz="4" w:space="0" w:color="auto"/>
              <w:left w:val="nil"/>
              <w:bottom w:val="single" w:sz="4" w:space="0" w:color="auto"/>
              <w:right w:val="single" w:sz="4" w:space="0" w:color="auto"/>
            </w:tcBorders>
            <w:shd w:val="clear" w:color="auto" w:fill="auto"/>
            <w:vAlign w:val="center"/>
          </w:tcPr>
          <w:p w14:paraId="686A8C3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59</w:t>
            </w:r>
          </w:p>
        </w:tc>
        <w:tc>
          <w:tcPr>
            <w:tcW w:w="216" w:type="pct"/>
            <w:tcBorders>
              <w:top w:val="single" w:sz="4" w:space="0" w:color="auto"/>
              <w:left w:val="nil"/>
              <w:bottom w:val="single" w:sz="4" w:space="0" w:color="auto"/>
              <w:right w:val="single" w:sz="4" w:space="0" w:color="auto"/>
            </w:tcBorders>
            <w:shd w:val="clear" w:color="auto" w:fill="auto"/>
            <w:vAlign w:val="center"/>
          </w:tcPr>
          <w:p w14:paraId="5A92EAC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143</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5145E6B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45</w:t>
            </w:r>
          </w:p>
        </w:tc>
        <w:tc>
          <w:tcPr>
            <w:tcW w:w="216" w:type="pct"/>
            <w:tcBorders>
              <w:top w:val="single" w:sz="4" w:space="0" w:color="auto"/>
              <w:left w:val="nil"/>
              <w:bottom w:val="single" w:sz="4" w:space="0" w:color="auto"/>
              <w:right w:val="single" w:sz="4" w:space="0" w:color="auto"/>
            </w:tcBorders>
            <w:shd w:val="clear" w:color="auto" w:fill="auto"/>
            <w:vAlign w:val="center"/>
          </w:tcPr>
          <w:p w14:paraId="01B05E6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106</w:t>
            </w:r>
          </w:p>
        </w:tc>
        <w:tc>
          <w:tcPr>
            <w:tcW w:w="215" w:type="pct"/>
            <w:tcBorders>
              <w:top w:val="nil"/>
              <w:left w:val="single" w:sz="4" w:space="0" w:color="auto"/>
              <w:bottom w:val="single" w:sz="4" w:space="0" w:color="auto"/>
              <w:right w:val="single" w:sz="4" w:space="0" w:color="auto"/>
            </w:tcBorders>
            <w:shd w:val="clear" w:color="auto" w:fill="auto"/>
            <w:vAlign w:val="bottom"/>
          </w:tcPr>
          <w:p w14:paraId="6621AB05"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45</w:t>
            </w:r>
          </w:p>
        </w:tc>
        <w:tc>
          <w:tcPr>
            <w:tcW w:w="216" w:type="pct"/>
            <w:tcBorders>
              <w:top w:val="nil"/>
              <w:left w:val="nil"/>
              <w:bottom w:val="single" w:sz="4" w:space="0" w:color="auto"/>
              <w:right w:val="single" w:sz="4" w:space="0" w:color="auto"/>
            </w:tcBorders>
            <w:shd w:val="clear" w:color="auto" w:fill="auto"/>
            <w:vAlign w:val="bottom"/>
          </w:tcPr>
          <w:p w14:paraId="34AABB5B"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106</w:t>
            </w:r>
          </w:p>
        </w:tc>
        <w:tc>
          <w:tcPr>
            <w:tcW w:w="215" w:type="pct"/>
            <w:tcBorders>
              <w:top w:val="nil"/>
              <w:left w:val="single" w:sz="4" w:space="0" w:color="auto"/>
              <w:bottom w:val="single" w:sz="4" w:space="0" w:color="auto"/>
              <w:right w:val="single" w:sz="4" w:space="0" w:color="auto"/>
            </w:tcBorders>
            <w:shd w:val="clear" w:color="auto" w:fill="auto"/>
            <w:vAlign w:val="bottom"/>
          </w:tcPr>
          <w:p w14:paraId="14E2690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44</w:t>
            </w:r>
          </w:p>
        </w:tc>
        <w:tc>
          <w:tcPr>
            <w:tcW w:w="216" w:type="pct"/>
            <w:tcBorders>
              <w:top w:val="nil"/>
              <w:left w:val="nil"/>
              <w:bottom w:val="single" w:sz="4" w:space="0" w:color="auto"/>
              <w:right w:val="single" w:sz="4" w:space="0" w:color="auto"/>
            </w:tcBorders>
            <w:shd w:val="clear" w:color="auto" w:fill="auto"/>
            <w:vAlign w:val="bottom"/>
          </w:tcPr>
          <w:p w14:paraId="4CE4ED2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95</w:t>
            </w:r>
          </w:p>
        </w:tc>
        <w:tc>
          <w:tcPr>
            <w:tcW w:w="215" w:type="pct"/>
            <w:tcBorders>
              <w:top w:val="nil"/>
              <w:left w:val="single" w:sz="4" w:space="0" w:color="auto"/>
              <w:bottom w:val="single" w:sz="4" w:space="0" w:color="auto"/>
              <w:right w:val="single" w:sz="4" w:space="0" w:color="auto"/>
            </w:tcBorders>
            <w:shd w:val="clear" w:color="auto" w:fill="auto"/>
            <w:vAlign w:val="bottom"/>
          </w:tcPr>
          <w:p w14:paraId="056A5A9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37</w:t>
            </w:r>
          </w:p>
        </w:tc>
        <w:tc>
          <w:tcPr>
            <w:tcW w:w="216" w:type="pct"/>
            <w:tcBorders>
              <w:top w:val="nil"/>
              <w:left w:val="nil"/>
              <w:bottom w:val="single" w:sz="4" w:space="0" w:color="auto"/>
              <w:right w:val="single" w:sz="4" w:space="0" w:color="auto"/>
            </w:tcBorders>
            <w:shd w:val="clear" w:color="auto" w:fill="auto"/>
            <w:noWrap/>
            <w:vAlign w:val="bottom"/>
          </w:tcPr>
          <w:p w14:paraId="5C231F6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86</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4A77F77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45</w:t>
            </w:r>
          </w:p>
        </w:tc>
        <w:tc>
          <w:tcPr>
            <w:tcW w:w="249" w:type="pct"/>
            <w:tcBorders>
              <w:top w:val="nil"/>
              <w:left w:val="nil"/>
              <w:bottom w:val="single" w:sz="4" w:space="0" w:color="auto"/>
              <w:right w:val="single" w:sz="4" w:space="0" w:color="auto"/>
            </w:tcBorders>
            <w:shd w:val="clear" w:color="auto" w:fill="auto"/>
            <w:vAlign w:val="bottom"/>
          </w:tcPr>
          <w:p w14:paraId="775CD27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90</w:t>
            </w:r>
          </w:p>
        </w:tc>
        <w:tc>
          <w:tcPr>
            <w:tcW w:w="249" w:type="pct"/>
            <w:tcBorders>
              <w:top w:val="nil"/>
              <w:left w:val="single" w:sz="4" w:space="0" w:color="auto"/>
              <w:bottom w:val="single" w:sz="4" w:space="0" w:color="auto"/>
              <w:right w:val="single" w:sz="4" w:space="0" w:color="auto"/>
            </w:tcBorders>
            <w:shd w:val="clear" w:color="auto" w:fill="auto"/>
            <w:vAlign w:val="bottom"/>
          </w:tcPr>
          <w:p w14:paraId="3F03EBD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50</w:t>
            </w:r>
          </w:p>
        </w:tc>
        <w:tc>
          <w:tcPr>
            <w:tcW w:w="233" w:type="pct"/>
            <w:tcBorders>
              <w:top w:val="nil"/>
              <w:left w:val="nil"/>
              <w:bottom w:val="single" w:sz="4" w:space="0" w:color="auto"/>
              <w:right w:val="single" w:sz="4" w:space="0" w:color="auto"/>
            </w:tcBorders>
            <w:shd w:val="clear" w:color="auto" w:fill="auto"/>
            <w:vAlign w:val="bottom"/>
          </w:tcPr>
          <w:p w14:paraId="147B564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96</w:t>
            </w:r>
          </w:p>
        </w:tc>
      </w:tr>
      <w:tr w:rsidR="0002657F" w:rsidRPr="00F54B75" w14:paraId="6E049D37"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C5A3CF"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Tuzi</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0629F825"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Srednja mješovita </w:t>
            </w:r>
            <w:proofErr w:type="gramStart"/>
            <w:r w:rsidRPr="00F54B75">
              <w:rPr>
                <w:rFonts w:asciiTheme="minorHAnsi" w:hAnsiTheme="minorHAnsi" w:cstheme="minorHAnsi"/>
                <w:sz w:val="16"/>
                <w:szCs w:val="16"/>
              </w:rPr>
              <w:t>škola ,</w:t>
            </w:r>
            <w:proofErr w:type="gramEnd"/>
            <w:r w:rsidRPr="00F54B75">
              <w:rPr>
                <w:rFonts w:asciiTheme="minorHAnsi" w:hAnsiTheme="minorHAnsi" w:cstheme="minorHAnsi"/>
                <w:sz w:val="16"/>
                <w:szCs w:val="16"/>
              </w:rPr>
              <w:t>,25. maj”</w:t>
            </w:r>
          </w:p>
        </w:tc>
        <w:tc>
          <w:tcPr>
            <w:tcW w:w="216" w:type="pct"/>
            <w:tcBorders>
              <w:top w:val="single" w:sz="4" w:space="0" w:color="auto"/>
              <w:left w:val="nil"/>
              <w:bottom w:val="single" w:sz="4" w:space="0" w:color="auto"/>
              <w:right w:val="single" w:sz="4" w:space="0" w:color="auto"/>
            </w:tcBorders>
            <w:shd w:val="clear" w:color="auto" w:fill="auto"/>
            <w:vAlign w:val="center"/>
          </w:tcPr>
          <w:p w14:paraId="132162E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284</w:t>
            </w:r>
          </w:p>
        </w:tc>
        <w:tc>
          <w:tcPr>
            <w:tcW w:w="221" w:type="pct"/>
            <w:tcBorders>
              <w:top w:val="single" w:sz="4" w:space="0" w:color="auto"/>
              <w:left w:val="nil"/>
              <w:bottom w:val="single" w:sz="4" w:space="0" w:color="auto"/>
              <w:right w:val="single" w:sz="4" w:space="0" w:color="auto"/>
            </w:tcBorders>
            <w:shd w:val="clear" w:color="auto" w:fill="auto"/>
            <w:vAlign w:val="center"/>
          </w:tcPr>
          <w:p w14:paraId="02DC325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232</w:t>
            </w:r>
          </w:p>
        </w:tc>
        <w:tc>
          <w:tcPr>
            <w:tcW w:w="215" w:type="pct"/>
            <w:tcBorders>
              <w:top w:val="single" w:sz="4" w:space="0" w:color="auto"/>
              <w:left w:val="nil"/>
              <w:bottom w:val="single" w:sz="4" w:space="0" w:color="auto"/>
              <w:right w:val="single" w:sz="4" w:space="0" w:color="auto"/>
            </w:tcBorders>
            <w:shd w:val="clear" w:color="auto" w:fill="auto"/>
            <w:vAlign w:val="center"/>
          </w:tcPr>
          <w:p w14:paraId="548478E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262</w:t>
            </w:r>
          </w:p>
        </w:tc>
        <w:tc>
          <w:tcPr>
            <w:tcW w:w="215" w:type="pct"/>
            <w:tcBorders>
              <w:top w:val="single" w:sz="4" w:space="0" w:color="auto"/>
              <w:left w:val="nil"/>
              <w:bottom w:val="single" w:sz="4" w:space="0" w:color="auto"/>
              <w:right w:val="single" w:sz="4" w:space="0" w:color="auto"/>
            </w:tcBorders>
            <w:shd w:val="clear" w:color="auto" w:fill="auto"/>
            <w:vAlign w:val="center"/>
          </w:tcPr>
          <w:p w14:paraId="791EA6A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218</w:t>
            </w:r>
          </w:p>
        </w:tc>
        <w:tc>
          <w:tcPr>
            <w:tcW w:w="215" w:type="pct"/>
            <w:tcBorders>
              <w:top w:val="single" w:sz="4" w:space="0" w:color="auto"/>
              <w:left w:val="nil"/>
              <w:bottom w:val="single" w:sz="4" w:space="0" w:color="auto"/>
              <w:right w:val="single" w:sz="4" w:space="0" w:color="auto"/>
            </w:tcBorders>
            <w:shd w:val="clear" w:color="auto" w:fill="auto"/>
            <w:vAlign w:val="center"/>
          </w:tcPr>
          <w:p w14:paraId="27EB839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237</w:t>
            </w:r>
          </w:p>
        </w:tc>
        <w:tc>
          <w:tcPr>
            <w:tcW w:w="216" w:type="pct"/>
            <w:tcBorders>
              <w:top w:val="single" w:sz="4" w:space="0" w:color="auto"/>
              <w:left w:val="nil"/>
              <w:bottom w:val="single" w:sz="4" w:space="0" w:color="auto"/>
              <w:right w:val="single" w:sz="4" w:space="0" w:color="auto"/>
            </w:tcBorders>
            <w:shd w:val="clear" w:color="auto" w:fill="auto"/>
            <w:vAlign w:val="center"/>
          </w:tcPr>
          <w:p w14:paraId="11244A0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208</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38394A1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139</w:t>
            </w:r>
          </w:p>
        </w:tc>
        <w:tc>
          <w:tcPr>
            <w:tcW w:w="216" w:type="pct"/>
            <w:tcBorders>
              <w:top w:val="single" w:sz="4" w:space="0" w:color="auto"/>
              <w:left w:val="nil"/>
              <w:bottom w:val="single" w:sz="4" w:space="0" w:color="auto"/>
              <w:right w:val="single" w:sz="4" w:space="0" w:color="auto"/>
            </w:tcBorders>
            <w:shd w:val="clear" w:color="auto" w:fill="auto"/>
            <w:vAlign w:val="center"/>
          </w:tcPr>
          <w:p w14:paraId="08DBE96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160</w:t>
            </w:r>
          </w:p>
        </w:tc>
        <w:tc>
          <w:tcPr>
            <w:tcW w:w="215" w:type="pct"/>
            <w:tcBorders>
              <w:top w:val="nil"/>
              <w:left w:val="single" w:sz="4" w:space="0" w:color="auto"/>
              <w:bottom w:val="single" w:sz="4" w:space="0" w:color="auto"/>
              <w:right w:val="single" w:sz="4" w:space="0" w:color="auto"/>
            </w:tcBorders>
            <w:shd w:val="clear" w:color="auto" w:fill="auto"/>
            <w:vAlign w:val="bottom"/>
          </w:tcPr>
          <w:p w14:paraId="77963C8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139</w:t>
            </w:r>
          </w:p>
        </w:tc>
        <w:tc>
          <w:tcPr>
            <w:tcW w:w="216" w:type="pct"/>
            <w:tcBorders>
              <w:top w:val="nil"/>
              <w:left w:val="nil"/>
              <w:bottom w:val="single" w:sz="4" w:space="0" w:color="auto"/>
              <w:right w:val="single" w:sz="4" w:space="0" w:color="auto"/>
            </w:tcBorders>
            <w:shd w:val="clear" w:color="auto" w:fill="auto"/>
            <w:vAlign w:val="bottom"/>
          </w:tcPr>
          <w:p w14:paraId="599E0480"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160</w:t>
            </w:r>
          </w:p>
        </w:tc>
        <w:tc>
          <w:tcPr>
            <w:tcW w:w="215" w:type="pct"/>
            <w:tcBorders>
              <w:top w:val="single" w:sz="4" w:space="0" w:color="auto"/>
              <w:left w:val="nil"/>
              <w:bottom w:val="single" w:sz="4" w:space="0" w:color="auto"/>
              <w:right w:val="single" w:sz="4" w:space="0" w:color="auto"/>
            </w:tcBorders>
            <w:shd w:val="clear" w:color="auto" w:fill="auto"/>
            <w:vAlign w:val="center"/>
          </w:tcPr>
          <w:p w14:paraId="1E1F988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107</w:t>
            </w:r>
          </w:p>
        </w:tc>
        <w:tc>
          <w:tcPr>
            <w:tcW w:w="216" w:type="pct"/>
            <w:tcBorders>
              <w:top w:val="single" w:sz="4" w:space="0" w:color="auto"/>
              <w:left w:val="nil"/>
              <w:bottom w:val="single" w:sz="4" w:space="0" w:color="auto"/>
              <w:right w:val="single" w:sz="4" w:space="0" w:color="auto"/>
            </w:tcBorders>
            <w:shd w:val="clear" w:color="auto" w:fill="auto"/>
            <w:vAlign w:val="center"/>
          </w:tcPr>
          <w:p w14:paraId="3D2AB6A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137</w:t>
            </w:r>
          </w:p>
        </w:tc>
        <w:tc>
          <w:tcPr>
            <w:tcW w:w="215" w:type="pct"/>
            <w:tcBorders>
              <w:top w:val="single" w:sz="4" w:space="0" w:color="auto"/>
              <w:left w:val="nil"/>
              <w:bottom w:val="single" w:sz="4" w:space="0" w:color="auto"/>
              <w:right w:val="single" w:sz="4" w:space="0" w:color="auto"/>
            </w:tcBorders>
            <w:shd w:val="clear" w:color="auto" w:fill="auto"/>
            <w:vAlign w:val="center"/>
          </w:tcPr>
          <w:p w14:paraId="2AADEF1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78</w:t>
            </w:r>
          </w:p>
        </w:tc>
        <w:tc>
          <w:tcPr>
            <w:tcW w:w="216" w:type="pct"/>
            <w:tcBorders>
              <w:top w:val="single" w:sz="4" w:space="0" w:color="auto"/>
              <w:left w:val="nil"/>
              <w:bottom w:val="single" w:sz="4" w:space="0" w:color="auto"/>
              <w:right w:val="single" w:sz="4" w:space="0" w:color="auto"/>
            </w:tcBorders>
            <w:shd w:val="clear" w:color="auto" w:fill="auto"/>
            <w:noWrap/>
            <w:vAlign w:val="center"/>
          </w:tcPr>
          <w:p w14:paraId="6DB96D8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110</w:t>
            </w:r>
          </w:p>
        </w:tc>
        <w:tc>
          <w:tcPr>
            <w:tcW w:w="215" w:type="pct"/>
            <w:tcBorders>
              <w:top w:val="single" w:sz="4" w:space="0" w:color="auto"/>
              <w:left w:val="nil"/>
              <w:bottom w:val="single" w:sz="4" w:space="0" w:color="auto"/>
              <w:right w:val="single" w:sz="4" w:space="0" w:color="auto"/>
            </w:tcBorders>
            <w:shd w:val="clear" w:color="000000" w:fill="FFFFFF"/>
            <w:noWrap/>
            <w:vAlign w:val="center"/>
          </w:tcPr>
          <w:p w14:paraId="7DAC257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71</w:t>
            </w:r>
          </w:p>
        </w:tc>
        <w:tc>
          <w:tcPr>
            <w:tcW w:w="249" w:type="pct"/>
            <w:tcBorders>
              <w:top w:val="single" w:sz="4" w:space="0" w:color="auto"/>
              <w:left w:val="nil"/>
              <w:bottom w:val="single" w:sz="4" w:space="0" w:color="auto"/>
              <w:right w:val="single" w:sz="4" w:space="0" w:color="auto"/>
            </w:tcBorders>
            <w:shd w:val="clear" w:color="000000" w:fill="FFFFFF"/>
            <w:vAlign w:val="center"/>
          </w:tcPr>
          <w:p w14:paraId="50263A7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288</w:t>
            </w:r>
          </w:p>
        </w:tc>
        <w:tc>
          <w:tcPr>
            <w:tcW w:w="249" w:type="pct"/>
            <w:tcBorders>
              <w:top w:val="nil"/>
              <w:left w:val="single" w:sz="4" w:space="0" w:color="auto"/>
              <w:bottom w:val="single" w:sz="4" w:space="0" w:color="auto"/>
              <w:right w:val="single" w:sz="4" w:space="0" w:color="auto"/>
            </w:tcBorders>
            <w:shd w:val="clear" w:color="auto" w:fill="auto"/>
            <w:vAlign w:val="bottom"/>
          </w:tcPr>
          <w:p w14:paraId="659CF6C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75</w:t>
            </w:r>
          </w:p>
        </w:tc>
        <w:tc>
          <w:tcPr>
            <w:tcW w:w="233" w:type="pct"/>
            <w:tcBorders>
              <w:top w:val="nil"/>
              <w:left w:val="nil"/>
              <w:bottom w:val="single" w:sz="4" w:space="0" w:color="auto"/>
              <w:right w:val="single" w:sz="4" w:space="0" w:color="auto"/>
            </w:tcBorders>
            <w:shd w:val="clear" w:color="auto" w:fill="auto"/>
            <w:vAlign w:val="bottom"/>
          </w:tcPr>
          <w:p w14:paraId="51B37E64"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108</w:t>
            </w:r>
          </w:p>
        </w:tc>
      </w:tr>
      <w:tr w:rsidR="0002657F" w:rsidRPr="00F54B75" w14:paraId="55E89389"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02D7C"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Ulcinj</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01ADB41C"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Srednja mješovita </w:t>
            </w:r>
            <w:proofErr w:type="gramStart"/>
            <w:r w:rsidRPr="00F54B75">
              <w:rPr>
                <w:rFonts w:asciiTheme="minorHAnsi" w:hAnsiTheme="minorHAnsi" w:cstheme="minorHAnsi"/>
                <w:sz w:val="16"/>
                <w:szCs w:val="16"/>
              </w:rPr>
              <w:t>škola ,,Bratstvo</w:t>
            </w:r>
            <w:proofErr w:type="gramEnd"/>
            <w:r w:rsidRPr="00F54B75">
              <w:rPr>
                <w:rFonts w:asciiTheme="minorHAnsi" w:hAnsiTheme="minorHAnsi" w:cstheme="minorHAnsi"/>
                <w:sz w:val="16"/>
                <w:szCs w:val="16"/>
              </w:rPr>
              <w:t xml:space="preserve"> jedinstvo"</w:t>
            </w:r>
          </w:p>
        </w:tc>
        <w:tc>
          <w:tcPr>
            <w:tcW w:w="216" w:type="pct"/>
            <w:tcBorders>
              <w:top w:val="single" w:sz="4" w:space="0" w:color="auto"/>
              <w:left w:val="nil"/>
              <w:bottom w:val="single" w:sz="4" w:space="0" w:color="auto"/>
              <w:right w:val="single" w:sz="4" w:space="0" w:color="auto"/>
            </w:tcBorders>
            <w:shd w:val="clear" w:color="auto" w:fill="auto"/>
            <w:vAlign w:val="center"/>
          </w:tcPr>
          <w:p w14:paraId="7FE3434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247</w:t>
            </w:r>
          </w:p>
        </w:tc>
        <w:tc>
          <w:tcPr>
            <w:tcW w:w="221" w:type="pct"/>
            <w:tcBorders>
              <w:top w:val="single" w:sz="4" w:space="0" w:color="auto"/>
              <w:left w:val="nil"/>
              <w:bottom w:val="single" w:sz="4" w:space="0" w:color="auto"/>
              <w:right w:val="single" w:sz="4" w:space="0" w:color="auto"/>
            </w:tcBorders>
            <w:shd w:val="clear" w:color="auto" w:fill="auto"/>
            <w:vAlign w:val="center"/>
          </w:tcPr>
          <w:p w14:paraId="4C98E1F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338</w:t>
            </w:r>
          </w:p>
        </w:tc>
        <w:tc>
          <w:tcPr>
            <w:tcW w:w="215" w:type="pct"/>
            <w:tcBorders>
              <w:top w:val="single" w:sz="4" w:space="0" w:color="auto"/>
              <w:left w:val="nil"/>
              <w:bottom w:val="single" w:sz="4" w:space="0" w:color="auto"/>
              <w:right w:val="single" w:sz="4" w:space="0" w:color="auto"/>
            </w:tcBorders>
            <w:shd w:val="clear" w:color="auto" w:fill="auto"/>
            <w:vAlign w:val="center"/>
          </w:tcPr>
          <w:p w14:paraId="2021DC8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259</w:t>
            </w:r>
          </w:p>
        </w:tc>
        <w:tc>
          <w:tcPr>
            <w:tcW w:w="215" w:type="pct"/>
            <w:tcBorders>
              <w:top w:val="single" w:sz="4" w:space="0" w:color="auto"/>
              <w:left w:val="nil"/>
              <w:bottom w:val="single" w:sz="4" w:space="0" w:color="auto"/>
              <w:right w:val="single" w:sz="4" w:space="0" w:color="auto"/>
            </w:tcBorders>
            <w:shd w:val="clear" w:color="auto" w:fill="auto"/>
            <w:vAlign w:val="center"/>
          </w:tcPr>
          <w:p w14:paraId="4E1532E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315</w:t>
            </w:r>
          </w:p>
        </w:tc>
        <w:tc>
          <w:tcPr>
            <w:tcW w:w="215" w:type="pct"/>
            <w:tcBorders>
              <w:top w:val="single" w:sz="4" w:space="0" w:color="auto"/>
              <w:left w:val="nil"/>
              <w:bottom w:val="single" w:sz="4" w:space="0" w:color="auto"/>
              <w:right w:val="single" w:sz="4" w:space="0" w:color="auto"/>
            </w:tcBorders>
            <w:shd w:val="clear" w:color="auto" w:fill="auto"/>
            <w:vAlign w:val="center"/>
          </w:tcPr>
          <w:p w14:paraId="1E4EB34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285</w:t>
            </w:r>
          </w:p>
        </w:tc>
        <w:tc>
          <w:tcPr>
            <w:tcW w:w="216" w:type="pct"/>
            <w:tcBorders>
              <w:top w:val="single" w:sz="4" w:space="0" w:color="auto"/>
              <w:left w:val="nil"/>
              <w:bottom w:val="single" w:sz="4" w:space="0" w:color="auto"/>
              <w:right w:val="single" w:sz="4" w:space="0" w:color="auto"/>
            </w:tcBorders>
            <w:shd w:val="clear" w:color="auto" w:fill="auto"/>
            <w:vAlign w:val="center"/>
          </w:tcPr>
          <w:p w14:paraId="4C4102E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298</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7518929B"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232</w:t>
            </w:r>
          </w:p>
        </w:tc>
        <w:tc>
          <w:tcPr>
            <w:tcW w:w="216" w:type="pct"/>
            <w:tcBorders>
              <w:top w:val="single" w:sz="4" w:space="0" w:color="auto"/>
              <w:left w:val="nil"/>
              <w:bottom w:val="single" w:sz="4" w:space="0" w:color="auto"/>
              <w:right w:val="single" w:sz="4" w:space="0" w:color="auto"/>
            </w:tcBorders>
            <w:shd w:val="clear" w:color="auto" w:fill="auto"/>
            <w:vAlign w:val="center"/>
          </w:tcPr>
          <w:p w14:paraId="4ABD43D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261</w:t>
            </w:r>
          </w:p>
        </w:tc>
        <w:tc>
          <w:tcPr>
            <w:tcW w:w="215" w:type="pct"/>
            <w:tcBorders>
              <w:top w:val="single" w:sz="4" w:space="0" w:color="auto"/>
              <w:left w:val="nil"/>
              <w:bottom w:val="single" w:sz="4" w:space="0" w:color="auto"/>
              <w:right w:val="single" w:sz="4" w:space="0" w:color="auto"/>
            </w:tcBorders>
            <w:shd w:val="clear" w:color="auto" w:fill="auto"/>
            <w:vAlign w:val="center"/>
          </w:tcPr>
          <w:p w14:paraId="59E0489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232</w:t>
            </w:r>
          </w:p>
        </w:tc>
        <w:tc>
          <w:tcPr>
            <w:tcW w:w="216" w:type="pct"/>
            <w:tcBorders>
              <w:top w:val="single" w:sz="4" w:space="0" w:color="auto"/>
              <w:left w:val="nil"/>
              <w:bottom w:val="single" w:sz="4" w:space="0" w:color="auto"/>
              <w:right w:val="single" w:sz="4" w:space="0" w:color="auto"/>
            </w:tcBorders>
            <w:shd w:val="clear" w:color="auto" w:fill="auto"/>
            <w:vAlign w:val="center"/>
          </w:tcPr>
          <w:p w14:paraId="0C4D157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261</w:t>
            </w:r>
          </w:p>
        </w:tc>
        <w:tc>
          <w:tcPr>
            <w:tcW w:w="215" w:type="pct"/>
            <w:tcBorders>
              <w:top w:val="single" w:sz="4" w:space="0" w:color="auto"/>
              <w:left w:val="nil"/>
              <w:bottom w:val="single" w:sz="4" w:space="0" w:color="auto"/>
              <w:right w:val="single" w:sz="4" w:space="0" w:color="auto"/>
            </w:tcBorders>
            <w:shd w:val="clear" w:color="auto" w:fill="auto"/>
            <w:vAlign w:val="center"/>
          </w:tcPr>
          <w:p w14:paraId="043CEC1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214</w:t>
            </w:r>
          </w:p>
        </w:tc>
        <w:tc>
          <w:tcPr>
            <w:tcW w:w="216" w:type="pct"/>
            <w:tcBorders>
              <w:top w:val="single" w:sz="4" w:space="0" w:color="auto"/>
              <w:left w:val="nil"/>
              <w:bottom w:val="single" w:sz="4" w:space="0" w:color="auto"/>
              <w:right w:val="single" w:sz="4" w:space="0" w:color="auto"/>
            </w:tcBorders>
            <w:shd w:val="clear" w:color="auto" w:fill="auto"/>
            <w:vAlign w:val="center"/>
          </w:tcPr>
          <w:p w14:paraId="303B00B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246</w:t>
            </w:r>
          </w:p>
        </w:tc>
        <w:tc>
          <w:tcPr>
            <w:tcW w:w="215" w:type="pct"/>
            <w:tcBorders>
              <w:top w:val="single" w:sz="4" w:space="0" w:color="auto"/>
              <w:left w:val="nil"/>
              <w:bottom w:val="single" w:sz="4" w:space="0" w:color="auto"/>
              <w:right w:val="single" w:sz="4" w:space="0" w:color="auto"/>
            </w:tcBorders>
            <w:shd w:val="clear" w:color="auto" w:fill="auto"/>
            <w:vAlign w:val="center"/>
          </w:tcPr>
          <w:p w14:paraId="6297EAD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185</w:t>
            </w:r>
          </w:p>
        </w:tc>
        <w:tc>
          <w:tcPr>
            <w:tcW w:w="216" w:type="pct"/>
            <w:tcBorders>
              <w:top w:val="single" w:sz="4" w:space="0" w:color="auto"/>
              <w:left w:val="nil"/>
              <w:bottom w:val="single" w:sz="4" w:space="0" w:color="auto"/>
              <w:right w:val="single" w:sz="4" w:space="0" w:color="auto"/>
            </w:tcBorders>
            <w:shd w:val="clear" w:color="auto" w:fill="auto"/>
            <w:noWrap/>
            <w:vAlign w:val="center"/>
          </w:tcPr>
          <w:p w14:paraId="7919ED75"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257</w:t>
            </w:r>
          </w:p>
        </w:tc>
        <w:tc>
          <w:tcPr>
            <w:tcW w:w="215" w:type="pct"/>
            <w:tcBorders>
              <w:top w:val="single" w:sz="4" w:space="0" w:color="auto"/>
              <w:left w:val="nil"/>
              <w:bottom w:val="single" w:sz="4" w:space="0" w:color="auto"/>
              <w:right w:val="single" w:sz="4" w:space="0" w:color="auto"/>
            </w:tcBorders>
            <w:shd w:val="clear" w:color="000000" w:fill="FFFFFF"/>
            <w:noWrap/>
            <w:vAlign w:val="center"/>
          </w:tcPr>
          <w:p w14:paraId="72B7A52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192</w:t>
            </w:r>
          </w:p>
        </w:tc>
        <w:tc>
          <w:tcPr>
            <w:tcW w:w="249" w:type="pct"/>
            <w:tcBorders>
              <w:top w:val="single" w:sz="4" w:space="0" w:color="auto"/>
              <w:left w:val="nil"/>
              <w:bottom w:val="single" w:sz="4" w:space="0" w:color="auto"/>
              <w:right w:val="single" w:sz="4" w:space="0" w:color="auto"/>
            </w:tcBorders>
            <w:shd w:val="clear" w:color="000000" w:fill="FFFFFF"/>
            <w:vAlign w:val="center"/>
          </w:tcPr>
          <w:p w14:paraId="0A47A88E" w14:textId="77777777" w:rsidR="0002657F" w:rsidRPr="00F54B75" w:rsidRDefault="0002657F" w:rsidP="0002657F">
            <w:pPr>
              <w:tabs>
                <w:tab w:val="left" w:pos="264"/>
              </w:tabs>
              <w:jc w:val="center"/>
              <w:rPr>
                <w:rFonts w:asciiTheme="minorHAnsi" w:hAnsiTheme="minorHAnsi" w:cstheme="minorHAnsi"/>
                <w:sz w:val="16"/>
                <w:szCs w:val="16"/>
              </w:rPr>
            </w:pPr>
            <w:r w:rsidRPr="00F54B75">
              <w:rPr>
                <w:rFonts w:asciiTheme="minorHAnsi" w:hAnsiTheme="minorHAnsi" w:cstheme="minorHAnsi"/>
                <w:sz w:val="16"/>
                <w:szCs w:val="16"/>
              </w:rPr>
              <w:t>292</w:t>
            </w:r>
          </w:p>
        </w:tc>
        <w:tc>
          <w:tcPr>
            <w:tcW w:w="249" w:type="pct"/>
            <w:tcBorders>
              <w:top w:val="nil"/>
              <w:left w:val="single" w:sz="4" w:space="0" w:color="auto"/>
              <w:bottom w:val="single" w:sz="4" w:space="0" w:color="auto"/>
              <w:right w:val="single" w:sz="4" w:space="0" w:color="auto"/>
            </w:tcBorders>
            <w:shd w:val="clear" w:color="auto" w:fill="auto"/>
            <w:vAlign w:val="bottom"/>
          </w:tcPr>
          <w:p w14:paraId="7A1A0BE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190</w:t>
            </w:r>
          </w:p>
        </w:tc>
        <w:tc>
          <w:tcPr>
            <w:tcW w:w="233" w:type="pct"/>
            <w:tcBorders>
              <w:top w:val="nil"/>
              <w:left w:val="nil"/>
              <w:bottom w:val="single" w:sz="4" w:space="0" w:color="auto"/>
              <w:right w:val="single" w:sz="4" w:space="0" w:color="auto"/>
            </w:tcBorders>
            <w:shd w:val="clear" w:color="auto" w:fill="auto"/>
            <w:vAlign w:val="bottom"/>
          </w:tcPr>
          <w:p w14:paraId="54477F39"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269</w:t>
            </w:r>
          </w:p>
        </w:tc>
      </w:tr>
      <w:tr w:rsidR="0002657F" w:rsidRPr="00F54B75" w14:paraId="4EDBB249"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0C2D7"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Žabljak</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3EEF844D"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xml:space="preserve">JU Srednja mješovita </w:t>
            </w:r>
            <w:proofErr w:type="gramStart"/>
            <w:r w:rsidRPr="00F54B75">
              <w:rPr>
                <w:rFonts w:asciiTheme="minorHAnsi" w:hAnsiTheme="minorHAnsi" w:cstheme="minorHAnsi"/>
                <w:sz w:val="16"/>
                <w:szCs w:val="16"/>
              </w:rPr>
              <w:t>škola ,</w:t>
            </w:r>
            <w:proofErr w:type="gramEnd"/>
            <w:r w:rsidRPr="00F54B75">
              <w:rPr>
                <w:rFonts w:asciiTheme="minorHAnsi" w:hAnsiTheme="minorHAnsi" w:cstheme="minorHAnsi"/>
                <w:sz w:val="16"/>
                <w:szCs w:val="16"/>
              </w:rPr>
              <w:t>,17. eptembar"</w:t>
            </w:r>
          </w:p>
        </w:tc>
        <w:tc>
          <w:tcPr>
            <w:tcW w:w="216" w:type="pct"/>
            <w:tcBorders>
              <w:top w:val="single" w:sz="4" w:space="0" w:color="auto"/>
              <w:left w:val="nil"/>
              <w:bottom w:val="single" w:sz="4" w:space="0" w:color="auto"/>
              <w:right w:val="single" w:sz="4" w:space="0" w:color="auto"/>
            </w:tcBorders>
            <w:shd w:val="clear" w:color="auto" w:fill="auto"/>
            <w:vAlign w:val="center"/>
          </w:tcPr>
          <w:p w14:paraId="05B361C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29</w:t>
            </w:r>
          </w:p>
        </w:tc>
        <w:tc>
          <w:tcPr>
            <w:tcW w:w="221" w:type="pct"/>
            <w:tcBorders>
              <w:top w:val="single" w:sz="4" w:space="0" w:color="auto"/>
              <w:left w:val="nil"/>
              <w:bottom w:val="single" w:sz="4" w:space="0" w:color="auto"/>
              <w:right w:val="single" w:sz="4" w:space="0" w:color="auto"/>
            </w:tcBorders>
            <w:shd w:val="clear" w:color="auto" w:fill="auto"/>
            <w:vAlign w:val="center"/>
          </w:tcPr>
          <w:p w14:paraId="4DBAE70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49</w:t>
            </w:r>
          </w:p>
        </w:tc>
        <w:tc>
          <w:tcPr>
            <w:tcW w:w="215" w:type="pct"/>
            <w:tcBorders>
              <w:top w:val="single" w:sz="4" w:space="0" w:color="auto"/>
              <w:left w:val="nil"/>
              <w:bottom w:val="single" w:sz="4" w:space="0" w:color="auto"/>
              <w:right w:val="single" w:sz="4" w:space="0" w:color="auto"/>
            </w:tcBorders>
            <w:shd w:val="clear" w:color="auto" w:fill="auto"/>
            <w:vAlign w:val="center"/>
          </w:tcPr>
          <w:p w14:paraId="163E12A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30</w:t>
            </w:r>
          </w:p>
        </w:tc>
        <w:tc>
          <w:tcPr>
            <w:tcW w:w="215" w:type="pct"/>
            <w:tcBorders>
              <w:top w:val="single" w:sz="4" w:space="0" w:color="auto"/>
              <w:left w:val="nil"/>
              <w:bottom w:val="single" w:sz="4" w:space="0" w:color="auto"/>
              <w:right w:val="single" w:sz="4" w:space="0" w:color="auto"/>
            </w:tcBorders>
            <w:shd w:val="clear" w:color="auto" w:fill="auto"/>
            <w:vAlign w:val="center"/>
          </w:tcPr>
          <w:p w14:paraId="665E1DA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38</w:t>
            </w:r>
          </w:p>
        </w:tc>
        <w:tc>
          <w:tcPr>
            <w:tcW w:w="215" w:type="pct"/>
            <w:tcBorders>
              <w:top w:val="single" w:sz="4" w:space="0" w:color="auto"/>
              <w:left w:val="nil"/>
              <w:bottom w:val="single" w:sz="4" w:space="0" w:color="auto"/>
              <w:right w:val="single" w:sz="4" w:space="0" w:color="auto"/>
            </w:tcBorders>
            <w:shd w:val="clear" w:color="auto" w:fill="auto"/>
            <w:vAlign w:val="center"/>
          </w:tcPr>
          <w:p w14:paraId="43A3939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22</w:t>
            </w:r>
          </w:p>
        </w:tc>
        <w:tc>
          <w:tcPr>
            <w:tcW w:w="216" w:type="pct"/>
            <w:tcBorders>
              <w:top w:val="single" w:sz="4" w:space="0" w:color="auto"/>
              <w:left w:val="nil"/>
              <w:bottom w:val="single" w:sz="4" w:space="0" w:color="auto"/>
              <w:right w:val="single" w:sz="4" w:space="0" w:color="auto"/>
            </w:tcBorders>
            <w:shd w:val="clear" w:color="auto" w:fill="auto"/>
            <w:vAlign w:val="center"/>
          </w:tcPr>
          <w:p w14:paraId="7561C31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37</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4287701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31</w:t>
            </w:r>
          </w:p>
        </w:tc>
        <w:tc>
          <w:tcPr>
            <w:tcW w:w="216" w:type="pct"/>
            <w:tcBorders>
              <w:top w:val="single" w:sz="4" w:space="0" w:color="auto"/>
              <w:left w:val="nil"/>
              <w:bottom w:val="single" w:sz="4" w:space="0" w:color="auto"/>
              <w:right w:val="single" w:sz="4" w:space="0" w:color="auto"/>
            </w:tcBorders>
            <w:shd w:val="clear" w:color="auto" w:fill="auto"/>
            <w:vAlign w:val="center"/>
          </w:tcPr>
          <w:p w14:paraId="60E4686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39</w:t>
            </w:r>
          </w:p>
        </w:tc>
        <w:tc>
          <w:tcPr>
            <w:tcW w:w="215" w:type="pct"/>
            <w:tcBorders>
              <w:top w:val="single" w:sz="4" w:space="0" w:color="auto"/>
              <w:left w:val="nil"/>
              <w:bottom w:val="single" w:sz="4" w:space="0" w:color="auto"/>
              <w:right w:val="single" w:sz="4" w:space="0" w:color="auto"/>
            </w:tcBorders>
            <w:shd w:val="clear" w:color="auto" w:fill="auto"/>
            <w:vAlign w:val="center"/>
          </w:tcPr>
          <w:p w14:paraId="3585A11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31</w:t>
            </w:r>
          </w:p>
        </w:tc>
        <w:tc>
          <w:tcPr>
            <w:tcW w:w="216" w:type="pct"/>
            <w:tcBorders>
              <w:top w:val="single" w:sz="4" w:space="0" w:color="auto"/>
              <w:left w:val="nil"/>
              <w:bottom w:val="single" w:sz="4" w:space="0" w:color="auto"/>
              <w:right w:val="single" w:sz="4" w:space="0" w:color="auto"/>
            </w:tcBorders>
            <w:shd w:val="clear" w:color="auto" w:fill="auto"/>
            <w:vAlign w:val="center"/>
          </w:tcPr>
          <w:p w14:paraId="6281C43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39</w:t>
            </w:r>
          </w:p>
        </w:tc>
        <w:tc>
          <w:tcPr>
            <w:tcW w:w="215" w:type="pct"/>
            <w:tcBorders>
              <w:top w:val="single" w:sz="4" w:space="0" w:color="auto"/>
              <w:left w:val="nil"/>
              <w:bottom w:val="single" w:sz="4" w:space="0" w:color="auto"/>
              <w:right w:val="single" w:sz="4" w:space="0" w:color="auto"/>
            </w:tcBorders>
            <w:shd w:val="clear" w:color="auto" w:fill="auto"/>
            <w:vAlign w:val="center"/>
          </w:tcPr>
          <w:p w14:paraId="27529D6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26</w:t>
            </w:r>
          </w:p>
        </w:tc>
        <w:tc>
          <w:tcPr>
            <w:tcW w:w="216" w:type="pct"/>
            <w:tcBorders>
              <w:top w:val="single" w:sz="4" w:space="0" w:color="auto"/>
              <w:left w:val="nil"/>
              <w:bottom w:val="single" w:sz="4" w:space="0" w:color="auto"/>
              <w:right w:val="single" w:sz="4" w:space="0" w:color="auto"/>
            </w:tcBorders>
            <w:shd w:val="clear" w:color="auto" w:fill="auto"/>
            <w:vAlign w:val="center"/>
          </w:tcPr>
          <w:p w14:paraId="276C225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34</w:t>
            </w:r>
          </w:p>
        </w:tc>
        <w:tc>
          <w:tcPr>
            <w:tcW w:w="215" w:type="pct"/>
            <w:tcBorders>
              <w:top w:val="single" w:sz="4" w:space="0" w:color="auto"/>
              <w:left w:val="nil"/>
              <w:bottom w:val="single" w:sz="4" w:space="0" w:color="auto"/>
              <w:right w:val="single" w:sz="4" w:space="0" w:color="auto"/>
            </w:tcBorders>
            <w:shd w:val="clear" w:color="auto" w:fill="auto"/>
            <w:vAlign w:val="center"/>
          </w:tcPr>
          <w:p w14:paraId="7A6E8C31"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28</w:t>
            </w:r>
          </w:p>
        </w:tc>
        <w:tc>
          <w:tcPr>
            <w:tcW w:w="216" w:type="pct"/>
            <w:tcBorders>
              <w:top w:val="single" w:sz="4" w:space="0" w:color="auto"/>
              <w:left w:val="nil"/>
              <w:bottom w:val="single" w:sz="4" w:space="0" w:color="auto"/>
              <w:right w:val="single" w:sz="4" w:space="0" w:color="auto"/>
            </w:tcBorders>
            <w:shd w:val="clear" w:color="auto" w:fill="auto"/>
            <w:noWrap/>
            <w:vAlign w:val="center"/>
          </w:tcPr>
          <w:p w14:paraId="7E05282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36</w:t>
            </w:r>
          </w:p>
        </w:tc>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E2B08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22</w:t>
            </w:r>
          </w:p>
        </w:tc>
        <w:tc>
          <w:tcPr>
            <w:tcW w:w="249" w:type="pct"/>
            <w:tcBorders>
              <w:top w:val="single" w:sz="4" w:space="0" w:color="auto"/>
              <w:left w:val="nil"/>
              <w:bottom w:val="single" w:sz="4" w:space="0" w:color="auto"/>
              <w:right w:val="single" w:sz="4" w:space="0" w:color="auto"/>
            </w:tcBorders>
            <w:shd w:val="clear" w:color="auto" w:fill="auto"/>
            <w:vAlign w:val="bottom"/>
          </w:tcPr>
          <w:p w14:paraId="619BA3E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34</w:t>
            </w:r>
          </w:p>
        </w:tc>
        <w:tc>
          <w:tcPr>
            <w:tcW w:w="249" w:type="pct"/>
            <w:tcBorders>
              <w:top w:val="nil"/>
              <w:left w:val="single" w:sz="4" w:space="0" w:color="auto"/>
              <w:bottom w:val="single" w:sz="4" w:space="0" w:color="auto"/>
              <w:right w:val="single" w:sz="4" w:space="0" w:color="auto"/>
            </w:tcBorders>
            <w:shd w:val="clear" w:color="auto" w:fill="auto"/>
            <w:vAlign w:val="bottom"/>
          </w:tcPr>
          <w:p w14:paraId="2AEAD15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16</w:t>
            </w:r>
          </w:p>
        </w:tc>
        <w:tc>
          <w:tcPr>
            <w:tcW w:w="233" w:type="pct"/>
            <w:tcBorders>
              <w:top w:val="nil"/>
              <w:left w:val="nil"/>
              <w:bottom w:val="single" w:sz="4" w:space="0" w:color="auto"/>
              <w:right w:val="single" w:sz="4" w:space="0" w:color="auto"/>
            </w:tcBorders>
            <w:shd w:val="clear" w:color="auto" w:fill="auto"/>
            <w:vAlign w:val="bottom"/>
          </w:tcPr>
          <w:p w14:paraId="0D6DF84F"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25</w:t>
            </w:r>
          </w:p>
        </w:tc>
      </w:tr>
      <w:tr w:rsidR="0002657F" w:rsidRPr="00F54B75" w14:paraId="1ECC19FF" w14:textId="77777777" w:rsidTr="0002657F">
        <w:trPr>
          <w:trHeight w:val="446"/>
          <w:jc w:val="center"/>
        </w:trPr>
        <w:tc>
          <w:tcPr>
            <w:tcW w:w="45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36E37"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Zeta</w:t>
            </w:r>
          </w:p>
        </w:tc>
        <w:tc>
          <w:tcPr>
            <w:tcW w:w="577" w:type="pct"/>
            <w:tcBorders>
              <w:top w:val="single" w:sz="4" w:space="0" w:color="auto"/>
              <w:left w:val="nil"/>
              <w:bottom w:val="single" w:sz="4" w:space="0" w:color="auto"/>
              <w:right w:val="single" w:sz="4" w:space="0" w:color="auto"/>
            </w:tcBorders>
            <w:shd w:val="clear" w:color="auto" w:fill="auto"/>
            <w:noWrap/>
            <w:vAlign w:val="center"/>
          </w:tcPr>
          <w:p w14:paraId="64B809B2"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JU Srednja mješovita škola Golubovci</w:t>
            </w:r>
          </w:p>
        </w:tc>
        <w:tc>
          <w:tcPr>
            <w:tcW w:w="216" w:type="pct"/>
            <w:tcBorders>
              <w:top w:val="single" w:sz="4" w:space="0" w:color="auto"/>
              <w:left w:val="nil"/>
              <w:bottom w:val="single" w:sz="4" w:space="0" w:color="auto"/>
              <w:right w:val="single" w:sz="4" w:space="0" w:color="auto"/>
            </w:tcBorders>
            <w:shd w:val="clear" w:color="auto" w:fill="auto"/>
            <w:vAlign w:val="center"/>
          </w:tcPr>
          <w:p w14:paraId="0358EA14"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0</w:t>
            </w:r>
          </w:p>
        </w:tc>
        <w:tc>
          <w:tcPr>
            <w:tcW w:w="221" w:type="pct"/>
            <w:tcBorders>
              <w:top w:val="single" w:sz="4" w:space="0" w:color="auto"/>
              <w:left w:val="nil"/>
              <w:bottom w:val="single" w:sz="4" w:space="0" w:color="auto"/>
              <w:right w:val="single" w:sz="4" w:space="0" w:color="auto"/>
            </w:tcBorders>
            <w:shd w:val="clear" w:color="auto" w:fill="auto"/>
            <w:vAlign w:val="center"/>
          </w:tcPr>
          <w:p w14:paraId="0518B0C6"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0</w:t>
            </w:r>
          </w:p>
        </w:tc>
        <w:tc>
          <w:tcPr>
            <w:tcW w:w="215" w:type="pct"/>
            <w:tcBorders>
              <w:top w:val="single" w:sz="4" w:space="0" w:color="auto"/>
              <w:left w:val="nil"/>
              <w:bottom w:val="single" w:sz="4" w:space="0" w:color="auto"/>
              <w:right w:val="single" w:sz="4" w:space="0" w:color="auto"/>
            </w:tcBorders>
            <w:shd w:val="clear" w:color="auto" w:fill="auto"/>
            <w:vAlign w:val="center"/>
          </w:tcPr>
          <w:p w14:paraId="1F42558D"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0</w:t>
            </w:r>
          </w:p>
        </w:tc>
        <w:tc>
          <w:tcPr>
            <w:tcW w:w="215" w:type="pct"/>
            <w:tcBorders>
              <w:top w:val="single" w:sz="4" w:space="0" w:color="auto"/>
              <w:left w:val="nil"/>
              <w:bottom w:val="single" w:sz="4" w:space="0" w:color="auto"/>
              <w:right w:val="single" w:sz="4" w:space="0" w:color="auto"/>
            </w:tcBorders>
            <w:shd w:val="clear" w:color="auto" w:fill="auto"/>
            <w:vAlign w:val="center"/>
          </w:tcPr>
          <w:p w14:paraId="4ED8CFD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0</w:t>
            </w:r>
          </w:p>
        </w:tc>
        <w:tc>
          <w:tcPr>
            <w:tcW w:w="215" w:type="pct"/>
            <w:tcBorders>
              <w:top w:val="single" w:sz="4" w:space="0" w:color="auto"/>
              <w:left w:val="nil"/>
              <w:bottom w:val="single" w:sz="4" w:space="0" w:color="auto"/>
              <w:right w:val="single" w:sz="4" w:space="0" w:color="auto"/>
            </w:tcBorders>
            <w:shd w:val="clear" w:color="auto" w:fill="auto"/>
            <w:vAlign w:val="center"/>
          </w:tcPr>
          <w:p w14:paraId="6EAA989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0</w:t>
            </w:r>
          </w:p>
        </w:tc>
        <w:tc>
          <w:tcPr>
            <w:tcW w:w="216" w:type="pct"/>
            <w:tcBorders>
              <w:top w:val="single" w:sz="4" w:space="0" w:color="auto"/>
              <w:left w:val="nil"/>
              <w:bottom w:val="single" w:sz="4" w:space="0" w:color="auto"/>
              <w:right w:val="single" w:sz="4" w:space="0" w:color="auto"/>
            </w:tcBorders>
            <w:shd w:val="clear" w:color="auto" w:fill="auto"/>
            <w:vAlign w:val="center"/>
          </w:tcPr>
          <w:p w14:paraId="21ABB94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0</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53EEF70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w:t>
            </w:r>
          </w:p>
        </w:tc>
        <w:tc>
          <w:tcPr>
            <w:tcW w:w="216" w:type="pct"/>
            <w:tcBorders>
              <w:top w:val="single" w:sz="4" w:space="0" w:color="auto"/>
              <w:left w:val="nil"/>
              <w:bottom w:val="single" w:sz="4" w:space="0" w:color="auto"/>
              <w:right w:val="single" w:sz="4" w:space="0" w:color="auto"/>
            </w:tcBorders>
            <w:shd w:val="clear" w:color="auto" w:fill="auto"/>
            <w:vAlign w:val="center"/>
          </w:tcPr>
          <w:p w14:paraId="1187065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w:t>
            </w:r>
          </w:p>
        </w:tc>
        <w:tc>
          <w:tcPr>
            <w:tcW w:w="215" w:type="pct"/>
            <w:tcBorders>
              <w:top w:val="single" w:sz="4" w:space="0" w:color="auto"/>
              <w:left w:val="nil"/>
              <w:bottom w:val="single" w:sz="4" w:space="0" w:color="auto"/>
              <w:right w:val="single" w:sz="4" w:space="0" w:color="auto"/>
            </w:tcBorders>
            <w:shd w:val="clear" w:color="auto" w:fill="auto"/>
            <w:vAlign w:val="center"/>
          </w:tcPr>
          <w:p w14:paraId="040BA9DA"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w:t>
            </w:r>
          </w:p>
        </w:tc>
        <w:tc>
          <w:tcPr>
            <w:tcW w:w="216" w:type="pct"/>
            <w:tcBorders>
              <w:top w:val="single" w:sz="4" w:space="0" w:color="auto"/>
              <w:left w:val="nil"/>
              <w:bottom w:val="single" w:sz="4" w:space="0" w:color="auto"/>
              <w:right w:val="single" w:sz="4" w:space="0" w:color="auto"/>
            </w:tcBorders>
            <w:shd w:val="clear" w:color="auto" w:fill="auto"/>
            <w:vAlign w:val="center"/>
          </w:tcPr>
          <w:p w14:paraId="4E7FCD0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w:t>
            </w:r>
          </w:p>
        </w:tc>
        <w:tc>
          <w:tcPr>
            <w:tcW w:w="215" w:type="pct"/>
            <w:tcBorders>
              <w:top w:val="single" w:sz="4" w:space="0" w:color="auto"/>
              <w:left w:val="nil"/>
              <w:bottom w:val="single" w:sz="4" w:space="0" w:color="auto"/>
              <w:right w:val="single" w:sz="4" w:space="0" w:color="auto"/>
            </w:tcBorders>
            <w:shd w:val="clear" w:color="auto" w:fill="auto"/>
            <w:vAlign w:val="center"/>
          </w:tcPr>
          <w:p w14:paraId="17E9BEF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w:t>
            </w:r>
          </w:p>
        </w:tc>
        <w:tc>
          <w:tcPr>
            <w:tcW w:w="216" w:type="pct"/>
            <w:tcBorders>
              <w:top w:val="single" w:sz="4" w:space="0" w:color="auto"/>
              <w:left w:val="nil"/>
              <w:bottom w:val="single" w:sz="4" w:space="0" w:color="auto"/>
              <w:right w:val="single" w:sz="4" w:space="0" w:color="auto"/>
            </w:tcBorders>
            <w:shd w:val="clear" w:color="auto" w:fill="auto"/>
            <w:vAlign w:val="center"/>
          </w:tcPr>
          <w:p w14:paraId="7D50DF40"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7</w:t>
            </w:r>
          </w:p>
        </w:tc>
        <w:tc>
          <w:tcPr>
            <w:tcW w:w="215" w:type="pct"/>
            <w:tcBorders>
              <w:top w:val="single" w:sz="4" w:space="0" w:color="auto"/>
              <w:left w:val="nil"/>
              <w:bottom w:val="single" w:sz="4" w:space="0" w:color="auto"/>
              <w:right w:val="single" w:sz="4" w:space="0" w:color="auto"/>
            </w:tcBorders>
            <w:shd w:val="clear" w:color="auto" w:fill="auto"/>
            <w:vAlign w:val="center"/>
          </w:tcPr>
          <w:p w14:paraId="2291974F"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w:t>
            </w:r>
          </w:p>
        </w:tc>
        <w:tc>
          <w:tcPr>
            <w:tcW w:w="216" w:type="pct"/>
            <w:tcBorders>
              <w:top w:val="single" w:sz="4" w:space="0" w:color="auto"/>
              <w:left w:val="nil"/>
              <w:bottom w:val="single" w:sz="4" w:space="0" w:color="auto"/>
              <w:right w:val="single" w:sz="4" w:space="0" w:color="auto"/>
            </w:tcBorders>
            <w:shd w:val="clear" w:color="auto" w:fill="auto"/>
            <w:noWrap/>
            <w:vAlign w:val="center"/>
          </w:tcPr>
          <w:p w14:paraId="46666B5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12</w:t>
            </w:r>
          </w:p>
        </w:tc>
        <w:tc>
          <w:tcPr>
            <w:tcW w:w="215" w:type="pct"/>
            <w:tcBorders>
              <w:top w:val="nil"/>
              <w:left w:val="single" w:sz="4" w:space="0" w:color="auto"/>
              <w:bottom w:val="single" w:sz="4" w:space="0" w:color="auto"/>
              <w:right w:val="single" w:sz="4" w:space="0" w:color="auto"/>
            </w:tcBorders>
            <w:shd w:val="clear" w:color="auto" w:fill="auto"/>
            <w:noWrap/>
            <w:vAlign w:val="bottom"/>
          </w:tcPr>
          <w:p w14:paraId="622FF66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21</w:t>
            </w:r>
          </w:p>
        </w:tc>
        <w:tc>
          <w:tcPr>
            <w:tcW w:w="249" w:type="pct"/>
            <w:tcBorders>
              <w:top w:val="nil"/>
              <w:left w:val="nil"/>
              <w:bottom w:val="single" w:sz="4" w:space="0" w:color="auto"/>
              <w:right w:val="single" w:sz="4" w:space="0" w:color="auto"/>
            </w:tcBorders>
            <w:shd w:val="clear" w:color="auto" w:fill="auto"/>
            <w:vAlign w:val="bottom"/>
          </w:tcPr>
          <w:p w14:paraId="650D213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19</w:t>
            </w:r>
          </w:p>
        </w:tc>
        <w:tc>
          <w:tcPr>
            <w:tcW w:w="249" w:type="pct"/>
            <w:tcBorders>
              <w:top w:val="nil"/>
              <w:left w:val="single" w:sz="4" w:space="0" w:color="auto"/>
              <w:bottom w:val="single" w:sz="4" w:space="0" w:color="auto"/>
              <w:right w:val="single" w:sz="4" w:space="0" w:color="auto"/>
            </w:tcBorders>
            <w:shd w:val="clear" w:color="auto" w:fill="auto"/>
            <w:vAlign w:val="bottom"/>
          </w:tcPr>
          <w:p w14:paraId="43C10E1B"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30</w:t>
            </w:r>
          </w:p>
        </w:tc>
        <w:tc>
          <w:tcPr>
            <w:tcW w:w="233" w:type="pct"/>
            <w:tcBorders>
              <w:top w:val="nil"/>
              <w:left w:val="nil"/>
              <w:bottom w:val="single" w:sz="4" w:space="0" w:color="auto"/>
              <w:right w:val="single" w:sz="4" w:space="0" w:color="auto"/>
            </w:tcBorders>
            <w:shd w:val="clear" w:color="auto" w:fill="auto"/>
            <w:vAlign w:val="bottom"/>
          </w:tcPr>
          <w:p w14:paraId="6046FFB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25</w:t>
            </w:r>
          </w:p>
        </w:tc>
      </w:tr>
      <w:tr w:rsidR="0002657F" w:rsidRPr="00F54B75" w14:paraId="2EFDA909" w14:textId="77777777" w:rsidTr="00091AEA">
        <w:trPr>
          <w:trHeight w:val="368"/>
          <w:jc w:val="center"/>
        </w:trPr>
        <w:tc>
          <w:tcPr>
            <w:tcW w:w="1032" w:type="pct"/>
            <w:gridSpan w:val="2"/>
            <w:vMerge w:val="restart"/>
            <w:tcBorders>
              <w:top w:val="single" w:sz="4" w:space="0" w:color="auto"/>
              <w:left w:val="single" w:sz="4" w:space="0" w:color="auto"/>
              <w:right w:val="single" w:sz="4" w:space="0" w:color="auto"/>
            </w:tcBorders>
            <w:shd w:val="clear" w:color="auto" w:fill="auto"/>
            <w:noWrap/>
            <w:vAlign w:val="center"/>
          </w:tcPr>
          <w:p w14:paraId="170E064F" w14:textId="77777777" w:rsidR="0002657F" w:rsidRPr="00F54B75" w:rsidRDefault="0002657F" w:rsidP="0002657F">
            <w:pPr>
              <w:rPr>
                <w:rFonts w:asciiTheme="minorHAnsi" w:hAnsiTheme="minorHAnsi" w:cstheme="minorHAnsi"/>
                <w:sz w:val="16"/>
                <w:szCs w:val="16"/>
              </w:rPr>
            </w:pPr>
            <w:r w:rsidRPr="00F54B75">
              <w:rPr>
                <w:rFonts w:asciiTheme="minorHAnsi" w:hAnsiTheme="minorHAnsi" w:cstheme="minorHAnsi"/>
                <w:sz w:val="16"/>
                <w:szCs w:val="16"/>
              </w:rPr>
              <w:t> </w:t>
            </w:r>
          </w:p>
          <w:p w14:paraId="1014C0CC" w14:textId="77777777" w:rsidR="0002657F" w:rsidRPr="00F54B75" w:rsidRDefault="0002657F" w:rsidP="0002657F">
            <w:pPr>
              <w:jc w:val="center"/>
              <w:rPr>
                <w:rFonts w:asciiTheme="minorHAnsi" w:hAnsiTheme="minorHAnsi" w:cstheme="minorHAnsi"/>
                <w:b/>
                <w:sz w:val="16"/>
                <w:szCs w:val="16"/>
              </w:rPr>
            </w:pPr>
            <w:r w:rsidRPr="00F54B75">
              <w:rPr>
                <w:rFonts w:asciiTheme="minorHAnsi" w:hAnsiTheme="minorHAnsi" w:cstheme="minorHAnsi"/>
                <w:b/>
                <w:sz w:val="16"/>
                <w:szCs w:val="16"/>
              </w:rPr>
              <w:t>UKUPNO</w:t>
            </w:r>
          </w:p>
        </w:tc>
        <w:tc>
          <w:tcPr>
            <w:tcW w:w="216" w:type="pct"/>
            <w:tcBorders>
              <w:top w:val="single" w:sz="4" w:space="0" w:color="auto"/>
              <w:left w:val="nil"/>
              <w:bottom w:val="single" w:sz="4" w:space="0" w:color="auto"/>
              <w:right w:val="single" w:sz="4" w:space="0" w:color="auto"/>
            </w:tcBorders>
            <w:shd w:val="clear" w:color="auto" w:fill="auto"/>
            <w:vAlign w:val="center"/>
          </w:tcPr>
          <w:p w14:paraId="0734F92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4061</w:t>
            </w:r>
          </w:p>
        </w:tc>
        <w:tc>
          <w:tcPr>
            <w:tcW w:w="221" w:type="pct"/>
            <w:tcBorders>
              <w:top w:val="single" w:sz="4" w:space="0" w:color="auto"/>
              <w:left w:val="nil"/>
              <w:bottom w:val="single" w:sz="4" w:space="0" w:color="auto"/>
              <w:right w:val="single" w:sz="4" w:space="0" w:color="auto"/>
            </w:tcBorders>
            <w:shd w:val="clear" w:color="auto" w:fill="auto"/>
            <w:vAlign w:val="center"/>
          </w:tcPr>
          <w:p w14:paraId="1646F2A3"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5368</w:t>
            </w:r>
          </w:p>
        </w:tc>
        <w:tc>
          <w:tcPr>
            <w:tcW w:w="215" w:type="pct"/>
            <w:tcBorders>
              <w:top w:val="single" w:sz="4" w:space="0" w:color="auto"/>
              <w:left w:val="nil"/>
              <w:bottom w:val="single" w:sz="4" w:space="0" w:color="auto"/>
              <w:right w:val="single" w:sz="4" w:space="0" w:color="auto"/>
            </w:tcBorders>
            <w:shd w:val="clear" w:color="auto" w:fill="auto"/>
            <w:vAlign w:val="center"/>
          </w:tcPr>
          <w:p w14:paraId="3AD703CC"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3960</w:t>
            </w:r>
          </w:p>
        </w:tc>
        <w:tc>
          <w:tcPr>
            <w:tcW w:w="215" w:type="pct"/>
            <w:tcBorders>
              <w:top w:val="single" w:sz="4" w:space="0" w:color="auto"/>
              <w:left w:val="nil"/>
              <w:bottom w:val="single" w:sz="4" w:space="0" w:color="auto"/>
              <w:right w:val="single" w:sz="4" w:space="0" w:color="auto"/>
            </w:tcBorders>
            <w:shd w:val="clear" w:color="auto" w:fill="auto"/>
            <w:vAlign w:val="center"/>
          </w:tcPr>
          <w:p w14:paraId="65B985D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5130</w:t>
            </w:r>
          </w:p>
        </w:tc>
        <w:tc>
          <w:tcPr>
            <w:tcW w:w="215" w:type="pct"/>
            <w:tcBorders>
              <w:top w:val="single" w:sz="4" w:space="0" w:color="auto"/>
              <w:left w:val="nil"/>
              <w:bottom w:val="single" w:sz="4" w:space="0" w:color="auto"/>
              <w:right w:val="single" w:sz="4" w:space="0" w:color="auto"/>
            </w:tcBorders>
            <w:shd w:val="clear" w:color="auto" w:fill="auto"/>
            <w:vAlign w:val="center"/>
          </w:tcPr>
          <w:p w14:paraId="195190E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3982</w:t>
            </w:r>
          </w:p>
        </w:tc>
        <w:tc>
          <w:tcPr>
            <w:tcW w:w="216" w:type="pct"/>
            <w:tcBorders>
              <w:top w:val="single" w:sz="4" w:space="0" w:color="auto"/>
              <w:left w:val="nil"/>
              <w:bottom w:val="single" w:sz="4" w:space="0" w:color="auto"/>
              <w:right w:val="single" w:sz="4" w:space="0" w:color="auto"/>
            </w:tcBorders>
            <w:shd w:val="clear" w:color="auto" w:fill="auto"/>
            <w:vAlign w:val="center"/>
          </w:tcPr>
          <w:p w14:paraId="6930E667"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4974</w:t>
            </w:r>
          </w:p>
        </w:tc>
        <w:tc>
          <w:tcPr>
            <w:tcW w:w="215" w:type="pct"/>
            <w:tcBorders>
              <w:top w:val="single" w:sz="4" w:space="0" w:color="auto"/>
              <w:left w:val="nil"/>
              <w:bottom w:val="single" w:sz="4" w:space="0" w:color="auto"/>
              <w:right w:val="single" w:sz="4" w:space="0" w:color="auto"/>
            </w:tcBorders>
            <w:shd w:val="clear" w:color="auto" w:fill="auto"/>
            <w:noWrap/>
            <w:vAlign w:val="center"/>
          </w:tcPr>
          <w:p w14:paraId="1403DA4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3652</w:t>
            </w:r>
          </w:p>
        </w:tc>
        <w:tc>
          <w:tcPr>
            <w:tcW w:w="216" w:type="pct"/>
            <w:tcBorders>
              <w:top w:val="single" w:sz="4" w:space="0" w:color="auto"/>
              <w:left w:val="nil"/>
              <w:bottom w:val="single" w:sz="4" w:space="0" w:color="auto"/>
              <w:right w:val="single" w:sz="4" w:space="0" w:color="auto"/>
            </w:tcBorders>
            <w:shd w:val="clear" w:color="auto" w:fill="auto"/>
            <w:vAlign w:val="center"/>
          </w:tcPr>
          <w:p w14:paraId="72D8CB79"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4658</w:t>
            </w:r>
          </w:p>
        </w:tc>
        <w:tc>
          <w:tcPr>
            <w:tcW w:w="215" w:type="pct"/>
            <w:tcBorders>
              <w:top w:val="single" w:sz="4" w:space="0" w:color="auto"/>
              <w:left w:val="nil"/>
              <w:bottom w:val="single" w:sz="4" w:space="0" w:color="auto"/>
              <w:right w:val="single" w:sz="4" w:space="0" w:color="auto"/>
            </w:tcBorders>
            <w:shd w:val="clear" w:color="auto" w:fill="auto"/>
            <w:vAlign w:val="center"/>
          </w:tcPr>
          <w:p w14:paraId="0202D553"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3637</w:t>
            </w:r>
          </w:p>
          <w:p w14:paraId="41BE8813" w14:textId="77777777" w:rsidR="0002657F" w:rsidRPr="00F54B75" w:rsidRDefault="0002657F" w:rsidP="0002657F">
            <w:pPr>
              <w:jc w:val="center"/>
              <w:rPr>
                <w:rFonts w:asciiTheme="minorHAnsi" w:hAnsiTheme="minorHAnsi" w:cstheme="minorHAnsi"/>
                <w:sz w:val="16"/>
                <w:szCs w:val="16"/>
              </w:rPr>
            </w:pPr>
          </w:p>
        </w:tc>
        <w:tc>
          <w:tcPr>
            <w:tcW w:w="216" w:type="pct"/>
            <w:tcBorders>
              <w:top w:val="single" w:sz="4" w:space="0" w:color="auto"/>
              <w:left w:val="nil"/>
              <w:bottom w:val="single" w:sz="4" w:space="0" w:color="auto"/>
              <w:right w:val="single" w:sz="4" w:space="0" w:color="auto"/>
            </w:tcBorders>
            <w:shd w:val="clear" w:color="auto" w:fill="auto"/>
            <w:vAlign w:val="center"/>
          </w:tcPr>
          <w:p w14:paraId="45772037"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4637</w:t>
            </w:r>
          </w:p>
          <w:p w14:paraId="061BAA43" w14:textId="77777777" w:rsidR="0002657F" w:rsidRPr="00F54B75" w:rsidRDefault="0002657F" w:rsidP="0002657F">
            <w:pPr>
              <w:jc w:val="center"/>
              <w:rPr>
                <w:rFonts w:asciiTheme="minorHAnsi" w:hAnsiTheme="minorHAnsi" w:cstheme="minorHAnsi"/>
                <w:sz w:val="16"/>
                <w:szCs w:val="16"/>
              </w:rPr>
            </w:pPr>
          </w:p>
        </w:tc>
        <w:tc>
          <w:tcPr>
            <w:tcW w:w="215" w:type="pct"/>
            <w:tcBorders>
              <w:top w:val="single" w:sz="4" w:space="0" w:color="auto"/>
              <w:left w:val="nil"/>
              <w:bottom w:val="single" w:sz="4" w:space="0" w:color="auto"/>
              <w:right w:val="single" w:sz="4" w:space="0" w:color="auto"/>
            </w:tcBorders>
            <w:shd w:val="clear" w:color="auto" w:fill="auto"/>
            <w:vAlign w:val="center"/>
          </w:tcPr>
          <w:p w14:paraId="6E5F7C5E"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3551</w:t>
            </w:r>
          </w:p>
          <w:p w14:paraId="60330C8C" w14:textId="77777777" w:rsidR="0002657F" w:rsidRPr="00F54B75" w:rsidRDefault="0002657F" w:rsidP="0002657F">
            <w:pPr>
              <w:jc w:val="center"/>
              <w:rPr>
                <w:rFonts w:asciiTheme="minorHAnsi" w:hAnsiTheme="minorHAnsi" w:cstheme="minorHAnsi"/>
                <w:sz w:val="16"/>
                <w:szCs w:val="16"/>
              </w:rPr>
            </w:pPr>
          </w:p>
        </w:tc>
        <w:tc>
          <w:tcPr>
            <w:tcW w:w="216" w:type="pct"/>
            <w:tcBorders>
              <w:top w:val="single" w:sz="4" w:space="0" w:color="auto"/>
              <w:left w:val="nil"/>
              <w:bottom w:val="single" w:sz="4" w:space="0" w:color="auto"/>
              <w:right w:val="single" w:sz="4" w:space="0" w:color="auto"/>
            </w:tcBorders>
            <w:shd w:val="clear" w:color="auto" w:fill="auto"/>
            <w:vAlign w:val="center"/>
          </w:tcPr>
          <w:p w14:paraId="21752E01"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4577</w:t>
            </w:r>
          </w:p>
          <w:p w14:paraId="2772995B" w14:textId="77777777" w:rsidR="0002657F" w:rsidRPr="00F54B75" w:rsidRDefault="0002657F" w:rsidP="0002657F">
            <w:pPr>
              <w:jc w:val="center"/>
              <w:rPr>
                <w:rFonts w:asciiTheme="minorHAnsi" w:hAnsiTheme="minorHAnsi" w:cstheme="minorHAnsi"/>
                <w:sz w:val="16"/>
                <w:szCs w:val="16"/>
              </w:rPr>
            </w:pPr>
          </w:p>
        </w:tc>
        <w:tc>
          <w:tcPr>
            <w:tcW w:w="215" w:type="pct"/>
            <w:tcBorders>
              <w:top w:val="nil"/>
              <w:left w:val="nil"/>
              <w:bottom w:val="single" w:sz="4" w:space="0" w:color="auto"/>
              <w:right w:val="single" w:sz="4" w:space="0" w:color="auto"/>
            </w:tcBorders>
            <w:shd w:val="clear" w:color="auto" w:fill="auto"/>
          </w:tcPr>
          <w:p w14:paraId="72720C5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3184</w:t>
            </w:r>
          </w:p>
        </w:tc>
        <w:tc>
          <w:tcPr>
            <w:tcW w:w="216" w:type="pct"/>
            <w:tcBorders>
              <w:top w:val="nil"/>
              <w:left w:val="single" w:sz="4" w:space="0" w:color="auto"/>
              <w:bottom w:val="single" w:sz="4" w:space="0" w:color="auto"/>
              <w:right w:val="single" w:sz="4" w:space="0" w:color="auto"/>
            </w:tcBorders>
            <w:shd w:val="clear" w:color="auto" w:fill="auto"/>
            <w:noWrap/>
          </w:tcPr>
          <w:p w14:paraId="1C50BFC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4358</w:t>
            </w:r>
          </w:p>
        </w:tc>
        <w:tc>
          <w:tcPr>
            <w:tcW w:w="215" w:type="pct"/>
            <w:tcBorders>
              <w:top w:val="nil"/>
              <w:left w:val="nil"/>
              <w:bottom w:val="single" w:sz="4" w:space="0" w:color="auto"/>
              <w:right w:val="single" w:sz="4" w:space="0" w:color="auto"/>
            </w:tcBorders>
            <w:shd w:val="clear" w:color="auto" w:fill="auto"/>
            <w:noWrap/>
          </w:tcPr>
          <w:p w14:paraId="60DACC8D"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3092</w:t>
            </w:r>
          </w:p>
        </w:tc>
        <w:tc>
          <w:tcPr>
            <w:tcW w:w="249" w:type="pct"/>
            <w:tcBorders>
              <w:top w:val="nil"/>
              <w:left w:val="single" w:sz="4" w:space="0" w:color="auto"/>
              <w:bottom w:val="single" w:sz="4" w:space="0" w:color="auto"/>
              <w:right w:val="single" w:sz="4" w:space="0" w:color="auto"/>
            </w:tcBorders>
            <w:shd w:val="clear" w:color="auto" w:fill="auto"/>
          </w:tcPr>
          <w:p w14:paraId="44E61616"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4294</w:t>
            </w:r>
          </w:p>
        </w:tc>
        <w:tc>
          <w:tcPr>
            <w:tcW w:w="249" w:type="pct"/>
            <w:tcBorders>
              <w:top w:val="single" w:sz="4" w:space="0" w:color="auto"/>
              <w:left w:val="single" w:sz="4" w:space="0" w:color="auto"/>
              <w:bottom w:val="single" w:sz="4" w:space="0" w:color="auto"/>
              <w:right w:val="single" w:sz="4" w:space="0" w:color="auto"/>
            </w:tcBorders>
            <w:shd w:val="clear" w:color="000000" w:fill="FFFFFF"/>
            <w:vAlign w:val="center"/>
          </w:tcPr>
          <w:p w14:paraId="49EA342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3047</w:t>
            </w:r>
          </w:p>
          <w:p w14:paraId="38E017DC" w14:textId="77777777" w:rsidR="0002657F" w:rsidRPr="00F54B75" w:rsidRDefault="0002657F" w:rsidP="0002657F">
            <w:pPr>
              <w:jc w:val="center"/>
              <w:rPr>
                <w:rFonts w:asciiTheme="minorHAnsi" w:hAnsiTheme="minorHAnsi" w:cstheme="minorHAnsi"/>
                <w:b/>
                <w:bCs/>
                <w:sz w:val="16"/>
                <w:szCs w:val="16"/>
              </w:rPr>
            </w:pPr>
          </w:p>
        </w:tc>
        <w:tc>
          <w:tcPr>
            <w:tcW w:w="233" w:type="pct"/>
            <w:tcBorders>
              <w:top w:val="single" w:sz="4" w:space="0" w:color="auto"/>
              <w:left w:val="nil"/>
              <w:bottom w:val="single" w:sz="4" w:space="0" w:color="auto"/>
              <w:right w:val="single" w:sz="4" w:space="0" w:color="auto"/>
            </w:tcBorders>
            <w:shd w:val="clear" w:color="000000" w:fill="FFFFFF"/>
            <w:vAlign w:val="center"/>
          </w:tcPr>
          <w:p w14:paraId="08001C4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4239</w:t>
            </w:r>
          </w:p>
          <w:p w14:paraId="0749A2F8" w14:textId="77777777" w:rsidR="0002657F" w:rsidRPr="00F54B75" w:rsidRDefault="0002657F" w:rsidP="0002657F">
            <w:pPr>
              <w:jc w:val="center"/>
              <w:rPr>
                <w:rFonts w:asciiTheme="minorHAnsi" w:hAnsiTheme="minorHAnsi" w:cstheme="minorHAnsi"/>
                <w:b/>
                <w:bCs/>
                <w:sz w:val="16"/>
                <w:szCs w:val="16"/>
              </w:rPr>
            </w:pPr>
          </w:p>
        </w:tc>
      </w:tr>
      <w:tr w:rsidR="00091AEA" w:rsidRPr="00F54B75" w14:paraId="0458BE34" w14:textId="77777777" w:rsidTr="00091AEA">
        <w:trPr>
          <w:trHeight w:val="368"/>
          <w:jc w:val="center"/>
        </w:trPr>
        <w:tc>
          <w:tcPr>
            <w:tcW w:w="1032" w:type="pct"/>
            <w:gridSpan w:val="2"/>
            <w:vMerge/>
            <w:tcBorders>
              <w:top w:val="single" w:sz="4" w:space="0" w:color="auto"/>
              <w:left w:val="single" w:sz="4" w:space="0" w:color="auto"/>
              <w:right w:val="single" w:sz="4" w:space="0" w:color="auto"/>
            </w:tcBorders>
            <w:shd w:val="clear" w:color="auto" w:fill="auto"/>
            <w:noWrap/>
            <w:vAlign w:val="center"/>
          </w:tcPr>
          <w:p w14:paraId="26F41552" w14:textId="77777777" w:rsidR="00091AEA" w:rsidRPr="00F54B75" w:rsidRDefault="00091AEA" w:rsidP="0002657F">
            <w:pPr>
              <w:rPr>
                <w:rFonts w:asciiTheme="minorHAnsi" w:hAnsiTheme="minorHAnsi" w:cstheme="minorHAnsi"/>
                <w:sz w:val="16"/>
                <w:szCs w:val="16"/>
              </w:rPr>
            </w:pPr>
          </w:p>
        </w:tc>
        <w:tc>
          <w:tcPr>
            <w:tcW w:w="216" w:type="pct"/>
            <w:tcBorders>
              <w:top w:val="single" w:sz="4" w:space="0" w:color="auto"/>
              <w:left w:val="nil"/>
              <w:bottom w:val="single" w:sz="4" w:space="0" w:color="auto"/>
              <w:right w:val="single" w:sz="4" w:space="0" w:color="auto"/>
            </w:tcBorders>
            <w:shd w:val="clear" w:color="auto" w:fill="FFFF00"/>
            <w:vAlign w:val="center"/>
          </w:tcPr>
          <w:p w14:paraId="7CE2AB13" w14:textId="38701A19"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43,1 %</w:t>
            </w:r>
          </w:p>
        </w:tc>
        <w:tc>
          <w:tcPr>
            <w:tcW w:w="221" w:type="pct"/>
            <w:tcBorders>
              <w:top w:val="single" w:sz="4" w:space="0" w:color="auto"/>
              <w:left w:val="nil"/>
              <w:bottom w:val="single" w:sz="4" w:space="0" w:color="auto"/>
              <w:right w:val="single" w:sz="4" w:space="0" w:color="auto"/>
            </w:tcBorders>
            <w:shd w:val="clear" w:color="auto" w:fill="FFFF00"/>
            <w:vAlign w:val="center"/>
          </w:tcPr>
          <w:p w14:paraId="1EC9F243" w14:textId="766C6BCA"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56,9 %</w:t>
            </w:r>
          </w:p>
        </w:tc>
        <w:tc>
          <w:tcPr>
            <w:tcW w:w="215" w:type="pct"/>
            <w:tcBorders>
              <w:top w:val="single" w:sz="4" w:space="0" w:color="auto"/>
              <w:left w:val="nil"/>
              <w:bottom w:val="single" w:sz="4" w:space="0" w:color="auto"/>
              <w:right w:val="single" w:sz="4" w:space="0" w:color="auto"/>
            </w:tcBorders>
            <w:shd w:val="clear" w:color="auto" w:fill="FFFF00"/>
            <w:vAlign w:val="center"/>
          </w:tcPr>
          <w:p w14:paraId="445FBFA5" w14:textId="5AB43C56"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43,6 %</w:t>
            </w:r>
          </w:p>
        </w:tc>
        <w:tc>
          <w:tcPr>
            <w:tcW w:w="215" w:type="pct"/>
            <w:tcBorders>
              <w:top w:val="single" w:sz="4" w:space="0" w:color="auto"/>
              <w:left w:val="nil"/>
              <w:bottom w:val="single" w:sz="4" w:space="0" w:color="auto"/>
              <w:right w:val="single" w:sz="4" w:space="0" w:color="auto"/>
            </w:tcBorders>
            <w:shd w:val="clear" w:color="auto" w:fill="FFFF00"/>
            <w:vAlign w:val="center"/>
          </w:tcPr>
          <w:p w14:paraId="2847E579" w14:textId="71AC34A4"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56,4 %</w:t>
            </w:r>
          </w:p>
        </w:tc>
        <w:tc>
          <w:tcPr>
            <w:tcW w:w="215" w:type="pct"/>
            <w:tcBorders>
              <w:top w:val="single" w:sz="4" w:space="0" w:color="auto"/>
              <w:left w:val="nil"/>
              <w:bottom w:val="single" w:sz="4" w:space="0" w:color="auto"/>
              <w:right w:val="single" w:sz="4" w:space="0" w:color="auto"/>
            </w:tcBorders>
            <w:shd w:val="clear" w:color="auto" w:fill="FFFF00"/>
            <w:vAlign w:val="center"/>
          </w:tcPr>
          <w:p w14:paraId="693B2633" w14:textId="28B9750E"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44,5 %</w:t>
            </w:r>
          </w:p>
        </w:tc>
        <w:tc>
          <w:tcPr>
            <w:tcW w:w="216" w:type="pct"/>
            <w:tcBorders>
              <w:top w:val="single" w:sz="4" w:space="0" w:color="auto"/>
              <w:left w:val="nil"/>
              <w:bottom w:val="single" w:sz="4" w:space="0" w:color="auto"/>
              <w:right w:val="single" w:sz="4" w:space="0" w:color="auto"/>
            </w:tcBorders>
            <w:shd w:val="clear" w:color="auto" w:fill="FFFF00"/>
            <w:vAlign w:val="center"/>
          </w:tcPr>
          <w:p w14:paraId="1D356B2A" w14:textId="0A71BF9F"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55,5 %</w:t>
            </w:r>
          </w:p>
        </w:tc>
        <w:tc>
          <w:tcPr>
            <w:tcW w:w="215" w:type="pct"/>
            <w:tcBorders>
              <w:top w:val="single" w:sz="4" w:space="0" w:color="auto"/>
              <w:left w:val="nil"/>
              <w:bottom w:val="single" w:sz="4" w:space="0" w:color="auto"/>
              <w:right w:val="single" w:sz="4" w:space="0" w:color="auto"/>
            </w:tcBorders>
            <w:shd w:val="clear" w:color="auto" w:fill="FFFF00"/>
            <w:noWrap/>
            <w:vAlign w:val="center"/>
          </w:tcPr>
          <w:p w14:paraId="255CEEAB" w14:textId="26BBBDD1"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44 %</w:t>
            </w:r>
          </w:p>
        </w:tc>
        <w:tc>
          <w:tcPr>
            <w:tcW w:w="216" w:type="pct"/>
            <w:tcBorders>
              <w:top w:val="single" w:sz="4" w:space="0" w:color="auto"/>
              <w:left w:val="nil"/>
              <w:bottom w:val="single" w:sz="4" w:space="0" w:color="auto"/>
              <w:right w:val="single" w:sz="4" w:space="0" w:color="auto"/>
            </w:tcBorders>
            <w:shd w:val="clear" w:color="auto" w:fill="FFFF00"/>
            <w:vAlign w:val="center"/>
          </w:tcPr>
          <w:p w14:paraId="793CE9BD" w14:textId="2E34B534" w:rsidR="00091AEA" w:rsidRPr="00F54B75" w:rsidRDefault="00091AEA" w:rsidP="0002657F">
            <w:pPr>
              <w:jc w:val="center"/>
              <w:rPr>
                <w:rFonts w:asciiTheme="minorHAnsi" w:hAnsiTheme="minorHAnsi" w:cstheme="minorHAnsi"/>
                <w:sz w:val="16"/>
                <w:szCs w:val="16"/>
              </w:rPr>
            </w:pPr>
            <w:r w:rsidRPr="00F54B75">
              <w:rPr>
                <w:rFonts w:asciiTheme="minorHAnsi" w:hAnsiTheme="minorHAnsi" w:cstheme="minorHAnsi"/>
                <w:sz w:val="16"/>
                <w:szCs w:val="16"/>
              </w:rPr>
              <w:t>56 %</w:t>
            </w:r>
          </w:p>
        </w:tc>
        <w:tc>
          <w:tcPr>
            <w:tcW w:w="215" w:type="pct"/>
            <w:tcBorders>
              <w:top w:val="single" w:sz="4" w:space="0" w:color="auto"/>
              <w:left w:val="nil"/>
              <w:bottom w:val="single" w:sz="4" w:space="0" w:color="auto"/>
              <w:right w:val="single" w:sz="4" w:space="0" w:color="auto"/>
            </w:tcBorders>
            <w:shd w:val="clear" w:color="auto" w:fill="FFFF00"/>
            <w:vAlign w:val="center"/>
          </w:tcPr>
          <w:p w14:paraId="30DFECC6" w14:textId="0167466A"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44 %</w:t>
            </w:r>
          </w:p>
        </w:tc>
        <w:tc>
          <w:tcPr>
            <w:tcW w:w="216" w:type="pct"/>
            <w:tcBorders>
              <w:top w:val="single" w:sz="4" w:space="0" w:color="auto"/>
              <w:left w:val="nil"/>
              <w:bottom w:val="single" w:sz="4" w:space="0" w:color="auto"/>
              <w:right w:val="single" w:sz="4" w:space="0" w:color="auto"/>
            </w:tcBorders>
            <w:shd w:val="clear" w:color="auto" w:fill="FFFF00"/>
            <w:vAlign w:val="center"/>
          </w:tcPr>
          <w:p w14:paraId="198B3E2D" w14:textId="6E1A0D0C"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56 %</w:t>
            </w:r>
          </w:p>
        </w:tc>
        <w:tc>
          <w:tcPr>
            <w:tcW w:w="215" w:type="pct"/>
            <w:tcBorders>
              <w:top w:val="single" w:sz="4" w:space="0" w:color="auto"/>
              <w:left w:val="nil"/>
              <w:bottom w:val="single" w:sz="4" w:space="0" w:color="auto"/>
              <w:right w:val="single" w:sz="4" w:space="0" w:color="auto"/>
            </w:tcBorders>
            <w:shd w:val="clear" w:color="auto" w:fill="FFFF00"/>
            <w:vAlign w:val="center"/>
          </w:tcPr>
          <w:p w14:paraId="0DDCFA73" w14:textId="5AE9F787"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43,7 %</w:t>
            </w:r>
          </w:p>
        </w:tc>
        <w:tc>
          <w:tcPr>
            <w:tcW w:w="216" w:type="pct"/>
            <w:tcBorders>
              <w:top w:val="single" w:sz="4" w:space="0" w:color="auto"/>
              <w:left w:val="nil"/>
              <w:bottom w:val="single" w:sz="4" w:space="0" w:color="auto"/>
              <w:right w:val="single" w:sz="4" w:space="0" w:color="auto"/>
            </w:tcBorders>
            <w:shd w:val="clear" w:color="auto" w:fill="FFFF00"/>
            <w:vAlign w:val="center"/>
          </w:tcPr>
          <w:p w14:paraId="7180C6CC" w14:textId="396DBC12"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56,3 %</w:t>
            </w:r>
          </w:p>
        </w:tc>
        <w:tc>
          <w:tcPr>
            <w:tcW w:w="215" w:type="pct"/>
            <w:tcBorders>
              <w:top w:val="single" w:sz="4" w:space="0" w:color="auto"/>
              <w:left w:val="nil"/>
              <w:bottom w:val="nil"/>
              <w:right w:val="single" w:sz="4" w:space="0" w:color="auto"/>
            </w:tcBorders>
            <w:shd w:val="clear" w:color="auto" w:fill="FFFF00"/>
          </w:tcPr>
          <w:p w14:paraId="745762B6" w14:textId="35CAC177"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42,3 %</w:t>
            </w:r>
          </w:p>
        </w:tc>
        <w:tc>
          <w:tcPr>
            <w:tcW w:w="216" w:type="pct"/>
            <w:tcBorders>
              <w:top w:val="single" w:sz="4" w:space="0" w:color="auto"/>
              <w:left w:val="single" w:sz="4" w:space="0" w:color="auto"/>
              <w:bottom w:val="nil"/>
              <w:right w:val="single" w:sz="4" w:space="0" w:color="auto"/>
            </w:tcBorders>
            <w:shd w:val="clear" w:color="auto" w:fill="FFFF00"/>
            <w:noWrap/>
          </w:tcPr>
          <w:p w14:paraId="5772E1D1" w14:textId="4589C8F7"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57,7 %</w:t>
            </w:r>
          </w:p>
        </w:tc>
        <w:tc>
          <w:tcPr>
            <w:tcW w:w="215" w:type="pct"/>
            <w:tcBorders>
              <w:top w:val="single" w:sz="4" w:space="0" w:color="auto"/>
              <w:left w:val="nil"/>
              <w:bottom w:val="nil"/>
              <w:right w:val="single" w:sz="4" w:space="0" w:color="auto"/>
            </w:tcBorders>
            <w:shd w:val="clear" w:color="auto" w:fill="FFFF00"/>
            <w:noWrap/>
          </w:tcPr>
          <w:p w14:paraId="6D4DF8F2" w14:textId="73661937"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41,9 %</w:t>
            </w:r>
          </w:p>
        </w:tc>
        <w:tc>
          <w:tcPr>
            <w:tcW w:w="249" w:type="pct"/>
            <w:tcBorders>
              <w:top w:val="single" w:sz="4" w:space="0" w:color="auto"/>
              <w:left w:val="single" w:sz="4" w:space="0" w:color="auto"/>
              <w:bottom w:val="nil"/>
              <w:right w:val="single" w:sz="4" w:space="0" w:color="auto"/>
            </w:tcBorders>
            <w:shd w:val="clear" w:color="auto" w:fill="FFFF00"/>
          </w:tcPr>
          <w:p w14:paraId="63545CF0" w14:textId="41A3CAC2"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58,1 %</w:t>
            </w:r>
          </w:p>
        </w:tc>
        <w:tc>
          <w:tcPr>
            <w:tcW w:w="249" w:type="pct"/>
            <w:tcBorders>
              <w:top w:val="single" w:sz="4" w:space="0" w:color="auto"/>
              <w:left w:val="single" w:sz="4" w:space="0" w:color="auto"/>
              <w:bottom w:val="single" w:sz="4" w:space="0" w:color="auto"/>
              <w:right w:val="single" w:sz="4" w:space="0" w:color="auto"/>
            </w:tcBorders>
            <w:shd w:val="clear" w:color="auto" w:fill="FFFF00"/>
            <w:vAlign w:val="center"/>
          </w:tcPr>
          <w:p w14:paraId="367E5B4C" w14:textId="055AC1CF"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42,5 %</w:t>
            </w:r>
          </w:p>
        </w:tc>
        <w:tc>
          <w:tcPr>
            <w:tcW w:w="233" w:type="pct"/>
            <w:tcBorders>
              <w:top w:val="single" w:sz="4" w:space="0" w:color="auto"/>
              <w:left w:val="nil"/>
              <w:bottom w:val="single" w:sz="4" w:space="0" w:color="auto"/>
              <w:right w:val="single" w:sz="4" w:space="0" w:color="auto"/>
            </w:tcBorders>
            <w:shd w:val="clear" w:color="auto" w:fill="FFFF00"/>
            <w:vAlign w:val="center"/>
          </w:tcPr>
          <w:p w14:paraId="288152F8" w14:textId="03CD3306" w:rsidR="00091AEA" w:rsidRPr="00F54B75" w:rsidRDefault="00091AEA"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57,5 %</w:t>
            </w:r>
          </w:p>
        </w:tc>
      </w:tr>
      <w:tr w:rsidR="0002657F" w:rsidRPr="00F54B75" w14:paraId="6354BCF6" w14:textId="77777777" w:rsidTr="0002657F">
        <w:trPr>
          <w:trHeight w:val="446"/>
          <w:jc w:val="center"/>
        </w:trPr>
        <w:tc>
          <w:tcPr>
            <w:tcW w:w="1032" w:type="pct"/>
            <w:gridSpan w:val="2"/>
            <w:vMerge/>
            <w:tcBorders>
              <w:left w:val="single" w:sz="4" w:space="0" w:color="auto"/>
              <w:bottom w:val="single" w:sz="4" w:space="0" w:color="auto"/>
              <w:right w:val="single" w:sz="4" w:space="0" w:color="auto"/>
            </w:tcBorders>
            <w:shd w:val="clear" w:color="auto" w:fill="auto"/>
            <w:noWrap/>
            <w:vAlign w:val="center"/>
          </w:tcPr>
          <w:p w14:paraId="544A86CD" w14:textId="77777777" w:rsidR="0002657F" w:rsidRPr="00F54B75" w:rsidRDefault="0002657F" w:rsidP="0002657F">
            <w:pPr>
              <w:rPr>
                <w:rFonts w:asciiTheme="minorHAnsi" w:hAnsiTheme="minorHAnsi" w:cstheme="minorHAnsi"/>
                <w:sz w:val="16"/>
                <w:szCs w:val="16"/>
              </w:rPr>
            </w:pPr>
          </w:p>
        </w:tc>
        <w:tc>
          <w:tcPr>
            <w:tcW w:w="437" w:type="pct"/>
            <w:gridSpan w:val="2"/>
            <w:tcBorders>
              <w:top w:val="single" w:sz="4" w:space="0" w:color="auto"/>
              <w:left w:val="nil"/>
              <w:bottom w:val="single" w:sz="4" w:space="0" w:color="auto"/>
              <w:right w:val="single" w:sz="4" w:space="0" w:color="auto"/>
            </w:tcBorders>
            <w:shd w:val="clear" w:color="auto" w:fill="auto"/>
            <w:vAlign w:val="center"/>
          </w:tcPr>
          <w:p w14:paraId="4A2239B8"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9429</w:t>
            </w:r>
          </w:p>
        </w:tc>
        <w:tc>
          <w:tcPr>
            <w:tcW w:w="430" w:type="pct"/>
            <w:gridSpan w:val="2"/>
            <w:tcBorders>
              <w:top w:val="single" w:sz="4" w:space="0" w:color="auto"/>
              <w:left w:val="nil"/>
              <w:bottom w:val="single" w:sz="4" w:space="0" w:color="auto"/>
              <w:right w:val="single" w:sz="4" w:space="0" w:color="auto"/>
            </w:tcBorders>
            <w:shd w:val="clear" w:color="auto" w:fill="auto"/>
            <w:vAlign w:val="center"/>
          </w:tcPr>
          <w:p w14:paraId="1E0D1A1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9090</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14:paraId="77AFB54E"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8956</w:t>
            </w:r>
          </w:p>
        </w:tc>
        <w:tc>
          <w:tcPr>
            <w:tcW w:w="431" w:type="pct"/>
            <w:gridSpan w:val="2"/>
            <w:tcBorders>
              <w:top w:val="single" w:sz="4" w:space="0" w:color="auto"/>
              <w:left w:val="nil"/>
              <w:bottom w:val="single" w:sz="4" w:space="0" w:color="auto"/>
              <w:right w:val="single" w:sz="4" w:space="0" w:color="auto"/>
            </w:tcBorders>
            <w:shd w:val="clear" w:color="auto" w:fill="auto"/>
            <w:noWrap/>
            <w:vAlign w:val="center"/>
          </w:tcPr>
          <w:p w14:paraId="2ACB6B52" w14:textId="77777777" w:rsidR="0002657F" w:rsidRPr="00F54B75" w:rsidRDefault="0002657F" w:rsidP="0002657F">
            <w:pPr>
              <w:jc w:val="center"/>
              <w:rPr>
                <w:rFonts w:asciiTheme="minorHAnsi" w:hAnsiTheme="minorHAnsi" w:cstheme="minorHAnsi"/>
                <w:sz w:val="16"/>
                <w:szCs w:val="16"/>
              </w:rPr>
            </w:pPr>
            <w:r w:rsidRPr="00F54B75">
              <w:rPr>
                <w:rFonts w:asciiTheme="minorHAnsi" w:hAnsiTheme="minorHAnsi" w:cstheme="minorHAnsi"/>
                <w:sz w:val="16"/>
                <w:szCs w:val="16"/>
              </w:rPr>
              <w:t>8310</w:t>
            </w: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14:paraId="58E0F78A"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8274</w:t>
            </w:r>
          </w:p>
          <w:p w14:paraId="49853F4D" w14:textId="77777777" w:rsidR="0002657F" w:rsidRPr="00F54B75" w:rsidRDefault="0002657F" w:rsidP="0002657F">
            <w:pPr>
              <w:jc w:val="center"/>
              <w:rPr>
                <w:rFonts w:asciiTheme="minorHAnsi" w:hAnsiTheme="minorHAnsi" w:cstheme="minorHAnsi"/>
                <w:sz w:val="16"/>
                <w:szCs w:val="16"/>
              </w:rPr>
            </w:pPr>
          </w:p>
        </w:tc>
        <w:tc>
          <w:tcPr>
            <w:tcW w:w="431" w:type="pct"/>
            <w:gridSpan w:val="2"/>
            <w:tcBorders>
              <w:top w:val="single" w:sz="4" w:space="0" w:color="auto"/>
              <w:left w:val="nil"/>
              <w:bottom w:val="single" w:sz="4" w:space="0" w:color="auto"/>
              <w:right w:val="single" w:sz="4" w:space="0" w:color="auto"/>
            </w:tcBorders>
            <w:shd w:val="clear" w:color="auto" w:fill="auto"/>
            <w:vAlign w:val="center"/>
          </w:tcPr>
          <w:p w14:paraId="17DA427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8128</w:t>
            </w:r>
          </w:p>
          <w:p w14:paraId="2B34B2BD" w14:textId="77777777" w:rsidR="0002657F" w:rsidRPr="00F54B75" w:rsidRDefault="0002657F" w:rsidP="0002657F">
            <w:pPr>
              <w:jc w:val="center"/>
              <w:rPr>
                <w:rFonts w:asciiTheme="minorHAnsi" w:hAnsiTheme="minorHAnsi" w:cstheme="minorHAnsi"/>
                <w:sz w:val="16"/>
                <w:szCs w:val="16"/>
              </w:rPr>
            </w:pPr>
          </w:p>
        </w:tc>
        <w:tc>
          <w:tcPr>
            <w:tcW w:w="431" w:type="pct"/>
            <w:gridSpan w:val="2"/>
            <w:tcBorders>
              <w:top w:val="single" w:sz="4" w:space="0" w:color="auto"/>
              <w:left w:val="nil"/>
              <w:bottom w:val="single" w:sz="4" w:space="0" w:color="auto"/>
              <w:right w:val="single" w:sz="4" w:space="0" w:color="auto"/>
            </w:tcBorders>
            <w:shd w:val="clear" w:color="auto" w:fill="auto"/>
          </w:tcPr>
          <w:p w14:paraId="1FB9B888"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7542</w:t>
            </w:r>
          </w:p>
          <w:p w14:paraId="32E8F1E7" w14:textId="77777777" w:rsidR="0002657F" w:rsidRPr="00F54B75" w:rsidRDefault="0002657F" w:rsidP="0002657F">
            <w:pPr>
              <w:jc w:val="center"/>
              <w:rPr>
                <w:rFonts w:asciiTheme="minorHAnsi" w:hAnsiTheme="minorHAnsi" w:cstheme="minorHAnsi"/>
                <w:b/>
                <w:bCs/>
                <w:sz w:val="16"/>
                <w:szCs w:val="16"/>
              </w:rPr>
            </w:pPr>
          </w:p>
        </w:tc>
        <w:tc>
          <w:tcPr>
            <w:tcW w:w="464" w:type="pct"/>
            <w:gridSpan w:val="2"/>
            <w:tcBorders>
              <w:top w:val="single" w:sz="4" w:space="0" w:color="auto"/>
              <w:left w:val="nil"/>
              <w:bottom w:val="single" w:sz="4" w:space="0" w:color="auto"/>
              <w:right w:val="single" w:sz="4" w:space="0" w:color="auto"/>
            </w:tcBorders>
            <w:shd w:val="clear" w:color="000000" w:fill="FFFFFF"/>
            <w:noWrap/>
            <w:vAlign w:val="center"/>
          </w:tcPr>
          <w:p w14:paraId="2D95031C"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7386</w:t>
            </w:r>
          </w:p>
          <w:p w14:paraId="48A51AFE" w14:textId="77777777" w:rsidR="0002657F" w:rsidRPr="00F54B75" w:rsidRDefault="0002657F" w:rsidP="0002657F">
            <w:pPr>
              <w:jc w:val="center"/>
              <w:rPr>
                <w:rFonts w:asciiTheme="minorHAnsi" w:hAnsiTheme="minorHAnsi" w:cstheme="minorHAnsi"/>
                <w:b/>
                <w:bCs/>
                <w:sz w:val="16"/>
                <w:szCs w:val="16"/>
              </w:rPr>
            </w:pPr>
          </w:p>
        </w:tc>
        <w:tc>
          <w:tcPr>
            <w:tcW w:w="482" w:type="pct"/>
            <w:gridSpan w:val="2"/>
            <w:tcBorders>
              <w:top w:val="single" w:sz="4" w:space="0" w:color="auto"/>
              <w:left w:val="nil"/>
              <w:bottom w:val="single" w:sz="4" w:space="0" w:color="auto"/>
              <w:right w:val="single" w:sz="4" w:space="0" w:color="auto"/>
            </w:tcBorders>
            <w:shd w:val="clear" w:color="000000" w:fill="FFFFFF"/>
          </w:tcPr>
          <w:p w14:paraId="0109699B" w14:textId="77777777" w:rsidR="0002657F" w:rsidRPr="00F54B75" w:rsidRDefault="0002657F" w:rsidP="0002657F">
            <w:pPr>
              <w:jc w:val="center"/>
              <w:rPr>
                <w:rFonts w:asciiTheme="minorHAnsi" w:hAnsiTheme="minorHAnsi" w:cstheme="minorHAnsi"/>
                <w:color w:val="000000"/>
                <w:sz w:val="16"/>
                <w:szCs w:val="16"/>
              </w:rPr>
            </w:pPr>
            <w:r w:rsidRPr="00F54B75">
              <w:rPr>
                <w:rFonts w:asciiTheme="minorHAnsi" w:hAnsiTheme="minorHAnsi" w:cstheme="minorHAnsi"/>
                <w:color w:val="000000"/>
                <w:sz w:val="16"/>
                <w:szCs w:val="16"/>
              </w:rPr>
              <w:t>7286</w:t>
            </w:r>
          </w:p>
          <w:p w14:paraId="6124FEED" w14:textId="77777777" w:rsidR="0002657F" w:rsidRPr="00F54B75" w:rsidRDefault="0002657F" w:rsidP="0002657F">
            <w:pPr>
              <w:jc w:val="center"/>
              <w:rPr>
                <w:rFonts w:asciiTheme="minorHAnsi" w:hAnsiTheme="minorHAnsi" w:cstheme="minorHAnsi"/>
                <w:b/>
                <w:bCs/>
                <w:sz w:val="16"/>
                <w:szCs w:val="16"/>
              </w:rPr>
            </w:pPr>
          </w:p>
        </w:tc>
      </w:tr>
    </w:tbl>
    <w:p w14:paraId="0BEC353D" w14:textId="77777777" w:rsidR="001F02FB" w:rsidRPr="00F54B75" w:rsidRDefault="001F02FB" w:rsidP="001F02FB">
      <w:pPr>
        <w:jc w:val="both"/>
        <w:rPr>
          <w:rFonts w:asciiTheme="minorHAnsi" w:hAnsiTheme="minorHAnsi" w:cstheme="minorHAnsi"/>
          <w:b/>
          <w:lang w:val="sr-Latn-CS"/>
        </w:rPr>
      </w:pPr>
    </w:p>
    <w:p w14:paraId="5431058F" w14:textId="77777777" w:rsidR="00F54B75" w:rsidRDefault="009E3EFD" w:rsidP="00F54B75">
      <w:pPr>
        <w:ind w:firstLine="708"/>
        <w:jc w:val="both"/>
        <w:rPr>
          <w:rFonts w:asciiTheme="minorHAnsi" w:hAnsiTheme="minorHAnsi" w:cstheme="minorHAnsi"/>
          <w:color w:val="000000" w:themeColor="text1"/>
          <w:lang w:val="sr-Latn-CS"/>
        </w:rPr>
      </w:pPr>
      <w:r w:rsidRPr="00F54B75">
        <w:rPr>
          <w:rFonts w:asciiTheme="minorHAnsi" w:hAnsiTheme="minorHAnsi" w:cstheme="minorHAnsi"/>
          <w:color w:val="000000" w:themeColor="text1"/>
          <w:lang w:val="sr-Latn-CS"/>
        </w:rPr>
        <w:t>Analizirajući upis u poslednjih deset školskih godina vidljivo je da je broj učenika</w:t>
      </w:r>
      <w:r w:rsidR="00E21D2A" w:rsidRPr="00F54B75">
        <w:rPr>
          <w:rFonts w:asciiTheme="minorHAnsi" w:hAnsiTheme="minorHAnsi" w:cstheme="minorHAnsi"/>
          <w:color w:val="000000" w:themeColor="text1"/>
          <w:lang w:val="sr-Latn-CS"/>
        </w:rPr>
        <w:t>/ca</w:t>
      </w:r>
      <w:r w:rsidRPr="00F54B75">
        <w:rPr>
          <w:rFonts w:asciiTheme="minorHAnsi" w:hAnsiTheme="minorHAnsi" w:cstheme="minorHAnsi"/>
          <w:color w:val="000000" w:themeColor="text1"/>
          <w:lang w:val="sr-Latn-CS"/>
        </w:rPr>
        <w:t xml:space="preserve"> tokom tog razdoblja imao opadajući trend.</w:t>
      </w:r>
      <w:r w:rsidR="00F74E19" w:rsidRPr="00F54B75">
        <w:rPr>
          <w:rFonts w:asciiTheme="minorHAnsi" w:hAnsiTheme="minorHAnsi" w:cstheme="minorHAnsi"/>
          <w:color w:val="000000" w:themeColor="text1"/>
          <w:lang w:val="sr-Latn-CS"/>
        </w:rPr>
        <w:t xml:space="preserve"> </w:t>
      </w:r>
      <w:r w:rsidR="00E21D2A" w:rsidRPr="00F54B75">
        <w:rPr>
          <w:rFonts w:asciiTheme="minorHAnsi" w:hAnsiTheme="minorHAnsi" w:cstheme="minorHAnsi"/>
          <w:color w:val="000000" w:themeColor="text1"/>
          <w:lang w:val="sr-Latn-CS"/>
        </w:rPr>
        <w:t>Evidentan trend pada može imati različite uzroke i implikacije na obrazovni sistem. M</w:t>
      </w:r>
      <w:r w:rsidR="00F74E19" w:rsidRPr="00F54B75">
        <w:rPr>
          <w:rFonts w:asciiTheme="minorHAnsi" w:hAnsiTheme="minorHAnsi" w:cstheme="minorHAnsi"/>
          <w:color w:val="000000" w:themeColor="text1"/>
          <w:lang w:val="sr-Latn-CS"/>
        </w:rPr>
        <w:t xml:space="preserve">ože se pripisati određenom broju faktora, kao što su: </w:t>
      </w:r>
      <w:r w:rsidR="00F74E19" w:rsidRPr="00F54B75">
        <w:rPr>
          <w:rFonts w:asciiTheme="minorHAnsi" w:hAnsiTheme="minorHAnsi" w:cstheme="minorHAnsi"/>
          <w:i/>
          <w:color w:val="000000" w:themeColor="text1"/>
          <w:lang w:val="sr-Latn-CS"/>
        </w:rPr>
        <w:t>demografski trendovi</w:t>
      </w:r>
      <w:r w:rsidR="00F74E19" w:rsidRPr="00F54B75">
        <w:rPr>
          <w:rFonts w:asciiTheme="minorHAnsi" w:hAnsiTheme="minorHAnsi" w:cstheme="minorHAnsi"/>
          <w:color w:val="000000" w:themeColor="text1"/>
          <w:lang w:val="sr-Latn-CS"/>
        </w:rPr>
        <w:t xml:space="preserve"> - smanjenje broja djece školskog uzrasta; </w:t>
      </w:r>
      <w:r w:rsidR="00F74E19" w:rsidRPr="00F54B75">
        <w:rPr>
          <w:rFonts w:asciiTheme="minorHAnsi" w:hAnsiTheme="minorHAnsi" w:cstheme="minorHAnsi"/>
          <w:i/>
          <w:color w:val="000000" w:themeColor="text1"/>
          <w:lang w:val="sr-Latn-CS"/>
        </w:rPr>
        <w:t>promjene u obrazovnom sistemu</w:t>
      </w:r>
      <w:r w:rsidR="00F74E19" w:rsidRPr="00F54B75">
        <w:rPr>
          <w:rFonts w:asciiTheme="minorHAnsi" w:hAnsiTheme="minorHAnsi" w:cstheme="minorHAnsi"/>
          <w:color w:val="000000" w:themeColor="text1"/>
          <w:lang w:val="sr-Latn-CS"/>
        </w:rPr>
        <w:t xml:space="preserve"> - uvođenje novih obrazovnih programa, kao što su stručne škole, može privući neke učenike</w:t>
      </w:r>
      <w:r w:rsidR="00E21D2A" w:rsidRPr="00F54B75">
        <w:rPr>
          <w:rFonts w:asciiTheme="minorHAnsi" w:hAnsiTheme="minorHAnsi" w:cstheme="minorHAnsi"/>
          <w:color w:val="000000" w:themeColor="text1"/>
          <w:lang w:val="sr-Latn-CS"/>
        </w:rPr>
        <w:t>/ce</w:t>
      </w:r>
      <w:r w:rsidR="00F74E19" w:rsidRPr="00F54B75">
        <w:rPr>
          <w:rFonts w:asciiTheme="minorHAnsi" w:hAnsiTheme="minorHAnsi" w:cstheme="minorHAnsi"/>
          <w:color w:val="000000" w:themeColor="text1"/>
          <w:lang w:val="sr-Latn-CS"/>
        </w:rPr>
        <w:t xml:space="preserve"> koji bi se inače opred</w:t>
      </w:r>
      <w:r w:rsidR="0002657F" w:rsidRPr="00F54B75">
        <w:rPr>
          <w:rFonts w:asciiTheme="minorHAnsi" w:hAnsiTheme="minorHAnsi" w:cstheme="minorHAnsi"/>
          <w:color w:val="000000" w:themeColor="text1"/>
          <w:lang w:val="sr-Latn-CS"/>
        </w:rPr>
        <w:t>ij</w:t>
      </w:r>
      <w:r w:rsidR="00F74E19" w:rsidRPr="00F54B75">
        <w:rPr>
          <w:rFonts w:asciiTheme="minorHAnsi" w:hAnsiTheme="minorHAnsi" w:cstheme="minorHAnsi"/>
          <w:color w:val="000000" w:themeColor="text1"/>
          <w:lang w:val="sr-Latn-CS"/>
        </w:rPr>
        <w:t xml:space="preserve">elili za opšte srednje obrazovanje; </w:t>
      </w:r>
      <w:r w:rsidR="00F74E19" w:rsidRPr="00F54B75">
        <w:rPr>
          <w:rFonts w:asciiTheme="minorHAnsi" w:hAnsiTheme="minorHAnsi" w:cstheme="minorHAnsi"/>
          <w:i/>
          <w:color w:val="000000" w:themeColor="text1"/>
          <w:lang w:val="sr-Latn-CS"/>
        </w:rPr>
        <w:t>promjene društvenih tokova</w:t>
      </w:r>
      <w:r w:rsidR="00F74E19" w:rsidRPr="00F54B75">
        <w:rPr>
          <w:rFonts w:asciiTheme="minorHAnsi" w:hAnsiTheme="minorHAnsi" w:cstheme="minorHAnsi"/>
          <w:color w:val="000000" w:themeColor="text1"/>
          <w:lang w:val="sr-Latn-CS"/>
        </w:rPr>
        <w:t xml:space="preserve"> – promjene društvenih vrijednosti i aspiracija mladih mogu uticati na njihov izbor srednje škole i dr. Na osnovu navedenog, da bi se osigurao kontinuitet upisa u gimnazije, potrebno je </w:t>
      </w:r>
      <w:r w:rsidR="00E21D2A" w:rsidRPr="00F54B75">
        <w:rPr>
          <w:rFonts w:asciiTheme="minorHAnsi" w:hAnsiTheme="minorHAnsi" w:cstheme="minorHAnsi"/>
          <w:color w:val="000000" w:themeColor="text1"/>
          <w:lang w:val="sr-Latn-CS"/>
        </w:rPr>
        <w:t xml:space="preserve">odraditi dodatne i dublje analize kako bi </w:t>
      </w:r>
      <w:r w:rsidR="00F74E19" w:rsidRPr="00F54B75">
        <w:rPr>
          <w:rFonts w:asciiTheme="minorHAnsi" w:hAnsiTheme="minorHAnsi" w:cstheme="minorHAnsi"/>
          <w:color w:val="000000" w:themeColor="text1"/>
          <w:lang w:val="sr-Latn-CS"/>
        </w:rPr>
        <w:t>se stekla potpunija slika o prom</w:t>
      </w:r>
      <w:r w:rsidR="00E21D2A" w:rsidRPr="00F54B75">
        <w:rPr>
          <w:rFonts w:asciiTheme="minorHAnsi" w:hAnsiTheme="minorHAnsi" w:cstheme="minorHAnsi"/>
          <w:color w:val="000000" w:themeColor="text1"/>
          <w:lang w:val="sr-Latn-CS"/>
        </w:rPr>
        <w:t>j</w:t>
      </w:r>
      <w:r w:rsidR="00F74E19" w:rsidRPr="00F54B75">
        <w:rPr>
          <w:rFonts w:asciiTheme="minorHAnsi" w:hAnsiTheme="minorHAnsi" w:cstheme="minorHAnsi"/>
          <w:color w:val="000000" w:themeColor="text1"/>
          <w:lang w:val="sr-Latn-CS"/>
        </w:rPr>
        <w:t>enama u upisu</w:t>
      </w:r>
      <w:r w:rsidR="00E21D2A" w:rsidRPr="00F54B75">
        <w:rPr>
          <w:rFonts w:asciiTheme="minorHAnsi" w:hAnsiTheme="minorHAnsi" w:cstheme="minorHAnsi"/>
          <w:color w:val="000000" w:themeColor="text1"/>
          <w:lang w:val="sr-Latn-CS"/>
        </w:rPr>
        <w:t xml:space="preserve">. U narednom periodu, potrebno je uraditi </w:t>
      </w:r>
      <w:r w:rsidR="00F74E19" w:rsidRPr="00F54B75">
        <w:rPr>
          <w:rFonts w:asciiTheme="minorHAnsi" w:hAnsiTheme="minorHAnsi" w:cstheme="minorHAnsi"/>
          <w:color w:val="000000" w:themeColor="text1"/>
          <w:lang w:val="sr-Latn-CS"/>
        </w:rPr>
        <w:t>dodatnu analizu koja bi obuhvatila:</w:t>
      </w:r>
      <w:r w:rsidR="00E21D2A" w:rsidRPr="00F54B75">
        <w:rPr>
          <w:rFonts w:asciiTheme="minorHAnsi" w:hAnsiTheme="minorHAnsi" w:cstheme="minorHAnsi"/>
          <w:color w:val="000000" w:themeColor="text1"/>
          <w:lang w:val="sr-Latn-CS"/>
        </w:rPr>
        <w:t xml:space="preserve"> p</w:t>
      </w:r>
      <w:r w:rsidR="00F74E19" w:rsidRPr="00F54B75">
        <w:rPr>
          <w:rFonts w:asciiTheme="minorHAnsi" w:hAnsiTheme="minorHAnsi" w:cstheme="minorHAnsi"/>
          <w:color w:val="000000" w:themeColor="text1"/>
          <w:lang w:val="sr-Latn-CS"/>
        </w:rPr>
        <w:t>oređenje sa drugim srednjim školama</w:t>
      </w:r>
      <w:r w:rsidR="00E21D2A" w:rsidRPr="00F54B75">
        <w:rPr>
          <w:rFonts w:asciiTheme="minorHAnsi" w:hAnsiTheme="minorHAnsi" w:cstheme="minorHAnsi"/>
          <w:color w:val="000000" w:themeColor="text1"/>
          <w:lang w:val="sr-Latn-CS"/>
        </w:rPr>
        <w:t>; a</w:t>
      </w:r>
      <w:r w:rsidR="00F74E19" w:rsidRPr="00F54B75">
        <w:rPr>
          <w:rFonts w:asciiTheme="minorHAnsi" w:hAnsiTheme="minorHAnsi" w:cstheme="minorHAnsi"/>
          <w:color w:val="000000" w:themeColor="text1"/>
          <w:lang w:val="sr-Latn-CS"/>
        </w:rPr>
        <w:t>naliza po polu</w:t>
      </w:r>
      <w:r w:rsidR="00E21D2A" w:rsidRPr="00F54B75">
        <w:rPr>
          <w:rFonts w:asciiTheme="minorHAnsi" w:hAnsiTheme="minorHAnsi" w:cstheme="minorHAnsi"/>
          <w:color w:val="000000" w:themeColor="text1"/>
          <w:lang w:val="sr-Latn-CS"/>
        </w:rPr>
        <w:t>; a</w:t>
      </w:r>
      <w:r w:rsidR="00F74E19" w:rsidRPr="00F54B75">
        <w:rPr>
          <w:rFonts w:asciiTheme="minorHAnsi" w:hAnsiTheme="minorHAnsi" w:cstheme="minorHAnsi"/>
          <w:color w:val="000000" w:themeColor="text1"/>
          <w:lang w:val="sr-Latn-CS"/>
        </w:rPr>
        <w:t xml:space="preserve">naliza prema </w:t>
      </w:r>
      <w:r w:rsidR="00E21D2A" w:rsidRPr="00F54B75">
        <w:rPr>
          <w:rFonts w:asciiTheme="minorHAnsi" w:hAnsiTheme="minorHAnsi" w:cstheme="minorHAnsi"/>
          <w:color w:val="000000" w:themeColor="text1"/>
          <w:lang w:val="sr-Latn-CS"/>
        </w:rPr>
        <w:t>regionu/</w:t>
      </w:r>
      <w:r w:rsidR="00F74E19" w:rsidRPr="00F54B75">
        <w:rPr>
          <w:rFonts w:asciiTheme="minorHAnsi" w:hAnsiTheme="minorHAnsi" w:cstheme="minorHAnsi"/>
          <w:color w:val="000000" w:themeColor="text1"/>
          <w:lang w:val="sr-Latn-CS"/>
        </w:rPr>
        <w:t>geografskoj oblasti</w:t>
      </w:r>
      <w:r w:rsidR="00E21D2A" w:rsidRPr="00F54B75">
        <w:rPr>
          <w:rFonts w:asciiTheme="minorHAnsi" w:hAnsiTheme="minorHAnsi" w:cstheme="minorHAnsi"/>
          <w:color w:val="000000" w:themeColor="text1"/>
          <w:lang w:val="sr-Latn-CS"/>
        </w:rPr>
        <w:t>; sprovođenje a</w:t>
      </w:r>
      <w:r w:rsidR="00F74E19" w:rsidRPr="00F54B75">
        <w:rPr>
          <w:rFonts w:asciiTheme="minorHAnsi" w:hAnsiTheme="minorHAnsi" w:cstheme="minorHAnsi"/>
          <w:color w:val="000000" w:themeColor="text1"/>
          <w:lang w:val="sr-Latn-CS"/>
        </w:rPr>
        <w:t>nkete među učenicima i roditeljima</w:t>
      </w:r>
      <w:r w:rsidR="00E21D2A" w:rsidRPr="00F54B75">
        <w:rPr>
          <w:rFonts w:asciiTheme="minorHAnsi" w:hAnsiTheme="minorHAnsi" w:cstheme="minorHAnsi"/>
          <w:color w:val="000000" w:themeColor="text1"/>
          <w:lang w:val="sr-Latn-CS"/>
        </w:rPr>
        <w:t xml:space="preserve"> koja </w:t>
      </w:r>
      <w:r w:rsidR="00F74E19" w:rsidRPr="00F54B75">
        <w:rPr>
          <w:rFonts w:asciiTheme="minorHAnsi" w:hAnsiTheme="minorHAnsi" w:cstheme="minorHAnsi"/>
          <w:color w:val="000000" w:themeColor="text1"/>
          <w:lang w:val="sr-Latn-CS"/>
        </w:rPr>
        <w:t>može dati uvid u razloge za izbor određene srednje škole i faktore koji utiču na odluku o upisu.</w:t>
      </w:r>
      <w:r w:rsidR="00E21D2A" w:rsidRPr="00F54B75">
        <w:rPr>
          <w:rFonts w:asciiTheme="minorHAnsi" w:hAnsiTheme="minorHAnsi" w:cstheme="minorHAnsi"/>
          <w:color w:val="000000" w:themeColor="text1"/>
          <w:lang w:val="sr-Latn-CS"/>
        </w:rPr>
        <w:t xml:space="preserve"> Na osnovu navedenog, </w:t>
      </w:r>
      <w:r w:rsidR="00A22154" w:rsidRPr="00F54B75">
        <w:rPr>
          <w:rFonts w:asciiTheme="minorHAnsi" w:hAnsiTheme="minorHAnsi" w:cstheme="minorHAnsi"/>
          <w:color w:val="000000" w:themeColor="text1"/>
          <w:lang w:val="sr-Latn-CS"/>
        </w:rPr>
        <w:t xml:space="preserve">buduće </w:t>
      </w:r>
      <w:r w:rsidR="00E21D2A" w:rsidRPr="00F54B75">
        <w:rPr>
          <w:rFonts w:asciiTheme="minorHAnsi" w:hAnsiTheme="minorHAnsi" w:cstheme="minorHAnsi"/>
          <w:color w:val="000000" w:themeColor="text1"/>
          <w:lang w:val="sr-Latn-CS"/>
        </w:rPr>
        <w:t xml:space="preserve">aktivnosti koje mogu da utiču na povećanje broja upisanih učenika/ca su </w:t>
      </w:r>
      <w:r w:rsidR="009232F4" w:rsidRPr="00F54B75">
        <w:rPr>
          <w:rFonts w:asciiTheme="minorHAnsi" w:hAnsiTheme="minorHAnsi" w:cstheme="minorHAnsi"/>
          <w:color w:val="000000" w:themeColor="text1"/>
          <w:lang w:val="sr-Latn-CS"/>
        </w:rPr>
        <w:t xml:space="preserve">promjene/novine u nastavnim planovima i programima, kao i promocija upisa u gimnazije kako bi se privukli novi učenici/e. </w:t>
      </w:r>
    </w:p>
    <w:p w14:paraId="149AA165" w14:textId="710E7F28" w:rsidR="00006198" w:rsidRPr="00F54B75" w:rsidRDefault="00091AEA" w:rsidP="00F54B75">
      <w:pPr>
        <w:ind w:firstLine="708"/>
        <w:jc w:val="both"/>
        <w:rPr>
          <w:rFonts w:asciiTheme="minorHAnsi" w:hAnsiTheme="minorHAnsi" w:cstheme="minorHAnsi"/>
          <w:color w:val="000000" w:themeColor="text1"/>
          <w:lang w:val="sr-Latn-CS"/>
        </w:rPr>
      </w:pPr>
      <w:r w:rsidRPr="00F54B75">
        <w:rPr>
          <w:rFonts w:asciiTheme="minorHAnsi" w:hAnsiTheme="minorHAnsi" w:cstheme="minorHAnsi"/>
          <w:color w:val="000000" w:themeColor="text1"/>
          <w:lang w:val="sr-Latn-CS"/>
        </w:rPr>
        <w:t>Kada su u pitanju rodno senzitivni podaci i rodna statistika, u posljednjih 10 godina odnos procenta broja djevojčica u odnosu na dječake koji pohađaju gimnazije u Crnoj Gori uglavnom je konstantan i iznosi oko 56 %</w:t>
      </w:r>
      <w:r w:rsidR="00006198" w:rsidRPr="00F54B75">
        <w:rPr>
          <w:rFonts w:asciiTheme="minorHAnsi" w:hAnsiTheme="minorHAnsi" w:cstheme="minorHAnsi"/>
          <w:color w:val="000000" w:themeColor="text1"/>
          <w:lang w:val="sr-Latn-CS"/>
        </w:rPr>
        <w:t xml:space="preserve"> u korist djevojčica</w:t>
      </w:r>
      <w:r w:rsidRPr="00F54B75">
        <w:rPr>
          <w:rFonts w:asciiTheme="minorHAnsi" w:hAnsiTheme="minorHAnsi" w:cstheme="minorHAnsi"/>
          <w:color w:val="000000" w:themeColor="text1"/>
          <w:lang w:val="sr-Latn-CS"/>
        </w:rPr>
        <w:t xml:space="preserve">, sa blagim rastom u posljednje tri godine. </w:t>
      </w:r>
      <w:r w:rsidR="00006198" w:rsidRPr="00F54B75">
        <w:rPr>
          <w:rFonts w:asciiTheme="minorHAnsi" w:hAnsiTheme="minorHAnsi" w:cstheme="minorHAnsi"/>
          <w:lang w:val="sr-Latn-CS"/>
        </w:rPr>
        <w:t xml:space="preserve">U </w:t>
      </w:r>
      <w:r w:rsidR="00006198" w:rsidRPr="00F54B75">
        <w:rPr>
          <w:rFonts w:asciiTheme="minorHAnsi" w:hAnsiTheme="minorHAnsi" w:cstheme="minorHAnsi"/>
          <w:lang w:val="sr-Latn-CS"/>
        </w:rPr>
        <w:lastRenderedPageBreak/>
        <w:t>Analizi stanja u pogledu upisanih učenika/učenica Crna Gora ne bilježi slučaj rodne neravnopravnosti na nivou srednjeg obrazovanja, već je prisutan uobičajni trend da veći broj djevojčica upisuje gimnazijsko obrazovanje, ali ta razlika nije u značajnoj mjeri izražena da bi zahtijevala određenu sistemsku analizu i promjenu. Jedino je primijetna razlika u interesovanju za određene obrazovne programe. U</w:t>
      </w:r>
      <w:r w:rsidR="00006198" w:rsidRPr="00F54B75">
        <w:rPr>
          <w:rFonts w:asciiTheme="minorHAnsi" w:hAnsiTheme="minorHAnsi" w:cstheme="minorHAnsi"/>
          <w:color w:val="000000" w:themeColor="text1"/>
          <w:szCs w:val="26"/>
        </w:rPr>
        <w:t xml:space="preserve"> programu opšte gimnazije više je djevojčica nego dječaka, dok je broj djevojčica koje se upisuju u obrazovni program matematičke gimnazije manji od broja dječaka koji upisuju ovaj program, kao i u programu opšte gimnazije – sportsko odjeljenje više je dječaka nego djevojčica, što je predstavljeno u grafikonima koji slijede.</w:t>
      </w:r>
    </w:p>
    <w:p w14:paraId="174DF407" w14:textId="77777777" w:rsidR="00006198" w:rsidRDefault="00006198" w:rsidP="00E21D2A">
      <w:pPr>
        <w:ind w:firstLine="708"/>
        <w:jc w:val="both"/>
        <w:rPr>
          <w:rFonts w:asciiTheme="minorHAnsi" w:hAnsiTheme="minorHAnsi" w:cstheme="minorHAnsi"/>
          <w:color w:val="000000" w:themeColor="text1"/>
          <w:lang w:val="sr-Latn-CS"/>
        </w:rPr>
      </w:pPr>
    </w:p>
    <w:p w14:paraId="5BBF2A46" w14:textId="3B0DB10C" w:rsidR="00091AEA" w:rsidRPr="00796706" w:rsidRDefault="00091AEA" w:rsidP="00E21D2A">
      <w:pPr>
        <w:ind w:firstLine="708"/>
        <w:jc w:val="both"/>
        <w:rPr>
          <w:rFonts w:asciiTheme="minorHAnsi" w:hAnsiTheme="minorHAnsi" w:cstheme="minorHAnsi"/>
          <w:color w:val="000000" w:themeColor="text1"/>
          <w:lang w:val="sr-Latn-CS"/>
        </w:rPr>
      </w:pPr>
      <w:r>
        <w:rPr>
          <w:rFonts w:asciiTheme="minorHAnsi" w:hAnsiTheme="minorHAnsi" w:cstheme="minorHAnsi"/>
          <w:color w:val="000000" w:themeColor="text1"/>
          <w:lang w:val="sr-Latn-CS"/>
        </w:rPr>
        <w:t xml:space="preserve"> </w:t>
      </w:r>
    </w:p>
    <w:p w14:paraId="64F9AB43" w14:textId="77777777" w:rsidR="00F74E19" w:rsidRPr="00796706" w:rsidRDefault="00F74E19" w:rsidP="00F74E19">
      <w:pPr>
        <w:jc w:val="both"/>
        <w:rPr>
          <w:rFonts w:asciiTheme="minorHAnsi" w:hAnsiTheme="minorHAnsi" w:cstheme="minorHAnsi"/>
          <w:color w:val="000000" w:themeColor="text1"/>
          <w:lang w:val="sr-Latn-CS"/>
        </w:rPr>
      </w:pPr>
    </w:p>
    <w:p w14:paraId="6A423A48" w14:textId="77777777" w:rsidR="001F02FB" w:rsidRPr="00796706" w:rsidRDefault="001F02FB" w:rsidP="001F02FB">
      <w:pPr>
        <w:ind w:firstLine="708"/>
        <w:jc w:val="both"/>
        <w:rPr>
          <w:rFonts w:asciiTheme="minorHAnsi" w:hAnsiTheme="minorHAnsi" w:cstheme="minorHAnsi"/>
          <w:color w:val="000000" w:themeColor="text1"/>
          <w:lang w:val="sr-Latn-CS"/>
        </w:rPr>
        <w:sectPr w:rsidR="001F02FB" w:rsidRPr="00796706" w:rsidSect="00EF1797">
          <w:pgSz w:w="16834" w:h="11909" w:orient="landscape" w:code="9"/>
          <w:pgMar w:top="1440" w:right="1440" w:bottom="1440" w:left="1440" w:header="709" w:footer="709" w:gutter="0"/>
          <w:cols w:space="708"/>
          <w:docGrid w:linePitch="360"/>
        </w:sectPr>
      </w:pPr>
      <w:r w:rsidRPr="00796706">
        <w:rPr>
          <w:rFonts w:asciiTheme="minorHAnsi" w:hAnsiTheme="minorHAnsi" w:cstheme="minorHAnsi"/>
          <w:color w:val="000000" w:themeColor="text1"/>
          <w:lang w:val="sr-Latn-CS"/>
        </w:rPr>
        <w:br w:type="page"/>
      </w:r>
    </w:p>
    <w:p w14:paraId="1EE1A7E9" w14:textId="052EEA0C" w:rsidR="00471A7D" w:rsidRPr="00695F87" w:rsidRDefault="00471A7D" w:rsidP="00471A7D">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9" w:name="_Toc175920131"/>
      <w:r w:rsidRPr="00695F87">
        <w:rPr>
          <w:rFonts w:asciiTheme="minorHAnsi" w:hAnsiTheme="minorHAnsi" w:cstheme="minorHAnsi"/>
          <w:color w:val="000000" w:themeColor="text1"/>
          <w:szCs w:val="24"/>
          <w:lang w:val="sr-Latn-ME"/>
        </w:rPr>
        <w:lastRenderedPageBreak/>
        <w:t>2.</w:t>
      </w:r>
      <w:r>
        <w:rPr>
          <w:rFonts w:asciiTheme="minorHAnsi" w:hAnsiTheme="minorHAnsi" w:cstheme="minorHAnsi"/>
          <w:color w:val="000000" w:themeColor="text1"/>
          <w:szCs w:val="24"/>
          <w:lang w:val="sr-Latn-ME"/>
        </w:rPr>
        <w:t>4</w:t>
      </w:r>
      <w:r w:rsidRPr="00695F87">
        <w:rPr>
          <w:rFonts w:asciiTheme="minorHAnsi" w:hAnsiTheme="minorHAnsi" w:cstheme="minorHAnsi"/>
          <w:color w:val="000000" w:themeColor="text1"/>
          <w:szCs w:val="24"/>
          <w:lang w:val="sr-Latn-ME"/>
        </w:rPr>
        <w:t>.Obrazovni program i nastavni plan gimnazije</w:t>
      </w:r>
      <w:bookmarkEnd w:id="9"/>
    </w:p>
    <w:p w14:paraId="2E990D85" w14:textId="505B11BA" w:rsidR="00471A7D" w:rsidRPr="00695F87" w:rsidRDefault="00471A7D" w:rsidP="00471A7D">
      <w:pPr>
        <w:tabs>
          <w:tab w:val="left" w:pos="709"/>
        </w:tabs>
        <w:ind w:firstLine="708"/>
        <w:jc w:val="both"/>
        <w:rPr>
          <w:rFonts w:asciiTheme="minorHAnsi" w:hAnsiTheme="minorHAnsi" w:cstheme="minorHAnsi"/>
          <w:lang w:val="sr-Latn-CS"/>
        </w:rPr>
      </w:pPr>
      <w:r w:rsidRPr="00695F87">
        <w:rPr>
          <w:rFonts w:asciiTheme="minorHAnsi" w:hAnsiTheme="minorHAnsi" w:cstheme="minorHAnsi"/>
          <w:lang w:val="sr-Latn-CS"/>
        </w:rPr>
        <w:t>Gimnazije u Crnoj Gori primjenjuju nastavni plan</w:t>
      </w:r>
      <w:r w:rsidRPr="00695F87">
        <w:rPr>
          <w:rStyle w:val="FootnoteReference"/>
          <w:rFonts w:asciiTheme="minorHAnsi" w:hAnsiTheme="minorHAnsi" w:cstheme="minorHAnsi"/>
        </w:rPr>
        <w:footnoteReference w:id="24"/>
      </w:r>
      <w:r w:rsidRPr="00695F87">
        <w:rPr>
          <w:rFonts w:asciiTheme="minorHAnsi" w:hAnsiTheme="minorHAnsi" w:cstheme="minorHAnsi"/>
          <w:lang w:val="sr-Latn-CS"/>
        </w:rPr>
        <w:t xml:space="preserve"> od školske 2016/2017. godine. Nastavni plan gimnazije ima tri komponente: </w:t>
      </w:r>
    </w:p>
    <w:p w14:paraId="40A880DB" w14:textId="77777777" w:rsidR="00471A7D" w:rsidRPr="00695F87" w:rsidRDefault="00471A7D" w:rsidP="00471A7D">
      <w:pPr>
        <w:pStyle w:val="ListBullet2"/>
        <w:numPr>
          <w:ilvl w:val="0"/>
          <w:numId w:val="9"/>
        </w:numPr>
        <w:tabs>
          <w:tab w:val="left" w:pos="1843"/>
        </w:tabs>
        <w:ind w:hanging="1572"/>
        <w:contextualSpacing w:val="0"/>
        <w:rPr>
          <w:rFonts w:asciiTheme="minorHAnsi" w:hAnsiTheme="minorHAnsi" w:cstheme="minorHAnsi"/>
          <w:lang w:val="sl-SI"/>
        </w:rPr>
      </w:pPr>
      <w:r w:rsidRPr="00695F87">
        <w:rPr>
          <w:rFonts w:asciiTheme="minorHAnsi" w:hAnsiTheme="minorHAnsi" w:cstheme="minorHAnsi"/>
          <w:lang w:val="sl-SI"/>
        </w:rPr>
        <w:t>obavezni predmeti</w:t>
      </w:r>
      <w:r w:rsidRPr="00695F87">
        <w:rPr>
          <w:rStyle w:val="FootnoteReference"/>
          <w:rFonts w:asciiTheme="minorHAnsi" w:hAnsiTheme="minorHAnsi" w:cstheme="minorHAnsi"/>
          <w:lang w:val="sl-SI"/>
        </w:rPr>
        <w:footnoteReference w:id="25"/>
      </w:r>
      <w:r w:rsidRPr="00695F87">
        <w:rPr>
          <w:rFonts w:asciiTheme="minorHAnsi" w:hAnsiTheme="minorHAnsi" w:cstheme="minorHAnsi"/>
          <w:lang w:val="sl-SI"/>
        </w:rPr>
        <w:t>,</w:t>
      </w:r>
    </w:p>
    <w:p w14:paraId="1B642DB9" w14:textId="77777777" w:rsidR="00471A7D" w:rsidRPr="00695F87" w:rsidRDefault="00471A7D" w:rsidP="00471A7D">
      <w:pPr>
        <w:pStyle w:val="ListBullet2"/>
        <w:numPr>
          <w:ilvl w:val="0"/>
          <w:numId w:val="9"/>
        </w:numPr>
        <w:tabs>
          <w:tab w:val="left" w:pos="1843"/>
        </w:tabs>
        <w:ind w:hanging="1572"/>
        <w:contextualSpacing w:val="0"/>
        <w:rPr>
          <w:rFonts w:asciiTheme="minorHAnsi" w:hAnsiTheme="minorHAnsi" w:cstheme="minorHAnsi"/>
          <w:lang w:val="sl-SI"/>
        </w:rPr>
      </w:pPr>
      <w:r w:rsidRPr="00695F87">
        <w:rPr>
          <w:rFonts w:asciiTheme="minorHAnsi" w:hAnsiTheme="minorHAnsi" w:cstheme="minorHAnsi"/>
          <w:lang w:val="sl-SI"/>
        </w:rPr>
        <w:t>obavezni izborni predmeti</w:t>
      </w:r>
      <w:r w:rsidRPr="00695F87">
        <w:rPr>
          <w:rStyle w:val="FootnoteReference"/>
          <w:rFonts w:asciiTheme="minorHAnsi" w:hAnsiTheme="minorHAnsi" w:cstheme="minorHAnsi"/>
          <w:lang w:val="sl-SI"/>
        </w:rPr>
        <w:footnoteReference w:id="26"/>
      </w:r>
      <w:r w:rsidRPr="00695F87">
        <w:rPr>
          <w:rFonts w:asciiTheme="minorHAnsi" w:hAnsiTheme="minorHAnsi" w:cstheme="minorHAnsi"/>
          <w:lang w:val="sl-SI"/>
        </w:rPr>
        <w:t xml:space="preserve">, </w:t>
      </w:r>
    </w:p>
    <w:p w14:paraId="6D3AD5B7" w14:textId="77777777" w:rsidR="00471A7D" w:rsidRPr="00695F87" w:rsidRDefault="00471A7D" w:rsidP="00471A7D">
      <w:pPr>
        <w:pStyle w:val="ListBullet2"/>
        <w:numPr>
          <w:ilvl w:val="0"/>
          <w:numId w:val="9"/>
        </w:numPr>
        <w:tabs>
          <w:tab w:val="left" w:pos="1843"/>
        </w:tabs>
        <w:ind w:hanging="1572"/>
        <w:contextualSpacing w:val="0"/>
        <w:rPr>
          <w:rFonts w:asciiTheme="minorHAnsi" w:hAnsiTheme="minorHAnsi" w:cstheme="minorHAnsi"/>
          <w:lang w:val="sl-SI"/>
        </w:rPr>
      </w:pPr>
      <w:r w:rsidRPr="00695F87">
        <w:rPr>
          <w:rFonts w:asciiTheme="minorHAnsi" w:hAnsiTheme="minorHAnsi" w:cstheme="minorHAnsi"/>
          <w:lang w:val="sl-SI"/>
        </w:rPr>
        <w:t>obavezni izborni sadržaji.</w:t>
      </w:r>
    </w:p>
    <w:p w14:paraId="0525C093" w14:textId="77777777"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lang w:val="sl-SI"/>
        </w:rPr>
        <w:t>Obavezni izborni predmeti omogućavaju učeniku/ci da izabere one predmete koji su u skladu sa njegovim/njenim sklonostima, interesovanjima i koji su u funkciji njegovog/njenog daljeg školovanja. Učenik/ca ima, do izvjesne mjere, priliku da bira šta će da uči i tako određuje elemente svog školovanja. Takvo obrazovno iskustvo učenika/ca je bogatije, jer je učenje svakako kvalitetnije kada se uči gradivo za koje je učenik/ca istinski zainteresovan/a.</w:t>
      </w:r>
    </w:p>
    <w:p w14:paraId="14597AE2" w14:textId="77777777" w:rsidR="00471A7D" w:rsidRPr="00695F87" w:rsidRDefault="00471A7D" w:rsidP="00471A7D">
      <w:pPr>
        <w:pStyle w:val="ListBullet2"/>
        <w:numPr>
          <w:ilvl w:val="0"/>
          <w:numId w:val="0"/>
        </w:numPr>
        <w:ind w:firstLine="708"/>
        <w:jc w:val="both"/>
        <w:rPr>
          <w:rFonts w:asciiTheme="minorHAnsi" w:hAnsiTheme="minorHAnsi" w:cstheme="minorHAnsi"/>
          <w:lang w:val="sl-SI"/>
        </w:rPr>
      </w:pPr>
    </w:p>
    <w:p w14:paraId="47CBDB69" w14:textId="77777777" w:rsidR="00471A7D" w:rsidRPr="00695F87" w:rsidRDefault="00471A7D" w:rsidP="00471A7D">
      <w:pPr>
        <w:pStyle w:val="ListBullet2"/>
        <w:numPr>
          <w:ilvl w:val="0"/>
          <w:numId w:val="0"/>
        </w:numPr>
        <w:tabs>
          <w:tab w:val="left" w:pos="993"/>
        </w:tabs>
        <w:spacing w:line="276" w:lineRule="auto"/>
        <w:rPr>
          <w:rFonts w:asciiTheme="minorHAnsi" w:hAnsiTheme="minorHAnsi" w:cstheme="minorHAnsi"/>
          <w:lang w:val="sl-SI"/>
        </w:rPr>
      </w:pPr>
      <w:r w:rsidRPr="00695F87">
        <w:rPr>
          <w:rFonts w:asciiTheme="minorHAnsi" w:hAnsiTheme="minorHAnsi" w:cstheme="minorHAnsi"/>
          <w:lang w:val="sl-SI"/>
        </w:rPr>
        <w:t>Tabela 2.</w:t>
      </w:r>
      <w:r w:rsidRPr="00695F87">
        <w:rPr>
          <w:rFonts w:asciiTheme="minorHAnsi" w:hAnsiTheme="minorHAnsi" w:cstheme="minorHAnsi"/>
          <w:b/>
          <w:lang w:val="sl-SI"/>
        </w:rPr>
        <w:t xml:space="preserve"> </w:t>
      </w:r>
      <w:r w:rsidRPr="00695F87">
        <w:rPr>
          <w:rFonts w:asciiTheme="minorHAnsi" w:hAnsiTheme="minorHAnsi" w:cstheme="minorHAnsi"/>
          <w:bCs/>
          <w:lang w:val="sl-SI"/>
        </w:rPr>
        <w:t>Nastavni predmeti u opštoj gimnaziji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366"/>
        <w:gridCol w:w="2971"/>
        <w:gridCol w:w="809"/>
        <w:gridCol w:w="809"/>
        <w:gridCol w:w="809"/>
        <w:gridCol w:w="809"/>
        <w:gridCol w:w="1230"/>
        <w:gridCol w:w="191"/>
        <w:gridCol w:w="1035"/>
      </w:tblGrid>
      <w:tr w:rsidR="00471A7D" w:rsidRPr="00695F87" w14:paraId="09F91AC2" w14:textId="77777777" w:rsidTr="00CC0A2C">
        <w:trPr>
          <w:trHeight w:val="20"/>
          <w:jc w:val="center"/>
        </w:trPr>
        <w:tc>
          <w:tcPr>
            <w:tcW w:w="203" w:type="pct"/>
            <w:tcBorders>
              <w:left w:val="nil"/>
              <w:right w:val="nil"/>
            </w:tcBorders>
            <w:shd w:val="clear" w:color="auto" w:fill="auto"/>
          </w:tcPr>
          <w:p w14:paraId="72AD2488" w14:textId="77777777" w:rsidR="00471A7D" w:rsidRPr="00695F87" w:rsidRDefault="00471A7D" w:rsidP="00CC0A2C">
            <w:pPr>
              <w:pStyle w:val="BodyTextIndent"/>
              <w:ind w:left="0"/>
              <w:rPr>
                <w:rFonts w:asciiTheme="minorHAnsi" w:hAnsiTheme="minorHAnsi" w:cstheme="minorHAnsi"/>
                <w:color w:val="auto"/>
                <w:sz w:val="22"/>
                <w:szCs w:val="22"/>
                <w:lang w:val="sr-Latn-CS" w:eastAsia="en-US"/>
              </w:rPr>
            </w:pPr>
          </w:p>
        </w:tc>
        <w:tc>
          <w:tcPr>
            <w:tcW w:w="1645" w:type="pct"/>
            <w:tcBorders>
              <w:left w:val="nil"/>
              <w:right w:val="nil"/>
            </w:tcBorders>
            <w:shd w:val="clear" w:color="auto" w:fill="auto"/>
            <w:vAlign w:val="center"/>
          </w:tcPr>
          <w:p w14:paraId="775F69FE" w14:textId="77777777" w:rsidR="00471A7D" w:rsidRPr="00695F87" w:rsidRDefault="00471A7D" w:rsidP="00CC0A2C">
            <w:pPr>
              <w:pStyle w:val="BodyTextIndent"/>
              <w:ind w:left="0"/>
              <w:rPr>
                <w:rFonts w:asciiTheme="minorHAnsi" w:hAnsiTheme="minorHAnsi" w:cstheme="minorHAnsi"/>
                <w:color w:val="auto"/>
                <w:sz w:val="22"/>
                <w:szCs w:val="22"/>
                <w:lang w:val="sr-Latn-CS" w:eastAsia="en-US"/>
              </w:rPr>
            </w:pPr>
          </w:p>
        </w:tc>
        <w:tc>
          <w:tcPr>
            <w:tcW w:w="1792" w:type="pct"/>
            <w:gridSpan w:val="4"/>
            <w:tcBorders>
              <w:left w:val="nil"/>
              <w:right w:val="nil"/>
            </w:tcBorders>
            <w:shd w:val="clear" w:color="auto" w:fill="auto"/>
            <w:vAlign w:val="center"/>
          </w:tcPr>
          <w:p w14:paraId="22722764"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787" w:type="pct"/>
            <w:gridSpan w:val="2"/>
            <w:tcBorders>
              <w:left w:val="nil"/>
              <w:right w:val="nil"/>
            </w:tcBorders>
            <w:shd w:val="clear" w:color="auto" w:fill="auto"/>
            <w:vAlign w:val="center"/>
          </w:tcPr>
          <w:p w14:paraId="105DF362"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573" w:type="pct"/>
            <w:tcBorders>
              <w:left w:val="nil"/>
              <w:right w:val="nil"/>
            </w:tcBorders>
            <w:shd w:val="clear" w:color="auto" w:fill="auto"/>
            <w:vAlign w:val="center"/>
          </w:tcPr>
          <w:p w14:paraId="7F4EB816"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r w:rsidR="00471A7D" w:rsidRPr="00695F87" w14:paraId="3FDF1874" w14:textId="77777777" w:rsidTr="00CC0A2C">
        <w:trPr>
          <w:trHeight w:val="20"/>
          <w:jc w:val="center"/>
        </w:trPr>
        <w:tc>
          <w:tcPr>
            <w:tcW w:w="1848" w:type="pct"/>
            <w:gridSpan w:val="2"/>
            <w:vMerge w:val="restart"/>
            <w:shd w:val="clear" w:color="auto" w:fill="E5DFEC" w:themeFill="accent4" w:themeFillTint="33"/>
            <w:vAlign w:val="center"/>
          </w:tcPr>
          <w:p w14:paraId="34843435" w14:textId="77777777" w:rsidR="00471A7D" w:rsidRPr="00695F87" w:rsidRDefault="00471A7D" w:rsidP="00CC0A2C">
            <w:pPr>
              <w:pStyle w:val="BodyTextIndent"/>
              <w:ind w:left="0" w:firstLine="0"/>
              <w:jc w:val="left"/>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r-Latn-CS" w:eastAsia="en-US"/>
              </w:rPr>
              <w:t>Nastavni predmet</w:t>
            </w:r>
          </w:p>
        </w:tc>
        <w:tc>
          <w:tcPr>
            <w:tcW w:w="1792" w:type="pct"/>
            <w:gridSpan w:val="4"/>
            <w:shd w:val="clear" w:color="auto" w:fill="E5DFEC" w:themeFill="accent4" w:themeFillTint="33"/>
            <w:vAlign w:val="center"/>
          </w:tcPr>
          <w:p w14:paraId="4ED3A3C7" w14:textId="77777777" w:rsidR="00471A7D" w:rsidRPr="00695F87" w:rsidRDefault="00471A7D" w:rsidP="00CC0A2C">
            <w:pPr>
              <w:pStyle w:val="BodyTextIndent"/>
              <w:ind w:left="169"/>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Razred</w:t>
            </w:r>
          </w:p>
        </w:tc>
        <w:tc>
          <w:tcPr>
            <w:tcW w:w="681" w:type="pct"/>
            <w:vMerge w:val="restart"/>
            <w:shd w:val="clear" w:color="auto" w:fill="E5DFEC" w:themeFill="accent4" w:themeFillTint="33"/>
            <w:vAlign w:val="center"/>
          </w:tcPr>
          <w:p w14:paraId="283EF0EC" w14:textId="2E19FAAC" w:rsidR="00471A7D" w:rsidRPr="00695F87" w:rsidRDefault="00471A7D" w:rsidP="00CC0A2C">
            <w:pPr>
              <w:pStyle w:val="BodyTextIndent"/>
              <w:ind w:left="139"/>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Standard</w:t>
            </w:r>
            <w:r w:rsidR="00892EED">
              <w:rPr>
                <w:rStyle w:val="FootnoteReference"/>
                <w:rFonts w:asciiTheme="minorHAnsi" w:hAnsiTheme="minorHAnsi" w:cstheme="minorHAnsi"/>
                <w:color w:val="auto"/>
                <w:sz w:val="22"/>
                <w:szCs w:val="22"/>
                <w:lang w:val="sl-SI" w:eastAsia="en-US"/>
              </w:rPr>
              <w:footnoteReference w:id="27"/>
            </w:r>
          </w:p>
        </w:tc>
        <w:tc>
          <w:tcPr>
            <w:tcW w:w="679" w:type="pct"/>
            <w:gridSpan w:val="2"/>
            <w:vMerge w:val="restart"/>
            <w:shd w:val="clear" w:color="auto" w:fill="E5DFEC" w:themeFill="accent4" w:themeFillTint="33"/>
            <w:vAlign w:val="center"/>
          </w:tcPr>
          <w:p w14:paraId="11AD493B" w14:textId="58D8B888" w:rsidR="00471A7D" w:rsidRPr="00695F87" w:rsidRDefault="00471A7D" w:rsidP="00CC0A2C">
            <w:pPr>
              <w:pStyle w:val="BodyTextIndent"/>
              <w:ind w:left="91" w:firstLine="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Maturski standard</w:t>
            </w:r>
            <w:r w:rsidR="00892EED">
              <w:rPr>
                <w:rStyle w:val="FootnoteReference"/>
                <w:rFonts w:asciiTheme="minorHAnsi" w:hAnsiTheme="minorHAnsi" w:cstheme="minorHAnsi"/>
                <w:color w:val="auto"/>
                <w:sz w:val="22"/>
                <w:szCs w:val="22"/>
                <w:lang w:val="sl-SI" w:eastAsia="en-US"/>
              </w:rPr>
              <w:footnoteReference w:id="28"/>
            </w:r>
          </w:p>
        </w:tc>
      </w:tr>
      <w:tr w:rsidR="00471A7D" w:rsidRPr="00695F87" w14:paraId="2F85F5D2" w14:textId="77777777" w:rsidTr="00CC0A2C">
        <w:trPr>
          <w:trHeight w:val="20"/>
          <w:jc w:val="center"/>
        </w:trPr>
        <w:tc>
          <w:tcPr>
            <w:tcW w:w="1848" w:type="pct"/>
            <w:gridSpan w:val="2"/>
            <w:vMerge/>
            <w:shd w:val="clear" w:color="auto" w:fill="auto"/>
          </w:tcPr>
          <w:p w14:paraId="6CB9E092"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p>
        </w:tc>
        <w:tc>
          <w:tcPr>
            <w:tcW w:w="448" w:type="pct"/>
            <w:shd w:val="clear" w:color="auto" w:fill="E5DFEC" w:themeFill="accent4" w:themeFillTint="33"/>
            <w:vAlign w:val="center"/>
          </w:tcPr>
          <w:p w14:paraId="31E9375A"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I</w:t>
            </w:r>
          </w:p>
        </w:tc>
        <w:tc>
          <w:tcPr>
            <w:tcW w:w="448" w:type="pct"/>
            <w:shd w:val="clear" w:color="auto" w:fill="E5DFEC" w:themeFill="accent4" w:themeFillTint="33"/>
            <w:vAlign w:val="center"/>
          </w:tcPr>
          <w:p w14:paraId="5AFD4A5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II</w:t>
            </w:r>
          </w:p>
        </w:tc>
        <w:tc>
          <w:tcPr>
            <w:tcW w:w="448" w:type="pct"/>
            <w:shd w:val="clear" w:color="auto" w:fill="E5DFEC" w:themeFill="accent4" w:themeFillTint="33"/>
            <w:vAlign w:val="center"/>
          </w:tcPr>
          <w:p w14:paraId="4219D2DB"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III</w:t>
            </w:r>
          </w:p>
        </w:tc>
        <w:tc>
          <w:tcPr>
            <w:tcW w:w="448" w:type="pct"/>
            <w:shd w:val="clear" w:color="auto" w:fill="E5DFEC" w:themeFill="accent4" w:themeFillTint="33"/>
            <w:vAlign w:val="center"/>
          </w:tcPr>
          <w:p w14:paraId="73BB00EF"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IV</w:t>
            </w:r>
          </w:p>
        </w:tc>
        <w:tc>
          <w:tcPr>
            <w:tcW w:w="681" w:type="pct"/>
            <w:vMerge/>
            <w:shd w:val="clear" w:color="auto" w:fill="auto"/>
            <w:vAlign w:val="center"/>
          </w:tcPr>
          <w:p w14:paraId="681FC7CF"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79" w:type="pct"/>
            <w:gridSpan w:val="2"/>
            <w:vMerge/>
            <w:shd w:val="clear" w:color="auto" w:fill="auto"/>
            <w:vAlign w:val="center"/>
          </w:tcPr>
          <w:p w14:paraId="26413B20" w14:textId="77777777" w:rsidR="00471A7D" w:rsidRPr="00695F87" w:rsidRDefault="00471A7D" w:rsidP="00CC0A2C">
            <w:pPr>
              <w:pStyle w:val="BodyTextIndent"/>
              <w:ind w:left="91" w:firstLine="0"/>
              <w:jc w:val="center"/>
              <w:rPr>
                <w:rFonts w:asciiTheme="minorHAnsi" w:hAnsiTheme="minorHAnsi" w:cstheme="minorHAnsi"/>
                <w:color w:val="auto"/>
                <w:sz w:val="22"/>
                <w:szCs w:val="22"/>
                <w:lang w:val="sl-SI" w:eastAsia="en-US"/>
              </w:rPr>
            </w:pPr>
          </w:p>
        </w:tc>
      </w:tr>
      <w:tr w:rsidR="00471A7D" w:rsidRPr="00695F87" w14:paraId="1237B8B2" w14:textId="77777777" w:rsidTr="00CC0A2C">
        <w:trPr>
          <w:trHeight w:val="20"/>
          <w:jc w:val="center"/>
        </w:trPr>
        <w:tc>
          <w:tcPr>
            <w:tcW w:w="203" w:type="pct"/>
            <w:tcBorders>
              <w:left w:val="nil"/>
              <w:right w:val="nil"/>
            </w:tcBorders>
            <w:shd w:val="clear" w:color="auto" w:fill="auto"/>
          </w:tcPr>
          <w:p w14:paraId="41343FCC"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p>
        </w:tc>
        <w:tc>
          <w:tcPr>
            <w:tcW w:w="1645" w:type="pct"/>
            <w:tcBorders>
              <w:left w:val="nil"/>
              <w:right w:val="nil"/>
            </w:tcBorders>
            <w:shd w:val="clear" w:color="auto" w:fill="auto"/>
            <w:vAlign w:val="center"/>
          </w:tcPr>
          <w:p w14:paraId="0C804C08"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p>
        </w:tc>
        <w:tc>
          <w:tcPr>
            <w:tcW w:w="1792" w:type="pct"/>
            <w:gridSpan w:val="4"/>
            <w:tcBorders>
              <w:left w:val="nil"/>
              <w:right w:val="nil"/>
            </w:tcBorders>
            <w:shd w:val="clear" w:color="auto" w:fill="auto"/>
            <w:vAlign w:val="center"/>
          </w:tcPr>
          <w:p w14:paraId="30F176FE"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81" w:type="pct"/>
            <w:tcBorders>
              <w:left w:val="nil"/>
              <w:right w:val="nil"/>
            </w:tcBorders>
            <w:shd w:val="clear" w:color="auto" w:fill="auto"/>
            <w:vAlign w:val="center"/>
          </w:tcPr>
          <w:p w14:paraId="3A6ECEEE"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79" w:type="pct"/>
            <w:gridSpan w:val="2"/>
            <w:tcBorders>
              <w:left w:val="nil"/>
              <w:right w:val="nil"/>
            </w:tcBorders>
            <w:shd w:val="clear" w:color="auto" w:fill="auto"/>
            <w:vAlign w:val="center"/>
          </w:tcPr>
          <w:p w14:paraId="48056670" w14:textId="77777777" w:rsidR="00471A7D" w:rsidRPr="00695F87" w:rsidRDefault="00471A7D" w:rsidP="00CC0A2C">
            <w:pPr>
              <w:pStyle w:val="BodyTextIndent"/>
              <w:ind w:left="91" w:firstLine="0"/>
              <w:jc w:val="center"/>
              <w:rPr>
                <w:rFonts w:asciiTheme="minorHAnsi" w:hAnsiTheme="minorHAnsi" w:cstheme="minorHAnsi"/>
                <w:color w:val="auto"/>
                <w:sz w:val="22"/>
                <w:szCs w:val="22"/>
                <w:lang w:val="sl-SI" w:eastAsia="en-US"/>
              </w:rPr>
            </w:pPr>
          </w:p>
        </w:tc>
      </w:tr>
      <w:tr w:rsidR="00471A7D" w:rsidRPr="00695F87" w14:paraId="4942066D" w14:textId="77777777" w:rsidTr="00CC0A2C">
        <w:trPr>
          <w:trHeight w:val="20"/>
          <w:jc w:val="center"/>
        </w:trPr>
        <w:tc>
          <w:tcPr>
            <w:tcW w:w="203" w:type="pct"/>
            <w:vMerge w:val="restart"/>
            <w:shd w:val="clear" w:color="auto" w:fill="auto"/>
            <w:textDirection w:val="btLr"/>
            <w:vAlign w:val="center"/>
          </w:tcPr>
          <w:p w14:paraId="7EB54E9D" w14:textId="77777777" w:rsidR="00471A7D" w:rsidRPr="00695F87" w:rsidRDefault="00471A7D" w:rsidP="00CC0A2C">
            <w:pPr>
              <w:pStyle w:val="BodyTextIndent"/>
              <w:ind w:left="113" w:right="113" w:firstLine="0"/>
              <w:jc w:val="center"/>
              <w:rPr>
                <w:rFonts w:asciiTheme="minorHAnsi" w:hAnsiTheme="minorHAnsi" w:cstheme="minorHAnsi"/>
                <w:b/>
                <w:color w:val="auto"/>
                <w:sz w:val="22"/>
                <w:szCs w:val="22"/>
                <w:lang w:val="sl-SI" w:eastAsia="en-US"/>
              </w:rPr>
            </w:pPr>
            <w:r w:rsidRPr="00695F87">
              <w:rPr>
                <w:rFonts w:asciiTheme="minorHAnsi" w:hAnsiTheme="minorHAnsi" w:cstheme="minorHAnsi"/>
                <w:b/>
                <w:color w:val="auto"/>
                <w:sz w:val="22"/>
                <w:szCs w:val="22"/>
                <w:lang w:val="sl-SI" w:eastAsia="en-US"/>
              </w:rPr>
              <w:t>Obavezni predmeti</w:t>
            </w:r>
          </w:p>
        </w:tc>
        <w:tc>
          <w:tcPr>
            <w:tcW w:w="1645" w:type="pct"/>
            <w:shd w:val="clear" w:color="auto" w:fill="auto"/>
          </w:tcPr>
          <w:p w14:paraId="0C95E7F5"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Crnogorski – srpski, bosanski, hrvatski je</w:t>
            </w:r>
            <w:r w:rsidRPr="00695F87">
              <w:rPr>
                <w:rFonts w:asciiTheme="minorHAnsi" w:hAnsiTheme="minorHAnsi" w:cstheme="minorHAnsi"/>
                <w:color w:val="auto"/>
                <w:sz w:val="22"/>
                <w:szCs w:val="22"/>
                <w:lang w:val="sr-Latn-CS" w:eastAsia="en-US"/>
              </w:rPr>
              <w:t xml:space="preserve">zik i književnost / </w:t>
            </w:r>
          </w:p>
          <w:p w14:paraId="6DF04C7C"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r-Latn-CS" w:eastAsia="en-US"/>
              </w:rPr>
              <w:t>Albanski jezik i književnost</w:t>
            </w:r>
          </w:p>
        </w:tc>
        <w:tc>
          <w:tcPr>
            <w:tcW w:w="448" w:type="pct"/>
            <w:shd w:val="clear" w:color="auto" w:fill="auto"/>
            <w:vAlign w:val="center"/>
          </w:tcPr>
          <w:p w14:paraId="36B330E0"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1366D6B9"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6B482669"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49F6749E"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681" w:type="pct"/>
            <w:shd w:val="clear" w:color="auto" w:fill="auto"/>
            <w:vAlign w:val="center"/>
          </w:tcPr>
          <w:p w14:paraId="0EE4AF96"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548</w:t>
            </w:r>
          </w:p>
        </w:tc>
        <w:tc>
          <w:tcPr>
            <w:tcW w:w="679" w:type="pct"/>
            <w:gridSpan w:val="2"/>
            <w:shd w:val="clear" w:color="auto" w:fill="auto"/>
            <w:vAlign w:val="center"/>
          </w:tcPr>
          <w:p w14:paraId="7630CD54"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548</w:t>
            </w:r>
          </w:p>
        </w:tc>
      </w:tr>
      <w:tr w:rsidR="00471A7D" w:rsidRPr="00695F87" w14:paraId="5585FC3C" w14:textId="77777777" w:rsidTr="00CC0A2C">
        <w:trPr>
          <w:trHeight w:val="20"/>
          <w:jc w:val="center"/>
        </w:trPr>
        <w:tc>
          <w:tcPr>
            <w:tcW w:w="203" w:type="pct"/>
            <w:vMerge/>
            <w:shd w:val="clear" w:color="auto" w:fill="auto"/>
          </w:tcPr>
          <w:p w14:paraId="04FD67A1"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087D51C6"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Službeni jezik kao nematernji</w:t>
            </w:r>
            <w:r w:rsidRPr="00695F87">
              <w:rPr>
                <w:rStyle w:val="FootnoteReference"/>
                <w:rFonts w:asciiTheme="minorHAnsi" w:hAnsiTheme="minorHAnsi" w:cstheme="minorHAnsi"/>
                <w:color w:val="auto"/>
                <w:sz w:val="22"/>
                <w:szCs w:val="22"/>
                <w:lang w:val="sl-SI" w:eastAsia="en-US"/>
              </w:rPr>
              <w:footnoteReference w:id="29"/>
            </w:r>
          </w:p>
        </w:tc>
        <w:tc>
          <w:tcPr>
            <w:tcW w:w="448" w:type="pct"/>
            <w:shd w:val="clear" w:color="auto" w:fill="auto"/>
            <w:vAlign w:val="center"/>
          </w:tcPr>
          <w:p w14:paraId="4AB6DAF1"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63FA2A5D"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0F381152"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74FD40F7"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w:t>
            </w:r>
          </w:p>
        </w:tc>
        <w:tc>
          <w:tcPr>
            <w:tcW w:w="681" w:type="pct"/>
            <w:shd w:val="clear" w:color="auto" w:fill="auto"/>
            <w:vAlign w:val="center"/>
          </w:tcPr>
          <w:p w14:paraId="32B23D31"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c>
          <w:tcPr>
            <w:tcW w:w="679" w:type="pct"/>
            <w:gridSpan w:val="2"/>
            <w:shd w:val="clear" w:color="auto" w:fill="auto"/>
            <w:vAlign w:val="center"/>
          </w:tcPr>
          <w:p w14:paraId="7AE24535"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r>
      <w:tr w:rsidR="00471A7D" w:rsidRPr="00695F87" w14:paraId="6186CB59" w14:textId="77777777" w:rsidTr="00CC0A2C">
        <w:trPr>
          <w:trHeight w:val="20"/>
          <w:jc w:val="center"/>
        </w:trPr>
        <w:tc>
          <w:tcPr>
            <w:tcW w:w="203" w:type="pct"/>
            <w:vMerge/>
            <w:shd w:val="clear" w:color="auto" w:fill="auto"/>
          </w:tcPr>
          <w:p w14:paraId="102A7EEA"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495386D0"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Matematika</w:t>
            </w:r>
          </w:p>
        </w:tc>
        <w:tc>
          <w:tcPr>
            <w:tcW w:w="448" w:type="pct"/>
            <w:shd w:val="clear" w:color="auto" w:fill="auto"/>
            <w:vAlign w:val="center"/>
          </w:tcPr>
          <w:p w14:paraId="2467AF0F"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38B38F9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5B987616"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02F708DB"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681" w:type="pct"/>
            <w:shd w:val="clear" w:color="auto" w:fill="auto"/>
            <w:vAlign w:val="center"/>
          </w:tcPr>
          <w:p w14:paraId="5A1B6B62"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548</w:t>
            </w:r>
          </w:p>
        </w:tc>
        <w:tc>
          <w:tcPr>
            <w:tcW w:w="679" w:type="pct"/>
            <w:gridSpan w:val="2"/>
            <w:shd w:val="clear" w:color="auto" w:fill="auto"/>
            <w:vAlign w:val="center"/>
          </w:tcPr>
          <w:p w14:paraId="68F386C9"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548</w:t>
            </w:r>
          </w:p>
        </w:tc>
      </w:tr>
      <w:tr w:rsidR="00471A7D" w:rsidRPr="00695F87" w14:paraId="46D2B9D3" w14:textId="77777777" w:rsidTr="00CC0A2C">
        <w:trPr>
          <w:trHeight w:val="20"/>
          <w:jc w:val="center"/>
        </w:trPr>
        <w:tc>
          <w:tcPr>
            <w:tcW w:w="203" w:type="pct"/>
            <w:vMerge/>
            <w:shd w:val="clear" w:color="auto" w:fill="auto"/>
          </w:tcPr>
          <w:p w14:paraId="0B33F89E"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63D56C5C"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Prvi strani jezik</w:t>
            </w:r>
          </w:p>
        </w:tc>
        <w:tc>
          <w:tcPr>
            <w:tcW w:w="448" w:type="pct"/>
            <w:shd w:val="clear" w:color="auto" w:fill="auto"/>
            <w:vAlign w:val="center"/>
          </w:tcPr>
          <w:p w14:paraId="0DAAF0A6"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448" w:type="pct"/>
            <w:shd w:val="clear" w:color="auto" w:fill="auto"/>
            <w:vAlign w:val="center"/>
          </w:tcPr>
          <w:p w14:paraId="71DEC101"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448" w:type="pct"/>
            <w:shd w:val="clear" w:color="auto" w:fill="auto"/>
            <w:vAlign w:val="center"/>
          </w:tcPr>
          <w:p w14:paraId="099F461E"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448" w:type="pct"/>
            <w:shd w:val="clear" w:color="auto" w:fill="auto"/>
            <w:vAlign w:val="center"/>
          </w:tcPr>
          <w:p w14:paraId="3E519F0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681" w:type="pct"/>
            <w:shd w:val="clear" w:color="auto" w:fill="auto"/>
            <w:vAlign w:val="center"/>
          </w:tcPr>
          <w:p w14:paraId="5C4E96E0"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411</w:t>
            </w:r>
          </w:p>
        </w:tc>
        <w:tc>
          <w:tcPr>
            <w:tcW w:w="679" w:type="pct"/>
            <w:gridSpan w:val="2"/>
            <w:shd w:val="clear" w:color="auto" w:fill="auto"/>
            <w:vAlign w:val="center"/>
          </w:tcPr>
          <w:p w14:paraId="4DFEE637"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411</w:t>
            </w:r>
          </w:p>
        </w:tc>
      </w:tr>
      <w:tr w:rsidR="00471A7D" w:rsidRPr="00695F87" w14:paraId="7E7E8F6C" w14:textId="77777777" w:rsidTr="00CC0A2C">
        <w:trPr>
          <w:trHeight w:val="20"/>
          <w:jc w:val="center"/>
        </w:trPr>
        <w:tc>
          <w:tcPr>
            <w:tcW w:w="203" w:type="pct"/>
            <w:vMerge/>
            <w:shd w:val="clear" w:color="auto" w:fill="auto"/>
          </w:tcPr>
          <w:p w14:paraId="1D2FB86F"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4AC33990"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Drugi strani jezik</w:t>
            </w:r>
          </w:p>
        </w:tc>
        <w:tc>
          <w:tcPr>
            <w:tcW w:w="448" w:type="pct"/>
            <w:shd w:val="clear" w:color="auto" w:fill="auto"/>
            <w:vAlign w:val="center"/>
          </w:tcPr>
          <w:p w14:paraId="3E842ED7"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7005CCAA"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29897871"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19DE4312"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681" w:type="pct"/>
            <w:shd w:val="clear" w:color="auto" w:fill="auto"/>
            <w:vAlign w:val="center"/>
          </w:tcPr>
          <w:p w14:paraId="7EBFCFF8"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306</w:t>
            </w:r>
          </w:p>
        </w:tc>
        <w:tc>
          <w:tcPr>
            <w:tcW w:w="679" w:type="pct"/>
            <w:gridSpan w:val="2"/>
            <w:shd w:val="clear" w:color="auto" w:fill="auto"/>
            <w:vAlign w:val="center"/>
          </w:tcPr>
          <w:p w14:paraId="1F9A5368"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306</w:t>
            </w:r>
          </w:p>
        </w:tc>
      </w:tr>
      <w:tr w:rsidR="00471A7D" w:rsidRPr="00695F87" w14:paraId="1623F499" w14:textId="77777777" w:rsidTr="00CC0A2C">
        <w:trPr>
          <w:trHeight w:val="20"/>
          <w:jc w:val="center"/>
        </w:trPr>
        <w:tc>
          <w:tcPr>
            <w:tcW w:w="203" w:type="pct"/>
            <w:vMerge/>
            <w:shd w:val="clear" w:color="auto" w:fill="auto"/>
          </w:tcPr>
          <w:p w14:paraId="58512FD9"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3DA57D5C"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Istorija</w:t>
            </w:r>
          </w:p>
        </w:tc>
        <w:tc>
          <w:tcPr>
            <w:tcW w:w="448" w:type="pct"/>
            <w:shd w:val="clear" w:color="auto" w:fill="auto"/>
            <w:vAlign w:val="center"/>
          </w:tcPr>
          <w:p w14:paraId="10C710FC"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3FE34FDD"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0E7BB398"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3AA58DAF"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681" w:type="pct"/>
            <w:shd w:val="clear" w:color="auto" w:fill="auto"/>
            <w:vAlign w:val="center"/>
          </w:tcPr>
          <w:p w14:paraId="7C3946A4"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c>
          <w:tcPr>
            <w:tcW w:w="679" w:type="pct"/>
            <w:gridSpan w:val="2"/>
            <w:shd w:val="clear" w:color="auto" w:fill="auto"/>
            <w:vAlign w:val="center"/>
          </w:tcPr>
          <w:p w14:paraId="3C57FA23"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r>
      <w:tr w:rsidR="00471A7D" w:rsidRPr="00695F87" w14:paraId="2DAAD3BE" w14:textId="77777777" w:rsidTr="00CC0A2C">
        <w:trPr>
          <w:trHeight w:val="20"/>
          <w:jc w:val="center"/>
        </w:trPr>
        <w:tc>
          <w:tcPr>
            <w:tcW w:w="203" w:type="pct"/>
            <w:vMerge/>
            <w:shd w:val="clear" w:color="auto" w:fill="auto"/>
          </w:tcPr>
          <w:p w14:paraId="7C6B49ED"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3AFFF9B7"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Fizičko vaspitanje</w:t>
            </w:r>
          </w:p>
        </w:tc>
        <w:tc>
          <w:tcPr>
            <w:tcW w:w="448" w:type="pct"/>
            <w:shd w:val="clear" w:color="auto" w:fill="auto"/>
            <w:vAlign w:val="center"/>
          </w:tcPr>
          <w:p w14:paraId="091BBB9F"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07F989F3"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0B2DD1D3"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77D73502"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681" w:type="pct"/>
            <w:shd w:val="clear" w:color="auto" w:fill="auto"/>
            <w:vAlign w:val="center"/>
          </w:tcPr>
          <w:p w14:paraId="1619981F"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c>
          <w:tcPr>
            <w:tcW w:w="679" w:type="pct"/>
            <w:gridSpan w:val="2"/>
            <w:shd w:val="clear" w:color="auto" w:fill="auto"/>
            <w:vAlign w:val="center"/>
          </w:tcPr>
          <w:p w14:paraId="6EEDA39E"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r w:rsidR="00471A7D" w:rsidRPr="00695F87" w14:paraId="25152FF5" w14:textId="77777777" w:rsidTr="00CC0A2C">
        <w:trPr>
          <w:trHeight w:val="20"/>
          <w:jc w:val="center"/>
        </w:trPr>
        <w:tc>
          <w:tcPr>
            <w:tcW w:w="203" w:type="pct"/>
            <w:vMerge/>
            <w:shd w:val="clear" w:color="auto" w:fill="auto"/>
          </w:tcPr>
          <w:p w14:paraId="0D89F6DE"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00D06A22"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Muzička umjetnost</w:t>
            </w:r>
          </w:p>
        </w:tc>
        <w:tc>
          <w:tcPr>
            <w:tcW w:w="448" w:type="pct"/>
            <w:shd w:val="clear" w:color="auto" w:fill="auto"/>
            <w:vAlign w:val="center"/>
          </w:tcPr>
          <w:p w14:paraId="568458C4"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1</w:t>
            </w:r>
          </w:p>
        </w:tc>
        <w:tc>
          <w:tcPr>
            <w:tcW w:w="448" w:type="pct"/>
            <w:shd w:val="clear" w:color="auto" w:fill="auto"/>
            <w:vAlign w:val="center"/>
          </w:tcPr>
          <w:p w14:paraId="2E4E3CCF"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bCs/>
                <w:color w:val="auto"/>
                <w:sz w:val="22"/>
                <w:szCs w:val="22"/>
                <w:lang w:val="sr-Latn-CS" w:eastAsia="en-US"/>
              </w:rPr>
              <w:t>→</w:t>
            </w:r>
          </w:p>
        </w:tc>
        <w:tc>
          <w:tcPr>
            <w:tcW w:w="448" w:type="pct"/>
            <w:shd w:val="clear" w:color="auto" w:fill="auto"/>
            <w:vAlign w:val="center"/>
          </w:tcPr>
          <w:p w14:paraId="0A7F9BD5"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5C89EA8E"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31F841EC"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35</w:t>
            </w:r>
          </w:p>
        </w:tc>
        <w:tc>
          <w:tcPr>
            <w:tcW w:w="679" w:type="pct"/>
            <w:gridSpan w:val="2"/>
            <w:shd w:val="clear" w:color="auto" w:fill="auto"/>
            <w:vAlign w:val="center"/>
          </w:tcPr>
          <w:p w14:paraId="1C05C9A3"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140</w:t>
            </w:r>
          </w:p>
        </w:tc>
      </w:tr>
      <w:tr w:rsidR="00471A7D" w:rsidRPr="00695F87" w14:paraId="54D1211A" w14:textId="77777777" w:rsidTr="00CC0A2C">
        <w:trPr>
          <w:trHeight w:val="20"/>
          <w:jc w:val="center"/>
        </w:trPr>
        <w:tc>
          <w:tcPr>
            <w:tcW w:w="203" w:type="pct"/>
            <w:vMerge/>
            <w:shd w:val="clear" w:color="auto" w:fill="auto"/>
          </w:tcPr>
          <w:p w14:paraId="38DD9741"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28007CDE"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Likovna umjetnost</w:t>
            </w:r>
          </w:p>
        </w:tc>
        <w:tc>
          <w:tcPr>
            <w:tcW w:w="448" w:type="pct"/>
            <w:shd w:val="clear" w:color="auto" w:fill="auto"/>
            <w:vAlign w:val="center"/>
          </w:tcPr>
          <w:p w14:paraId="35C32BD6"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bCs/>
                <w:color w:val="auto"/>
                <w:sz w:val="22"/>
                <w:szCs w:val="22"/>
                <w:lang w:val="sr-Latn-CS" w:eastAsia="en-US"/>
              </w:rPr>
              <w:t>←</w:t>
            </w:r>
          </w:p>
        </w:tc>
        <w:tc>
          <w:tcPr>
            <w:tcW w:w="448" w:type="pct"/>
            <w:shd w:val="clear" w:color="auto" w:fill="auto"/>
            <w:vAlign w:val="center"/>
          </w:tcPr>
          <w:p w14:paraId="1B758CC2"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1</w:t>
            </w:r>
          </w:p>
        </w:tc>
        <w:tc>
          <w:tcPr>
            <w:tcW w:w="448" w:type="pct"/>
            <w:shd w:val="clear" w:color="auto" w:fill="auto"/>
            <w:vAlign w:val="center"/>
          </w:tcPr>
          <w:p w14:paraId="07A5A40E"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78935BB0"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48316E64"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35</w:t>
            </w:r>
          </w:p>
        </w:tc>
        <w:tc>
          <w:tcPr>
            <w:tcW w:w="679" w:type="pct"/>
            <w:gridSpan w:val="2"/>
            <w:shd w:val="clear" w:color="auto" w:fill="auto"/>
            <w:vAlign w:val="center"/>
          </w:tcPr>
          <w:p w14:paraId="2B64CB1F"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140</w:t>
            </w:r>
          </w:p>
        </w:tc>
      </w:tr>
      <w:tr w:rsidR="00471A7D" w:rsidRPr="00695F87" w14:paraId="1EAA7BB3" w14:textId="77777777" w:rsidTr="00CC0A2C">
        <w:trPr>
          <w:trHeight w:val="20"/>
          <w:jc w:val="center"/>
        </w:trPr>
        <w:tc>
          <w:tcPr>
            <w:tcW w:w="203" w:type="pct"/>
            <w:vMerge/>
            <w:shd w:val="clear" w:color="auto" w:fill="auto"/>
          </w:tcPr>
          <w:p w14:paraId="75EFCF2A"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0BEB6D9B"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Latinski jezik</w:t>
            </w:r>
          </w:p>
        </w:tc>
        <w:tc>
          <w:tcPr>
            <w:tcW w:w="448" w:type="pct"/>
            <w:shd w:val="clear" w:color="auto" w:fill="auto"/>
            <w:vAlign w:val="center"/>
          </w:tcPr>
          <w:p w14:paraId="61D883C9"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4A44A3DD"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464F3A10"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68735D6A"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2CD3910A"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70</w:t>
            </w:r>
          </w:p>
        </w:tc>
        <w:tc>
          <w:tcPr>
            <w:tcW w:w="679" w:type="pct"/>
            <w:gridSpan w:val="2"/>
            <w:shd w:val="clear" w:color="auto" w:fill="auto"/>
            <w:vAlign w:val="center"/>
          </w:tcPr>
          <w:p w14:paraId="4B6FE4D4"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140</w:t>
            </w:r>
          </w:p>
        </w:tc>
      </w:tr>
      <w:tr w:rsidR="00471A7D" w:rsidRPr="00695F87" w14:paraId="27CA1B9A" w14:textId="77777777" w:rsidTr="00CC0A2C">
        <w:trPr>
          <w:trHeight w:val="20"/>
          <w:jc w:val="center"/>
        </w:trPr>
        <w:tc>
          <w:tcPr>
            <w:tcW w:w="203" w:type="pct"/>
            <w:vMerge/>
            <w:shd w:val="clear" w:color="auto" w:fill="auto"/>
          </w:tcPr>
          <w:p w14:paraId="0D583DF9"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0D4E38ED"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Geografija</w:t>
            </w:r>
          </w:p>
        </w:tc>
        <w:tc>
          <w:tcPr>
            <w:tcW w:w="448" w:type="pct"/>
            <w:shd w:val="clear" w:color="auto" w:fill="auto"/>
            <w:vAlign w:val="center"/>
          </w:tcPr>
          <w:p w14:paraId="0CEA89CF"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1CB57609"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787DF4B5"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1321C1DC"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1116E360"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140</w:t>
            </w:r>
          </w:p>
        </w:tc>
        <w:tc>
          <w:tcPr>
            <w:tcW w:w="679" w:type="pct"/>
            <w:gridSpan w:val="2"/>
            <w:shd w:val="clear" w:color="auto" w:fill="auto"/>
            <w:vAlign w:val="center"/>
          </w:tcPr>
          <w:p w14:paraId="361D942C"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210</w:t>
            </w:r>
          </w:p>
        </w:tc>
      </w:tr>
      <w:tr w:rsidR="00471A7D" w:rsidRPr="00695F87" w14:paraId="4E9F564F" w14:textId="77777777" w:rsidTr="00CC0A2C">
        <w:trPr>
          <w:trHeight w:val="20"/>
          <w:jc w:val="center"/>
        </w:trPr>
        <w:tc>
          <w:tcPr>
            <w:tcW w:w="203" w:type="pct"/>
            <w:vMerge/>
            <w:shd w:val="clear" w:color="auto" w:fill="auto"/>
          </w:tcPr>
          <w:p w14:paraId="0F919E97"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607DD0CF"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Biologija</w:t>
            </w:r>
          </w:p>
        </w:tc>
        <w:tc>
          <w:tcPr>
            <w:tcW w:w="448" w:type="pct"/>
            <w:shd w:val="clear" w:color="auto" w:fill="auto"/>
            <w:vAlign w:val="center"/>
          </w:tcPr>
          <w:p w14:paraId="55C079C1"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540BB1CF"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5FB1441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2E8E03CB"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r-Latn-CS" w:eastAsia="en-US"/>
              </w:rPr>
              <w:t>2</w:t>
            </w:r>
          </w:p>
        </w:tc>
        <w:tc>
          <w:tcPr>
            <w:tcW w:w="681" w:type="pct"/>
            <w:shd w:val="clear" w:color="auto" w:fill="auto"/>
            <w:vAlign w:val="center"/>
          </w:tcPr>
          <w:p w14:paraId="193449A2"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c>
          <w:tcPr>
            <w:tcW w:w="679" w:type="pct"/>
            <w:gridSpan w:val="2"/>
            <w:shd w:val="clear" w:color="auto" w:fill="auto"/>
            <w:vAlign w:val="center"/>
          </w:tcPr>
          <w:p w14:paraId="05F978E3"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r>
      <w:tr w:rsidR="00471A7D" w:rsidRPr="00695F87" w14:paraId="1E7559C4" w14:textId="77777777" w:rsidTr="00CC0A2C">
        <w:trPr>
          <w:trHeight w:val="20"/>
          <w:jc w:val="center"/>
        </w:trPr>
        <w:tc>
          <w:tcPr>
            <w:tcW w:w="203" w:type="pct"/>
            <w:vMerge/>
            <w:shd w:val="clear" w:color="auto" w:fill="auto"/>
          </w:tcPr>
          <w:p w14:paraId="51BEF73B"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261F66CE"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Hemija</w:t>
            </w:r>
          </w:p>
        </w:tc>
        <w:tc>
          <w:tcPr>
            <w:tcW w:w="448" w:type="pct"/>
            <w:shd w:val="clear" w:color="auto" w:fill="auto"/>
            <w:vAlign w:val="center"/>
          </w:tcPr>
          <w:p w14:paraId="1DB7B48B"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2B960BD1"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36502A2B"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3C6E73E9"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r-Latn-CS" w:eastAsia="en-US"/>
              </w:rPr>
              <w:t>2</w:t>
            </w:r>
          </w:p>
        </w:tc>
        <w:tc>
          <w:tcPr>
            <w:tcW w:w="681" w:type="pct"/>
            <w:shd w:val="clear" w:color="auto" w:fill="auto"/>
            <w:vAlign w:val="center"/>
          </w:tcPr>
          <w:p w14:paraId="746185A3"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c>
          <w:tcPr>
            <w:tcW w:w="679" w:type="pct"/>
            <w:gridSpan w:val="2"/>
            <w:shd w:val="clear" w:color="auto" w:fill="auto"/>
            <w:vAlign w:val="center"/>
          </w:tcPr>
          <w:p w14:paraId="5C50AFCE"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r>
      <w:tr w:rsidR="00471A7D" w:rsidRPr="00695F87" w14:paraId="158D17E7" w14:textId="77777777" w:rsidTr="00CC0A2C">
        <w:trPr>
          <w:trHeight w:val="20"/>
          <w:jc w:val="center"/>
        </w:trPr>
        <w:tc>
          <w:tcPr>
            <w:tcW w:w="203" w:type="pct"/>
            <w:vMerge/>
            <w:shd w:val="clear" w:color="auto" w:fill="auto"/>
          </w:tcPr>
          <w:p w14:paraId="17016536"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2B947427"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Fizika</w:t>
            </w:r>
          </w:p>
        </w:tc>
        <w:tc>
          <w:tcPr>
            <w:tcW w:w="448" w:type="pct"/>
            <w:shd w:val="clear" w:color="auto" w:fill="auto"/>
            <w:vAlign w:val="center"/>
          </w:tcPr>
          <w:p w14:paraId="7938C419"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11C7DB4F"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3B3532A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02E4F90E"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r-Latn-CS" w:eastAsia="en-US"/>
              </w:rPr>
              <w:t>2</w:t>
            </w:r>
          </w:p>
        </w:tc>
        <w:tc>
          <w:tcPr>
            <w:tcW w:w="681" w:type="pct"/>
            <w:shd w:val="clear" w:color="auto" w:fill="auto"/>
            <w:vAlign w:val="center"/>
          </w:tcPr>
          <w:p w14:paraId="25332D09"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c>
          <w:tcPr>
            <w:tcW w:w="679" w:type="pct"/>
            <w:gridSpan w:val="2"/>
            <w:shd w:val="clear" w:color="auto" w:fill="auto"/>
            <w:vAlign w:val="center"/>
          </w:tcPr>
          <w:p w14:paraId="3753666C"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274</w:t>
            </w:r>
          </w:p>
        </w:tc>
      </w:tr>
      <w:tr w:rsidR="00471A7D" w:rsidRPr="00695F87" w14:paraId="0E84FA77" w14:textId="77777777" w:rsidTr="00CC0A2C">
        <w:trPr>
          <w:trHeight w:val="20"/>
          <w:jc w:val="center"/>
        </w:trPr>
        <w:tc>
          <w:tcPr>
            <w:tcW w:w="203" w:type="pct"/>
            <w:vMerge/>
            <w:shd w:val="clear" w:color="auto" w:fill="auto"/>
          </w:tcPr>
          <w:p w14:paraId="60DAA426"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3ED83E97"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Psihologija</w:t>
            </w:r>
          </w:p>
        </w:tc>
        <w:tc>
          <w:tcPr>
            <w:tcW w:w="448" w:type="pct"/>
            <w:shd w:val="clear" w:color="auto" w:fill="auto"/>
            <w:vAlign w:val="center"/>
          </w:tcPr>
          <w:p w14:paraId="08E5F935"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79960B44"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0C3B2592"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541CFAE0"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76D13CFC"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70</w:t>
            </w:r>
          </w:p>
        </w:tc>
        <w:tc>
          <w:tcPr>
            <w:tcW w:w="679" w:type="pct"/>
            <w:gridSpan w:val="2"/>
            <w:shd w:val="clear" w:color="auto" w:fill="auto"/>
            <w:vAlign w:val="center"/>
          </w:tcPr>
          <w:p w14:paraId="541D990A"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140</w:t>
            </w:r>
          </w:p>
        </w:tc>
      </w:tr>
      <w:tr w:rsidR="00471A7D" w:rsidRPr="00695F87" w14:paraId="1BD0741F" w14:textId="77777777" w:rsidTr="00CC0A2C">
        <w:trPr>
          <w:trHeight w:val="20"/>
          <w:jc w:val="center"/>
        </w:trPr>
        <w:tc>
          <w:tcPr>
            <w:tcW w:w="203" w:type="pct"/>
            <w:vMerge/>
            <w:shd w:val="clear" w:color="auto" w:fill="auto"/>
          </w:tcPr>
          <w:p w14:paraId="1E8954F0"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158C4D63"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Sociologija</w:t>
            </w:r>
          </w:p>
        </w:tc>
        <w:tc>
          <w:tcPr>
            <w:tcW w:w="448" w:type="pct"/>
            <w:shd w:val="clear" w:color="auto" w:fill="auto"/>
            <w:vAlign w:val="center"/>
          </w:tcPr>
          <w:p w14:paraId="42818C68"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7EF44985"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7CB5680D"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r-Latn-CS" w:eastAsia="en-US"/>
              </w:rPr>
              <w:t>2</w:t>
            </w:r>
          </w:p>
        </w:tc>
        <w:tc>
          <w:tcPr>
            <w:tcW w:w="448" w:type="pct"/>
            <w:shd w:val="clear" w:color="auto" w:fill="auto"/>
            <w:vAlign w:val="center"/>
          </w:tcPr>
          <w:p w14:paraId="5665BAED"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17C0E7D9"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64</w:t>
            </w:r>
          </w:p>
        </w:tc>
        <w:tc>
          <w:tcPr>
            <w:tcW w:w="679" w:type="pct"/>
            <w:gridSpan w:val="2"/>
            <w:shd w:val="clear" w:color="auto" w:fill="auto"/>
            <w:vAlign w:val="center"/>
          </w:tcPr>
          <w:p w14:paraId="5E8B29D3"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140</w:t>
            </w:r>
          </w:p>
        </w:tc>
      </w:tr>
      <w:tr w:rsidR="00471A7D" w:rsidRPr="00695F87" w14:paraId="789402C5" w14:textId="77777777" w:rsidTr="00CC0A2C">
        <w:trPr>
          <w:trHeight w:val="20"/>
          <w:jc w:val="center"/>
        </w:trPr>
        <w:tc>
          <w:tcPr>
            <w:tcW w:w="203" w:type="pct"/>
            <w:vMerge/>
            <w:shd w:val="clear" w:color="auto" w:fill="auto"/>
          </w:tcPr>
          <w:p w14:paraId="27039564"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4F86E5C8"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Filozofija</w:t>
            </w:r>
          </w:p>
        </w:tc>
        <w:tc>
          <w:tcPr>
            <w:tcW w:w="448" w:type="pct"/>
            <w:shd w:val="clear" w:color="auto" w:fill="auto"/>
            <w:vAlign w:val="center"/>
          </w:tcPr>
          <w:p w14:paraId="052A1C4D"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3B8C6601"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1431F86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5C133832"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681" w:type="pct"/>
            <w:shd w:val="clear" w:color="auto" w:fill="auto"/>
            <w:vAlign w:val="center"/>
          </w:tcPr>
          <w:p w14:paraId="685FB984"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64</w:t>
            </w:r>
          </w:p>
        </w:tc>
        <w:tc>
          <w:tcPr>
            <w:tcW w:w="679" w:type="pct"/>
            <w:gridSpan w:val="2"/>
            <w:shd w:val="clear" w:color="auto" w:fill="auto"/>
            <w:vAlign w:val="center"/>
          </w:tcPr>
          <w:p w14:paraId="3B5CF79D"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r w:rsidRPr="00695F87">
              <w:rPr>
                <w:rFonts w:asciiTheme="minorHAnsi" w:hAnsiTheme="minorHAnsi" w:cstheme="minorHAnsi"/>
                <w:color w:val="auto"/>
                <w:sz w:val="22"/>
                <w:szCs w:val="22"/>
                <w:lang w:val="sl-SI" w:eastAsia="en-US"/>
              </w:rPr>
              <w:t>140</w:t>
            </w:r>
          </w:p>
        </w:tc>
      </w:tr>
      <w:tr w:rsidR="00471A7D" w:rsidRPr="00695F87" w14:paraId="580C0AB6" w14:textId="77777777" w:rsidTr="00CC0A2C">
        <w:trPr>
          <w:trHeight w:val="20"/>
          <w:jc w:val="center"/>
        </w:trPr>
        <w:tc>
          <w:tcPr>
            <w:tcW w:w="203" w:type="pct"/>
            <w:vMerge/>
            <w:shd w:val="clear" w:color="auto" w:fill="auto"/>
          </w:tcPr>
          <w:p w14:paraId="613B3D5F" w14:textId="77777777" w:rsidR="00471A7D" w:rsidRPr="00695F87" w:rsidRDefault="00471A7D" w:rsidP="00CC0A2C">
            <w:pPr>
              <w:pStyle w:val="BodyTextIndent"/>
              <w:ind w:left="0" w:firstLine="0"/>
              <w:rPr>
                <w:rFonts w:asciiTheme="minorHAnsi" w:hAnsiTheme="minorHAnsi" w:cstheme="minorHAnsi"/>
                <w:color w:val="auto"/>
                <w:sz w:val="22"/>
                <w:szCs w:val="22"/>
                <w:lang w:val="sl-SI" w:eastAsia="en-US"/>
              </w:rPr>
            </w:pPr>
          </w:p>
        </w:tc>
        <w:tc>
          <w:tcPr>
            <w:tcW w:w="1645" w:type="pct"/>
            <w:shd w:val="clear" w:color="auto" w:fill="auto"/>
          </w:tcPr>
          <w:p w14:paraId="38AE3E74"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Informatika</w:t>
            </w:r>
          </w:p>
        </w:tc>
        <w:tc>
          <w:tcPr>
            <w:tcW w:w="448" w:type="pct"/>
            <w:shd w:val="clear" w:color="auto" w:fill="auto"/>
            <w:vAlign w:val="center"/>
          </w:tcPr>
          <w:p w14:paraId="0F9EB2EC"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2</w:t>
            </w:r>
          </w:p>
        </w:tc>
        <w:tc>
          <w:tcPr>
            <w:tcW w:w="448" w:type="pct"/>
            <w:shd w:val="clear" w:color="auto" w:fill="auto"/>
            <w:vAlign w:val="center"/>
          </w:tcPr>
          <w:p w14:paraId="5642C5D9"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5AAD05EC"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448" w:type="pct"/>
            <w:shd w:val="clear" w:color="auto" w:fill="auto"/>
            <w:vAlign w:val="center"/>
          </w:tcPr>
          <w:p w14:paraId="3AC924BF"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p>
        </w:tc>
        <w:tc>
          <w:tcPr>
            <w:tcW w:w="681" w:type="pct"/>
            <w:shd w:val="clear" w:color="auto" w:fill="auto"/>
            <w:vAlign w:val="center"/>
          </w:tcPr>
          <w:p w14:paraId="51939072"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70</w:t>
            </w:r>
          </w:p>
        </w:tc>
        <w:tc>
          <w:tcPr>
            <w:tcW w:w="679" w:type="pct"/>
            <w:gridSpan w:val="2"/>
            <w:shd w:val="clear" w:color="auto" w:fill="auto"/>
            <w:vAlign w:val="center"/>
          </w:tcPr>
          <w:p w14:paraId="2519562F" w14:textId="77777777" w:rsidR="00471A7D" w:rsidRPr="00695F87" w:rsidRDefault="00471A7D" w:rsidP="00CC0A2C">
            <w:pPr>
              <w:pStyle w:val="BodyTextIndent"/>
              <w:ind w:left="0"/>
              <w:jc w:val="center"/>
              <w:rPr>
                <w:rFonts w:asciiTheme="minorHAnsi" w:hAnsiTheme="minorHAnsi" w:cstheme="minorHAnsi"/>
                <w:color w:val="auto"/>
                <w:sz w:val="22"/>
                <w:szCs w:val="22"/>
                <w:lang w:eastAsia="en-US"/>
              </w:rPr>
            </w:pPr>
            <w:r w:rsidRPr="00695F87">
              <w:rPr>
                <w:rFonts w:asciiTheme="minorHAnsi" w:hAnsiTheme="minorHAnsi" w:cstheme="minorHAnsi"/>
                <w:color w:val="auto"/>
                <w:sz w:val="22"/>
                <w:szCs w:val="22"/>
                <w:lang w:eastAsia="en-US"/>
              </w:rPr>
              <w:t>140</w:t>
            </w:r>
          </w:p>
        </w:tc>
      </w:tr>
      <w:tr w:rsidR="00471A7D" w:rsidRPr="00695F87" w14:paraId="474638F7" w14:textId="77777777" w:rsidTr="00CC0A2C">
        <w:trPr>
          <w:trHeight w:val="20"/>
          <w:jc w:val="center"/>
        </w:trPr>
        <w:tc>
          <w:tcPr>
            <w:tcW w:w="1848" w:type="pct"/>
            <w:gridSpan w:val="2"/>
            <w:shd w:val="clear" w:color="auto" w:fill="auto"/>
          </w:tcPr>
          <w:p w14:paraId="6103C673"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Obavezni izborni predmeti</w:t>
            </w:r>
          </w:p>
        </w:tc>
        <w:tc>
          <w:tcPr>
            <w:tcW w:w="448" w:type="pct"/>
            <w:shd w:val="clear" w:color="auto" w:fill="auto"/>
            <w:vAlign w:val="center"/>
          </w:tcPr>
          <w:p w14:paraId="68E11DEA"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448" w:type="pct"/>
            <w:shd w:val="clear" w:color="auto" w:fill="auto"/>
            <w:vAlign w:val="center"/>
          </w:tcPr>
          <w:p w14:paraId="1F4588AE"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w:t>
            </w:r>
          </w:p>
        </w:tc>
        <w:tc>
          <w:tcPr>
            <w:tcW w:w="448" w:type="pct"/>
            <w:shd w:val="clear" w:color="auto" w:fill="auto"/>
            <w:vAlign w:val="center"/>
          </w:tcPr>
          <w:p w14:paraId="4999398D"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448" w:type="pct"/>
            <w:shd w:val="clear" w:color="auto" w:fill="auto"/>
            <w:vAlign w:val="center"/>
          </w:tcPr>
          <w:p w14:paraId="1641B4DC"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4</w:t>
            </w:r>
          </w:p>
        </w:tc>
        <w:tc>
          <w:tcPr>
            <w:tcW w:w="681" w:type="pct"/>
            <w:shd w:val="clear" w:color="auto" w:fill="auto"/>
            <w:vAlign w:val="center"/>
          </w:tcPr>
          <w:p w14:paraId="71C41F34"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79" w:type="pct"/>
            <w:gridSpan w:val="2"/>
            <w:shd w:val="clear" w:color="auto" w:fill="auto"/>
            <w:vAlign w:val="center"/>
          </w:tcPr>
          <w:p w14:paraId="0BEE1271"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r w:rsidR="00471A7D" w:rsidRPr="00695F87" w14:paraId="65F1CA0A" w14:textId="77777777" w:rsidTr="00CC0A2C">
        <w:trPr>
          <w:trHeight w:val="20"/>
          <w:jc w:val="center"/>
        </w:trPr>
        <w:tc>
          <w:tcPr>
            <w:tcW w:w="1848" w:type="pct"/>
            <w:gridSpan w:val="2"/>
            <w:shd w:val="clear" w:color="auto" w:fill="auto"/>
          </w:tcPr>
          <w:p w14:paraId="6C04333F"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Obavezni izborni sadržaji</w:t>
            </w:r>
          </w:p>
        </w:tc>
        <w:tc>
          <w:tcPr>
            <w:tcW w:w="448" w:type="pct"/>
            <w:shd w:val="clear" w:color="auto" w:fill="auto"/>
            <w:vAlign w:val="center"/>
          </w:tcPr>
          <w:p w14:paraId="782ED7B8"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1+1</w:t>
            </w:r>
          </w:p>
        </w:tc>
        <w:tc>
          <w:tcPr>
            <w:tcW w:w="448" w:type="pct"/>
            <w:shd w:val="clear" w:color="auto" w:fill="auto"/>
            <w:vAlign w:val="center"/>
          </w:tcPr>
          <w:p w14:paraId="381693F9"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1+1</w:t>
            </w:r>
          </w:p>
        </w:tc>
        <w:tc>
          <w:tcPr>
            <w:tcW w:w="448" w:type="pct"/>
            <w:shd w:val="clear" w:color="auto" w:fill="auto"/>
            <w:vAlign w:val="center"/>
          </w:tcPr>
          <w:p w14:paraId="5537811C"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1+1</w:t>
            </w:r>
          </w:p>
        </w:tc>
        <w:tc>
          <w:tcPr>
            <w:tcW w:w="448" w:type="pct"/>
            <w:shd w:val="clear" w:color="auto" w:fill="auto"/>
            <w:vAlign w:val="center"/>
          </w:tcPr>
          <w:p w14:paraId="4D60FE3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1</w:t>
            </w:r>
          </w:p>
        </w:tc>
        <w:tc>
          <w:tcPr>
            <w:tcW w:w="681" w:type="pct"/>
            <w:shd w:val="clear" w:color="auto" w:fill="auto"/>
            <w:vAlign w:val="center"/>
          </w:tcPr>
          <w:p w14:paraId="1D05652A"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79" w:type="pct"/>
            <w:gridSpan w:val="2"/>
            <w:shd w:val="clear" w:color="auto" w:fill="auto"/>
            <w:vAlign w:val="center"/>
          </w:tcPr>
          <w:p w14:paraId="7306C649"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r w:rsidR="00471A7D" w:rsidRPr="00695F87" w14:paraId="5D8C3096" w14:textId="77777777" w:rsidTr="00CC0A2C">
        <w:trPr>
          <w:trHeight w:val="20"/>
          <w:jc w:val="center"/>
        </w:trPr>
        <w:tc>
          <w:tcPr>
            <w:tcW w:w="203" w:type="pct"/>
            <w:tcBorders>
              <w:left w:val="nil"/>
              <w:right w:val="nil"/>
            </w:tcBorders>
            <w:shd w:val="clear" w:color="auto" w:fill="auto"/>
          </w:tcPr>
          <w:p w14:paraId="07E0D4A7"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p>
        </w:tc>
        <w:tc>
          <w:tcPr>
            <w:tcW w:w="1645" w:type="pct"/>
            <w:tcBorders>
              <w:left w:val="nil"/>
              <w:right w:val="nil"/>
            </w:tcBorders>
            <w:shd w:val="clear" w:color="auto" w:fill="auto"/>
            <w:vAlign w:val="center"/>
          </w:tcPr>
          <w:p w14:paraId="574AB72D"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p>
        </w:tc>
        <w:tc>
          <w:tcPr>
            <w:tcW w:w="1792" w:type="pct"/>
            <w:gridSpan w:val="4"/>
            <w:tcBorders>
              <w:left w:val="nil"/>
              <w:right w:val="nil"/>
            </w:tcBorders>
            <w:shd w:val="clear" w:color="auto" w:fill="auto"/>
            <w:vAlign w:val="center"/>
          </w:tcPr>
          <w:p w14:paraId="68620F23"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81" w:type="pct"/>
            <w:tcBorders>
              <w:left w:val="nil"/>
              <w:right w:val="nil"/>
            </w:tcBorders>
            <w:shd w:val="clear" w:color="auto" w:fill="auto"/>
            <w:vAlign w:val="center"/>
          </w:tcPr>
          <w:p w14:paraId="14EBB119"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79" w:type="pct"/>
            <w:gridSpan w:val="2"/>
            <w:tcBorders>
              <w:left w:val="nil"/>
              <w:right w:val="nil"/>
            </w:tcBorders>
            <w:shd w:val="clear" w:color="auto" w:fill="auto"/>
            <w:vAlign w:val="center"/>
          </w:tcPr>
          <w:p w14:paraId="30F5B777"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r w:rsidR="00471A7D" w:rsidRPr="00695F87" w14:paraId="23255987" w14:textId="77777777" w:rsidTr="00CC0A2C">
        <w:trPr>
          <w:trHeight w:val="20"/>
          <w:jc w:val="center"/>
        </w:trPr>
        <w:tc>
          <w:tcPr>
            <w:tcW w:w="1848" w:type="pct"/>
            <w:gridSpan w:val="2"/>
            <w:shd w:val="clear" w:color="auto" w:fill="auto"/>
          </w:tcPr>
          <w:p w14:paraId="6630DAF5" w14:textId="77777777" w:rsidR="00471A7D" w:rsidRPr="00695F87" w:rsidRDefault="00471A7D" w:rsidP="00CC0A2C">
            <w:pPr>
              <w:pStyle w:val="BodyTextIndent"/>
              <w:ind w:left="0" w:firstLine="0"/>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UKUPNO</w:t>
            </w:r>
          </w:p>
        </w:tc>
        <w:tc>
          <w:tcPr>
            <w:tcW w:w="448" w:type="pct"/>
            <w:shd w:val="clear" w:color="auto" w:fill="auto"/>
            <w:vAlign w:val="center"/>
          </w:tcPr>
          <w:p w14:paraId="7B4CDB7E" w14:textId="77777777" w:rsidR="00471A7D" w:rsidRPr="00695F87" w:rsidRDefault="00471A7D" w:rsidP="00CC0A2C">
            <w:pPr>
              <w:pStyle w:val="BodyTextIndent"/>
              <w:ind w:left="0" w:hanging="1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33</w:t>
            </w:r>
          </w:p>
        </w:tc>
        <w:tc>
          <w:tcPr>
            <w:tcW w:w="448" w:type="pct"/>
            <w:shd w:val="clear" w:color="auto" w:fill="auto"/>
            <w:vAlign w:val="center"/>
          </w:tcPr>
          <w:p w14:paraId="4E8D5F98"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33</w:t>
            </w:r>
          </w:p>
        </w:tc>
        <w:tc>
          <w:tcPr>
            <w:tcW w:w="448" w:type="pct"/>
            <w:shd w:val="clear" w:color="auto" w:fill="auto"/>
            <w:vAlign w:val="center"/>
          </w:tcPr>
          <w:p w14:paraId="20991693"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33</w:t>
            </w:r>
          </w:p>
        </w:tc>
        <w:tc>
          <w:tcPr>
            <w:tcW w:w="448" w:type="pct"/>
            <w:shd w:val="clear" w:color="auto" w:fill="auto"/>
            <w:vAlign w:val="center"/>
          </w:tcPr>
          <w:p w14:paraId="2C03BC67" w14:textId="77777777" w:rsidR="00471A7D" w:rsidRPr="00695F87" w:rsidRDefault="00471A7D" w:rsidP="00CC0A2C">
            <w:pPr>
              <w:pStyle w:val="BodyTextIndent"/>
              <w:ind w:left="0"/>
              <w:jc w:val="center"/>
              <w:rPr>
                <w:rFonts w:asciiTheme="minorHAnsi" w:hAnsiTheme="minorHAnsi" w:cstheme="minorHAnsi"/>
                <w:color w:val="auto"/>
                <w:sz w:val="22"/>
                <w:szCs w:val="22"/>
                <w:lang w:val="sr-Latn-CS" w:eastAsia="en-US"/>
              </w:rPr>
            </w:pPr>
            <w:r w:rsidRPr="00695F87">
              <w:rPr>
                <w:rFonts w:asciiTheme="minorHAnsi" w:hAnsiTheme="minorHAnsi" w:cstheme="minorHAnsi"/>
                <w:color w:val="auto"/>
                <w:sz w:val="22"/>
                <w:szCs w:val="22"/>
                <w:lang w:val="sl-SI" w:eastAsia="en-US"/>
              </w:rPr>
              <w:t>31</w:t>
            </w:r>
          </w:p>
        </w:tc>
        <w:tc>
          <w:tcPr>
            <w:tcW w:w="681" w:type="pct"/>
            <w:shd w:val="clear" w:color="auto" w:fill="auto"/>
            <w:vAlign w:val="center"/>
          </w:tcPr>
          <w:p w14:paraId="265F7B55"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679" w:type="pct"/>
            <w:gridSpan w:val="2"/>
            <w:shd w:val="clear" w:color="auto" w:fill="auto"/>
            <w:vAlign w:val="center"/>
          </w:tcPr>
          <w:p w14:paraId="380B4365"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r w:rsidR="00471A7D" w:rsidRPr="00695F87" w14:paraId="1C1056DA" w14:textId="77777777" w:rsidTr="00CC0A2C">
        <w:trPr>
          <w:trHeight w:val="20"/>
          <w:jc w:val="center"/>
        </w:trPr>
        <w:tc>
          <w:tcPr>
            <w:tcW w:w="203" w:type="pct"/>
            <w:tcBorders>
              <w:left w:val="nil"/>
              <w:right w:val="nil"/>
            </w:tcBorders>
            <w:shd w:val="clear" w:color="auto" w:fill="auto"/>
          </w:tcPr>
          <w:p w14:paraId="6AE84FBB" w14:textId="77777777" w:rsidR="00471A7D" w:rsidRPr="00695F87" w:rsidRDefault="00471A7D" w:rsidP="00CC0A2C">
            <w:pPr>
              <w:pStyle w:val="BodyTextIndent"/>
              <w:ind w:left="0"/>
              <w:rPr>
                <w:rFonts w:asciiTheme="minorHAnsi" w:hAnsiTheme="minorHAnsi" w:cstheme="minorHAnsi"/>
                <w:color w:val="auto"/>
                <w:sz w:val="22"/>
                <w:szCs w:val="22"/>
                <w:lang w:val="sr-Latn-CS" w:eastAsia="en-US"/>
              </w:rPr>
            </w:pPr>
          </w:p>
        </w:tc>
        <w:tc>
          <w:tcPr>
            <w:tcW w:w="1645" w:type="pct"/>
            <w:tcBorders>
              <w:left w:val="nil"/>
              <w:right w:val="nil"/>
            </w:tcBorders>
            <w:shd w:val="clear" w:color="auto" w:fill="auto"/>
            <w:vAlign w:val="center"/>
          </w:tcPr>
          <w:p w14:paraId="6D47A1E8" w14:textId="77777777" w:rsidR="00471A7D" w:rsidRPr="00695F87" w:rsidRDefault="00471A7D" w:rsidP="00CC0A2C">
            <w:pPr>
              <w:pStyle w:val="BodyTextIndent"/>
              <w:ind w:left="0"/>
              <w:rPr>
                <w:rFonts w:asciiTheme="minorHAnsi" w:hAnsiTheme="minorHAnsi" w:cstheme="minorHAnsi"/>
                <w:color w:val="auto"/>
                <w:sz w:val="22"/>
                <w:szCs w:val="22"/>
                <w:lang w:val="sr-Latn-CS" w:eastAsia="en-US"/>
              </w:rPr>
            </w:pPr>
          </w:p>
        </w:tc>
        <w:tc>
          <w:tcPr>
            <w:tcW w:w="1792" w:type="pct"/>
            <w:gridSpan w:val="4"/>
            <w:tcBorders>
              <w:left w:val="nil"/>
              <w:right w:val="nil"/>
            </w:tcBorders>
            <w:shd w:val="clear" w:color="auto" w:fill="auto"/>
            <w:vAlign w:val="center"/>
          </w:tcPr>
          <w:p w14:paraId="701B2D8D"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787" w:type="pct"/>
            <w:gridSpan w:val="2"/>
            <w:tcBorders>
              <w:left w:val="nil"/>
              <w:right w:val="nil"/>
            </w:tcBorders>
            <w:shd w:val="clear" w:color="auto" w:fill="auto"/>
            <w:vAlign w:val="center"/>
          </w:tcPr>
          <w:p w14:paraId="5DAF6631"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c>
          <w:tcPr>
            <w:tcW w:w="573" w:type="pct"/>
            <w:tcBorders>
              <w:left w:val="nil"/>
              <w:right w:val="nil"/>
            </w:tcBorders>
            <w:shd w:val="clear" w:color="auto" w:fill="auto"/>
            <w:vAlign w:val="center"/>
          </w:tcPr>
          <w:p w14:paraId="2CF05C44" w14:textId="77777777" w:rsidR="00471A7D" w:rsidRPr="00695F87" w:rsidRDefault="00471A7D" w:rsidP="00CC0A2C">
            <w:pPr>
              <w:pStyle w:val="BodyTextIndent"/>
              <w:ind w:left="0"/>
              <w:jc w:val="center"/>
              <w:rPr>
                <w:rFonts w:asciiTheme="minorHAnsi" w:hAnsiTheme="minorHAnsi" w:cstheme="minorHAnsi"/>
                <w:color w:val="auto"/>
                <w:sz w:val="22"/>
                <w:szCs w:val="22"/>
                <w:lang w:val="sl-SI" w:eastAsia="en-US"/>
              </w:rPr>
            </w:pPr>
          </w:p>
        </w:tc>
      </w:tr>
    </w:tbl>
    <w:p w14:paraId="39E09AE0" w14:textId="77777777" w:rsidR="00471A7D" w:rsidRPr="00695F87" w:rsidRDefault="00471A7D" w:rsidP="00471A7D">
      <w:pPr>
        <w:pStyle w:val="ListBullet2"/>
        <w:numPr>
          <w:ilvl w:val="0"/>
          <w:numId w:val="0"/>
        </w:numPr>
        <w:spacing w:line="276" w:lineRule="auto"/>
        <w:jc w:val="center"/>
        <w:rPr>
          <w:rFonts w:asciiTheme="minorHAnsi" w:hAnsiTheme="minorHAnsi" w:cstheme="minorHAnsi"/>
          <w:lang w:val="sl-SI"/>
        </w:rPr>
      </w:pPr>
    </w:p>
    <w:p w14:paraId="78A24742" w14:textId="77777777" w:rsidR="00471A7D" w:rsidRPr="00695F87" w:rsidRDefault="00471A7D" w:rsidP="00471A7D">
      <w:pPr>
        <w:pStyle w:val="ListBullet2"/>
        <w:numPr>
          <w:ilvl w:val="0"/>
          <w:numId w:val="0"/>
        </w:numPr>
        <w:tabs>
          <w:tab w:val="left" w:pos="993"/>
        </w:tabs>
        <w:spacing w:line="276" w:lineRule="auto"/>
        <w:rPr>
          <w:rFonts w:asciiTheme="minorHAnsi" w:hAnsiTheme="minorHAnsi" w:cstheme="minorHAnsi"/>
          <w:bCs/>
          <w:lang w:val="sl-SI"/>
        </w:rPr>
      </w:pPr>
      <w:r w:rsidRPr="00695F87">
        <w:rPr>
          <w:rFonts w:asciiTheme="minorHAnsi" w:hAnsiTheme="minorHAnsi" w:cstheme="minorHAnsi"/>
          <w:lang w:val="sl-SI"/>
        </w:rPr>
        <w:t>Tabela 3.</w:t>
      </w:r>
      <w:r w:rsidRPr="00695F87">
        <w:rPr>
          <w:rFonts w:asciiTheme="minorHAnsi" w:hAnsiTheme="minorHAnsi" w:cstheme="minorHAnsi"/>
          <w:b/>
          <w:lang w:val="sl-SI"/>
        </w:rPr>
        <w:t xml:space="preserve"> </w:t>
      </w:r>
      <w:r w:rsidRPr="00695F87">
        <w:rPr>
          <w:rFonts w:asciiTheme="minorHAnsi" w:hAnsiTheme="minorHAnsi" w:cstheme="minorHAnsi"/>
          <w:bCs/>
          <w:lang w:val="sl-SI"/>
        </w:rPr>
        <w:t>Nastavni predmeti u filološkoj gimnaziji</w:t>
      </w:r>
    </w:p>
    <w:tbl>
      <w:tblPr>
        <w:tblStyle w:val="TableGrid"/>
        <w:tblW w:w="0" w:type="auto"/>
        <w:tblLook w:val="04A0" w:firstRow="1" w:lastRow="0" w:firstColumn="1" w:lastColumn="0" w:noHBand="0" w:noVBand="1"/>
      </w:tblPr>
      <w:tblGrid>
        <w:gridCol w:w="1388"/>
        <w:gridCol w:w="665"/>
        <w:gridCol w:w="772"/>
        <w:gridCol w:w="665"/>
        <w:gridCol w:w="772"/>
        <w:gridCol w:w="665"/>
        <w:gridCol w:w="772"/>
        <w:gridCol w:w="665"/>
        <w:gridCol w:w="607"/>
        <w:gridCol w:w="1025"/>
        <w:gridCol w:w="1023"/>
      </w:tblGrid>
      <w:tr w:rsidR="00471A7D" w:rsidRPr="00695F87" w14:paraId="74AE8967" w14:textId="77777777" w:rsidTr="00CC0A2C">
        <w:trPr>
          <w:trHeight w:val="300"/>
        </w:trPr>
        <w:tc>
          <w:tcPr>
            <w:tcW w:w="0" w:type="auto"/>
            <w:vMerge w:val="restart"/>
          </w:tcPr>
          <w:p w14:paraId="04949E8C"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gridSpan w:val="2"/>
          </w:tcPr>
          <w:p w14:paraId="5493262B" w14:textId="77777777" w:rsidR="00471A7D" w:rsidRPr="00695F87" w:rsidRDefault="00471A7D" w:rsidP="00CC0A2C">
            <w:pPr>
              <w:jc w:val="center"/>
              <w:rPr>
                <w:rFonts w:asciiTheme="minorHAnsi" w:hAnsiTheme="minorHAnsi" w:cstheme="minorHAnsi"/>
                <w:bCs/>
                <w:sz w:val="22"/>
                <w:szCs w:val="22"/>
              </w:rPr>
            </w:pPr>
            <w:r w:rsidRPr="00695F87">
              <w:rPr>
                <w:rFonts w:asciiTheme="minorHAnsi" w:hAnsiTheme="minorHAnsi" w:cstheme="minorHAnsi"/>
                <w:bCs/>
                <w:sz w:val="22"/>
                <w:szCs w:val="22"/>
              </w:rPr>
              <w:t>1. razred</w:t>
            </w:r>
          </w:p>
        </w:tc>
        <w:tc>
          <w:tcPr>
            <w:tcW w:w="0" w:type="auto"/>
            <w:gridSpan w:val="2"/>
          </w:tcPr>
          <w:p w14:paraId="2C2C1A23" w14:textId="77777777" w:rsidR="00471A7D" w:rsidRPr="00695F87" w:rsidRDefault="00471A7D" w:rsidP="00CC0A2C">
            <w:pPr>
              <w:jc w:val="center"/>
              <w:rPr>
                <w:rFonts w:asciiTheme="minorHAnsi" w:hAnsiTheme="minorHAnsi" w:cstheme="minorHAnsi"/>
                <w:bCs/>
                <w:sz w:val="22"/>
                <w:szCs w:val="22"/>
              </w:rPr>
            </w:pPr>
            <w:r w:rsidRPr="00695F87">
              <w:rPr>
                <w:rFonts w:asciiTheme="minorHAnsi" w:hAnsiTheme="minorHAnsi" w:cstheme="minorHAnsi"/>
                <w:bCs/>
                <w:sz w:val="22"/>
                <w:szCs w:val="22"/>
              </w:rPr>
              <w:t>2. razred</w:t>
            </w:r>
          </w:p>
        </w:tc>
        <w:tc>
          <w:tcPr>
            <w:tcW w:w="0" w:type="auto"/>
            <w:gridSpan w:val="2"/>
          </w:tcPr>
          <w:p w14:paraId="32F37460" w14:textId="77777777" w:rsidR="00471A7D" w:rsidRPr="00695F87" w:rsidRDefault="00471A7D" w:rsidP="00CC0A2C">
            <w:pPr>
              <w:jc w:val="center"/>
              <w:rPr>
                <w:rFonts w:asciiTheme="minorHAnsi" w:hAnsiTheme="minorHAnsi" w:cstheme="minorHAnsi"/>
                <w:bCs/>
                <w:sz w:val="22"/>
                <w:szCs w:val="22"/>
              </w:rPr>
            </w:pPr>
            <w:r w:rsidRPr="00695F87">
              <w:rPr>
                <w:rFonts w:asciiTheme="minorHAnsi" w:hAnsiTheme="minorHAnsi" w:cstheme="minorHAnsi"/>
                <w:bCs/>
                <w:sz w:val="22"/>
                <w:szCs w:val="22"/>
              </w:rPr>
              <w:t>3. razred</w:t>
            </w:r>
          </w:p>
        </w:tc>
        <w:tc>
          <w:tcPr>
            <w:tcW w:w="0" w:type="auto"/>
            <w:gridSpan w:val="2"/>
          </w:tcPr>
          <w:p w14:paraId="40C4618A" w14:textId="77777777" w:rsidR="00471A7D" w:rsidRPr="00695F87" w:rsidRDefault="00471A7D" w:rsidP="00CC0A2C">
            <w:pPr>
              <w:jc w:val="center"/>
              <w:rPr>
                <w:rFonts w:asciiTheme="minorHAnsi" w:hAnsiTheme="minorHAnsi" w:cstheme="minorHAnsi"/>
                <w:bCs/>
                <w:sz w:val="22"/>
                <w:szCs w:val="22"/>
              </w:rPr>
            </w:pPr>
            <w:r w:rsidRPr="00695F87">
              <w:rPr>
                <w:rFonts w:asciiTheme="minorHAnsi" w:hAnsiTheme="minorHAnsi" w:cstheme="minorHAnsi"/>
                <w:bCs/>
                <w:sz w:val="22"/>
                <w:szCs w:val="22"/>
              </w:rPr>
              <w:t>4. razred</w:t>
            </w:r>
          </w:p>
        </w:tc>
        <w:tc>
          <w:tcPr>
            <w:tcW w:w="0" w:type="auto"/>
            <w:vMerge w:val="restart"/>
            <w:vAlign w:val="center"/>
          </w:tcPr>
          <w:p w14:paraId="48DEBCBB" w14:textId="77777777" w:rsidR="00471A7D" w:rsidRPr="00695F87" w:rsidRDefault="00471A7D" w:rsidP="00CC0A2C">
            <w:pPr>
              <w:jc w:val="center"/>
              <w:rPr>
                <w:rFonts w:asciiTheme="minorHAnsi" w:hAnsiTheme="minorHAnsi" w:cstheme="minorHAnsi"/>
                <w:bCs/>
                <w:sz w:val="22"/>
                <w:szCs w:val="22"/>
              </w:rPr>
            </w:pPr>
            <w:r w:rsidRPr="00695F87">
              <w:rPr>
                <w:rFonts w:asciiTheme="minorHAnsi" w:hAnsiTheme="minorHAnsi" w:cstheme="minorHAnsi"/>
                <w:bCs/>
                <w:sz w:val="22"/>
                <w:szCs w:val="22"/>
              </w:rPr>
              <w:t>Standard</w:t>
            </w:r>
          </w:p>
        </w:tc>
        <w:tc>
          <w:tcPr>
            <w:tcW w:w="0" w:type="auto"/>
            <w:vMerge w:val="restart"/>
          </w:tcPr>
          <w:p w14:paraId="23FB245B"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maturski standard</w:t>
            </w:r>
          </w:p>
        </w:tc>
      </w:tr>
      <w:tr w:rsidR="00471A7D" w:rsidRPr="00695F87" w14:paraId="34D0FDB8" w14:textId="77777777" w:rsidTr="00CC0A2C">
        <w:trPr>
          <w:trHeight w:val="300"/>
        </w:trPr>
        <w:tc>
          <w:tcPr>
            <w:tcW w:w="0" w:type="auto"/>
            <w:vMerge/>
          </w:tcPr>
          <w:p w14:paraId="66DA2628" w14:textId="77777777" w:rsidR="00471A7D" w:rsidRPr="00695F87" w:rsidRDefault="00471A7D" w:rsidP="00CC0A2C">
            <w:pPr>
              <w:jc w:val="both"/>
              <w:rPr>
                <w:rFonts w:asciiTheme="minorHAnsi" w:hAnsiTheme="minorHAnsi" w:cstheme="minorHAnsi"/>
                <w:bCs/>
                <w:sz w:val="22"/>
                <w:szCs w:val="22"/>
              </w:rPr>
            </w:pPr>
          </w:p>
        </w:tc>
        <w:tc>
          <w:tcPr>
            <w:tcW w:w="0" w:type="auto"/>
          </w:tcPr>
          <w:p w14:paraId="59F6C28B"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nedj.</w:t>
            </w:r>
          </w:p>
        </w:tc>
        <w:tc>
          <w:tcPr>
            <w:tcW w:w="0" w:type="auto"/>
          </w:tcPr>
          <w:p w14:paraId="6A922B8E"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0" w:type="auto"/>
          </w:tcPr>
          <w:p w14:paraId="049DD75B"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nedj.</w:t>
            </w:r>
          </w:p>
        </w:tc>
        <w:tc>
          <w:tcPr>
            <w:tcW w:w="0" w:type="auto"/>
          </w:tcPr>
          <w:p w14:paraId="365B7FB2"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0" w:type="auto"/>
          </w:tcPr>
          <w:p w14:paraId="6F3EADFF"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nedj.</w:t>
            </w:r>
          </w:p>
        </w:tc>
        <w:tc>
          <w:tcPr>
            <w:tcW w:w="0" w:type="auto"/>
          </w:tcPr>
          <w:p w14:paraId="52A603C6"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0" w:type="auto"/>
          </w:tcPr>
          <w:p w14:paraId="45EBB1C0"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nedj.</w:t>
            </w:r>
          </w:p>
        </w:tc>
        <w:tc>
          <w:tcPr>
            <w:tcW w:w="0" w:type="auto"/>
          </w:tcPr>
          <w:p w14:paraId="7E0EDF06"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0" w:type="auto"/>
            <w:vMerge/>
          </w:tcPr>
          <w:p w14:paraId="1B8EE5F0" w14:textId="77777777" w:rsidR="00471A7D" w:rsidRPr="00695F87" w:rsidRDefault="00471A7D" w:rsidP="00CC0A2C">
            <w:pPr>
              <w:jc w:val="both"/>
              <w:rPr>
                <w:rFonts w:asciiTheme="minorHAnsi" w:hAnsiTheme="minorHAnsi" w:cstheme="minorHAnsi"/>
                <w:bCs/>
                <w:sz w:val="22"/>
                <w:szCs w:val="22"/>
              </w:rPr>
            </w:pPr>
          </w:p>
        </w:tc>
        <w:tc>
          <w:tcPr>
            <w:tcW w:w="0" w:type="auto"/>
            <w:vMerge/>
          </w:tcPr>
          <w:p w14:paraId="5417EC4C" w14:textId="77777777" w:rsidR="00471A7D" w:rsidRPr="00695F87" w:rsidRDefault="00471A7D" w:rsidP="00CC0A2C">
            <w:pPr>
              <w:jc w:val="both"/>
              <w:rPr>
                <w:rFonts w:asciiTheme="minorHAnsi" w:hAnsiTheme="minorHAnsi" w:cstheme="minorHAnsi"/>
                <w:bCs/>
                <w:sz w:val="22"/>
                <w:szCs w:val="22"/>
              </w:rPr>
            </w:pPr>
          </w:p>
        </w:tc>
      </w:tr>
      <w:tr w:rsidR="00471A7D" w:rsidRPr="00695F87" w14:paraId="7F8CE2EE" w14:textId="77777777" w:rsidTr="00CC0A2C">
        <w:trPr>
          <w:trHeight w:val="251"/>
        </w:trPr>
        <w:tc>
          <w:tcPr>
            <w:tcW w:w="0" w:type="auto"/>
            <w:gridSpan w:val="11"/>
          </w:tcPr>
          <w:p w14:paraId="50A25B14" w14:textId="77777777" w:rsidR="00471A7D" w:rsidRPr="00695F87" w:rsidRDefault="00471A7D" w:rsidP="00CC0A2C">
            <w:pPr>
              <w:jc w:val="both"/>
              <w:rPr>
                <w:rFonts w:asciiTheme="minorHAnsi" w:hAnsiTheme="minorHAnsi" w:cstheme="minorHAnsi"/>
                <w:bCs/>
                <w:sz w:val="22"/>
                <w:szCs w:val="22"/>
              </w:rPr>
            </w:pPr>
            <w:r w:rsidRPr="00695F87">
              <w:rPr>
                <w:rFonts w:asciiTheme="minorHAnsi" w:hAnsiTheme="minorHAnsi" w:cstheme="minorHAnsi"/>
                <w:bCs/>
                <w:i/>
                <w:iCs/>
                <w:sz w:val="22"/>
                <w:szCs w:val="22"/>
              </w:rPr>
              <w:t>Obavezni predmet</w:t>
            </w:r>
            <w:r>
              <w:rPr>
                <w:rFonts w:asciiTheme="minorHAnsi" w:hAnsiTheme="minorHAnsi" w:cstheme="minorHAnsi"/>
                <w:bCs/>
                <w:sz w:val="22"/>
                <w:szCs w:val="22"/>
              </w:rPr>
              <w:t>i</w:t>
            </w:r>
          </w:p>
        </w:tc>
      </w:tr>
      <w:tr w:rsidR="00471A7D" w:rsidRPr="00695F87" w14:paraId="2DA2622C" w14:textId="77777777" w:rsidTr="00CC0A2C">
        <w:trPr>
          <w:trHeight w:val="300"/>
        </w:trPr>
        <w:tc>
          <w:tcPr>
            <w:tcW w:w="0" w:type="auto"/>
          </w:tcPr>
          <w:p w14:paraId="5AEACE6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xml:space="preserve">Crnogorski </w:t>
            </w:r>
            <w:r w:rsidRPr="00695F87">
              <w:rPr>
                <w:rFonts w:asciiTheme="minorHAnsi" w:hAnsiTheme="minorHAnsi" w:cstheme="minorHAnsi"/>
                <w:color w:val="363635"/>
                <w:sz w:val="22"/>
                <w:szCs w:val="22"/>
                <w:shd w:val="clear" w:color="auto" w:fill="FCFCFC"/>
              </w:rPr>
              <w:t xml:space="preserve">– </w:t>
            </w:r>
            <w:r w:rsidRPr="00695F87">
              <w:rPr>
                <w:rFonts w:asciiTheme="minorHAnsi" w:hAnsiTheme="minorHAnsi" w:cstheme="minorHAnsi"/>
                <w:bCs/>
                <w:sz w:val="22"/>
                <w:szCs w:val="22"/>
              </w:rPr>
              <w:t>srpski, bosanski, hrvatski jezik</w:t>
            </w:r>
          </w:p>
        </w:tc>
        <w:tc>
          <w:tcPr>
            <w:tcW w:w="0" w:type="auto"/>
          </w:tcPr>
          <w:p w14:paraId="7CFD2EB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7F51E0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318D072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0A58F1A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113BAF9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9CC33D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69ED558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50F641F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124E074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274</w:t>
            </w:r>
          </w:p>
        </w:tc>
        <w:tc>
          <w:tcPr>
            <w:tcW w:w="0" w:type="auto"/>
            <w:vMerge w:val="restart"/>
          </w:tcPr>
          <w:p w14:paraId="567A51D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685</w:t>
            </w:r>
          </w:p>
        </w:tc>
      </w:tr>
      <w:tr w:rsidR="00471A7D" w:rsidRPr="00695F87" w14:paraId="2978CAE0" w14:textId="77777777" w:rsidTr="00CC0A2C">
        <w:trPr>
          <w:trHeight w:val="300"/>
        </w:trPr>
        <w:tc>
          <w:tcPr>
            <w:tcW w:w="0" w:type="auto"/>
          </w:tcPr>
          <w:p w14:paraId="499D0D3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Književnost</w:t>
            </w:r>
          </w:p>
        </w:tc>
        <w:tc>
          <w:tcPr>
            <w:tcW w:w="0" w:type="auto"/>
          </w:tcPr>
          <w:p w14:paraId="29120CD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3484787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590E429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131CD6F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546FD29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60EDE2C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2122184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34094A4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96</w:t>
            </w:r>
          </w:p>
        </w:tc>
        <w:tc>
          <w:tcPr>
            <w:tcW w:w="0" w:type="auto"/>
          </w:tcPr>
          <w:p w14:paraId="63738FB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411</w:t>
            </w:r>
          </w:p>
        </w:tc>
        <w:tc>
          <w:tcPr>
            <w:tcW w:w="0" w:type="auto"/>
            <w:vMerge/>
          </w:tcPr>
          <w:p w14:paraId="635E087F" w14:textId="77777777" w:rsidR="00471A7D" w:rsidRPr="00695F87" w:rsidRDefault="00471A7D" w:rsidP="00CC0A2C">
            <w:pPr>
              <w:rPr>
                <w:rFonts w:asciiTheme="minorHAnsi" w:hAnsiTheme="minorHAnsi" w:cstheme="minorHAnsi"/>
                <w:bCs/>
                <w:sz w:val="22"/>
                <w:szCs w:val="22"/>
              </w:rPr>
            </w:pPr>
          </w:p>
        </w:tc>
      </w:tr>
      <w:tr w:rsidR="00471A7D" w:rsidRPr="00695F87" w14:paraId="561E7AE8" w14:textId="77777777" w:rsidTr="00CC0A2C">
        <w:trPr>
          <w:trHeight w:val="300"/>
        </w:trPr>
        <w:tc>
          <w:tcPr>
            <w:tcW w:w="0" w:type="auto"/>
          </w:tcPr>
          <w:p w14:paraId="1A0BCBF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Uvod u opštu lingvistiku</w:t>
            </w:r>
          </w:p>
        </w:tc>
        <w:tc>
          <w:tcPr>
            <w:tcW w:w="0" w:type="auto"/>
          </w:tcPr>
          <w:p w14:paraId="519BAADA" w14:textId="77777777" w:rsidR="00471A7D" w:rsidRPr="00695F87" w:rsidRDefault="00471A7D" w:rsidP="00CC0A2C">
            <w:pPr>
              <w:rPr>
                <w:rFonts w:asciiTheme="minorHAnsi" w:hAnsiTheme="minorHAnsi" w:cstheme="minorHAnsi"/>
                <w:bCs/>
                <w:sz w:val="22"/>
                <w:szCs w:val="22"/>
              </w:rPr>
            </w:pPr>
          </w:p>
        </w:tc>
        <w:tc>
          <w:tcPr>
            <w:tcW w:w="0" w:type="auto"/>
          </w:tcPr>
          <w:p w14:paraId="5BF63FEA" w14:textId="77777777" w:rsidR="00471A7D" w:rsidRPr="00695F87" w:rsidRDefault="00471A7D" w:rsidP="00CC0A2C">
            <w:pPr>
              <w:rPr>
                <w:rFonts w:asciiTheme="minorHAnsi" w:hAnsiTheme="minorHAnsi" w:cstheme="minorHAnsi"/>
                <w:bCs/>
                <w:sz w:val="22"/>
                <w:szCs w:val="22"/>
              </w:rPr>
            </w:pPr>
          </w:p>
        </w:tc>
        <w:tc>
          <w:tcPr>
            <w:tcW w:w="0" w:type="auto"/>
          </w:tcPr>
          <w:p w14:paraId="10FEE23B" w14:textId="77777777" w:rsidR="00471A7D" w:rsidRPr="00695F87" w:rsidRDefault="00471A7D" w:rsidP="00CC0A2C">
            <w:pPr>
              <w:rPr>
                <w:rFonts w:asciiTheme="minorHAnsi" w:hAnsiTheme="minorHAnsi" w:cstheme="minorHAnsi"/>
                <w:bCs/>
                <w:sz w:val="22"/>
                <w:szCs w:val="22"/>
              </w:rPr>
            </w:pPr>
          </w:p>
        </w:tc>
        <w:tc>
          <w:tcPr>
            <w:tcW w:w="0" w:type="auto"/>
          </w:tcPr>
          <w:p w14:paraId="1D39AC54" w14:textId="77777777" w:rsidR="00471A7D" w:rsidRPr="00695F87" w:rsidRDefault="00471A7D" w:rsidP="00CC0A2C">
            <w:pPr>
              <w:rPr>
                <w:rFonts w:asciiTheme="minorHAnsi" w:hAnsiTheme="minorHAnsi" w:cstheme="minorHAnsi"/>
                <w:bCs/>
                <w:sz w:val="22"/>
                <w:szCs w:val="22"/>
              </w:rPr>
            </w:pPr>
          </w:p>
        </w:tc>
        <w:tc>
          <w:tcPr>
            <w:tcW w:w="0" w:type="auto"/>
          </w:tcPr>
          <w:p w14:paraId="4894E383" w14:textId="77777777" w:rsidR="00471A7D" w:rsidRPr="00695F87" w:rsidRDefault="00471A7D" w:rsidP="00CC0A2C">
            <w:pPr>
              <w:rPr>
                <w:rFonts w:asciiTheme="minorHAnsi" w:hAnsiTheme="minorHAnsi" w:cstheme="minorHAnsi"/>
                <w:bCs/>
                <w:sz w:val="22"/>
                <w:szCs w:val="22"/>
              </w:rPr>
            </w:pPr>
          </w:p>
        </w:tc>
        <w:tc>
          <w:tcPr>
            <w:tcW w:w="0" w:type="auto"/>
          </w:tcPr>
          <w:p w14:paraId="12E8FFFE" w14:textId="77777777" w:rsidR="00471A7D" w:rsidRPr="00695F87" w:rsidRDefault="00471A7D" w:rsidP="00CC0A2C">
            <w:pPr>
              <w:rPr>
                <w:rFonts w:asciiTheme="minorHAnsi" w:hAnsiTheme="minorHAnsi" w:cstheme="minorHAnsi"/>
                <w:bCs/>
                <w:sz w:val="22"/>
                <w:szCs w:val="22"/>
              </w:rPr>
            </w:pPr>
          </w:p>
        </w:tc>
        <w:tc>
          <w:tcPr>
            <w:tcW w:w="0" w:type="auto"/>
          </w:tcPr>
          <w:p w14:paraId="0FB1803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2790F97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7FBE9C7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4E84C24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3A765192" w14:textId="77777777" w:rsidTr="00CC0A2C">
        <w:trPr>
          <w:trHeight w:val="300"/>
        </w:trPr>
        <w:tc>
          <w:tcPr>
            <w:tcW w:w="0" w:type="auto"/>
          </w:tcPr>
          <w:p w14:paraId="6A5DF0F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Teorija i tehnika prevođenja</w:t>
            </w:r>
          </w:p>
        </w:tc>
        <w:tc>
          <w:tcPr>
            <w:tcW w:w="0" w:type="auto"/>
          </w:tcPr>
          <w:p w14:paraId="30F14583" w14:textId="77777777" w:rsidR="00471A7D" w:rsidRPr="00695F87" w:rsidRDefault="00471A7D" w:rsidP="00CC0A2C">
            <w:pPr>
              <w:rPr>
                <w:rFonts w:asciiTheme="minorHAnsi" w:hAnsiTheme="minorHAnsi" w:cstheme="minorHAnsi"/>
                <w:bCs/>
                <w:sz w:val="22"/>
                <w:szCs w:val="22"/>
              </w:rPr>
            </w:pPr>
          </w:p>
        </w:tc>
        <w:tc>
          <w:tcPr>
            <w:tcW w:w="0" w:type="auto"/>
          </w:tcPr>
          <w:p w14:paraId="33048503" w14:textId="77777777" w:rsidR="00471A7D" w:rsidRPr="00695F87" w:rsidRDefault="00471A7D" w:rsidP="00CC0A2C">
            <w:pPr>
              <w:rPr>
                <w:rFonts w:asciiTheme="minorHAnsi" w:hAnsiTheme="minorHAnsi" w:cstheme="minorHAnsi"/>
                <w:bCs/>
                <w:sz w:val="22"/>
                <w:szCs w:val="22"/>
              </w:rPr>
            </w:pPr>
          </w:p>
        </w:tc>
        <w:tc>
          <w:tcPr>
            <w:tcW w:w="0" w:type="auto"/>
          </w:tcPr>
          <w:p w14:paraId="4F6F966F" w14:textId="77777777" w:rsidR="00471A7D" w:rsidRPr="00695F87" w:rsidRDefault="00471A7D" w:rsidP="00CC0A2C">
            <w:pPr>
              <w:rPr>
                <w:rFonts w:asciiTheme="minorHAnsi" w:hAnsiTheme="minorHAnsi" w:cstheme="minorHAnsi"/>
                <w:bCs/>
                <w:sz w:val="22"/>
                <w:szCs w:val="22"/>
              </w:rPr>
            </w:pPr>
          </w:p>
        </w:tc>
        <w:tc>
          <w:tcPr>
            <w:tcW w:w="0" w:type="auto"/>
          </w:tcPr>
          <w:p w14:paraId="06EB1212" w14:textId="77777777" w:rsidR="00471A7D" w:rsidRPr="00695F87" w:rsidRDefault="00471A7D" w:rsidP="00CC0A2C">
            <w:pPr>
              <w:rPr>
                <w:rFonts w:asciiTheme="minorHAnsi" w:hAnsiTheme="minorHAnsi" w:cstheme="minorHAnsi"/>
                <w:bCs/>
                <w:sz w:val="22"/>
                <w:szCs w:val="22"/>
              </w:rPr>
            </w:pPr>
          </w:p>
        </w:tc>
        <w:tc>
          <w:tcPr>
            <w:tcW w:w="0" w:type="auto"/>
          </w:tcPr>
          <w:p w14:paraId="0320E5A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2017ECF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50EADF1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5D7DE6B3" w14:textId="77777777" w:rsidR="00471A7D" w:rsidRPr="00695F87" w:rsidRDefault="00471A7D" w:rsidP="00CC0A2C">
            <w:pPr>
              <w:rPr>
                <w:rFonts w:asciiTheme="minorHAnsi" w:hAnsiTheme="minorHAnsi" w:cstheme="minorHAnsi"/>
                <w:bCs/>
                <w:sz w:val="22"/>
                <w:szCs w:val="22"/>
              </w:rPr>
            </w:pPr>
          </w:p>
        </w:tc>
        <w:tc>
          <w:tcPr>
            <w:tcW w:w="0" w:type="auto"/>
          </w:tcPr>
          <w:p w14:paraId="42083D5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5126040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688F30CD" w14:textId="77777777" w:rsidTr="00CC0A2C">
        <w:trPr>
          <w:trHeight w:val="300"/>
        </w:trPr>
        <w:tc>
          <w:tcPr>
            <w:tcW w:w="0" w:type="auto"/>
          </w:tcPr>
          <w:p w14:paraId="682428A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I strani jezik</w:t>
            </w:r>
          </w:p>
        </w:tc>
        <w:tc>
          <w:tcPr>
            <w:tcW w:w="0" w:type="auto"/>
          </w:tcPr>
          <w:p w14:paraId="4E37731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5</w:t>
            </w:r>
          </w:p>
        </w:tc>
        <w:tc>
          <w:tcPr>
            <w:tcW w:w="0" w:type="auto"/>
          </w:tcPr>
          <w:p w14:paraId="40481C7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175</w:t>
            </w:r>
          </w:p>
        </w:tc>
        <w:tc>
          <w:tcPr>
            <w:tcW w:w="0" w:type="auto"/>
          </w:tcPr>
          <w:p w14:paraId="2977ED0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5</w:t>
            </w:r>
          </w:p>
        </w:tc>
        <w:tc>
          <w:tcPr>
            <w:tcW w:w="0" w:type="auto"/>
          </w:tcPr>
          <w:p w14:paraId="78CCCE1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175</w:t>
            </w:r>
          </w:p>
        </w:tc>
        <w:tc>
          <w:tcPr>
            <w:tcW w:w="0" w:type="auto"/>
          </w:tcPr>
          <w:p w14:paraId="640AB95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5</w:t>
            </w:r>
          </w:p>
        </w:tc>
        <w:tc>
          <w:tcPr>
            <w:tcW w:w="0" w:type="auto"/>
          </w:tcPr>
          <w:p w14:paraId="0A763EC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175</w:t>
            </w:r>
          </w:p>
        </w:tc>
        <w:tc>
          <w:tcPr>
            <w:tcW w:w="0" w:type="auto"/>
          </w:tcPr>
          <w:p w14:paraId="7552A31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5</w:t>
            </w:r>
          </w:p>
        </w:tc>
        <w:tc>
          <w:tcPr>
            <w:tcW w:w="0" w:type="auto"/>
          </w:tcPr>
          <w:p w14:paraId="7E47AAE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160</w:t>
            </w:r>
          </w:p>
        </w:tc>
        <w:tc>
          <w:tcPr>
            <w:tcW w:w="0" w:type="auto"/>
          </w:tcPr>
          <w:p w14:paraId="1E74625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685</w:t>
            </w:r>
          </w:p>
        </w:tc>
        <w:tc>
          <w:tcPr>
            <w:tcW w:w="0" w:type="auto"/>
          </w:tcPr>
          <w:p w14:paraId="71EE932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685</w:t>
            </w:r>
          </w:p>
        </w:tc>
      </w:tr>
      <w:tr w:rsidR="00471A7D" w:rsidRPr="00695F87" w14:paraId="25EC6C10" w14:textId="77777777" w:rsidTr="00CC0A2C">
        <w:trPr>
          <w:trHeight w:val="300"/>
        </w:trPr>
        <w:tc>
          <w:tcPr>
            <w:tcW w:w="0" w:type="auto"/>
          </w:tcPr>
          <w:p w14:paraId="5850242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II strani jezik</w:t>
            </w:r>
          </w:p>
        </w:tc>
        <w:tc>
          <w:tcPr>
            <w:tcW w:w="0" w:type="auto"/>
          </w:tcPr>
          <w:p w14:paraId="1588CE4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3C5E644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0C3962D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1090A4C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180EFAC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11B787E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48E45F3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7C25755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96</w:t>
            </w:r>
          </w:p>
        </w:tc>
        <w:tc>
          <w:tcPr>
            <w:tcW w:w="0" w:type="auto"/>
          </w:tcPr>
          <w:p w14:paraId="4413FCA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411</w:t>
            </w:r>
          </w:p>
        </w:tc>
        <w:tc>
          <w:tcPr>
            <w:tcW w:w="0" w:type="auto"/>
          </w:tcPr>
          <w:p w14:paraId="4DCF549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411</w:t>
            </w:r>
          </w:p>
        </w:tc>
      </w:tr>
      <w:tr w:rsidR="00471A7D" w:rsidRPr="00695F87" w14:paraId="1D52FA72" w14:textId="77777777" w:rsidTr="00CC0A2C">
        <w:trPr>
          <w:trHeight w:val="300"/>
        </w:trPr>
        <w:tc>
          <w:tcPr>
            <w:tcW w:w="0" w:type="auto"/>
          </w:tcPr>
          <w:p w14:paraId="79FA616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Latinski jezik</w:t>
            </w:r>
          </w:p>
        </w:tc>
        <w:tc>
          <w:tcPr>
            <w:tcW w:w="0" w:type="auto"/>
          </w:tcPr>
          <w:p w14:paraId="1578749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491E2843" w14:textId="77777777" w:rsidR="00471A7D" w:rsidRPr="00695F87" w:rsidRDefault="00471A7D" w:rsidP="00CC0A2C">
            <w:pPr>
              <w:rPr>
                <w:rFonts w:asciiTheme="minorHAnsi" w:hAnsiTheme="minorHAnsi" w:cstheme="minorHAnsi"/>
                <w:bCs/>
                <w:sz w:val="22"/>
                <w:szCs w:val="22"/>
              </w:rPr>
            </w:pPr>
          </w:p>
        </w:tc>
        <w:tc>
          <w:tcPr>
            <w:tcW w:w="0" w:type="auto"/>
          </w:tcPr>
          <w:p w14:paraId="24FB76E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5E0CFFE3" w14:textId="77777777" w:rsidR="00471A7D" w:rsidRPr="00695F87" w:rsidRDefault="00471A7D" w:rsidP="00CC0A2C">
            <w:pPr>
              <w:rPr>
                <w:rFonts w:asciiTheme="minorHAnsi" w:hAnsiTheme="minorHAnsi" w:cstheme="minorHAnsi"/>
                <w:bCs/>
                <w:sz w:val="22"/>
                <w:szCs w:val="22"/>
              </w:rPr>
            </w:pPr>
          </w:p>
        </w:tc>
        <w:tc>
          <w:tcPr>
            <w:tcW w:w="0" w:type="auto"/>
          </w:tcPr>
          <w:p w14:paraId="33C1995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2525157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1AB6700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63F4433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96</w:t>
            </w:r>
          </w:p>
        </w:tc>
        <w:tc>
          <w:tcPr>
            <w:tcW w:w="0" w:type="auto"/>
          </w:tcPr>
          <w:p w14:paraId="2CC34ED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201</w:t>
            </w:r>
          </w:p>
        </w:tc>
        <w:tc>
          <w:tcPr>
            <w:tcW w:w="0" w:type="auto"/>
          </w:tcPr>
          <w:p w14:paraId="5BB3D72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201</w:t>
            </w:r>
          </w:p>
        </w:tc>
      </w:tr>
      <w:tr w:rsidR="00471A7D" w:rsidRPr="00695F87" w14:paraId="5F43E61F" w14:textId="77777777" w:rsidTr="00CC0A2C">
        <w:trPr>
          <w:trHeight w:val="300"/>
        </w:trPr>
        <w:tc>
          <w:tcPr>
            <w:tcW w:w="0" w:type="auto"/>
          </w:tcPr>
          <w:p w14:paraId="135EAF2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Sociologija</w:t>
            </w:r>
          </w:p>
        </w:tc>
        <w:tc>
          <w:tcPr>
            <w:tcW w:w="0" w:type="auto"/>
          </w:tcPr>
          <w:p w14:paraId="32710B9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35D62C5F" w14:textId="77777777" w:rsidR="00471A7D" w:rsidRPr="00695F87" w:rsidRDefault="00471A7D" w:rsidP="00CC0A2C">
            <w:pPr>
              <w:rPr>
                <w:rFonts w:asciiTheme="minorHAnsi" w:hAnsiTheme="minorHAnsi" w:cstheme="minorHAnsi"/>
                <w:bCs/>
                <w:sz w:val="22"/>
                <w:szCs w:val="22"/>
              </w:rPr>
            </w:pPr>
          </w:p>
        </w:tc>
        <w:tc>
          <w:tcPr>
            <w:tcW w:w="0" w:type="auto"/>
          </w:tcPr>
          <w:p w14:paraId="7470F8C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2D05A478" w14:textId="77777777" w:rsidR="00471A7D" w:rsidRPr="00695F87" w:rsidRDefault="00471A7D" w:rsidP="00CC0A2C">
            <w:pPr>
              <w:rPr>
                <w:rFonts w:asciiTheme="minorHAnsi" w:hAnsiTheme="minorHAnsi" w:cstheme="minorHAnsi"/>
                <w:bCs/>
                <w:sz w:val="22"/>
                <w:szCs w:val="22"/>
              </w:rPr>
            </w:pPr>
          </w:p>
        </w:tc>
        <w:tc>
          <w:tcPr>
            <w:tcW w:w="0" w:type="auto"/>
          </w:tcPr>
          <w:p w14:paraId="4C835AE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6642F215" w14:textId="77777777" w:rsidR="00471A7D" w:rsidRPr="00695F87" w:rsidRDefault="00471A7D" w:rsidP="00CC0A2C">
            <w:pPr>
              <w:rPr>
                <w:rFonts w:asciiTheme="minorHAnsi" w:hAnsiTheme="minorHAnsi" w:cstheme="minorHAnsi"/>
                <w:bCs/>
                <w:sz w:val="22"/>
                <w:szCs w:val="22"/>
              </w:rPr>
            </w:pPr>
          </w:p>
        </w:tc>
        <w:tc>
          <w:tcPr>
            <w:tcW w:w="0" w:type="auto"/>
          </w:tcPr>
          <w:p w14:paraId="314E093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9C53B6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3E85D5B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2F6560E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1541EFA9" w14:textId="77777777" w:rsidTr="00CC0A2C">
        <w:trPr>
          <w:trHeight w:val="300"/>
        </w:trPr>
        <w:tc>
          <w:tcPr>
            <w:tcW w:w="0" w:type="auto"/>
          </w:tcPr>
          <w:p w14:paraId="4AE0096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Filozofija</w:t>
            </w:r>
          </w:p>
        </w:tc>
        <w:tc>
          <w:tcPr>
            <w:tcW w:w="0" w:type="auto"/>
          </w:tcPr>
          <w:p w14:paraId="0FD6967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3656C3A5" w14:textId="77777777" w:rsidR="00471A7D" w:rsidRPr="00695F87" w:rsidRDefault="00471A7D" w:rsidP="00CC0A2C">
            <w:pPr>
              <w:rPr>
                <w:rFonts w:asciiTheme="minorHAnsi" w:hAnsiTheme="minorHAnsi" w:cstheme="minorHAnsi"/>
                <w:bCs/>
                <w:sz w:val="22"/>
                <w:szCs w:val="22"/>
              </w:rPr>
            </w:pPr>
          </w:p>
        </w:tc>
        <w:tc>
          <w:tcPr>
            <w:tcW w:w="0" w:type="auto"/>
          </w:tcPr>
          <w:p w14:paraId="399C732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41FB3DD8" w14:textId="77777777" w:rsidR="00471A7D" w:rsidRPr="00695F87" w:rsidRDefault="00471A7D" w:rsidP="00CC0A2C">
            <w:pPr>
              <w:rPr>
                <w:rFonts w:asciiTheme="minorHAnsi" w:hAnsiTheme="minorHAnsi" w:cstheme="minorHAnsi"/>
                <w:bCs/>
                <w:sz w:val="22"/>
                <w:szCs w:val="22"/>
              </w:rPr>
            </w:pPr>
          </w:p>
        </w:tc>
        <w:tc>
          <w:tcPr>
            <w:tcW w:w="0" w:type="auto"/>
          </w:tcPr>
          <w:p w14:paraId="5E805FA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7DE2A836" w14:textId="77777777" w:rsidR="00471A7D" w:rsidRPr="00695F87" w:rsidRDefault="00471A7D" w:rsidP="00CC0A2C">
            <w:pPr>
              <w:rPr>
                <w:rFonts w:asciiTheme="minorHAnsi" w:hAnsiTheme="minorHAnsi" w:cstheme="minorHAnsi"/>
                <w:bCs/>
                <w:sz w:val="22"/>
                <w:szCs w:val="22"/>
              </w:rPr>
            </w:pPr>
          </w:p>
        </w:tc>
        <w:tc>
          <w:tcPr>
            <w:tcW w:w="0" w:type="auto"/>
          </w:tcPr>
          <w:p w14:paraId="7B5C2D4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A42F5C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15DAE70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09DD98F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48FDD784" w14:textId="77777777" w:rsidTr="00CC0A2C">
        <w:trPr>
          <w:trHeight w:val="300"/>
        </w:trPr>
        <w:tc>
          <w:tcPr>
            <w:tcW w:w="0" w:type="auto"/>
          </w:tcPr>
          <w:p w14:paraId="1D93D52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Istorija</w:t>
            </w:r>
          </w:p>
        </w:tc>
        <w:tc>
          <w:tcPr>
            <w:tcW w:w="0" w:type="auto"/>
          </w:tcPr>
          <w:p w14:paraId="4B64F9D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7BD130D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234BF82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47CE69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36A6D53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94E9F2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183D9FC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0F263BC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48D00F8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274</w:t>
            </w:r>
          </w:p>
        </w:tc>
        <w:tc>
          <w:tcPr>
            <w:tcW w:w="0" w:type="auto"/>
          </w:tcPr>
          <w:p w14:paraId="70F02D1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274</w:t>
            </w:r>
          </w:p>
        </w:tc>
      </w:tr>
      <w:tr w:rsidR="00471A7D" w:rsidRPr="00695F87" w14:paraId="01CAE1F3" w14:textId="77777777" w:rsidTr="00CC0A2C">
        <w:trPr>
          <w:trHeight w:val="300"/>
        </w:trPr>
        <w:tc>
          <w:tcPr>
            <w:tcW w:w="0" w:type="auto"/>
          </w:tcPr>
          <w:p w14:paraId="4D41C3F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Muzička umjetnost</w:t>
            </w:r>
          </w:p>
        </w:tc>
        <w:tc>
          <w:tcPr>
            <w:tcW w:w="0" w:type="auto"/>
          </w:tcPr>
          <w:p w14:paraId="6F087D0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33B05CC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w:t>
            </w:r>
          </w:p>
        </w:tc>
        <w:tc>
          <w:tcPr>
            <w:tcW w:w="0" w:type="auto"/>
          </w:tcPr>
          <w:p w14:paraId="0FE3971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2928C0B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w:t>
            </w:r>
          </w:p>
        </w:tc>
        <w:tc>
          <w:tcPr>
            <w:tcW w:w="0" w:type="auto"/>
          </w:tcPr>
          <w:p w14:paraId="1B7651D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252EC71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w:t>
            </w:r>
          </w:p>
        </w:tc>
        <w:tc>
          <w:tcPr>
            <w:tcW w:w="0" w:type="auto"/>
          </w:tcPr>
          <w:p w14:paraId="0E98FF0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1E7D379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0</w:t>
            </w:r>
          </w:p>
        </w:tc>
        <w:tc>
          <w:tcPr>
            <w:tcW w:w="0" w:type="auto"/>
          </w:tcPr>
          <w:p w14:paraId="44CA799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26A7789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3D858483" w14:textId="77777777" w:rsidTr="00CC0A2C">
        <w:trPr>
          <w:trHeight w:val="300"/>
        </w:trPr>
        <w:tc>
          <w:tcPr>
            <w:tcW w:w="0" w:type="auto"/>
          </w:tcPr>
          <w:p w14:paraId="5F4AE29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Likovna umjetnost</w:t>
            </w:r>
          </w:p>
        </w:tc>
        <w:tc>
          <w:tcPr>
            <w:tcW w:w="0" w:type="auto"/>
          </w:tcPr>
          <w:p w14:paraId="56E4C23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20FB50E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w:t>
            </w:r>
          </w:p>
        </w:tc>
        <w:tc>
          <w:tcPr>
            <w:tcW w:w="0" w:type="auto"/>
          </w:tcPr>
          <w:p w14:paraId="645CA6F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517DDF7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w:t>
            </w:r>
          </w:p>
        </w:tc>
        <w:tc>
          <w:tcPr>
            <w:tcW w:w="0" w:type="auto"/>
          </w:tcPr>
          <w:p w14:paraId="64F1D51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2C894B9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w:t>
            </w:r>
          </w:p>
        </w:tc>
        <w:tc>
          <w:tcPr>
            <w:tcW w:w="0" w:type="auto"/>
          </w:tcPr>
          <w:p w14:paraId="2A25D77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08C6DFF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0</w:t>
            </w:r>
          </w:p>
        </w:tc>
        <w:tc>
          <w:tcPr>
            <w:tcW w:w="0" w:type="auto"/>
          </w:tcPr>
          <w:p w14:paraId="508BFA3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250B4C9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5975A7CC" w14:textId="77777777" w:rsidTr="00CC0A2C">
        <w:trPr>
          <w:trHeight w:val="300"/>
        </w:trPr>
        <w:tc>
          <w:tcPr>
            <w:tcW w:w="0" w:type="auto"/>
          </w:tcPr>
          <w:p w14:paraId="463958A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Psihologija</w:t>
            </w:r>
          </w:p>
        </w:tc>
        <w:tc>
          <w:tcPr>
            <w:tcW w:w="0" w:type="auto"/>
          </w:tcPr>
          <w:p w14:paraId="210AC7F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35A5817B" w14:textId="77777777" w:rsidR="00471A7D" w:rsidRPr="00695F87" w:rsidRDefault="00471A7D" w:rsidP="00CC0A2C">
            <w:pPr>
              <w:rPr>
                <w:rFonts w:asciiTheme="minorHAnsi" w:hAnsiTheme="minorHAnsi" w:cstheme="minorHAnsi"/>
                <w:bCs/>
                <w:sz w:val="22"/>
                <w:szCs w:val="22"/>
              </w:rPr>
            </w:pPr>
          </w:p>
        </w:tc>
        <w:tc>
          <w:tcPr>
            <w:tcW w:w="0" w:type="auto"/>
          </w:tcPr>
          <w:p w14:paraId="29651B1C" w14:textId="77777777" w:rsidR="00471A7D" w:rsidRPr="00695F87" w:rsidRDefault="00471A7D" w:rsidP="00CC0A2C">
            <w:pPr>
              <w:rPr>
                <w:rFonts w:asciiTheme="minorHAnsi" w:hAnsiTheme="minorHAnsi" w:cstheme="minorHAnsi"/>
                <w:bCs/>
                <w:sz w:val="22"/>
                <w:szCs w:val="22"/>
              </w:rPr>
            </w:pPr>
          </w:p>
        </w:tc>
        <w:tc>
          <w:tcPr>
            <w:tcW w:w="0" w:type="auto"/>
          </w:tcPr>
          <w:p w14:paraId="26CDC954" w14:textId="77777777" w:rsidR="00471A7D" w:rsidRPr="00695F87" w:rsidRDefault="00471A7D" w:rsidP="00CC0A2C">
            <w:pPr>
              <w:rPr>
                <w:rFonts w:asciiTheme="minorHAnsi" w:hAnsiTheme="minorHAnsi" w:cstheme="minorHAnsi"/>
                <w:bCs/>
                <w:sz w:val="22"/>
                <w:szCs w:val="22"/>
              </w:rPr>
            </w:pPr>
          </w:p>
        </w:tc>
        <w:tc>
          <w:tcPr>
            <w:tcW w:w="0" w:type="auto"/>
          </w:tcPr>
          <w:p w14:paraId="3FB17248" w14:textId="77777777" w:rsidR="00471A7D" w:rsidRPr="00695F87" w:rsidRDefault="00471A7D" w:rsidP="00CC0A2C">
            <w:pPr>
              <w:rPr>
                <w:rFonts w:asciiTheme="minorHAnsi" w:hAnsiTheme="minorHAnsi" w:cstheme="minorHAnsi"/>
                <w:bCs/>
                <w:sz w:val="22"/>
                <w:szCs w:val="22"/>
              </w:rPr>
            </w:pPr>
          </w:p>
        </w:tc>
        <w:tc>
          <w:tcPr>
            <w:tcW w:w="0" w:type="auto"/>
          </w:tcPr>
          <w:p w14:paraId="157A1B09" w14:textId="77777777" w:rsidR="00471A7D" w:rsidRPr="00695F87" w:rsidRDefault="00471A7D" w:rsidP="00CC0A2C">
            <w:pPr>
              <w:rPr>
                <w:rFonts w:asciiTheme="minorHAnsi" w:hAnsiTheme="minorHAnsi" w:cstheme="minorHAnsi"/>
                <w:bCs/>
                <w:sz w:val="22"/>
                <w:szCs w:val="22"/>
              </w:rPr>
            </w:pPr>
          </w:p>
        </w:tc>
        <w:tc>
          <w:tcPr>
            <w:tcW w:w="0" w:type="auto"/>
          </w:tcPr>
          <w:p w14:paraId="086BEAC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2F1BC61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578A3CD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6D4DB71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326A5F40" w14:textId="77777777" w:rsidTr="00CC0A2C">
        <w:trPr>
          <w:trHeight w:val="300"/>
        </w:trPr>
        <w:tc>
          <w:tcPr>
            <w:tcW w:w="0" w:type="auto"/>
          </w:tcPr>
          <w:p w14:paraId="11B3310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Fizičko vaspitanje</w:t>
            </w:r>
          </w:p>
        </w:tc>
        <w:tc>
          <w:tcPr>
            <w:tcW w:w="0" w:type="auto"/>
          </w:tcPr>
          <w:p w14:paraId="226C8CF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967EA9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62A08CE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444A947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7C2F9B6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4969EBB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7F851DA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0CF7CC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0" w:type="auto"/>
          </w:tcPr>
          <w:p w14:paraId="22F230A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4041ABD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043B3E8C" w14:textId="77777777" w:rsidTr="00CC0A2C">
        <w:trPr>
          <w:trHeight w:val="300"/>
        </w:trPr>
        <w:tc>
          <w:tcPr>
            <w:tcW w:w="0" w:type="auto"/>
          </w:tcPr>
          <w:p w14:paraId="35D4F5A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Informatika</w:t>
            </w:r>
          </w:p>
        </w:tc>
        <w:tc>
          <w:tcPr>
            <w:tcW w:w="0" w:type="auto"/>
          </w:tcPr>
          <w:p w14:paraId="45E1455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6E2CDDA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4A3F8C4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02F6814E" w14:textId="77777777" w:rsidR="00471A7D" w:rsidRPr="00695F87" w:rsidRDefault="00471A7D" w:rsidP="00CC0A2C">
            <w:pPr>
              <w:rPr>
                <w:rFonts w:asciiTheme="minorHAnsi" w:hAnsiTheme="minorHAnsi" w:cstheme="minorHAnsi"/>
                <w:bCs/>
                <w:sz w:val="22"/>
                <w:szCs w:val="22"/>
              </w:rPr>
            </w:pPr>
          </w:p>
        </w:tc>
        <w:tc>
          <w:tcPr>
            <w:tcW w:w="0" w:type="auto"/>
          </w:tcPr>
          <w:p w14:paraId="45CB2F34" w14:textId="77777777" w:rsidR="00471A7D" w:rsidRPr="00695F87" w:rsidRDefault="00471A7D" w:rsidP="00CC0A2C">
            <w:pPr>
              <w:rPr>
                <w:rFonts w:asciiTheme="minorHAnsi" w:hAnsiTheme="minorHAnsi" w:cstheme="minorHAnsi"/>
                <w:bCs/>
                <w:sz w:val="22"/>
                <w:szCs w:val="22"/>
              </w:rPr>
            </w:pPr>
          </w:p>
        </w:tc>
        <w:tc>
          <w:tcPr>
            <w:tcW w:w="0" w:type="auto"/>
          </w:tcPr>
          <w:p w14:paraId="1EDEBBA1" w14:textId="77777777" w:rsidR="00471A7D" w:rsidRPr="00695F87" w:rsidRDefault="00471A7D" w:rsidP="00CC0A2C">
            <w:pPr>
              <w:rPr>
                <w:rFonts w:asciiTheme="minorHAnsi" w:hAnsiTheme="minorHAnsi" w:cstheme="minorHAnsi"/>
                <w:bCs/>
                <w:sz w:val="22"/>
                <w:szCs w:val="22"/>
              </w:rPr>
            </w:pPr>
          </w:p>
        </w:tc>
        <w:tc>
          <w:tcPr>
            <w:tcW w:w="0" w:type="auto"/>
          </w:tcPr>
          <w:p w14:paraId="61D0E2E2" w14:textId="77777777" w:rsidR="00471A7D" w:rsidRPr="00695F87" w:rsidRDefault="00471A7D" w:rsidP="00CC0A2C">
            <w:pPr>
              <w:rPr>
                <w:rFonts w:asciiTheme="minorHAnsi" w:hAnsiTheme="minorHAnsi" w:cstheme="minorHAnsi"/>
                <w:bCs/>
                <w:sz w:val="22"/>
                <w:szCs w:val="22"/>
              </w:rPr>
            </w:pPr>
          </w:p>
        </w:tc>
        <w:tc>
          <w:tcPr>
            <w:tcW w:w="0" w:type="auto"/>
          </w:tcPr>
          <w:p w14:paraId="259CD850" w14:textId="77777777" w:rsidR="00471A7D" w:rsidRPr="00695F87" w:rsidRDefault="00471A7D" w:rsidP="00CC0A2C">
            <w:pPr>
              <w:rPr>
                <w:rFonts w:asciiTheme="minorHAnsi" w:hAnsiTheme="minorHAnsi" w:cstheme="minorHAnsi"/>
                <w:bCs/>
                <w:sz w:val="22"/>
                <w:szCs w:val="22"/>
              </w:rPr>
            </w:pPr>
          </w:p>
        </w:tc>
        <w:tc>
          <w:tcPr>
            <w:tcW w:w="0" w:type="auto"/>
          </w:tcPr>
          <w:p w14:paraId="0D23313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1A2478C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7821CFA6" w14:textId="77777777" w:rsidTr="00CC0A2C">
        <w:trPr>
          <w:trHeight w:val="300"/>
        </w:trPr>
        <w:tc>
          <w:tcPr>
            <w:tcW w:w="0" w:type="auto"/>
          </w:tcPr>
          <w:p w14:paraId="6FDB2DD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Matematika</w:t>
            </w:r>
          </w:p>
        </w:tc>
        <w:tc>
          <w:tcPr>
            <w:tcW w:w="0" w:type="auto"/>
          </w:tcPr>
          <w:p w14:paraId="4679842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ED025F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524E0F8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7B5DBB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36BA23F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E028E9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6324810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0A77E642" w14:textId="77777777" w:rsidR="00471A7D" w:rsidRPr="00695F87" w:rsidRDefault="00471A7D" w:rsidP="00CC0A2C">
            <w:pPr>
              <w:rPr>
                <w:rFonts w:asciiTheme="minorHAnsi" w:hAnsiTheme="minorHAnsi" w:cstheme="minorHAnsi"/>
                <w:bCs/>
                <w:sz w:val="22"/>
                <w:szCs w:val="22"/>
              </w:rPr>
            </w:pPr>
          </w:p>
        </w:tc>
        <w:tc>
          <w:tcPr>
            <w:tcW w:w="0" w:type="auto"/>
          </w:tcPr>
          <w:p w14:paraId="34C9223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23330A6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226F8A92" w14:textId="77777777" w:rsidTr="00CC0A2C">
        <w:trPr>
          <w:trHeight w:val="300"/>
        </w:trPr>
        <w:tc>
          <w:tcPr>
            <w:tcW w:w="0" w:type="auto"/>
          </w:tcPr>
          <w:p w14:paraId="44281E2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Geografija</w:t>
            </w:r>
          </w:p>
        </w:tc>
        <w:tc>
          <w:tcPr>
            <w:tcW w:w="0" w:type="auto"/>
          </w:tcPr>
          <w:p w14:paraId="5219619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32C2744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68F413D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76A9506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587F7070" w14:textId="77777777" w:rsidR="00471A7D" w:rsidRPr="00695F87" w:rsidRDefault="00471A7D" w:rsidP="00CC0A2C">
            <w:pPr>
              <w:rPr>
                <w:rFonts w:asciiTheme="minorHAnsi" w:hAnsiTheme="minorHAnsi" w:cstheme="minorHAnsi"/>
                <w:bCs/>
                <w:sz w:val="22"/>
                <w:szCs w:val="22"/>
              </w:rPr>
            </w:pPr>
          </w:p>
        </w:tc>
        <w:tc>
          <w:tcPr>
            <w:tcW w:w="0" w:type="auto"/>
          </w:tcPr>
          <w:p w14:paraId="2C0968DB" w14:textId="77777777" w:rsidR="00471A7D" w:rsidRPr="00695F87" w:rsidRDefault="00471A7D" w:rsidP="00CC0A2C">
            <w:pPr>
              <w:rPr>
                <w:rFonts w:asciiTheme="minorHAnsi" w:hAnsiTheme="minorHAnsi" w:cstheme="minorHAnsi"/>
                <w:bCs/>
                <w:sz w:val="22"/>
                <w:szCs w:val="22"/>
              </w:rPr>
            </w:pPr>
          </w:p>
        </w:tc>
        <w:tc>
          <w:tcPr>
            <w:tcW w:w="0" w:type="auto"/>
          </w:tcPr>
          <w:p w14:paraId="0008702E" w14:textId="77777777" w:rsidR="00471A7D" w:rsidRPr="00695F87" w:rsidRDefault="00471A7D" w:rsidP="00CC0A2C">
            <w:pPr>
              <w:rPr>
                <w:rFonts w:asciiTheme="minorHAnsi" w:hAnsiTheme="minorHAnsi" w:cstheme="minorHAnsi"/>
                <w:bCs/>
                <w:sz w:val="22"/>
                <w:szCs w:val="22"/>
              </w:rPr>
            </w:pPr>
          </w:p>
        </w:tc>
        <w:tc>
          <w:tcPr>
            <w:tcW w:w="0" w:type="auto"/>
          </w:tcPr>
          <w:p w14:paraId="5EC44749" w14:textId="77777777" w:rsidR="00471A7D" w:rsidRPr="00695F87" w:rsidRDefault="00471A7D" w:rsidP="00CC0A2C">
            <w:pPr>
              <w:rPr>
                <w:rFonts w:asciiTheme="minorHAnsi" w:hAnsiTheme="minorHAnsi" w:cstheme="minorHAnsi"/>
                <w:bCs/>
                <w:sz w:val="22"/>
                <w:szCs w:val="22"/>
              </w:rPr>
            </w:pPr>
          </w:p>
        </w:tc>
        <w:tc>
          <w:tcPr>
            <w:tcW w:w="0" w:type="auto"/>
          </w:tcPr>
          <w:p w14:paraId="2AEFACA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47BFC18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210</w:t>
            </w:r>
          </w:p>
        </w:tc>
      </w:tr>
      <w:tr w:rsidR="00471A7D" w:rsidRPr="00695F87" w14:paraId="7371825B" w14:textId="77777777" w:rsidTr="00CC0A2C">
        <w:trPr>
          <w:trHeight w:val="300"/>
        </w:trPr>
        <w:tc>
          <w:tcPr>
            <w:tcW w:w="0" w:type="auto"/>
          </w:tcPr>
          <w:p w14:paraId="2C23BD8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Fizika</w:t>
            </w:r>
          </w:p>
        </w:tc>
        <w:tc>
          <w:tcPr>
            <w:tcW w:w="0" w:type="auto"/>
          </w:tcPr>
          <w:p w14:paraId="722BEB7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9F5303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6E485F5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697D610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09FFD875" w14:textId="77777777" w:rsidR="00471A7D" w:rsidRPr="00695F87" w:rsidRDefault="00471A7D" w:rsidP="00CC0A2C">
            <w:pPr>
              <w:rPr>
                <w:rFonts w:asciiTheme="minorHAnsi" w:hAnsiTheme="minorHAnsi" w:cstheme="minorHAnsi"/>
                <w:bCs/>
                <w:sz w:val="22"/>
                <w:szCs w:val="22"/>
              </w:rPr>
            </w:pPr>
          </w:p>
        </w:tc>
        <w:tc>
          <w:tcPr>
            <w:tcW w:w="0" w:type="auto"/>
          </w:tcPr>
          <w:p w14:paraId="371FB99A" w14:textId="77777777" w:rsidR="00471A7D" w:rsidRPr="00695F87" w:rsidRDefault="00471A7D" w:rsidP="00CC0A2C">
            <w:pPr>
              <w:rPr>
                <w:rFonts w:asciiTheme="minorHAnsi" w:hAnsiTheme="minorHAnsi" w:cstheme="minorHAnsi"/>
                <w:bCs/>
                <w:sz w:val="22"/>
                <w:szCs w:val="22"/>
              </w:rPr>
            </w:pPr>
          </w:p>
        </w:tc>
        <w:tc>
          <w:tcPr>
            <w:tcW w:w="0" w:type="auto"/>
          </w:tcPr>
          <w:p w14:paraId="57200C28" w14:textId="77777777" w:rsidR="00471A7D" w:rsidRPr="00695F87" w:rsidRDefault="00471A7D" w:rsidP="00CC0A2C">
            <w:pPr>
              <w:rPr>
                <w:rFonts w:asciiTheme="minorHAnsi" w:hAnsiTheme="minorHAnsi" w:cstheme="minorHAnsi"/>
                <w:bCs/>
                <w:sz w:val="22"/>
                <w:szCs w:val="22"/>
              </w:rPr>
            </w:pPr>
          </w:p>
        </w:tc>
        <w:tc>
          <w:tcPr>
            <w:tcW w:w="0" w:type="auto"/>
          </w:tcPr>
          <w:p w14:paraId="037F31C0" w14:textId="77777777" w:rsidR="00471A7D" w:rsidRPr="00695F87" w:rsidRDefault="00471A7D" w:rsidP="00CC0A2C">
            <w:pPr>
              <w:rPr>
                <w:rFonts w:asciiTheme="minorHAnsi" w:hAnsiTheme="minorHAnsi" w:cstheme="minorHAnsi"/>
                <w:bCs/>
                <w:sz w:val="22"/>
                <w:szCs w:val="22"/>
              </w:rPr>
            </w:pPr>
          </w:p>
        </w:tc>
        <w:tc>
          <w:tcPr>
            <w:tcW w:w="0" w:type="auto"/>
          </w:tcPr>
          <w:p w14:paraId="41A456B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0" w:type="auto"/>
          </w:tcPr>
          <w:p w14:paraId="589F544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20E26BE5" w14:textId="77777777" w:rsidTr="00CC0A2C">
        <w:trPr>
          <w:trHeight w:val="300"/>
        </w:trPr>
        <w:tc>
          <w:tcPr>
            <w:tcW w:w="0" w:type="auto"/>
          </w:tcPr>
          <w:p w14:paraId="64A2D75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Hemija</w:t>
            </w:r>
          </w:p>
        </w:tc>
        <w:tc>
          <w:tcPr>
            <w:tcW w:w="0" w:type="auto"/>
          </w:tcPr>
          <w:p w14:paraId="562C0F3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7351101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07E425E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568E715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319E3A4C" w14:textId="77777777" w:rsidR="00471A7D" w:rsidRPr="00695F87" w:rsidRDefault="00471A7D" w:rsidP="00CC0A2C">
            <w:pPr>
              <w:rPr>
                <w:rFonts w:asciiTheme="minorHAnsi" w:hAnsiTheme="minorHAnsi" w:cstheme="minorHAnsi"/>
                <w:bCs/>
                <w:sz w:val="22"/>
                <w:szCs w:val="22"/>
              </w:rPr>
            </w:pPr>
          </w:p>
        </w:tc>
        <w:tc>
          <w:tcPr>
            <w:tcW w:w="0" w:type="auto"/>
          </w:tcPr>
          <w:p w14:paraId="1E2F317B" w14:textId="77777777" w:rsidR="00471A7D" w:rsidRPr="00695F87" w:rsidRDefault="00471A7D" w:rsidP="00CC0A2C">
            <w:pPr>
              <w:rPr>
                <w:rFonts w:asciiTheme="minorHAnsi" w:hAnsiTheme="minorHAnsi" w:cstheme="minorHAnsi"/>
                <w:bCs/>
                <w:sz w:val="22"/>
                <w:szCs w:val="22"/>
              </w:rPr>
            </w:pPr>
          </w:p>
        </w:tc>
        <w:tc>
          <w:tcPr>
            <w:tcW w:w="0" w:type="auto"/>
          </w:tcPr>
          <w:p w14:paraId="1389F42F" w14:textId="77777777" w:rsidR="00471A7D" w:rsidRPr="00695F87" w:rsidRDefault="00471A7D" w:rsidP="00CC0A2C">
            <w:pPr>
              <w:rPr>
                <w:rFonts w:asciiTheme="minorHAnsi" w:hAnsiTheme="minorHAnsi" w:cstheme="minorHAnsi"/>
                <w:bCs/>
                <w:sz w:val="22"/>
                <w:szCs w:val="22"/>
              </w:rPr>
            </w:pPr>
          </w:p>
        </w:tc>
        <w:tc>
          <w:tcPr>
            <w:tcW w:w="0" w:type="auto"/>
          </w:tcPr>
          <w:p w14:paraId="2E6960E7" w14:textId="77777777" w:rsidR="00471A7D" w:rsidRPr="00695F87" w:rsidRDefault="00471A7D" w:rsidP="00CC0A2C">
            <w:pPr>
              <w:rPr>
                <w:rFonts w:asciiTheme="minorHAnsi" w:hAnsiTheme="minorHAnsi" w:cstheme="minorHAnsi"/>
                <w:bCs/>
                <w:sz w:val="22"/>
                <w:szCs w:val="22"/>
              </w:rPr>
            </w:pPr>
          </w:p>
        </w:tc>
        <w:tc>
          <w:tcPr>
            <w:tcW w:w="0" w:type="auto"/>
          </w:tcPr>
          <w:p w14:paraId="1BB74FB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0" w:type="auto"/>
          </w:tcPr>
          <w:p w14:paraId="627AECF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05F55409" w14:textId="77777777" w:rsidTr="00CC0A2C">
        <w:trPr>
          <w:trHeight w:val="300"/>
        </w:trPr>
        <w:tc>
          <w:tcPr>
            <w:tcW w:w="0" w:type="auto"/>
          </w:tcPr>
          <w:p w14:paraId="2951FCB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Biologija</w:t>
            </w:r>
          </w:p>
        </w:tc>
        <w:tc>
          <w:tcPr>
            <w:tcW w:w="0" w:type="auto"/>
          </w:tcPr>
          <w:p w14:paraId="4957FD9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4FA8B49E" w14:textId="77777777" w:rsidR="00471A7D" w:rsidRPr="00695F87" w:rsidRDefault="00471A7D" w:rsidP="00CC0A2C">
            <w:pPr>
              <w:rPr>
                <w:rFonts w:asciiTheme="minorHAnsi" w:hAnsiTheme="minorHAnsi" w:cstheme="minorHAnsi"/>
                <w:bCs/>
                <w:sz w:val="22"/>
                <w:szCs w:val="22"/>
              </w:rPr>
            </w:pPr>
          </w:p>
        </w:tc>
        <w:tc>
          <w:tcPr>
            <w:tcW w:w="0" w:type="auto"/>
          </w:tcPr>
          <w:p w14:paraId="1625E9A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4781F78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6002991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5EB6E78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29DD3BC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274A0B72" w14:textId="77777777" w:rsidR="00471A7D" w:rsidRPr="00695F87" w:rsidRDefault="00471A7D" w:rsidP="00CC0A2C">
            <w:pPr>
              <w:rPr>
                <w:rFonts w:asciiTheme="minorHAnsi" w:hAnsiTheme="minorHAnsi" w:cstheme="minorHAnsi"/>
                <w:bCs/>
                <w:sz w:val="22"/>
                <w:szCs w:val="22"/>
              </w:rPr>
            </w:pPr>
          </w:p>
        </w:tc>
        <w:tc>
          <w:tcPr>
            <w:tcW w:w="0" w:type="auto"/>
          </w:tcPr>
          <w:p w14:paraId="5EA5CDF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0" w:type="auto"/>
          </w:tcPr>
          <w:p w14:paraId="19DB1D0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670D816A" w14:textId="77777777" w:rsidTr="00CC0A2C">
        <w:trPr>
          <w:trHeight w:val="300"/>
        </w:trPr>
        <w:tc>
          <w:tcPr>
            <w:tcW w:w="0" w:type="auto"/>
          </w:tcPr>
          <w:p w14:paraId="2FA5A37B" w14:textId="77777777" w:rsidR="00471A7D" w:rsidRPr="00695F87" w:rsidRDefault="00471A7D" w:rsidP="00CC0A2C">
            <w:pPr>
              <w:rPr>
                <w:rFonts w:asciiTheme="minorHAnsi" w:hAnsiTheme="minorHAnsi" w:cstheme="minorHAnsi"/>
                <w:bCs/>
                <w:i/>
                <w:sz w:val="22"/>
                <w:szCs w:val="22"/>
              </w:rPr>
            </w:pPr>
            <w:r w:rsidRPr="00695F87">
              <w:rPr>
                <w:rFonts w:asciiTheme="minorHAnsi" w:hAnsiTheme="minorHAnsi" w:cstheme="minorHAnsi"/>
                <w:bCs/>
                <w:i/>
                <w:sz w:val="22"/>
                <w:szCs w:val="22"/>
              </w:rPr>
              <w:t>Ukupno (obavez. predmeti)</w:t>
            </w:r>
          </w:p>
        </w:tc>
        <w:tc>
          <w:tcPr>
            <w:tcW w:w="0" w:type="auto"/>
          </w:tcPr>
          <w:p w14:paraId="007D60B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29</w:t>
            </w:r>
          </w:p>
        </w:tc>
        <w:tc>
          <w:tcPr>
            <w:tcW w:w="0" w:type="auto"/>
          </w:tcPr>
          <w:p w14:paraId="64F49E8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1015</w:t>
            </w:r>
          </w:p>
        </w:tc>
        <w:tc>
          <w:tcPr>
            <w:tcW w:w="0" w:type="auto"/>
          </w:tcPr>
          <w:p w14:paraId="17719A0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29</w:t>
            </w:r>
          </w:p>
        </w:tc>
        <w:tc>
          <w:tcPr>
            <w:tcW w:w="0" w:type="auto"/>
          </w:tcPr>
          <w:p w14:paraId="7C2EB15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1015</w:t>
            </w:r>
          </w:p>
        </w:tc>
        <w:tc>
          <w:tcPr>
            <w:tcW w:w="0" w:type="auto"/>
          </w:tcPr>
          <w:p w14:paraId="26565CA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28</w:t>
            </w:r>
          </w:p>
        </w:tc>
        <w:tc>
          <w:tcPr>
            <w:tcW w:w="0" w:type="auto"/>
          </w:tcPr>
          <w:p w14:paraId="5A2D4AD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980</w:t>
            </w:r>
          </w:p>
        </w:tc>
        <w:tc>
          <w:tcPr>
            <w:tcW w:w="0" w:type="auto"/>
          </w:tcPr>
          <w:p w14:paraId="169DABB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28</w:t>
            </w:r>
          </w:p>
        </w:tc>
        <w:tc>
          <w:tcPr>
            <w:tcW w:w="0" w:type="auto"/>
          </w:tcPr>
          <w:p w14:paraId="39D27F5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896</w:t>
            </w:r>
          </w:p>
        </w:tc>
        <w:tc>
          <w:tcPr>
            <w:tcW w:w="0" w:type="auto"/>
          </w:tcPr>
          <w:p w14:paraId="5B6C65A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3906</w:t>
            </w:r>
          </w:p>
        </w:tc>
        <w:tc>
          <w:tcPr>
            <w:tcW w:w="0" w:type="auto"/>
          </w:tcPr>
          <w:p w14:paraId="688590B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27CE91B9" w14:textId="77777777" w:rsidTr="00CC0A2C">
        <w:trPr>
          <w:trHeight w:val="300"/>
        </w:trPr>
        <w:tc>
          <w:tcPr>
            <w:tcW w:w="0" w:type="auto"/>
          </w:tcPr>
          <w:p w14:paraId="0C2A9D8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Obavezni izborni predmeti</w:t>
            </w:r>
          </w:p>
        </w:tc>
        <w:tc>
          <w:tcPr>
            <w:tcW w:w="0" w:type="auto"/>
          </w:tcPr>
          <w:p w14:paraId="59EAB5C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1C4BD2A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23DC4DB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w:t>
            </w:r>
          </w:p>
        </w:tc>
        <w:tc>
          <w:tcPr>
            <w:tcW w:w="0" w:type="auto"/>
          </w:tcPr>
          <w:p w14:paraId="559D6C0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0" w:type="auto"/>
          </w:tcPr>
          <w:p w14:paraId="1345EB2A"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7C5B5A95"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0" w:type="auto"/>
          </w:tcPr>
          <w:p w14:paraId="57AF0C6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w:t>
            </w:r>
          </w:p>
        </w:tc>
        <w:tc>
          <w:tcPr>
            <w:tcW w:w="0" w:type="auto"/>
          </w:tcPr>
          <w:p w14:paraId="717B921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96</w:t>
            </w:r>
          </w:p>
        </w:tc>
        <w:tc>
          <w:tcPr>
            <w:tcW w:w="0" w:type="auto"/>
          </w:tcPr>
          <w:p w14:paraId="2C9FC7C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341</w:t>
            </w:r>
          </w:p>
        </w:tc>
        <w:tc>
          <w:tcPr>
            <w:tcW w:w="0" w:type="auto"/>
          </w:tcPr>
          <w:p w14:paraId="08BF23D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30E91B57" w14:textId="77777777" w:rsidTr="00CC0A2C">
        <w:trPr>
          <w:trHeight w:val="300"/>
        </w:trPr>
        <w:tc>
          <w:tcPr>
            <w:tcW w:w="0" w:type="auto"/>
          </w:tcPr>
          <w:p w14:paraId="3AB93CE6" w14:textId="77777777" w:rsidR="00471A7D" w:rsidRPr="00695F87" w:rsidRDefault="00471A7D" w:rsidP="00CC0A2C">
            <w:pPr>
              <w:rPr>
                <w:rFonts w:asciiTheme="minorHAnsi" w:hAnsiTheme="minorHAnsi" w:cstheme="minorHAnsi"/>
                <w:bCs/>
                <w:i/>
                <w:sz w:val="22"/>
                <w:szCs w:val="22"/>
                <w:lang w:val="it-IT"/>
              </w:rPr>
            </w:pPr>
            <w:r w:rsidRPr="00695F87">
              <w:rPr>
                <w:rFonts w:asciiTheme="minorHAnsi" w:hAnsiTheme="minorHAnsi" w:cstheme="minorHAnsi"/>
                <w:bCs/>
                <w:i/>
                <w:sz w:val="22"/>
                <w:szCs w:val="22"/>
                <w:lang w:val="it-IT"/>
              </w:rPr>
              <w:t xml:space="preserve">Ukupno (obavezni i obavezni </w:t>
            </w:r>
            <w:r w:rsidRPr="00695F87">
              <w:rPr>
                <w:rFonts w:asciiTheme="minorHAnsi" w:hAnsiTheme="minorHAnsi" w:cstheme="minorHAnsi"/>
                <w:bCs/>
                <w:i/>
                <w:sz w:val="22"/>
                <w:szCs w:val="22"/>
                <w:lang w:val="it-IT"/>
              </w:rPr>
              <w:lastRenderedPageBreak/>
              <w:t>izborni predmeti)</w:t>
            </w:r>
          </w:p>
        </w:tc>
        <w:tc>
          <w:tcPr>
            <w:tcW w:w="0" w:type="auto"/>
          </w:tcPr>
          <w:p w14:paraId="6F62237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lastRenderedPageBreak/>
              <w:t>31</w:t>
            </w:r>
          </w:p>
        </w:tc>
        <w:tc>
          <w:tcPr>
            <w:tcW w:w="0" w:type="auto"/>
          </w:tcPr>
          <w:p w14:paraId="22F752E4" w14:textId="77777777" w:rsidR="00471A7D" w:rsidRPr="00695F87" w:rsidRDefault="00471A7D" w:rsidP="00CC0A2C">
            <w:pPr>
              <w:rPr>
                <w:rFonts w:asciiTheme="minorHAnsi" w:hAnsiTheme="minorHAnsi" w:cstheme="minorHAnsi"/>
                <w:bCs/>
                <w:sz w:val="22"/>
                <w:szCs w:val="22"/>
              </w:rPr>
            </w:pPr>
          </w:p>
        </w:tc>
        <w:tc>
          <w:tcPr>
            <w:tcW w:w="0" w:type="auto"/>
          </w:tcPr>
          <w:p w14:paraId="0533B36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0" w:type="auto"/>
          </w:tcPr>
          <w:p w14:paraId="2B75F6DE" w14:textId="77777777" w:rsidR="00471A7D" w:rsidRPr="00695F87" w:rsidRDefault="00471A7D" w:rsidP="00CC0A2C">
            <w:pPr>
              <w:rPr>
                <w:rFonts w:asciiTheme="minorHAnsi" w:hAnsiTheme="minorHAnsi" w:cstheme="minorHAnsi"/>
                <w:bCs/>
                <w:sz w:val="22"/>
                <w:szCs w:val="22"/>
              </w:rPr>
            </w:pPr>
          </w:p>
        </w:tc>
        <w:tc>
          <w:tcPr>
            <w:tcW w:w="0" w:type="auto"/>
          </w:tcPr>
          <w:p w14:paraId="678C7FE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0" w:type="auto"/>
          </w:tcPr>
          <w:p w14:paraId="1414D323" w14:textId="77777777" w:rsidR="00471A7D" w:rsidRPr="00695F87" w:rsidRDefault="00471A7D" w:rsidP="00CC0A2C">
            <w:pPr>
              <w:rPr>
                <w:rFonts w:asciiTheme="minorHAnsi" w:hAnsiTheme="minorHAnsi" w:cstheme="minorHAnsi"/>
                <w:bCs/>
                <w:sz w:val="22"/>
                <w:szCs w:val="22"/>
              </w:rPr>
            </w:pPr>
          </w:p>
        </w:tc>
        <w:tc>
          <w:tcPr>
            <w:tcW w:w="0" w:type="auto"/>
          </w:tcPr>
          <w:p w14:paraId="7DF49AF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0" w:type="auto"/>
          </w:tcPr>
          <w:p w14:paraId="2BEABB5F" w14:textId="77777777" w:rsidR="00471A7D" w:rsidRPr="00695F87" w:rsidRDefault="00471A7D" w:rsidP="00CC0A2C">
            <w:pPr>
              <w:rPr>
                <w:rFonts w:asciiTheme="minorHAnsi" w:hAnsiTheme="minorHAnsi" w:cstheme="minorHAnsi"/>
                <w:bCs/>
                <w:sz w:val="22"/>
                <w:szCs w:val="22"/>
              </w:rPr>
            </w:pPr>
          </w:p>
        </w:tc>
        <w:tc>
          <w:tcPr>
            <w:tcW w:w="0" w:type="auto"/>
          </w:tcPr>
          <w:p w14:paraId="6722EEDF" w14:textId="77777777" w:rsidR="00471A7D" w:rsidRPr="00695F87" w:rsidRDefault="00471A7D" w:rsidP="00CC0A2C">
            <w:pPr>
              <w:rPr>
                <w:rFonts w:asciiTheme="minorHAnsi" w:hAnsiTheme="minorHAnsi" w:cstheme="minorHAnsi"/>
                <w:bCs/>
                <w:sz w:val="22"/>
                <w:szCs w:val="22"/>
              </w:rPr>
            </w:pPr>
          </w:p>
        </w:tc>
        <w:tc>
          <w:tcPr>
            <w:tcW w:w="0" w:type="auto"/>
          </w:tcPr>
          <w:p w14:paraId="4232C62A" w14:textId="77777777" w:rsidR="00471A7D" w:rsidRPr="00695F87" w:rsidRDefault="00471A7D" w:rsidP="00CC0A2C">
            <w:pPr>
              <w:rPr>
                <w:rFonts w:asciiTheme="minorHAnsi" w:hAnsiTheme="minorHAnsi" w:cstheme="minorHAnsi"/>
                <w:bCs/>
                <w:sz w:val="22"/>
                <w:szCs w:val="22"/>
              </w:rPr>
            </w:pPr>
          </w:p>
        </w:tc>
      </w:tr>
      <w:tr w:rsidR="00471A7D" w:rsidRPr="00695F87" w14:paraId="0DC74865" w14:textId="77777777" w:rsidTr="00CC0A2C">
        <w:trPr>
          <w:trHeight w:val="300"/>
        </w:trPr>
        <w:tc>
          <w:tcPr>
            <w:tcW w:w="0" w:type="auto"/>
          </w:tcPr>
          <w:p w14:paraId="79CAA98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Obavezni izb. sadržaji</w:t>
            </w:r>
          </w:p>
        </w:tc>
        <w:tc>
          <w:tcPr>
            <w:tcW w:w="0" w:type="auto"/>
          </w:tcPr>
          <w:p w14:paraId="6ED68079"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1+1</w:t>
            </w:r>
          </w:p>
        </w:tc>
        <w:tc>
          <w:tcPr>
            <w:tcW w:w="0" w:type="auto"/>
          </w:tcPr>
          <w:p w14:paraId="360B9978"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35+35</w:t>
            </w:r>
          </w:p>
        </w:tc>
        <w:tc>
          <w:tcPr>
            <w:tcW w:w="0" w:type="auto"/>
          </w:tcPr>
          <w:p w14:paraId="760B5FA4"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1+1</w:t>
            </w:r>
          </w:p>
        </w:tc>
        <w:tc>
          <w:tcPr>
            <w:tcW w:w="0" w:type="auto"/>
          </w:tcPr>
          <w:p w14:paraId="2D61089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35+35</w:t>
            </w:r>
          </w:p>
        </w:tc>
        <w:tc>
          <w:tcPr>
            <w:tcW w:w="0" w:type="auto"/>
          </w:tcPr>
          <w:p w14:paraId="7E9480E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1+1</w:t>
            </w:r>
          </w:p>
        </w:tc>
        <w:tc>
          <w:tcPr>
            <w:tcW w:w="0" w:type="auto"/>
          </w:tcPr>
          <w:p w14:paraId="2222AA50"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35+35</w:t>
            </w:r>
          </w:p>
        </w:tc>
        <w:tc>
          <w:tcPr>
            <w:tcW w:w="0" w:type="auto"/>
          </w:tcPr>
          <w:p w14:paraId="26EC8B1E"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1</w:t>
            </w:r>
          </w:p>
        </w:tc>
        <w:tc>
          <w:tcPr>
            <w:tcW w:w="0" w:type="auto"/>
          </w:tcPr>
          <w:p w14:paraId="5BA1BF6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32</w:t>
            </w:r>
          </w:p>
        </w:tc>
        <w:tc>
          <w:tcPr>
            <w:tcW w:w="0" w:type="auto"/>
          </w:tcPr>
          <w:p w14:paraId="6738095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242</w:t>
            </w:r>
          </w:p>
        </w:tc>
        <w:tc>
          <w:tcPr>
            <w:tcW w:w="0" w:type="auto"/>
          </w:tcPr>
          <w:p w14:paraId="6BCC0AC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2415745C" w14:textId="77777777" w:rsidTr="00CC0A2C">
        <w:trPr>
          <w:trHeight w:val="300"/>
        </w:trPr>
        <w:tc>
          <w:tcPr>
            <w:tcW w:w="0" w:type="auto"/>
          </w:tcPr>
          <w:p w14:paraId="31311027" w14:textId="77777777" w:rsidR="00471A7D" w:rsidRPr="00695F87" w:rsidRDefault="00471A7D" w:rsidP="00CC0A2C">
            <w:pPr>
              <w:rPr>
                <w:rFonts w:asciiTheme="minorHAnsi" w:hAnsiTheme="minorHAnsi" w:cstheme="minorHAnsi"/>
                <w:bCs/>
                <w:i/>
                <w:sz w:val="22"/>
                <w:szCs w:val="22"/>
              </w:rPr>
            </w:pPr>
            <w:r w:rsidRPr="00695F87">
              <w:rPr>
                <w:rFonts w:asciiTheme="minorHAnsi" w:hAnsiTheme="minorHAnsi" w:cstheme="minorHAnsi"/>
                <w:bCs/>
                <w:i/>
                <w:sz w:val="22"/>
                <w:szCs w:val="22"/>
              </w:rPr>
              <w:t>Ukupno (obavezni, obavezni izborni predmeti I obavezni izborni sadržaji)</w:t>
            </w:r>
          </w:p>
        </w:tc>
        <w:tc>
          <w:tcPr>
            <w:tcW w:w="0" w:type="auto"/>
          </w:tcPr>
          <w:p w14:paraId="42456A41"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33</w:t>
            </w:r>
          </w:p>
        </w:tc>
        <w:tc>
          <w:tcPr>
            <w:tcW w:w="0" w:type="auto"/>
          </w:tcPr>
          <w:p w14:paraId="7C0A2164" w14:textId="77777777" w:rsidR="00471A7D" w:rsidRPr="00695F87" w:rsidRDefault="00471A7D" w:rsidP="00CC0A2C">
            <w:pPr>
              <w:rPr>
                <w:rFonts w:asciiTheme="minorHAnsi" w:hAnsiTheme="minorHAnsi" w:cstheme="minorHAnsi"/>
                <w:bCs/>
                <w:sz w:val="22"/>
                <w:szCs w:val="22"/>
              </w:rPr>
            </w:pPr>
          </w:p>
        </w:tc>
        <w:tc>
          <w:tcPr>
            <w:tcW w:w="0" w:type="auto"/>
          </w:tcPr>
          <w:p w14:paraId="2BAFFB1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33</w:t>
            </w:r>
          </w:p>
        </w:tc>
        <w:tc>
          <w:tcPr>
            <w:tcW w:w="0" w:type="auto"/>
          </w:tcPr>
          <w:p w14:paraId="1941055D" w14:textId="77777777" w:rsidR="00471A7D" w:rsidRPr="00695F87" w:rsidRDefault="00471A7D" w:rsidP="00CC0A2C">
            <w:pPr>
              <w:rPr>
                <w:rFonts w:asciiTheme="minorHAnsi" w:hAnsiTheme="minorHAnsi" w:cstheme="minorHAnsi"/>
                <w:bCs/>
                <w:sz w:val="22"/>
                <w:szCs w:val="22"/>
              </w:rPr>
            </w:pPr>
          </w:p>
        </w:tc>
        <w:tc>
          <w:tcPr>
            <w:tcW w:w="0" w:type="auto"/>
          </w:tcPr>
          <w:p w14:paraId="6E77905B"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33</w:t>
            </w:r>
          </w:p>
        </w:tc>
        <w:tc>
          <w:tcPr>
            <w:tcW w:w="0" w:type="auto"/>
          </w:tcPr>
          <w:p w14:paraId="7BE9EF83" w14:textId="77777777" w:rsidR="00471A7D" w:rsidRPr="00695F87" w:rsidRDefault="00471A7D" w:rsidP="00CC0A2C">
            <w:pPr>
              <w:rPr>
                <w:rFonts w:asciiTheme="minorHAnsi" w:hAnsiTheme="minorHAnsi" w:cstheme="minorHAnsi"/>
                <w:bCs/>
                <w:sz w:val="22"/>
                <w:szCs w:val="22"/>
              </w:rPr>
            </w:pPr>
          </w:p>
        </w:tc>
        <w:tc>
          <w:tcPr>
            <w:tcW w:w="0" w:type="auto"/>
          </w:tcPr>
          <w:p w14:paraId="5896698D"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32</w:t>
            </w:r>
          </w:p>
        </w:tc>
        <w:tc>
          <w:tcPr>
            <w:tcW w:w="0" w:type="auto"/>
          </w:tcPr>
          <w:p w14:paraId="1D5C34E5" w14:textId="77777777" w:rsidR="00471A7D" w:rsidRPr="00695F87" w:rsidRDefault="00471A7D" w:rsidP="00CC0A2C">
            <w:pPr>
              <w:rPr>
                <w:rFonts w:asciiTheme="minorHAnsi" w:hAnsiTheme="minorHAnsi" w:cstheme="minorHAnsi"/>
                <w:bCs/>
                <w:sz w:val="22"/>
                <w:szCs w:val="22"/>
              </w:rPr>
            </w:pPr>
          </w:p>
        </w:tc>
        <w:tc>
          <w:tcPr>
            <w:tcW w:w="0" w:type="auto"/>
          </w:tcPr>
          <w:p w14:paraId="7565F38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4489</w:t>
            </w:r>
          </w:p>
        </w:tc>
        <w:tc>
          <w:tcPr>
            <w:tcW w:w="0" w:type="auto"/>
          </w:tcPr>
          <w:p w14:paraId="633C870A" w14:textId="77777777" w:rsidR="00471A7D" w:rsidRPr="00695F87" w:rsidRDefault="00471A7D" w:rsidP="00CC0A2C">
            <w:pPr>
              <w:rPr>
                <w:rFonts w:asciiTheme="minorHAnsi" w:hAnsiTheme="minorHAnsi" w:cstheme="minorHAnsi"/>
                <w:bCs/>
                <w:sz w:val="22"/>
                <w:szCs w:val="22"/>
              </w:rPr>
            </w:pPr>
          </w:p>
        </w:tc>
      </w:tr>
      <w:tr w:rsidR="00471A7D" w:rsidRPr="00695F87" w14:paraId="2F651A21" w14:textId="77777777" w:rsidTr="00CC0A2C">
        <w:trPr>
          <w:trHeight w:val="300"/>
        </w:trPr>
        <w:tc>
          <w:tcPr>
            <w:tcW w:w="0" w:type="auto"/>
          </w:tcPr>
          <w:p w14:paraId="661DAC36"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Broj radnih sedmica</w:t>
            </w:r>
          </w:p>
        </w:tc>
        <w:tc>
          <w:tcPr>
            <w:tcW w:w="0" w:type="auto"/>
          </w:tcPr>
          <w:p w14:paraId="1B6475B3" w14:textId="77777777" w:rsidR="00471A7D" w:rsidRPr="00695F87" w:rsidRDefault="00471A7D" w:rsidP="00CC0A2C">
            <w:pPr>
              <w:rPr>
                <w:rFonts w:asciiTheme="minorHAnsi" w:hAnsiTheme="minorHAnsi" w:cstheme="minorHAnsi"/>
                <w:bCs/>
                <w:sz w:val="22"/>
                <w:szCs w:val="22"/>
              </w:rPr>
            </w:pPr>
          </w:p>
        </w:tc>
        <w:tc>
          <w:tcPr>
            <w:tcW w:w="0" w:type="auto"/>
          </w:tcPr>
          <w:p w14:paraId="780424F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36 </w:t>
            </w:r>
          </w:p>
        </w:tc>
        <w:tc>
          <w:tcPr>
            <w:tcW w:w="0" w:type="auto"/>
          </w:tcPr>
          <w:p w14:paraId="520A5EB6" w14:textId="77777777" w:rsidR="00471A7D" w:rsidRPr="00695F87" w:rsidRDefault="00471A7D" w:rsidP="00CC0A2C">
            <w:pPr>
              <w:rPr>
                <w:rFonts w:asciiTheme="minorHAnsi" w:hAnsiTheme="minorHAnsi" w:cstheme="minorHAnsi"/>
                <w:bCs/>
                <w:sz w:val="22"/>
                <w:szCs w:val="22"/>
              </w:rPr>
            </w:pPr>
          </w:p>
        </w:tc>
        <w:tc>
          <w:tcPr>
            <w:tcW w:w="0" w:type="auto"/>
          </w:tcPr>
          <w:p w14:paraId="72E03D4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36</w:t>
            </w:r>
          </w:p>
        </w:tc>
        <w:tc>
          <w:tcPr>
            <w:tcW w:w="0" w:type="auto"/>
          </w:tcPr>
          <w:p w14:paraId="1F9B28AE" w14:textId="77777777" w:rsidR="00471A7D" w:rsidRPr="00695F87" w:rsidRDefault="00471A7D" w:rsidP="00CC0A2C">
            <w:pPr>
              <w:rPr>
                <w:rFonts w:asciiTheme="minorHAnsi" w:hAnsiTheme="minorHAnsi" w:cstheme="minorHAnsi"/>
                <w:bCs/>
                <w:sz w:val="22"/>
                <w:szCs w:val="22"/>
              </w:rPr>
            </w:pPr>
          </w:p>
        </w:tc>
        <w:tc>
          <w:tcPr>
            <w:tcW w:w="0" w:type="auto"/>
          </w:tcPr>
          <w:p w14:paraId="1E746013"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36</w:t>
            </w:r>
          </w:p>
        </w:tc>
        <w:tc>
          <w:tcPr>
            <w:tcW w:w="0" w:type="auto"/>
          </w:tcPr>
          <w:p w14:paraId="7196699A" w14:textId="77777777" w:rsidR="00471A7D" w:rsidRPr="00695F87" w:rsidRDefault="00471A7D" w:rsidP="00CC0A2C">
            <w:pPr>
              <w:rPr>
                <w:rFonts w:asciiTheme="minorHAnsi" w:hAnsiTheme="minorHAnsi" w:cstheme="minorHAnsi"/>
                <w:bCs/>
                <w:sz w:val="22"/>
                <w:szCs w:val="22"/>
              </w:rPr>
            </w:pPr>
          </w:p>
        </w:tc>
        <w:tc>
          <w:tcPr>
            <w:tcW w:w="0" w:type="auto"/>
          </w:tcPr>
          <w:p w14:paraId="325E3BB2"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33 </w:t>
            </w:r>
          </w:p>
        </w:tc>
        <w:tc>
          <w:tcPr>
            <w:tcW w:w="0" w:type="auto"/>
          </w:tcPr>
          <w:p w14:paraId="6424F427"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c>
          <w:tcPr>
            <w:tcW w:w="0" w:type="auto"/>
          </w:tcPr>
          <w:p w14:paraId="78B769DC"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sz w:val="22"/>
                <w:szCs w:val="22"/>
              </w:rPr>
              <w:t> </w:t>
            </w:r>
          </w:p>
        </w:tc>
      </w:tr>
    </w:tbl>
    <w:p w14:paraId="54A82B8B" w14:textId="77777777" w:rsidR="00471A7D" w:rsidRPr="00695F87" w:rsidRDefault="00471A7D" w:rsidP="00471A7D">
      <w:pPr>
        <w:pStyle w:val="ListBullet2"/>
        <w:numPr>
          <w:ilvl w:val="0"/>
          <w:numId w:val="0"/>
        </w:numPr>
        <w:tabs>
          <w:tab w:val="left" w:pos="993"/>
        </w:tabs>
        <w:spacing w:line="276" w:lineRule="auto"/>
        <w:rPr>
          <w:rFonts w:asciiTheme="minorHAnsi" w:hAnsiTheme="minorHAnsi" w:cstheme="minorHAnsi"/>
          <w:bCs/>
          <w:sz w:val="22"/>
          <w:szCs w:val="22"/>
          <w:highlight w:val="magenta"/>
          <w:lang w:val="sl-SI"/>
        </w:rPr>
      </w:pPr>
    </w:p>
    <w:p w14:paraId="529B5F3E" w14:textId="77777777" w:rsidR="00471A7D" w:rsidRPr="00695F87" w:rsidRDefault="00471A7D" w:rsidP="00471A7D">
      <w:pPr>
        <w:pStyle w:val="ListBullet2"/>
        <w:numPr>
          <w:ilvl w:val="0"/>
          <w:numId w:val="0"/>
        </w:numPr>
        <w:tabs>
          <w:tab w:val="left" w:pos="993"/>
        </w:tabs>
        <w:spacing w:line="276" w:lineRule="auto"/>
        <w:rPr>
          <w:rFonts w:asciiTheme="minorHAnsi" w:hAnsiTheme="minorHAnsi" w:cstheme="minorHAnsi"/>
          <w:bCs/>
          <w:lang w:val="sl-SI"/>
        </w:rPr>
      </w:pPr>
      <w:r w:rsidRPr="00695F87">
        <w:rPr>
          <w:rFonts w:asciiTheme="minorHAnsi" w:hAnsiTheme="minorHAnsi" w:cstheme="minorHAnsi"/>
          <w:lang w:val="sl-SI"/>
        </w:rPr>
        <w:t>Tabela 4.</w:t>
      </w:r>
      <w:r w:rsidRPr="00695F87">
        <w:rPr>
          <w:rFonts w:asciiTheme="minorHAnsi" w:hAnsiTheme="minorHAnsi" w:cstheme="minorHAnsi"/>
          <w:b/>
          <w:lang w:val="sl-SI"/>
        </w:rPr>
        <w:t xml:space="preserve"> </w:t>
      </w:r>
      <w:r w:rsidRPr="00695F87">
        <w:rPr>
          <w:rFonts w:asciiTheme="minorHAnsi" w:hAnsiTheme="minorHAnsi" w:cstheme="minorHAnsi"/>
          <w:bCs/>
          <w:lang w:val="sl-SI"/>
        </w:rPr>
        <w:t>Nastavni predmeti u matematičkoj gimnaziji</w:t>
      </w:r>
    </w:p>
    <w:tbl>
      <w:tblPr>
        <w:tblW w:w="9175" w:type="dxa"/>
        <w:jc w:val="center"/>
        <w:tblLayout w:type="fixed"/>
        <w:tblLook w:val="04A0" w:firstRow="1" w:lastRow="0" w:firstColumn="1" w:lastColumn="0" w:noHBand="0" w:noVBand="1"/>
      </w:tblPr>
      <w:tblGrid>
        <w:gridCol w:w="1615"/>
        <w:gridCol w:w="630"/>
        <w:gridCol w:w="630"/>
        <w:gridCol w:w="630"/>
        <w:gridCol w:w="720"/>
        <w:gridCol w:w="720"/>
        <w:gridCol w:w="810"/>
        <w:gridCol w:w="630"/>
        <w:gridCol w:w="630"/>
        <w:gridCol w:w="1080"/>
        <w:gridCol w:w="1080"/>
      </w:tblGrid>
      <w:tr w:rsidR="00471A7D" w:rsidRPr="00695F87" w14:paraId="2D440D4B" w14:textId="77777777" w:rsidTr="00CC0A2C">
        <w:trPr>
          <w:trHeight w:val="20"/>
          <w:jc w:val="center"/>
        </w:trPr>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1AF0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2EC39F44" w14:textId="77777777" w:rsidR="00471A7D" w:rsidRPr="00695F87" w:rsidRDefault="00471A7D" w:rsidP="00CC0A2C">
            <w:pPr>
              <w:ind w:left="45"/>
              <w:jc w:val="center"/>
              <w:rPr>
                <w:rFonts w:asciiTheme="minorHAnsi" w:hAnsiTheme="minorHAnsi" w:cstheme="minorHAnsi"/>
                <w:bCs/>
                <w:sz w:val="22"/>
                <w:szCs w:val="22"/>
              </w:rPr>
            </w:pPr>
            <w:r w:rsidRPr="00695F87">
              <w:rPr>
                <w:rFonts w:asciiTheme="minorHAnsi" w:hAnsiTheme="minorHAnsi" w:cstheme="minorHAnsi"/>
                <w:bCs/>
                <w:sz w:val="22"/>
                <w:szCs w:val="22"/>
              </w:rPr>
              <w:t>1. razred</w:t>
            </w:r>
          </w:p>
        </w:tc>
        <w:tc>
          <w:tcPr>
            <w:tcW w:w="1350" w:type="dxa"/>
            <w:gridSpan w:val="2"/>
            <w:tcBorders>
              <w:top w:val="single" w:sz="4" w:space="0" w:color="auto"/>
              <w:left w:val="nil"/>
              <w:bottom w:val="single" w:sz="4" w:space="0" w:color="auto"/>
              <w:right w:val="single" w:sz="4" w:space="0" w:color="auto"/>
            </w:tcBorders>
            <w:shd w:val="clear" w:color="auto" w:fill="auto"/>
            <w:vAlign w:val="center"/>
            <w:hideMark/>
          </w:tcPr>
          <w:p w14:paraId="21C1CEBE" w14:textId="77777777" w:rsidR="00471A7D" w:rsidRPr="00695F87" w:rsidRDefault="00471A7D" w:rsidP="00CC0A2C">
            <w:pPr>
              <w:ind w:left="45"/>
              <w:jc w:val="center"/>
              <w:rPr>
                <w:rFonts w:asciiTheme="minorHAnsi" w:hAnsiTheme="minorHAnsi" w:cstheme="minorHAnsi"/>
                <w:bCs/>
                <w:sz w:val="22"/>
                <w:szCs w:val="22"/>
              </w:rPr>
            </w:pPr>
            <w:r w:rsidRPr="00695F87">
              <w:rPr>
                <w:rFonts w:asciiTheme="minorHAnsi" w:hAnsiTheme="minorHAnsi" w:cstheme="minorHAnsi"/>
                <w:bCs/>
                <w:sz w:val="22"/>
                <w:szCs w:val="22"/>
              </w:rPr>
              <w:t>2. razred</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14:paraId="23251D1A" w14:textId="77777777" w:rsidR="00471A7D" w:rsidRPr="00695F87" w:rsidRDefault="00471A7D" w:rsidP="00CC0A2C">
            <w:pPr>
              <w:ind w:left="45"/>
              <w:jc w:val="center"/>
              <w:rPr>
                <w:rFonts w:asciiTheme="minorHAnsi" w:hAnsiTheme="minorHAnsi" w:cstheme="minorHAnsi"/>
                <w:bCs/>
                <w:sz w:val="22"/>
                <w:szCs w:val="22"/>
              </w:rPr>
            </w:pPr>
            <w:r w:rsidRPr="00695F87">
              <w:rPr>
                <w:rFonts w:asciiTheme="minorHAnsi" w:hAnsiTheme="minorHAnsi" w:cstheme="minorHAnsi"/>
                <w:bCs/>
                <w:sz w:val="22"/>
                <w:szCs w:val="22"/>
              </w:rPr>
              <w:t>3. razred</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61DA2C42" w14:textId="77777777" w:rsidR="00471A7D" w:rsidRPr="00695F87" w:rsidRDefault="00471A7D" w:rsidP="00CC0A2C">
            <w:pPr>
              <w:ind w:left="45"/>
              <w:jc w:val="center"/>
              <w:rPr>
                <w:rFonts w:asciiTheme="minorHAnsi" w:hAnsiTheme="minorHAnsi" w:cstheme="minorHAnsi"/>
                <w:bCs/>
                <w:sz w:val="22"/>
                <w:szCs w:val="22"/>
              </w:rPr>
            </w:pPr>
            <w:r w:rsidRPr="00695F87">
              <w:rPr>
                <w:rFonts w:asciiTheme="minorHAnsi" w:hAnsiTheme="minorHAnsi" w:cstheme="minorHAnsi"/>
                <w:bCs/>
                <w:sz w:val="22"/>
                <w:szCs w:val="22"/>
              </w:rPr>
              <w:t>4. razred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0DA9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Standard</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D8016" w14:textId="77777777" w:rsidR="00471A7D" w:rsidRPr="00695F87" w:rsidRDefault="00471A7D" w:rsidP="00CC0A2C">
            <w:pPr>
              <w:ind w:left="45"/>
              <w:rPr>
                <w:rFonts w:asciiTheme="minorHAnsi" w:hAnsiTheme="minorHAnsi" w:cstheme="minorHAnsi"/>
                <w:bCs/>
                <w:sz w:val="22"/>
                <w:szCs w:val="22"/>
              </w:rPr>
            </w:pPr>
            <w:r>
              <w:rPr>
                <w:rFonts w:asciiTheme="minorHAnsi" w:hAnsiTheme="minorHAnsi" w:cstheme="minorHAnsi"/>
                <w:bCs/>
                <w:sz w:val="22"/>
                <w:szCs w:val="22"/>
              </w:rPr>
              <w:t>m</w:t>
            </w:r>
            <w:r w:rsidRPr="00695F87">
              <w:rPr>
                <w:rFonts w:asciiTheme="minorHAnsi" w:hAnsiTheme="minorHAnsi" w:cstheme="minorHAnsi"/>
                <w:bCs/>
                <w:sz w:val="22"/>
                <w:szCs w:val="22"/>
              </w:rPr>
              <w:t>aturski</w:t>
            </w:r>
          </w:p>
          <w:p w14:paraId="7697813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stand</w:t>
            </w:r>
            <w:r>
              <w:rPr>
                <w:rFonts w:asciiTheme="minorHAnsi" w:hAnsiTheme="minorHAnsi" w:cstheme="minorHAnsi"/>
                <w:bCs/>
                <w:sz w:val="22"/>
                <w:szCs w:val="22"/>
              </w:rPr>
              <w:t>ard</w:t>
            </w:r>
          </w:p>
        </w:tc>
      </w:tr>
      <w:tr w:rsidR="00471A7D" w:rsidRPr="00695F87" w14:paraId="243E6A48" w14:textId="77777777" w:rsidTr="00CC0A2C">
        <w:trPr>
          <w:trHeight w:val="439"/>
          <w:jc w:val="center"/>
        </w:trPr>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EBDA8"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hideMark/>
          </w:tcPr>
          <w:p w14:paraId="7E7E8D7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ned</w:t>
            </w:r>
          </w:p>
        </w:tc>
        <w:tc>
          <w:tcPr>
            <w:tcW w:w="630" w:type="dxa"/>
            <w:tcBorders>
              <w:top w:val="nil"/>
              <w:left w:val="nil"/>
              <w:bottom w:val="single" w:sz="4" w:space="0" w:color="auto"/>
              <w:right w:val="single" w:sz="4" w:space="0" w:color="auto"/>
            </w:tcBorders>
            <w:shd w:val="clear" w:color="auto" w:fill="auto"/>
            <w:vAlign w:val="center"/>
            <w:hideMark/>
          </w:tcPr>
          <w:p w14:paraId="58066B0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go</w:t>
            </w:r>
            <w:r>
              <w:rPr>
                <w:rFonts w:asciiTheme="minorHAnsi" w:hAnsiTheme="minorHAnsi" w:cstheme="minorHAnsi"/>
                <w:bCs/>
                <w:sz w:val="22"/>
                <w:szCs w:val="22"/>
              </w:rPr>
              <w:t>d</w:t>
            </w:r>
          </w:p>
        </w:tc>
        <w:tc>
          <w:tcPr>
            <w:tcW w:w="630" w:type="dxa"/>
            <w:tcBorders>
              <w:top w:val="nil"/>
              <w:left w:val="nil"/>
              <w:bottom w:val="single" w:sz="4" w:space="0" w:color="auto"/>
              <w:right w:val="single" w:sz="4" w:space="0" w:color="auto"/>
            </w:tcBorders>
            <w:shd w:val="clear" w:color="auto" w:fill="auto"/>
            <w:vAlign w:val="center"/>
            <w:hideMark/>
          </w:tcPr>
          <w:p w14:paraId="09456A3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ned</w:t>
            </w:r>
          </w:p>
        </w:tc>
        <w:tc>
          <w:tcPr>
            <w:tcW w:w="720" w:type="dxa"/>
            <w:tcBorders>
              <w:top w:val="nil"/>
              <w:left w:val="nil"/>
              <w:bottom w:val="single" w:sz="4" w:space="0" w:color="auto"/>
              <w:right w:val="single" w:sz="4" w:space="0" w:color="auto"/>
            </w:tcBorders>
            <w:shd w:val="clear" w:color="auto" w:fill="auto"/>
            <w:vAlign w:val="center"/>
            <w:hideMark/>
          </w:tcPr>
          <w:p w14:paraId="4708F5C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720" w:type="dxa"/>
            <w:tcBorders>
              <w:top w:val="nil"/>
              <w:left w:val="nil"/>
              <w:bottom w:val="single" w:sz="4" w:space="0" w:color="auto"/>
              <w:right w:val="single" w:sz="4" w:space="0" w:color="auto"/>
            </w:tcBorders>
            <w:shd w:val="clear" w:color="auto" w:fill="auto"/>
            <w:vAlign w:val="center"/>
            <w:hideMark/>
          </w:tcPr>
          <w:p w14:paraId="3DC8E04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nedj.</w:t>
            </w:r>
          </w:p>
        </w:tc>
        <w:tc>
          <w:tcPr>
            <w:tcW w:w="810" w:type="dxa"/>
            <w:tcBorders>
              <w:top w:val="nil"/>
              <w:left w:val="nil"/>
              <w:bottom w:val="single" w:sz="4" w:space="0" w:color="auto"/>
              <w:right w:val="single" w:sz="4" w:space="0" w:color="auto"/>
            </w:tcBorders>
            <w:shd w:val="clear" w:color="auto" w:fill="auto"/>
            <w:vAlign w:val="center"/>
            <w:hideMark/>
          </w:tcPr>
          <w:p w14:paraId="5E50E49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630" w:type="dxa"/>
            <w:tcBorders>
              <w:top w:val="nil"/>
              <w:left w:val="nil"/>
              <w:bottom w:val="single" w:sz="4" w:space="0" w:color="auto"/>
              <w:right w:val="single" w:sz="4" w:space="0" w:color="auto"/>
            </w:tcBorders>
            <w:shd w:val="clear" w:color="auto" w:fill="auto"/>
            <w:vAlign w:val="center"/>
            <w:hideMark/>
          </w:tcPr>
          <w:p w14:paraId="605EB57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ned</w:t>
            </w:r>
          </w:p>
        </w:tc>
        <w:tc>
          <w:tcPr>
            <w:tcW w:w="630" w:type="dxa"/>
            <w:tcBorders>
              <w:top w:val="nil"/>
              <w:left w:val="nil"/>
              <w:bottom w:val="single" w:sz="4" w:space="0" w:color="auto"/>
              <w:right w:val="single" w:sz="4" w:space="0" w:color="auto"/>
            </w:tcBorders>
            <w:shd w:val="clear" w:color="auto" w:fill="auto"/>
            <w:vAlign w:val="center"/>
            <w:hideMark/>
          </w:tcPr>
          <w:p w14:paraId="2C65A2E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god</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7429F" w14:textId="77777777" w:rsidR="00471A7D" w:rsidRPr="00695F87" w:rsidRDefault="00471A7D" w:rsidP="00CC0A2C">
            <w:pPr>
              <w:ind w:left="45"/>
              <w:rPr>
                <w:rFonts w:asciiTheme="minorHAnsi" w:hAnsiTheme="minorHAnsi" w:cstheme="minorHAnsi"/>
                <w:bCs/>
                <w:sz w:val="22"/>
                <w:szCs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3AB46" w14:textId="77777777" w:rsidR="00471A7D" w:rsidRPr="00695F87" w:rsidRDefault="00471A7D" w:rsidP="00CC0A2C">
            <w:pPr>
              <w:ind w:left="45"/>
              <w:rPr>
                <w:rFonts w:asciiTheme="minorHAnsi" w:hAnsiTheme="minorHAnsi" w:cstheme="minorHAnsi"/>
                <w:bCs/>
                <w:sz w:val="22"/>
                <w:szCs w:val="22"/>
              </w:rPr>
            </w:pPr>
          </w:p>
        </w:tc>
      </w:tr>
      <w:tr w:rsidR="00471A7D" w:rsidRPr="00695F87" w14:paraId="12A92B8C" w14:textId="77777777" w:rsidTr="00CC0A2C">
        <w:trPr>
          <w:trHeight w:val="20"/>
          <w:jc w:val="center"/>
        </w:trPr>
        <w:tc>
          <w:tcPr>
            <w:tcW w:w="9175" w:type="dxa"/>
            <w:gridSpan w:val="11"/>
            <w:tcBorders>
              <w:top w:val="nil"/>
              <w:left w:val="single" w:sz="4" w:space="0" w:color="auto"/>
              <w:bottom w:val="single" w:sz="4" w:space="0" w:color="auto"/>
              <w:right w:val="single" w:sz="4" w:space="0" w:color="auto"/>
            </w:tcBorders>
            <w:shd w:val="clear" w:color="auto" w:fill="auto"/>
            <w:vAlign w:val="center"/>
            <w:hideMark/>
          </w:tcPr>
          <w:p w14:paraId="09801B6F" w14:textId="77777777" w:rsidR="00471A7D" w:rsidRPr="00695F87" w:rsidRDefault="00471A7D" w:rsidP="00CC0A2C">
            <w:pPr>
              <w:rPr>
                <w:rFonts w:asciiTheme="minorHAnsi" w:hAnsiTheme="minorHAnsi" w:cstheme="minorHAnsi"/>
                <w:bCs/>
                <w:sz w:val="22"/>
                <w:szCs w:val="22"/>
              </w:rPr>
            </w:pPr>
            <w:r w:rsidRPr="00695F87">
              <w:rPr>
                <w:rFonts w:asciiTheme="minorHAnsi" w:hAnsiTheme="minorHAnsi" w:cstheme="minorHAnsi"/>
                <w:bCs/>
                <w:i/>
                <w:iCs/>
                <w:sz w:val="22"/>
                <w:szCs w:val="22"/>
              </w:rPr>
              <w:t>Obavezni predmeti</w:t>
            </w:r>
            <w:r w:rsidRPr="00695F87">
              <w:rPr>
                <w:rFonts w:asciiTheme="minorHAnsi" w:hAnsiTheme="minorHAnsi" w:cstheme="minorHAnsi"/>
                <w:bCs/>
                <w:sz w:val="22"/>
                <w:szCs w:val="22"/>
              </w:rPr>
              <w:t>  </w:t>
            </w:r>
          </w:p>
        </w:tc>
      </w:tr>
      <w:tr w:rsidR="00471A7D" w:rsidRPr="00695F87" w14:paraId="3143CB00"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7EF8528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xml:space="preserve">Crnogorski </w:t>
            </w:r>
            <w:r w:rsidRPr="00695F87">
              <w:rPr>
                <w:rFonts w:asciiTheme="minorHAnsi" w:hAnsiTheme="minorHAnsi" w:cstheme="minorHAnsi"/>
                <w:color w:val="363635"/>
                <w:sz w:val="22"/>
                <w:szCs w:val="22"/>
                <w:shd w:val="clear" w:color="auto" w:fill="FCFCFC"/>
              </w:rPr>
              <w:t xml:space="preserve">– </w:t>
            </w:r>
            <w:r w:rsidRPr="00695F87">
              <w:rPr>
                <w:rFonts w:asciiTheme="minorHAnsi" w:hAnsiTheme="minorHAnsi" w:cstheme="minorHAnsi"/>
                <w:bCs/>
                <w:sz w:val="22"/>
                <w:szCs w:val="22"/>
              </w:rPr>
              <w:t xml:space="preserve">srpski, </w:t>
            </w:r>
          </w:p>
          <w:p w14:paraId="178204F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bosanski, hrvatski jezik i književnost</w:t>
            </w:r>
          </w:p>
        </w:tc>
        <w:tc>
          <w:tcPr>
            <w:tcW w:w="630" w:type="dxa"/>
            <w:tcBorders>
              <w:top w:val="nil"/>
              <w:left w:val="nil"/>
              <w:bottom w:val="single" w:sz="4" w:space="0" w:color="auto"/>
              <w:right w:val="single" w:sz="4" w:space="0" w:color="auto"/>
            </w:tcBorders>
            <w:shd w:val="clear" w:color="auto" w:fill="auto"/>
            <w:vAlign w:val="center"/>
            <w:hideMark/>
          </w:tcPr>
          <w:p w14:paraId="72064DE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630" w:type="dxa"/>
            <w:tcBorders>
              <w:top w:val="nil"/>
              <w:left w:val="nil"/>
              <w:bottom w:val="single" w:sz="4" w:space="0" w:color="auto"/>
              <w:right w:val="single" w:sz="4" w:space="0" w:color="auto"/>
            </w:tcBorders>
            <w:shd w:val="clear" w:color="auto" w:fill="auto"/>
            <w:vAlign w:val="center"/>
            <w:hideMark/>
          </w:tcPr>
          <w:p w14:paraId="76E86C2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630" w:type="dxa"/>
            <w:tcBorders>
              <w:top w:val="nil"/>
              <w:left w:val="nil"/>
              <w:bottom w:val="single" w:sz="4" w:space="0" w:color="auto"/>
              <w:right w:val="single" w:sz="4" w:space="0" w:color="auto"/>
            </w:tcBorders>
            <w:shd w:val="clear" w:color="auto" w:fill="auto"/>
            <w:vAlign w:val="center"/>
            <w:hideMark/>
          </w:tcPr>
          <w:p w14:paraId="4D89826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720" w:type="dxa"/>
            <w:tcBorders>
              <w:top w:val="nil"/>
              <w:left w:val="nil"/>
              <w:bottom w:val="single" w:sz="4" w:space="0" w:color="auto"/>
              <w:right w:val="single" w:sz="4" w:space="0" w:color="auto"/>
            </w:tcBorders>
            <w:shd w:val="clear" w:color="auto" w:fill="auto"/>
            <w:vAlign w:val="center"/>
            <w:hideMark/>
          </w:tcPr>
          <w:p w14:paraId="2F5CCE3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720" w:type="dxa"/>
            <w:tcBorders>
              <w:top w:val="nil"/>
              <w:left w:val="nil"/>
              <w:bottom w:val="single" w:sz="4" w:space="0" w:color="auto"/>
              <w:right w:val="single" w:sz="4" w:space="0" w:color="auto"/>
            </w:tcBorders>
            <w:shd w:val="clear" w:color="auto" w:fill="auto"/>
            <w:vAlign w:val="center"/>
            <w:hideMark/>
          </w:tcPr>
          <w:p w14:paraId="165ECB5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810" w:type="dxa"/>
            <w:tcBorders>
              <w:top w:val="nil"/>
              <w:left w:val="nil"/>
              <w:bottom w:val="single" w:sz="4" w:space="0" w:color="auto"/>
              <w:right w:val="single" w:sz="4" w:space="0" w:color="auto"/>
            </w:tcBorders>
            <w:shd w:val="clear" w:color="auto" w:fill="auto"/>
            <w:vAlign w:val="center"/>
            <w:hideMark/>
          </w:tcPr>
          <w:p w14:paraId="4DAAF85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630" w:type="dxa"/>
            <w:tcBorders>
              <w:top w:val="nil"/>
              <w:left w:val="nil"/>
              <w:bottom w:val="single" w:sz="4" w:space="0" w:color="auto"/>
              <w:right w:val="single" w:sz="4" w:space="0" w:color="auto"/>
            </w:tcBorders>
            <w:shd w:val="clear" w:color="auto" w:fill="auto"/>
            <w:vAlign w:val="center"/>
            <w:hideMark/>
          </w:tcPr>
          <w:p w14:paraId="3306A6A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630" w:type="dxa"/>
            <w:tcBorders>
              <w:top w:val="nil"/>
              <w:left w:val="nil"/>
              <w:bottom w:val="single" w:sz="4" w:space="0" w:color="auto"/>
              <w:right w:val="single" w:sz="4" w:space="0" w:color="auto"/>
            </w:tcBorders>
            <w:shd w:val="clear" w:color="auto" w:fill="auto"/>
            <w:vAlign w:val="center"/>
            <w:hideMark/>
          </w:tcPr>
          <w:p w14:paraId="21344E9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128</w:t>
            </w:r>
          </w:p>
        </w:tc>
        <w:tc>
          <w:tcPr>
            <w:tcW w:w="1080" w:type="dxa"/>
            <w:tcBorders>
              <w:top w:val="nil"/>
              <w:left w:val="nil"/>
              <w:bottom w:val="single" w:sz="4" w:space="0" w:color="auto"/>
              <w:right w:val="single" w:sz="4" w:space="0" w:color="auto"/>
            </w:tcBorders>
            <w:shd w:val="clear" w:color="auto" w:fill="auto"/>
            <w:vAlign w:val="center"/>
            <w:hideMark/>
          </w:tcPr>
          <w:p w14:paraId="6EB74B8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548</w:t>
            </w:r>
          </w:p>
        </w:tc>
        <w:tc>
          <w:tcPr>
            <w:tcW w:w="1080" w:type="dxa"/>
            <w:tcBorders>
              <w:top w:val="nil"/>
              <w:left w:val="nil"/>
              <w:bottom w:val="single" w:sz="4" w:space="0" w:color="auto"/>
              <w:right w:val="single" w:sz="4" w:space="0" w:color="auto"/>
            </w:tcBorders>
            <w:shd w:val="clear" w:color="auto" w:fill="auto"/>
            <w:vAlign w:val="center"/>
            <w:hideMark/>
          </w:tcPr>
          <w:p w14:paraId="08DA142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548</w:t>
            </w:r>
          </w:p>
        </w:tc>
      </w:tr>
      <w:tr w:rsidR="00471A7D" w:rsidRPr="00695F87" w14:paraId="25737F55"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10CF86A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I strani jezik</w:t>
            </w:r>
          </w:p>
        </w:tc>
        <w:tc>
          <w:tcPr>
            <w:tcW w:w="630" w:type="dxa"/>
            <w:tcBorders>
              <w:top w:val="nil"/>
              <w:left w:val="nil"/>
              <w:bottom w:val="single" w:sz="4" w:space="0" w:color="auto"/>
              <w:right w:val="single" w:sz="4" w:space="0" w:color="auto"/>
            </w:tcBorders>
            <w:shd w:val="clear" w:color="auto" w:fill="auto"/>
            <w:vAlign w:val="center"/>
            <w:hideMark/>
          </w:tcPr>
          <w:p w14:paraId="046CC13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5B3CC54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45680E8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4402288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21DAD5C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14:paraId="63483FB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65C0EBB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35202AC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2E15862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274</w:t>
            </w:r>
          </w:p>
        </w:tc>
        <w:tc>
          <w:tcPr>
            <w:tcW w:w="1080" w:type="dxa"/>
            <w:tcBorders>
              <w:top w:val="nil"/>
              <w:left w:val="nil"/>
              <w:bottom w:val="single" w:sz="4" w:space="0" w:color="auto"/>
              <w:right w:val="single" w:sz="4" w:space="0" w:color="auto"/>
            </w:tcBorders>
            <w:shd w:val="clear" w:color="auto" w:fill="auto"/>
            <w:vAlign w:val="center"/>
            <w:hideMark/>
          </w:tcPr>
          <w:p w14:paraId="0AC7938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411 </w:t>
            </w:r>
          </w:p>
        </w:tc>
      </w:tr>
      <w:tr w:rsidR="00471A7D" w:rsidRPr="00695F87" w14:paraId="57ACE392"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AE898D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II strani jezik</w:t>
            </w:r>
          </w:p>
        </w:tc>
        <w:tc>
          <w:tcPr>
            <w:tcW w:w="630" w:type="dxa"/>
            <w:tcBorders>
              <w:top w:val="nil"/>
              <w:left w:val="nil"/>
              <w:bottom w:val="single" w:sz="4" w:space="0" w:color="auto"/>
              <w:right w:val="single" w:sz="4" w:space="0" w:color="auto"/>
            </w:tcBorders>
            <w:shd w:val="clear" w:color="auto" w:fill="auto"/>
            <w:vAlign w:val="center"/>
            <w:hideMark/>
          </w:tcPr>
          <w:p w14:paraId="283BB24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1533A05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789B132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703BA2E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3AE6486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14:paraId="2F75277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3C78882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770B29C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024EEF0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274</w:t>
            </w:r>
          </w:p>
        </w:tc>
        <w:tc>
          <w:tcPr>
            <w:tcW w:w="1080" w:type="dxa"/>
            <w:tcBorders>
              <w:top w:val="nil"/>
              <w:left w:val="nil"/>
              <w:bottom w:val="single" w:sz="4" w:space="0" w:color="auto"/>
              <w:right w:val="single" w:sz="4" w:space="0" w:color="auto"/>
            </w:tcBorders>
            <w:shd w:val="clear" w:color="auto" w:fill="auto"/>
            <w:vAlign w:val="center"/>
            <w:hideMark/>
          </w:tcPr>
          <w:p w14:paraId="293454F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641A6F14"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1EA3465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Analiza sa algebrom</w:t>
            </w:r>
          </w:p>
        </w:tc>
        <w:tc>
          <w:tcPr>
            <w:tcW w:w="630" w:type="dxa"/>
            <w:tcBorders>
              <w:top w:val="nil"/>
              <w:left w:val="nil"/>
              <w:bottom w:val="single" w:sz="4" w:space="0" w:color="auto"/>
              <w:right w:val="single" w:sz="4" w:space="0" w:color="auto"/>
            </w:tcBorders>
            <w:shd w:val="clear" w:color="auto" w:fill="auto"/>
            <w:vAlign w:val="center"/>
            <w:hideMark/>
          </w:tcPr>
          <w:p w14:paraId="78CE131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630" w:type="dxa"/>
            <w:tcBorders>
              <w:top w:val="nil"/>
              <w:left w:val="nil"/>
              <w:bottom w:val="single" w:sz="4" w:space="0" w:color="auto"/>
              <w:right w:val="single" w:sz="4" w:space="0" w:color="auto"/>
            </w:tcBorders>
            <w:shd w:val="clear" w:color="auto" w:fill="auto"/>
            <w:vAlign w:val="center"/>
            <w:hideMark/>
          </w:tcPr>
          <w:p w14:paraId="14BFBFB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630" w:type="dxa"/>
            <w:tcBorders>
              <w:top w:val="nil"/>
              <w:left w:val="nil"/>
              <w:bottom w:val="single" w:sz="4" w:space="0" w:color="auto"/>
              <w:right w:val="single" w:sz="4" w:space="0" w:color="auto"/>
            </w:tcBorders>
            <w:shd w:val="clear" w:color="auto" w:fill="auto"/>
            <w:vAlign w:val="center"/>
            <w:hideMark/>
          </w:tcPr>
          <w:p w14:paraId="1B29848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720" w:type="dxa"/>
            <w:tcBorders>
              <w:top w:val="nil"/>
              <w:left w:val="nil"/>
              <w:bottom w:val="single" w:sz="4" w:space="0" w:color="auto"/>
              <w:right w:val="single" w:sz="4" w:space="0" w:color="auto"/>
            </w:tcBorders>
            <w:shd w:val="clear" w:color="auto" w:fill="auto"/>
            <w:vAlign w:val="center"/>
            <w:hideMark/>
          </w:tcPr>
          <w:p w14:paraId="22CCF9D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720" w:type="dxa"/>
            <w:tcBorders>
              <w:top w:val="nil"/>
              <w:left w:val="nil"/>
              <w:bottom w:val="single" w:sz="4" w:space="0" w:color="auto"/>
              <w:right w:val="single" w:sz="4" w:space="0" w:color="auto"/>
            </w:tcBorders>
            <w:shd w:val="clear" w:color="auto" w:fill="auto"/>
            <w:vAlign w:val="center"/>
            <w:hideMark/>
          </w:tcPr>
          <w:p w14:paraId="2C9A8B8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810" w:type="dxa"/>
            <w:tcBorders>
              <w:top w:val="nil"/>
              <w:left w:val="nil"/>
              <w:bottom w:val="single" w:sz="4" w:space="0" w:color="auto"/>
              <w:right w:val="single" w:sz="4" w:space="0" w:color="auto"/>
            </w:tcBorders>
            <w:shd w:val="clear" w:color="auto" w:fill="auto"/>
            <w:vAlign w:val="center"/>
            <w:hideMark/>
          </w:tcPr>
          <w:p w14:paraId="3FE841C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630" w:type="dxa"/>
            <w:tcBorders>
              <w:top w:val="nil"/>
              <w:left w:val="nil"/>
              <w:bottom w:val="single" w:sz="4" w:space="0" w:color="auto"/>
              <w:right w:val="single" w:sz="4" w:space="0" w:color="auto"/>
            </w:tcBorders>
            <w:shd w:val="clear" w:color="auto" w:fill="auto"/>
            <w:vAlign w:val="center"/>
            <w:hideMark/>
          </w:tcPr>
          <w:p w14:paraId="4C30CA9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630" w:type="dxa"/>
            <w:tcBorders>
              <w:top w:val="nil"/>
              <w:left w:val="nil"/>
              <w:bottom w:val="single" w:sz="4" w:space="0" w:color="auto"/>
              <w:right w:val="single" w:sz="4" w:space="0" w:color="auto"/>
            </w:tcBorders>
            <w:shd w:val="clear" w:color="auto" w:fill="auto"/>
            <w:vAlign w:val="center"/>
            <w:hideMark/>
          </w:tcPr>
          <w:p w14:paraId="06D98F8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128</w:t>
            </w:r>
          </w:p>
        </w:tc>
        <w:tc>
          <w:tcPr>
            <w:tcW w:w="1080" w:type="dxa"/>
            <w:tcBorders>
              <w:top w:val="nil"/>
              <w:left w:val="nil"/>
              <w:bottom w:val="single" w:sz="4" w:space="0" w:color="auto"/>
              <w:right w:val="single" w:sz="4" w:space="0" w:color="auto"/>
            </w:tcBorders>
            <w:shd w:val="clear" w:color="auto" w:fill="auto"/>
            <w:vAlign w:val="center"/>
            <w:hideMark/>
          </w:tcPr>
          <w:p w14:paraId="6364D5A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548</w:t>
            </w:r>
          </w:p>
        </w:tc>
        <w:tc>
          <w:tcPr>
            <w:tcW w:w="1080" w:type="dxa"/>
            <w:tcBorders>
              <w:top w:val="nil"/>
              <w:left w:val="nil"/>
              <w:bottom w:val="single" w:sz="4" w:space="0" w:color="auto"/>
              <w:right w:val="single" w:sz="4" w:space="0" w:color="auto"/>
            </w:tcBorders>
            <w:shd w:val="clear" w:color="auto" w:fill="auto"/>
            <w:vAlign w:val="center"/>
            <w:hideMark/>
          </w:tcPr>
          <w:p w14:paraId="2E6497A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548</w:t>
            </w:r>
          </w:p>
        </w:tc>
      </w:tr>
      <w:tr w:rsidR="00471A7D" w:rsidRPr="00695F87" w14:paraId="5E9FCEB1"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5243FC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Geometrija</w:t>
            </w:r>
          </w:p>
        </w:tc>
        <w:tc>
          <w:tcPr>
            <w:tcW w:w="630" w:type="dxa"/>
            <w:tcBorders>
              <w:top w:val="nil"/>
              <w:left w:val="nil"/>
              <w:bottom w:val="single" w:sz="4" w:space="0" w:color="auto"/>
              <w:right w:val="single" w:sz="4" w:space="0" w:color="auto"/>
            </w:tcBorders>
            <w:shd w:val="clear" w:color="auto" w:fill="auto"/>
            <w:vAlign w:val="center"/>
            <w:hideMark/>
          </w:tcPr>
          <w:p w14:paraId="3AB0D77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630" w:type="dxa"/>
            <w:tcBorders>
              <w:top w:val="nil"/>
              <w:left w:val="nil"/>
              <w:bottom w:val="single" w:sz="4" w:space="0" w:color="auto"/>
              <w:right w:val="single" w:sz="4" w:space="0" w:color="auto"/>
            </w:tcBorders>
            <w:shd w:val="clear" w:color="auto" w:fill="auto"/>
            <w:vAlign w:val="center"/>
            <w:hideMark/>
          </w:tcPr>
          <w:p w14:paraId="2D46E65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630" w:type="dxa"/>
            <w:tcBorders>
              <w:top w:val="nil"/>
              <w:left w:val="nil"/>
              <w:bottom w:val="single" w:sz="4" w:space="0" w:color="auto"/>
              <w:right w:val="single" w:sz="4" w:space="0" w:color="auto"/>
            </w:tcBorders>
            <w:shd w:val="clear" w:color="auto" w:fill="auto"/>
            <w:vAlign w:val="center"/>
            <w:hideMark/>
          </w:tcPr>
          <w:p w14:paraId="13FE957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720" w:type="dxa"/>
            <w:tcBorders>
              <w:top w:val="nil"/>
              <w:left w:val="nil"/>
              <w:bottom w:val="single" w:sz="4" w:space="0" w:color="auto"/>
              <w:right w:val="single" w:sz="4" w:space="0" w:color="auto"/>
            </w:tcBorders>
            <w:shd w:val="clear" w:color="auto" w:fill="auto"/>
            <w:vAlign w:val="center"/>
            <w:hideMark/>
          </w:tcPr>
          <w:p w14:paraId="28B86FC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720" w:type="dxa"/>
            <w:tcBorders>
              <w:top w:val="nil"/>
              <w:left w:val="nil"/>
              <w:bottom w:val="single" w:sz="4" w:space="0" w:color="auto"/>
              <w:right w:val="single" w:sz="4" w:space="0" w:color="auto"/>
            </w:tcBorders>
            <w:shd w:val="clear" w:color="auto" w:fill="auto"/>
            <w:vAlign w:val="center"/>
          </w:tcPr>
          <w:p w14:paraId="46A55A65" w14:textId="77777777" w:rsidR="00471A7D" w:rsidRPr="00695F87" w:rsidRDefault="00471A7D" w:rsidP="00CC0A2C">
            <w:pPr>
              <w:ind w:left="45"/>
              <w:rPr>
                <w:rFonts w:asciiTheme="minorHAnsi" w:hAnsiTheme="minorHAnsi" w:cstheme="minorHAnsi"/>
                <w:bCs/>
                <w:sz w:val="22"/>
                <w:szCs w:val="22"/>
              </w:rPr>
            </w:pPr>
          </w:p>
        </w:tc>
        <w:tc>
          <w:tcPr>
            <w:tcW w:w="810" w:type="dxa"/>
            <w:tcBorders>
              <w:top w:val="nil"/>
              <w:left w:val="nil"/>
              <w:bottom w:val="single" w:sz="4" w:space="0" w:color="auto"/>
              <w:right w:val="single" w:sz="4" w:space="0" w:color="auto"/>
            </w:tcBorders>
            <w:shd w:val="clear" w:color="auto" w:fill="auto"/>
            <w:vAlign w:val="center"/>
          </w:tcPr>
          <w:p w14:paraId="5089AF81"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hideMark/>
          </w:tcPr>
          <w:p w14:paraId="4D1EC76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30D45E3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5E2FF6E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210</w:t>
            </w:r>
          </w:p>
        </w:tc>
        <w:tc>
          <w:tcPr>
            <w:tcW w:w="1080" w:type="dxa"/>
            <w:tcBorders>
              <w:top w:val="nil"/>
              <w:left w:val="nil"/>
              <w:bottom w:val="single" w:sz="4" w:space="0" w:color="auto"/>
              <w:right w:val="single" w:sz="4" w:space="0" w:color="auto"/>
            </w:tcBorders>
            <w:shd w:val="clear" w:color="auto" w:fill="auto"/>
            <w:vAlign w:val="center"/>
            <w:hideMark/>
          </w:tcPr>
          <w:p w14:paraId="711F738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7051A8B4"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3C9559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xml:space="preserve">Linearna algebra i </w:t>
            </w:r>
          </w:p>
          <w:p w14:paraId="4DE61E6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analitička geometrija</w:t>
            </w:r>
          </w:p>
        </w:tc>
        <w:tc>
          <w:tcPr>
            <w:tcW w:w="630" w:type="dxa"/>
            <w:tcBorders>
              <w:top w:val="nil"/>
              <w:left w:val="nil"/>
              <w:bottom w:val="single" w:sz="4" w:space="0" w:color="auto"/>
              <w:right w:val="single" w:sz="4" w:space="0" w:color="auto"/>
            </w:tcBorders>
            <w:shd w:val="clear" w:color="auto" w:fill="auto"/>
            <w:vAlign w:val="center"/>
            <w:hideMark/>
          </w:tcPr>
          <w:p w14:paraId="102A5D3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4446FF7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72C3551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4AA3490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7535D2C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810" w:type="dxa"/>
            <w:tcBorders>
              <w:top w:val="nil"/>
              <w:left w:val="nil"/>
              <w:bottom w:val="single" w:sz="4" w:space="0" w:color="auto"/>
              <w:right w:val="single" w:sz="4" w:space="0" w:color="auto"/>
            </w:tcBorders>
            <w:shd w:val="clear" w:color="auto" w:fill="auto"/>
            <w:vAlign w:val="center"/>
            <w:hideMark/>
          </w:tcPr>
          <w:p w14:paraId="2CE42DC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630" w:type="dxa"/>
            <w:tcBorders>
              <w:top w:val="nil"/>
              <w:left w:val="nil"/>
              <w:bottom w:val="single" w:sz="4" w:space="0" w:color="auto"/>
              <w:right w:val="single" w:sz="4" w:space="0" w:color="auto"/>
            </w:tcBorders>
            <w:shd w:val="clear" w:color="auto" w:fill="auto"/>
            <w:vAlign w:val="center"/>
            <w:hideMark/>
          </w:tcPr>
          <w:p w14:paraId="48BE081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3D48FC1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33FB34B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1080" w:type="dxa"/>
            <w:tcBorders>
              <w:top w:val="nil"/>
              <w:left w:val="nil"/>
              <w:bottom w:val="single" w:sz="4" w:space="0" w:color="auto"/>
              <w:right w:val="single" w:sz="4" w:space="0" w:color="auto"/>
            </w:tcBorders>
            <w:shd w:val="clear" w:color="auto" w:fill="auto"/>
            <w:vAlign w:val="center"/>
            <w:hideMark/>
          </w:tcPr>
          <w:p w14:paraId="4721A20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3497B1F6"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7C1EA2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xml:space="preserve">Vjerovatnoća i </w:t>
            </w:r>
          </w:p>
          <w:p w14:paraId="35403E8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matematička statistika</w:t>
            </w:r>
          </w:p>
        </w:tc>
        <w:tc>
          <w:tcPr>
            <w:tcW w:w="630" w:type="dxa"/>
            <w:tcBorders>
              <w:top w:val="nil"/>
              <w:left w:val="nil"/>
              <w:bottom w:val="single" w:sz="4" w:space="0" w:color="auto"/>
              <w:right w:val="single" w:sz="4" w:space="0" w:color="auto"/>
            </w:tcBorders>
            <w:shd w:val="clear" w:color="auto" w:fill="auto"/>
            <w:vAlign w:val="center"/>
            <w:hideMark/>
          </w:tcPr>
          <w:p w14:paraId="7CAB4D2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52BCC7E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2F4D11C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3AAFCF9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05BCAF7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32A39A7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49693F8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65B6699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21FDC05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1EC988F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62B90B40"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A93027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Numerička matematika</w:t>
            </w:r>
          </w:p>
        </w:tc>
        <w:tc>
          <w:tcPr>
            <w:tcW w:w="630" w:type="dxa"/>
            <w:tcBorders>
              <w:top w:val="nil"/>
              <w:left w:val="nil"/>
              <w:bottom w:val="single" w:sz="4" w:space="0" w:color="auto"/>
              <w:right w:val="single" w:sz="4" w:space="0" w:color="auto"/>
            </w:tcBorders>
            <w:shd w:val="clear" w:color="auto" w:fill="auto"/>
            <w:vAlign w:val="center"/>
            <w:hideMark/>
          </w:tcPr>
          <w:p w14:paraId="34D319E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2195780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7E2983F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19B8B77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5E63C33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34453DD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5F63578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01217C6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7CAE7B9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4CC9546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2C6D8BB7"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FF189C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Računarstvo i informatika</w:t>
            </w:r>
          </w:p>
        </w:tc>
        <w:tc>
          <w:tcPr>
            <w:tcW w:w="630" w:type="dxa"/>
            <w:tcBorders>
              <w:top w:val="nil"/>
              <w:left w:val="nil"/>
              <w:bottom w:val="single" w:sz="4" w:space="0" w:color="auto"/>
              <w:right w:val="single" w:sz="4" w:space="0" w:color="auto"/>
            </w:tcBorders>
            <w:shd w:val="clear" w:color="auto" w:fill="auto"/>
            <w:vAlign w:val="center"/>
            <w:hideMark/>
          </w:tcPr>
          <w:p w14:paraId="203FE7A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4EA76A8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07ADB97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2EB10BE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5923936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44DAF6D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1F3C6BD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6C014FB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095B5BE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1080" w:type="dxa"/>
            <w:tcBorders>
              <w:top w:val="nil"/>
              <w:left w:val="nil"/>
              <w:bottom w:val="single" w:sz="4" w:space="0" w:color="auto"/>
              <w:right w:val="single" w:sz="4" w:space="0" w:color="auto"/>
            </w:tcBorders>
            <w:shd w:val="clear" w:color="auto" w:fill="auto"/>
            <w:vAlign w:val="center"/>
            <w:hideMark/>
          </w:tcPr>
          <w:p w14:paraId="10E1405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62656D8F"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195C3F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Programiranj</w:t>
            </w:r>
            <w:r>
              <w:rPr>
                <w:rFonts w:asciiTheme="minorHAnsi" w:hAnsiTheme="minorHAnsi" w:cstheme="minorHAnsi"/>
                <w:bCs/>
                <w:sz w:val="22"/>
                <w:szCs w:val="22"/>
              </w:rPr>
              <w:t>e</w:t>
            </w:r>
            <w:r w:rsidRPr="00695F87">
              <w:rPr>
                <w:rFonts w:asciiTheme="minorHAnsi" w:hAnsiTheme="minorHAnsi" w:cstheme="minorHAnsi"/>
                <w:bCs/>
                <w:sz w:val="22"/>
                <w:szCs w:val="22"/>
              </w:rPr>
              <w:t xml:space="preserve"> i programski jezici</w:t>
            </w:r>
          </w:p>
        </w:tc>
        <w:tc>
          <w:tcPr>
            <w:tcW w:w="630" w:type="dxa"/>
            <w:tcBorders>
              <w:top w:val="nil"/>
              <w:left w:val="nil"/>
              <w:bottom w:val="single" w:sz="4" w:space="0" w:color="auto"/>
              <w:right w:val="single" w:sz="4" w:space="0" w:color="auto"/>
            </w:tcBorders>
            <w:shd w:val="clear" w:color="auto" w:fill="auto"/>
            <w:vAlign w:val="center"/>
            <w:hideMark/>
          </w:tcPr>
          <w:p w14:paraId="698BEEC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3854923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1F7A8E0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3BA70C3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128C6EE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810" w:type="dxa"/>
            <w:tcBorders>
              <w:top w:val="nil"/>
              <w:left w:val="nil"/>
              <w:bottom w:val="single" w:sz="4" w:space="0" w:color="auto"/>
              <w:right w:val="single" w:sz="4" w:space="0" w:color="auto"/>
            </w:tcBorders>
            <w:shd w:val="clear" w:color="auto" w:fill="auto"/>
            <w:vAlign w:val="center"/>
            <w:hideMark/>
          </w:tcPr>
          <w:p w14:paraId="3086597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630" w:type="dxa"/>
            <w:tcBorders>
              <w:top w:val="nil"/>
              <w:left w:val="nil"/>
              <w:bottom w:val="single" w:sz="4" w:space="0" w:color="auto"/>
              <w:right w:val="single" w:sz="4" w:space="0" w:color="auto"/>
            </w:tcBorders>
            <w:shd w:val="clear" w:color="auto" w:fill="auto"/>
            <w:vAlign w:val="center"/>
            <w:hideMark/>
          </w:tcPr>
          <w:p w14:paraId="2D2439F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630" w:type="dxa"/>
            <w:tcBorders>
              <w:top w:val="nil"/>
              <w:left w:val="nil"/>
              <w:bottom w:val="single" w:sz="4" w:space="0" w:color="auto"/>
              <w:right w:val="single" w:sz="4" w:space="0" w:color="auto"/>
            </w:tcBorders>
            <w:shd w:val="clear" w:color="auto" w:fill="auto"/>
            <w:vAlign w:val="center"/>
            <w:hideMark/>
          </w:tcPr>
          <w:p w14:paraId="61D0E15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96</w:t>
            </w:r>
          </w:p>
        </w:tc>
        <w:tc>
          <w:tcPr>
            <w:tcW w:w="1080" w:type="dxa"/>
            <w:tcBorders>
              <w:top w:val="nil"/>
              <w:left w:val="nil"/>
              <w:bottom w:val="single" w:sz="4" w:space="0" w:color="auto"/>
              <w:right w:val="single" w:sz="4" w:space="0" w:color="auto"/>
            </w:tcBorders>
            <w:shd w:val="clear" w:color="auto" w:fill="auto"/>
            <w:vAlign w:val="center"/>
            <w:hideMark/>
          </w:tcPr>
          <w:p w14:paraId="2560D4C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201</w:t>
            </w:r>
          </w:p>
        </w:tc>
        <w:tc>
          <w:tcPr>
            <w:tcW w:w="1080" w:type="dxa"/>
            <w:tcBorders>
              <w:top w:val="nil"/>
              <w:left w:val="nil"/>
              <w:bottom w:val="single" w:sz="4" w:space="0" w:color="auto"/>
              <w:right w:val="single" w:sz="4" w:space="0" w:color="auto"/>
            </w:tcBorders>
            <w:shd w:val="clear" w:color="auto" w:fill="auto"/>
            <w:vAlign w:val="center"/>
            <w:hideMark/>
          </w:tcPr>
          <w:p w14:paraId="0ED0269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201</w:t>
            </w:r>
          </w:p>
        </w:tc>
      </w:tr>
      <w:tr w:rsidR="00471A7D" w:rsidRPr="00695F87" w14:paraId="322F9D6D"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828E6B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Fizika</w:t>
            </w:r>
          </w:p>
        </w:tc>
        <w:tc>
          <w:tcPr>
            <w:tcW w:w="630" w:type="dxa"/>
            <w:tcBorders>
              <w:top w:val="nil"/>
              <w:left w:val="nil"/>
              <w:bottom w:val="single" w:sz="4" w:space="0" w:color="auto"/>
              <w:right w:val="single" w:sz="4" w:space="0" w:color="auto"/>
            </w:tcBorders>
            <w:shd w:val="clear" w:color="auto" w:fill="auto"/>
            <w:vAlign w:val="center"/>
            <w:hideMark/>
          </w:tcPr>
          <w:p w14:paraId="04278CD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630" w:type="dxa"/>
            <w:tcBorders>
              <w:top w:val="nil"/>
              <w:left w:val="nil"/>
              <w:bottom w:val="single" w:sz="4" w:space="0" w:color="auto"/>
              <w:right w:val="single" w:sz="4" w:space="0" w:color="auto"/>
            </w:tcBorders>
            <w:shd w:val="clear" w:color="auto" w:fill="auto"/>
            <w:vAlign w:val="center"/>
            <w:hideMark/>
          </w:tcPr>
          <w:p w14:paraId="7C52DAD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630" w:type="dxa"/>
            <w:tcBorders>
              <w:top w:val="nil"/>
              <w:left w:val="nil"/>
              <w:bottom w:val="single" w:sz="4" w:space="0" w:color="auto"/>
              <w:right w:val="single" w:sz="4" w:space="0" w:color="auto"/>
            </w:tcBorders>
            <w:shd w:val="clear" w:color="auto" w:fill="auto"/>
            <w:vAlign w:val="center"/>
            <w:hideMark/>
          </w:tcPr>
          <w:p w14:paraId="11A22F9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720" w:type="dxa"/>
            <w:tcBorders>
              <w:top w:val="nil"/>
              <w:left w:val="nil"/>
              <w:bottom w:val="single" w:sz="4" w:space="0" w:color="auto"/>
              <w:right w:val="single" w:sz="4" w:space="0" w:color="auto"/>
            </w:tcBorders>
            <w:shd w:val="clear" w:color="auto" w:fill="auto"/>
            <w:vAlign w:val="center"/>
            <w:hideMark/>
          </w:tcPr>
          <w:p w14:paraId="16078FD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720" w:type="dxa"/>
            <w:tcBorders>
              <w:top w:val="nil"/>
              <w:left w:val="nil"/>
              <w:bottom w:val="single" w:sz="4" w:space="0" w:color="auto"/>
              <w:right w:val="single" w:sz="4" w:space="0" w:color="auto"/>
            </w:tcBorders>
            <w:shd w:val="clear" w:color="auto" w:fill="auto"/>
            <w:vAlign w:val="center"/>
            <w:hideMark/>
          </w:tcPr>
          <w:p w14:paraId="3B25ED7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810" w:type="dxa"/>
            <w:tcBorders>
              <w:top w:val="nil"/>
              <w:left w:val="nil"/>
              <w:bottom w:val="single" w:sz="4" w:space="0" w:color="auto"/>
              <w:right w:val="single" w:sz="4" w:space="0" w:color="auto"/>
            </w:tcBorders>
            <w:shd w:val="clear" w:color="auto" w:fill="auto"/>
            <w:vAlign w:val="center"/>
            <w:hideMark/>
          </w:tcPr>
          <w:p w14:paraId="3914D21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630" w:type="dxa"/>
            <w:tcBorders>
              <w:top w:val="nil"/>
              <w:left w:val="nil"/>
              <w:bottom w:val="single" w:sz="4" w:space="0" w:color="auto"/>
              <w:right w:val="single" w:sz="4" w:space="0" w:color="auto"/>
            </w:tcBorders>
            <w:shd w:val="clear" w:color="auto" w:fill="auto"/>
            <w:vAlign w:val="center"/>
            <w:hideMark/>
          </w:tcPr>
          <w:p w14:paraId="6ECBA11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w:t>
            </w:r>
          </w:p>
        </w:tc>
        <w:tc>
          <w:tcPr>
            <w:tcW w:w="630" w:type="dxa"/>
            <w:tcBorders>
              <w:top w:val="nil"/>
              <w:left w:val="nil"/>
              <w:bottom w:val="single" w:sz="4" w:space="0" w:color="auto"/>
              <w:right w:val="single" w:sz="4" w:space="0" w:color="auto"/>
            </w:tcBorders>
            <w:shd w:val="clear" w:color="auto" w:fill="auto"/>
            <w:vAlign w:val="center"/>
            <w:hideMark/>
          </w:tcPr>
          <w:p w14:paraId="14F054D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128</w:t>
            </w:r>
          </w:p>
        </w:tc>
        <w:tc>
          <w:tcPr>
            <w:tcW w:w="1080" w:type="dxa"/>
            <w:tcBorders>
              <w:top w:val="nil"/>
              <w:left w:val="nil"/>
              <w:bottom w:val="single" w:sz="4" w:space="0" w:color="auto"/>
              <w:right w:val="single" w:sz="4" w:space="0" w:color="auto"/>
            </w:tcBorders>
            <w:shd w:val="clear" w:color="auto" w:fill="auto"/>
            <w:vAlign w:val="center"/>
          </w:tcPr>
          <w:p w14:paraId="62F463D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513</w:t>
            </w:r>
          </w:p>
        </w:tc>
        <w:tc>
          <w:tcPr>
            <w:tcW w:w="1080" w:type="dxa"/>
            <w:tcBorders>
              <w:top w:val="nil"/>
              <w:left w:val="nil"/>
              <w:bottom w:val="single" w:sz="4" w:space="0" w:color="auto"/>
              <w:right w:val="single" w:sz="4" w:space="0" w:color="auto"/>
            </w:tcBorders>
            <w:shd w:val="clear" w:color="auto" w:fill="auto"/>
            <w:vAlign w:val="center"/>
          </w:tcPr>
          <w:p w14:paraId="54A7533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513</w:t>
            </w:r>
          </w:p>
        </w:tc>
      </w:tr>
      <w:tr w:rsidR="00471A7D" w:rsidRPr="00695F87" w14:paraId="76FA5B54"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7B7268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Hemija</w:t>
            </w:r>
          </w:p>
        </w:tc>
        <w:tc>
          <w:tcPr>
            <w:tcW w:w="630" w:type="dxa"/>
            <w:tcBorders>
              <w:top w:val="nil"/>
              <w:left w:val="nil"/>
              <w:bottom w:val="single" w:sz="4" w:space="0" w:color="auto"/>
              <w:right w:val="single" w:sz="4" w:space="0" w:color="auto"/>
            </w:tcBorders>
            <w:shd w:val="clear" w:color="auto" w:fill="auto"/>
            <w:vAlign w:val="center"/>
            <w:hideMark/>
          </w:tcPr>
          <w:p w14:paraId="784DF14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612DB0F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30E9F57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1A7B20B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00A1D1D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14:paraId="5AFBC6A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08019CB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40E5CA7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4A94CA4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210</w:t>
            </w:r>
          </w:p>
        </w:tc>
        <w:tc>
          <w:tcPr>
            <w:tcW w:w="1080" w:type="dxa"/>
            <w:tcBorders>
              <w:top w:val="nil"/>
              <w:left w:val="nil"/>
              <w:bottom w:val="single" w:sz="4" w:space="0" w:color="auto"/>
              <w:right w:val="single" w:sz="4" w:space="0" w:color="auto"/>
            </w:tcBorders>
            <w:shd w:val="clear" w:color="auto" w:fill="auto"/>
            <w:vAlign w:val="center"/>
            <w:hideMark/>
          </w:tcPr>
          <w:p w14:paraId="49204B6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310</w:t>
            </w:r>
          </w:p>
        </w:tc>
      </w:tr>
      <w:tr w:rsidR="00471A7D" w:rsidRPr="00695F87" w14:paraId="7E10CA69"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7D8E915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Biologija</w:t>
            </w:r>
          </w:p>
        </w:tc>
        <w:tc>
          <w:tcPr>
            <w:tcW w:w="630" w:type="dxa"/>
            <w:tcBorders>
              <w:top w:val="nil"/>
              <w:left w:val="nil"/>
              <w:bottom w:val="single" w:sz="4" w:space="0" w:color="auto"/>
              <w:right w:val="single" w:sz="4" w:space="0" w:color="auto"/>
            </w:tcBorders>
            <w:shd w:val="clear" w:color="auto" w:fill="auto"/>
            <w:vAlign w:val="center"/>
          </w:tcPr>
          <w:p w14:paraId="616A78C4"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tcPr>
          <w:p w14:paraId="4CA7E007"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hideMark/>
          </w:tcPr>
          <w:p w14:paraId="5F4A4AC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720" w:type="dxa"/>
            <w:tcBorders>
              <w:top w:val="nil"/>
              <w:left w:val="nil"/>
              <w:bottom w:val="single" w:sz="4" w:space="0" w:color="auto"/>
              <w:right w:val="single" w:sz="4" w:space="0" w:color="auto"/>
            </w:tcBorders>
            <w:shd w:val="clear" w:color="auto" w:fill="auto"/>
            <w:vAlign w:val="center"/>
            <w:hideMark/>
          </w:tcPr>
          <w:p w14:paraId="402487A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720" w:type="dxa"/>
            <w:tcBorders>
              <w:top w:val="nil"/>
              <w:left w:val="nil"/>
              <w:bottom w:val="single" w:sz="4" w:space="0" w:color="auto"/>
              <w:right w:val="single" w:sz="4" w:space="0" w:color="auto"/>
            </w:tcBorders>
            <w:shd w:val="clear" w:color="auto" w:fill="auto"/>
            <w:vAlign w:val="center"/>
            <w:hideMark/>
          </w:tcPr>
          <w:p w14:paraId="5474915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810" w:type="dxa"/>
            <w:tcBorders>
              <w:top w:val="nil"/>
              <w:left w:val="nil"/>
              <w:bottom w:val="single" w:sz="4" w:space="0" w:color="auto"/>
              <w:right w:val="single" w:sz="4" w:space="0" w:color="auto"/>
            </w:tcBorders>
            <w:shd w:val="clear" w:color="auto" w:fill="auto"/>
            <w:vAlign w:val="center"/>
            <w:hideMark/>
          </w:tcPr>
          <w:p w14:paraId="16F9A77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105</w:t>
            </w:r>
          </w:p>
        </w:tc>
        <w:tc>
          <w:tcPr>
            <w:tcW w:w="630" w:type="dxa"/>
            <w:tcBorders>
              <w:top w:val="nil"/>
              <w:left w:val="nil"/>
              <w:bottom w:val="single" w:sz="4" w:space="0" w:color="auto"/>
              <w:right w:val="single" w:sz="4" w:space="0" w:color="auto"/>
            </w:tcBorders>
            <w:shd w:val="clear" w:color="auto" w:fill="auto"/>
            <w:vAlign w:val="center"/>
            <w:hideMark/>
          </w:tcPr>
          <w:p w14:paraId="029AD57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08FC813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59F5D0E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210</w:t>
            </w:r>
          </w:p>
        </w:tc>
        <w:tc>
          <w:tcPr>
            <w:tcW w:w="1080" w:type="dxa"/>
            <w:tcBorders>
              <w:top w:val="nil"/>
              <w:left w:val="nil"/>
              <w:bottom w:val="single" w:sz="4" w:space="0" w:color="auto"/>
              <w:right w:val="single" w:sz="4" w:space="0" w:color="auto"/>
            </w:tcBorders>
            <w:shd w:val="clear" w:color="auto" w:fill="auto"/>
            <w:vAlign w:val="center"/>
            <w:hideMark/>
          </w:tcPr>
          <w:p w14:paraId="465D22E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310</w:t>
            </w:r>
          </w:p>
        </w:tc>
      </w:tr>
      <w:tr w:rsidR="00471A7D" w:rsidRPr="00695F87" w14:paraId="3BE747FE"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65321DD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Psihologija</w:t>
            </w:r>
          </w:p>
        </w:tc>
        <w:tc>
          <w:tcPr>
            <w:tcW w:w="630" w:type="dxa"/>
            <w:tcBorders>
              <w:top w:val="nil"/>
              <w:left w:val="nil"/>
              <w:bottom w:val="single" w:sz="4" w:space="0" w:color="auto"/>
              <w:right w:val="single" w:sz="4" w:space="0" w:color="auto"/>
            </w:tcBorders>
            <w:shd w:val="clear" w:color="auto" w:fill="auto"/>
            <w:vAlign w:val="center"/>
            <w:hideMark/>
          </w:tcPr>
          <w:p w14:paraId="4EAEEEE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2810308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102229E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09AF00C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19BD950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190C0DD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7E7C673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w:t>
            </w:r>
          </w:p>
        </w:tc>
        <w:tc>
          <w:tcPr>
            <w:tcW w:w="630" w:type="dxa"/>
            <w:tcBorders>
              <w:top w:val="nil"/>
              <w:left w:val="nil"/>
              <w:bottom w:val="single" w:sz="4" w:space="0" w:color="auto"/>
              <w:right w:val="single" w:sz="4" w:space="0" w:color="auto"/>
            </w:tcBorders>
            <w:shd w:val="clear" w:color="auto" w:fill="auto"/>
            <w:vAlign w:val="center"/>
            <w:hideMark/>
          </w:tcPr>
          <w:p w14:paraId="0591A9D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32</w:t>
            </w:r>
          </w:p>
        </w:tc>
        <w:tc>
          <w:tcPr>
            <w:tcW w:w="1080" w:type="dxa"/>
            <w:tcBorders>
              <w:top w:val="nil"/>
              <w:left w:val="nil"/>
              <w:bottom w:val="single" w:sz="4" w:space="0" w:color="auto"/>
              <w:right w:val="single" w:sz="4" w:space="0" w:color="auto"/>
            </w:tcBorders>
            <w:shd w:val="clear" w:color="auto" w:fill="auto"/>
            <w:vAlign w:val="center"/>
            <w:hideMark/>
          </w:tcPr>
          <w:p w14:paraId="402C66C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32</w:t>
            </w:r>
          </w:p>
        </w:tc>
        <w:tc>
          <w:tcPr>
            <w:tcW w:w="1080" w:type="dxa"/>
            <w:tcBorders>
              <w:top w:val="nil"/>
              <w:left w:val="nil"/>
              <w:bottom w:val="single" w:sz="4" w:space="0" w:color="auto"/>
              <w:right w:val="single" w:sz="4" w:space="0" w:color="auto"/>
            </w:tcBorders>
            <w:shd w:val="clear" w:color="auto" w:fill="auto"/>
            <w:vAlign w:val="center"/>
            <w:hideMark/>
          </w:tcPr>
          <w:p w14:paraId="0270C94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0AA03E4B"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32C1BDE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Filozofija</w:t>
            </w:r>
          </w:p>
        </w:tc>
        <w:tc>
          <w:tcPr>
            <w:tcW w:w="630" w:type="dxa"/>
            <w:tcBorders>
              <w:top w:val="nil"/>
              <w:left w:val="nil"/>
              <w:bottom w:val="single" w:sz="4" w:space="0" w:color="auto"/>
              <w:right w:val="single" w:sz="4" w:space="0" w:color="auto"/>
            </w:tcBorders>
            <w:shd w:val="clear" w:color="auto" w:fill="auto"/>
            <w:vAlign w:val="center"/>
            <w:hideMark/>
          </w:tcPr>
          <w:p w14:paraId="4D9E531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4DE6072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0CAD115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667E72C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1C06C73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4B14566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6644733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6B04896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2818036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3C46FE8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r>
      <w:tr w:rsidR="00471A7D" w:rsidRPr="00695F87" w14:paraId="702A8FB2"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4082794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Istorija</w:t>
            </w:r>
          </w:p>
        </w:tc>
        <w:tc>
          <w:tcPr>
            <w:tcW w:w="630" w:type="dxa"/>
            <w:tcBorders>
              <w:top w:val="nil"/>
              <w:left w:val="nil"/>
              <w:bottom w:val="single" w:sz="4" w:space="0" w:color="auto"/>
              <w:right w:val="single" w:sz="4" w:space="0" w:color="auto"/>
            </w:tcBorders>
            <w:shd w:val="clear" w:color="auto" w:fill="auto"/>
            <w:vAlign w:val="center"/>
            <w:hideMark/>
          </w:tcPr>
          <w:p w14:paraId="6873247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244B696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7C17BC1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3598454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2DA69D2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6BE8556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4B2262D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01375C2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43D8046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140</w:t>
            </w:r>
          </w:p>
        </w:tc>
        <w:tc>
          <w:tcPr>
            <w:tcW w:w="1080" w:type="dxa"/>
            <w:tcBorders>
              <w:top w:val="nil"/>
              <w:left w:val="nil"/>
              <w:bottom w:val="single" w:sz="4" w:space="0" w:color="auto"/>
              <w:right w:val="single" w:sz="4" w:space="0" w:color="auto"/>
            </w:tcBorders>
            <w:shd w:val="clear" w:color="auto" w:fill="auto"/>
            <w:vAlign w:val="center"/>
            <w:hideMark/>
          </w:tcPr>
          <w:p w14:paraId="512E16B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589C70B9"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BD78D5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lastRenderedPageBreak/>
              <w:t>Geografija</w:t>
            </w:r>
          </w:p>
        </w:tc>
        <w:tc>
          <w:tcPr>
            <w:tcW w:w="630" w:type="dxa"/>
            <w:tcBorders>
              <w:top w:val="nil"/>
              <w:left w:val="nil"/>
              <w:bottom w:val="single" w:sz="4" w:space="0" w:color="auto"/>
              <w:right w:val="single" w:sz="4" w:space="0" w:color="auto"/>
            </w:tcBorders>
            <w:shd w:val="clear" w:color="auto" w:fill="auto"/>
            <w:vAlign w:val="center"/>
            <w:hideMark/>
          </w:tcPr>
          <w:p w14:paraId="0756D94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29D9CD3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23A168D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024058C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720" w:type="dxa"/>
            <w:tcBorders>
              <w:top w:val="nil"/>
              <w:left w:val="nil"/>
              <w:bottom w:val="single" w:sz="4" w:space="0" w:color="auto"/>
              <w:right w:val="single" w:sz="4" w:space="0" w:color="auto"/>
            </w:tcBorders>
            <w:shd w:val="clear" w:color="auto" w:fill="auto"/>
            <w:vAlign w:val="center"/>
            <w:hideMark/>
          </w:tcPr>
          <w:p w14:paraId="799B6FA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810" w:type="dxa"/>
            <w:tcBorders>
              <w:top w:val="nil"/>
              <w:left w:val="nil"/>
              <w:bottom w:val="single" w:sz="4" w:space="0" w:color="auto"/>
              <w:right w:val="single" w:sz="4" w:space="0" w:color="auto"/>
            </w:tcBorders>
            <w:shd w:val="clear" w:color="auto" w:fill="auto"/>
            <w:vAlign w:val="center"/>
            <w:hideMark/>
          </w:tcPr>
          <w:p w14:paraId="5B169EC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0DD60BB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630" w:type="dxa"/>
            <w:tcBorders>
              <w:top w:val="nil"/>
              <w:left w:val="nil"/>
              <w:bottom w:val="single" w:sz="4" w:space="0" w:color="auto"/>
              <w:right w:val="single" w:sz="4" w:space="0" w:color="auto"/>
            </w:tcBorders>
            <w:shd w:val="clear" w:color="auto" w:fill="auto"/>
            <w:vAlign w:val="center"/>
            <w:hideMark/>
          </w:tcPr>
          <w:p w14:paraId="678B3F2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nil"/>
              <w:left w:val="nil"/>
              <w:bottom w:val="single" w:sz="4" w:space="0" w:color="auto"/>
              <w:right w:val="single" w:sz="4" w:space="0" w:color="auto"/>
            </w:tcBorders>
            <w:shd w:val="clear" w:color="auto" w:fill="auto"/>
            <w:vAlign w:val="center"/>
            <w:hideMark/>
          </w:tcPr>
          <w:p w14:paraId="640250F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1080" w:type="dxa"/>
            <w:tcBorders>
              <w:top w:val="nil"/>
              <w:left w:val="nil"/>
              <w:bottom w:val="single" w:sz="4" w:space="0" w:color="auto"/>
              <w:right w:val="single" w:sz="4" w:space="0" w:color="auto"/>
            </w:tcBorders>
            <w:shd w:val="clear" w:color="auto" w:fill="auto"/>
            <w:vAlign w:val="center"/>
            <w:hideMark/>
          </w:tcPr>
          <w:p w14:paraId="47E934D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210</w:t>
            </w:r>
          </w:p>
        </w:tc>
      </w:tr>
      <w:tr w:rsidR="00471A7D" w:rsidRPr="00695F87" w14:paraId="280EE89D"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49D3C8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Fizičko vaspitanje</w:t>
            </w:r>
          </w:p>
        </w:tc>
        <w:tc>
          <w:tcPr>
            <w:tcW w:w="630" w:type="dxa"/>
            <w:tcBorders>
              <w:top w:val="nil"/>
              <w:left w:val="nil"/>
              <w:bottom w:val="single" w:sz="4" w:space="0" w:color="auto"/>
              <w:right w:val="single" w:sz="4" w:space="0" w:color="auto"/>
            </w:tcBorders>
            <w:shd w:val="clear" w:color="auto" w:fill="auto"/>
            <w:vAlign w:val="center"/>
            <w:hideMark/>
          </w:tcPr>
          <w:p w14:paraId="1F27E04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57D410C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7D95A93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7188AE6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23971A4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14:paraId="76D7070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32367CF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6F64609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64</w:t>
            </w:r>
          </w:p>
        </w:tc>
        <w:tc>
          <w:tcPr>
            <w:tcW w:w="1080" w:type="dxa"/>
            <w:tcBorders>
              <w:top w:val="nil"/>
              <w:left w:val="nil"/>
              <w:bottom w:val="single" w:sz="4" w:space="0" w:color="auto"/>
              <w:right w:val="single" w:sz="4" w:space="0" w:color="auto"/>
            </w:tcBorders>
            <w:shd w:val="clear" w:color="auto" w:fill="auto"/>
            <w:vAlign w:val="center"/>
            <w:hideMark/>
          </w:tcPr>
          <w:p w14:paraId="78DAC41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274</w:t>
            </w:r>
          </w:p>
        </w:tc>
        <w:tc>
          <w:tcPr>
            <w:tcW w:w="1080" w:type="dxa"/>
            <w:tcBorders>
              <w:top w:val="nil"/>
              <w:left w:val="nil"/>
              <w:bottom w:val="single" w:sz="4" w:space="0" w:color="auto"/>
              <w:right w:val="single" w:sz="4" w:space="0" w:color="auto"/>
            </w:tcBorders>
            <w:shd w:val="clear" w:color="auto" w:fill="auto"/>
            <w:vAlign w:val="center"/>
            <w:hideMark/>
          </w:tcPr>
          <w:p w14:paraId="7BA29A8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0A85F96D"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EFE9218" w14:textId="77777777" w:rsidR="00471A7D" w:rsidRPr="00695F87" w:rsidRDefault="00471A7D" w:rsidP="00CC0A2C">
            <w:pPr>
              <w:ind w:left="45"/>
              <w:rPr>
                <w:rFonts w:asciiTheme="minorHAnsi" w:hAnsiTheme="minorHAnsi" w:cstheme="minorHAnsi"/>
                <w:bCs/>
                <w:i/>
                <w:sz w:val="22"/>
                <w:szCs w:val="22"/>
              </w:rPr>
            </w:pPr>
            <w:r w:rsidRPr="00695F87">
              <w:rPr>
                <w:rFonts w:asciiTheme="minorHAnsi" w:hAnsiTheme="minorHAnsi" w:cstheme="minorHAnsi"/>
                <w:bCs/>
                <w:i/>
                <w:sz w:val="22"/>
                <w:szCs w:val="22"/>
              </w:rPr>
              <w:t>Ukupno (obavezni predmeti)</w:t>
            </w:r>
          </w:p>
        </w:tc>
        <w:tc>
          <w:tcPr>
            <w:tcW w:w="630" w:type="dxa"/>
            <w:tcBorders>
              <w:top w:val="nil"/>
              <w:left w:val="nil"/>
              <w:bottom w:val="single" w:sz="4" w:space="0" w:color="auto"/>
              <w:right w:val="single" w:sz="4" w:space="0" w:color="auto"/>
            </w:tcBorders>
            <w:shd w:val="clear" w:color="auto" w:fill="auto"/>
            <w:vAlign w:val="center"/>
            <w:hideMark/>
          </w:tcPr>
          <w:p w14:paraId="6737925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29</w:t>
            </w:r>
          </w:p>
        </w:tc>
        <w:tc>
          <w:tcPr>
            <w:tcW w:w="630" w:type="dxa"/>
            <w:tcBorders>
              <w:top w:val="nil"/>
              <w:left w:val="nil"/>
              <w:bottom w:val="single" w:sz="4" w:space="0" w:color="auto"/>
              <w:right w:val="single" w:sz="4" w:space="0" w:color="auto"/>
            </w:tcBorders>
            <w:shd w:val="clear" w:color="auto" w:fill="auto"/>
            <w:vAlign w:val="center"/>
            <w:hideMark/>
          </w:tcPr>
          <w:p w14:paraId="59F6C5F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1015</w:t>
            </w:r>
          </w:p>
        </w:tc>
        <w:tc>
          <w:tcPr>
            <w:tcW w:w="630" w:type="dxa"/>
            <w:tcBorders>
              <w:top w:val="nil"/>
              <w:left w:val="nil"/>
              <w:bottom w:val="single" w:sz="4" w:space="0" w:color="auto"/>
              <w:right w:val="single" w:sz="4" w:space="0" w:color="auto"/>
            </w:tcBorders>
            <w:shd w:val="clear" w:color="auto" w:fill="auto"/>
            <w:vAlign w:val="center"/>
            <w:hideMark/>
          </w:tcPr>
          <w:p w14:paraId="6B164A5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29</w:t>
            </w:r>
          </w:p>
        </w:tc>
        <w:tc>
          <w:tcPr>
            <w:tcW w:w="720" w:type="dxa"/>
            <w:tcBorders>
              <w:top w:val="nil"/>
              <w:left w:val="nil"/>
              <w:bottom w:val="single" w:sz="4" w:space="0" w:color="auto"/>
              <w:right w:val="single" w:sz="4" w:space="0" w:color="auto"/>
            </w:tcBorders>
            <w:shd w:val="clear" w:color="auto" w:fill="auto"/>
            <w:vAlign w:val="center"/>
            <w:hideMark/>
          </w:tcPr>
          <w:p w14:paraId="512E8D6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1015</w:t>
            </w:r>
          </w:p>
        </w:tc>
        <w:tc>
          <w:tcPr>
            <w:tcW w:w="720" w:type="dxa"/>
            <w:tcBorders>
              <w:top w:val="nil"/>
              <w:left w:val="nil"/>
              <w:bottom w:val="single" w:sz="4" w:space="0" w:color="auto"/>
              <w:right w:val="single" w:sz="4" w:space="0" w:color="auto"/>
            </w:tcBorders>
            <w:shd w:val="clear" w:color="auto" w:fill="auto"/>
            <w:vAlign w:val="center"/>
            <w:hideMark/>
          </w:tcPr>
          <w:p w14:paraId="01F358E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29</w:t>
            </w:r>
          </w:p>
        </w:tc>
        <w:tc>
          <w:tcPr>
            <w:tcW w:w="810" w:type="dxa"/>
            <w:tcBorders>
              <w:top w:val="nil"/>
              <w:left w:val="nil"/>
              <w:bottom w:val="single" w:sz="4" w:space="0" w:color="auto"/>
              <w:right w:val="single" w:sz="4" w:space="0" w:color="auto"/>
            </w:tcBorders>
            <w:shd w:val="clear" w:color="auto" w:fill="auto"/>
            <w:vAlign w:val="center"/>
            <w:hideMark/>
          </w:tcPr>
          <w:p w14:paraId="6FA6370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1015</w:t>
            </w:r>
          </w:p>
        </w:tc>
        <w:tc>
          <w:tcPr>
            <w:tcW w:w="630" w:type="dxa"/>
            <w:tcBorders>
              <w:top w:val="nil"/>
              <w:left w:val="nil"/>
              <w:bottom w:val="single" w:sz="4" w:space="0" w:color="auto"/>
              <w:right w:val="single" w:sz="4" w:space="0" w:color="auto"/>
            </w:tcBorders>
            <w:shd w:val="clear" w:color="auto" w:fill="auto"/>
            <w:vAlign w:val="center"/>
            <w:hideMark/>
          </w:tcPr>
          <w:p w14:paraId="569A390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28</w:t>
            </w:r>
          </w:p>
        </w:tc>
        <w:tc>
          <w:tcPr>
            <w:tcW w:w="630" w:type="dxa"/>
            <w:tcBorders>
              <w:top w:val="nil"/>
              <w:left w:val="nil"/>
              <w:bottom w:val="single" w:sz="4" w:space="0" w:color="auto"/>
              <w:right w:val="single" w:sz="4" w:space="0" w:color="auto"/>
            </w:tcBorders>
            <w:shd w:val="clear" w:color="auto" w:fill="auto"/>
            <w:vAlign w:val="center"/>
            <w:hideMark/>
          </w:tcPr>
          <w:p w14:paraId="758B7DF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896</w:t>
            </w:r>
          </w:p>
        </w:tc>
        <w:tc>
          <w:tcPr>
            <w:tcW w:w="1080" w:type="dxa"/>
            <w:tcBorders>
              <w:top w:val="nil"/>
              <w:left w:val="nil"/>
              <w:bottom w:val="single" w:sz="4" w:space="0" w:color="auto"/>
              <w:right w:val="single" w:sz="4" w:space="0" w:color="auto"/>
            </w:tcBorders>
            <w:shd w:val="clear" w:color="auto" w:fill="auto"/>
            <w:vAlign w:val="center"/>
            <w:hideMark/>
          </w:tcPr>
          <w:p w14:paraId="036C493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3941</w:t>
            </w:r>
          </w:p>
        </w:tc>
        <w:tc>
          <w:tcPr>
            <w:tcW w:w="1080" w:type="dxa"/>
            <w:tcBorders>
              <w:top w:val="nil"/>
              <w:left w:val="nil"/>
              <w:bottom w:val="single" w:sz="4" w:space="0" w:color="auto"/>
              <w:right w:val="single" w:sz="4" w:space="0" w:color="auto"/>
            </w:tcBorders>
            <w:shd w:val="clear" w:color="auto" w:fill="auto"/>
            <w:vAlign w:val="center"/>
            <w:hideMark/>
          </w:tcPr>
          <w:p w14:paraId="6C40BC5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4655D6FD"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50BE777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Obavezni izborni predmeti</w:t>
            </w:r>
          </w:p>
        </w:tc>
        <w:tc>
          <w:tcPr>
            <w:tcW w:w="630" w:type="dxa"/>
            <w:tcBorders>
              <w:top w:val="nil"/>
              <w:left w:val="nil"/>
              <w:bottom w:val="single" w:sz="4" w:space="0" w:color="auto"/>
              <w:right w:val="single" w:sz="4" w:space="0" w:color="auto"/>
            </w:tcBorders>
            <w:shd w:val="clear" w:color="auto" w:fill="auto"/>
            <w:vAlign w:val="center"/>
            <w:hideMark/>
          </w:tcPr>
          <w:p w14:paraId="35FA7BF5"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630" w:type="dxa"/>
            <w:tcBorders>
              <w:top w:val="nil"/>
              <w:left w:val="nil"/>
              <w:bottom w:val="single" w:sz="4" w:space="0" w:color="auto"/>
              <w:right w:val="single" w:sz="4" w:space="0" w:color="auto"/>
            </w:tcBorders>
            <w:shd w:val="clear" w:color="auto" w:fill="auto"/>
            <w:vAlign w:val="center"/>
            <w:hideMark/>
          </w:tcPr>
          <w:p w14:paraId="65722A6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67D1F820"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720" w:type="dxa"/>
            <w:tcBorders>
              <w:top w:val="nil"/>
              <w:left w:val="nil"/>
              <w:bottom w:val="single" w:sz="4" w:space="0" w:color="auto"/>
              <w:right w:val="single" w:sz="4" w:space="0" w:color="auto"/>
            </w:tcBorders>
            <w:shd w:val="clear" w:color="auto" w:fill="auto"/>
            <w:vAlign w:val="center"/>
            <w:hideMark/>
          </w:tcPr>
          <w:p w14:paraId="7D28D8B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720" w:type="dxa"/>
            <w:tcBorders>
              <w:top w:val="nil"/>
              <w:left w:val="nil"/>
              <w:bottom w:val="single" w:sz="4" w:space="0" w:color="auto"/>
              <w:right w:val="single" w:sz="4" w:space="0" w:color="auto"/>
            </w:tcBorders>
            <w:shd w:val="clear" w:color="auto" w:fill="auto"/>
            <w:vAlign w:val="center"/>
            <w:hideMark/>
          </w:tcPr>
          <w:p w14:paraId="230FA0D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w:t>
            </w:r>
          </w:p>
        </w:tc>
        <w:tc>
          <w:tcPr>
            <w:tcW w:w="810" w:type="dxa"/>
            <w:tcBorders>
              <w:top w:val="nil"/>
              <w:left w:val="nil"/>
              <w:bottom w:val="single" w:sz="4" w:space="0" w:color="auto"/>
              <w:right w:val="single" w:sz="4" w:space="0" w:color="auto"/>
            </w:tcBorders>
            <w:shd w:val="clear" w:color="auto" w:fill="auto"/>
            <w:vAlign w:val="center"/>
            <w:hideMark/>
          </w:tcPr>
          <w:p w14:paraId="2999BAA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70</w:t>
            </w:r>
          </w:p>
        </w:tc>
        <w:tc>
          <w:tcPr>
            <w:tcW w:w="630" w:type="dxa"/>
            <w:tcBorders>
              <w:top w:val="nil"/>
              <w:left w:val="nil"/>
              <w:bottom w:val="single" w:sz="4" w:space="0" w:color="auto"/>
              <w:right w:val="single" w:sz="4" w:space="0" w:color="auto"/>
            </w:tcBorders>
            <w:shd w:val="clear" w:color="auto" w:fill="auto"/>
            <w:vAlign w:val="center"/>
            <w:hideMark/>
          </w:tcPr>
          <w:p w14:paraId="099AB07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w:t>
            </w:r>
          </w:p>
        </w:tc>
        <w:tc>
          <w:tcPr>
            <w:tcW w:w="630" w:type="dxa"/>
            <w:tcBorders>
              <w:top w:val="nil"/>
              <w:left w:val="nil"/>
              <w:bottom w:val="single" w:sz="4" w:space="0" w:color="auto"/>
              <w:right w:val="single" w:sz="4" w:space="0" w:color="auto"/>
            </w:tcBorders>
            <w:shd w:val="clear" w:color="auto" w:fill="auto"/>
            <w:vAlign w:val="center"/>
            <w:hideMark/>
          </w:tcPr>
          <w:p w14:paraId="0E70EBF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96</w:t>
            </w:r>
          </w:p>
        </w:tc>
        <w:tc>
          <w:tcPr>
            <w:tcW w:w="1080" w:type="dxa"/>
            <w:tcBorders>
              <w:top w:val="nil"/>
              <w:left w:val="nil"/>
              <w:bottom w:val="single" w:sz="4" w:space="0" w:color="auto"/>
              <w:right w:val="single" w:sz="4" w:space="0" w:color="auto"/>
            </w:tcBorders>
            <w:shd w:val="clear" w:color="auto" w:fill="auto"/>
            <w:vAlign w:val="center"/>
            <w:hideMark/>
          </w:tcPr>
          <w:p w14:paraId="1D18828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306</w:t>
            </w:r>
          </w:p>
        </w:tc>
        <w:tc>
          <w:tcPr>
            <w:tcW w:w="1080" w:type="dxa"/>
            <w:tcBorders>
              <w:top w:val="nil"/>
              <w:left w:val="nil"/>
              <w:bottom w:val="single" w:sz="4" w:space="0" w:color="auto"/>
              <w:right w:val="single" w:sz="4" w:space="0" w:color="auto"/>
            </w:tcBorders>
            <w:shd w:val="clear" w:color="auto" w:fill="auto"/>
            <w:vAlign w:val="center"/>
            <w:hideMark/>
          </w:tcPr>
          <w:p w14:paraId="50541FD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609D3A71"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tcPr>
          <w:p w14:paraId="662592FB" w14:textId="77777777" w:rsidR="00471A7D" w:rsidRPr="00695F87" w:rsidRDefault="00471A7D" w:rsidP="00CC0A2C">
            <w:pPr>
              <w:ind w:left="45"/>
              <w:rPr>
                <w:rFonts w:asciiTheme="minorHAnsi" w:hAnsiTheme="minorHAnsi" w:cstheme="minorHAnsi"/>
                <w:bCs/>
                <w:i/>
                <w:sz w:val="22"/>
                <w:szCs w:val="22"/>
                <w:lang w:val="it-IT"/>
              </w:rPr>
            </w:pPr>
            <w:r w:rsidRPr="00695F87">
              <w:rPr>
                <w:rFonts w:asciiTheme="minorHAnsi" w:hAnsiTheme="minorHAnsi" w:cstheme="minorHAnsi"/>
                <w:bCs/>
                <w:i/>
                <w:sz w:val="22"/>
                <w:szCs w:val="22"/>
                <w:lang w:val="it-IT"/>
              </w:rPr>
              <w:t>Ukupno (obavezni i obavezni izborni predmeti)</w:t>
            </w:r>
          </w:p>
        </w:tc>
        <w:tc>
          <w:tcPr>
            <w:tcW w:w="630" w:type="dxa"/>
            <w:tcBorders>
              <w:top w:val="nil"/>
              <w:left w:val="nil"/>
              <w:bottom w:val="single" w:sz="4" w:space="0" w:color="auto"/>
              <w:right w:val="single" w:sz="4" w:space="0" w:color="auto"/>
            </w:tcBorders>
            <w:shd w:val="clear" w:color="auto" w:fill="auto"/>
            <w:vAlign w:val="center"/>
          </w:tcPr>
          <w:p w14:paraId="4A8496A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630" w:type="dxa"/>
            <w:tcBorders>
              <w:top w:val="nil"/>
              <w:left w:val="nil"/>
              <w:bottom w:val="single" w:sz="4" w:space="0" w:color="auto"/>
              <w:right w:val="single" w:sz="4" w:space="0" w:color="auto"/>
            </w:tcBorders>
            <w:shd w:val="clear" w:color="auto" w:fill="auto"/>
            <w:vAlign w:val="center"/>
          </w:tcPr>
          <w:p w14:paraId="5B954F7A"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tcPr>
          <w:p w14:paraId="0A16D2F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720" w:type="dxa"/>
            <w:tcBorders>
              <w:top w:val="nil"/>
              <w:left w:val="nil"/>
              <w:bottom w:val="single" w:sz="4" w:space="0" w:color="auto"/>
              <w:right w:val="single" w:sz="4" w:space="0" w:color="auto"/>
            </w:tcBorders>
            <w:shd w:val="clear" w:color="auto" w:fill="auto"/>
            <w:vAlign w:val="center"/>
          </w:tcPr>
          <w:p w14:paraId="28A8FB52" w14:textId="77777777" w:rsidR="00471A7D" w:rsidRPr="00695F87" w:rsidRDefault="00471A7D" w:rsidP="00CC0A2C">
            <w:pPr>
              <w:ind w:left="45"/>
              <w:rPr>
                <w:rFonts w:asciiTheme="minorHAnsi" w:hAnsiTheme="minorHAnsi" w:cstheme="minorHAnsi"/>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75BE303C"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810" w:type="dxa"/>
            <w:tcBorders>
              <w:top w:val="nil"/>
              <w:left w:val="nil"/>
              <w:bottom w:val="single" w:sz="4" w:space="0" w:color="auto"/>
              <w:right w:val="single" w:sz="4" w:space="0" w:color="auto"/>
            </w:tcBorders>
            <w:shd w:val="clear" w:color="auto" w:fill="auto"/>
            <w:vAlign w:val="center"/>
          </w:tcPr>
          <w:p w14:paraId="1C4D5786"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tcPr>
          <w:p w14:paraId="5E236E8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31</w:t>
            </w:r>
          </w:p>
        </w:tc>
        <w:tc>
          <w:tcPr>
            <w:tcW w:w="630" w:type="dxa"/>
            <w:tcBorders>
              <w:top w:val="nil"/>
              <w:left w:val="nil"/>
              <w:bottom w:val="single" w:sz="4" w:space="0" w:color="auto"/>
              <w:right w:val="single" w:sz="4" w:space="0" w:color="auto"/>
            </w:tcBorders>
            <w:shd w:val="clear" w:color="auto" w:fill="auto"/>
            <w:vAlign w:val="center"/>
          </w:tcPr>
          <w:p w14:paraId="1054B38C" w14:textId="77777777" w:rsidR="00471A7D" w:rsidRPr="00695F87" w:rsidRDefault="00471A7D" w:rsidP="00CC0A2C">
            <w:pPr>
              <w:ind w:left="45"/>
              <w:rPr>
                <w:rFonts w:asciiTheme="minorHAnsi" w:hAnsiTheme="minorHAnsi" w:cstheme="minorHAnsi"/>
                <w:bCs/>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1C78CEAA" w14:textId="77777777" w:rsidR="00471A7D" w:rsidRPr="00695F87" w:rsidRDefault="00471A7D" w:rsidP="00CC0A2C">
            <w:pPr>
              <w:ind w:left="45"/>
              <w:rPr>
                <w:rFonts w:asciiTheme="minorHAnsi" w:hAnsiTheme="minorHAnsi" w:cstheme="minorHAnsi"/>
                <w:bCs/>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619D0A33" w14:textId="77777777" w:rsidR="00471A7D" w:rsidRPr="00695F87" w:rsidRDefault="00471A7D" w:rsidP="00CC0A2C">
            <w:pPr>
              <w:ind w:left="45"/>
              <w:rPr>
                <w:rFonts w:asciiTheme="minorHAnsi" w:hAnsiTheme="minorHAnsi" w:cstheme="minorHAnsi"/>
                <w:bCs/>
                <w:sz w:val="22"/>
                <w:szCs w:val="22"/>
              </w:rPr>
            </w:pPr>
          </w:p>
        </w:tc>
      </w:tr>
      <w:tr w:rsidR="00471A7D" w:rsidRPr="00695F87" w14:paraId="0E5493A3"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0AD7DAD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Obavezni izborni sadržaji</w:t>
            </w:r>
          </w:p>
        </w:tc>
        <w:tc>
          <w:tcPr>
            <w:tcW w:w="630" w:type="dxa"/>
            <w:tcBorders>
              <w:top w:val="nil"/>
              <w:left w:val="nil"/>
              <w:bottom w:val="single" w:sz="4" w:space="0" w:color="auto"/>
              <w:right w:val="single" w:sz="4" w:space="0" w:color="auto"/>
            </w:tcBorders>
            <w:shd w:val="clear" w:color="auto" w:fill="auto"/>
            <w:vAlign w:val="center"/>
            <w:hideMark/>
          </w:tcPr>
          <w:p w14:paraId="15F24EA2"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1+1</w:t>
            </w:r>
          </w:p>
        </w:tc>
        <w:tc>
          <w:tcPr>
            <w:tcW w:w="630" w:type="dxa"/>
            <w:tcBorders>
              <w:top w:val="nil"/>
              <w:left w:val="nil"/>
              <w:bottom w:val="single" w:sz="4" w:space="0" w:color="auto"/>
              <w:right w:val="single" w:sz="4" w:space="0" w:color="auto"/>
            </w:tcBorders>
            <w:shd w:val="clear" w:color="auto" w:fill="auto"/>
            <w:vAlign w:val="center"/>
            <w:hideMark/>
          </w:tcPr>
          <w:p w14:paraId="0BBF5401"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35+35</w:t>
            </w:r>
          </w:p>
        </w:tc>
        <w:tc>
          <w:tcPr>
            <w:tcW w:w="630" w:type="dxa"/>
            <w:tcBorders>
              <w:top w:val="nil"/>
              <w:left w:val="nil"/>
              <w:bottom w:val="single" w:sz="4" w:space="0" w:color="auto"/>
              <w:right w:val="single" w:sz="4" w:space="0" w:color="auto"/>
            </w:tcBorders>
            <w:shd w:val="clear" w:color="auto" w:fill="auto"/>
            <w:vAlign w:val="center"/>
            <w:hideMark/>
          </w:tcPr>
          <w:p w14:paraId="460651D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1+1</w:t>
            </w:r>
          </w:p>
        </w:tc>
        <w:tc>
          <w:tcPr>
            <w:tcW w:w="720" w:type="dxa"/>
            <w:tcBorders>
              <w:top w:val="nil"/>
              <w:left w:val="nil"/>
              <w:bottom w:val="single" w:sz="4" w:space="0" w:color="auto"/>
              <w:right w:val="single" w:sz="4" w:space="0" w:color="auto"/>
            </w:tcBorders>
            <w:shd w:val="clear" w:color="auto" w:fill="auto"/>
            <w:vAlign w:val="center"/>
            <w:hideMark/>
          </w:tcPr>
          <w:p w14:paraId="7B7EE77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35+35</w:t>
            </w:r>
          </w:p>
        </w:tc>
        <w:tc>
          <w:tcPr>
            <w:tcW w:w="720" w:type="dxa"/>
            <w:tcBorders>
              <w:top w:val="nil"/>
              <w:left w:val="nil"/>
              <w:bottom w:val="single" w:sz="4" w:space="0" w:color="auto"/>
              <w:right w:val="single" w:sz="4" w:space="0" w:color="auto"/>
            </w:tcBorders>
            <w:shd w:val="clear" w:color="auto" w:fill="auto"/>
            <w:vAlign w:val="center"/>
            <w:hideMark/>
          </w:tcPr>
          <w:p w14:paraId="4E82C72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1+1</w:t>
            </w:r>
          </w:p>
        </w:tc>
        <w:tc>
          <w:tcPr>
            <w:tcW w:w="810" w:type="dxa"/>
            <w:tcBorders>
              <w:top w:val="nil"/>
              <w:left w:val="nil"/>
              <w:bottom w:val="single" w:sz="4" w:space="0" w:color="auto"/>
              <w:right w:val="single" w:sz="4" w:space="0" w:color="auto"/>
            </w:tcBorders>
            <w:shd w:val="clear" w:color="auto" w:fill="auto"/>
            <w:vAlign w:val="center"/>
            <w:hideMark/>
          </w:tcPr>
          <w:p w14:paraId="0A1FE86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35+35</w:t>
            </w:r>
          </w:p>
        </w:tc>
        <w:tc>
          <w:tcPr>
            <w:tcW w:w="630" w:type="dxa"/>
            <w:tcBorders>
              <w:top w:val="nil"/>
              <w:left w:val="nil"/>
              <w:bottom w:val="single" w:sz="4" w:space="0" w:color="auto"/>
              <w:right w:val="single" w:sz="4" w:space="0" w:color="auto"/>
            </w:tcBorders>
            <w:shd w:val="clear" w:color="auto" w:fill="auto"/>
            <w:vAlign w:val="center"/>
            <w:hideMark/>
          </w:tcPr>
          <w:p w14:paraId="0524B10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1</w:t>
            </w:r>
          </w:p>
        </w:tc>
        <w:tc>
          <w:tcPr>
            <w:tcW w:w="630" w:type="dxa"/>
            <w:tcBorders>
              <w:top w:val="nil"/>
              <w:left w:val="nil"/>
              <w:bottom w:val="single" w:sz="4" w:space="0" w:color="auto"/>
              <w:right w:val="single" w:sz="4" w:space="0" w:color="auto"/>
            </w:tcBorders>
            <w:shd w:val="clear" w:color="auto" w:fill="auto"/>
            <w:vAlign w:val="center"/>
            <w:hideMark/>
          </w:tcPr>
          <w:p w14:paraId="6BA951E8"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32</w:t>
            </w:r>
          </w:p>
        </w:tc>
        <w:tc>
          <w:tcPr>
            <w:tcW w:w="1080" w:type="dxa"/>
            <w:tcBorders>
              <w:top w:val="nil"/>
              <w:left w:val="nil"/>
              <w:bottom w:val="single" w:sz="4" w:space="0" w:color="auto"/>
              <w:right w:val="single" w:sz="4" w:space="0" w:color="auto"/>
            </w:tcBorders>
            <w:shd w:val="clear" w:color="auto" w:fill="auto"/>
            <w:vAlign w:val="center"/>
            <w:hideMark/>
          </w:tcPr>
          <w:p w14:paraId="59B819B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242</w:t>
            </w:r>
          </w:p>
        </w:tc>
        <w:tc>
          <w:tcPr>
            <w:tcW w:w="1080" w:type="dxa"/>
            <w:tcBorders>
              <w:top w:val="nil"/>
              <w:left w:val="nil"/>
              <w:bottom w:val="single" w:sz="4" w:space="0" w:color="auto"/>
              <w:right w:val="single" w:sz="4" w:space="0" w:color="auto"/>
            </w:tcBorders>
            <w:shd w:val="clear" w:color="auto" w:fill="auto"/>
            <w:vAlign w:val="center"/>
            <w:hideMark/>
          </w:tcPr>
          <w:p w14:paraId="06BFFCDE"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r w:rsidR="00471A7D" w:rsidRPr="00695F87" w14:paraId="1FD424F0" w14:textId="77777777" w:rsidTr="00CC0A2C">
        <w:trPr>
          <w:trHeight w:val="20"/>
          <w:jc w:val="center"/>
        </w:trPr>
        <w:tc>
          <w:tcPr>
            <w:tcW w:w="1615" w:type="dxa"/>
            <w:tcBorders>
              <w:top w:val="nil"/>
              <w:left w:val="single" w:sz="4" w:space="0" w:color="auto"/>
              <w:bottom w:val="single" w:sz="4" w:space="0" w:color="auto"/>
              <w:right w:val="single" w:sz="4" w:space="0" w:color="auto"/>
            </w:tcBorders>
            <w:shd w:val="clear" w:color="auto" w:fill="auto"/>
            <w:vAlign w:val="center"/>
          </w:tcPr>
          <w:p w14:paraId="5DB09686" w14:textId="77777777" w:rsidR="00471A7D" w:rsidRPr="00695F87" w:rsidRDefault="00471A7D" w:rsidP="00CC0A2C">
            <w:pPr>
              <w:ind w:left="45"/>
              <w:rPr>
                <w:rFonts w:asciiTheme="minorHAnsi" w:hAnsiTheme="minorHAnsi" w:cstheme="minorHAnsi"/>
                <w:bCs/>
                <w:i/>
                <w:sz w:val="22"/>
                <w:szCs w:val="22"/>
              </w:rPr>
            </w:pPr>
            <w:r w:rsidRPr="00695F87">
              <w:rPr>
                <w:rFonts w:asciiTheme="minorHAnsi" w:hAnsiTheme="minorHAnsi" w:cstheme="minorHAnsi"/>
                <w:bCs/>
                <w:i/>
                <w:sz w:val="22"/>
                <w:szCs w:val="22"/>
              </w:rPr>
              <w:t>Ukupno (obavezni,</w:t>
            </w:r>
          </w:p>
          <w:p w14:paraId="5A8B895D" w14:textId="77777777" w:rsidR="00471A7D" w:rsidRPr="00695F87" w:rsidRDefault="00471A7D" w:rsidP="00CC0A2C">
            <w:pPr>
              <w:ind w:left="45"/>
              <w:rPr>
                <w:rFonts w:asciiTheme="minorHAnsi" w:hAnsiTheme="minorHAnsi" w:cstheme="minorHAnsi"/>
                <w:bCs/>
                <w:i/>
                <w:sz w:val="22"/>
                <w:szCs w:val="22"/>
              </w:rPr>
            </w:pPr>
            <w:r w:rsidRPr="00695F87">
              <w:rPr>
                <w:rFonts w:asciiTheme="minorHAnsi" w:hAnsiTheme="minorHAnsi" w:cstheme="minorHAnsi"/>
                <w:bCs/>
                <w:i/>
                <w:sz w:val="22"/>
                <w:szCs w:val="22"/>
              </w:rPr>
              <w:t xml:space="preserve"> obavezni izborni predmeti </w:t>
            </w:r>
          </w:p>
          <w:p w14:paraId="3621AA33" w14:textId="77777777" w:rsidR="00471A7D" w:rsidRPr="00695F87" w:rsidRDefault="00471A7D" w:rsidP="00CC0A2C">
            <w:pPr>
              <w:ind w:left="45"/>
              <w:rPr>
                <w:rFonts w:asciiTheme="minorHAnsi" w:hAnsiTheme="minorHAnsi" w:cstheme="minorHAnsi"/>
                <w:bCs/>
                <w:i/>
                <w:sz w:val="22"/>
                <w:szCs w:val="22"/>
              </w:rPr>
            </w:pPr>
            <w:r w:rsidRPr="00695F87">
              <w:rPr>
                <w:rFonts w:asciiTheme="minorHAnsi" w:hAnsiTheme="minorHAnsi" w:cstheme="minorHAnsi"/>
                <w:bCs/>
                <w:i/>
                <w:sz w:val="22"/>
                <w:szCs w:val="22"/>
              </w:rPr>
              <w:t>i obavezni izborni sadržaji)</w:t>
            </w:r>
          </w:p>
        </w:tc>
        <w:tc>
          <w:tcPr>
            <w:tcW w:w="630" w:type="dxa"/>
            <w:tcBorders>
              <w:top w:val="nil"/>
              <w:left w:val="nil"/>
              <w:bottom w:val="single" w:sz="4" w:space="0" w:color="auto"/>
              <w:right w:val="single" w:sz="4" w:space="0" w:color="auto"/>
            </w:tcBorders>
            <w:shd w:val="clear" w:color="auto" w:fill="auto"/>
            <w:vAlign w:val="center"/>
          </w:tcPr>
          <w:p w14:paraId="448B3234"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33</w:t>
            </w:r>
          </w:p>
        </w:tc>
        <w:tc>
          <w:tcPr>
            <w:tcW w:w="630" w:type="dxa"/>
            <w:tcBorders>
              <w:top w:val="nil"/>
              <w:left w:val="nil"/>
              <w:bottom w:val="single" w:sz="4" w:space="0" w:color="auto"/>
              <w:right w:val="single" w:sz="4" w:space="0" w:color="auto"/>
            </w:tcBorders>
            <w:shd w:val="clear" w:color="auto" w:fill="auto"/>
            <w:vAlign w:val="center"/>
          </w:tcPr>
          <w:p w14:paraId="2B11E044"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tcPr>
          <w:p w14:paraId="67D54F5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33</w:t>
            </w:r>
          </w:p>
        </w:tc>
        <w:tc>
          <w:tcPr>
            <w:tcW w:w="720" w:type="dxa"/>
            <w:tcBorders>
              <w:top w:val="nil"/>
              <w:left w:val="nil"/>
              <w:bottom w:val="single" w:sz="4" w:space="0" w:color="auto"/>
              <w:right w:val="single" w:sz="4" w:space="0" w:color="auto"/>
            </w:tcBorders>
            <w:shd w:val="clear" w:color="auto" w:fill="auto"/>
            <w:vAlign w:val="center"/>
          </w:tcPr>
          <w:p w14:paraId="7D51B71C" w14:textId="77777777" w:rsidR="00471A7D" w:rsidRPr="00695F87" w:rsidRDefault="00471A7D" w:rsidP="00CC0A2C">
            <w:pPr>
              <w:ind w:left="45"/>
              <w:rPr>
                <w:rFonts w:asciiTheme="minorHAnsi" w:hAnsiTheme="minorHAnsi" w:cstheme="minorHAnsi"/>
                <w:bCs/>
                <w:sz w:val="22"/>
                <w:szCs w:val="22"/>
              </w:rPr>
            </w:pPr>
          </w:p>
        </w:tc>
        <w:tc>
          <w:tcPr>
            <w:tcW w:w="720" w:type="dxa"/>
            <w:tcBorders>
              <w:top w:val="nil"/>
              <w:left w:val="nil"/>
              <w:bottom w:val="single" w:sz="4" w:space="0" w:color="auto"/>
              <w:right w:val="single" w:sz="4" w:space="0" w:color="auto"/>
            </w:tcBorders>
            <w:shd w:val="clear" w:color="auto" w:fill="auto"/>
            <w:vAlign w:val="center"/>
          </w:tcPr>
          <w:p w14:paraId="42EAACB3"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33</w:t>
            </w:r>
          </w:p>
        </w:tc>
        <w:tc>
          <w:tcPr>
            <w:tcW w:w="810" w:type="dxa"/>
            <w:tcBorders>
              <w:top w:val="nil"/>
              <w:left w:val="nil"/>
              <w:bottom w:val="single" w:sz="4" w:space="0" w:color="auto"/>
              <w:right w:val="single" w:sz="4" w:space="0" w:color="auto"/>
            </w:tcBorders>
            <w:shd w:val="clear" w:color="auto" w:fill="auto"/>
            <w:vAlign w:val="center"/>
          </w:tcPr>
          <w:p w14:paraId="3FF02EDC" w14:textId="77777777" w:rsidR="00471A7D" w:rsidRPr="00695F87" w:rsidRDefault="00471A7D" w:rsidP="00CC0A2C">
            <w:pPr>
              <w:ind w:left="45"/>
              <w:rPr>
                <w:rFonts w:asciiTheme="minorHAnsi" w:hAnsiTheme="minorHAnsi" w:cstheme="minorHAnsi"/>
                <w:bCs/>
                <w:sz w:val="22"/>
                <w:szCs w:val="22"/>
              </w:rPr>
            </w:pPr>
          </w:p>
        </w:tc>
        <w:tc>
          <w:tcPr>
            <w:tcW w:w="630" w:type="dxa"/>
            <w:tcBorders>
              <w:top w:val="nil"/>
              <w:left w:val="nil"/>
              <w:bottom w:val="single" w:sz="4" w:space="0" w:color="auto"/>
              <w:right w:val="single" w:sz="4" w:space="0" w:color="auto"/>
            </w:tcBorders>
            <w:shd w:val="clear" w:color="auto" w:fill="auto"/>
            <w:vAlign w:val="center"/>
          </w:tcPr>
          <w:p w14:paraId="7C4293F9"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32</w:t>
            </w:r>
          </w:p>
        </w:tc>
        <w:tc>
          <w:tcPr>
            <w:tcW w:w="630" w:type="dxa"/>
            <w:tcBorders>
              <w:top w:val="nil"/>
              <w:left w:val="nil"/>
              <w:bottom w:val="single" w:sz="4" w:space="0" w:color="auto"/>
              <w:right w:val="single" w:sz="4" w:space="0" w:color="auto"/>
            </w:tcBorders>
            <w:shd w:val="clear" w:color="auto" w:fill="auto"/>
            <w:vAlign w:val="center"/>
          </w:tcPr>
          <w:p w14:paraId="2133A06F" w14:textId="77777777" w:rsidR="00471A7D" w:rsidRPr="00695F87" w:rsidRDefault="00471A7D" w:rsidP="00CC0A2C">
            <w:pPr>
              <w:ind w:left="45"/>
              <w:rPr>
                <w:rFonts w:asciiTheme="minorHAnsi" w:hAnsiTheme="minorHAnsi" w:cstheme="minorHAnsi"/>
                <w:bCs/>
                <w:sz w:val="22"/>
                <w:szCs w:val="22"/>
              </w:rPr>
            </w:pPr>
          </w:p>
        </w:tc>
        <w:tc>
          <w:tcPr>
            <w:tcW w:w="1080" w:type="dxa"/>
            <w:tcBorders>
              <w:top w:val="nil"/>
              <w:left w:val="nil"/>
              <w:bottom w:val="single" w:sz="4" w:space="0" w:color="auto"/>
              <w:right w:val="single" w:sz="4" w:space="0" w:color="auto"/>
            </w:tcBorders>
            <w:shd w:val="clear" w:color="auto" w:fill="auto"/>
            <w:vAlign w:val="center"/>
          </w:tcPr>
          <w:p w14:paraId="549E883B"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4489</w:t>
            </w:r>
          </w:p>
        </w:tc>
        <w:tc>
          <w:tcPr>
            <w:tcW w:w="1080" w:type="dxa"/>
            <w:tcBorders>
              <w:top w:val="nil"/>
              <w:left w:val="nil"/>
              <w:bottom w:val="single" w:sz="4" w:space="0" w:color="auto"/>
              <w:right w:val="single" w:sz="4" w:space="0" w:color="auto"/>
            </w:tcBorders>
            <w:shd w:val="clear" w:color="auto" w:fill="auto"/>
            <w:vAlign w:val="center"/>
          </w:tcPr>
          <w:p w14:paraId="60DD2B54" w14:textId="77777777" w:rsidR="00471A7D" w:rsidRPr="00695F87" w:rsidRDefault="00471A7D" w:rsidP="00CC0A2C">
            <w:pPr>
              <w:ind w:left="45"/>
              <w:rPr>
                <w:rFonts w:asciiTheme="minorHAnsi" w:hAnsiTheme="minorHAnsi" w:cstheme="minorHAnsi"/>
                <w:bCs/>
                <w:sz w:val="22"/>
                <w:szCs w:val="22"/>
              </w:rPr>
            </w:pPr>
          </w:p>
        </w:tc>
      </w:tr>
      <w:tr w:rsidR="00471A7D" w:rsidRPr="00695F87" w14:paraId="79475319" w14:textId="77777777" w:rsidTr="00CC0A2C">
        <w:trPr>
          <w:trHeight w:val="20"/>
          <w:jc w:val="center"/>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99C27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Broj radnih sedmica</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2DC6EAD6" w14:textId="77777777" w:rsidR="00471A7D" w:rsidRPr="00695F87" w:rsidRDefault="00471A7D" w:rsidP="00CC0A2C">
            <w:pPr>
              <w:ind w:left="45"/>
              <w:rPr>
                <w:rFonts w:asciiTheme="minorHAnsi" w:hAnsiTheme="minorHAnsi" w:cstheme="minorHAnsi"/>
                <w:bCs/>
                <w:sz w:val="22"/>
                <w:szCs w:val="2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32BDAC6"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36 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474BF44" w14:textId="77777777" w:rsidR="00471A7D" w:rsidRPr="00695F87" w:rsidRDefault="00471A7D" w:rsidP="00CC0A2C">
            <w:pPr>
              <w:ind w:left="45"/>
              <w:rPr>
                <w:rFonts w:asciiTheme="minorHAnsi" w:hAnsiTheme="minorHAnsi" w:cstheme="minorHAnsi"/>
                <w:bCs/>
                <w:sz w:val="22"/>
                <w:szCs w:val="22"/>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DDA454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36</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9A1A49F" w14:textId="77777777" w:rsidR="00471A7D" w:rsidRPr="00695F87" w:rsidRDefault="00471A7D" w:rsidP="00CC0A2C">
            <w:pPr>
              <w:ind w:left="45"/>
              <w:rPr>
                <w:rFonts w:asciiTheme="minorHAnsi" w:hAnsiTheme="minorHAnsi" w:cstheme="minorHAnsi"/>
                <w:bCs/>
                <w:sz w:val="22"/>
                <w:szCs w:val="22"/>
              </w:rPr>
            </w:pP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19350EBA"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36</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2382BA6E" w14:textId="77777777" w:rsidR="00471A7D" w:rsidRPr="00695F87" w:rsidRDefault="00471A7D" w:rsidP="00CC0A2C">
            <w:pPr>
              <w:ind w:left="45"/>
              <w:rPr>
                <w:rFonts w:asciiTheme="minorHAnsi" w:hAnsiTheme="minorHAnsi" w:cstheme="minorHAnsi"/>
                <w:bCs/>
                <w:sz w:val="22"/>
                <w:szCs w:val="22"/>
              </w:rPr>
            </w:pP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6936E507"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33 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9FD19ED"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D897DF" w14:textId="77777777" w:rsidR="00471A7D" w:rsidRPr="00695F87" w:rsidRDefault="00471A7D" w:rsidP="00CC0A2C">
            <w:pPr>
              <w:ind w:left="45"/>
              <w:rPr>
                <w:rFonts w:asciiTheme="minorHAnsi" w:hAnsiTheme="minorHAnsi" w:cstheme="minorHAnsi"/>
                <w:bCs/>
                <w:sz w:val="22"/>
                <w:szCs w:val="22"/>
              </w:rPr>
            </w:pPr>
            <w:r w:rsidRPr="00695F87">
              <w:rPr>
                <w:rFonts w:asciiTheme="minorHAnsi" w:hAnsiTheme="minorHAnsi" w:cstheme="minorHAnsi"/>
                <w:bCs/>
                <w:sz w:val="22"/>
                <w:szCs w:val="22"/>
              </w:rPr>
              <w:t> </w:t>
            </w:r>
          </w:p>
        </w:tc>
      </w:tr>
    </w:tbl>
    <w:p w14:paraId="404BE77C" w14:textId="77777777" w:rsidR="00471A7D" w:rsidRPr="00695F87" w:rsidRDefault="00471A7D" w:rsidP="00471A7D">
      <w:pPr>
        <w:pStyle w:val="ListBullet2"/>
        <w:numPr>
          <w:ilvl w:val="0"/>
          <w:numId w:val="0"/>
        </w:numPr>
        <w:tabs>
          <w:tab w:val="left" w:pos="993"/>
        </w:tabs>
        <w:spacing w:line="276" w:lineRule="auto"/>
        <w:rPr>
          <w:rFonts w:asciiTheme="minorHAnsi" w:hAnsiTheme="minorHAnsi" w:cstheme="minorHAnsi"/>
          <w:sz w:val="22"/>
          <w:szCs w:val="22"/>
          <w:lang w:val="sl-SI"/>
        </w:rPr>
      </w:pPr>
    </w:p>
    <w:p w14:paraId="3AFC4E33" w14:textId="67282A04" w:rsidR="00471A7D" w:rsidRPr="00695F87" w:rsidRDefault="00471A7D" w:rsidP="00471A7D">
      <w:pPr>
        <w:ind w:firstLine="708"/>
        <w:jc w:val="both"/>
        <w:rPr>
          <w:rFonts w:asciiTheme="minorHAnsi" w:hAnsiTheme="minorHAnsi" w:cstheme="minorHAnsi"/>
        </w:rPr>
      </w:pPr>
      <w:r w:rsidRPr="00695F87">
        <w:rPr>
          <w:rFonts w:asciiTheme="minorHAnsi" w:hAnsiTheme="minorHAnsi" w:cstheme="minorHAnsi"/>
          <w:lang w:val="sl-SI"/>
        </w:rPr>
        <w:t xml:space="preserve">Izbor obaveznih izbornih predmeta zavisi od interesovanja i afiniteta učenika/ca, planova za buduće školovanje, resursa škole, kao i obaveze da polažu maturski ispit. </w:t>
      </w:r>
      <w:r w:rsidRPr="00695F87">
        <w:rPr>
          <w:rFonts w:asciiTheme="minorHAnsi" w:hAnsiTheme="minorHAnsi" w:cstheme="minorHAnsi"/>
        </w:rPr>
        <w:t>Nadležni savjet usvojio je više od 40 predmetnih programa obaveznih izbornih predmeta. Njihov spisak nije konačan i ažurira se na godi</w:t>
      </w:r>
      <w:r w:rsidRPr="00695F87">
        <w:rPr>
          <w:rFonts w:asciiTheme="minorHAnsi" w:hAnsiTheme="minorHAnsi" w:cstheme="minorHAnsi"/>
          <w:lang w:val="sl-SI"/>
        </w:rPr>
        <w:t>š</w:t>
      </w:r>
      <w:r w:rsidRPr="00695F87">
        <w:rPr>
          <w:rFonts w:asciiTheme="minorHAnsi" w:hAnsiTheme="minorHAnsi" w:cstheme="minorHAnsi"/>
        </w:rPr>
        <w:t>njem nivou</w:t>
      </w:r>
      <w:r w:rsidR="00892EED">
        <w:rPr>
          <w:rFonts w:asciiTheme="minorHAnsi" w:hAnsiTheme="minorHAnsi" w:cstheme="minorHAnsi"/>
        </w:rPr>
        <w:t>. S</w:t>
      </w:r>
      <w:r>
        <w:rPr>
          <w:rFonts w:asciiTheme="minorHAnsi" w:hAnsiTheme="minorHAnsi" w:cstheme="minorHAnsi"/>
        </w:rPr>
        <w:t xml:space="preserve">tatistika pokazuje da se </w:t>
      </w:r>
      <w:r w:rsidR="00892EED" w:rsidRPr="00695F87">
        <w:rPr>
          <w:rFonts w:asciiTheme="minorHAnsi" w:hAnsiTheme="minorHAnsi" w:cstheme="minorHAnsi"/>
        </w:rPr>
        <w:t xml:space="preserve">učenici/ce </w:t>
      </w:r>
      <w:r w:rsidRPr="00695F87">
        <w:rPr>
          <w:rFonts w:asciiTheme="minorHAnsi" w:hAnsiTheme="minorHAnsi" w:cstheme="minorHAnsi"/>
        </w:rPr>
        <w:t>češće odlučujući za one</w:t>
      </w:r>
      <w:r w:rsidR="00892EED">
        <w:rPr>
          <w:rFonts w:asciiTheme="minorHAnsi" w:hAnsiTheme="minorHAnsi" w:cstheme="minorHAnsi"/>
        </w:rPr>
        <w:t xml:space="preserve"> izborne</w:t>
      </w:r>
      <w:r w:rsidRPr="00695F87">
        <w:rPr>
          <w:rFonts w:asciiTheme="minorHAnsi" w:hAnsiTheme="minorHAnsi" w:cstheme="minorHAnsi"/>
        </w:rPr>
        <w:t xml:space="preserve"> koji pripadaju grupi društvenih predmeta. Plan izučavanja obaveznih izbornih predmeta za dopunu maturskog standarda dat je </w:t>
      </w:r>
      <w:r>
        <w:rPr>
          <w:rFonts w:asciiTheme="minorHAnsi" w:hAnsiTheme="minorHAnsi" w:cstheme="minorHAnsi"/>
        </w:rPr>
        <w:t>u narednoj tabeli</w:t>
      </w:r>
      <w:r w:rsidRPr="00695F87">
        <w:rPr>
          <w:rFonts w:asciiTheme="minorHAnsi" w:hAnsiTheme="minorHAnsi" w:cstheme="minorHAnsi"/>
        </w:rPr>
        <w:t>.</w:t>
      </w:r>
    </w:p>
    <w:p w14:paraId="7C50BF4F" w14:textId="77777777" w:rsidR="00471A7D" w:rsidRPr="00695F87" w:rsidRDefault="00471A7D" w:rsidP="00471A7D">
      <w:pPr>
        <w:ind w:firstLine="708"/>
        <w:jc w:val="both"/>
        <w:rPr>
          <w:rFonts w:asciiTheme="minorHAnsi" w:hAnsiTheme="minorHAnsi" w:cstheme="minorHAnsi"/>
        </w:rPr>
      </w:pPr>
    </w:p>
    <w:p w14:paraId="40C83029" w14:textId="77777777" w:rsidR="00471A7D" w:rsidRPr="00695F87" w:rsidRDefault="00471A7D" w:rsidP="00471A7D">
      <w:pPr>
        <w:rPr>
          <w:rFonts w:asciiTheme="minorHAnsi" w:hAnsiTheme="minorHAnsi" w:cstheme="minorHAnsi"/>
        </w:rPr>
      </w:pPr>
      <w:r w:rsidRPr="00695F87">
        <w:rPr>
          <w:rFonts w:asciiTheme="minorHAnsi" w:hAnsiTheme="minorHAnsi" w:cstheme="minorHAnsi"/>
        </w:rPr>
        <w:t>Tabela 5. Obavezni izborni predmeti za dopunu maturskog standarda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705"/>
        <w:gridCol w:w="787"/>
        <w:gridCol w:w="870"/>
        <w:gridCol w:w="2730"/>
      </w:tblGrid>
      <w:tr w:rsidR="00471A7D" w:rsidRPr="00695F87" w14:paraId="1F4C0EA2" w14:textId="77777777" w:rsidTr="00CC0A2C">
        <w:trPr>
          <w:jc w:val="center"/>
        </w:trPr>
        <w:tc>
          <w:tcPr>
            <w:tcW w:w="2186" w:type="pct"/>
            <w:tcBorders>
              <w:left w:val="nil"/>
              <w:right w:val="nil"/>
            </w:tcBorders>
            <w:vAlign w:val="center"/>
          </w:tcPr>
          <w:p w14:paraId="5AEC757A" w14:textId="77777777" w:rsidR="00471A7D" w:rsidRPr="00695F87" w:rsidRDefault="00471A7D" w:rsidP="00CC0A2C">
            <w:pPr>
              <w:spacing w:line="276" w:lineRule="auto"/>
              <w:jc w:val="center"/>
              <w:rPr>
                <w:rFonts w:asciiTheme="minorHAnsi" w:hAnsiTheme="minorHAnsi" w:cstheme="minorHAnsi"/>
                <w:sz w:val="4"/>
                <w:szCs w:val="4"/>
                <w:lang w:val="pl-PL"/>
              </w:rPr>
            </w:pPr>
          </w:p>
        </w:tc>
        <w:tc>
          <w:tcPr>
            <w:tcW w:w="396" w:type="pct"/>
            <w:tcBorders>
              <w:left w:val="nil"/>
              <w:right w:val="nil"/>
            </w:tcBorders>
          </w:tcPr>
          <w:p w14:paraId="3C63A854" w14:textId="77777777" w:rsidR="00471A7D" w:rsidRPr="00695F87" w:rsidRDefault="00471A7D" w:rsidP="00CC0A2C">
            <w:pPr>
              <w:spacing w:line="276" w:lineRule="auto"/>
              <w:jc w:val="center"/>
              <w:rPr>
                <w:rFonts w:asciiTheme="minorHAnsi" w:hAnsiTheme="minorHAnsi" w:cstheme="minorHAnsi"/>
                <w:sz w:val="4"/>
                <w:szCs w:val="4"/>
                <w:lang w:val="pl-PL"/>
              </w:rPr>
            </w:pPr>
          </w:p>
        </w:tc>
        <w:tc>
          <w:tcPr>
            <w:tcW w:w="414" w:type="pct"/>
            <w:tcBorders>
              <w:left w:val="nil"/>
              <w:right w:val="nil"/>
            </w:tcBorders>
            <w:vAlign w:val="center"/>
          </w:tcPr>
          <w:p w14:paraId="563D84A4" w14:textId="77777777" w:rsidR="00471A7D" w:rsidRPr="00695F87" w:rsidRDefault="00471A7D" w:rsidP="00CC0A2C">
            <w:pPr>
              <w:spacing w:line="276" w:lineRule="auto"/>
              <w:jc w:val="center"/>
              <w:rPr>
                <w:rFonts w:asciiTheme="minorHAnsi" w:hAnsiTheme="minorHAnsi" w:cstheme="minorHAnsi"/>
                <w:sz w:val="4"/>
                <w:szCs w:val="4"/>
                <w:lang w:val="pl-PL"/>
              </w:rPr>
            </w:pPr>
          </w:p>
        </w:tc>
        <w:tc>
          <w:tcPr>
            <w:tcW w:w="487" w:type="pct"/>
            <w:tcBorders>
              <w:left w:val="nil"/>
              <w:right w:val="nil"/>
            </w:tcBorders>
            <w:vAlign w:val="center"/>
          </w:tcPr>
          <w:p w14:paraId="11167786" w14:textId="77777777" w:rsidR="00471A7D" w:rsidRPr="00695F87" w:rsidRDefault="00471A7D" w:rsidP="00CC0A2C">
            <w:pPr>
              <w:spacing w:line="276" w:lineRule="auto"/>
              <w:jc w:val="center"/>
              <w:rPr>
                <w:rFonts w:asciiTheme="minorHAnsi" w:hAnsiTheme="minorHAnsi" w:cstheme="minorHAnsi"/>
                <w:sz w:val="4"/>
                <w:szCs w:val="4"/>
                <w:lang w:val="pl-PL"/>
              </w:rPr>
            </w:pPr>
          </w:p>
        </w:tc>
        <w:tc>
          <w:tcPr>
            <w:tcW w:w="1517" w:type="pct"/>
            <w:tcBorders>
              <w:left w:val="nil"/>
              <w:right w:val="nil"/>
            </w:tcBorders>
            <w:vAlign w:val="center"/>
          </w:tcPr>
          <w:p w14:paraId="25F41165" w14:textId="77777777" w:rsidR="00471A7D" w:rsidRPr="00695F87" w:rsidRDefault="00471A7D" w:rsidP="00CC0A2C">
            <w:pPr>
              <w:spacing w:line="276" w:lineRule="auto"/>
              <w:jc w:val="center"/>
              <w:rPr>
                <w:rFonts w:asciiTheme="minorHAnsi" w:hAnsiTheme="minorHAnsi" w:cstheme="minorHAnsi"/>
                <w:sz w:val="4"/>
                <w:szCs w:val="4"/>
                <w:lang w:val="pl-PL"/>
              </w:rPr>
            </w:pPr>
          </w:p>
        </w:tc>
      </w:tr>
      <w:tr w:rsidR="00471A7D" w:rsidRPr="00695F87" w14:paraId="1DFD7000" w14:textId="77777777" w:rsidTr="00CC0A2C">
        <w:trPr>
          <w:jc w:val="center"/>
        </w:trPr>
        <w:tc>
          <w:tcPr>
            <w:tcW w:w="2186" w:type="pct"/>
            <w:shd w:val="clear" w:color="auto" w:fill="D9D9D9"/>
            <w:vAlign w:val="center"/>
          </w:tcPr>
          <w:p w14:paraId="43DA2682" w14:textId="77777777" w:rsidR="00471A7D" w:rsidRPr="00695F87" w:rsidRDefault="00471A7D" w:rsidP="00CC0A2C">
            <w:pPr>
              <w:jc w:val="center"/>
              <w:rPr>
                <w:rFonts w:asciiTheme="minorHAnsi" w:hAnsiTheme="minorHAnsi" w:cstheme="minorHAnsi"/>
                <w:sz w:val="22"/>
                <w:szCs w:val="22"/>
                <w:lang w:val="pl-PL"/>
              </w:rPr>
            </w:pPr>
            <w:r w:rsidRPr="00695F87">
              <w:rPr>
                <w:rFonts w:asciiTheme="minorHAnsi" w:hAnsiTheme="minorHAnsi" w:cstheme="minorHAnsi"/>
                <w:sz w:val="22"/>
                <w:szCs w:val="22"/>
                <w:lang w:val="pl-PL"/>
              </w:rPr>
              <w:t>Obavezni izborni predmet za dopunu maturskog standarda</w:t>
            </w:r>
          </w:p>
        </w:tc>
        <w:tc>
          <w:tcPr>
            <w:tcW w:w="396" w:type="pct"/>
            <w:shd w:val="clear" w:color="auto" w:fill="D9D9D9"/>
          </w:tcPr>
          <w:p w14:paraId="230411E9" w14:textId="77777777" w:rsidR="00471A7D" w:rsidRPr="00695F87" w:rsidRDefault="00471A7D" w:rsidP="00CC0A2C">
            <w:pPr>
              <w:jc w:val="center"/>
              <w:rPr>
                <w:rFonts w:asciiTheme="minorHAnsi" w:hAnsiTheme="minorHAnsi" w:cstheme="minorHAnsi"/>
                <w:sz w:val="22"/>
                <w:szCs w:val="22"/>
              </w:rPr>
            </w:pPr>
          </w:p>
        </w:tc>
        <w:tc>
          <w:tcPr>
            <w:tcW w:w="414" w:type="pct"/>
            <w:shd w:val="clear" w:color="auto" w:fill="D9D9D9"/>
            <w:vAlign w:val="center"/>
          </w:tcPr>
          <w:p w14:paraId="6E2FD276" w14:textId="77777777" w:rsidR="00471A7D" w:rsidRPr="00695F87" w:rsidRDefault="00471A7D" w:rsidP="00CC0A2C">
            <w:pPr>
              <w:jc w:val="center"/>
              <w:rPr>
                <w:rFonts w:asciiTheme="minorHAnsi" w:hAnsiTheme="minorHAnsi" w:cstheme="minorHAnsi"/>
                <w:sz w:val="22"/>
                <w:szCs w:val="22"/>
              </w:rPr>
            </w:pPr>
            <w:r w:rsidRPr="00695F87">
              <w:rPr>
                <w:rFonts w:asciiTheme="minorHAnsi" w:hAnsiTheme="minorHAnsi" w:cstheme="minorHAnsi"/>
                <w:sz w:val="22"/>
                <w:szCs w:val="22"/>
              </w:rPr>
              <w:t>3.</w:t>
            </w:r>
          </w:p>
          <w:p w14:paraId="3BA9E943" w14:textId="77777777" w:rsidR="00471A7D" w:rsidRPr="00695F87" w:rsidRDefault="00471A7D" w:rsidP="00CC0A2C">
            <w:pPr>
              <w:jc w:val="center"/>
              <w:rPr>
                <w:rFonts w:asciiTheme="minorHAnsi" w:hAnsiTheme="minorHAnsi" w:cstheme="minorHAnsi"/>
                <w:sz w:val="22"/>
                <w:szCs w:val="22"/>
              </w:rPr>
            </w:pPr>
            <w:r w:rsidRPr="00695F87">
              <w:rPr>
                <w:rFonts w:asciiTheme="minorHAnsi" w:hAnsiTheme="minorHAnsi" w:cstheme="minorHAnsi"/>
                <w:sz w:val="22"/>
                <w:szCs w:val="22"/>
              </w:rPr>
              <w:t>razred</w:t>
            </w:r>
          </w:p>
        </w:tc>
        <w:tc>
          <w:tcPr>
            <w:tcW w:w="487" w:type="pct"/>
            <w:shd w:val="clear" w:color="auto" w:fill="D9D9D9"/>
            <w:vAlign w:val="center"/>
          </w:tcPr>
          <w:p w14:paraId="00667481" w14:textId="77777777" w:rsidR="00471A7D" w:rsidRPr="00695F87" w:rsidRDefault="00471A7D" w:rsidP="00CC0A2C">
            <w:pPr>
              <w:jc w:val="center"/>
              <w:rPr>
                <w:rFonts w:asciiTheme="minorHAnsi" w:hAnsiTheme="minorHAnsi" w:cstheme="minorHAnsi"/>
                <w:sz w:val="22"/>
                <w:szCs w:val="22"/>
              </w:rPr>
            </w:pPr>
            <w:r w:rsidRPr="00695F87">
              <w:rPr>
                <w:rFonts w:asciiTheme="minorHAnsi" w:hAnsiTheme="minorHAnsi" w:cstheme="minorHAnsi"/>
                <w:sz w:val="22"/>
                <w:szCs w:val="22"/>
              </w:rPr>
              <w:t>4.</w:t>
            </w:r>
          </w:p>
          <w:p w14:paraId="75901F13" w14:textId="77777777" w:rsidR="00471A7D" w:rsidRPr="00695F87" w:rsidRDefault="00471A7D" w:rsidP="00CC0A2C">
            <w:pPr>
              <w:jc w:val="center"/>
              <w:rPr>
                <w:rFonts w:asciiTheme="minorHAnsi" w:hAnsiTheme="minorHAnsi" w:cstheme="minorHAnsi"/>
                <w:sz w:val="22"/>
                <w:szCs w:val="22"/>
              </w:rPr>
            </w:pPr>
            <w:r w:rsidRPr="00695F87">
              <w:rPr>
                <w:rFonts w:asciiTheme="minorHAnsi" w:hAnsiTheme="minorHAnsi" w:cstheme="minorHAnsi"/>
                <w:sz w:val="22"/>
                <w:szCs w:val="22"/>
              </w:rPr>
              <w:t>razred</w:t>
            </w:r>
          </w:p>
        </w:tc>
        <w:tc>
          <w:tcPr>
            <w:tcW w:w="1517" w:type="pct"/>
            <w:shd w:val="clear" w:color="auto" w:fill="D9D9D9"/>
            <w:vAlign w:val="center"/>
          </w:tcPr>
          <w:p w14:paraId="35050E2C" w14:textId="77777777" w:rsidR="00471A7D" w:rsidRPr="00695F87" w:rsidRDefault="00471A7D" w:rsidP="00CC0A2C">
            <w:pPr>
              <w:jc w:val="center"/>
              <w:rPr>
                <w:rFonts w:asciiTheme="minorHAnsi" w:hAnsiTheme="minorHAnsi" w:cstheme="minorHAnsi"/>
                <w:sz w:val="22"/>
                <w:szCs w:val="22"/>
              </w:rPr>
            </w:pPr>
            <w:r w:rsidRPr="00695F87">
              <w:rPr>
                <w:rFonts w:asciiTheme="minorHAnsi" w:hAnsiTheme="minorHAnsi" w:cstheme="minorHAnsi"/>
                <w:sz w:val="22"/>
                <w:szCs w:val="22"/>
              </w:rPr>
              <w:t>Obavezni nastavni predmet čiji se maturski standard dopunjava</w:t>
            </w:r>
          </w:p>
        </w:tc>
      </w:tr>
      <w:tr w:rsidR="00471A7D" w:rsidRPr="00695F87" w14:paraId="68C90ABB" w14:textId="77777777" w:rsidTr="00CC0A2C">
        <w:trPr>
          <w:jc w:val="center"/>
        </w:trPr>
        <w:tc>
          <w:tcPr>
            <w:tcW w:w="2186" w:type="pct"/>
            <w:tcBorders>
              <w:left w:val="nil"/>
              <w:right w:val="nil"/>
            </w:tcBorders>
            <w:vAlign w:val="center"/>
          </w:tcPr>
          <w:p w14:paraId="1EBE6474" w14:textId="77777777" w:rsidR="00471A7D" w:rsidRPr="00695F87" w:rsidRDefault="00471A7D" w:rsidP="00CC0A2C">
            <w:pPr>
              <w:spacing w:line="276" w:lineRule="auto"/>
              <w:jc w:val="center"/>
              <w:rPr>
                <w:rFonts w:asciiTheme="minorHAnsi" w:hAnsiTheme="minorHAnsi" w:cstheme="minorHAnsi"/>
                <w:sz w:val="22"/>
                <w:szCs w:val="22"/>
              </w:rPr>
            </w:pPr>
          </w:p>
        </w:tc>
        <w:tc>
          <w:tcPr>
            <w:tcW w:w="396" w:type="pct"/>
            <w:tcBorders>
              <w:left w:val="nil"/>
              <w:right w:val="nil"/>
            </w:tcBorders>
          </w:tcPr>
          <w:p w14:paraId="09206F51"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Borders>
              <w:left w:val="nil"/>
              <w:right w:val="nil"/>
            </w:tcBorders>
            <w:vAlign w:val="center"/>
          </w:tcPr>
          <w:p w14:paraId="3C5B1A3E" w14:textId="77777777" w:rsidR="00471A7D" w:rsidRPr="00695F87" w:rsidRDefault="00471A7D" w:rsidP="00CC0A2C">
            <w:pPr>
              <w:spacing w:line="276" w:lineRule="auto"/>
              <w:jc w:val="center"/>
              <w:rPr>
                <w:rFonts w:asciiTheme="minorHAnsi" w:hAnsiTheme="minorHAnsi" w:cstheme="minorHAnsi"/>
                <w:sz w:val="22"/>
                <w:szCs w:val="22"/>
              </w:rPr>
            </w:pPr>
          </w:p>
        </w:tc>
        <w:tc>
          <w:tcPr>
            <w:tcW w:w="487" w:type="pct"/>
            <w:tcBorders>
              <w:left w:val="nil"/>
              <w:right w:val="nil"/>
            </w:tcBorders>
            <w:vAlign w:val="center"/>
          </w:tcPr>
          <w:p w14:paraId="0E0A8F9F" w14:textId="77777777" w:rsidR="00471A7D" w:rsidRPr="00695F87" w:rsidRDefault="00471A7D" w:rsidP="00CC0A2C">
            <w:pPr>
              <w:spacing w:line="276" w:lineRule="auto"/>
              <w:jc w:val="center"/>
              <w:rPr>
                <w:rFonts w:asciiTheme="minorHAnsi" w:hAnsiTheme="minorHAnsi" w:cstheme="minorHAnsi"/>
                <w:sz w:val="22"/>
                <w:szCs w:val="22"/>
              </w:rPr>
            </w:pPr>
          </w:p>
        </w:tc>
        <w:tc>
          <w:tcPr>
            <w:tcW w:w="1517" w:type="pct"/>
            <w:tcBorders>
              <w:left w:val="nil"/>
              <w:right w:val="nil"/>
            </w:tcBorders>
            <w:vAlign w:val="center"/>
          </w:tcPr>
          <w:p w14:paraId="46348B19" w14:textId="77777777" w:rsidR="00471A7D" w:rsidRPr="00695F87" w:rsidRDefault="00471A7D" w:rsidP="00CC0A2C">
            <w:pPr>
              <w:spacing w:line="276" w:lineRule="auto"/>
              <w:jc w:val="center"/>
              <w:rPr>
                <w:rFonts w:asciiTheme="minorHAnsi" w:hAnsiTheme="minorHAnsi" w:cstheme="minorHAnsi"/>
                <w:sz w:val="22"/>
                <w:szCs w:val="22"/>
              </w:rPr>
            </w:pPr>
          </w:p>
        </w:tc>
      </w:tr>
      <w:tr w:rsidR="00471A7D" w:rsidRPr="00695F87" w14:paraId="2A40E2FB" w14:textId="77777777" w:rsidTr="00CC0A2C">
        <w:trPr>
          <w:trHeight w:val="20"/>
          <w:jc w:val="center"/>
        </w:trPr>
        <w:tc>
          <w:tcPr>
            <w:tcW w:w="2186" w:type="pct"/>
          </w:tcPr>
          <w:p w14:paraId="03ADA12C"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Muzika - moj jezik</w:t>
            </w:r>
          </w:p>
        </w:tc>
        <w:tc>
          <w:tcPr>
            <w:tcW w:w="396" w:type="pct"/>
          </w:tcPr>
          <w:p w14:paraId="370CC46A"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7FD7EF85"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487" w:type="pct"/>
          </w:tcPr>
          <w:p w14:paraId="1A0CB96E"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1517" w:type="pct"/>
            <w:vAlign w:val="center"/>
          </w:tcPr>
          <w:p w14:paraId="75326B07"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Muzička umjetnost</w:t>
            </w:r>
          </w:p>
        </w:tc>
      </w:tr>
      <w:tr w:rsidR="00471A7D" w:rsidRPr="00695F87" w14:paraId="0A40F1B8" w14:textId="77777777" w:rsidTr="00CC0A2C">
        <w:trPr>
          <w:trHeight w:val="20"/>
          <w:jc w:val="center"/>
        </w:trPr>
        <w:tc>
          <w:tcPr>
            <w:tcW w:w="2186" w:type="pct"/>
          </w:tcPr>
          <w:p w14:paraId="16507F58"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Umjetnost i vizuelne komunikacije</w:t>
            </w:r>
          </w:p>
        </w:tc>
        <w:tc>
          <w:tcPr>
            <w:tcW w:w="396" w:type="pct"/>
          </w:tcPr>
          <w:p w14:paraId="29320360"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7EB83A62"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487" w:type="pct"/>
          </w:tcPr>
          <w:p w14:paraId="7CA4D0DC"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1517" w:type="pct"/>
            <w:vAlign w:val="center"/>
          </w:tcPr>
          <w:p w14:paraId="59ED9383"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Likovna umjetnost</w:t>
            </w:r>
          </w:p>
        </w:tc>
      </w:tr>
      <w:tr w:rsidR="00471A7D" w:rsidRPr="00695F87" w14:paraId="471DF4B3" w14:textId="77777777" w:rsidTr="00CC0A2C">
        <w:trPr>
          <w:trHeight w:val="20"/>
          <w:jc w:val="center"/>
        </w:trPr>
        <w:tc>
          <w:tcPr>
            <w:tcW w:w="2186" w:type="pct"/>
          </w:tcPr>
          <w:p w14:paraId="7885CD3F"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Sintaksa latinskog jezika</w:t>
            </w:r>
          </w:p>
        </w:tc>
        <w:tc>
          <w:tcPr>
            <w:tcW w:w="396" w:type="pct"/>
          </w:tcPr>
          <w:p w14:paraId="401FECF0"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23D18131"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0</w:t>
            </w:r>
          </w:p>
        </w:tc>
        <w:tc>
          <w:tcPr>
            <w:tcW w:w="487" w:type="pct"/>
          </w:tcPr>
          <w:p w14:paraId="3755EBA6"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1517" w:type="pct"/>
            <w:vAlign w:val="center"/>
          </w:tcPr>
          <w:p w14:paraId="763E17A4"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Latinski jezik</w:t>
            </w:r>
          </w:p>
        </w:tc>
      </w:tr>
      <w:tr w:rsidR="00471A7D" w:rsidRPr="00695F87" w14:paraId="69DDABCA" w14:textId="77777777" w:rsidTr="00CC0A2C">
        <w:trPr>
          <w:trHeight w:val="20"/>
          <w:jc w:val="center"/>
        </w:trPr>
        <w:tc>
          <w:tcPr>
            <w:tcW w:w="2186" w:type="pct"/>
          </w:tcPr>
          <w:p w14:paraId="63415642"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Turistička geografija Crne Gore</w:t>
            </w:r>
          </w:p>
        </w:tc>
        <w:tc>
          <w:tcPr>
            <w:tcW w:w="396" w:type="pct"/>
          </w:tcPr>
          <w:p w14:paraId="5C971D02"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2C40B94F"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487" w:type="pct"/>
          </w:tcPr>
          <w:p w14:paraId="4A11CE89"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w:t>
            </w:r>
          </w:p>
        </w:tc>
        <w:tc>
          <w:tcPr>
            <w:tcW w:w="1517" w:type="pct"/>
            <w:vAlign w:val="center"/>
          </w:tcPr>
          <w:p w14:paraId="282D3882"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Geografija</w:t>
            </w:r>
          </w:p>
        </w:tc>
      </w:tr>
      <w:tr w:rsidR="00471A7D" w:rsidRPr="00695F87" w14:paraId="688AFC47" w14:textId="77777777" w:rsidTr="00CC0A2C">
        <w:trPr>
          <w:trHeight w:val="20"/>
          <w:jc w:val="center"/>
        </w:trPr>
        <w:tc>
          <w:tcPr>
            <w:tcW w:w="2186" w:type="pct"/>
          </w:tcPr>
          <w:p w14:paraId="7814590B"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Pojedinac u grupi</w:t>
            </w:r>
          </w:p>
        </w:tc>
        <w:tc>
          <w:tcPr>
            <w:tcW w:w="396" w:type="pct"/>
          </w:tcPr>
          <w:p w14:paraId="3FA8F415"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4FA8917C"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487" w:type="pct"/>
          </w:tcPr>
          <w:p w14:paraId="10E2234F"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w:t>
            </w:r>
          </w:p>
        </w:tc>
        <w:tc>
          <w:tcPr>
            <w:tcW w:w="1517" w:type="pct"/>
            <w:vAlign w:val="center"/>
          </w:tcPr>
          <w:p w14:paraId="4E713855"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Psihologija</w:t>
            </w:r>
          </w:p>
        </w:tc>
      </w:tr>
      <w:tr w:rsidR="00471A7D" w:rsidRPr="00695F87" w14:paraId="6E9DB42C" w14:textId="77777777" w:rsidTr="00CC0A2C">
        <w:trPr>
          <w:trHeight w:val="20"/>
          <w:jc w:val="center"/>
        </w:trPr>
        <w:tc>
          <w:tcPr>
            <w:tcW w:w="2186" w:type="pct"/>
            <w:tcBorders>
              <w:bottom w:val="single" w:sz="4" w:space="0" w:color="auto"/>
            </w:tcBorders>
          </w:tcPr>
          <w:p w14:paraId="36FD231C"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Sociologija kulture</w:t>
            </w:r>
          </w:p>
        </w:tc>
        <w:tc>
          <w:tcPr>
            <w:tcW w:w="396" w:type="pct"/>
          </w:tcPr>
          <w:p w14:paraId="2838B18E"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220059E6"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487" w:type="pct"/>
          </w:tcPr>
          <w:p w14:paraId="028580B5"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w:t>
            </w:r>
          </w:p>
        </w:tc>
        <w:tc>
          <w:tcPr>
            <w:tcW w:w="1517" w:type="pct"/>
            <w:vAlign w:val="center"/>
          </w:tcPr>
          <w:p w14:paraId="56A7636A"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Sociologija</w:t>
            </w:r>
          </w:p>
        </w:tc>
      </w:tr>
      <w:tr w:rsidR="00471A7D" w:rsidRPr="00695F87" w14:paraId="50B559EA" w14:textId="77777777" w:rsidTr="00CC0A2C">
        <w:trPr>
          <w:trHeight w:val="20"/>
          <w:jc w:val="center"/>
        </w:trPr>
        <w:tc>
          <w:tcPr>
            <w:tcW w:w="2186" w:type="pct"/>
            <w:tcBorders>
              <w:bottom w:val="nil"/>
            </w:tcBorders>
          </w:tcPr>
          <w:p w14:paraId="3315E496"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Logika ili</w:t>
            </w:r>
          </w:p>
        </w:tc>
        <w:tc>
          <w:tcPr>
            <w:tcW w:w="396" w:type="pct"/>
          </w:tcPr>
          <w:p w14:paraId="69EF17D8"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1472B301"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487" w:type="pct"/>
          </w:tcPr>
          <w:p w14:paraId="0F49F8AB"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w:t>
            </w:r>
          </w:p>
        </w:tc>
        <w:tc>
          <w:tcPr>
            <w:tcW w:w="1517" w:type="pct"/>
            <w:vMerge w:val="restart"/>
            <w:vAlign w:val="center"/>
          </w:tcPr>
          <w:p w14:paraId="23D580A7"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Filozofija</w:t>
            </w:r>
          </w:p>
        </w:tc>
      </w:tr>
      <w:tr w:rsidR="00471A7D" w:rsidRPr="00695F87" w14:paraId="585B0759" w14:textId="77777777" w:rsidTr="00CC0A2C">
        <w:trPr>
          <w:trHeight w:val="20"/>
          <w:jc w:val="center"/>
        </w:trPr>
        <w:tc>
          <w:tcPr>
            <w:tcW w:w="2186" w:type="pct"/>
            <w:tcBorders>
              <w:top w:val="nil"/>
            </w:tcBorders>
          </w:tcPr>
          <w:p w14:paraId="58473847"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Etika</w:t>
            </w:r>
          </w:p>
        </w:tc>
        <w:tc>
          <w:tcPr>
            <w:tcW w:w="396" w:type="pct"/>
          </w:tcPr>
          <w:p w14:paraId="3F46E691"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1E081C4C"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0</w:t>
            </w:r>
          </w:p>
        </w:tc>
        <w:tc>
          <w:tcPr>
            <w:tcW w:w="487" w:type="pct"/>
          </w:tcPr>
          <w:p w14:paraId="38325E5C"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2</w:t>
            </w:r>
          </w:p>
        </w:tc>
        <w:tc>
          <w:tcPr>
            <w:tcW w:w="1517" w:type="pct"/>
            <w:vMerge/>
            <w:vAlign w:val="center"/>
          </w:tcPr>
          <w:p w14:paraId="7F5AC596" w14:textId="77777777" w:rsidR="00471A7D" w:rsidRPr="00695F87" w:rsidRDefault="00471A7D" w:rsidP="00CC0A2C">
            <w:pPr>
              <w:spacing w:line="276" w:lineRule="auto"/>
              <w:rPr>
                <w:rFonts w:asciiTheme="minorHAnsi" w:hAnsiTheme="minorHAnsi" w:cstheme="minorHAnsi"/>
                <w:sz w:val="22"/>
                <w:szCs w:val="22"/>
              </w:rPr>
            </w:pPr>
          </w:p>
        </w:tc>
      </w:tr>
      <w:tr w:rsidR="00471A7D" w:rsidRPr="00695F87" w14:paraId="17648694" w14:textId="77777777" w:rsidTr="00CC0A2C">
        <w:trPr>
          <w:trHeight w:val="20"/>
          <w:jc w:val="center"/>
        </w:trPr>
        <w:tc>
          <w:tcPr>
            <w:tcW w:w="2186" w:type="pct"/>
          </w:tcPr>
          <w:p w14:paraId="3735C4EA"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Algoritmi i programiranje</w:t>
            </w:r>
          </w:p>
        </w:tc>
        <w:tc>
          <w:tcPr>
            <w:tcW w:w="396" w:type="pct"/>
          </w:tcPr>
          <w:p w14:paraId="24D007D9" w14:textId="77777777" w:rsidR="00471A7D" w:rsidRPr="00695F87" w:rsidRDefault="00471A7D" w:rsidP="00CC0A2C">
            <w:pPr>
              <w:spacing w:line="276" w:lineRule="auto"/>
              <w:jc w:val="center"/>
              <w:rPr>
                <w:rFonts w:asciiTheme="minorHAnsi" w:hAnsiTheme="minorHAnsi" w:cstheme="minorHAnsi"/>
                <w:sz w:val="22"/>
                <w:szCs w:val="22"/>
              </w:rPr>
            </w:pPr>
          </w:p>
        </w:tc>
        <w:tc>
          <w:tcPr>
            <w:tcW w:w="414" w:type="pct"/>
          </w:tcPr>
          <w:p w14:paraId="5BC9C435"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3</w:t>
            </w:r>
          </w:p>
        </w:tc>
        <w:tc>
          <w:tcPr>
            <w:tcW w:w="487" w:type="pct"/>
          </w:tcPr>
          <w:p w14:paraId="6678FDD1" w14:textId="77777777" w:rsidR="00471A7D" w:rsidRPr="00695F87" w:rsidRDefault="00471A7D" w:rsidP="00CC0A2C">
            <w:pPr>
              <w:spacing w:line="276" w:lineRule="auto"/>
              <w:jc w:val="center"/>
              <w:rPr>
                <w:rFonts w:asciiTheme="minorHAnsi" w:hAnsiTheme="minorHAnsi" w:cstheme="minorHAnsi"/>
                <w:sz w:val="22"/>
                <w:szCs w:val="22"/>
              </w:rPr>
            </w:pPr>
            <w:r w:rsidRPr="00695F87">
              <w:rPr>
                <w:rFonts w:asciiTheme="minorHAnsi" w:hAnsiTheme="minorHAnsi" w:cstheme="minorHAnsi"/>
                <w:sz w:val="22"/>
                <w:szCs w:val="22"/>
              </w:rPr>
              <w:t>→</w:t>
            </w:r>
          </w:p>
        </w:tc>
        <w:tc>
          <w:tcPr>
            <w:tcW w:w="1517" w:type="pct"/>
            <w:vAlign w:val="center"/>
          </w:tcPr>
          <w:p w14:paraId="4AAE2F97" w14:textId="77777777" w:rsidR="00471A7D" w:rsidRPr="00695F87" w:rsidRDefault="00471A7D" w:rsidP="00CC0A2C">
            <w:pPr>
              <w:spacing w:line="276" w:lineRule="auto"/>
              <w:rPr>
                <w:rFonts w:asciiTheme="minorHAnsi" w:hAnsiTheme="minorHAnsi" w:cstheme="minorHAnsi"/>
                <w:sz w:val="22"/>
                <w:szCs w:val="22"/>
              </w:rPr>
            </w:pPr>
            <w:r w:rsidRPr="00695F87">
              <w:rPr>
                <w:rFonts w:asciiTheme="minorHAnsi" w:hAnsiTheme="minorHAnsi" w:cstheme="minorHAnsi"/>
                <w:sz w:val="22"/>
                <w:szCs w:val="22"/>
              </w:rPr>
              <w:t>Informatika</w:t>
            </w:r>
          </w:p>
        </w:tc>
      </w:tr>
      <w:tr w:rsidR="00471A7D" w:rsidRPr="00695F87" w14:paraId="708C3007" w14:textId="77777777" w:rsidTr="00CC0A2C">
        <w:trPr>
          <w:jc w:val="center"/>
        </w:trPr>
        <w:tc>
          <w:tcPr>
            <w:tcW w:w="2186" w:type="pct"/>
            <w:tcBorders>
              <w:left w:val="nil"/>
              <w:right w:val="nil"/>
            </w:tcBorders>
            <w:vAlign w:val="center"/>
          </w:tcPr>
          <w:p w14:paraId="068BA3A0" w14:textId="77777777" w:rsidR="00471A7D" w:rsidRPr="00695F87" w:rsidRDefault="00471A7D" w:rsidP="00CC0A2C">
            <w:pPr>
              <w:spacing w:line="276" w:lineRule="auto"/>
              <w:jc w:val="center"/>
              <w:rPr>
                <w:rFonts w:asciiTheme="minorHAnsi" w:hAnsiTheme="minorHAnsi" w:cstheme="minorHAnsi"/>
                <w:sz w:val="4"/>
                <w:szCs w:val="4"/>
              </w:rPr>
            </w:pPr>
          </w:p>
        </w:tc>
        <w:tc>
          <w:tcPr>
            <w:tcW w:w="396" w:type="pct"/>
            <w:tcBorders>
              <w:left w:val="nil"/>
              <w:right w:val="nil"/>
            </w:tcBorders>
          </w:tcPr>
          <w:p w14:paraId="3610EC05" w14:textId="77777777" w:rsidR="00471A7D" w:rsidRPr="00695F87" w:rsidRDefault="00471A7D" w:rsidP="00CC0A2C">
            <w:pPr>
              <w:spacing w:line="276" w:lineRule="auto"/>
              <w:jc w:val="center"/>
              <w:rPr>
                <w:rFonts w:asciiTheme="minorHAnsi" w:hAnsiTheme="minorHAnsi" w:cstheme="minorHAnsi"/>
                <w:sz w:val="4"/>
                <w:szCs w:val="4"/>
              </w:rPr>
            </w:pPr>
          </w:p>
        </w:tc>
        <w:tc>
          <w:tcPr>
            <w:tcW w:w="414" w:type="pct"/>
            <w:tcBorders>
              <w:left w:val="nil"/>
              <w:right w:val="nil"/>
            </w:tcBorders>
            <w:vAlign w:val="center"/>
          </w:tcPr>
          <w:p w14:paraId="423B4CD0" w14:textId="77777777" w:rsidR="00471A7D" w:rsidRPr="00695F87" w:rsidRDefault="00471A7D" w:rsidP="00CC0A2C">
            <w:pPr>
              <w:spacing w:line="276" w:lineRule="auto"/>
              <w:jc w:val="center"/>
              <w:rPr>
                <w:rFonts w:asciiTheme="minorHAnsi" w:hAnsiTheme="minorHAnsi" w:cstheme="minorHAnsi"/>
                <w:sz w:val="4"/>
                <w:szCs w:val="4"/>
              </w:rPr>
            </w:pPr>
          </w:p>
        </w:tc>
        <w:tc>
          <w:tcPr>
            <w:tcW w:w="487" w:type="pct"/>
            <w:tcBorders>
              <w:left w:val="nil"/>
              <w:right w:val="nil"/>
            </w:tcBorders>
            <w:vAlign w:val="center"/>
          </w:tcPr>
          <w:p w14:paraId="77FEAEF6" w14:textId="77777777" w:rsidR="00471A7D" w:rsidRPr="00695F87" w:rsidRDefault="00471A7D" w:rsidP="00CC0A2C">
            <w:pPr>
              <w:spacing w:line="276" w:lineRule="auto"/>
              <w:jc w:val="center"/>
              <w:rPr>
                <w:rFonts w:asciiTheme="minorHAnsi" w:hAnsiTheme="minorHAnsi" w:cstheme="minorHAnsi"/>
                <w:sz w:val="4"/>
                <w:szCs w:val="4"/>
              </w:rPr>
            </w:pPr>
          </w:p>
        </w:tc>
        <w:tc>
          <w:tcPr>
            <w:tcW w:w="1517" w:type="pct"/>
            <w:tcBorders>
              <w:left w:val="nil"/>
              <w:right w:val="nil"/>
            </w:tcBorders>
            <w:vAlign w:val="center"/>
          </w:tcPr>
          <w:p w14:paraId="008B06B0" w14:textId="77777777" w:rsidR="00471A7D" w:rsidRPr="00695F87" w:rsidRDefault="00471A7D" w:rsidP="00CC0A2C">
            <w:pPr>
              <w:spacing w:line="276" w:lineRule="auto"/>
              <w:jc w:val="center"/>
              <w:rPr>
                <w:rFonts w:asciiTheme="minorHAnsi" w:hAnsiTheme="minorHAnsi" w:cstheme="minorHAnsi"/>
                <w:sz w:val="4"/>
                <w:szCs w:val="4"/>
              </w:rPr>
            </w:pPr>
          </w:p>
        </w:tc>
      </w:tr>
    </w:tbl>
    <w:p w14:paraId="30854002" w14:textId="77777777"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lang w:val="sl-SI"/>
        </w:rPr>
        <w:lastRenderedPageBreak/>
        <w:t>Kao što je već navedeno, u obrazovnom sistemu Crne Gore implementirana su odjeljenja specijalističkih gimnazija, i to matematičke gimnazije i filološke gimnazije. Za specijalističke gimnazije doneseni su posebni obrazovni programi sa nastavnim planovima u kojima je sedmični broj časova za nastavne predmete</w:t>
      </w:r>
      <w:r>
        <w:rPr>
          <w:rFonts w:asciiTheme="minorHAnsi" w:hAnsiTheme="minorHAnsi" w:cstheme="minorHAnsi"/>
          <w:lang w:val="sl-SI"/>
        </w:rPr>
        <w:t>,</w:t>
      </w:r>
      <w:r w:rsidRPr="00695F87">
        <w:rPr>
          <w:rFonts w:asciiTheme="minorHAnsi" w:hAnsiTheme="minorHAnsi" w:cstheme="minorHAnsi"/>
          <w:lang w:val="sl-SI"/>
        </w:rPr>
        <w:t xml:space="preserve"> koji su karakteristični za usmjerenje različit od fonda u nastavnom planu opšte gimnazije i povećan</w:t>
      </w:r>
      <w:r>
        <w:rPr>
          <w:rFonts w:asciiTheme="minorHAnsi" w:hAnsiTheme="minorHAnsi" w:cstheme="minorHAnsi"/>
          <w:lang w:val="sl-SI"/>
        </w:rPr>
        <w:t>,</w:t>
      </w:r>
      <w:r w:rsidRPr="00695F87">
        <w:rPr>
          <w:rFonts w:asciiTheme="minorHAnsi" w:hAnsiTheme="minorHAnsi" w:cstheme="minorHAnsi"/>
          <w:lang w:val="sl-SI"/>
        </w:rPr>
        <w:t xml:space="preserve"> kako bi odrazio specifičnosti usmjerenja. Još uvijek nije urađena sveobuhvatna evaluacija odjeljenja specijalističkih  gimnazija</w:t>
      </w:r>
      <w:r>
        <w:rPr>
          <w:rFonts w:asciiTheme="minorHAnsi" w:hAnsiTheme="minorHAnsi" w:cstheme="minorHAnsi"/>
          <w:lang w:val="sl-SI"/>
        </w:rPr>
        <w:t>,</w:t>
      </w:r>
      <w:r w:rsidRPr="00695F87">
        <w:rPr>
          <w:rFonts w:asciiTheme="minorHAnsi" w:hAnsiTheme="minorHAnsi" w:cstheme="minorHAnsi"/>
          <w:lang w:val="sl-SI"/>
        </w:rPr>
        <w:t xml:space="preserve"> kako bi se raspolagalo egzaktnim informacijama o kvalitetu obrazovanja i izazovima sa kojima se suočavaju gimnazije i mješovite škole kod ovog vida nastave.</w:t>
      </w:r>
    </w:p>
    <w:p w14:paraId="02F54FB7" w14:textId="31970F27"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lang w:val="sl-SI"/>
        </w:rPr>
        <w:t xml:space="preserve">Značajan pomak u gimnazijskom obrazovanju je i mogućnost da se jedan ili više nastavnih predmeta izučava na stranom jeziku. </w:t>
      </w:r>
      <w:r w:rsidRPr="00A22154">
        <w:rPr>
          <w:rFonts w:asciiTheme="minorHAnsi" w:hAnsiTheme="minorHAnsi" w:cstheme="minorHAnsi"/>
          <w:lang w:val="sl-SI"/>
        </w:rPr>
        <w:t>T</w:t>
      </w:r>
      <w:r w:rsidRPr="00796706">
        <w:rPr>
          <w:rFonts w:asciiTheme="minorHAnsi" w:hAnsiTheme="minorHAnsi" w:cstheme="minorHAnsi"/>
          <w:lang w:val="sl-SI"/>
        </w:rPr>
        <w:t>u praksu treba nastaviti kroz uvođenje nastave, pored engleskog jezika, i na drugim jezicima</w:t>
      </w:r>
      <w:r w:rsidRPr="00A22154">
        <w:rPr>
          <w:rFonts w:asciiTheme="minorHAnsi" w:hAnsiTheme="minorHAnsi" w:cstheme="minorHAnsi"/>
          <w:lang w:val="sl-SI"/>
        </w:rPr>
        <w:t xml:space="preserve"> (</w:t>
      </w:r>
      <w:r w:rsidRPr="00695F87">
        <w:rPr>
          <w:rFonts w:asciiTheme="minorHAnsi" w:hAnsiTheme="minorHAnsi" w:cstheme="minorHAnsi"/>
          <w:lang w:val="sl-SI"/>
        </w:rPr>
        <w:t xml:space="preserve">francuski, italijanski i njemački jezik), gdje za to postoje kadrovski uslovi. </w:t>
      </w:r>
      <w:r w:rsidR="00A22154">
        <w:rPr>
          <w:rFonts w:asciiTheme="minorHAnsi" w:hAnsiTheme="minorHAnsi" w:cstheme="minorHAnsi"/>
          <w:lang w:val="sl-SI"/>
        </w:rPr>
        <w:t xml:space="preserve">Navedeno će biti dublje analizirano sprovođenjem aktivnosti </w:t>
      </w:r>
      <w:r w:rsidR="00A22154" w:rsidRPr="00A22154">
        <w:rPr>
          <w:rFonts w:asciiTheme="minorHAnsi" w:hAnsiTheme="minorHAnsi" w:cstheme="minorHAnsi"/>
          <w:lang w:val="sl-SI"/>
        </w:rPr>
        <w:t xml:space="preserve">4.5 </w:t>
      </w:r>
      <w:r w:rsidR="00A22154" w:rsidRPr="00796706">
        <w:rPr>
          <w:rFonts w:asciiTheme="minorHAnsi" w:hAnsiTheme="minorHAnsi" w:cstheme="minorHAnsi"/>
          <w:i/>
          <w:lang w:val="sl-SI"/>
        </w:rPr>
        <w:t>Analiza uslova za realizaciju nastave iz jednog ili više nastavnih predmeta na francuskom, italijanskom i/ili drugim jezicima</w:t>
      </w:r>
      <w:r w:rsidR="00A22154">
        <w:rPr>
          <w:rFonts w:asciiTheme="minorHAnsi" w:hAnsiTheme="minorHAnsi" w:cstheme="minorHAnsi"/>
          <w:lang w:val="sl-SI"/>
        </w:rPr>
        <w:t xml:space="preserve">, u okviru Operativnog cilja 4 </w:t>
      </w:r>
      <w:r w:rsidR="00A22154" w:rsidRPr="00796706">
        <w:rPr>
          <w:rFonts w:asciiTheme="minorHAnsi" w:hAnsiTheme="minorHAnsi" w:cstheme="minorHAnsi"/>
          <w:i/>
          <w:lang w:val="sl-SI"/>
        </w:rPr>
        <w:t>Unapređenje obrazovnih programa i obrazovne ponude</w:t>
      </w:r>
      <w:r w:rsidR="00A22154">
        <w:rPr>
          <w:rFonts w:asciiTheme="minorHAnsi" w:hAnsiTheme="minorHAnsi" w:cstheme="minorHAnsi"/>
          <w:lang w:val="sl-SI"/>
        </w:rPr>
        <w:t>.</w:t>
      </w:r>
      <w:r w:rsidR="00A22154" w:rsidRPr="00A22154">
        <w:rPr>
          <w:rFonts w:asciiTheme="minorHAnsi" w:hAnsiTheme="minorHAnsi" w:cstheme="minorHAnsi"/>
          <w:lang w:val="sl-SI"/>
        </w:rPr>
        <w:t xml:space="preserve"> </w:t>
      </w:r>
      <w:r w:rsidRPr="00695F87">
        <w:rPr>
          <w:rFonts w:asciiTheme="minorHAnsi" w:hAnsiTheme="minorHAnsi" w:cstheme="minorHAnsi"/>
          <w:lang w:val="sl-SI"/>
        </w:rPr>
        <w:t xml:space="preserve">Promocija izučavanja jezika značajna je i za </w:t>
      </w:r>
      <w:r w:rsidRPr="0025535B">
        <w:rPr>
          <w:rFonts w:asciiTheme="minorHAnsi" w:hAnsiTheme="minorHAnsi" w:cstheme="minorHAnsi"/>
          <w:lang w:val="sl-SI"/>
        </w:rPr>
        <w:t>učenike</w:t>
      </w:r>
      <w:r w:rsidR="00136922" w:rsidRPr="0025535B">
        <w:rPr>
          <w:rFonts w:asciiTheme="minorHAnsi" w:hAnsiTheme="minorHAnsi" w:cstheme="minorHAnsi"/>
          <w:lang w:val="sl-SI"/>
        </w:rPr>
        <w:t>/ce</w:t>
      </w:r>
      <w:r w:rsidRPr="0025535B">
        <w:rPr>
          <w:rFonts w:asciiTheme="minorHAnsi" w:hAnsiTheme="minorHAnsi" w:cstheme="minorHAnsi"/>
          <w:lang w:val="sl-SI"/>
        </w:rPr>
        <w:t xml:space="preserve"> i nastavnike</w:t>
      </w:r>
      <w:r w:rsidR="00136922">
        <w:rPr>
          <w:rFonts w:asciiTheme="minorHAnsi" w:hAnsiTheme="minorHAnsi" w:cstheme="minorHAnsi"/>
          <w:lang w:val="sl-SI"/>
        </w:rPr>
        <w:t>/ce</w:t>
      </w:r>
      <w:r>
        <w:rPr>
          <w:rFonts w:asciiTheme="minorHAnsi" w:hAnsiTheme="minorHAnsi" w:cstheme="minorHAnsi"/>
          <w:lang w:val="sl-SI"/>
        </w:rPr>
        <w:t>,</w:t>
      </w:r>
      <w:r w:rsidRPr="00695F87">
        <w:rPr>
          <w:rFonts w:asciiTheme="minorHAnsi" w:hAnsiTheme="minorHAnsi" w:cstheme="minorHAnsi"/>
          <w:lang w:val="sl-SI"/>
        </w:rPr>
        <w:t xml:space="preserve"> jer podstiče njihovu mobilnost. Međutim, potrebno je uraditi i kvalitativnu analizu nastave u ovom vidu kako bi se unaprijedio proces nastave i učenja u postojećim dvojezičnim odjeljenjima, kao i izbjegle manjkavosti koje su prim</w:t>
      </w:r>
      <w:r>
        <w:rPr>
          <w:rFonts w:asciiTheme="minorHAnsi" w:hAnsiTheme="minorHAnsi" w:cstheme="minorHAnsi"/>
          <w:lang w:val="sl-SI"/>
        </w:rPr>
        <w:t>i</w:t>
      </w:r>
      <w:r w:rsidRPr="00695F87">
        <w:rPr>
          <w:rFonts w:asciiTheme="minorHAnsi" w:hAnsiTheme="minorHAnsi" w:cstheme="minorHAnsi"/>
          <w:lang w:val="sl-SI"/>
        </w:rPr>
        <w:t>jećene tokom procesa za dvojezična odjeljenja na drugim stranim jezicima.</w:t>
      </w:r>
    </w:p>
    <w:p w14:paraId="17FFE1CB" w14:textId="77777777"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lang w:val="sl-SI"/>
        </w:rPr>
        <w:t>Obavezni izborni sadržaji (OIS) mogu biti: kulturno-umjetnički sadržaji, sportske aktivnosti, istraživački rad, dobrovoljni socijalni rad i dr. Gimnazija je obavezna da organizuje obavezne izborne sadržaje i oni čine sastavni dio godišnjeg plana rada škole.</w:t>
      </w:r>
    </w:p>
    <w:p w14:paraId="4E85F912" w14:textId="77777777"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lang w:val="sl-SI"/>
        </w:rPr>
        <w:t>Vannastavne aktivnosti i sadržaji su i prije reforme gimnazijskog obrazovanja (2002), bili predviđeni kao dio vaspitno-obrazovnog procesa. Međutim, praksa je pokazala da je često dolazilo do improvizacije u tumačenju, organizaciji i realizaciji ove komponente. Pri tome, obično je bio angažovan relativno mali broj učenika/ca, a često se dešavalo da isti učenici/e budu angažovani/e za više aktivnosti, dok značajan broj učenika/ca u pojedinim razredima uopšte nije uzimao/le učešće u vannastavnim aktivnostima.</w:t>
      </w:r>
    </w:p>
    <w:p w14:paraId="04B10D98" w14:textId="5A4B706E" w:rsidR="00471A7D" w:rsidRPr="00695F87" w:rsidRDefault="00471A7D" w:rsidP="00471A7D">
      <w:pPr>
        <w:pStyle w:val="ListBullet2"/>
        <w:numPr>
          <w:ilvl w:val="0"/>
          <w:numId w:val="0"/>
        </w:numPr>
        <w:ind w:firstLine="708"/>
        <w:jc w:val="both"/>
        <w:rPr>
          <w:rFonts w:asciiTheme="minorHAnsi" w:hAnsiTheme="minorHAnsi" w:cstheme="minorHAnsi"/>
          <w:color w:val="000000" w:themeColor="text1"/>
          <w:lang w:val="sl-SI"/>
        </w:rPr>
      </w:pPr>
      <w:r w:rsidRPr="00695F87">
        <w:rPr>
          <w:rFonts w:asciiTheme="minorHAnsi" w:hAnsiTheme="minorHAnsi" w:cstheme="minorHAnsi"/>
          <w:lang w:val="sl-SI"/>
        </w:rPr>
        <w:t xml:space="preserve">Da bi se postigla odgovarajuća usklađenost između želja, afiniteta i potreba učenika/ca sa jedne strane, a mogućnosti škole i nastavnika/ca s druge strane, potrebno je na nivou škole osmisliti pravila koja će definisati redosljed i sadržaj aktivnosti koji se odnose na OIS (primjer Stručnog uputstva o postupku opredjeljivanja </w:t>
      </w:r>
      <w:r w:rsidRPr="0025535B">
        <w:rPr>
          <w:rFonts w:asciiTheme="minorHAnsi" w:hAnsiTheme="minorHAnsi" w:cstheme="minorHAnsi"/>
          <w:lang w:val="sl-SI"/>
        </w:rPr>
        <w:t>učenika</w:t>
      </w:r>
      <w:r w:rsidR="00136922">
        <w:rPr>
          <w:rFonts w:asciiTheme="minorHAnsi" w:hAnsiTheme="minorHAnsi" w:cstheme="minorHAnsi"/>
          <w:lang w:val="sl-SI"/>
        </w:rPr>
        <w:t>/ca</w:t>
      </w:r>
      <w:r w:rsidRPr="00695F87">
        <w:rPr>
          <w:rFonts w:asciiTheme="minorHAnsi" w:hAnsiTheme="minorHAnsi" w:cstheme="minorHAnsi"/>
          <w:lang w:val="sl-SI"/>
        </w:rPr>
        <w:t xml:space="preserve"> za OIS i organizaciji OIS, jedinstven formular (Potvrdu o obavljenim aktivnostima) kojim će </w:t>
      </w:r>
      <w:r w:rsidRPr="0025535B">
        <w:rPr>
          <w:rFonts w:asciiTheme="minorHAnsi" w:hAnsiTheme="minorHAnsi" w:cstheme="minorHAnsi"/>
          <w:lang w:val="sl-SI"/>
        </w:rPr>
        <w:t>učenik</w:t>
      </w:r>
      <w:r w:rsidR="00136922">
        <w:rPr>
          <w:rFonts w:asciiTheme="minorHAnsi" w:hAnsiTheme="minorHAnsi" w:cstheme="minorHAnsi"/>
          <w:lang w:val="sl-SI"/>
        </w:rPr>
        <w:t>/ca</w:t>
      </w:r>
      <w:r w:rsidRPr="00695F87">
        <w:rPr>
          <w:rFonts w:asciiTheme="minorHAnsi" w:hAnsiTheme="minorHAnsi" w:cstheme="minorHAnsi"/>
          <w:lang w:val="sl-SI"/>
        </w:rPr>
        <w:t xml:space="preserve"> potvrđivati odgovarajući broj časova OIS-a van škole i dr.). </w:t>
      </w:r>
      <w:r w:rsidR="00A22154">
        <w:rPr>
          <w:rFonts w:asciiTheme="minorHAnsi" w:hAnsiTheme="minorHAnsi" w:cstheme="minorHAnsi"/>
          <w:lang w:val="sl-SI"/>
        </w:rPr>
        <w:t xml:space="preserve">Navedeno će biti realizovano u okviru </w:t>
      </w:r>
      <w:r w:rsidR="00A22154" w:rsidRPr="00A22154">
        <w:rPr>
          <w:rFonts w:asciiTheme="minorHAnsi" w:hAnsiTheme="minorHAnsi" w:cstheme="minorHAnsi"/>
          <w:lang w:val="sl-SI"/>
        </w:rPr>
        <w:t>Aktivnost</w:t>
      </w:r>
      <w:r w:rsidR="00A22154">
        <w:rPr>
          <w:rFonts w:asciiTheme="minorHAnsi" w:hAnsiTheme="minorHAnsi" w:cstheme="minorHAnsi"/>
          <w:lang w:val="sl-SI"/>
        </w:rPr>
        <w:t>i</w:t>
      </w:r>
      <w:r w:rsidR="00A22154" w:rsidRPr="00A22154">
        <w:rPr>
          <w:rFonts w:asciiTheme="minorHAnsi" w:hAnsiTheme="minorHAnsi" w:cstheme="minorHAnsi"/>
          <w:lang w:val="sl-SI"/>
        </w:rPr>
        <w:t xml:space="preserve"> 4.7 </w:t>
      </w:r>
      <w:r w:rsidR="00A22154" w:rsidRPr="00796706">
        <w:rPr>
          <w:rFonts w:asciiTheme="minorHAnsi" w:hAnsiTheme="minorHAnsi" w:cstheme="minorHAnsi"/>
          <w:i/>
          <w:lang w:val="sl-SI"/>
        </w:rPr>
        <w:t>Izrada Stručnog uputstva o postupku opredjeljivanja učenika/ca za OIS (obavezne izborne sadržaje) i organizaciji OIS</w:t>
      </w:r>
      <w:r w:rsidR="00A22154" w:rsidRPr="00A22154">
        <w:rPr>
          <w:rFonts w:asciiTheme="minorHAnsi" w:hAnsiTheme="minorHAnsi" w:cstheme="minorHAnsi"/>
          <w:lang w:val="sl-SI"/>
        </w:rPr>
        <w:t>-a</w:t>
      </w:r>
      <w:r w:rsidR="00A22154">
        <w:rPr>
          <w:rFonts w:asciiTheme="minorHAnsi" w:hAnsiTheme="minorHAnsi" w:cstheme="minorHAnsi"/>
          <w:lang w:val="sl-SI"/>
        </w:rPr>
        <w:t xml:space="preserve">, u okviru Operativnog cilja 4. </w:t>
      </w:r>
      <w:r w:rsidRPr="00695F87">
        <w:rPr>
          <w:rFonts w:asciiTheme="minorHAnsi" w:hAnsiTheme="minorHAnsi" w:cstheme="minorHAnsi"/>
          <w:lang w:val="sl-SI"/>
        </w:rPr>
        <w:t>Takođe, potrebno je da Zavod za školstvo podrži škole prilikom izrade godišnjeg plana i program rada gimnazije za narednu školsku godinu.</w:t>
      </w:r>
    </w:p>
    <w:p w14:paraId="176342D5" w14:textId="64AD62E0"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color w:val="000000" w:themeColor="text1"/>
          <w:lang w:val="sl-SI"/>
        </w:rPr>
        <w:t>U gimnazijskom obrazovanju zastupljene su</w:t>
      </w:r>
      <w:r>
        <w:rPr>
          <w:rFonts w:asciiTheme="minorHAnsi" w:hAnsiTheme="minorHAnsi" w:cstheme="minorHAnsi"/>
          <w:color w:val="000000" w:themeColor="text1"/>
          <w:lang w:val="sl-SI"/>
        </w:rPr>
        <w:t xml:space="preserve"> i</w:t>
      </w:r>
      <w:r w:rsidRPr="00695F87">
        <w:rPr>
          <w:rFonts w:asciiTheme="minorHAnsi" w:hAnsiTheme="minorHAnsi" w:cstheme="minorHAnsi"/>
          <w:color w:val="000000" w:themeColor="text1"/>
          <w:lang w:val="sl-SI"/>
        </w:rPr>
        <w:t xml:space="preserve"> međupredmetne teme/oblasti (</w:t>
      </w:r>
      <w:r w:rsidRPr="00695F87">
        <w:rPr>
          <w:rFonts w:asciiTheme="minorHAnsi" w:hAnsiTheme="minorHAnsi" w:cstheme="minorHAnsi"/>
          <w:color w:val="000000" w:themeColor="text1"/>
        </w:rPr>
        <w:t xml:space="preserve">Klimatske promjene, Zelena ekonomija, Zaštita životne sredine, Vrednovanje i planiranje prostora </w:t>
      </w:r>
      <w:r w:rsidRPr="00695F87">
        <w:rPr>
          <w:rFonts w:asciiTheme="minorHAnsi" w:hAnsiTheme="minorHAnsi" w:cstheme="minorHAnsi"/>
          <w:sz w:val="22"/>
          <w:szCs w:val="22"/>
          <w:lang w:val="sl-SI"/>
        </w:rPr>
        <w:t>–</w:t>
      </w:r>
      <w:r>
        <w:rPr>
          <w:rFonts w:asciiTheme="minorHAnsi" w:hAnsiTheme="minorHAnsi" w:cstheme="minorHAnsi"/>
          <w:sz w:val="22"/>
          <w:szCs w:val="22"/>
          <w:lang w:val="sl-SI"/>
        </w:rPr>
        <w:t xml:space="preserve"> </w:t>
      </w:r>
      <w:r w:rsidRPr="00695F87">
        <w:rPr>
          <w:rFonts w:asciiTheme="minorHAnsi" w:hAnsiTheme="minorHAnsi" w:cstheme="minorHAnsi"/>
          <w:color w:val="000000" w:themeColor="text1"/>
        </w:rPr>
        <w:t>Održivi gradovi i naselja, Biodiverzitet, Zdravstveno obrazovanje i vaspitanje, Obrazovanje za i o ljudskim pravima i Preduzetničko učenje</w:t>
      </w:r>
      <w:r w:rsidRPr="00695F87">
        <w:rPr>
          <w:rFonts w:asciiTheme="minorHAnsi" w:hAnsiTheme="minorHAnsi" w:cstheme="minorHAnsi"/>
          <w:color w:val="000000" w:themeColor="text1"/>
          <w:lang w:val="sl-SI"/>
        </w:rPr>
        <w:t xml:space="preserve">), što je </w:t>
      </w:r>
      <w:r w:rsidRPr="00695F87">
        <w:rPr>
          <w:rFonts w:asciiTheme="minorHAnsi" w:hAnsiTheme="minorHAnsi" w:cstheme="minorHAnsi"/>
          <w:lang w:val="sl-SI"/>
        </w:rPr>
        <w:t xml:space="preserve">značajno i pruža učenicima/ama dodatnu mogućnost za sticanje znanja iz oblasti koje nijesu izučavali kroz nastavne predmete. </w:t>
      </w:r>
      <w:r w:rsidR="00A22154">
        <w:rPr>
          <w:rFonts w:asciiTheme="minorHAnsi" w:hAnsiTheme="minorHAnsi" w:cstheme="minorHAnsi"/>
          <w:lang w:val="sl-SI"/>
        </w:rPr>
        <w:t xml:space="preserve">Navedeno je podržano u okviru </w:t>
      </w:r>
      <w:r w:rsidR="00A22154" w:rsidRPr="00A22154">
        <w:rPr>
          <w:rFonts w:asciiTheme="minorHAnsi" w:hAnsiTheme="minorHAnsi" w:cstheme="minorHAnsi"/>
          <w:lang w:val="sl-SI"/>
        </w:rPr>
        <w:t>Aktivnost</w:t>
      </w:r>
      <w:r w:rsidR="00A22154">
        <w:rPr>
          <w:rFonts w:asciiTheme="minorHAnsi" w:hAnsiTheme="minorHAnsi" w:cstheme="minorHAnsi"/>
          <w:lang w:val="sl-SI"/>
        </w:rPr>
        <w:t>i</w:t>
      </w:r>
      <w:r w:rsidR="00A22154" w:rsidRPr="00A22154">
        <w:rPr>
          <w:rFonts w:asciiTheme="minorHAnsi" w:hAnsiTheme="minorHAnsi" w:cstheme="minorHAnsi"/>
          <w:lang w:val="sl-SI"/>
        </w:rPr>
        <w:t xml:space="preserve"> 2.12 </w:t>
      </w:r>
      <w:r w:rsidR="00A22154" w:rsidRPr="00796706">
        <w:rPr>
          <w:rFonts w:asciiTheme="minorHAnsi" w:hAnsiTheme="minorHAnsi" w:cstheme="minorHAnsi"/>
          <w:i/>
          <w:lang w:val="sl-SI"/>
        </w:rPr>
        <w:t>Unapređenje koncepta ključnih kompetencija za cjeloživotno učenje/međupredmetne teme</w:t>
      </w:r>
      <w:r w:rsidR="00A22154">
        <w:rPr>
          <w:rFonts w:asciiTheme="minorHAnsi" w:hAnsiTheme="minorHAnsi" w:cstheme="minorHAnsi"/>
          <w:lang w:val="sl-SI"/>
        </w:rPr>
        <w:t xml:space="preserve">, u okviru Operativnog cilja 2 </w:t>
      </w:r>
      <w:r w:rsidR="00A22154" w:rsidRPr="00796706">
        <w:rPr>
          <w:rFonts w:asciiTheme="minorHAnsi" w:hAnsiTheme="minorHAnsi" w:cstheme="minorHAnsi"/>
          <w:i/>
          <w:lang w:val="sl-SI"/>
        </w:rPr>
        <w:t>Unapređenje kvaliteta nastave i učenja</w:t>
      </w:r>
      <w:r w:rsidR="00A22154">
        <w:rPr>
          <w:rFonts w:asciiTheme="minorHAnsi" w:hAnsiTheme="minorHAnsi" w:cstheme="minorHAnsi"/>
          <w:lang w:val="sl-SI"/>
        </w:rPr>
        <w:t>.</w:t>
      </w:r>
    </w:p>
    <w:p w14:paraId="5607AB36" w14:textId="3F356BAC" w:rsidR="00471A7D" w:rsidRPr="00695F87" w:rsidRDefault="00471A7D" w:rsidP="00471A7D">
      <w:pPr>
        <w:pStyle w:val="ListBullet2"/>
        <w:numPr>
          <w:ilvl w:val="0"/>
          <w:numId w:val="0"/>
        </w:numPr>
        <w:ind w:firstLine="708"/>
        <w:jc w:val="both"/>
        <w:rPr>
          <w:rFonts w:asciiTheme="minorHAnsi" w:hAnsiTheme="minorHAnsi" w:cstheme="minorHAnsi"/>
          <w:lang w:val="sl-SI"/>
        </w:rPr>
      </w:pPr>
      <w:r w:rsidRPr="00695F87">
        <w:rPr>
          <w:rFonts w:asciiTheme="minorHAnsi" w:hAnsiTheme="minorHAnsi" w:cstheme="minorHAnsi"/>
          <w:lang w:val="sl-SI"/>
        </w:rPr>
        <w:lastRenderedPageBreak/>
        <w:t>Pored evaluacije primjene svih obrazovnih programa koji se realizuju u gimnazijama, u predstojećem periodu potrebno je sagledati mogućnost uvođenja novih specijalističkih odjeljenja</w:t>
      </w:r>
      <w:r w:rsidRPr="00290694">
        <w:rPr>
          <w:rFonts w:asciiTheme="minorHAnsi" w:hAnsiTheme="minorHAnsi" w:cstheme="minorHAnsi"/>
          <w:lang w:val="sl-SI"/>
        </w:rPr>
        <w:t xml:space="preserve">. Na primjer, kako su informaciono-komunikacone tehnologije danas zastupljene u svim sferama života, od posebnog značaja bi bilo i formiranje odjeljenja uže orijentacije </w:t>
      </w:r>
      <w:r w:rsidR="005B7E3C" w:rsidRPr="00290694">
        <w:rPr>
          <w:rFonts w:asciiTheme="minorHAnsi" w:hAnsiTheme="minorHAnsi" w:cstheme="minorHAnsi"/>
          <w:lang w:val="sl-SI"/>
        </w:rPr>
        <w:t>u okviru STEM gimnazija</w:t>
      </w:r>
      <w:r w:rsidRPr="00290694">
        <w:rPr>
          <w:rFonts w:asciiTheme="minorHAnsi" w:hAnsiTheme="minorHAnsi" w:cstheme="minorHAnsi"/>
          <w:lang w:val="sl-SI"/>
        </w:rPr>
        <w:t>, gdje bi se uz visok kvantum opšteg obrazovanja akcenat stavio na oblast informacionih tehnologija</w:t>
      </w:r>
      <w:r w:rsidR="005B7E3C" w:rsidRPr="00290694">
        <w:rPr>
          <w:rFonts w:asciiTheme="minorHAnsi" w:hAnsiTheme="minorHAnsi" w:cstheme="minorHAnsi"/>
          <w:lang w:val="sl-SI"/>
        </w:rPr>
        <w:t xml:space="preserve">. </w:t>
      </w:r>
      <w:r w:rsidRPr="00695F87">
        <w:rPr>
          <w:rFonts w:asciiTheme="minorHAnsi" w:hAnsiTheme="minorHAnsi" w:cstheme="minorHAnsi"/>
          <w:lang w:val="sl-SI"/>
        </w:rPr>
        <w:t xml:space="preserve"> Za razliku od sličnih obrazovnih profila koji se obrazuju u stručnim školama, a koji fokus imaju na vještinama iz oblasti informacionih tehnologija, učenici/e računarske gimnazije sticali bi dodatno i visok nivo teorijske podloge za nastavak školovanja na akademskim studijama elektrotehnike, mašinstva, informacionih tehnologija i matematike.  </w:t>
      </w:r>
    </w:p>
    <w:p w14:paraId="5762CC5B" w14:textId="1B251F47" w:rsidR="00A22154" w:rsidRDefault="00471A7D" w:rsidP="00A22154">
      <w:pPr>
        <w:jc w:val="both"/>
        <w:rPr>
          <w:rFonts w:ascii="Calibri" w:eastAsia="+mn-ea" w:hAnsi="Calibri" w:cs="Calibri"/>
          <w:lang w:val="sq-AL"/>
        </w:rPr>
      </w:pPr>
      <w:r w:rsidRPr="00695F87">
        <w:rPr>
          <w:rFonts w:asciiTheme="minorHAnsi" w:hAnsiTheme="minorHAnsi" w:cstheme="minorHAnsi"/>
          <w:lang w:val="en-IE"/>
        </w:rPr>
        <w:t xml:space="preserve">U važećem nastavnom planu za osnovne škole za nastavne predmete Fizika, Hemija i Biologija predviđen je po jedan čas sedmično (za neke od razreda). To za posljedicu ima nedovoljnu pripremljenost učenika/ca za izučavanje ovih nastavnih predmeta u srednjoj školi, a takođe utiče na rezultate </w:t>
      </w:r>
      <w:r w:rsidRPr="0025535B">
        <w:rPr>
          <w:rFonts w:asciiTheme="minorHAnsi" w:hAnsiTheme="minorHAnsi" w:cstheme="minorHAnsi"/>
          <w:lang w:val="en-IE"/>
        </w:rPr>
        <w:t>učenika</w:t>
      </w:r>
      <w:r w:rsidR="00136922">
        <w:rPr>
          <w:rFonts w:asciiTheme="minorHAnsi" w:hAnsiTheme="minorHAnsi" w:cstheme="minorHAnsi"/>
          <w:lang w:val="en-IE"/>
        </w:rPr>
        <w:t>/ca</w:t>
      </w:r>
      <w:r w:rsidRPr="00695F87">
        <w:rPr>
          <w:rFonts w:asciiTheme="minorHAnsi" w:hAnsiTheme="minorHAnsi" w:cstheme="minorHAnsi"/>
          <w:lang w:val="en-IE"/>
        </w:rPr>
        <w:t xml:space="preserve"> na PISA testiranju. Analizom podataka iz </w:t>
      </w:r>
      <w:r w:rsidRPr="00695F87">
        <w:rPr>
          <w:rFonts w:asciiTheme="minorHAnsi" w:hAnsiTheme="minorHAnsi" w:cstheme="minorHAnsi"/>
          <w:i/>
          <w:lang w:val="en-IE"/>
        </w:rPr>
        <w:t>tabele 6</w:t>
      </w:r>
      <w:r>
        <w:rPr>
          <w:rFonts w:asciiTheme="minorHAnsi" w:hAnsiTheme="minorHAnsi" w:cstheme="minorHAnsi"/>
          <w:lang w:val="en-IE"/>
        </w:rPr>
        <w:t>,</w:t>
      </w:r>
      <w:r w:rsidRPr="00695F87">
        <w:rPr>
          <w:rFonts w:asciiTheme="minorHAnsi" w:hAnsiTheme="minorHAnsi" w:cstheme="minorHAnsi"/>
          <w:lang w:val="en-IE"/>
        </w:rPr>
        <w:t xml:space="preserve"> o nastavnim predmetima koje učenici/e gimnazije biraju na maturskom </w:t>
      </w:r>
      <w:r w:rsidRPr="007F5E71">
        <w:rPr>
          <w:rFonts w:asciiTheme="minorHAnsi" w:hAnsiTheme="minorHAnsi" w:cstheme="minorHAnsi"/>
          <w:lang w:val="en-IE"/>
        </w:rPr>
        <w:t>ispitu</w:t>
      </w:r>
      <w:r w:rsidRPr="00796706">
        <w:rPr>
          <w:rFonts w:asciiTheme="minorHAnsi" w:hAnsiTheme="minorHAnsi" w:cstheme="minorHAnsi"/>
          <w:lang w:val="en-IE"/>
        </w:rPr>
        <w:t>, zaključuje se da mali broj učenika/ca polaže jedan od predmeta prirodne grupe i mali broj učenika/ca se odlučuje da kao obavezan predmet maturskog ispita polaže Matematiku. Imajući u vidu prethodno, potrebno je promovisati izučavanje STEM</w:t>
      </w:r>
      <w:r w:rsidRPr="007F5E71">
        <w:rPr>
          <w:rFonts w:asciiTheme="minorHAnsi" w:hAnsiTheme="minorHAnsi" w:cstheme="minorHAnsi"/>
          <w:lang w:val="en-IE"/>
        </w:rPr>
        <w:t xml:space="preserve"> nauka i učenicima/am</w:t>
      </w:r>
      <w:r w:rsidRPr="00695F87">
        <w:rPr>
          <w:rFonts w:asciiTheme="minorHAnsi" w:hAnsiTheme="minorHAnsi" w:cstheme="minorHAnsi"/>
          <w:lang w:val="en-IE"/>
        </w:rPr>
        <w:t xml:space="preserve">a gimnazija </w:t>
      </w:r>
      <w:r>
        <w:rPr>
          <w:rFonts w:asciiTheme="minorHAnsi" w:hAnsiTheme="minorHAnsi" w:cstheme="minorHAnsi"/>
          <w:lang w:val="en-IE"/>
        </w:rPr>
        <w:t xml:space="preserve">I </w:t>
      </w:r>
      <w:r w:rsidRPr="00695F87">
        <w:rPr>
          <w:rFonts w:asciiTheme="minorHAnsi" w:hAnsiTheme="minorHAnsi" w:cstheme="minorHAnsi"/>
          <w:lang w:val="en-IE"/>
        </w:rPr>
        <w:t xml:space="preserve">omogućiti proširivanje i produbljivanje znanja iz ovih nauka. </w:t>
      </w:r>
      <w:r w:rsidR="007F5E71" w:rsidRPr="00695F87">
        <w:rPr>
          <w:rFonts w:asciiTheme="minorHAnsi" w:hAnsiTheme="minorHAnsi" w:cstheme="minorHAnsi"/>
          <w:lang w:val="en-IE"/>
        </w:rPr>
        <w:t>Potrebno je</w:t>
      </w:r>
      <w:r w:rsidR="007F5E71">
        <w:rPr>
          <w:rFonts w:asciiTheme="minorHAnsi" w:hAnsiTheme="minorHAnsi" w:cstheme="minorHAnsi"/>
          <w:lang w:val="en-IE"/>
        </w:rPr>
        <w:t>, takođe,</w:t>
      </w:r>
      <w:r w:rsidR="007F5E71" w:rsidRPr="00695F87">
        <w:rPr>
          <w:rFonts w:asciiTheme="minorHAnsi" w:hAnsiTheme="minorHAnsi" w:cstheme="minorHAnsi"/>
          <w:lang w:val="en-IE"/>
        </w:rPr>
        <w:t xml:space="preserve"> i detaljno analizirati da li postoji potreba za osnivanjem STEM gimnazije (imajući u vidu i jako loše rezultate koje učenici/ce pokazuju na prijemnom ispitu prilikom upisa na Medicinski fakultet).</w:t>
      </w:r>
      <w:r w:rsidR="007F5E71">
        <w:rPr>
          <w:rFonts w:asciiTheme="minorHAnsi" w:hAnsiTheme="minorHAnsi" w:cstheme="minorHAnsi"/>
          <w:lang w:val="en-IE"/>
        </w:rPr>
        <w:t xml:space="preserve"> </w:t>
      </w:r>
      <w:r w:rsidR="00A22154">
        <w:rPr>
          <w:rFonts w:asciiTheme="minorHAnsi" w:hAnsiTheme="minorHAnsi" w:cstheme="minorHAnsi"/>
          <w:lang w:val="en-IE"/>
        </w:rPr>
        <w:t xml:space="preserve">Navedeno je razmotreno </w:t>
      </w:r>
      <w:r w:rsidR="00D4413B">
        <w:rPr>
          <w:rFonts w:asciiTheme="minorHAnsi" w:hAnsiTheme="minorHAnsi" w:cstheme="minorHAnsi"/>
          <w:lang w:val="en-IE"/>
        </w:rPr>
        <w:t>i</w:t>
      </w:r>
      <w:r w:rsidR="00A22154">
        <w:rPr>
          <w:rFonts w:asciiTheme="minorHAnsi" w:hAnsiTheme="minorHAnsi" w:cstheme="minorHAnsi"/>
          <w:lang w:val="en-IE"/>
        </w:rPr>
        <w:t xml:space="preserve"> realizovaće se u okviru Operativnog cilja 4, kroz aktivnosti: </w:t>
      </w:r>
      <w:r w:rsidR="00A22154" w:rsidRPr="00796706">
        <w:rPr>
          <w:rFonts w:ascii="Calibri" w:eastAsia="+mn-ea" w:hAnsi="Calibri" w:cs="Calibri"/>
          <w:lang w:val="sq-AL"/>
        </w:rPr>
        <w:t xml:space="preserve">Aktivnost 4.2 </w:t>
      </w:r>
      <w:r w:rsidR="00A22154" w:rsidRPr="00796706">
        <w:rPr>
          <w:rFonts w:ascii="Calibri" w:eastAsia="+mn-ea" w:hAnsi="Calibri" w:cs="Calibri"/>
          <w:i/>
          <w:lang w:val="sq-AL"/>
        </w:rPr>
        <w:t>Analiza potrebe za uvođenjem novih programa specijalističkih gimnazija (STEM gimnazija)</w:t>
      </w:r>
      <w:r w:rsidR="007F5E71">
        <w:rPr>
          <w:rFonts w:ascii="Calibri" w:eastAsia="+mn-ea" w:hAnsi="Calibri" w:cs="Calibri"/>
          <w:lang w:val="sq-AL"/>
        </w:rPr>
        <w:t xml:space="preserve">; </w:t>
      </w:r>
      <w:r w:rsidR="00A22154" w:rsidRPr="00796706">
        <w:rPr>
          <w:rFonts w:ascii="Calibri" w:eastAsia="+mn-ea" w:hAnsi="Calibri" w:cs="Calibri"/>
          <w:lang w:val="sq-AL"/>
        </w:rPr>
        <w:t xml:space="preserve">Aktivnost 4.8 </w:t>
      </w:r>
      <w:r w:rsidR="00A22154" w:rsidRPr="00796706">
        <w:rPr>
          <w:rFonts w:ascii="Calibri" w:eastAsia="+mn-ea" w:hAnsi="Calibri" w:cs="Calibri"/>
          <w:i/>
          <w:lang w:val="sq-AL"/>
        </w:rPr>
        <w:t>Organizovanje Info dana u osnovnim školama radi popularizacije izučavanja STEM oblasti među djevojčicama</w:t>
      </w:r>
      <w:r w:rsidR="007F5E71">
        <w:rPr>
          <w:rFonts w:ascii="Calibri" w:eastAsia="+mn-ea" w:hAnsi="Calibri" w:cs="Calibri"/>
          <w:lang w:val="sq-AL"/>
        </w:rPr>
        <w:t>.</w:t>
      </w:r>
    </w:p>
    <w:p w14:paraId="4656EAA3" w14:textId="77777777" w:rsidR="00CA3314" w:rsidRPr="00796706" w:rsidRDefault="00CA3314" w:rsidP="00A22154">
      <w:pPr>
        <w:jc w:val="both"/>
        <w:rPr>
          <w:rFonts w:ascii="Calibri" w:eastAsia="+mn-ea" w:hAnsi="Calibri" w:cs="Calibri"/>
          <w:lang w:val="sq-AL"/>
        </w:rPr>
      </w:pPr>
    </w:p>
    <w:p w14:paraId="5BD9058C" w14:textId="7F70828B" w:rsidR="00BF050B" w:rsidRPr="00796706" w:rsidRDefault="00BF050B" w:rsidP="00D11960">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10" w:name="_Toc175920132"/>
      <w:r w:rsidRPr="00CC0A2C">
        <w:rPr>
          <w:rFonts w:asciiTheme="minorHAnsi" w:hAnsiTheme="minorHAnsi" w:cstheme="minorHAnsi"/>
          <w:color w:val="000000" w:themeColor="text1"/>
          <w:szCs w:val="24"/>
          <w:lang w:val="sr-Latn-ME"/>
        </w:rPr>
        <w:t>2.</w:t>
      </w:r>
      <w:r w:rsidR="00471A7D">
        <w:rPr>
          <w:rFonts w:asciiTheme="minorHAnsi" w:hAnsiTheme="minorHAnsi" w:cstheme="minorHAnsi"/>
          <w:color w:val="000000" w:themeColor="text1"/>
          <w:szCs w:val="24"/>
          <w:lang w:val="sr-Latn-ME"/>
        </w:rPr>
        <w:t>5</w:t>
      </w:r>
      <w:r w:rsidRPr="00CC0A2C">
        <w:rPr>
          <w:rFonts w:asciiTheme="minorHAnsi" w:hAnsiTheme="minorHAnsi" w:cstheme="minorHAnsi"/>
          <w:color w:val="000000" w:themeColor="text1"/>
          <w:szCs w:val="24"/>
          <w:lang w:val="sr-Latn-ME"/>
        </w:rPr>
        <w:t xml:space="preserve">. </w:t>
      </w:r>
      <w:r w:rsidR="00AE5E08" w:rsidRPr="00796706">
        <w:rPr>
          <w:rFonts w:asciiTheme="minorHAnsi" w:hAnsiTheme="minorHAnsi" w:cstheme="minorHAnsi"/>
          <w:color w:val="000000" w:themeColor="text1"/>
          <w:szCs w:val="24"/>
          <w:lang w:val="sr-Latn-ME"/>
        </w:rPr>
        <w:t>Upis učenika/ca u obrazovne programe gimnazije</w:t>
      </w:r>
      <w:bookmarkEnd w:id="10"/>
    </w:p>
    <w:p w14:paraId="2A1F5ED5" w14:textId="7B744727" w:rsidR="00151E7F" w:rsidRPr="00BB71A7" w:rsidRDefault="008875B4">
      <w:pPr>
        <w:jc w:val="both"/>
        <w:rPr>
          <w:rFonts w:asciiTheme="minorHAnsi" w:hAnsiTheme="minorHAnsi" w:cstheme="minorHAnsi"/>
          <w:lang w:val="sr-Latn-ME"/>
        </w:rPr>
      </w:pPr>
      <w:r w:rsidRPr="00BB71A7">
        <w:rPr>
          <w:rFonts w:asciiTheme="minorHAnsi" w:hAnsiTheme="minorHAnsi" w:cstheme="minorHAnsi"/>
          <w:b/>
          <w:bCs/>
          <w:lang w:val="sr-Latn-ME"/>
        </w:rPr>
        <w:tab/>
      </w:r>
      <w:r w:rsidR="00151E7F" w:rsidRPr="00BB71A7">
        <w:rPr>
          <w:rFonts w:asciiTheme="minorHAnsi" w:hAnsiTheme="minorHAnsi" w:cstheme="minorHAnsi"/>
          <w:lang w:val="sr-Latn-ME"/>
        </w:rPr>
        <w:t>Upis učenika/ca u prvi razred obrazovnih programa gimnazije uređen je odredbama Zakona o gimnaziji i Pravilnika o načinu, postupku i vrednovanju kriterijuma za upis učenika/ca u gimnaziju</w:t>
      </w:r>
      <w:r w:rsidR="00151E7F" w:rsidRPr="00CC0A2C">
        <w:rPr>
          <w:rStyle w:val="FootnoteReference"/>
          <w:rFonts w:asciiTheme="minorHAnsi" w:hAnsiTheme="minorHAnsi" w:cstheme="minorHAnsi"/>
          <w:lang w:val="sr-Latn-ME"/>
        </w:rPr>
        <w:footnoteReference w:id="30"/>
      </w:r>
      <w:r w:rsidR="00151E7F" w:rsidRPr="00CC0A2C">
        <w:rPr>
          <w:rFonts w:asciiTheme="minorHAnsi" w:hAnsiTheme="minorHAnsi" w:cstheme="minorHAnsi"/>
        </w:rPr>
        <w:t xml:space="preserve"> i Rješenja o utvrđivanju minimalnog broja bodova potrebnih</w:t>
      </w:r>
      <w:r w:rsidR="00151E7F" w:rsidRPr="00796706">
        <w:rPr>
          <w:rFonts w:asciiTheme="minorHAnsi" w:hAnsiTheme="minorHAnsi" w:cstheme="minorHAnsi"/>
        </w:rPr>
        <w:t xml:space="preserve"> za upis u gimnaziju i četvorogodišnju stručnu školu, koje za svaku školsku godinu donosi Ministarstvo prosvjete, nauke i inovacija. </w:t>
      </w:r>
      <w:r w:rsidR="00151E7F" w:rsidRPr="00BB71A7">
        <w:rPr>
          <w:rFonts w:asciiTheme="minorHAnsi" w:hAnsiTheme="minorHAnsi" w:cstheme="minorHAnsi"/>
          <w:lang w:val="sr-Latn-ME"/>
        </w:rPr>
        <w:t>Upis se vrši na osnovu opšteg uspjeha u posljednjem ciklusu osnovne škole, uspjeha na eksternoj provjeri znanja na kraju osnovnog obrazovanja, uspjeha iz Crnogorskog – srpskog, bosanskog, hrvatskog jezika i književnosti, odnosno maternjeg jezika, Matematike i nastavnih predmeta značajnih za sticanje obrazovanja u posljednjem ciklusu osnovne škole i rezultata sa državnih i međunarodnih takmičenja, odnosno dodijeljenog priznanja.</w:t>
      </w:r>
    </w:p>
    <w:p w14:paraId="1085D9EA" w14:textId="77777777" w:rsidR="00151E7F" w:rsidRPr="00BB71A7"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ab/>
        <w:t xml:space="preserve">Do 2023/2024. godine Pravilnikom o načinu, postupku i vrednovanju kriterijuma za upis učenika/ca u gimnaziju kao poseban uslov za upis učenika/ca u odjeljenje matematičke gimnazije bio je da je učenik/ca na eksternoj provjeri znanja iz Matematike ostvario/la ocjenu odličan (5). Takođe, poseban uslov za upis u odjeljenje filološke gimnazije bio je da je učenik/ca na eksternoj provjeri znanja iz Crnogorskog </w:t>
      </w:r>
      <w:r w:rsidRPr="00796706">
        <w:rPr>
          <w:rFonts w:asciiTheme="minorHAnsi" w:hAnsiTheme="minorHAnsi" w:cstheme="minorHAnsi"/>
          <w:sz w:val="22"/>
          <w:szCs w:val="22"/>
          <w:lang w:val="sl-SI"/>
        </w:rPr>
        <w:t xml:space="preserve">– </w:t>
      </w:r>
      <w:r w:rsidRPr="00BB71A7">
        <w:rPr>
          <w:rFonts w:asciiTheme="minorHAnsi" w:hAnsiTheme="minorHAnsi" w:cstheme="minorHAnsi"/>
          <w:lang w:val="sr-Latn-ME"/>
        </w:rPr>
        <w:t>srpskog, bosanskog, hrvatskog jezika i književnosti, odnosno maternjeg jezika i književnosti ostvario/la ocjenu odličan (5) i iz stranog jezika, kao nastavnog predmeta koji je izabrao/la, ostvario/la ocjenu odličan (5).</w:t>
      </w:r>
    </w:p>
    <w:p w14:paraId="7A0592E3" w14:textId="77777777" w:rsidR="00151E7F" w:rsidRPr="00BB71A7"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lastRenderedPageBreak/>
        <w:tab/>
        <w:t xml:space="preserve">Nakon analize upisa u odjeljenja matematičke i filološke gimnazije prethodnih godina, uvažavajući sugestije gimnazija i sagledavajući interesovanje učenika/ca za upisom u odjeljenja specijalističkih gimnazija, kako bi se napravila ravnoteža između uspjeha iz nastavnih predmeta eksterne mature i uspjeha iz tih predmeta u toku školovanja, izmijenjene su odredbe Pravilnika o načinu, postupku i vrednovanju kriterijuma za upis učenika/ca u gimnaziju koje se odnose na posebne uslove za upis u ova specijalistička odjeljenja. </w:t>
      </w:r>
    </w:p>
    <w:p w14:paraId="42E10719" w14:textId="77777777" w:rsidR="00151E7F" w:rsidRPr="00BB71A7"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ab/>
        <w:t>Naime, učenik/ca koji/a želi da se upiše u odjeljenje matematičke gimnazije treba da ostvari uspjeh u skladu sa do sada važećim kriterijumima ili da na eksternoj provjeri znanja ostvari najmanje ocjenu dobar (3) iz predmeta Matematika i da pri tome ostvari ocjenu odličan (5) u najmanje dva razreda trećeg ciklusa iz tog predmeta.</w:t>
      </w:r>
    </w:p>
    <w:p w14:paraId="4DDA3501" w14:textId="77777777" w:rsidR="00151E7F" w:rsidRPr="00BB71A7"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ab/>
        <w:t xml:space="preserve">Učenik/ca koji/a želi da se upiše u odjeljenje filološke gimnazije treba da ostvari uspjeh u skladu sa do sada važećim kriterijumima ili da na eksternoj provjeri znanja ostvari najmanje ocjenu dobar (3) iz nastavnih predmeta Crnogorski </w:t>
      </w:r>
      <w:r w:rsidRPr="00BB71A7">
        <w:rPr>
          <w:rFonts w:asciiTheme="minorHAnsi" w:hAnsiTheme="minorHAnsi" w:cstheme="minorHAnsi"/>
          <w:color w:val="363635"/>
          <w:shd w:val="clear" w:color="auto" w:fill="FCFCFC"/>
        </w:rPr>
        <w:t>–</w:t>
      </w:r>
      <w:r w:rsidRPr="00796706">
        <w:rPr>
          <w:rFonts w:asciiTheme="minorHAnsi" w:hAnsiTheme="minorHAnsi" w:cstheme="minorHAnsi"/>
          <w:color w:val="363635"/>
          <w:sz w:val="21"/>
          <w:szCs w:val="21"/>
          <w:shd w:val="clear" w:color="auto" w:fill="FCFCFC"/>
        </w:rPr>
        <w:t xml:space="preserve"> </w:t>
      </w:r>
      <w:r w:rsidRPr="00CC0A2C">
        <w:rPr>
          <w:rFonts w:asciiTheme="minorHAnsi" w:hAnsiTheme="minorHAnsi" w:cstheme="minorHAnsi"/>
          <w:lang w:val="sr-Latn-ME"/>
        </w:rPr>
        <w:t>srpski, bo</w:t>
      </w:r>
      <w:r w:rsidRPr="00BB71A7">
        <w:rPr>
          <w:rFonts w:asciiTheme="minorHAnsi" w:hAnsiTheme="minorHAnsi" w:cstheme="minorHAnsi"/>
          <w:lang w:val="sr-Latn-ME"/>
        </w:rPr>
        <w:t>sanski, hrvatski jezik i književnost i strani jezik kojeg je učenik/ca izabrao da polaže na eksternoj provjeri i da pri tome ostvari ocjenu odličan (5) u najmanje dva razreda trećeg ciklusa iz tih predmeta.</w:t>
      </w:r>
    </w:p>
    <w:p w14:paraId="473048EB" w14:textId="77777777" w:rsidR="00151E7F" w:rsidRPr="00BB71A7"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ab/>
        <w:t>Kriterijumi za upis u odjeljenja u kojima se nastava izvodi na stranom jeziku nijesu mijenjani. Za upis u ova odjeljenja učenik/ca u posljednjem ciklusu osnovne škole treba da ostvari ocjenu odličan (5) iz stranog jezika na kojem se nastava izvodi.</w:t>
      </w:r>
    </w:p>
    <w:p w14:paraId="226A4C3E" w14:textId="77777777" w:rsidR="00151E7F" w:rsidRPr="00BB71A7"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 xml:space="preserve"> </w:t>
      </w:r>
      <w:r w:rsidRPr="00BB71A7">
        <w:rPr>
          <w:rFonts w:asciiTheme="minorHAnsi" w:hAnsiTheme="minorHAnsi" w:cstheme="minorHAnsi"/>
          <w:lang w:val="sr-Latn-ME"/>
        </w:rPr>
        <w:tab/>
        <w:t xml:space="preserve"> U odjeljenjima sportske gimnazije realizuje se program opšte gimnazije. Za upis u ova odjeljenja potrebno je da učenik/ca ostvari broj bodova potreban za upis u gimnaziju, na osnovu uspjeha u prethodnom obrazovanju i dalje se rangira na osnovu posebnih uslova, tj. ostvarenih sportskih rezultata, u skladu sa Pravilnikom o načinu, postupku i vrednovanju kriterijuma za upis učenika u gimnaziju.</w:t>
      </w:r>
    </w:p>
    <w:p w14:paraId="62FBBD70" w14:textId="77777777" w:rsidR="00151E7F" w:rsidRPr="00BB71A7" w:rsidRDefault="00151E7F" w:rsidP="00151E7F">
      <w:pPr>
        <w:jc w:val="both"/>
        <w:rPr>
          <w:rFonts w:asciiTheme="minorHAnsi" w:hAnsiTheme="minorHAnsi" w:cstheme="minorHAnsi"/>
          <w:lang w:val="sr-Latn-ME"/>
        </w:rPr>
      </w:pPr>
    </w:p>
    <w:p w14:paraId="6E9F6680" w14:textId="77777777" w:rsidR="00151E7F" w:rsidRPr="00796706" w:rsidRDefault="00151E7F" w:rsidP="00151E7F">
      <w:pPr>
        <w:jc w:val="center"/>
        <w:rPr>
          <w:rFonts w:asciiTheme="minorHAnsi" w:hAnsiTheme="minorHAnsi" w:cstheme="minorHAnsi"/>
          <w:lang w:val="sr-Latn-ME"/>
        </w:rPr>
      </w:pPr>
      <w:r w:rsidRPr="00796706">
        <w:rPr>
          <w:rFonts w:asciiTheme="minorHAnsi" w:hAnsiTheme="minorHAnsi" w:cstheme="minorHAnsi"/>
          <w:lang w:val="sr-Latn-ME"/>
        </w:rPr>
        <w:t>Grafikon 3. Broj učenika</w:t>
      </w:r>
      <w:r w:rsidRPr="00BB71A7">
        <w:rPr>
          <w:rFonts w:asciiTheme="minorHAnsi" w:hAnsiTheme="minorHAnsi" w:cstheme="minorHAnsi"/>
          <w:lang w:val="sr-Latn-ME"/>
        </w:rPr>
        <w:t>/učenica</w:t>
      </w:r>
      <w:r w:rsidRPr="00796706">
        <w:rPr>
          <w:rFonts w:asciiTheme="minorHAnsi" w:hAnsiTheme="minorHAnsi" w:cstheme="minorHAnsi"/>
          <w:lang w:val="sr-Latn-ME"/>
        </w:rPr>
        <w:t xml:space="preserve"> po razredima koji se obrazuju po programima gimnazije u školskoj 2023/2024. godini</w:t>
      </w:r>
    </w:p>
    <w:p w14:paraId="742C1D28" w14:textId="77777777" w:rsidR="00151E7F" w:rsidRPr="00796706" w:rsidRDefault="00151E7F" w:rsidP="00151E7F">
      <w:pPr>
        <w:jc w:val="center"/>
        <w:rPr>
          <w:rFonts w:asciiTheme="minorHAnsi" w:hAnsiTheme="minorHAnsi" w:cstheme="minorHAnsi"/>
          <w:lang w:val="sr-Latn-ME"/>
        </w:rPr>
      </w:pPr>
      <w:r w:rsidRPr="00796706">
        <w:rPr>
          <w:rFonts w:asciiTheme="minorHAnsi" w:hAnsiTheme="minorHAnsi" w:cstheme="minorHAnsi"/>
          <w:noProof/>
        </w:rPr>
        <w:drawing>
          <wp:inline distT="0" distB="0" distL="0" distR="0" wp14:anchorId="34311095" wp14:editId="2C47776E">
            <wp:extent cx="3405188" cy="1638300"/>
            <wp:effectExtent l="0" t="0" r="5080" b="0"/>
            <wp:docPr id="8" name="Chart 8">
              <a:extLst xmlns:a="http://schemas.openxmlformats.org/drawingml/2006/main">
                <a:ext uri="{FF2B5EF4-FFF2-40B4-BE49-F238E27FC236}">
                  <a16:creationId xmlns:a16="http://schemas.microsoft.com/office/drawing/2014/main" id="{7E77FF19-AA35-4C0B-B66A-6E2DA0522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676DA8" w14:textId="77777777" w:rsidR="00151E7F" w:rsidRPr="00CC0A2C" w:rsidRDefault="00151E7F" w:rsidP="00151E7F">
      <w:pPr>
        <w:jc w:val="both"/>
        <w:rPr>
          <w:rFonts w:asciiTheme="minorHAnsi" w:hAnsiTheme="minorHAnsi" w:cstheme="minorHAnsi"/>
          <w:lang w:val="sr-Latn-ME"/>
        </w:rPr>
      </w:pPr>
    </w:p>
    <w:p w14:paraId="58F3AC35" w14:textId="77777777" w:rsidR="00051681"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ab/>
      </w:r>
    </w:p>
    <w:p w14:paraId="29E6B60D" w14:textId="2E7EFE6F" w:rsidR="00151E7F" w:rsidRDefault="00151E7F" w:rsidP="00151E7F">
      <w:pPr>
        <w:jc w:val="both"/>
        <w:rPr>
          <w:rFonts w:asciiTheme="minorHAnsi" w:hAnsiTheme="minorHAnsi" w:cstheme="minorHAnsi"/>
          <w:lang w:val="sr-Latn-ME"/>
        </w:rPr>
      </w:pPr>
      <w:r w:rsidRPr="00BB71A7">
        <w:rPr>
          <w:rFonts w:asciiTheme="minorHAnsi" w:hAnsiTheme="minorHAnsi" w:cstheme="minorHAnsi"/>
          <w:lang w:val="sr-Latn-ME"/>
        </w:rPr>
        <w:t xml:space="preserve">Broj učenika/ca u programima opšte gimnazije i programima specijalističkih gimnazija u školskoj 2023/2024. godini </w:t>
      </w:r>
      <w:r w:rsidR="001702E6" w:rsidRPr="00BB71A7">
        <w:rPr>
          <w:rFonts w:asciiTheme="minorHAnsi" w:hAnsiTheme="minorHAnsi" w:cstheme="minorHAnsi"/>
          <w:lang w:val="sr-Latn-ME"/>
        </w:rPr>
        <w:t xml:space="preserve">prikazan </w:t>
      </w:r>
      <w:r w:rsidRPr="00BB71A7">
        <w:rPr>
          <w:rFonts w:asciiTheme="minorHAnsi" w:hAnsiTheme="minorHAnsi" w:cstheme="minorHAnsi"/>
          <w:lang w:val="sr-Latn-ME"/>
        </w:rPr>
        <w:t>je na grafikonu 4.</w:t>
      </w:r>
    </w:p>
    <w:p w14:paraId="1764536E" w14:textId="77777777" w:rsidR="00471A7D" w:rsidRPr="00CC0A2C" w:rsidRDefault="00471A7D" w:rsidP="00151E7F">
      <w:pPr>
        <w:jc w:val="both"/>
        <w:rPr>
          <w:rFonts w:asciiTheme="minorHAnsi" w:hAnsiTheme="minorHAnsi" w:cstheme="minorHAnsi"/>
          <w:lang w:val="sr-Latn-ME"/>
        </w:rPr>
      </w:pPr>
    </w:p>
    <w:p w14:paraId="1D4B4EAE" w14:textId="77777777" w:rsidR="00051681" w:rsidRDefault="00051681" w:rsidP="00151E7F">
      <w:pPr>
        <w:jc w:val="center"/>
        <w:rPr>
          <w:rFonts w:asciiTheme="minorHAnsi" w:hAnsiTheme="minorHAnsi" w:cstheme="minorHAnsi"/>
          <w:lang w:val="sr-Latn-ME"/>
        </w:rPr>
      </w:pPr>
    </w:p>
    <w:p w14:paraId="06F7FF5A" w14:textId="77777777" w:rsidR="00051681" w:rsidRDefault="00051681" w:rsidP="00151E7F">
      <w:pPr>
        <w:jc w:val="center"/>
        <w:rPr>
          <w:rFonts w:asciiTheme="minorHAnsi" w:hAnsiTheme="minorHAnsi" w:cstheme="minorHAnsi"/>
          <w:lang w:val="sr-Latn-ME"/>
        </w:rPr>
      </w:pPr>
    </w:p>
    <w:p w14:paraId="26D69A7D" w14:textId="77777777" w:rsidR="00051681" w:rsidRDefault="00051681" w:rsidP="00151E7F">
      <w:pPr>
        <w:jc w:val="center"/>
        <w:rPr>
          <w:rFonts w:asciiTheme="minorHAnsi" w:hAnsiTheme="minorHAnsi" w:cstheme="minorHAnsi"/>
          <w:lang w:val="sr-Latn-ME"/>
        </w:rPr>
      </w:pPr>
    </w:p>
    <w:p w14:paraId="7504ABCA" w14:textId="77777777" w:rsidR="00051681" w:rsidRDefault="00051681" w:rsidP="00151E7F">
      <w:pPr>
        <w:jc w:val="center"/>
        <w:rPr>
          <w:rFonts w:asciiTheme="minorHAnsi" w:hAnsiTheme="minorHAnsi" w:cstheme="minorHAnsi"/>
          <w:lang w:val="sr-Latn-ME"/>
        </w:rPr>
      </w:pPr>
    </w:p>
    <w:p w14:paraId="4A878854" w14:textId="77777777" w:rsidR="00051681" w:rsidRDefault="00051681" w:rsidP="00151E7F">
      <w:pPr>
        <w:jc w:val="center"/>
        <w:rPr>
          <w:rFonts w:asciiTheme="minorHAnsi" w:hAnsiTheme="minorHAnsi" w:cstheme="minorHAnsi"/>
          <w:lang w:val="sr-Latn-ME"/>
        </w:rPr>
      </w:pPr>
    </w:p>
    <w:p w14:paraId="487EAD90" w14:textId="77777777" w:rsidR="00051681" w:rsidRDefault="00051681" w:rsidP="00151E7F">
      <w:pPr>
        <w:jc w:val="center"/>
        <w:rPr>
          <w:rFonts w:asciiTheme="minorHAnsi" w:hAnsiTheme="minorHAnsi" w:cstheme="minorHAnsi"/>
          <w:lang w:val="sr-Latn-ME"/>
        </w:rPr>
      </w:pPr>
    </w:p>
    <w:p w14:paraId="17AA0E3F" w14:textId="77777777" w:rsidR="00051681" w:rsidRDefault="00051681" w:rsidP="00151E7F">
      <w:pPr>
        <w:jc w:val="center"/>
        <w:rPr>
          <w:rFonts w:asciiTheme="minorHAnsi" w:hAnsiTheme="minorHAnsi" w:cstheme="minorHAnsi"/>
          <w:lang w:val="sr-Latn-ME"/>
        </w:rPr>
      </w:pPr>
    </w:p>
    <w:p w14:paraId="514711B4" w14:textId="77777777" w:rsidR="00051681" w:rsidRDefault="00051681" w:rsidP="00151E7F">
      <w:pPr>
        <w:jc w:val="center"/>
        <w:rPr>
          <w:rFonts w:asciiTheme="minorHAnsi" w:hAnsiTheme="minorHAnsi" w:cstheme="minorHAnsi"/>
          <w:lang w:val="sr-Latn-ME"/>
        </w:rPr>
      </w:pPr>
    </w:p>
    <w:p w14:paraId="23BB259A" w14:textId="71F14DEB" w:rsidR="00151E7F" w:rsidRPr="00BB71A7" w:rsidRDefault="00151E7F" w:rsidP="00151E7F">
      <w:pPr>
        <w:jc w:val="center"/>
        <w:rPr>
          <w:rFonts w:asciiTheme="minorHAnsi" w:hAnsiTheme="minorHAnsi" w:cstheme="minorHAnsi"/>
          <w:lang w:val="sr-Latn-ME"/>
        </w:rPr>
      </w:pPr>
      <w:r w:rsidRPr="00BB71A7">
        <w:rPr>
          <w:rFonts w:asciiTheme="minorHAnsi" w:hAnsiTheme="minorHAnsi" w:cstheme="minorHAnsi"/>
          <w:lang w:val="sr-Latn-ME"/>
        </w:rPr>
        <w:t>Grafikon 4. Broj učenika/ca po tipovima programa gimnazije u školskoj 2023/2024. godini</w:t>
      </w:r>
    </w:p>
    <w:p w14:paraId="5D9E4EF9" w14:textId="77777777" w:rsidR="00151E7F" w:rsidRPr="00796706" w:rsidRDefault="00151E7F" w:rsidP="00151E7F">
      <w:pPr>
        <w:jc w:val="center"/>
        <w:rPr>
          <w:rFonts w:asciiTheme="minorHAnsi" w:hAnsiTheme="minorHAnsi" w:cstheme="minorHAnsi"/>
          <w:lang w:val="sr-Latn-ME"/>
        </w:rPr>
      </w:pPr>
      <w:r w:rsidRPr="00796706">
        <w:rPr>
          <w:rFonts w:asciiTheme="minorHAnsi" w:hAnsiTheme="minorHAnsi" w:cstheme="minorHAnsi"/>
          <w:noProof/>
        </w:rPr>
        <w:drawing>
          <wp:inline distT="0" distB="0" distL="0" distR="0" wp14:anchorId="4F1771A4" wp14:editId="0A79D41A">
            <wp:extent cx="4829175" cy="2014537"/>
            <wp:effectExtent l="0" t="0" r="9525" b="5080"/>
            <wp:docPr id="516067275" name="Chart 516067275">
              <a:extLst xmlns:a="http://schemas.openxmlformats.org/drawingml/2006/main">
                <a:ext uri="{FF2B5EF4-FFF2-40B4-BE49-F238E27FC236}">
                  <a16:creationId xmlns:a16="http://schemas.microsoft.com/office/drawing/2014/main" id="{ECD3BEE0-AF6D-4F0F-AB8D-9261C9990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4891FB" w14:textId="77777777" w:rsidR="00151E7F" w:rsidRPr="00796706" w:rsidRDefault="00151E7F" w:rsidP="00151E7F">
      <w:pPr>
        <w:rPr>
          <w:rFonts w:asciiTheme="minorHAnsi" w:hAnsiTheme="minorHAnsi" w:cstheme="minorHAnsi"/>
          <w:lang w:val="sr-Latn-ME"/>
        </w:rPr>
      </w:pPr>
    </w:p>
    <w:p w14:paraId="1EC2741F" w14:textId="5959DC7A" w:rsidR="00151E7F" w:rsidRPr="00796706" w:rsidRDefault="00151E7F" w:rsidP="00151E7F">
      <w:pPr>
        <w:spacing w:after="200" w:line="276" w:lineRule="auto"/>
        <w:jc w:val="center"/>
        <w:rPr>
          <w:rFonts w:asciiTheme="minorHAnsi" w:hAnsiTheme="minorHAnsi" w:cstheme="minorHAnsi"/>
          <w:color w:val="000000" w:themeColor="text1"/>
          <w:lang w:val="sr-Latn-ME"/>
        </w:rPr>
      </w:pPr>
      <w:r w:rsidRPr="00796706">
        <w:rPr>
          <w:rFonts w:asciiTheme="minorHAnsi" w:hAnsiTheme="minorHAnsi" w:cstheme="minorHAnsi"/>
          <w:color w:val="000000" w:themeColor="text1"/>
          <w:lang w:val="sr-Latn-ME"/>
        </w:rPr>
        <w:t xml:space="preserve">Grafikon 5. Odnos broja dječaka i djevojčica koji se obrazuju po programima </w:t>
      </w:r>
      <w:r w:rsidR="001702E6" w:rsidRPr="00CC0A2C">
        <w:rPr>
          <w:rFonts w:asciiTheme="minorHAnsi" w:hAnsiTheme="minorHAnsi" w:cstheme="minorHAnsi"/>
          <w:color w:val="000000" w:themeColor="text1"/>
          <w:lang w:val="sr-Latn-ME"/>
        </w:rPr>
        <w:t xml:space="preserve">opšte </w:t>
      </w:r>
      <w:r w:rsidRPr="00796706">
        <w:rPr>
          <w:rFonts w:asciiTheme="minorHAnsi" w:hAnsiTheme="minorHAnsi" w:cstheme="minorHAnsi"/>
          <w:color w:val="000000" w:themeColor="text1"/>
          <w:lang w:val="sr-Latn-ME"/>
        </w:rPr>
        <w:t>gimnazije u školskoj 2023/2024. godini</w:t>
      </w:r>
    </w:p>
    <w:p w14:paraId="24ED9192" w14:textId="77777777" w:rsidR="00151E7F" w:rsidRPr="00CC0A2C" w:rsidRDefault="00151E7F" w:rsidP="00151E7F">
      <w:pPr>
        <w:spacing w:after="200" w:line="276" w:lineRule="auto"/>
        <w:jc w:val="center"/>
        <w:rPr>
          <w:rFonts w:asciiTheme="minorHAnsi" w:hAnsiTheme="minorHAnsi" w:cstheme="minorHAnsi"/>
          <w:color w:val="000000" w:themeColor="text1"/>
          <w:sz w:val="28"/>
          <w:lang w:val="sr-Latn-ME"/>
        </w:rPr>
      </w:pPr>
      <w:r w:rsidRPr="00796706">
        <w:rPr>
          <w:rFonts w:asciiTheme="minorHAnsi" w:hAnsiTheme="minorHAnsi" w:cstheme="minorHAnsi"/>
          <w:noProof/>
        </w:rPr>
        <w:drawing>
          <wp:inline distT="0" distB="0" distL="0" distR="0" wp14:anchorId="3E3C3B16" wp14:editId="64358385">
            <wp:extent cx="3362325" cy="1643063"/>
            <wp:effectExtent l="0" t="0" r="9525" b="14605"/>
            <wp:docPr id="3" name="Chart 3">
              <a:extLst xmlns:a="http://schemas.openxmlformats.org/drawingml/2006/main">
                <a:ext uri="{FF2B5EF4-FFF2-40B4-BE49-F238E27FC236}">
                  <a16:creationId xmlns:a16="http://schemas.microsoft.com/office/drawing/2014/main" id="{006C800B-4656-4F6B-AD19-81E5D9868C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8F64C61" w14:textId="79F8B34C" w:rsidR="00151E7F" w:rsidRPr="00796706" w:rsidRDefault="00151E7F" w:rsidP="00151E7F">
      <w:pPr>
        <w:spacing w:after="200" w:line="276" w:lineRule="auto"/>
        <w:jc w:val="center"/>
        <w:rPr>
          <w:rFonts w:asciiTheme="minorHAnsi" w:hAnsiTheme="minorHAnsi" w:cstheme="minorHAnsi"/>
          <w:color w:val="000000" w:themeColor="text1"/>
          <w:szCs w:val="22"/>
          <w:lang w:val="sr-Latn-ME"/>
        </w:rPr>
      </w:pPr>
      <w:r w:rsidRPr="00796706">
        <w:rPr>
          <w:rFonts w:asciiTheme="minorHAnsi" w:hAnsiTheme="minorHAnsi" w:cstheme="minorHAnsi"/>
          <w:color w:val="000000" w:themeColor="text1"/>
          <w:szCs w:val="22"/>
          <w:lang w:val="sr-Latn-ME"/>
        </w:rPr>
        <w:t>Grafikon 6. Odnos broja dječaka i djevojčica u specijalističkim odjeljenjima u školskoj 2023/2024. godini</w:t>
      </w:r>
    </w:p>
    <w:p w14:paraId="2BDD03E0" w14:textId="77777777" w:rsidR="00151E7F" w:rsidRPr="00CC0A2C" w:rsidRDefault="00151E7F" w:rsidP="00151E7F">
      <w:pPr>
        <w:spacing w:after="200" w:line="276" w:lineRule="auto"/>
        <w:jc w:val="center"/>
        <w:rPr>
          <w:rFonts w:asciiTheme="minorHAnsi" w:hAnsiTheme="minorHAnsi" w:cstheme="minorHAnsi"/>
          <w:color w:val="000000" w:themeColor="text1"/>
          <w:sz w:val="28"/>
          <w:lang w:val="sr-Latn-ME"/>
        </w:rPr>
      </w:pPr>
      <w:r w:rsidRPr="00796706">
        <w:rPr>
          <w:rFonts w:asciiTheme="minorHAnsi" w:hAnsiTheme="minorHAnsi" w:cstheme="minorHAnsi"/>
          <w:noProof/>
        </w:rPr>
        <w:drawing>
          <wp:inline distT="0" distB="0" distL="0" distR="0" wp14:anchorId="2C6D8311" wp14:editId="366D9630">
            <wp:extent cx="4029075" cy="2219325"/>
            <wp:effectExtent l="0" t="0" r="9525" b="9525"/>
            <wp:docPr id="4" name="Chart 4">
              <a:extLst xmlns:a="http://schemas.openxmlformats.org/drawingml/2006/main">
                <a:ext uri="{FF2B5EF4-FFF2-40B4-BE49-F238E27FC236}">
                  <a16:creationId xmlns:a16="http://schemas.microsoft.com/office/drawing/2014/main" id="{1962B479-2FC7-40A3-A01E-C6FB3C4D2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EA6BA9" w14:textId="4C5AEF6F" w:rsidR="00151E7F" w:rsidRDefault="00151E7F" w:rsidP="007F5E71">
      <w:pPr>
        <w:pStyle w:val="default0"/>
        <w:spacing w:before="0" w:beforeAutospacing="0" w:after="120" w:afterAutospacing="0"/>
        <w:ind w:firstLine="708"/>
        <w:jc w:val="both"/>
        <w:rPr>
          <w:rFonts w:asciiTheme="minorHAnsi" w:hAnsiTheme="minorHAnsi" w:cstheme="minorHAnsi"/>
          <w:color w:val="000000" w:themeColor="text1"/>
          <w:szCs w:val="26"/>
        </w:rPr>
      </w:pPr>
      <w:r w:rsidRPr="00796706">
        <w:rPr>
          <w:rFonts w:asciiTheme="minorHAnsi" w:hAnsiTheme="minorHAnsi" w:cstheme="minorHAnsi"/>
          <w:color w:val="000000" w:themeColor="text1"/>
          <w:szCs w:val="26"/>
        </w:rPr>
        <w:t>Podaci pokazuju da je u programu opšte gimnazije više djevojčica nego dječaka (grafikon 5). Broj djevojčica koje se upisuju u obrazovni program matematičke gimnazije manji je od broja dječaka koji upisuju ovaj program, dok je u programu opšte gimnazije – sportsko odjeljenje više dječaka nego djevojčica (grafikon 6). Popularizacija izučavanja matematike kod djevojčica treba da bude jedan od ciljeva u narednom periodu.</w:t>
      </w:r>
    </w:p>
    <w:p w14:paraId="57A050F6" w14:textId="12459332" w:rsidR="007F5E71" w:rsidRPr="007F5E71" w:rsidRDefault="007F5E71" w:rsidP="00796706">
      <w:pPr>
        <w:pStyle w:val="default0"/>
        <w:spacing w:before="0" w:beforeAutospacing="0" w:after="120" w:afterAutospacing="0"/>
        <w:ind w:firstLine="708"/>
        <w:jc w:val="both"/>
        <w:rPr>
          <w:rFonts w:asciiTheme="minorHAnsi" w:hAnsiTheme="minorHAnsi" w:cstheme="minorHAnsi"/>
          <w:color w:val="000000" w:themeColor="text1"/>
          <w:szCs w:val="26"/>
        </w:rPr>
      </w:pPr>
      <w:r>
        <w:rPr>
          <w:rFonts w:asciiTheme="minorHAnsi" w:hAnsiTheme="minorHAnsi" w:cstheme="minorHAnsi"/>
          <w:color w:val="000000" w:themeColor="text1"/>
          <w:szCs w:val="26"/>
        </w:rPr>
        <w:lastRenderedPageBreak/>
        <w:t xml:space="preserve">Navedena statistika implicira na potrebu za promocijom prvenstveno matematicke gimnazije među djevojcicama, što će biti realizovano u okviru aktivnosti </w:t>
      </w:r>
      <w:r w:rsidRPr="007F5E71">
        <w:rPr>
          <w:rFonts w:asciiTheme="minorHAnsi" w:hAnsiTheme="minorHAnsi" w:cstheme="minorHAnsi"/>
          <w:color w:val="000000" w:themeColor="text1"/>
          <w:szCs w:val="26"/>
        </w:rPr>
        <w:t xml:space="preserve">4.8 </w:t>
      </w:r>
      <w:r w:rsidRPr="00796706">
        <w:rPr>
          <w:rFonts w:asciiTheme="minorHAnsi" w:hAnsiTheme="minorHAnsi" w:cstheme="minorHAnsi"/>
          <w:i/>
          <w:color w:val="000000" w:themeColor="text1"/>
          <w:szCs w:val="26"/>
        </w:rPr>
        <w:t>Organizovanje Info dana u osnovnim školama radi popularizacije izučavanja STEM oblasti među djevojčicama</w:t>
      </w:r>
      <w:r w:rsidRPr="007F5E71">
        <w:rPr>
          <w:rFonts w:asciiTheme="minorHAnsi" w:hAnsiTheme="minorHAnsi" w:cstheme="minorHAnsi"/>
          <w:color w:val="000000" w:themeColor="text1"/>
          <w:szCs w:val="26"/>
        </w:rPr>
        <w:t>.</w:t>
      </w:r>
    </w:p>
    <w:p w14:paraId="7E66D709" w14:textId="51F344B8" w:rsidR="00471A7D" w:rsidRDefault="00471A7D" w:rsidP="00696FD0">
      <w:pPr>
        <w:pStyle w:val="ListBullet2"/>
        <w:numPr>
          <w:ilvl w:val="0"/>
          <w:numId w:val="0"/>
        </w:numPr>
        <w:ind w:firstLine="708"/>
        <w:jc w:val="both"/>
        <w:rPr>
          <w:rFonts w:asciiTheme="minorHAnsi" w:hAnsiTheme="minorHAnsi" w:cstheme="minorHAnsi"/>
          <w:lang w:val="sl-SI"/>
        </w:rPr>
      </w:pPr>
    </w:p>
    <w:p w14:paraId="190F3BD6" w14:textId="30B3BFF5" w:rsidR="00471A7D" w:rsidRPr="00695F87" w:rsidRDefault="00471A7D" w:rsidP="00471A7D">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11" w:name="_Toc175920133"/>
      <w:r w:rsidRPr="00695F87">
        <w:rPr>
          <w:rFonts w:asciiTheme="minorHAnsi" w:hAnsiTheme="minorHAnsi" w:cstheme="minorHAnsi"/>
          <w:color w:val="000000" w:themeColor="text1"/>
          <w:szCs w:val="24"/>
          <w:lang w:val="sr-Latn-ME"/>
        </w:rPr>
        <w:t>2.</w:t>
      </w:r>
      <w:r>
        <w:rPr>
          <w:rFonts w:asciiTheme="minorHAnsi" w:hAnsiTheme="minorHAnsi" w:cstheme="minorHAnsi"/>
          <w:color w:val="000000" w:themeColor="text1"/>
          <w:szCs w:val="24"/>
          <w:lang w:val="sr-Latn-ME"/>
        </w:rPr>
        <w:t>6</w:t>
      </w:r>
      <w:r w:rsidRPr="00695F87">
        <w:rPr>
          <w:rFonts w:asciiTheme="minorHAnsi" w:hAnsiTheme="minorHAnsi" w:cstheme="minorHAnsi"/>
          <w:color w:val="000000" w:themeColor="text1"/>
          <w:szCs w:val="24"/>
          <w:lang w:val="sr-Latn-ME"/>
        </w:rPr>
        <w:t xml:space="preserve">. </w:t>
      </w:r>
      <w:r w:rsidRPr="00326039">
        <w:rPr>
          <w:rFonts w:asciiTheme="minorHAnsi" w:hAnsiTheme="minorHAnsi" w:cstheme="minorHAnsi"/>
          <w:lang w:val="sl-SI"/>
        </w:rPr>
        <w:t>Ključne kompetencije</w:t>
      </w:r>
      <w:bookmarkEnd w:id="11"/>
    </w:p>
    <w:p w14:paraId="22A1D7BA" w14:textId="111D1C7C" w:rsidR="00010CB9" w:rsidRPr="00796706" w:rsidRDefault="00972633" w:rsidP="00010CB9">
      <w:pPr>
        <w:pStyle w:val="ListBullet2"/>
        <w:numPr>
          <w:ilvl w:val="0"/>
          <w:numId w:val="0"/>
        </w:numPr>
        <w:ind w:firstLine="708"/>
        <w:jc w:val="both"/>
        <w:rPr>
          <w:rFonts w:asciiTheme="minorHAnsi" w:hAnsiTheme="minorHAnsi" w:cstheme="minorHAnsi"/>
          <w:lang w:val="sl-SI"/>
        </w:rPr>
      </w:pPr>
      <w:r w:rsidRPr="00796706">
        <w:rPr>
          <w:rFonts w:asciiTheme="minorHAnsi" w:hAnsiTheme="minorHAnsi" w:cstheme="minorHAnsi"/>
          <w:lang w:val="sl-SI"/>
        </w:rPr>
        <w:t xml:space="preserve">Prateći potrebe </w:t>
      </w:r>
      <w:r w:rsidR="00471A7D">
        <w:rPr>
          <w:rFonts w:asciiTheme="minorHAnsi" w:hAnsiTheme="minorHAnsi" w:cstheme="minorHAnsi"/>
          <w:lang w:val="sl-SI"/>
        </w:rPr>
        <w:t>savremenog doba</w:t>
      </w:r>
      <w:r w:rsidR="00471A7D" w:rsidRPr="00CC0A2C">
        <w:rPr>
          <w:rFonts w:asciiTheme="minorHAnsi" w:hAnsiTheme="minorHAnsi" w:cstheme="minorHAnsi"/>
          <w:lang w:val="sl-SI"/>
        </w:rPr>
        <w:t xml:space="preserve"> </w:t>
      </w:r>
      <w:r w:rsidRPr="00CC0A2C">
        <w:rPr>
          <w:rFonts w:asciiTheme="minorHAnsi" w:hAnsiTheme="minorHAnsi" w:cstheme="minorHAnsi"/>
          <w:lang w:val="sl-SI"/>
        </w:rPr>
        <w:t>u kojem se učenici/e obrazuju potrebno je raditi na daljem osavremenj</w:t>
      </w:r>
      <w:r w:rsidR="00864376" w:rsidRPr="00796706">
        <w:rPr>
          <w:rFonts w:asciiTheme="minorHAnsi" w:hAnsiTheme="minorHAnsi" w:cstheme="minorHAnsi"/>
          <w:lang w:val="sl-SI"/>
        </w:rPr>
        <w:t>a</w:t>
      </w:r>
      <w:r w:rsidRPr="00796706">
        <w:rPr>
          <w:rFonts w:asciiTheme="minorHAnsi" w:hAnsiTheme="minorHAnsi" w:cstheme="minorHAnsi"/>
          <w:lang w:val="sl-SI"/>
        </w:rPr>
        <w:t>vanju obrazovnih programa. Pored ishoda učenja</w:t>
      </w:r>
      <w:r w:rsidR="00864376" w:rsidRPr="00796706">
        <w:rPr>
          <w:rFonts w:asciiTheme="minorHAnsi" w:hAnsiTheme="minorHAnsi" w:cstheme="minorHAnsi"/>
          <w:lang w:val="sl-SI"/>
        </w:rPr>
        <w:t>,</w:t>
      </w:r>
      <w:r w:rsidRPr="00796706">
        <w:rPr>
          <w:rFonts w:asciiTheme="minorHAnsi" w:hAnsiTheme="minorHAnsi" w:cstheme="minorHAnsi"/>
          <w:lang w:val="sl-SI"/>
        </w:rPr>
        <w:t xml:space="preserve"> u programima treba da budu prepoznate i ključne kompetencije. </w:t>
      </w:r>
      <w:r w:rsidR="0049562B" w:rsidRPr="00796706">
        <w:rPr>
          <w:rFonts w:asciiTheme="minorHAnsi" w:hAnsiTheme="minorHAnsi" w:cstheme="minorHAnsi"/>
          <w:lang w:val="sl-SI"/>
        </w:rPr>
        <w:t>Posebno je značajno da se pri koncipiranju obrazovnog programa ima u vidu savremeni pristup nastavi</w:t>
      </w:r>
      <w:r w:rsidR="00471A7D" w:rsidRPr="007F5E71">
        <w:rPr>
          <w:rFonts w:asciiTheme="minorHAnsi" w:hAnsiTheme="minorHAnsi" w:cstheme="minorHAnsi"/>
          <w:lang w:val="sl-SI"/>
        </w:rPr>
        <w:t>,</w:t>
      </w:r>
      <w:r w:rsidR="0049562B" w:rsidRPr="00796706">
        <w:rPr>
          <w:rFonts w:asciiTheme="minorHAnsi" w:hAnsiTheme="minorHAnsi" w:cstheme="minorHAnsi"/>
          <w:lang w:val="sl-SI"/>
        </w:rPr>
        <w:t xml:space="preserve"> koji u fokus stavlja učenika/cu i potrebu da se obrazovno-vaspitni rad koncipira na način da omogući</w:t>
      </w:r>
      <w:r w:rsidR="0049562B" w:rsidRPr="007F5E71">
        <w:rPr>
          <w:rFonts w:asciiTheme="minorHAnsi" w:hAnsiTheme="minorHAnsi" w:cstheme="minorHAnsi"/>
          <w:lang w:val="sl-SI"/>
        </w:rPr>
        <w:t xml:space="preserve"> učeniku</w:t>
      </w:r>
      <w:r w:rsidR="0049562B" w:rsidRPr="00CC0A2C">
        <w:rPr>
          <w:rFonts w:asciiTheme="minorHAnsi" w:hAnsiTheme="minorHAnsi" w:cstheme="minorHAnsi"/>
          <w:lang w:val="sl-SI"/>
        </w:rPr>
        <w:t>/ci sticanje trajnih i prim</w:t>
      </w:r>
      <w:r w:rsidR="00486654" w:rsidRPr="00CC0A2C">
        <w:rPr>
          <w:rFonts w:asciiTheme="minorHAnsi" w:hAnsiTheme="minorHAnsi" w:cstheme="minorHAnsi"/>
          <w:lang w:val="sl-SI"/>
        </w:rPr>
        <w:t>j</w:t>
      </w:r>
      <w:r w:rsidR="0049562B" w:rsidRPr="00796706">
        <w:rPr>
          <w:rFonts w:asciiTheme="minorHAnsi" w:hAnsiTheme="minorHAnsi" w:cstheme="minorHAnsi"/>
          <w:lang w:val="sl-SI"/>
        </w:rPr>
        <w:t>enjivih znanja, razvoj vještina i stavova koje su podrška ličnom i profesionalnom razvoju i cjeloživotnom učenju.</w:t>
      </w:r>
      <w:r w:rsidR="00926DE9" w:rsidRPr="00796706">
        <w:rPr>
          <w:rFonts w:asciiTheme="minorHAnsi" w:hAnsiTheme="minorHAnsi" w:cstheme="minorHAnsi"/>
          <w:lang w:val="sl-SI"/>
        </w:rPr>
        <w:t xml:space="preserve"> </w:t>
      </w:r>
      <w:r w:rsidR="007F5E71">
        <w:rPr>
          <w:rFonts w:asciiTheme="minorHAnsi" w:hAnsiTheme="minorHAnsi" w:cstheme="minorHAnsi"/>
          <w:lang w:val="sl-SI"/>
        </w:rPr>
        <w:t xml:space="preserve">Navedeno će se pospješiti realizovanjem </w:t>
      </w:r>
      <w:r w:rsidR="007F5E71" w:rsidRPr="007F5E71">
        <w:rPr>
          <w:rFonts w:asciiTheme="minorHAnsi" w:hAnsiTheme="minorHAnsi" w:cstheme="minorHAnsi"/>
          <w:lang w:val="sl-SI"/>
        </w:rPr>
        <w:t>Aktivnost</w:t>
      </w:r>
      <w:r w:rsidR="007F5E71">
        <w:rPr>
          <w:rFonts w:asciiTheme="minorHAnsi" w:hAnsiTheme="minorHAnsi" w:cstheme="minorHAnsi"/>
          <w:lang w:val="sl-SI"/>
        </w:rPr>
        <w:t>i</w:t>
      </w:r>
      <w:r w:rsidR="007F5E71" w:rsidRPr="007F5E71">
        <w:rPr>
          <w:rFonts w:asciiTheme="minorHAnsi" w:hAnsiTheme="minorHAnsi" w:cstheme="minorHAnsi"/>
          <w:lang w:val="sl-SI"/>
        </w:rPr>
        <w:t xml:space="preserve"> 2.10 </w:t>
      </w:r>
      <w:r w:rsidR="007F5E71" w:rsidRPr="00796706">
        <w:rPr>
          <w:rFonts w:asciiTheme="minorHAnsi" w:hAnsiTheme="minorHAnsi" w:cstheme="minorHAnsi"/>
          <w:i/>
          <w:lang w:val="sl-SI"/>
        </w:rPr>
        <w:t>Prilagođavanje nastavnog procesa razvoju ključnih kompetencija kod učenika/ca</w:t>
      </w:r>
      <w:r w:rsidR="007F5E71">
        <w:rPr>
          <w:rFonts w:asciiTheme="minorHAnsi" w:hAnsiTheme="minorHAnsi" w:cstheme="minorHAnsi"/>
          <w:lang w:val="sl-SI"/>
        </w:rPr>
        <w:t xml:space="preserve"> i </w:t>
      </w:r>
      <w:r w:rsidR="007F5E71" w:rsidRPr="007F5E71">
        <w:rPr>
          <w:rFonts w:asciiTheme="minorHAnsi" w:hAnsiTheme="minorHAnsi" w:cstheme="minorHAnsi"/>
          <w:lang w:val="sl-SI"/>
        </w:rPr>
        <w:t>Aktivnost</w:t>
      </w:r>
      <w:r w:rsidR="007F5E71">
        <w:rPr>
          <w:rFonts w:asciiTheme="minorHAnsi" w:hAnsiTheme="minorHAnsi" w:cstheme="minorHAnsi"/>
          <w:lang w:val="sl-SI"/>
        </w:rPr>
        <w:t>i</w:t>
      </w:r>
      <w:r w:rsidR="007F5E71" w:rsidRPr="007F5E71">
        <w:rPr>
          <w:rFonts w:asciiTheme="minorHAnsi" w:hAnsiTheme="minorHAnsi" w:cstheme="minorHAnsi"/>
          <w:lang w:val="sl-SI"/>
        </w:rPr>
        <w:t xml:space="preserve"> 2.12 </w:t>
      </w:r>
      <w:r w:rsidR="007F5E71" w:rsidRPr="00796706">
        <w:rPr>
          <w:rFonts w:asciiTheme="minorHAnsi" w:hAnsiTheme="minorHAnsi" w:cstheme="minorHAnsi"/>
          <w:i/>
          <w:lang w:val="sl-SI"/>
        </w:rPr>
        <w:t>Unapređenje koncepta ključnih kompetencija za cjeloživotno učenje</w:t>
      </w:r>
      <w:r w:rsidR="007F5E71">
        <w:rPr>
          <w:rFonts w:asciiTheme="minorHAnsi" w:hAnsiTheme="minorHAnsi" w:cstheme="minorHAnsi"/>
          <w:lang w:val="sl-SI"/>
        </w:rPr>
        <w:t>.</w:t>
      </w:r>
    </w:p>
    <w:p w14:paraId="399487B4" w14:textId="24DA871B" w:rsidR="00010CB9" w:rsidRPr="00796706" w:rsidRDefault="00010CB9" w:rsidP="00010CB9">
      <w:pPr>
        <w:pStyle w:val="ListBullet2"/>
        <w:numPr>
          <w:ilvl w:val="0"/>
          <w:numId w:val="0"/>
        </w:numPr>
        <w:ind w:firstLine="708"/>
        <w:jc w:val="both"/>
        <w:rPr>
          <w:rFonts w:asciiTheme="minorHAnsi" w:hAnsiTheme="minorHAnsi" w:cstheme="minorHAnsi"/>
          <w:lang w:val="sl-SI"/>
        </w:rPr>
      </w:pPr>
      <w:r w:rsidRPr="00796706">
        <w:rPr>
          <w:rFonts w:asciiTheme="minorHAnsi" w:hAnsiTheme="minorHAnsi" w:cstheme="minorHAnsi"/>
          <w:lang w:val="sl-SI"/>
        </w:rPr>
        <w:t>Neophodno je obezbijediti da se ključne kompetencije kod učenika</w:t>
      </w:r>
      <w:r w:rsidR="00A077CB" w:rsidRPr="00796706">
        <w:rPr>
          <w:rFonts w:asciiTheme="minorHAnsi" w:hAnsiTheme="minorHAnsi" w:cstheme="minorHAnsi"/>
          <w:lang w:val="sl-SI"/>
        </w:rPr>
        <w:t>/ca</w:t>
      </w:r>
      <w:r w:rsidRPr="00796706">
        <w:rPr>
          <w:rFonts w:asciiTheme="minorHAnsi" w:hAnsiTheme="minorHAnsi" w:cstheme="minorHAnsi"/>
          <w:lang w:val="sl-SI"/>
        </w:rPr>
        <w:t xml:space="preserve"> izgrađuju kroz međupredmetno učenje u školi, a ne kroz nastavu zasebnih predmeta (digitalna kompetencija se može razvijati jednako dobro kroz nastavu sv</w:t>
      </w:r>
      <w:r w:rsidR="00A077CB" w:rsidRPr="00796706">
        <w:rPr>
          <w:rFonts w:asciiTheme="minorHAnsi" w:hAnsiTheme="minorHAnsi" w:cstheme="minorHAnsi"/>
          <w:lang w:val="sl-SI"/>
        </w:rPr>
        <w:t xml:space="preserve">ih predmeta, a ne samo </w:t>
      </w:r>
      <w:r w:rsidR="000957B4" w:rsidRPr="00796706">
        <w:rPr>
          <w:rFonts w:asciiTheme="minorHAnsi" w:hAnsiTheme="minorHAnsi" w:cstheme="minorHAnsi"/>
          <w:lang w:val="sl-SI"/>
        </w:rPr>
        <w:t>nastav</w:t>
      </w:r>
      <w:r w:rsidR="000957B4">
        <w:rPr>
          <w:rFonts w:asciiTheme="minorHAnsi" w:hAnsiTheme="minorHAnsi" w:cstheme="minorHAnsi"/>
          <w:lang w:val="sl-SI"/>
        </w:rPr>
        <w:t>u</w:t>
      </w:r>
      <w:r w:rsidR="000957B4" w:rsidRPr="00CC0A2C">
        <w:rPr>
          <w:rFonts w:asciiTheme="minorHAnsi" w:hAnsiTheme="minorHAnsi" w:cstheme="minorHAnsi"/>
          <w:lang w:val="sl-SI"/>
        </w:rPr>
        <w:t xml:space="preserve"> </w:t>
      </w:r>
      <w:r w:rsidR="00A077CB" w:rsidRPr="00796706">
        <w:rPr>
          <w:rFonts w:asciiTheme="minorHAnsi" w:hAnsiTheme="minorHAnsi" w:cstheme="minorHAnsi"/>
          <w:lang w:val="sl-SI"/>
        </w:rPr>
        <w:t>I</w:t>
      </w:r>
      <w:r w:rsidRPr="00796706">
        <w:rPr>
          <w:rFonts w:asciiTheme="minorHAnsi" w:hAnsiTheme="minorHAnsi" w:cstheme="minorHAnsi"/>
          <w:lang w:val="sl-SI"/>
        </w:rPr>
        <w:t>nformatike). Sve nastavnike</w:t>
      </w:r>
      <w:r w:rsidR="00A077CB" w:rsidRPr="00796706">
        <w:rPr>
          <w:rFonts w:asciiTheme="minorHAnsi" w:hAnsiTheme="minorHAnsi" w:cstheme="minorHAnsi"/>
          <w:lang w:val="sl-SI"/>
        </w:rPr>
        <w:t>/ce</w:t>
      </w:r>
      <w:r w:rsidRPr="00796706">
        <w:rPr>
          <w:rFonts w:asciiTheme="minorHAnsi" w:hAnsiTheme="minorHAnsi" w:cstheme="minorHAnsi"/>
          <w:lang w:val="sl-SI"/>
        </w:rPr>
        <w:t xml:space="preserve"> koji predaju u gimnazijama i mješovitim školama potrebno je upoznati sa ishodima učenja za srednje škole iz </w:t>
      </w:r>
      <w:r w:rsidR="00864376" w:rsidRPr="00796706">
        <w:rPr>
          <w:rFonts w:asciiTheme="minorHAnsi" w:hAnsiTheme="minorHAnsi" w:cstheme="minorHAnsi"/>
          <w:lang w:val="sl-SI"/>
        </w:rPr>
        <w:t>c</w:t>
      </w:r>
      <w:r w:rsidRPr="00796706">
        <w:rPr>
          <w:rFonts w:asciiTheme="minorHAnsi" w:hAnsiTheme="minorHAnsi" w:cstheme="minorHAnsi"/>
          <w:lang w:val="sl-SI"/>
        </w:rPr>
        <w:t>rnogorskog okvirnog programa ključnih kompetencija, kao i pružiti im kroz razne obuke punu podršku za integraciju</w:t>
      </w:r>
      <w:r w:rsidRPr="007F5E71">
        <w:rPr>
          <w:rFonts w:asciiTheme="minorHAnsi" w:hAnsiTheme="minorHAnsi" w:cstheme="minorHAnsi"/>
          <w:lang w:val="sl-SI"/>
        </w:rPr>
        <w:t xml:space="preserve"> klj</w:t>
      </w:r>
      <w:r w:rsidRPr="00CC0A2C">
        <w:rPr>
          <w:rFonts w:asciiTheme="minorHAnsi" w:hAnsiTheme="minorHAnsi" w:cstheme="minorHAnsi"/>
          <w:lang w:val="sl-SI"/>
        </w:rPr>
        <w:t>učnih kompetencija u svoju nastavnu praksu, što će se evaluirati i kroz proces eksterne evaluacije</w:t>
      </w:r>
      <w:r w:rsidR="00864376" w:rsidRPr="00CC0A2C">
        <w:rPr>
          <w:rFonts w:asciiTheme="minorHAnsi" w:hAnsiTheme="minorHAnsi" w:cstheme="minorHAnsi"/>
          <w:lang w:val="sl-SI"/>
        </w:rPr>
        <w:t>,</w:t>
      </w:r>
      <w:r w:rsidRPr="00796706">
        <w:rPr>
          <w:rFonts w:asciiTheme="minorHAnsi" w:hAnsiTheme="minorHAnsi" w:cstheme="minorHAnsi"/>
          <w:lang w:val="sl-SI"/>
        </w:rPr>
        <w:t xml:space="preserve"> kao i samoevaluacije škola. </w:t>
      </w:r>
      <w:r w:rsidR="007F5E71">
        <w:rPr>
          <w:rFonts w:asciiTheme="minorHAnsi" w:hAnsiTheme="minorHAnsi" w:cstheme="minorHAnsi"/>
          <w:lang w:val="sl-SI"/>
        </w:rPr>
        <w:t xml:space="preserve">Navedeno se može postići realizacijom </w:t>
      </w:r>
      <w:r w:rsidR="007F5E71" w:rsidRPr="007F5E71">
        <w:rPr>
          <w:rFonts w:asciiTheme="minorHAnsi" w:hAnsiTheme="minorHAnsi" w:cstheme="minorHAnsi"/>
          <w:lang w:val="sl-SI"/>
        </w:rPr>
        <w:t>Aktivnost</w:t>
      </w:r>
      <w:r w:rsidR="007F5E71">
        <w:rPr>
          <w:rFonts w:asciiTheme="minorHAnsi" w:hAnsiTheme="minorHAnsi" w:cstheme="minorHAnsi"/>
          <w:lang w:val="sl-SI"/>
        </w:rPr>
        <w:t>i</w:t>
      </w:r>
      <w:r w:rsidR="007F5E71" w:rsidRPr="007F5E71">
        <w:rPr>
          <w:rFonts w:asciiTheme="minorHAnsi" w:hAnsiTheme="minorHAnsi" w:cstheme="minorHAnsi"/>
          <w:lang w:val="sl-SI"/>
        </w:rPr>
        <w:t xml:space="preserve"> 3.6 </w:t>
      </w:r>
      <w:r w:rsidR="007F5E71" w:rsidRPr="00796706">
        <w:rPr>
          <w:rFonts w:asciiTheme="minorHAnsi" w:hAnsiTheme="minorHAnsi" w:cstheme="minorHAnsi"/>
          <w:i/>
          <w:lang w:val="sl-SI"/>
        </w:rPr>
        <w:t xml:space="preserve">Obučavanje nastavnika/ca za integracije ključnih </w:t>
      </w:r>
      <w:r w:rsidR="007F5E71" w:rsidRPr="007F5E71">
        <w:rPr>
          <w:rFonts w:asciiTheme="minorHAnsi" w:hAnsiTheme="minorHAnsi" w:cstheme="minorHAnsi"/>
          <w:lang w:val="sl-SI"/>
        </w:rPr>
        <w:t>kompetencija</w:t>
      </w:r>
      <w:r w:rsidR="007F5E71">
        <w:rPr>
          <w:rFonts w:asciiTheme="minorHAnsi" w:hAnsiTheme="minorHAnsi" w:cstheme="minorHAnsi"/>
          <w:lang w:val="sl-SI"/>
        </w:rPr>
        <w:t xml:space="preserve">. </w:t>
      </w:r>
      <w:r w:rsidRPr="00796706">
        <w:rPr>
          <w:rFonts w:asciiTheme="minorHAnsi" w:hAnsiTheme="minorHAnsi" w:cstheme="minorHAnsi"/>
          <w:lang w:val="sl-SI"/>
        </w:rPr>
        <w:t>Moguće je ojačati ulogu koju imaju učenici</w:t>
      </w:r>
      <w:r w:rsidR="00A077CB" w:rsidRPr="00796706">
        <w:rPr>
          <w:rFonts w:asciiTheme="minorHAnsi" w:hAnsiTheme="minorHAnsi" w:cstheme="minorHAnsi"/>
          <w:lang w:val="sl-SI"/>
        </w:rPr>
        <w:t>/ce</w:t>
      </w:r>
      <w:r w:rsidRPr="00796706">
        <w:rPr>
          <w:rFonts w:asciiTheme="minorHAnsi" w:hAnsiTheme="minorHAnsi" w:cstheme="minorHAnsi"/>
          <w:lang w:val="sl-SI"/>
        </w:rPr>
        <w:t xml:space="preserve"> u upravljanju školom i mogućnosti da oni utiču na sadržaje učenja, metode i aktivnosti, uključujući potencijalni doprinos učenika</w:t>
      </w:r>
      <w:r w:rsidR="00A077CB" w:rsidRPr="00796706">
        <w:rPr>
          <w:rFonts w:asciiTheme="minorHAnsi" w:hAnsiTheme="minorHAnsi" w:cstheme="minorHAnsi"/>
          <w:lang w:val="sl-SI"/>
        </w:rPr>
        <w:t>/ca</w:t>
      </w:r>
      <w:r w:rsidRPr="00796706">
        <w:rPr>
          <w:rFonts w:asciiTheme="minorHAnsi" w:hAnsiTheme="minorHAnsi" w:cstheme="minorHAnsi"/>
          <w:lang w:val="sl-SI"/>
        </w:rPr>
        <w:t xml:space="preserve"> u eksternoj i internoj evaluaciji škole i u izradi školskih razvojnih planova.</w:t>
      </w:r>
    </w:p>
    <w:p w14:paraId="74E9A9DD" w14:textId="0F74368D" w:rsidR="00892EED" w:rsidRDefault="00972633" w:rsidP="00796706">
      <w:pPr>
        <w:pStyle w:val="ListBullet2"/>
        <w:numPr>
          <w:ilvl w:val="0"/>
          <w:numId w:val="0"/>
        </w:numPr>
        <w:spacing w:before="240" w:after="240"/>
        <w:ind w:firstLine="708"/>
        <w:jc w:val="both"/>
        <w:rPr>
          <w:rFonts w:asciiTheme="minorHAnsi" w:hAnsiTheme="minorHAnsi" w:cstheme="minorHAnsi"/>
          <w:lang w:val="sl-SI"/>
        </w:rPr>
      </w:pPr>
      <w:r w:rsidRPr="00290694">
        <w:rPr>
          <w:rFonts w:asciiTheme="minorHAnsi" w:hAnsiTheme="minorHAnsi" w:cstheme="minorHAnsi"/>
          <w:lang w:val="sl-SI"/>
        </w:rPr>
        <w:t>Održivi razvoj, briga o zaštiti i očuvanju životne sredine</w:t>
      </w:r>
      <w:r w:rsidR="003811F2" w:rsidRPr="00290694">
        <w:rPr>
          <w:rFonts w:asciiTheme="minorHAnsi" w:hAnsiTheme="minorHAnsi" w:cstheme="minorHAnsi"/>
          <w:lang w:val="sl-SI"/>
        </w:rPr>
        <w:t>,</w:t>
      </w:r>
      <w:r w:rsidRPr="00290694">
        <w:rPr>
          <w:rFonts w:asciiTheme="minorHAnsi" w:hAnsiTheme="minorHAnsi" w:cstheme="minorHAnsi"/>
          <w:lang w:val="sl-SI"/>
        </w:rPr>
        <w:t xml:space="preserve"> takođe</w:t>
      </w:r>
      <w:r w:rsidR="003811F2" w:rsidRPr="00290694">
        <w:rPr>
          <w:rFonts w:asciiTheme="minorHAnsi" w:hAnsiTheme="minorHAnsi" w:cstheme="minorHAnsi"/>
          <w:lang w:val="sl-SI"/>
        </w:rPr>
        <w:t>,</w:t>
      </w:r>
      <w:r w:rsidRPr="00290694">
        <w:rPr>
          <w:rFonts w:asciiTheme="minorHAnsi" w:hAnsiTheme="minorHAnsi" w:cstheme="minorHAnsi"/>
          <w:lang w:val="sl-SI"/>
        </w:rPr>
        <w:t xml:space="preserve"> treba da budu prepoznati u </w:t>
      </w:r>
      <w:r w:rsidR="0073333F" w:rsidRPr="00290694">
        <w:rPr>
          <w:rFonts w:asciiTheme="minorHAnsi" w:hAnsiTheme="minorHAnsi" w:cstheme="minorHAnsi"/>
          <w:lang w:val="sl-SI"/>
        </w:rPr>
        <w:t xml:space="preserve">obrazovnom </w:t>
      </w:r>
      <w:r w:rsidRPr="00290694">
        <w:rPr>
          <w:rFonts w:asciiTheme="minorHAnsi" w:hAnsiTheme="minorHAnsi" w:cstheme="minorHAnsi"/>
          <w:lang w:val="sl-SI"/>
        </w:rPr>
        <w:t>program</w:t>
      </w:r>
      <w:r w:rsidR="0073333F" w:rsidRPr="00290694">
        <w:rPr>
          <w:rFonts w:asciiTheme="minorHAnsi" w:hAnsiTheme="minorHAnsi" w:cstheme="minorHAnsi"/>
          <w:lang w:val="sl-SI"/>
        </w:rPr>
        <w:t>u</w:t>
      </w:r>
      <w:r w:rsidRPr="00290694">
        <w:rPr>
          <w:rFonts w:asciiTheme="minorHAnsi" w:hAnsiTheme="minorHAnsi" w:cstheme="minorHAnsi"/>
          <w:lang w:val="sl-SI"/>
        </w:rPr>
        <w:t xml:space="preserve"> gimnazij</w:t>
      </w:r>
      <w:r w:rsidR="00E04469" w:rsidRPr="00290694">
        <w:rPr>
          <w:rFonts w:asciiTheme="minorHAnsi" w:hAnsiTheme="minorHAnsi" w:cstheme="minorHAnsi"/>
          <w:lang w:val="sl-SI"/>
        </w:rPr>
        <w:t>e</w:t>
      </w:r>
      <w:r w:rsidR="001F2864" w:rsidRPr="00290694">
        <w:rPr>
          <w:rFonts w:asciiTheme="minorHAnsi" w:hAnsiTheme="minorHAnsi" w:cstheme="minorHAnsi"/>
          <w:lang w:val="sl-SI"/>
        </w:rPr>
        <w:t xml:space="preserve"> kroz međupredmetne oblasti što je i planirano kroz Aktivnost 2.12 Unapređenje koncepta ključnih kompetencija za cjeloživotno učenje/međupredmetne teme</w:t>
      </w:r>
      <w:r w:rsidR="00CA3314">
        <w:rPr>
          <w:rFonts w:asciiTheme="minorHAnsi" w:hAnsiTheme="minorHAnsi" w:cstheme="minorHAnsi"/>
          <w:lang w:val="sl-SI"/>
        </w:rPr>
        <w:t>,</w:t>
      </w:r>
      <w:r w:rsidR="001F2864" w:rsidRPr="00290694">
        <w:rPr>
          <w:rFonts w:asciiTheme="minorHAnsi" w:hAnsiTheme="minorHAnsi" w:cstheme="minorHAnsi"/>
          <w:lang w:val="sl-SI"/>
        </w:rPr>
        <w:t xml:space="preserve"> kako bi se posvetili zelenim vještinama nastavnika/ca i učenika/ca</w:t>
      </w:r>
      <w:r w:rsidR="0016636F" w:rsidRPr="00290694">
        <w:rPr>
          <w:rFonts w:asciiTheme="minorHAnsi" w:hAnsiTheme="minorHAnsi" w:cstheme="minorHAnsi"/>
          <w:lang w:val="sl-SI"/>
        </w:rPr>
        <w:t>,</w:t>
      </w:r>
      <w:r w:rsidR="00C81FDC" w:rsidRPr="00290694">
        <w:rPr>
          <w:rFonts w:asciiTheme="minorHAnsi" w:hAnsiTheme="minorHAnsi" w:cstheme="minorHAnsi"/>
          <w:lang w:val="sl-SI"/>
        </w:rPr>
        <w:t xml:space="preserve"> </w:t>
      </w:r>
      <w:r w:rsidR="00E04469" w:rsidRPr="00290694">
        <w:rPr>
          <w:rFonts w:asciiTheme="minorHAnsi" w:hAnsiTheme="minorHAnsi" w:cstheme="minorHAnsi"/>
          <w:lang w:val="sl-SI"/>
        </w:rPr>
        <w:t>al</w:t>
      </w:r>
      <w:r w:rsidR="0073333F" w:rsidRPr="00290694">
        <w:rPr>
          <w:rFonts w:asciiTheme="minorHAnsi" w:hAnsiTheme="minorHAnsi" w:cstheme="minorHAnsi"/>
          <w:lang w:val="sl-SI"/>
        </w:rPr>
        <w:t>i</w:t>
      </w:r>
      <w:r w:rsidR="00E04469" w:rsidRPr="00290694">
        <w:rPr>
          <w:rFonts w:asciiTheme="minorHAnsi" w:hAnsiTheme="minorHAnsi" w:cstheme="minorHAnsi"/>
          <w:lang w:val="sl-SI"/>
        </w:rPr>
        <w:t xml:space="preserve"> i </w:t>
      </w:r>
      <w:r w:rsidR="0073333F" w:rsidRPr="00290694">
        <w:rPr>
          <w:rFonts w:asciiTheme="minorHAnsi" w:hAnsiTheme="minorHAnsi" w:cstheme="minorHAnsi"/>
          <w:lang w:val="sl-SI"/>
        </w:rPr>
        <w:t>u vannastavnim aktivnostima</w:t>
      </w:r>
      <w:r w:rsidR="00D56788" w:rsidRPr="00290694">
        <w:rPr>
          <w:rFonts w:asciiTheme="minorHAnsi" w:hAnsiTheme="minorHAnsi" w:cstheme="minorHAnsi"/>
          <w:lang w:val="sl-SI"/>
        </w:rPr>
        <w:t>.</w:t>
      </w:r>
    </w:p>
    <w:p w14:paraId="575EE7FC" w14:textId="77777777" w:rsidR="003811F2" w:rsidRPr="00CC0A2C" w:rsidRDefault="003811F2" w:rsidP="00796706">
      <w:pPr>
        <w:pStyle w:val="ListBullet2"/>
        <w:numPr>
          <w:ilvl w:val="0"/>
          <w:numId w:val="0"/>
        </w:numPr>
        <w:spacing w:before="240" w:after="240"/>
        <w:ind w:firstLine="706"/>
        <w:jc w:val="both"/>
        <w:rPr>
          <w:rFonts w:asciiTheme="minorHAnsi" w:hAnsiTheme="minorHAnsi" w:cstheme="minorHAnsi"/>
          <w:lang w:val="sl-SI"/>
        </w:rPr>
      </w:pPr>
    </w:p>
    <w:p w14:paraId="7386FD0D" w14:textId="6E7DEA47" w:rsidR="00EE149C" w:rsidRPr="00796706" w:rsidRDefault="0008127A" w:rsidP="0008127A">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r w:rsidRPr="00796706">
        <w:rPr>
          <w:rFonts w:asciiTheme="minorHAnsi" w:hAnsiTheme="minorHAnsi" w:cstheme="minorHAnsi"/>
          <w:color w:val="000000" w:themeColor="text1"/>
          <w:szCs w:val="24"/>
          <w:lang w:val="sr-Latn-ME"/>
        </w:rPr>
        <w:t xml:space="preserve"> </w:t>
      </w:r>
      <w:bookmarkStart w:id="12" w:name="_Toc175920134"/>
      <w:r w:rsidR="00AE5E08" w:rsidRPr="00796706">
        <w:rPr>
          <w:rFonts w:asciiTheme="minorHAnsi" w:hAnsiTheme="minorHAnsi" w:cstheme="minorHAnsi"/>
          <w:color w:val="000000" w:themeColor="text1"/>
          <w:szCs w:val="24"/>
          <w:lang w:val="sr-Latn-ME"/>
        </w:rPr>
        <w:t>2.</w:t>
      </w:r>
      <w:r w:rsidRPr="00796706">
        <w:rPr>
          <w:rFonts w:asciiTheme="minorHAnsi" w:hAnsiTheme="minorHAnsi" w:cstheme="minorHAnsi"/>
          <w:color w:val="000000" w:themeColor="text1"/>
          <w:szCs w:val="24"/>
          <w:lang w:val="sr-Latn-ME"/>
        </w:rPr>
        <w:t>7</w:t>
      </w:r>
      <w:r w:rsidR="00AE5E08" w:rsidRPr="00796706">
        <w:rPr>
          <w:rFonts w:asciiTheme="minorHAnsi" w:hAnsiTheme="minorHAnsi" w:cstheme="minorHAnsi"/>
          <w:color w:val="000000" w:themeColor="text1"/>
          <w:szCs w:val="24"/>
          <w:lang w:val="sr-Latn-ME"/>
        </w:rPr>
        <w:t>.</w:t>
      </w:r>
      <w:r w:rsidR="00864376" w:rsidRPr="00796706">
        <w:rPr>
          <w:rFonts w:asciiTheme="minorHAnsi" w:hAnsiTheme="minorHAnsi" w:cstheme="minorHAnsi"/>
          <w:color w:val="000000" w:themeColor="text1"/>
          <w:szCs w:val="24"/>
          <w:lang w:val="sr-Latn-ME"/>
        </w:rPr>
        <w:t xml:space="preserve"> </w:t>
      </w:r>
      <w:r w:rsidR="00AE5E08" w:rsidRPr="00796706">
        <w:rPr>
          <w:rFonts w:asciiTheme="minorHAnsi" w:hAnsiTheme="minorHAnsi" w:cstheme="minorHAnsi"/>
          <w:color w:val="000000" w:themeColor="text1"/>
          <w:szCs w:val="24"/>
          <w:lang w:val="sr-Latn-ME"/>
        </w:rPr>
        <w:t>Nas</w:t>
      </w:r>
      <w:r w:rsidR="00D008E6" w:rsidRPr="00796706">
        <w:rPr>
          <w:rFonts w:asciiTheme="minorHAnsi" w:hAnsiTheme="minorHAnsi" w:cstheme="minorHAnsi"/>
          <w:color w:val="000000" w:themeColor="text1"/>
          <w:szCs w:val="24"/>
          <w:lang w:val="sr-Latn-ME"/>
        </w:rPr>
        <w:t>t</w:t>
      </w:r>
      <w:r w:rsidR="00AE5E08" w:rsidRPr="00796706">
        <w:rPr>
          <w:rFonts w:asciiTheme="minorHAnsi" w:hAnsiTheme="minorHAnsi" w:cstheme="minorHAnsi"/>
          <w:color w:val="000000" w:themeColor="text1"/>
          <w:szCs w:val="24"/>
          <w:lang w:val="sr-Latn-ME"/>
        </w:rPr>
        <w:t>ava i učenje</w:t>
      </w:r>
      <w:bookmarkEnd w:id="12"/>
    </w:p>
    <w:p w14:paraId="516A40FB" w14:textId="0E01C09C" w:rsidR="00EE149C" w:rsidRPr="00BB71A7" w:rsidRDefault="00AB27C7" w:rsidP="00AB27C7">
      <w:pPr>
        <w:ind w:firstLine="708"/>
        <w:jc w:val="both"/>
        <w:rPr>
          <w:rFonts w:asciiTheme="minorHAnsi" w:hAnsiTheme="minorHAnsi" w:cstheme="minorHAnsi"/>
        </w:rPr>
      </w:pPr>
      <w:r w:rsidRPr="00BB71A7">
        <w:rPr>
          <w:rFonts w:asciiTheme="minorHAnsi" w:hAnsiTheme="minorHAnsi" w:cstheme="minorHAnsi"/>
        </w:rPr>
        <w:t xml:space="preserve">Predmetnim programima </w:t>
      </w:r>
      <w:r w:rsidR="00EE149C" w:rsidRPr="00BB71A7">
        <w:rPr>
          <w:rFonts w:asciiTheme="minorHAnsi" w:hAnsiTheme="minorHAnsi" w:cstheme="minorHAnsi"/>
        </w:rPr>
        <w:t>omogućava se autonomija nastavnika/ca</w:t>
      </w:r>
      <w:r w:rsidR="00C716E9" w:rsidRPr="00BB71A7">
        <w:rPr>
          <w:rFonts w:asciiTheme="minorHAnsi" w:hAnsiTheme="minorHAnsi" w:cstheme="minorHAnsi"/>
        </w:rPr>
        <w:t xml:space="preserve"> u godišnjem planiranju rada za sve oblike nastave i vannastavnih aktivnosti. Predviđeno je </w:t>
      </w:r>
      <w:r w:rsidR="00EE149C" w:rsidRPr="00BB71A7">
        <w:rPr>
          <w:rFonts w:asciiTheme="minorHAnsi" w:hAnsiTheme="minorHAnsi" w:cstheme="minorHAnsi"/>
        </w:rPr>
        <w:t xml:space="preserve">da se postavljeni ciljevi </w:t>
      </w:r>
      <w:r w:rsidR="00486654" w:rsidRPr="00BB71A7">
        <w:rPr>
          <w:rFonts w:asciiTheme="minorHAnsi" w:hAnsiTheme="minorHAnsi" w:cstheme="minorHAnsi"/>
        </w:rPr>
        <w:t>i</w:t>
      </w:r>
      <w:r w:rsidRPr="00BB71A7">
        <w:rPr>
          <w:rFonts w:asciiTheme="minorHAnsi" w:hAnsiTheme="minorHAnsi" w:cstheme="minorHAnsi"/>
        </w:rPr>
        <w:t xml:space="preserve"> ishodi učenja </w:t>
      </w:r>
      <w:r w:rsidR="00EE149C" w:rsidRPr="00BB71A7">
        <w:rPr>
          <w:rFonts w:asciiTheme="minorHAnsi" w:hAnsiTheme="minorHAnsi" w:cstheme="minorHAnsi"/>
        </w:rPr>
        <w:t>realizuju primjenom različitih metoda rada, u zavisnosti od nastavnog predmeta, nastavnih sadržaja</w:t>
      </w:r>
      <w:r w:rsidRPr="00BB71A7">
        <w:rPr>
          <w:rFonts w:asciiTheme="minorHAnsi" w:hAnsiTheme="minorHAnsi" w:cstheme="minorHAnsi"/>
        </w:rPr>
        <w:t xml:space="preserve"> </w:t>
      </w:r>
      <w:r w:rsidR="00486654" w:rsidRPr="00BB71A7">
        <w:rPr>
          <w:rFonts w:asciiTheme="minorHAnsi" w:hAnsiTheme="minorHAnsi" w:cstheme="minorHAnsi"/>
        </w:rPr>
        <w:t>i</w:t>
      </w:r>
      <w:r w:rsidRPr="00BB71A7">
        <w:rPr>
          <w:rFonts w:asciiTheme="minorHAnsi" w:hAnsiTheme="minorHAnsi" w:cstheme="minorHAnsi"/>
        </w:rPr>
        <w:t xml:space="preserve"> ishoda učenja</w:t>
      </w:r>
      <w:r w:rsidR="00EE149C" w:rsidRPr="00BB71A7">
        <w:rPr>
          <w:rFonts w:asciiTheme="minorHAnsi" w:hAnsiTheme="minorHAnsi" w:cstheme="minorHAnsi"/>
        </w:rPr>
        <w:t xml:space="preserve">, postavljenih standarda i materijalno-tehničkih uslova u školi. </w:t>
      </w:r>
    </w:p>
    <w:p w14:paraId="630ACD9E" w14:textId="77777777" w:rsidR="00010CB9" w:rsidRPr="00BB71A7" w:rsidRDefault="00EE149C" w:rsidP="00010CB9">
      <w:pPr>
        <w:ind w:firstLine="450"/>
        <w:jc w:val="both"/>
        <w:rPr>
          <w:rFonts w:asciiTheme="minorHAnsi" w:hAnsiTheme="minorHAnsi" w:cstheme="minorHAnsi"/>
        </w:rPr>
      </w:pPr>
      <w:r w:rsidRPr="00BB71A7">
        <w:rPr>
          <w:rFonts w:asciiTheme="minorHAnsi" w:hAnsiTheme="minorHAnsi" w:cstheme="minorHAnsi"/>
        </w:rPr>
        <w:t>Nastavnici/ce su u proteklom periodu, kroz obuke organizovane od strane nadležnih institucija, osposobljavani za primjenu savr</w:t>
      </w:r>
      <w:r w:rsidR="00010CB9" w:rsidRPr="00BB71A7">
        <w:rPr>
          <w:rFonts w:asciiTheme="minorHAnsi" w:hAnsiTheme="minorHAnsi" w:cstheme="minorHAnsi"/>
        </w:rPr>
        <w:t>emenih metoda aktivne nastave.</w:t>
      </w:r>
    </w:p>
    <w:p w14:paraId="3FEC13AB" w14:textId="7D1C9B39" w:rsidR="00010CB9" w:rsidRPr="00BB71A7" w:rsidRDefault="00101CBD" w:rsidP="00010CB9">
      <w:pPr>
        <w:ind w:firstLine="450"/>
        <w:jc w:val="both"/>
        <w:rPr>
          <w:rFonts w:asciiTheme="minorHAnsi" w:hAnsiTheme="minorHAnsi" w:cstheme="minorHAnsi"/>
        </w:rPr>
      </w:pPr>
      <w:r w:rsidRPr="00796706">
        <w:rPr>
          <w:rFonts w:asciiTheme="minorHAnsi" w:hAnsiTheme="minorHAnsi" w:cstheme="minorHAnsi"/>
          <w:bCs/>
          <w:lang w:val="sr-Latn-ME" w:eastAsia="x-none"/>
        </w:rPr>
        <w:t>Broj nastavnika</w:t>
      </w:r>
      <w:r w:rsidR="00A077CB" w:rsidRPr="00796706">
        <w:rPr>
          <w:rFonts w:asciiTheme="minorHAnsi" w:hAnsiTheme="minorHAnsi" w:cstheme="minorHAnsi"/>
          <w:bCs/>
          <w:lang w:val="sr-Latn-ME" w:eastAsia="x-none"/>
        </w:rPr>
        <w:t>/ca</w:t>
      </w:r>
      <w:r w:rsidRPr="00796706">
        <w:rPr>
          <w:rFonts w:asciiTheme="minorHAnsi" w:hAnsiTheme="minorHAnsi" w:cstheme="minorHAnsi"/>
          <w:bCs/>
          <w:lang w:val="sr-Latn-ME" w:eastAsia="x-none"/>
        </w:rPr>
        <w:t xml:space="preserve"> </w:t>
      </w:r>
      <w:r w:rsidR="00841848" w:rsidRPr="00796706">
        <w:rPr>
          <w:rFonts w:asciiTheme="minorHAnsi" w:hAnsiTheme="minorHAnsi" w:cstheme="minorHAnsi"/>
          <w:bCs/>
          <w:lang w:val="sr-Latn-ME" w:eastAsia="x-none"/>
        </w:rPr>
        <w:t xml:space="preserve">gimnazijskog obrazovanja </w:t>
      </w:r>
      <w:r w:rsidRPr="00796706">
        <w:rPr>
          <w:rFonts w:asciiTheme="minorHAnsi" w:hAnsiTheme="minorHAnsi" w:cstheme="minorHAnsi"/>
          <w:bCs/>
          <w:lang w:val="sr-Latn-ME" w:eastAsia="x-none"/>
        </w:rPr>
        <w:t>koji su bili uključeni u programe obuke</w:t>
      </w:r>
      <w:r w:rsidR="00841848" w:rsidRPr="00796706">
        <w:rPr>
          <w:rFonts w:asciiTheme="minorHAnsi" w:hAnsiTheme="minorHAnsi" w:cstheme="minorHAnsi"/>
          <w:bCs/>
          <w:lang w:val="sr-Latn-ME" w:eastAsia="x-none"/>
        </w:rPr>
        <w:t xml:space="preserve"> u 2023. godini</w:t>
      </w:r>
      <w:r w:rsidRPr="00796706">
        <w:rPr>
          <w:rFonts w:asciiTheme="minorHAnsi" w:hAnsiTheme="minorHAnsi" w:cstheme="minorHAnsi"/>
          <w:bCs/>
          <w:lang w:val="sr-Latn-ME" w:eastAsia="x-none"/>
        </w:rPr>
        <w:t xml:space="preserve"> iznosi</w:t>
      </w:r>
      <w:r w:rsidR="00B9052E" w:rsidRPr="00796706">
        <w:rPr>
          <w:rFonts w:asciiTheme="minorHAnsi" w:hAnsiTheme="minorHAnsi" w:cstheme="minorHAnsi"/>
          <w:bCs/>
          <w:lang w:val="sr-Latn-ME" w:eastAsia="x-none"/>
        </w:rPr>
        <w:t xml:space="preserve"> </w:t>
      </w:r>
      <w:r w:rsidRPr="00796706">
        <w:rPr>
          <w:rFonts w:asciiTheme="minorHAnsi" w:hAnsiTheme="minorHAnsi" w:cstheme="minorHAnsi"/>
          <w:bCs/>
          <w:lang w:val="sr-Latn-ME" w:eastAsia="x-none"/>
        </w:rPr>
        <w:t>164</w:t>
      </w:r>
      <w:r w:rsidR="00841848" w:rsidRPr="00796706">
        <w:rPr>
          <w:rFonts w:asciiTheme="minorHAnsi" w:hAnsiTheme="minorHAnsi" w:cstheme="minorHAnsi"/>
          <w:bCs/>
          <w:lang w:val="sr-Latn-ME" w:eastAsia="x-none"/>
        </w:rPr>
        <w:t xml:space="preserve"> ili 41,41%, dok b</w:t>
      </w:r>
      <w:r w:rsidRPr="00796706">
        <w:rPr>
          <w:rFonts w:asciiTheme="minorHAnsi" w:hAnsiTheme="minorHAnsi" w:cstheme="minorHAnsi"/>
          <w:bCs/>
          <w:lang w:val="sr-Latn-ME" w:eastAsia="x-none"/>
        </w:rPr>
        <w:t>roj nastavnika</w:t>
      </w:r>
      <w:r w:rsidR="00A077CB" w:rsidRPr="00796706">
        <w:rPr>
          <w:rFonts w:asciiTheme="minorHAnsi" w:hAnsiTheme="minorHAnsi" w:cstheme="minorHAnsi"/>
          <w:bCs/>
          <w:lang w:val="sr-Latn-ME" w:eastAsia="x-none"/>
        </w:rPr>
        <w:t>/ca</w:t>
      </w:r>
      <w:r w:rsidR="00E04469" w:rsidRPr="00796706">
        <w:rPr>
          <w:rFonts w:asciiTheme="minorHAnsi" w:hAnsiTheme="minorHAnsi" w:cstheme="minorHAnsi"/>
          <w:bCs/>
          <w:lang w:val="sr-Latn-ME" w:eastAsia="x-none"/>
        </w:rPr>
        <w:t xml:space="preserve"> koji su bili uključeni u programe </w:t>
      </w:r>
      <w:r w:rsidR="00E04469" w:rsidRPr="00796706">
        <w:rPr>
          <w:rFonts w:asciiTheme="minorHAnsi" w:hAnsiTheme="minorHAnsi" w:cstheme="minorHAnsi"/>
          <w:bCs/>
          <w:lang w:val="sr-Latn-ME" w:eastAsia="x-none"/>
        </w:rPr>
        <w:lastRenderedPageBreak/>
        <w:t>obuke</w:t>
      </w:r>
      <w:r w:rsidRPr="00796706">
        <w:rPr>
          <w:rFonts w:asciiTheme="minorHAnsi" w:hAnsiTheme="minorHAnsi" w:cstheme="minorHAnsi"/>
          <w:bCs/>
          <w:lang w:val="sr-Latn-ME" w:eastAsia="x-none"/>
        </w:rPr>
        <w:t xml:space="preserve"> do juna 2024. </w:t>
      </w:r>
      <w:r w:rsidR="00E04469" w:rsidRPr="00796706">
        <w:rPr>
          <w:rFonts w:asciiTheme="minorHAnsi" w:hAnsiTheme="minorHAnsi" w:cstheme="minorHAnsi"/>
          <w:bCs/>
          <w:lang w:val="sr-Latn-ME" w:eastAsia="x-none"/>
        </w:rPr>
        <w:t xml:space="preserve">godine iznosi </w:t>
      </w:r>
      <w:r w:rsidRPr="00796706">
        <w:rPr>
          <w:rFonts w:asciiTheme="minorHAnsi" w:hAnsiTheme="minorHAnsi" w:cstheme="minorHAnsi"/>
          <w:bCs/>
          <w:lang w:val="sr-Latn-ME" w:eastAsia="x-none"/>
        </w:rPr>
        <w:t>116</w:t>
      </w:r>
      <w:r w:rsidR="00841848" w:rsidRPr="00796706">
        <w:rPr>
          <w:rFonts w:asciiTheme="minorHAnsi" w:hAnsiTheme="minorHAnsi" w:cstheme="minorHAnsi"/>
          <w:bCs/>
          <w:lang w:val="sr-Latn-ME" w:eastAsia="x-none"/>
        </w:rPr>
        <w:t xml:space="preserve"> ili 28,08%</w:t>
      </w:r>
      <w:r w:rsidRPr="00796706">
        <w:rPr>
          <w:rFonts w:asciiTheme="minorHAnsi" w:hAnsiTheme="minorHAnsi" w:cstheme="minorHAnsi"/>
          <w:bCs/>
          <w:lang w:val="sr-Latn-ME" w:eastAsia="x-none"/>
        </w:rPr>
        <w:t>.</w:t>
      </w:r>
      <w:r w:rsidR="00B9052E" w:rsidRPr="00796706">
        <w:rPr>
          <w:rFonts w:asciiTheme="minorHAnsi" w:hAnsiTheme="minorHAnsi" w:cstheme="minorHAnsi"/>
          <w:bCs/>
          <w:lang w:val="sr-Latn-ME" w:eastAsia="x-none"/>
        </w:rPr>
        <w:t xml:space="preserve"> </w:t>
      </w:r>
      <w:r w:rsidRPr="00796706">
        <w:rPr>
          <w:rFonts w:asciiTheme="minorHAnsi" w:hAnsiTheme="minorHAnsi" w:cstheme="minorHAnsi"/>
          <w:bCs/>
          <w:lang w:val="sr-Latn-ME" w:eastAsia="x-none"/>
        </w:rPr>
        <w:t>U 2023.</w:t>
      </w:r>
      <w:r w:rsidR="00E50C01" w:rsidRPr="00796706">
        <w:rPr>
          <w:rFonts w:asciiTheme="minorHAnsi" w:hAnsiTheme="minorHAnsi" w:cstheme="minorHAnsi"/>
          <w:bCs/>
          <w:lang w:val="sr-Latn-ME" w:eastAsia="x-none"/>
        </w:rPr>
        <w:t xml:space="preserve"> godini</w:t>
      </w:r>
      <w:r w:rsidRPr="00796706">
        <w:rPr>
          <w:rFonts w:asciiTheme="minorHAnsi" w:hAnsiTheme="minorHAnsi" w:cstheme="minorHAnsi"/>
          <w:bCs/>
          <w:lang w:val="sr-Latn-ME" w:eastAsia="x-none"/>
        </w:rPr>
        <w:t xml:space="preserve"> nastavnicima</w:t>
      </w:r>
      <w:r w:rsidR="00A077CB" w:rsidRPr="00796706">
        <w:rPr>
          <w:rFonts w:asciiTheme="minorHAnsi" w:hAnsiTheme="minorHAnsi" w:cstheme="minorHAnsi"/>
          <w:bCs/>
          <w:lang w:val="sr-Latn-ME" w:eastAsia="x-none"/>
        </w:rPr>
        <w:t>/ama</w:t>
      </w:r>
      <w:r w:rsidRPr="00796706">
        <w:rPr>
          <w:rFonts w:asciiTheme="minorHAnsi" w:hAnsiTheme="minorHAnsi" w:cstheme="minorHAnsi"/>
          <w:bCs/>
          <w:lang w:val="sr-Latn-ME" w:eastAsia="x-none"/>
        </w:rPr>
        <w:t xml:space="preserve"> iz opšteg obrazovanja Zavod za školstvo ponudio je 15 programa stručnog usavršavanja, a u 2024. godini 18 programa u kojima su ciljna grupa nastavnici</w:t>
      </w:r>
      <w:r w:rsidR="00A077CB" w:rsidRPr="00796706">
        <w:rPr>
          <w:rFonts w:asciiTheme="minorHAnsi" w:hAnsiTheme="minorHAnsi" w:cstheme="minorHAnsi"/>
          <w:bCs/>
          <w:lang w:val="sr-Latn-ME" w:eastAsia="x-none"/>
        </w:rPr>
        <w:t>/ce</w:t>
      </w:r>
      <w:r w:rsidRPr="00796706">
        <w:rPr>
          <w:rFonts w:asciiTheme="minorHAnsi" w:hAnsiTheme="minorHAnsi" w:cstheme="minorHAnsi"/>
          <w:bCs/>
          <w:lang w:val="sr-Latn-ME" w:eastAsia="x-none"/>
        </w:rPr>
        <w:t xml:space="preserve"> iz srednjeg opšteg obrazovanja</w:t>
      </w:r>
      <w:r w:rsidRPr="00D91BEC">
        <w:rPr>
          <w:rFonts w:asciiTheme="minorHAnsi" w:hAnsiTheme="minorHAnsi" w:cstheme="minorHAnsi"/>
          <w:bCs/>
          <w:lang w:val="sr-Latn-ME" w:eastAsia="x-none"/>
        </w:rPr>
        <w:t>.</w:t>
      </w:r>
      <w:r w:rsidR="00D91BEC">
        <w:rPr>
          <w:rFonts w:asciiTheme="minorHAnsi" w:hAnsiTheme="minorHAnsi" w:cstheme="minorHAnsi"/>
          <w:bCs/>
          <w:lang w:val="sr-Latn-ME" w:eastAsia="x-none"/>
        </w:rPr>
        <w:t xml:space="preserve"> Takođe, akcionim planom za sprovođenje Programa planirano je više obuka za </w:t>
      </w:r>
      <w:r w:rsidR="00D91BEC" w:rsidRPr="0025535B">
        <w:rPr>
          <w:rFonts w:asciiTheme="minorHAnsi" w:hAnsiTheme="minorHAnsi" w:cstheme="minorHAnsi"/>
          <w:bCs/>
          <w:lang w:val="sr-Latn-ME" w:eastAsia="x-none"/>
        </w:rPr>
        <w:t>nastavnike</w:t>
      </w:r>
      <w:r w:rsidR="00B97B53">
        <w:rPr>
          <w:rFonts w:asciiTheme="minorHAnsi" w:hAnsiTheme="minorHAnsi" w:cstheme="minorHAnsi"/>
          <w:bCs/>
          <w:lang w:val="sr-Latn-ME" w:eastAsia="x-none"/>
        </w:rPr>
        <w:t>/ce</w:t>
      </w:r>
      <w:r w:rsidR="00D91BEC">
        <w:rPr>
          <w:rFonts w:asciiTheme="minorHAnsi" w:hAnsiTheme="minorHAnsi" w:cstheme="minorHAnsi"/>
          <w:bCs/>
          <w:lang w:val="sr-Latn-ME" w:eastAsia="x-none"/>
        </w:rPr>
        <w:t>, u cilju u</w:t>
      </w:r>
      <w:r w:rsidR="00D91BEC" w:rsidRPr="00D91BEC">
        <w:rPr>
          <w:rFonts w:asciiTheme="minorHAnsi" w:hAnsiTheme="minorHAnsi" w:cstheme="minorHAnsi"/>
          <w:bCs/>
          <w:lang w:val="sr-Latn-ME" w:eastAsia="x-none"/>
        </w:rPr>
        <w:t>napređenj</w:t>
      </w:r>
      <w:r w:rsidR="00D91BEC">
        <w:rPr>
          <w:rFonts w:asciiTheme="minorHAnsi" w:hAnsiTheme="minorHAnsi" w:cstheme="minorHAnsi"/>
          <w:bCs/>
          <w:lang w:val="sr-Latn-ME" w:eastAsia="x-none"/>
        </w:rPr>
        <w:t>a njihovog</w:t>
      </w:r>
      <w:r w:rsidR="00D91BEC" w:rsidRPr="00D91BEC">
        <w:rPr>
          <w:rFonts w:asciiTheme="minorHAnsi" w:hAnsiTheme="minorHAnsi" w:cstheme="minorHAnsi"/>
          <w:bCs/>
          <w:lang w:val="sr-Latn-ME" w:eastAsia="x-none"/>
        </w:rPr>
        <w:t xml:space="preserve"> profesionalnog razvoja</w:t>
      </w:r>
      <w:r w:rsidRPr="00CC0A2C">
        <w:rPr>
          <w:rFonts w:asciiTheme="minorHAnsi" w:hAnsiTheme="minorHAnsi" w:cstheme="minorHAnsi"/>
          <w:bCs/>
          <w:lang w:val="sr-Latn-ME" w:eastAsia="x-none"/>
        </w:rPr>
        <w:t xml:space="preserve"> </w:t>
      </w:r>
      <w:r w:rsidR="00D91BEC">
        <w:rPr>
          <w:rFonts w:asciiTheme="minorHAnsi" w:hAnsiTheme="minorHAnsi" w:cstheme="minorHAnsi"/>
          <w:bCs/>
          <w:lang w:val="sr-Latn-ME" w:eastAsia="x-none"/>
        </w:rPr>
        <w:t xml:space="preserve"> (Operativni cilj 3). </w:t>
      </w:r>
      <w:r w:rsidRPr="00CC0A2C">
        <w:rPr>
          <w:rFonts w:asciiTheme="minorHAnsi" w:hAnsiTheme="minorHAnsi" w:cstheme="minorHAnsi"/>
          <w:bCs/>
          <w:lang w:val="sr-Latn-ME" w:eastAsia="x-none"/>
        </w:rPr>
        <w:t>Svi ponuđeni programi unapređuju kvalitet obrazovno-vaspitnog rada</w:t>
      </w:r>
      <w:r w:rsidR="00864376" w:rsidRPr="00CC0A2C">
        <w:rPr>
          <w:rFonts w:asciiTheme="minorHAnsi" w:hAnsiTheme="minorHAnsi" w:cstheme="minorHAnsi"/>
          <w:bCs/>
          <w:lang w:val="sr-Latn-ME" w:eastAsia="x-none"/>
        </w:rPr>
        <w:t>,</w:t>
      </w:r>
      <w:r w:rsidRPr="00796706">
        <w:rPr>
          <w:rFonts w:asciiTheme="minorHAnsi" w:hAnsiTheme="minorHAnsi" w:cstheme="minorHAnsi"/>
          <w:bCs/>
          <w:lang w:val="sr-Latn-ME" w:eastAsia="x-none"/>
        </w:rPr>
        <w:t xml:space="preserve"> a birani su na osnovu potreba škola i </w:t>
      </w:r>
      <w:r w:rsidRPr="0025535B">
        <w:rPr>
          <w:rFonts w:asciiTheme="minorHAnsi" w:hAnsiTheme="minorHAnsi" w:cstheme="minorHAnsi"/>
          <w:bCs/>
          <w:lang w:val="sr-Latn-ME" w:eastAsia="x-none"/>
        </w:rPr>
        <w:t>nastavnika</w:t>
      </w:r>
      <w:r w:rsidR="00B97B53" w:rsidRPr="0025535B">
        <w:rPr>
          <w:rFonts w:asciiTheme="minorHAnsi" w:hAnsiTheme="minorHAnsi" w:cstheme="minorHAnsi"/>
          <w:bCs/>
          <w:lang w:val="sr-Latn-ME" w:eastAsia="x-none"/>
        </w:rPr>
        <w:t>/ca</w:t>
      </w:r>
      <w:r w:rsidRPr="00796706">
        <w:rPr>
          <w:rFonts w:asciiTheme="minorHAnsi" w:hAnsiTheme="minorHAnsi" w:cstheme="minorHAnsi"/>
          <w:bCs/>
          <w:lang w:val="sr-Latn-ME" w:eastAsia="x-none"/>
        </w:rPr>
        <w:t xml:space="preserve">, važećih strategija i potrebama obrazovnog sistema. </w:t>
      </w:r>
    </w:p>
    <w:p w14:paraId="77B2F2D3" w14:textId="626B3882" w:rsidR="00B9052E" w:rsidRPr="00796706" w:rsidRDefault="00010CB9" w:rsidP="00010CB9">
      <w:pPr>
        <w:ind w:firstLine="450"/>
        <w:jc w:val="both"/>
        <w:rPr>
          <w:rFonts w:asciiTheme="minorHAnsi" w:hAnsiTheme="minorHAnsi" w:cstheme="minorHAnsi"/>
          <w:bCs/>
          <w:color w:val="FF0000"/>
          <w:highlight w:val="magenta"/>
          <w:lang w:val="sr-Latn-ME" w:eastAsia="x-none"/>
        </w:rPr>
      </w:pPr>
      <w:r w:rsidRPr="00796706">
        <w:rPr>
          <w:rFonts w:asciiTheme="minorHAnsi" w:hAnsiTheme="minorHAnsi" w:cstheme="minorHAnsi"/>
          <w:bCs/>
          <w:lang w:val="sr-Latn-ME" w:eastAsia="x-none"/>
        </w:rPr>
        <w:t>Pored manjeg broja nastavnika</w:t>
      </w:r>
      <w:r w:rsidR="00A077CB" w:rsidRPr="00796706">
        <w:rPr>
          <w:rFonts w:asciiTheme="minorHAnsi" w:hAnsiTheme="minorHAnsi" w:cstheme="minorHAnsi"/>
          <w:bCs/>
          <w:lang w:val="sr-Latn-ME" w:eastAsia="x-none"/>
        </w:rPr>
        <w:t>/ca</w:t>
      </w:r>
      <w:r w:rsidRPr="00796706">
        <w:rPr>
          <w:rFonts w:asciiTheme="minorHAnsi" w:hAnsiTheme="minorHAnsi" w:cstheme="minorHAnsi"/>
          <w:bCs/>
          <w:lang w:val="sr-Latn-ME" w:eastAsia="x-none"/>
        </w:rPr>
        <w:t xml:space="preserve"> koji imaju veći broj obuka od Pravilnikom propisanih (24), značajan broj </w:t>
      </w:r>
      <w:r w:rsidR="00A077CB" w:rsidRPr="00796706">
        <w:rPr>
          <w:rFonts w:asciiTheme="minorHAnsi" w:hAnsiTheme="minorHAnsi" w:cstheme="minorHAnsi"/>
          <w:bCs/>
          <w:lang w:val="sr-Latn-ME" w:eastAsia="x-none"/>
        </w:rPr>
        <w:t xml:space="preserve">njih </w:t>
      </w:r>
      <w:r w:rsidRPr="00796706">
        <w:rPr>
          <w:rFonts w:asciiTheme="minorHAnsi" w:hAnsiTheme="minorHAnsi" w:cstheme="minorHAnsi"/>
          <w:bCs/>
          <w:lang w:val="sr-Latn-ME" w:eastAsia="x-none"/>
        </w:rPr>
        <w:t>obukama pristupa ugla</w:t>
      </w:r>
      <w:r w:rsidR="00A077CB" w:rsidRPr="00796706">
        <w:rPr>
          <w:rFonts w:asciiTheme="minorHAnsi" w:hAnsiTheme="minorHAnsi" w:cstheme="minorHAnsi"/>
          <w:bCs/>
          <w:lang w:val="sr-Latn-ME" w:eastAsia="x-none"/>
        </w:rPr>
        <w:t xml:space="preserve">vnom neselektivno s ciljem da </w:t>
      </w:r>
      <w:r w:rsidRPr="00796706">
        <w:rPr>
          <w:rFonts w:asciiTheme="minorHAnsi" w:hAnsiTheme="minorHAnsi" w:cstheme="minorHAnsi"/>
          <w:bCs/>
          <w:lang w:val="sr-Latn-ME" w:eastAsia="x-none"/>
        </w:rPr>
        <w:t>steknu potreban broj sati obuke, a ne radi sticanja i proširivanja znanja iz oblasti koje treba da unaprijede u svom radu, npr. metode učenja, digitalne kompetencije, ocjenjivanje, planiranje i programiranje</w:t>
      </w:r>
      <w:r w:rsidR="00B31CBB" w:rsidRPr="00796706">
        <w:rPr>
          <w:rFonts w:asciiTheme="minorHAnsi" w:hAnsiTheme="minorHAnsi" w:cstheme="minorHAnsi"/>
          <w:bCs/>
          <w:lang w:val="sr-Latn-ME" w:eastAsia="x-none"/>
        </w:rPr>
        <w:t xml:space="preserve"> i</w:t>
      </w:r>
      <w:r w:rsidRPr="00796706">
        <w:rPr>
          <w:rFonts w:asciiTheme="minorHAnsi" w:hAnsiTheme="minorHAnsi" w:cstheme="minorHAnsi"/>
          <w:bCs/>
          <w:lang w:val="sr-Latn-ME" w:eastAsia="x-none"/>
        </w:rPr>
        <w:t xml:space="preserve"> rad sa darovitim učenicima.</w:t>
      </w:r>
    </w:p>
    <w:p w14:paraId="33436730" w14:textId="5E937C23" w:rsidR="00010CB9" w:rsidRPr="00CC0A2C" w:rsidRDefault="00101CBD" w:rsidP="00010CB9">
      <w:pPr>
        <w:ind w:firstLine="450"/>
        <w:jc w:val="both"/>
        <w:rPr>
          <w:rFonts w:asciiTheme="minorHAnsi" w:hAnsiTheme="minorHAnsi" w:cstheme="minorHAnsi"/>
          <w:bCs/>
          <w:lang w:val="sr-Latn-ME" w:eastAsia="x-none"/>
        </w:rPr>
      </w:pPr>
      <w:r w:rsidRPr="00290694">
        <w:rPr>
          <w:rFonts w:asciiTheme="minorHAnsi" w:hAnsiTheme="minorHAnsi" w:cstheme="minorHAnsi"/>
          <w:bCs/>
          <w:lang w:val="sr-Latn-ME" w:eastAsia="x-none"/>
        </w:rPr>
        <w:t>Proces profesionalnog usavršavanja ne odvija se kontinuirano</w:t>
      </w:r>
      <w:r w:rsidR="00B31CBB" w:rsidRPr="00290694">
        <w:rPr>
          <w:rFonts w:asciiTheme="minorHAnsi" w:hAnsiTheme="minorHAnsi" w:cstheme="minorHAnsi"/>
          <w:bCs/>
          <w:lang w:val="sr-Latn-ME" w:eastAsia="x-none"/>
        </w:rPr>
        <w:t>,</w:t>
      </w:r>
      <w:r w:rsidRPr="00290694">
        <w:rPr>
          <w:rFonts w:asciiTheme="minorHAnsi" w:hAnsiTheme="minorHAnsi" w:cstheme="minorHAnsi"/>
          <w:bCs/>
          <w:lang w:val="sr-Latn-ME" w:eastAsia="x-none"/>
        </w:rPr>
        <w:t xml:space="preserve"> što treba preciznije definisati izmjenom Pravilnik</w:t>
      </w:r>
      <w:r w:rsidR="009F6C2F" w:rsidRPr="00290694">
        <w:rPr>
          <w:rFonts w:asciiTheme="minorHAnsi" w:hAnsiTheme="minorHAnsi" w:cstheme="minorHAnsi"/>
          <w:bCs/>
          <w:lang w:val="sr-Latn-ME" w:eastAsia="x-none"/>
        </w:rPr>
        <w:t>a</w:t>
      </w:r>
      <w:r w:rsidR="001F2864" w:rsidRPr="00290694">
        <w:rPr>
          <w:rFonts w:asciiTheme="minorHAnsi" w:hAnsiTheme="minorHAnsi" w:cstheme="minorHAnsi"/>
          <w:bCs/>
          <w:lang w:val="sr-Latn-ME" w:eastAsia="x-none"/>
        </w:rPr>
        <w:t xml:space="preserve"> o profesionalnom razvoj</w:t>
      </w:r>
      <w:r w:rsidR="00CA3314">
        <w:rPr>
          <w:rFonts w:asciiTheme="minorHAnsi" w:hAnsiTheme="minorHAnsi" w:cstheme="minorHAnsi"/>
          <w:bCs/>
          <w:lang w:val="sr-Latn-ME" w:eastAsia="x-none"/>
        </w:rPr>
        <w:t>u</w:t>
      </w:r>
      <w:r w:rsidR="001F2864" w:rsidRPr="00290694">
        <w:rPr>
          <w:rFonts w:asciiTheme="minorHAnsi" w:hAnsiTheme="minorHAnsi" w:cstheme="minorHAnsi"/>
          <w:bCs/>
          <w:lang w:val="sr-Latn-ME" w:eastAsia="x-none"/>
        </w:rPr>
        <w:t xml:space="preserve"> nastavnika</w:t>
      </w:r>
      <w:r w:rsidR="00480BE3" w:rsidRPr="00290694">
        <w:rPr>
          <w:rFonts w:asciiTheme="minorHAnsi" w:hAnsiTheme="minorHAnsi" w:cstheme="minorHAnsi"/>
          <w:bCs/>
          <w:lang w:val="sr-Latn-ME" w:eastAsia="x-none"/>
        </w:rPr>
        <w:t xml:space="preserve"> </w:t>
      </w:r>
      <w:r w:rsidRPr="00290694">
        <w:rPr>
          <w:rFonts w:asciiTheme="minorHAnsi" w:hAnsiTheme="minorHAnsi" w:cstheme="minorHAnsi"/>
          <w:bCs/>
          <w:lang w:val="sr-Latn-ME" w:eastAsia="x-none"/>
        </w:rPr>
        <w:t>i planiranom izradom novih Smjernica za realizaciju online obuka</w:t>
      </w:r>
      <w:r w:rsidR="00CA3314">
        <w:rPr>
          <w:rFonts w:asciiTheme="minorHAnsi" w:hAnsiTheme="minorHAnsi" w:cstheme="minorHAnsi"/>
          <w:bCs/>
          <w:lang w:val="sr-Latn-ME" w:eastAsia="x-none"/>
        </w:rPr>
        <w:t>,</w:t>
      </w:r>
      <w:r w:rsidR="00480BE3" w:rsidRPr="00290694">
        <w:rPr>
          <w:rFonts w:asciiTheme="minorHAnsi" w:hAnsiTheme="minorHAnsi" w:cstheme="minorHAnsi"/>
          <w:bCs/>
          <w:lang w:val="sr-Latn-ME" w:eastAsia="x-none"/>
        </w:rPr>
        <w:t xml:space="preserve"> što je planirano kroz Aktivnost 1.3</w:t>
      </w:r>
      <w:r w:rsidR="00010CB9" w:rsidRPr="00290694">
        <w:rPr>
          <w:rFonts w:asciiTheme="minorHAnsi" w:hAnsiTheme="minorHAnsi" w:cstheme="minorHAnsi"/>
          <w:bCs/>
          <w:lang w:val="sr-Latn-ME" w:eastAsia="x-none"/>
        </w:rPr>
        <w:t>.</w:t>
      </w:r>
    </w:p>
    <w:p w14:paraId="63583C0D" w14:textId="6EB7A556" w:rsidR="00010CB9" w:rsidRPr="00CC0A2C" w:rsidRDefault="00101CBD" w:rsidP="00010CB9">
      <w:pPr>
        <w:ind w:firstLine="450"/>
        <w:jc w:val="both"/>
        <w:rPr>
          <w:rFonts w:asciiTheme="minorHAnsi" w:hAnsiTheme="minorHAnsi" w:cstheme="minorHAnsi"/>
          <w:bCs/>
          <w:lang w:eastAsia="x-none"/>
        </w:rPr>
      </w:pPr>
      <w:r w:rsidRPr="00796706">
        <w:rPr>
          <w:rFonts w:asciiTheme="minorHAnsi" w:hAnsiTheme="minorHAnsi" w:cstheme="minorHAnsi"/>
          <w:bCs/>
          <w:lang w:eastAsia="x-none"/>
        </w:rPr>
        <w:t>Na planu podizanja kvaliteta obuka Odsjek je smanjio broj polaznika</w:t>
      </w:r>
      <w:r w:rsidR="00A077CB" w:rsidRPr="00796706">
        <w:rPr>
          <w:rFonts w:asciiTheme="minorHAnsi" w:hAnsiTheme="minorHAnsi" w:cstheme="minorHAnsi"/>
          <w:bCs/>
          <w:lang w:eastAsia="x-none"/>
        </w:rPr>
        <w:t>/ca po jednoj obuci na 20</w:t>
      </w:r>
      <w:r w:rsidRPr="00796706">
        <w:rPr>
          <w:rFonts w:asciiTheme="minorHAnsi" w:hAnsiTheme="minorHAnsi" w:cstheme="minorHAnsi"/>
          <w:bCs/>
          <w:lang w:eastAsia="x-none"/>
        </w:rPr>
        <w:t xml:space="preserve">. Aspekt koji treba </w:t>
      </w:r>
      <w:r w:rsidRPr="00290694">
        <w:rPr>
          <w:rFonts w:asciiTheme="minorHAnsi" w:hAnsiTheme="minorHAnsi" w:cstheme="minorHAnsi"/>
          <w:bCs/>
          <w:lang w:eastAsia="x-none"/>
        </w:rPr>
        <w:t>unaprijediti je</w:t>
      </w:r>
      <w:r w:rsidR="001C78F3" w:rsidRPr="00290694">
        <w:rPr>
          <w:rFonts w:asciiTheme="minorHAnsi" w:hAnsiTheme="minorHAnsi" w:cstheme="minorHAnsi"/>
          <w:bCs/>
          <w:lang w:eastAsia="x-none"/>
        </w:rPr>
        <w:t xml:space="preserve"> </w:t>
      </w:r>
      <w:r w:rsidRPr="00290694">
        <w:rPr>
          <w:rFonts w:asciiTheme="minorHAnsi" w:hAnsiTheme="minorHAnsi" w:cstheme="minorHAnsi"/>
          <w:bCs/>
          <w:lang w:eastAsia="x-none"/>
        </w:rPr>
        <w:t>dostupnost obuka</w:t>
      </w:r>
      <w:r w:rsidR="009E6071" w:rsidRPr="00290694">
        <w:rPr>
          <w:rFonts w:asciiTheme="minorHAnsi" w:hAnsiTheme="minorHAnsi" w:cstheme="minorHAnsi"/>
          <w:bCs/>
          <w:lang w:eastAsia="x-none"/>
        </w:rPr>
        <w:t xml:space="preserve"> </w:t>
      </w:r>
      <w:r w:rsidRPr="00290694">
        <w:rPr>
          <w:rFonts w:asciiTheme="minorHAnsi" w:hAnsiTheme="minorHAnsi" w:cstheme="minorHAnsi"/>
          <w:bCs/>
          <w:lang w:eastAsia="x-none"/>
        </w:rPr>
        <w:t>Zavoda nastavnicima</w:t>
      </w:r>
      <w:r w:rsidR="00A077CB" w:rsidRPr="00290694">
        <w:rPr>
          <w:rFonts w:asciiTheme="minorHAnsi" w:hAnsiTheme="minorHAnsi" w:cstheme="minorHAnsi"/>
          <w:bCs/>
          <w:lang w:eastAsia="x-none"/>
        </w:rPr>
        <w:t>/ama</w:t>
      </w:r>
      <w:r w:rsidRPr="00290694">
        <w:rPr>
          <w:rFonts w:asciiTheme="minorHAnsi" w:hAnsiTheme="minorHAnsi" w:cstheme="minorHAnsi"/>
          <w:bCs/>
          <w:lang w:eastAsia="x-none"/>
        </w:rPr>
        <w:t xml:space="preserve"> u sjevernim i južnim opštinama</w:t>
      </w:r>
      <w:r w:rsidR="00480BE3" w:rsidRPr="00290694">
        <w:rPr>
          <w:rFonts w:asciiTheme="minorHAnsi" w:hAnsiTheme="minorHAnsi" w:cstheme="minorHAnsi"/>
          <w:bCs/>
          <w:lang w:eastAsia="x-none"/>
        </w:rPr>
        <w:t>, što je planirano kroz Aktivnost 3.5 Unapređenje profesionalnog razvoja nastavnika/ca na nivou škole sa akcentom na sjeverne i južne opštine</w:t>
      </w:r>
      <w:r w:rsidRPr="00290694">
        <w:rPr>
          <w:rFonts w:asciiTheme="minorHAnsi" w:hAnsiTheme="minorHAnsi" w:cstheme="minorHAnsi"/>
          <w:bCs/>
          <w:lang w:eastAsia="x-none"/>
        </w:rPr>
        <w:t>.</w:t>
      </w:r>
    </w:p>
    <w:p w14:paraId="4BFF1916" w14:textId="77777777" w:rsidR="00010CB9" w:rsidRPr="00796706" w:rsidRDefault="0073333F" w:rsidP="00010CB9">
      <w:pPr>
        <w:ind w:firstLine="450"/>
        <w:jc w:val="both"/>
        <w:rPr>
          <w:rFonts w:asciiTheme="minorHAnsi" w:hAnsiTheme="minorHAnsi" w:cstheme="minorHAnsi"/>
          <w:lang w:val="sl-SI"/>
        </w:rPr>
      </w:pPr>
      <w:r w:rsidRPr="00796706">
        <w:rPr>
          <w:rFonts w:asciiTheme="minorHAnsi" w:hAnsiTheme="minorHAnsi" w:cstheme="minorHAnsi"/>
          <w:lang w:val="sl-SI"/>
        </w:rPr>
        <w:t>Koncept tradicionalne nastave</w:t>
      </w:r>
      <w:r w:rsidRPr="00CC0A2C">
        <w:rPr>
          <w:rFonts w:asciiTheme="minorHAnsi" w:hAnsiTheme="minorHAnsi" w:cstheme="minorHAnsi"/>
          <w:lang w:val="sl-SI"/>
        </w:rPr>
        <w:t xml:space="preserve"> u kome su znanja između predmeta minimalno povezana potrebno je zamijeniti konceptom u kome obrazovni program odražava povezanost znanja unutar nastavnih predmeta i među predmetima i podstiče učenika/cu na kritičko mišljenje i traženje odgovora na problemska pitanja. Potrebno je stvarati uslove za različite modele zajedničkog planiranja i pripremanja za realizaciju ciljeva i ishoda učenja programa</w:t>
      </w:r>
      <w:r w:rsidRPr="00796706">
        <w:rPr>
          <w:rFonts w:asciiTheme="minorHAnsi" w:hAnsiTheme="minorHAnsi" w:cstheme="minorHAnsi"/>
          <w:lang w:val="sl-SI"/>
        </w:rPr>
        <w:t xml:space="preserve"> pojedinih razreda i na nivou stručnih aktiva i na nivou pojedinih nastavnih predmeta.</w:t>
      </w:r>
      <w:r w:rsidR="006B316A" w:rsidRPr="00796706">
        <w:rPr>
          <w:rFonts w:asciiTheme="minorHAnsi" w:hAnsiTheme="minorHAnsi" w:cstheme="minorHAnsi"/>
          <w:lang w:val="sl-SI"/>
        </w:rPr>
        <w:t xml:space="preserve"> </w:t>
      </w:r>
    </w:p>
    <w:p w14:paraId="28B8077D" w14:textId="4D7BCEDB" w:rsidR="004C3617" w:rsidRPr="00290694" w:rsidRDefault="003811F2" w:rsidP="001B6C48">
      <w:pPr>
        <w:pStyle w:val="ListBullet2"/>
        <w:numPr>
          <w:ilvl w:val="0"/>
          <w:numId w:val="0"/>
        </w:numPr>
        <w:ind w:firstLine="708"/>
        <w:jc w:val="both"/>
        <w:rPr>
          <w:rFonts w:asciiTheme="minorHAnsi" w:hAnsiTheme="minorHAnsi" w:cstheme="minorHAnsi"/>
          <w:lang w:val="sl-SI"/>
        </w:rPr>
      </w:pPr>
      <w:r>
        <w:rPr>
          <w:rFonts w:asciiTheme="minorHAnsi" w:hAnsiTheme="minorHAnsi" w:cstheme="minorHAnsi"/>
          <w:lang w:val="sl-SI"/>
        </w:rPr>
        <w:t xml:space="preserve">Pored navedenog, </w:t>
      </w:r>
      <w:r w:rsidRPr="00290694">
        <w:rPr>
          <w:rFonts w:asciiTheme="minorHAnsi" w:hAnsiTheme="minorHAnsi" w:cstheme="minorHAnsi"/>
          <w:lang w:val="sl-SI"/>
        </w:rPr>
        <w:t xml:space="preserve">potrebno je oslanjati se na </w:t>
      </w:r>
      <w:r w:rsidR="004C3617" w:rsidRPr="00290694">
        <w:rPr>
          <w:rFonts w:asciiTheme="minorHAnsi" w:hAnsiTheme="minorHAnsi" w:cstheme="minorHAnsi"/>
          <w:lang w:val="sl-SI"/>
        </w:rPr>
        <w:t>principe održivog razvoja i čitav proces nastave i učenja osmišljavati na način da učenici razumiju značaj očuvanja zdrave životne sredine i</w:t>
      </w:r>
      <w:r w:rsidR="009E6071" w:rsidRPr="00290694">
        <w:rPr>
          <w:rFonts w:asciiTheme="minorHAnsi" w:hAnsiTheme="minorHAnsi" w:cstheme="minorHAnsi"/>
          <w:lang w:val="sl-SI"/>
        </w:rPr>
        <w:t xml:space="preserve"> da </w:t>
      </w:r>
      <w:r w:rsidR="004C3617" w:rsidRPr="00290694">
        <w:rPr>
          <w:rFonts w:asciiTheme="minorHAnsi" w:hAnsiTheme="minorHAnsi" w:cstheme="minorHAnsi"/>
          <w:lang w:val="sl-SI"/>
        </w:rPr>
        <w:t xml:space="preserve"> brinu o svojoj okolni</w:t>
      </w:r>
      <w:r w:rsidR="00625180" w:rsidRPr="00290694">
        <w:rPr>
          <w:rFonts w:asciiTheme="minorHAnsi" w:hAnsiTheme="minorHAnsi" w:cstheme="minorHAnsi"/>
          <w:lang w:val="sl-SI"/>
        </w:rPr>
        <w:t xml:space="preserve">, što je planirano kroz Aktivnost 2.12 Unapređenje koncepta ključnih kompetencija za cjeloživotno učenje/međupredmetne teme, kao i kroz Aktivnost 3.8 Organizovanje obuka za </w:t>
      </w:r>
      <w:r w:rsidR="00625180" w:rsidRPr="0025535B">
        <w:rPr>
          <w:rFonts w:asciiTheme="minorHAnsi" w:hAnsiTheme="minorHAnsi" w:cstheme="minorHAnsi"/>
          <w:lang w:val="sl-SI"/>
        </w:rPr>
        <w:t>nastavnike</w:t>
      </w:r>
      <w:r w:rsidR="00B97B53">
        <w:rPr>
          <w:rFonts w:asciiTheme="minorHAnsi" w:hAnsiTheme="minorHAnsi" w:cstheme="minorHAnsi"/>
          <w:lang w:val="sl-SI"/>
        </w:rPr>
        <w:t>/ce</w:t>
      </w:r>
      <w:r w:rsidR="00625180" w:rsidRPr="00290694">
        <w:rPr>
          <w:rFonts w:asciiTheme="minorHAnsi" w:hAnsiTheme="minorHAnsi" w:cstheme="minorHAnsi"/>
          <w:lang w:val="sl-SI"/>
        </w:rPr>
        <w:t xml:space="preserve"> sa temama održivo</w:t>
      </w:r>
      <w:r w:rsidR="00CA3314">
        <w:rPr>
          <w:rFonts w:asciiTheme="minorHAnsi" w:hAnsiTheme="minorHAnsi" w:cstheme="minorHAnsi"/>
          <w:lang w:val="sl-SI"/>
        </w:rPr>
        <w:t>g</w:t>
      </w:r>
      <w:r w:rsidR="00625180" w:rsidRPr="00290694">
        <w:rPr>
          <w:rFonts w:asciiTheme="minorHAnsi" w:hAnsiTheme="minorHAnsi" w:cstheme="minorHAnsi"/>
          <w:lang w:val="sl-SI"/>
        </w:rPr>
        <w:t xml:space="preserve"> razvoj</w:t>
      </w:r>
      <w:r w:rsidR="00CA3314">
        <w:rPr>
          <w:rFonts w:asciiTheme="minorHAnsi" w:hAnsiTheme="minorHAnsi" w:cstheme="minorHAnsi"/>
          <w:lang w:val="sl-SI"/>
        </w:rPr>
        <w:t>a</w:t>
      </w:r>
      <w:r w:rsidR="00625180" w:rsidRPr="00290694">
        <w:rPr>
          <w:rFonts w:asciiTheme="minorHAnsi" w:hAnsiTheme="minorHAnsi" w:cstheme="minorHAnsi"/>
          <w:lang w:val="sl-SI"/>
        </w:rPr>
        <w:t xml:space="preserve"> i očuvanj</w:t>
      </w:r>
      <w:r w:rsidR="00CA3314">
        <w:rPr>
          <w:rFonts w:asciiTheme="minorHAnsi" w:hAnsiTheme="minorHAnsi" w:cstheme="minorHAnsi"/>
          <w:lang w:val="sl-SI"/>
        </w:rPr>
        <w:t>a</w:t>
      </w:r>
      <w:r w:rsidR="00625180" w:rsidRPr="00290694">
        <w:rPr>
          <w:rFonts w:asciiTheme="minorHAnsi" w:hAnsiTheme="minorHAnsi" w:cstheme="minorHAnsi"/>
          <w:lang w:val="sl-SI"/>
        </w:rPr>
        <w:t xml:space="preserve"> okoline.</w:t>
      </w:r>
    </w:p>
    <w:p w14:paraId="4CE5BC46" w14:textId="7F0D65D0" w:rsidR="004B5EAC" w:rsidRPr="00CC0A2C" w:rsidRDefault="004B5EAC" w:rsidP="001B6C48">
      <w:pPr>
        <w:pStyle w:val="ListBullet2"/>
        <w:numPr>
          <w:ilvl w:val="0"/>
          <w:numId w:val="0"/>
        </w:numPr>
        <w:ind w:firstLine="708"/>
        <w:jc w:val="both"/>
        <w:rPr>
          <w:rFonts w:asciiTheme="minorHAnsi" w:hAnsiTheme="minorHAnsi" w:cstheme="minorHAnsi"/>
          <w:lang w:val="sl-SI"/>
        </w:rPr>
      </w:pPr>
      <w:r w:rsidRPr="00290694">
        <w:rPr>
          <w:rFonts w:asciiTheme="minorHAnsi" w:hAnsiTheme="minorHAnsi" w:cstheme="minorHAnsi"/>
          <w:lang w:val="sl-SI"/>
        </w:rPr>
        <w:t>Korišćenje digitalnih tehnologija u nastavi je oblast koju treba unapređivati</w:t>
      </w:r>
      <w:r w:rsidR="0016636F" w:rsidRPr="00290694">
        <w:rPr>
          <w:rFonts w:asciiTheme="minorHAnsi" w:hAnsiTheme="minorHAnsi" w:cstheme="minorHAnsi"/>
          <w:lang w:val="sl-SI"/>
        </w:rPr>
        <w:t>,</w:t>
      </w:r>
      <w:r w:rsidRPr="00290694">
        <w:rPr>
          <w:rFonts w:asciiTheme="minorHAnsi" w:hAnsiTheme="minorHAnsi" w:cstheme="minorHAnsi"/>
          <w:lang w:val="sl-SI"/>
        </w:rPr>
        <w:t xml:space="preserve"> što podrazumijeva dodatnu obuku nastavnika/ca, uz opremanje ustanova informatičkom opremom</w:t>
      </w:r>
      <w:r w:rsidR="00625180" w:rsidRPr="00290694">
        <w:rPr>
          <w:rFonts w:asciiTheme="minorHAnsi" w:hAnsiTheme="minorHAnsi" w:cstheme="minorHAnsi"/>
          <w:lang w:val="sl-SI"/>
        </w:rPr>
        <w:t>, što je planirano kroz Aktivnost 2.7 Opremanje škola nastavnim sredstvima i opremom.</w:t>
      </w:r>
    </w:p>
    <w:p w14:paraId="60ED16EE" w14:textId="21BB946E" w:rsidR="00F01549" w:rsidRPr="00796706" w:rsidRDefault="008205CE" w:rsidP="00796706">
      <w:pPr>
        <w:ind w:firstLine="708"/>
        <w:jc w:val="both"/>
        <w:rPr>
          <w:rFonts w:ascii="Calibri" w:eastAsia="+mn-ea" w:hAnsi="Calibri" w:cs="Calibri"/>
          <w:lang w:val="sq-AL"/>
        </w:rPr>
      </w:pPr>
      <w:r w:rsidRPr="00796706">
        <w:rPr>
          <w:rFonts w:asciiTheme="minorHAnsi" w:hAnsiTheme="minorHAnsi" w:cstheme="minorHAnsi"/>
          <w:lang w:val="sl-SI"/>
        </w:rPr>
        <w:t>Kroz nastavni proc</w:t>
      </w:r>
      <w:r w:rsidR="00F01549">
        <w:rPr>
          <w:rFonts w:asciiTheme="minorHAnsi" w:hAnsiTheme="minorHAnsi" w:cstheme="minorHAnsi"/>
          <w:lang w:val="sl-SI"/>
        </w:rPr>
        <w:t>e</w:t>
      </w:r>
      <w:r w:rsidRPr="00796706">
        <w:rPr>
          <w:rFonts w:asciiTheme="minorHAnsi" w:hAnsiTheme="minorHAnsi" w:cstheme="minorHAnsi"/>
          <w:lang w:val="sl-SI"/>
        </w:rPr>
        <w:t>s i vannastavne aktivnosti treba njegovati kod učenika/ca princip poš</w:t>
      </w:r>
      <w:r w:rsidR="00F01549">
        <w:rPr>
          <w:rFonts w:asciiTheme="minorHAnsi" w:hAnsiTheme="minorHAnsi" w:cstheme="minorHAnsi"/>
          <w:lang w:val="sl-SI"/>
        </w:rPr>
        <w:t>tova</w:t>
      </w:r>
      <w:r w:rsidRPr="00796706">
        <w:rPr>
          <w:rFonts w:asciiTheme="minorHAnsi" w:hAnsiTheme="minorHAnsi" w:cstheme="minorHAnsi"/>
          <w:lang w:val="sl-SI"/>
        </w:rPr>
        <w:t xml:space="preserve">nja drugog i drugačijeg, prevenirati nasilje, podsticati zajedničke društveno korisne aktivnosti u zajednici, rad sekcija i dr. </w:t>
      </w:r>
      <w:r w:rsidR="00FC101E" w:rsidRPr="00796706">
        <w:rPr>
          <w:rFonts w:asciiTheme="minorHAnsi" w:hAnsiTheme="minorHAnsi" w:cstheme="minorHAnsi"/>
          <w:lang w:val="sl-SI"/>
        </w:rPr>
        <w:t>Podrš</w:t>
      </w:r>
      <w:r w:rsidR="00E02123" w:rsidRPr="00796706">
        <w:rPr>
          <w:rFonts w:asciiTheme="minorHAnsi" w:hAnsiTheme="minorHAnsi" w:cstheme="minorHAnsi"/>
          <w:lang w:val="sl-SI"/>
        </w:rPr>
        <w:t>k</w:t>
      </w:r>
      <w:r w:rsidR="00FC101E" w:rsidRPr="00796706">
        <w:rPr>
          <w:rFonts w:asciiTheme="minorHAnsi" w:hAnsiTheme="minorHAnsi" w:cstheme="minorHAnsi"/>
          <w:lang w:val="sl-SI"/>
        </w:rPr>
        <w:t>a učeni</w:t>
      </w:r>
      <w:r w:rsidR="00B9052E" w:rsidRPr="00796706">
        <w:rPr>
          <w:rFonts w:asciiTheme="minorHAnsi" w:hAnsiTheme="minorHAnsi" w:cstheme="minorHAnsi"/>
          <w:lang w:val="sl-SI"/>
        </w:rPr>
        <w:t>cima</w:t>
      </w:r>
      <w:r w:rsidR="00FC101E" w:rsidRPr="00796706">
        <w:rPr>
          <w:rFonts w:asciiTheme="minorHAnsi" w:hAnsiTheme="minorHAnsi" w:cstheme="minorHAnsi"/>
          <w:lang w:val="sl-SI"/>
        </w:rPr>
        <w:t>/cama sa posebnim obrazovnim potrebama</w:t>
      </w:r>
      <w:r w:rsidR="00E37614" w:rsidRPr="00796706">
        <w:rPr>
          <w:rFonts w:asciiTheme="minorHAnsi" w:hAnsiTheme="minorHAnsi" w:cstheme="minorHAnsi"/>
          <w:lang w:val="sl-SI"/>
        </w:rPr>
        <w:t xml:space="preserve"> i ranjivim grupama</w:t>
      </w:r>
      <w:r w:rsidR="00FC101E" w:rsidRPr="00796706">
        <w:rPr>
          <w:rFonts w:asciiTheme="minorHAnsi" w:hAnsiTheme="minorHAnsi" w:cstheme="minorHAnsi"/>
          <w:lang w:val="sl-SI"/>
        </w:rPr>
        <w:t xml:space="preserve"> treba da bude sastavni dio klime u ustanovi. </w:t>
      </w:r>
      <w:r w:rsidR="009E6071" w:rsidRPr="00796706">
        <w:rPr>
          <w:rFonts w:asciiTheme="minorHAnsi" w:hAnsiTheme="minorHAnsi" w:cstheme="minorHAnsi"/>
          <w:lang w:val="sl-SI"/>
        </w:rPr>
        <w:t>N</w:t>
      </w:r>
      <w:r w:rsidR="00FC101E" w:rsidRPr="00796706">
        <w:rPr>
          <w:rFonts w:asciiTheme="minorHAnsi" w:hAnsiTheme="minorHAnsi" w:cstheme="minorHAnsi"/>
          <w:lang w:val="sl-SI"/>
        </w:rPr>
        <w:t xml:space="preserve">jegovanje takve klime i </w:t>
      </w:r>
      <w:r w:rsidR="00E37614" w:rsidRPr="00796706">
        <w:rPr>
          <w:rFonts w:asciiTheme="minorHAnsi" w:hAnsiTheme="minorHAnsi" w:cstheme="minorHAnsi"/>
          <w:lang w:val="sl-SI"/>
        </w:rPr>
        <w:t>razvoj po</w:t>
      </w:r>
      <w:r w:rsidR="00E02123" w:rsidRPr="00796706">
        <w:rPr>
          <w:rFonts w:asciiTheme="minorHAnsi" w:hAnsiTheme="minorHAnsi" w:cstheme="minorHAnsi"/>
          <w:lang w:val="sl-SI"/>
        </w:rPr>
        <w:t>z</w:t>
      </w:r>
      <w:r w:rsidR="00E37614" w:rsidRPr="00796706">
        <w:rPr>
          <w:rFonts w:asciiTheme="minorHAnsi" w:hAnsiTheme="minorHAnsi" w:cstheme="minorHAnsi"/>
          <w:lang w:val="sl-SI"/>
        </w:rPr>
        <w:t xml:space="preserve">itivnih </w:t>
      </w:r>
      <w:r w:rsidR="00FC101E" w:rsidRPr="00796706">
        <w:rPr>
          <w:rFonts w:asciiTheme="minorHAnsi" w:hAnsiTheme="minorHAnsi" w:cstheme="minorHAnsi"/>
          <w:lang w:val="sl-SI"/>
        </w:rPr>
        <w:t xml:space="preserve">stavova kod </w:t>
      </w:r>
      <w:r w:rsidR="00FC101E" w:rsidRPr="0025535B">
        <w:rPr>
          <w:rFonts w:asciiTheme="minorHAnsi" w:hAnsiTheme="minorHAnsi" w:cstheme="minorHAnsi"/>
          <w:lang w:val="sl-SI"/>
        </w:rPr>
        <w:t>učenika</w:t>
      </w:r>
      <w:r w:rsidR="00B97B53">
        <w:rPr>
          <w:rFonts w:asciiTheme="minorHAnsi" w:hAnsiTheme="minorHAnsi" w:cstheme="minorHAnsi"/>
          <w:lang w:val="sl-SI"/>
        </w:rPr>
        <w:t>/ca</w:t>
      </w:r>
      <w:r w:rsidR="00FC101E" w:rsidRPr="00796706">
        <w:rPr>
          <w:rFonts w:asciiTheme="minorHAnsi" w:hAnsiTheme="minorHAnsi" w:cstheme="minorHAnsi"/>
          <w:lang w:val="sl-SI"/>
        </w:rPr>
        <w:t xml:space="preserve"> aktivnosti su svih zaposlenih u ustanovi.</w:t>
      </w:r>
      <w:r w:rsidR="00F01549" w:rsidRPr="00796706">
        <w:rPr>
          <w:rFonts w:asciiTheme="minorHAnsi" w:hAnsiTheme="minorHAnsi" w:cstheme="minorHAnsi"/>
          <w:lang w:val="sl-SI"/>
        </w:rPr>
        <w:t xml:space="preserve"> </w:t>
      </w:r>
      <w:r w:rsidR="00F01549">
        <w:rPr>
          <w:rFonts w:asciiTheme="minorHAnsi" w:hAnsiTheme="minorHAnsi" w:cstheme="minorHAnsi"/>
          <w:lang w:val="sl-SI"/>
        </w:rPr>
        <w:t>Podrška učenicima/ama od strane edukovanih nastavnika/ca biće</w:t>
      </w:r>
      <w:r w:rsidR="00F01549" w:rsidRPr="00796706">
        <w:rPr>
          <w:rFonts w:asciiTheme="minorHAnsi" w:hAnsiTheme="minorHAnsi" w:cstheme="minorHAnsi"/>
          <w:lang w:val="sl-SI"/>
        </w:rPr>
        <w:t xml:space="preserve"> unaprijeđen</w:t>
      </w:r>
      <w:r w:rsidR="00F01549">
        <w:rPr>
          <w:rFonts w:asciiTheme="minorHAnsi" w:hAnsiTheme="minorHAnsi" w:cstheme="minorHAnsi"/>
          <w:lang w:val="sl-SI"/>
        </w:rPr>
        <w:t>a</w:t>
      </w:r>
      <w:r w:rsidR="00F01549" w:rsidRPr="00796706">
        <w:rPr>
          <w:rFonts w:asciiTheme="minorHAnsi" w:hAnsiTheme="minorHAnsi" w:cstheme="minorHAnsi"/>
          <w:lang w:val="sl-SI"/>
        </w:rPr>
        <w:t xml:space="preserve"> realizovanjem </w:t>
      </w:r>
      <w:r w:rsidR="00F01549" w:rsidRPr="00F01549">
        <w:rPr>
          <w:rFonts w:asciiTheme="minorHAnsi" w:hAnsiTheme="minorHAnsi" w:cstheme="minorHAnsi"/>
          <w:lang w:val="sl-SI"/>
        </w:rPr>
        <w:t xml:space="preserve">Aktivnosti 3.8 </w:t>
      </w:r>
      <w:r w:rsidR="00F01549" w:rsidRPr="00796706">
        <w:rPr>
          <w:rFonts w:asciiTheme="minorHAnsi" w:hAnsiTheme="minorHAnsi" w:cstheme="minorHAnsi"/>
          <w:i/>
          <w:lang w:val="sl-SI"/>
        </w:rPr>
        <w:t>Organizovanje obuka za nastavnike/ce sa temama prevencije nasilja, bezbjednosti na internetu, ponašanja u vanrednim okolnostima, poštovanja ljudskih prava, održivog razvoja i očuvanja okoline</w:t>
      </w:r>
      <w:r w:rsidR="00F01549">
        <w:rPr>
          <w:rFonts w:ascii="Calibri" w:eastAsia="+mn-ea" w:hAnsi="Calibri" w:cs="Calibri"/>
          <w:lang w:val="sq-AL"/>
        </w:rPr>
        <w:t xml:space="preserve">; </w:t>
      </w:r>
      <w:r w:rsidR="00F01549" w:rsidRPr="00796706">
        <w:rPr>
          <w:rFonts w:ascii="Calibri" w:eastAsia="+mn-ea" w:hAnsi="Calibri" w:cs="Calibri"/>
          <w:lang w:val="sq-AL"/>
        </w:rPr>
        <w:t>Aktivnost</w:t>
      </w:r>
      <w:r w:rsidR="00F01549">
        <w:rPr>
          <w:rFonts w:ascii="Calibri" w:eastAsia="+mn-ea" w:hAnsi="Calibri" w:cs="Calibri"/>
          <w:lang w:val="sq-AL"/>
        </w:rPr>
        <w:t>i</w:t>
      </w:r>
      <w:r w:rsidR="00F01549" w:rsidRPr="00796706">
        <w:rPr>
          <w:rFonts w:ascii="Calibri" w:eastAsia="+mn-ea" w:hAnsi="Calibri" w:cs="Calibri"/>
          <w:lang w:val="sq-AL"/>
        </w:rPr>
        <w:t xml:space="preserve"> 3.9 </w:t>
      </w:r>
      <w:r w:rsidR="00F01549" w:rsidRPr="00796706">
        <w:rPr>
          <w:rFonts w:ascii="Calibri" w:eastAsia="+mn-ea" w:hAnsi="Calibri" w:cs="Calibri"/>
          <w:i/>
          <w:lang w:val="sq-AL"/>
        </w:rPr>
        <w:t>Obučavanje nastavnika/ca za rad sa ranjivim grupama</w:t>
      </w:r>
      <w:r w:rsidR="00F01549">
        <w:rPr>
          <w:rFonts w:ascii="Calibri" w:eastAsia="+mn-ea" w:hAnsi="Calibri" w:cs="Calibri"/>
          <w:lang w:val="sq-AL"/>
        </w:rPr>
        <w:t xml:space="preserve"> i </w:t>
      </w:r>
      <w:r w:rsidR="00F01549" w:rsidRPr="00796706">
        <w:rPr>
          <w:rFonts w:ascii="Calibri" w:eastAsia="+mn-ea" w:hAnsi="Calibri" w:cs="Calibri"/>
          <w:lang w:val="sq-AL"/>
        </w:rPr>
        <w:t>Aktivnost</w:t>
      </w:r>
      <w:r w:rsidR="00F01549">
        <w:rPr>
          <w:rFonts w:ascii="Calibri" w:eastAsia="+mn-ea" w:hAnsi="Calibri" w:cs="Calibri"/>
          <w:lang w:val="sq-AL"/>
        </w:rPr>
        <w:t>i</w:t>
      </w:r>
      <w:r w:rsidR="00F01549" w:rsidRPr="00796706">
        <w:rPr>
          <w:rFonts w:ascii="Calibri" w:eastAsia="+mn-ea" w:hAnsi="Calibri" w:cs="Calibri"/>
          <w:lang w:val="sq-AL"/>
        </w:rPr>
        <w:t xml:space="preserve"> 3.10 </w:t>
      </w:r>
      <w:r w:rsidR="00F01549" w:rsidRPr="00796706">
        <w:rPr>
          <w:rFonts w:ascii="Calibri" w:eastAsia="+mn-ea" w:hAnsi="Calibri" w:cs="Calibri"/>
          <w:i/>
          <w:lang w:val="sq-AL"/>
        </w:rPr>
        <w:t>Obučavanje nastvanika/ca za rad sa učenicima/cama sa posebnim obrazovnim potrebama</w:t>
      </w:r>
      <w:r w:rsidR="00F01549">
        <w:rPr>
          <w:rFonts w:ascii="Calibri" w:eastAsia="+mn-ea" w:hAnsi="Calibri" w:cs="Calibri"/>
          <w:lang w:val="sq-AL"/>
        </w:rPr>
        <w:t>.</w:t>
      </w:r>
    </w:p>
    <w:p w14:paraId="0C5BD414" w14:textId="13173902" w:rsidR="00304764" w:rsidRPr="00796706" w:rsidRDefault="00646628" w:rsidP="00B604A3">
      <w:pPr>
        <w:pStyle w:val="ListBullet2"/>
        <w:numPr>
          <w:ilvl w:val="0"/>
          <w:numId w:val="0"/>
        </w:numPr>
        <w:ind w:firstLine="708"/>
        <w:jc w:val="both"/>
        <w:rPr>
          <w:rFonts w:asciiTheme="minorHAnsi" w:hAnsiTheme="minorHAnsi" w:cstheme="minorHAnsi"/>
          <w:lang w:val="sl-SI"/>
        </w:rPr>
      </w:pPr>
      <w:r w:rsidRPr="00796706">
        <w:rPr>
          <w:rFonts w:asciiTheme="minorHAnsi" w:hAnsiTheme="minorHAnsi" w:cstheme="minorHAnsi"/>
          <w:lang w:val="sl-SI"/>
        </w:rPr>
        <w:lastRenderedPageBreak/>
        <w:t>Ustanova</w:t>
      </w:r>
      <w:r w:rsidR="00F01549">
        <w:rPr>
          <w:rFonts w:asciiTheme="minorHAnsi" w:hAnsiTheme="minorHAnsi" w:cstheme="minorHAnsi"/>
          <w:lang w:val="sl-SI"/>
        </w:rPr>
        <w:t>, takođe,</w:t>
      </w:r>
      <w:r w:rsidRPr="00796706">
        <w:rPr>
          <w:rFonts w:asciiTheme="minorHAnsi" w:hAnsiTheme="minorHAnsi" w:cstheme="minorHAnsi"/>
          <w:lang w:val="sl-SI"/>
        </w:rPr>
        <w:t xml:space="preserve"> treba da razvija mehanizme podrš</w:t>
      </w:r>
      <w:r w:rsidR="00E02123" w:rsidRPr="00796706">
        <w:rPr>
          <w:rFonts w:asciiTheme="minorHAnsi" w:hAnsiTheme="minorHAnsi" w:cstheme="minorHAnsi"/>
          <w:lang w:val="sl-SI"/>
        </w:rPr>
        <w:t>k</w:t>
      </w:r>
      <w:r w:rsidRPr="00796706">
        <w:rPr>
          <w:rFonts w:asciiTheme="minorHAnsi" w:hAnsiTheme="minorHAnsi" w:cstheme="minorHAnsi"/>
          <w:lang w:val="sl-SI"/>
        </w:rPr>
        <w:t>e učenicima</w:t>
      </w:r>
      <w:r w:rsidR="006B0A3E" w:rsidRPr="00796706">
        <w:rPr>
          <w:rFonts w:asciiTheme="minorHAnsi" w:hAnsiTheme="minorHAnsi" w:cstheme="minorHAnsi"/>
          <w:lang w:val="sl-SI"/>
        </w:rPr>
        <w:t>/ama</w:t>
      </w:r>
      <w:r w:rsidRPr="00796706">
        <w:rPr>
          <w:rFonts w:asciiTheme="minorHAnsi" w:hAnsiTheme="minorHAnsi" w:cstheme="minorHAnsi"/>
          <w:lang w:val="sl-SI"/>
        </w:rPr>
        <w:t xml:space="preserve"> koji su izbjegli iz drugih dr</w:t>
      </w:r>
      <w:r w:rsidR="00E02123" w:rsidRPr="00796706">
        <w:rPr>
          <w:rFonts w:asciiTheme="minorHAnsi" w:hAnsiTheme="minorHAnsi" w:cstheme="minorHAnsi"/>
          <w:lang w:val="sl-SI"/>
        </w:rPr>
        <w:t>ž</w:t>
      </w:r>
      <w:r w:rsidRPr="00796706">
        <w:rPr>
          <w:rFonts w:asciiTheme="minorHAnsi" w:hAnsiTheme="minorHAnsi" w:cstheme="minorHAnsi"/>
          <w:lang w:val="sl-SI"/>
        </w:rPr>
        <w:t>ava.</w:t>
      </w:r>
      <w:r w:rsidR="00F01549">
        <w:rPr>
          <w:rFonts w:asciiTheme="minorHAnsi" w:hAnsiTheme="minorHAnsi" w:cstheme="minorHAnsi"/>
          <w:lang w:val="sl-SI"/>
        </w:rPr>
        <w:t xml:space="preserve"> </w:t>
      </w:r>
      <w:r w:rsidR="00FC101E" w:rsidRPr="00796706">
        <w:rPr>
          <w:rFonts w:asciiTheme="minorHAnsi" w:hAnsiTheme="minorHAnsi" w:cstheme="minorHAnsi"/>
          <w:lang w:val="sl-SI"/>
        </w:rPr>
        <w:t>Učenič</w:t>
      </w:r>
      <w:r w:rsidR="00E02123" w:rsidRPr="00796706">
        <w:rPr>
          <w:rFonts w:asciiTheme="minorHAnsi" w:hAnsiTheme="minorHAnsi" w:cstheme="minorHAnsi"/>
          <w:lang w:val="sl-SI"/>
        </w:rPr>
        <w:t>k</w:t>
      </w:r>
      <w:r w:rsidR="00FC101E" w:rsidRPr="00796706">
        <w:rPr>
          <w:rFonts w:asciiTheme="minorHAnsi" w:hAnsiTheme="minorHAnsi" w:cstheme="minorHAnsi"/>
          <w:lang w:val="sl-SI"/>
        </w:rPr>
        <w:t xml:space="preserve">i parlament treba da ima </w:t>
      </w:r>
      <w:r w:rsidR="00B604A3" w:rsidRPr="00796706">
        <w:rPr>
          <w:rFonts w:asciiTheme="minorHAnsi" w:hAnsiTheme="minorHAnsi" w:cstheme="minorHAnsi"/>
          <w:lang w:val="sl-SI"/>
        </w:rPr>
        <w:t>podršku u svom radu od strane uprave ustanove.</w:t>
      </w:r>
    </w:p>
    <w:p w14:paraId="57DAA59C" w14:textId="77777777" w:rsidR="00646628" w:rsidRPr="00796706" w:rsidRDefault="00646628" w:rsidP="00B604A3">
      <w:pPr>
        <w:pStyle w:val="ListBullet2"/>
        <w:numPr>
          <w:ilvl w:val="0"/>
          <w:numId w:val="0"/>
        </w:numPr>
        <w:ind w:firstLine="708"/>
        <w:jc w:val="both"/>
        <w:rPr>
          <w:rFonts w:asciiTheme="minorHAnsi" w:hAnsiTheme="minorHAnsi" w:cstheme="minorHAnsi"/>
          <w:color w:val="000000" w:themeColor="text1"/>
          <w:szCs w:val="26"/>
        </w:rPr>
      </w:pPr>
    </w:p>
    <w:p w14:paraId="39E3B1F2" w14:textId="7CF2C7DB" w:rsidR="00025F08" w:rsidRPr="00796706" w:rsidRDefault="00BF050B" w:rsidP="00A47416">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bookmarkStart w:id="13" w:name="_Toc175920135"/>
      <w:r w:rsidRPr="00796706">
        <w:rPr>
          <w:rFonts w:asciiTheme="minorHAnsi" w:hAnsiTheme="minorHAnsi" w:cstheme="minorHAnsi"/>
          <w:color w:val="000000" w:themeColor="text1"/>
          <w:szCs w:val="24"/>
          <w:lang w:val="sr-Latn-ME"/>
        </w:rPr>
        <w:t>2.</w:t>
      </w:r>
      <w:r w:rsidR="0008127A" w:rsidRPr="00796706">
        <w:rPr>
          <w:rFonts w:asciiTheme="minorHAnsi" w:hAnsiTheme="minorHAnsi" w:cstheme="minorHAnsi"/>
          <w:color w:val="000000" w:themeColor="text1"/>
          <w:szCs w:val="24"/>
          <w:lang w:val="sr-Latn-ME"/>
        </w:rPr>
        <w:t>8</w:t>
      </w:r>
      <w:r w:rsidRPr="00796706">
        <w:rPr>
          <w:rFonts w:asciiTheme="minorHAnsi" w:hAnsiTheme="minorHAnsi" w:cstheme="minorHAnsi"/>
          <w:color w:val="000000" w:themeColor="text1"/>
          <w:szCs w:val="24"/>
          <w:lang w:val="sr-Latn-ME"/>
        </w:rPr>
        <w:t xml:space="preserve">. </w:t>
      </w:r>
      <w:r w:rsidR="00AE5E08" w:rsidRPr="00796706">
        <w:rPr>
          <w:rFonts w:asciiTheme="minorHAnsi" w:hAnsiTheme="minorHAnsi" w:cstheme="minorHAnsi"/>
          <w:color w:val="000000" w:themeColor="text1"/>
          <w:szCs w:val="24"/>
          <w:lang w:val="sr-Latn-ME"/>
        </w:rPr>
        <w:t>Kvalitet obrazovno-vaspitnog rada</w:t>
      </w:r>
      <w:bookmarkEnd w:id="13"/>
      <w:r w:rsidR="00AE5E08" w:rsidRPr="00796706">
        <w:rPr>
          <w:rFonts w:asciiTheme="minorHAnsi" w:hAnsiTheme="minorHAnsi" w:cstheme="minorHAnsi"/>
          <w:color w:val="000000" w:themeColor="text1"/>
          <w:szCs w:val="24"/>
          <w:lang w:val="sr-Latn-ME"/>
        </w:rPr>
        <w:t xml:space="preserve"> </w:t>
      </w:r>
    </w:p>
    <w:p w14:paraId="32E21B58" w14:textId="5FDC8A92" w:rsidR="00010CB9" w:rsidRPr="00CC0A2C" w:rsidRDefault="00010CB9" w:rsidP="00010CB9">
      <w:pPr>
        <w:spacing w:after="200" w:line="276" w:lineRule="auto"/>
        <w:rPr>
          <w:rFonts w:asciiTheme="minorHAnsi" w:hAnsiTheme="minorHAnsi" w:cstheme="minorHAnsi"/>
          <w:b/>
          <w:i/>
          <w:iCs/>
          <w:color w:val="000000" w:themeColor="text1"/>
          <w:lang w:val="sr-Latn-ME" w:eastAsia="x-none"/>
        </w:rPr>
      </w:pPr>
      <w:bookmarkStart w:id="14" w:name="_Hlk25723203"/>
      <w:r w:rsidRPr="0091432A">
        <w:rPr>
          <w:rFonts w:asciiTheme="minorHAnsi" w:hAnsiTheme="minorHAnsi" w:cstheme="minorHAnsi"/>
          <w:b/>
          <w:i/>
          <w:iCs/>
          <w:color w:val="000000" w:themeColor="text1"/>
          <w:lang w:val="sr-Latn-ME" w:eastAsia="x-none"/>
        </w:rPr>
        <w:t>Eksterno utvrđivanje kvaliteta obrazovno-vaspitnog rada u gimnazijama</w:t>
      </w:r>
      <w:r w:rsidR="003811F2">
        <w:rPr>
          <w:rFonts w:asciiTheme="minorHAnsi" w:hAnsiTheme="minorHAnsi" w:cstheme="minorHAnsi"/>
          <w:b/>
          <w:i/>
          <w:iCs/>
          <w:color w:val="000000" w:themeColor="text1"/>
          <w:lang w:val="sr-Latn-ME" w:eastAsia="x-none"/>
        </w:rPr>
        <w:t xml:space="preserve"> </w:t>
      </w:r>
    </w:p>
    <w:p w14:paraId="79EE556C" w14:textId="71D09AEE" w:rsidR="00E14FA9" w:rsidRPr="00796706" w:rsidRDefault="00010CB9" w:rsidP="00796706">
      <w:pPr>
        <w:jc w:val="both"/>
        <w:rPr>
          <w:rFonts w:asciiTheme="minorHAnsi" w:hAnsiTheme="minorHAnsi" w:cstheme="minorHAnsi"/>
        </w:rPr>
      </w:pPr>
      <w:r w:rsidRPr="00796706">
        <w:rPr>
          <w:rFonts w:asciiTheme="minorHAnsi" w:hAnsiTheme="minorHAnsi" w:cstheme="minorHAnsi"/>
          <w:lang w:val="sr-Latn-ME"/>
        </w:rPr>
        <w:tab/>
      </w:r>
      <w:r w:rsidR="00C01E34" w:rsidRPr="00CC0A2C">
        <w:rPr>
          <w:rFonts w:asciiTheme="minorHAnsi" w:hAnsiTheme="minorHAnsi" w:cstheme="minorHAnsi"/>
        </w:rPr>
        <w:t xml:space="preserve">U skladu </w:t>
      </w:r>
      <w:r w:rsidRPr="00796706">
        <w:rPr>
          <w:rFonts w:asciiTheme="minorHAnsi" w:hAnsiTheme="minorHAnsi" w:cstheme="minorHAnsi"/>
        </w:rPr>
        <w:t xml:space="preserve">sa članom 17 Opšteg zakona o obrazovanju i vaspitanju obezbjeđivanje </w:t>
      </w:r>
      <w:r w:rsidR="006B0A3E" w:rsidRPr="00796706">
        <w:rPr>
          <w:rFonts w:asciiTheme="minorHAnsi" w:hAnsiTheme="minorHAnsi" w:cstheme="minorHAnsi"/>
        </w:rPr>
        <w:t>i</w:t>
      </w:r>
      <w:r w:rsidRPr="00796706">
        <w:rPr>
          <w:rFonts w:asciiTheme="minorHAnsi" w:hAnsiTheme="minorHAnsi" w:cstheme="minorHAnsi"/>
        </w:rPr>
        <w:t xml:space="preserve"> unapređivanje kvaliteta obrazovno-vaspitnog rada obavlja ustanova (samoevaluacija) svake godine po pojedinim oblastima, a svake dvije godine u cjelini. Obezbjeđivanje i unapređivanje kvaliteta obrazovno-vaspitnog rada ustanova, najmanje svake četiri godine, obavlja Zavod za školstvo i Centar </w:t>
      </w:r>
      <w:r w:rsidRPr="003811F2">
        <w:rPr>
          <w:rFonts w:asciiTheme="minorHAnsi" w:hAnsiTheme="minorHAnsi" w:cstheme="minorHAnsi"/>
        </w:rPr>
        <w:t>za stručno obrazovanje (u mješovitim š</w:t>
      </w:r>
      <w:r w:rsidRPr="00CC0A2C">
        <w:rPr>
          <w:rFonts w:asciiTheme="minorHAnsi" w:hAnsiTheme="minorHAnsi" w:cstheme="minorHAnsi"/>
        </w:rPr>
        <w:t>kolama i obrazovnim centrima)</w:t>
      </w:r>
      <w:r w:rsidR="003811F2">
        <w:rPr>
          <w:rFonts w:asciiTheme="minorHAnsi" w:hAnsiTheme="minorHAnsi" w:cstheme="minorHAnsi"/>
        </w:rPr>
        <w:t xml:space="preserve"> </w:t>
      </w:r>
      <w:r w:rsidRPr="00796706">
        <w:rPr>
          <w:rFonts w:asciiTheme="minorHAnsi" w:hAnsiTheme="minorHAnsi" w:cstheme="minorHAnsi"/>
        </w:rPr>
        <w:t>(evaluacija). Metodologiju za obezbjeđivanje i unapređivanje kvaliteta obrazovno-vaspitnog rada u ustanovi (samoevaluacija i evaluacija) propisuje Ministarstvo</w:t>
      </w:r>
      <w:r w:rsidR="009E6071" w:rsidRPr="00796706">
        <w:rPr>
          <w:rFonts w:asciiTheme="minorHAnsi" w:hAnsiTheme="minorHAnsi" w:cstheme="minorHAnsi"/>
        </w:rPr>
        <w:t>,</w:t>
      </w:r>
      <w:r w:rsidRPr="00796706">
        <w:rPr>
          <w:rFonts w:asciiTheme="minorHAnsi" w:hAnsiTheme="minorHAnsi" w:cstheme="minorHAnsi"/>
        </w:rPr>
        <w:t xml:space="preserve"> na predlog Zavoda za školstvo i Centra</w:t>
      </w:r>
      <w:r w:rsidR="003811F2" w:rsidRPr="003811F2">
        <w:t xml:space="preserve"> </w:t>
      </w:r>
      <w:r w:rsidR="003811F2" w:rsidRPr="003811F2">
        <w:rPr>
          <w:rFonts w:asciiTheme="minorHAnsi" w:hAnsiTheme="minorHAnsi" w:cstheme="minorHAnsi"/>
        </w:rPr>
        <w:t>za stručno obrazovanje</w:t>
      </w:r>
      <w:r w:rsidRPr="003811F2">
        <w:rPr>
          <w:rFonts w:asciiTheme="minorHAnsi" w:hAnsiTheme="minorHAnsi" w:cstheme="minorHAnsi"/>
        </w:rPr>
        <w:t>. Metodologiju za obezbjeđ</w:t>
      </w:r>
      <w:r w:rsidRPr="00CC0A2C">
        <w:rPr>
          <w:rFonts w:asciiTheme="minorHAnsi" w:hAnsiTheme="minorHAnsi" w:cstheme="minorHAnsi"/>
        </w:rPr>
        <w:t>ivanje i unapređivanje kvaliteta obrazovno-vaspitnog rada u predškolskoj ustanovi, školi, obrazovnom centru</w:t>
      </w:r>
      <w:r w:rsidR="009E6071" w:rsidRPr="00CC0A2C">
        <w:rPr>
          <w:rFonts w:asciiTheme="minorHAnsi" w:hAnsiTheme="minorHAnsi" w:cstheme="minorHAnsi"/>
        </w:rPr>
        <w:t xml:space="preserve"> i</w:t>
      </w:r>
      <w:r w:rsidRPr="00796706">
        <w:rPr>
          <w:rFonts w:asciiTheme="minorHAnsi" w:hAnsiTheme="minorHAnsi" w:cstheme="minorHAnsi"/>
        </w:rPr>
        <w:t xml:space="preserve"> resursnom centru, kod ustanova za obrazovanje odraslih i u domu učenika</w:t>
      </w:r>
      <w:r w:rsidRPr="00CC0A2C">
        <w:rPr>
          <w:rStyle w:val="FootnoteReference"/>
          <w:rFonts w:asciiTheme="minorHAnsi" w:hAnsiTheme="minorHAnsi" w:cstheme="minorHAnsi"/>
        </w:rPr>
        <w:footnoteReference w:id="31"/>
      </w:r>
      <w:r w:rsidRPr="00CC0A2C">
        <w:rPr>
          <w:rFonts w:asciiTheme="minorHAnsi" w:hAnsiTheme="minorHAnsi" w:cstheme="minorHAnsi"/>
        </w:rPr>
        <w:t xml:space="preserve"> donijelo je ministarstvo nadležno za poslove prosvjete u decembru 2021. godine.</w:t>
      </w:r>
    </w:p>
    <w:p w14:paraId="44C21557" w14:textId="245EC62E" w:rsidR="006930F6" w:rsidRPr="00796706" w:rsidRDefault="008B7E1B" w:rsidP="00C01E34">
      <w:pPr>
        <w:ind w:firstLine="708"/>
        <w:jc w:val="both"/>
        <w:rPr>
          <w:rFonts w:asciiTheme="minorHAnsi" w:hAnsiTheme="minorHAnsi" w:cstheme="minorHAnsi"/>
          <w:bCs/>
          <w:color w:val="000000" w:themeColor="text1"/>
          <w:lang w:val="sr-Latn-ME" w:eastAsia="x-none"/>
        </w:rPr>
      </w:pPr>
      <w:r w:rsidRPr="00796706">
        <w:rPr>
          <w:rFonts w:asciiTheme="minorHAnsi" w:hAnsiTheme="minorHAnsi" w:cstheme="minorHAnsi"/>
          <w:bCs/>
          <w:color w:val="000000" w:themeColor="text1"/>
          <w:lang w:val="sr-Latn-ME" w:eastAsia="x-none"/>
        </w:rPr>
        <w:t>Nadležne institucije su tokom prethodnog perioda sprovodile eksternu evaluaciju</w:t>
      </w:r>
      <w:r w:rsidR="00086EF9" w:rsidRPr="00796706">
        <w:rPr>
          <w:rFonts w:asciiTheme="minorHAnsi" w:hAnsiTheme="minorHAnsi" w:cstheme="minorHAnsi"/>
          <w:bCs/>
          <w:color w:val="000000" w:themeColor="text1"/>
          <w:lang w:val="sr-Latn-ME" w:eastAsia="x-none"/>
        </w:rPr>
        <w:t xml:space="preserve"> </w:t>
      </w:r>
      <w:r w:rsidRPr="00796706">
        <w:rPr>
          <w:rFonts w:asciiTheme="minorHAnsi" w:hAnsiTheme="minorHAnsi" w:cstheme="minorHAnsi"/>
          <w:bCs/>
          <w:color w:val="000000" w:themeColor="text1"/>
          <w:lang w:val="sr-Latn-ME" w:eastAsia="x-none"/>
        </w:rPr>
        <w:t>obrazovno-vaspitnog rada ustanova, uključujući ustanove koje realizuju obrazovne</w:t>
      </w:r>
      <w:r w:rsidR="00086EF9" w:rsidRPr="00796706">
        <w:rPr>
          <w:rFonts w:asciiTheme="minorHAnsi" w:hAnsiTheme="minorHAnsi" w:cstheme="minorHAnsi"/>
          <w:bCs/>
          <w:color w:val="000000" w:themeColor="text1"/>
          <w:lang w:val="sr-Latn-ME" w:eastAsia="x-none"/>
        </w:rPr>
        <w:t xml:space="preserve"> </w:t>
      </w:r>
      <w:r w:rsidRPr="00796706">
        <w:rPr>
          <w:rFonts w:asciiTheme="minorHAnsi" w:hAnsiTheme="minorHAnsi" w:cstheme="minorHAnsi"/>
          <w:bCs/>
          <w:color w:val="000000" w:themeColor="text1"/>
          <w:lang w:val="sr-Latn-ME" w:eastAsia="x-none"/>
        </w:rPr>
        <w:t>programe gimnazijskog obrazovanja. Pored toga, obrazovno-vaspitnim ustanovama je</w:t>
      </w:r>
      <w:r w:rsidR="00086EF9" w:rsidRPr="00796706">
        <w:rPr>
          <w:rFonts w:asciiTheme="minorHAnsi" w:hAnsiTheme="minorHAnsi" w:cstheme="minorHAnsi"/>
          <w:bCs/>
          <w:color w:val="000000" w:themeColor="text1"/>
          <w:lang w:val="sr-Latn-ME" w:eastAsia="x-none"/>
        </w:rPr>
        <w:t xml:space="preserve"> </w:t>
      </w:r>
      <w:r w:rsidRPr="00796706">
        <w:rPr>
          <w:rFonts w:asciiTheme="minorHAnsi" w:hAnsiTheme="minorHAnsi" w:cstheme="minorHAnsi"/>
          <w:bCs/>
          <w:color w:val="000000" w:themeColor="text1"/>
          <w:lang w:val="sr-Latn-ME" w:eastAsia="x-none"/>
        </w:rPr>
        <w:t xml:space="preserve">pružena stručna podrška, odnosno izrađena su uputstva za </w:t>
      </w:r>
      <w:r w:rsidR="00010CB9" w:rsidRPr="00796706">
        <w:rPr>
          <w:rFonts w:asciiTheme="minorHAnsi" w:hAnsiTheme="minorHAnsi" w:cstheme="minorHAnsi"/>
          <w:bCs/>
          <w:color w:val="000000" w:themeColor="text1"/>
          <w:lang w:val="sr-Latn-ME" w:eastAsia="x-none"/>
        </w:rPr>
        <w:t>realizaciju interne evaluacije.</w:t>
      </w:r>
    </w:p>
    <w:p w14:paraId="7041AAFF" w14:textId="15A26334" w:rsidR="006930F6" w:rsidRPr="0091432A" w:rsidRDefault="006930F6" w:rsidP="00C01E34">
      <w:pPr>
        <w:ind w:firstLine="708"/>
        <w:jc w:val="both"/>
        <w:rPr>
          <w:rFonts w:asciiTheme="minorHAnsi" w:eastAsia="Calibri" w:hAnsiTheme="minorHAnsi" w:cstheme="minorHAnsi"/>
          <w:lang w:val="sr-Latn-ME"/>
        </w:rPr>
      </w:pPr>
      <w:r w:rsidRPr="00BB71A7">
        <w:rPr>
          <w:rFonts w:asciiTheme="minorHAnsi" w:hAnsiTheme="minorHAnsi" w:cstheme="minorHAnsi"/>
          <w:lang w:val="sr-Latn-ME"/>
        </w:rPr>
        <w:t xml:space="preserve">Tokom 2023. godine </w:t>
      </w:r>
      <w:r w:rsidRPr="00796706">
        <w:rPr>
          <w:rFonts w:asciiTheme="minorHAnsi" w:eastAsia="Calibri" w:hAnsiTheme="minorHAnsi" w:cstheme="minorHAnsi"/>
          <w:lang w:val="sr-Latn-ME"/>
        </w:rPr>
        <w:t>realizova</w:t>
      </w:r>
      <w:r w:rsidR="003811F2">
        <w:rPr>
          <w:rFonts w:asciiTheme="minorHAnsi" w:eastAsia="Calibri" w:hAnsiTheme="minorHAnsi" w:cstheme="minorHAnsi"/>
          <w:lang w:val="sr-Latn-ME"/>
        </w:rPr>
        <w:t>n</w:t>
      </w:r>
      <w:r w:rsidRPr="00CC0A2C">
        <w:rPr>
          <w:rFonts w:asciiTheme="minorHAnsi" w:eastAsia="Calibri" w:hAnsiTheme="minorHAnsi" w:cstheme="minorHAnsi"/>
          <w:lang w:val="sr-Latn-ME"/>
        </w:rPr>
        <w:t xml:space="preserve">o je </w:t>
      </w:r>
      <w:r w:rsidRPr="0091432A">
        <w:rPr>
          <w:rFonts w:asciiTheme="minorHAnsi" w:eastAsia="Calibri" w:hAnsiTheme="minorHAnsi" w:cstheme="minorHAnsi"/>
          <w:lang w:val="sr-Latn-ME"/>
        </w:rPr>
        <w:t>utvrđivanje kvaliteta u 60 obrazovno-vaspitnih ustanova:</w:t>
      </w:r>
      <w:r w:rsidR="0091432A">
        <w:rPr>
          <w:rStyle w:val="FootnoteReference"/>
          <w:rFonts w:asciiTheme="minorHAnsi" w:eastAsia="Calibri" w:hAnsiTheme="minorHAnsi" w:cstheme="minorHAnsi"/>
          <w:lang w:val="sr-Latn-ME"/>
        </w:rPr>
        <w:footnoteReference w:id="32"/>
      </w:r>
    </w:p>
    <w:p w14:paraId="2249F625" w14:textId="77B66C82" w:rsidR="006930F6" w:rsidRPr="00796706" w:rsidRDefault="006930F6" w:rsidP="00086EF9">
      <w:pPr>
        <w:numPr>
          <w:ilvl w:val="0"/>
          <w:numId w:val="13"/>
        </w:numPr>
        <w:ind w:left="720"/>
        <w:contextualSpacing/>
        <w:jc w:val="both"/>
        <w:rPr>
          <w:rFonts w:asciiTheme="minorHAnsi" w:eastAsia="Calibri" w:hAnsiTheme="minorHAnsi" w:cstheme="minorHAnsi"/>
          <w:lang w:val="sr-Latn-ME"/>
        </w:rPr>
      </w:pPr>
      <w:r w:rsidRPr="00CC0A2C">
        <w:rPr>
          <w:rFonts w:asciiTheme="minorHAnsi" w:eastAsia="Calibri" w:hAnsiTheme="minorHAnsi" w:cstheme="minorHAnsi"/>
          <w:lang w:val="sr-Latn-ME"/>
        </w:rPr>
        <w:t xml:space="preserve">33 </w:t>
      </w:r>
      <w:r w:rsidR="003811F2" w:rsidRPr="00796706">
        <w:rPr>
          <w:rFonts w:asciiTheme="minorHAnsi" w:eastAsia="Calibri" w:hAnsiTheme="minorHAnsi" w:cstheme="minorHAnsi"/>
          <w:lang w:val="sr-Latn-ME"/>
        </w:rPr>
        <w:t>osnovn</w:t>
      </w:r>
      <w:r w:rsidR="003811F2">
        <w:rPr>
          <w:rFonts w:asciiTheme="minorHAnsi" w:eastAsia="Calibri" w:hAnsiTheme="minorHAnsi" w:cstheme="minorHAnsi"/>
          <w:lang w:val="sr-Latn-ME"/>
        </w:rPr>
        <w:t>e</w:t>
      </w:r>
      <w:r w:rsidR="003811F2" w:rsidRPr="00CC0A2C">
        <w:rPr>
          <w:rFonts w:asciiTheme="minorHAnsi" w:eastAsia="Calibri" w:hAnsiTheme="minorHAnsi" w:cstheme="minorHAnsi"/>
          <w:lang w:val="sr-Latn-ME"/>
        </w:rPr>
        <w:t xml:space="preserve"> </w:t>
      </w:r>
      <w:r w:rsidR="003811F2" w:rsidRPr="00796706">
        <w:rPr>
          <w:rFonts w:asciiTheme="minorHAnsi" w:eastAsia="Calibri" w:hAnsiTheme="minorHAnsi" w:cstheme="minorHAnsi"/>
          <w:lang w:val="sr-Latn-ME"/>
        </w:rPr>
        <w:t>škol</w:t>
      </w:r>
      <w:r w:rsidR="003811F2">
        <w:rPr>
          <w:rFonts w:asciiTheme="minorHAnsi" w:eastAsia="Calibri" w:hAnsiTheme="minorHAnsi" w:cstheme="minorHAnsi"/>
          <w:lang w:val="sr-Latn-ME"/>
        </w:rPr>
        <w:t>e</w:t>
      </w:r>
      <w:r w:rsidR="003811F2" w:rsidRPr="00CC0A2C">
        <w:rPr>
          <w:rFonts w:asciiTheme="minorHAnsi" w:eastAsia="Calibri" w:hAnsiTheme="minorHAnsi" w:cstheme="minorHAnsi"/>
          <w:lang w:val="sr-Latn-ME"/>
        </w:rPr>
        <w:t xml:space="preserve"> </w:t>
      </w:r>
      <w:r w:rsidRPr="00CC0A2C">
        <w:rPr>
          <w:rFonts w:asciiTheme="minorHAnsi" w:eastAsia="Calibri" w:hAnsiTheme="minorHAnsi" w:cstheme="minorHAnsi"/>
          <w:lang w:val="sr-Latn-ME"/>
        </w:rPr>
        <w:t>(55%)</w:t>
      </w:r>
      <w:r w:rsidR="0016636F" w:rsidRPr="00796706">
        <w:rPr>
          <w:rFonts w:asciiTheme="minorHAnsi" w:eastAsia="Calibri" w:hAnsiTheme="minorHAnsi" w:cstheme="minorHAnsi"/>
          <w:lang w:val="sr-Latn-ME"/>
        </w:rPr>
        <w:t>;</w:t>
      </w:r>
    </w:p>
    <w:p w14:paraId="0A74A683" w14:textId="7DBDBDEB" w:rsidR="006930F6" w:rsidRPr="00796706" w:rsidRDefault="006930F6" w:rsidP="00086EF9">
      <w:pPr>
        <w:numPr>
          <w:ilvl w:val="0"/>
          <w:numId w:val="13"/>
        </w:numPr>
        <w:ind w:left="720"/>
        <w:contextualSpacing/>
        <w:jc w:val="both"/>
        <w:rPr>
          <w:rFonts w:asciiTheme="minorHAnsi" w:eastAsia="Calibri" w:hAnsiTheme="minorHAnsi" w:cstheme="minorHAnsi"/>
          <w:lang w:val="sr-Latn-ME"/>
        </w:rPr>
      </w:pPr>
      <w:r w:rsidRPr="00796706">
        <w:rPr>
          <w:rFonts w:asciiTheme="minorHAnsi" w:eastAsia="Calibri" w:hAnsiTheme="minorHAnsi" w:cstheme="minorHAnsi"/>
          <w:lang w:val="sr-Latn-ME"/>
        </w:rPr>
        <w:t>13 srednjih škola (22%)</w:t>
      </w:r>
      <w:r w:rsidR="00841848" w:rsidRPr="00796706">
        <w:rPr>
          <w:rFonts w:asciiTheme="minorHAnsi" w:eastAsia="Calibri" w:hAnsiTheme="minorHAnsi" w:cstheme="minorHAnsi"/>
          <w:lang w:val="sr-Latn-ME"/>
        </w:rPr>
        <w:t>, 2 gimnazije i 3 srednje mješovite škole</w:t>
      </w:r>
      <w:r w:rsidR="0016636F" w:rsidRPr="00796706">
        <w:rPr>
          <w:rFonts w:asciiTheme="minorHAnsi" w:eastAsia="Calibri" w:hAnsiTheme="minorHAnsi" w:cstheme="minorHAnsi"/>
          <w:lang w:val="sr-Latn-ME"/>
        </w:rPr>
        <w:t>;</w:t>
      </w:r>
    </w:p>
    <w:p w14:paraId="3824A47D" w14:textId="0542E9D2" w:rsidR="006930F6" w:rsidRPr="00796706" w:rsidRDefault="006930F6" w:rsidP="00086EF9">
      <w:pPr>
        <w:numPr>
          <w:ilvl w:val="0"/>
          <w:numId w:val="13"/>
        </w:numPr>
        <w:ind w:left="720"/>
        <w:contextualSpacing/>
        <w:jc w:val="both"/>
        <w:rPr>
          <w:rFonts w:asciiTheme="minorHAnsi" w:eastAsia="Calibri" w:hAnsiTheme="minorHAnsi" w:cstheme="minorHAnsi"/>
          <w:lang w:val="sr-Latn-ME"/>
        </w:rPr>
      </w:pPr>
      <w:r w:rsidRPr="00796706">
        <w:rPr>
          <w:rFonts w:asciiTheme="minorHAnsi" w:eastAsia="Calibri" w:hAnsiTheme="minorHAnsi" w:cstheme="minorHAnsi"/>
          <w:lang w:val="sr-Latn-ME"/>
        </w:rPr>
        <w:t xml:space="preserve">10 </w:t>
      </w:r>
      <w:r w:rsidR="003811F2" w:rsidRPr="00796706">
        <w:rPr>
          <w:rFonts w:asciiTheme="minorHAnsi" w:eastAsia="Calibri" w:hAnsiTheme="minorHAnsi" w:cstheme="minorHAnsi"/>
          <w:lang w:val="sr-Latn-ME"/>
        </w:rPr>
        <w:t>predškolsk</w:t>
      </w:r>
      <w:r w:rsidR="003811F2">
        <w:rPr>
          <w:rFonts w:asciiTheme="minorHAnsi" w:eastAsia="Calibri" w:hAnsiTheme="minorHAnsi" w:cstheme="minorHAnsi"/>
          <w:lang w:val="sr-Latn-ME"/>
        </w:rPr>
        <w:t>ih</w:t>
      </w:r>
      <w:r w:rsidR="003811F2" w:rsidRPr="00CC0A2C">
        <w:rPr>
          <w:rFonts w:asciiTheme="minorHAnsi" w:eastAsia="Calibri" w:hAnsiTheme="minorHAnsi" w:cstheme="minorHAnsi"/>
          <w:lang w:val="sr-Latn-ME"/>
        </w:rPr>
        <w:t xml:space="preserve"> </w:t>
      </w:r>
      <w:r w:rsidR="003811F2" w:rsidRPr="00796706">
        <w:rPr>
          <w:rFonts w:asciiTheme="minorHAnsi" w:eastAsia="Calibri" w:hAnsiTheme="minorHAnsi" w:cstheme="minorHAnsi"/>
          <w:lang w:val="sr-Latn-ME"/>
        </w:rPr>
        <w:t>ustanov</w:t>
      </w:r>
      <w:r w:rsidR="003811F2">
        <w:rPr>
          <w:rFonts w:asciiTheme="minorHAnsi" w:eastAsia="Calibri" w:hAnsiTheme="minorHAnsi" w:cstheme="minorHAnsi"/>
          <w:lang w:val="sr-Latn-ME"/>
        </w:rPr>
        <w:t>a</w:t>
      </w:r>
      <w:r w:rsidR="003811F2" w:rsidRPr="00CC0A2C">
        <w:rPr>
          <w:rFonts w:asciiTheme="minorHAnsi" w:eastAsia="Calibri" w:hAnsiTheme="minorHAnsi" w:cstheme="minorHAnsi"/>
          <w:lang w:val="sr-Latn-ME"/>
        </w:rPr>
        <w:t xml:space="preserve"> </w:t>
      </w:r>
      <w:r w:rsidRPr="00CC0A2C">
        <w:rPr>
          <w:rFonts w:asciiTheme="minorHAnsi" w:eastAsia="Calibri" w:hAnsiTheme="minorHAnsi" w:cstheme="minorHAnsi"/>
          <w:lang w:val="sr-Latn-ME"/>
        </w:rPr>
        <w:t>(17%)</w:t>
      </w:r>
      <w:r w:rsidR="0071347D" w:rsidRPr="00796706">
        <w:rPr>
          <w:rFonts w:asciiTheme="minorHAnsi" w:eastAsia="Calibri" w:hAnsiTheme="minorHAnsi" w:cstheme="minorHAnsi"/>
          <w:lang w:val="sr-Latn-ME"/>
        </w:rPr>
        <w:t xml:space="preserve"> i</w:t>
      </w:r>
    </w:p>
    <w:p w14:paraId="70C73263" w14:textId="77777777" w:rsidR="006930F6" w:rsidRPr="00796706" w:rsidRDefault="006930F6" w:rsidP="00086EF9">
      <w:pPr>
        <w:numPr>
          <w:ilvl w:val="0"/>
          <w:numId w:val="13"/>
        </w:numPr>
        <w:ind w:left="720"/>
        <w:contextualSpacing/>
        <w:jc w:val="both"/>
        <w:rPr>
          <w:rFonts w:asciiTheme="minorHAnsi" w:eastAsia="Calibri" w:hAnsiTheme="minorHAnsi" w:cstheme="minorHAnsi"/>
          <w:lang w:val="sr-Latn-ME"/>
        </w:rPr>
      </w:pPr>
      <w:r w:rsidRPr="00796706">
        <w:rPr>
          <w:rFonts w:asciiTheme="minorHAnsi" w:eastAsia="Calibri" w:hAnsiTheme="minorHAnsi" w:cstheme="minorHAnsi"/>
          <w:lang w:val="sr-Latn-ME"/>
        </w:rPr>
        <w:t>4 škole za osnovno muzičko obrazovanje (7%).</w:t>
      </w:r>
    </w:p>
    <w:p w14:paraId="62E58A61" w14:textId="77777777" w:rsidR="00010CB9" w:rsidRPr="00BB71A7" w:rsidRDefault="00010CB9" w:rsidP="00086EF9">
      <w:pPr>
        <w:jc w:val="both"/>
        <w:rPr>
          <w:rFonts w:asciiTheme="minorHAnsi" w:hAnsiTheme="minorHAnsi" w:cstheme="minorHAnsi"/>
          <w:color w:val="000000" w:themeColor="text1"/>
          <w:lang w:val="sr-Latn-ME"/>
        </w:rPr>
      </w:pPr>
    </w:p>
    <w:p w14:paraId="7FF6A6C8" w14:textId="26FA1D7D" w:rsidR="006930F6" w:rsidRPr="00BB71A7" w:rsidRDefault="002C3FB6" w:rsidP="00C01E34">
      <w:pPr>
        <w:spacing w:line="276" w:lineRule="auto"/>
        <w:jc w:val="center"/>
        <w:rPr>
          <w:rFonts w:asciiTheme="minorHAnsi" w:hAnsiTheme="minorHAnsi" w:cstheme="minorHAnsi"/>
          <w:color w:val="000000" w:themeColor="text1"/>
          <w:lang w:val="sr-Latn-ME"/>
        </w:rPr>
      </w:pPr>
      <w:r w:rsidRPr="00BB71A7">
        <w:rPr>
          <w:rFonts w:asciiTheme="minorHAnsi" w:hAnsiTheme="minorHAnsi" w:cstheme="minorHAnsi"/>
          <w:color w:val="000000" w:themeColor="text1"/>
          <w:lang w:val="sr-Latn-ME"/>
        </w:rPr>
        <w:t>Grafik</w:t>
      </w:r>
      <w:r w:rsidR="006F3D36" w:rsidRPr="00BB71A7">
        <w:rPr>
          <w:rFonts w:asciiTheme="minorHAnsi" w:hAnsiTheme="minorHAnsi" w:cstheme="minorHAnsi"/>
          <w:color w:val="000000" w:themeColor="text1"/>
          <w:lang w:val="sr-Latn-ME"/>
        </w:rPr>
        <w:t>on</w:t>
      </w:r>
      <w:r w:rsidR="00E14FA9" w:rsidRPr="00BB71A7">
        <w:rPr>
          <w:rFonts w:asciiTheme="minorHAnsi" w:hAnsiTheme="minorHAnsi" w:cstheme="minorHAnsi"/>
          <w:color w:val="000000" w:themeColor="text1"/>
          <w:lang w:val="sr-Latn-ME"/>
        </w:rPr>
        <w:t xml:space="preserve"> </w:t>
      </w:r>
      <w:r w:rsidR="006B0A3E" w:rsidRPr="00BB71A7">
        <w:rPr>
          <w:rFonts w:asciiTheme="minorHAnsi" w:hAnsiTheme="minorHAnsi" w:cstheme="minorHAnsi"/>
          <w:color w:val="000000" w:themeColor="text1"/>
          <w:lang w:val="sr-Latn-ME"/>
        </w:rPr>
        <w:t>7</w:t>
      </w:r>
      <w:r w:rsidR="00FD514E" w:rsidRPr="00BB71A7">
        <w:rPr>
          <w:rFonts w:asciiTheme="minorHAnsi" w:hAnsiTheme="minorHAnsi" w:cstheme="minorHAnsi"/>
          <w:color w:val="000000" w:themeColor="text1"/>
          <w:lang w:val="sr-Latn-ME"/>
        </w:rPr>
        <w:t>.</w:t>
      </w:r>
      <w:r w:rsidR="00E14FA9" w:rsidRPr="00BB71A7">
        <w:rPr>
          <w:rFonts w:asciiTheme="minorHAnsi" w:hAnsiTheme="minorHAnsi" w:cstheme="minorHAnsi"/>
          <w:color w:val="000000" w:themeColor="text1"/>
          <w:lang w:val="sr-Latn-ME"/>
        </w:rPr>
        <w:t xml:space="preserve"> Obim eksterne evaluacije u 2023. godini</w:t>
      </w:r>
    </w:p>
    <w:p w14:paraId="3B7142B7" w14:textId="4A3EB948" w:rsidR="006930F6" w:rsidRPr="00CC0A2C" w:rsidRDefault="006930F6" w:rsidP="00C01E34">
      <w:pPr>
        <w:jc w:val="center"/>
        <w:rPr>
          <w:rFonts w:asciiTheme="minorHAnsi" w:hAnsiTheme="minorHAnsi" w:cstheme="minorHAnsi"/>
          <w:bCs/>
          <w:color w:val="000000" w:themeColor="text1"/>
          <w:lang w:val="sr-Latn-ME" w:eastAsia="x-none"/>
        </w:rPr>
      </w:pPr>
      <w:r w:rsidRPr="00796706">
        <w:rPr>
          <w:rFonts w:asciiTheme="minorHAnsi" w:hAnsiTheme="minorHAnsi" w:cstheme="minorHAnsi"/>
          <w:noProof/>
        </w:rPr>
        <w:drawing>
          <wp:inline distT="0" distB="0" distL="0" distR="0" wp14:anchorId="6356E8BA" wp14:editId="3CA7AAE2">
            <wp:extent cx="3686175" cy="2273283"/>
            <wp:effectExtent l="19050" t="19050" r="9525" b="1333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29900" cy="2300248"/>
                    </a:xfrm>
                    <a:prstGeom prst="rect">
                      <a:avLst/>
                    </a:prstGeom>
                    <a:noFill/>
                    <a:ln w="19050">
                      <a:solidFill>
                        <a:srgbClr val="FF0000"/>
                      </a:solidFill>
                    </a:ln>
                  </pic:spPr>
                </pic:pic>
              </a:graphicData>
            </a:graphic>
          </wp:inline>
        </w:drawing>
      </w:r>
    </w:p>
    <w:p w14:paraId="5C3ABDBB" w14:textId="77777777" w:rsidR="006930F6" w:rsidRPr="00796706" w:rsidRDefault="006930F6" w:rsidP="006930F6">
      <w:pPr>
        <w:pStyle w:val="N03Y"/>
        <w:spacing w:before="0" w:after="0"/>
        <w:jc w:val="both"/>
        <w:rPr>
          <w:rFonts w:asciiTheme="minorHAnsi" w:hAnsiTheme="minorHAnsi" w:cstheme="minorHAnsi"/>
          <w:b w:val="0"/>
          <w:color w:val="auto"/>
          <w:sz w:val="24"/>
          <w:szCs w:val="24"/>
          <w:highlight w:val="magenta"/>
          <w:lang w:val="sr-Latn-ME"/>
        </w:rPr>
      </w:pPr>
    </w:p>
    <w:p w14:paraId="548D9A74" w14:textId="77777777" w:rsidR="006930F6" w:rsidRPr="00796706" w:rsidRDefault="006930F6" w:rsidP="006930F6">
      <w:pPr>
        <w:jc w:val="both"/>
        <w:rPr>
          <w:rFonts w:asciiTheme="minorHAnsi" w:hAnsiTheme="minorHAnsi" w:cstheme="minorHAnsi"/>
          <w:lang w:val="sr-Latn-ME"/>
        </w:rPr>
      </w:pPr>
      <w:r w:rsidRPr="00796706">
        <w:rPr>
          <w:rFonts w:asciiTheme="minorHAnsi" w:hAnsiTheme="minorHAnsi" w:cstheme="minorHAnsi"/>
          <w:lang w:val="sr-Latn-ME"/>
        </w:rPr>
        <w:lastRenderedPageBreak/>
        <w:t>Kvalitet obrazovno-vaspitnih ustanova se procjenjuje bodovima koji odgovaraju opisnim procjenama, tako da se indikatori iskazuju opisnim procjenama na četvorostepenoj skali:</w:t>
      </w:r>
    </w:p>
    <w:p w14:paraId="576B4714" w14:textId="77777777" w:rsidR="006930F6" w:rsidRPr="00796706" w:rsidRDefault="006930F6" w:rsidP="006930F6">
      <w:pPr>
        <w:pStyle w:val="ListParagraph"/>
        <w:numPr>
          <w:ilvl w:val="0"/>
          <w:numId w:val="18"/>
        </w:numPr>
        <w:contextualSpacing/>
        <w:jc w:val="both"/>
        <w:rPr>
          <w:rFonts w:asciiTheme="minorHAnsi" w:hAnsiTheme="minorHAnsi" w:cstheme="minorHAnsi"/>
          <w:lang w:val="sr-Latn-ME"/>
        </w:rPr>
      </w:pPr>
      <w:r w:rsidRPr="00796706">
        <w:rPr>
          <w:rFonts w:asciiTheme="minorHAnsi" w:hAnsiTheme="minorHAnsi" w:cstheme="minorHAnsi"/>
          <w:lang w:val="sr-Latn-ME"/>
        </w:rPr>
        <w:t>veoma uspješno (9 ili 10 bodova);</w:t>
      </w:r>
    </w:p>
    <w:p w14:paraId="4992BC88" w14:textId="77777777" w:rsidR="006930F6" w:rsidRPr="00796706" w:rsidRDefault="006930F6" w:rsidP="006930F6">
      <w:pPr>
        <w:pStyle w:val="ListParagraph"/>
        <w:numPr>
          <w:ilvl w:val="0"/>
          <w:numId w:val="18"/>
        </w:numPr>
        <w:contextualSpacing/>
        <w:jc w:val="both"/>
        <w:rPr>
          <w:rFonts w:asciiTheme="minorHAnsi" w:hAnsiTheme="minorHAnsi" w:cstheme="minorHAnsi"/>
          <w:lang w:val="sr-Latn-ME"/>
        </w:rPr>
      </w:pPr>
      <w:r w:rsidRPr="00796706">
        <w:rPr>
          <w:rFonts w:asciiTheme="minorHAnsi" w:hAnsiTheme="minorHAnsi" w:cstheme="minorHAnsi"/>
          <w:lang w:val="sr-Latn-ME"/>
        </w:rPr>
        <w:t>uspješno (6, 7 ili 8 bodova);</w:t>
      </w:r>
    </w:p>
    <w:p w14:paraId="1D578753" w14:textId="1D8EF402" w:rsidR="006930F6" w:rsidRPr="00796706" w:rsidRDefault="006930F6" w:rsidP="006930F6">
      <w:pPr>
        <w:pStyle w:val="ListParagraph"/>
        <w:numPr>
          <w:ilvl w:val="0"/>
          <w:numId w:val="18"/>
        </w:numPr>
        <w:contextualSpacing/>
        <w:jc w:val="both"/>
        <w:rPr>
          <w:rFonts w:asciiTheme="minorHAnsi" w:hAnsiTheme="minorHAnsi" w:cstheme="minorHAnsi"/>
          <w:lang w:val="sr-Latn-ME"/>
        </w:rPr>
      </w:pPr>
      <w:r w:rsidRPr="00796706">
        <w:rPr>
          <w:rFonts w:asciiTheme="minorHAnsi" w:hAnsiTheme="minorHAnsi" w:cstheme="minorHAnsi"/>
          <w:lang w:val="sr-Latn-ME"/>
        </w:rPr>
        <w:t>zadovoljava (3, 4 ili 5 bodova)</w:t>
      </w:r>
      <w:r w:rsidR="0016636F" w:rsidRPr="00796706">
        <w:rPr>
          <w:rFonts w:asciiTheme="minorHAnsi" w:hAnsiTheme="minorHAnsi" w:cstheme="minorHAnsi"/>
          <w:lang w:val="sr-Latn-ME"/>
        </w:rPr>
        <w:t xml:space="preserve"> i</w:t>
      </w:r>
    </w:p>
    <w:p w14:paraId="127BE018" w14:textId="7310C419" w:rsidR="0091432A" w:rsidRPr="00796706" w:rsidRDefault="006930F6" w:rsidP="006930F6">
      <w:pPr>
        <w:pStyle w:val="ListParagraph"/>
        <w:numPr>
          <w:ilvl w:val="0"/>
          <w:numId w:val="18"/>
        </w:numPr>
        <w:contextualSpacing/>
        <w:jc w:val="both"/>
        <w:rPr>
          <w:rFonts w:asciiTheme="minorHAnsi" w:hAnsiTheme="minorHAnsi" w:cstheme="minorHAnsi"/>
          <w:lang w:val="sr-Latn-ME"/>
        </w:rPr>
      </w:pPr>
      <w:r w:rsidRPr="00796706">
        <w:rPr>
          <w:rFonts w:asciiTheme="minorHAnsi" w:hAnsiTheme="minorHAnsi" w:cstheme="minorHAnsi"/>
          <w:lang w:val="sr-Latn-ME"/>
        </w:rPr>
        <w:t>ne</w:t>
      </w:r>
      <w:r w:rsidR="006F3D36" w:rsidRPr="00796706">
        <w:rPr>
          <w:rFonts w:asciiTheme="minorHAnsi" w:hAnsiTheme="minorHAnsi" w:cstheme="minorHAnsi"/>
          <w:lang w:val="sr-Latn-ME"/>
        </w:rPr>
        <w:t xml:space="preserve"> </w:t>
      </w:r>
      <w:r w:rsidRPr="00796706">
        <w:rPr>
          <w:rFonts w:asciiTheme="minorHAnsi" w:hAnsiTheme="minorHAnsi" w:cstheme="minorHAnsi"/>
          <w:lang w:val="sr-Latn-ME"/>
        </w:rPr>
        <w:t>zadovoljava (1 ili 2 boda).</w:t>
      </w:r>
    </w:p>
    <w:p w14:paraId="1A122D8E" w14:textId="77777777" w:rsidR="006930F6" w:rsidRPr="00CC0A2C" w:rsidRDefault="006930F6" w:rsidP="00796706">
      <w:pPr>
        <w:pStyle w:val="ListParagraph"/>
        <w:numPr>
          <w:ilvl w:val="0"/>
          <w:numId w:val="18"/>
        </w:numPr>
        <w:contextualSpacing/>
        <w:jc w:val="both"/>
        <w:rPr>
          <w:rFonts w:asciiTheme="minorHAnsi" w:hAnsiTheme="minorHAnsi" w:cstheme="minorHAnsi"/>
          <w:bCs/>
          <w:color w:val="000000" w:themeColor="text1"/>
          <w:lang w:val="sr-Latn-ME"/>
        </w:rPr>
      </w:pPr>
    </w:p>
    <w:p w14:paraId="42283184" w14:textId="4CC85D08" w:rsidR="0091432A" w:rsidRPr="00CC0A2C" w:rsidRDefault="006B0A3E" w:rsidP="008B7E1B">
      <w:pPr>
        <w:jc w:val="both"/>
        <w:rPr>
          <w:rFonts w:asciiTheme="minorHAnsi" w:hAnsiTheme="minorHAnsi" w:cstheme="minorHAnsi"/>
          <w:bCs/>
          <w:color w:val="000000" w:themeColor="text1"/>
          <w:lang w:val="sr-Latn-ME" w:eastAsia="x-none"/>
        </w:rPr>
      </w:pPr>
      <w:r w:rsidRPr="00CC0A2C">
        <w:rPr>
          <w:rFonts w:asciiTheme="minorHAnsi" w:hAnsiTheme="minorHAnsi" w:cstheme="minorHAnsi"/>
          <w:bCs/>
          <w:color w:val="000000" w:themeColor="text1"/>
          <w:lang w:val="sr-Latn-ME" w:eastAsia="x-none"/>
        </w:rPr>
        <w:t>T</w:t>
      </w:r>
      <w:r w:rsidRPr="00796706">
        <w:rPr>
          <w:rFonts w:asciiTheme="minorHAnsi" w:hAnsiTheme="minorHAnsi" w:cstheme="minorHAnsi"/>
          <w:bCs/>
          <w:color w:val="000000" w:themeColor="text1"/>
          <w:lang w:val="sr-Latn-ME" w:eastAsia="x-none"/>
        </w:rPr>
        <w:t>abela</w:t>
      </w:r>
      <w:r w:rsidR="00E14FA9" w:rsidRPr="00796706">
        <w:rPr>
          <w:rFonts w:asciiTheme="minorHAnsi" w:hAnsiTheme="minorHAnsi" w:cstheme="minorHAnsi"/>
          <w:bCs/>
          <w:color w:val="000000" w:themeColor="text1"/>
          <w:lang w:val="sr-Latn-ME" w:eastAsia="x-none"/>
        </w:rPr>
        <w:t xml:space="preserve"> </w:t>
      </w:r>
      <w:r w:rsidRPr="00796706">
        <w:rPr>
          <w:rFonts w:asciiTheme="minorHAnsi" w:hAnsiTheme="minorHAnsi" w:cstheme="minorHAnsi"/>
          <w:bCs/>
          <w:color w:val="000000" w:themeColor="text1"/>
          <w:lang w:val="sr-Latn-ME" w:eastAsia="x-none"/>
        </w:rPr>
        <w:t>6</w:t>
      </w:r>
      <w:r w:rsidR="00FD514E" w:rsidRPr="00796706">
        <w:rPr>
          <w:rFonts w:asciiTheme="minorHAnsi" w:hAnsiTheme="minorHAnsi" w:cstheme="minorHAnsi"/>
          <w:bCs/>
          <w:color w:val="000000" w:themeColor="text1"/>
          <w:lang w:val="sr-Latn-ME" w:eastAsia="x-none"/>
        </w:rPr>
        <w:t>.</w:t>
      </w:r>
      <w:r w:rsidR="00E14FA9" w:rsidRPr="00796706">
        <w:rPr>
          <w:rFonts w:asciiTheme="minorHAnsi" w:hAnsiTheme="minorHAnsi" w:cstheme="minorHAnsi"/>
          <w:bCs/>
          <w:color w:val="000000" w:themeColor="text1"/>
          <w:lang w:val="sr-Latn-ME" w:eastAsia="x-none"/>
        </w:rPr>
        <w:t xml:space="preserve"> </w:t>
      </w:r>
      <w:r w:rsidR="0091432A">
        <w:rPr>
          <w:rFonts w:asciiTheme="minorHAnsi" w:hAnsiTheme="minorHAnsi" w:cstheme="minorHAnsi"/>
          <w:bCs/>
          <w:color w:val="000000" w:themeColor="text1"/>
          <w:lang w:val="sr-Latn-ME" w:eastAsia="x-none"/>
        </w:rPr>
        <w:t>O</w:t>
      </w:r>
      <w:r w:rsidR="0091432A" w:rsidRPr="00FD14E2">
        <w:rPr>
          <w:rFonts w:asciiTheme="minorHAnsi" w:hAnsiTheme="minorHAnsi" w:cstheme="minorHAnsi"/>
          <w:bCs/>
          <w:color w:val="000000" w:themeColor="text1"/>
          <w:lang w:val="sr-Latn-ME" w:eastAsia="x-none"/>
        </w:rPr>
        <w:t>cjene eksterne evaluacije</w:t>
      </w:r>
      <w:r w:rsidR="0091432A" w:rsidRPr="00CC0A2C">
        <w:rPr>
          <w:rFonts w:asciiTheme="minorHAnsi" w:hAnsiTheme="minorHAnsi" w:cstheme="minorHAnsi"/>
          <w:bCs/>
          <w:color w:val="000000" w:themeColor="text1"/>
          <w:lang w:val="sr-Latn-ME" w:eastAsia="x-none"/>
        </w:rPr>
        <w:t xml:space="preserve"> </w:t>
      </w:r>
      <w:r w:rsidR="0091432A">
        <w:rPr>
          <w:rFonts w:asciiTheme="minorHAnsi" w:hAnsiTheme="minorHAnsi" w:cstheme="minorHAnsi"/>
          <w:bCs/>
          <w:color w:val="000000" w:themeColor="text1"/>
          <w:lang w:val="sr-Latn-ME" w:eastAsia="x-none"/>
        </w:rPr>
        <w:t>za s</w:t>
      </w:r>
      <w:r w:rsidR="008B7E1B" w:rsidRPr="00CC0A2C">
        <w:rPr>
          <w:rFonts w:asciiTheme="minorHAnsi" w:hAnsiTheme="minorHAnsi" w:cstheme="minorHAnsi"/>
          <w:bCs/>
          <w:color w:val="000000" w:themeColor="text1"/>
          <w:lang w:val="sr-Latn-ME" w:eastAsia="x-none"/>
        </w:rPr>
        <w:t>rednje škole (uključujući gimnazije)</w:t>
      </w:r>
    </w:p>
    <w:p w14:paraId="7A77F7D8" w14:textId="77777777" w:rsidR="006930F6" w:rsidRPr="00796706" w:rsidRDefault="006930F6" w:rsidP="008B7E1B">
      <w:pPr>
        <w:jc w:val="both"/>
        <w:rPr>
          <w:rFonts w:asciiTheme="minorHAnsi" w:hAnsiTheme="minorHAnsi" w:cstheme="minorHAnsi"/>
          <w:bCs/>
          <w:color w:val="000000" w:themeColor="text1"/>
          <w:lang w:val="sr-Latn-ME" w:eastAsia="x-none"/>
        </w:rPr>
      </w:pP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49"/>
        <w:gridCol w:w="5072"/>
        <w:gridCol w:w="1117"/>
        <w:gridCol w:w="722"/>
      </w:tblGrid>
      <w:tr w:rsidR="005E4C54" w:rsidRPr="00BB71A7" w14:paraId="7CB36889" w14:textId="77777777" w:rsidTr="00387014">
        <w:trPr>
          <w:cantSplit/>
          <w:trHeight w:val="20"/>
          <w:jc w:val="center"/>
        </w:trPr>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AB974" w14:textId="77777777" w:rsidR="005E4C54" w:rsidRPr="00BB71A7" w:rsidRDefault="005E4C54" w:rsidP="006978D5">
            <w:pPr>
              <w:jc w:val="center"/>
              <w:rPr>
                <w:rFonts w:asciiTheme="minorHAnsi" w:hAnsiTheme="minorHAnsi" w:cstheme="minorHAnsi"/>
                <w:color w:val="000000"/>
                <w:sz w:val="22"/>
                <w:szCs w:val="22"/>
              </w:rPr>
            </w:pPr>
            <w:bookmarkStart w:id="15" w:name="_Hlk170803817"/>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94D9C" w14:textId="77777777" w:rsidR="005E4C54" w:rsidRPr="00BB71A7" w:rsidRDefault="005E4C54" w:rsidP="006978D5">
            <w:pPr>
              <w:jc w:val="center"/>
              <w:rPr>
                <w:rFonts w:asciiTheme="minorHAnsi" w:hAnsiTheme="minorHAnsi" w:cstheme="minorHAnsi"/>
                <w:color w:val="000000"/>
                <w:sz w:val="22"/>
                <w:szCs w:val="22"/>
              </w:rPr>
            </w:pPr>
          </w:p>
        </w:tc>
        <w:tc>
          <w:tcPr>
            <w:tcW w:w="11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954B4" w14:textId="1CD7E9BF" w:rsidR="005E4C54" w:rsidRPr="00BB71A7" w:rsidRDefault="005E4C54" w:rsidP="006978D5">
            <w:pPr>
              <w:jc w:val="center"/>
              <w:rPr>
                <w:rFonts w:asciiTheme="minorHAnsi" w:hAnsiTheme="minorHAnsi" w:cstheme="minorHAnsi"/>
                <w:sz w:val="22"/>
                <w:szCs w:val="22"/>
              </w:rPr>
            </w:pPr>
            <w:r w:rsidRPr="00BB71A7">
              <w:rPr>
                <w:rFonts w:asciiTheme="minorHAnsi" w:hAnsiTheme="minorHAnsi" w:cstheme="minorHAnsi"/>
                <w:sz w:val="22"/>
                <w:szCs w:val="22"/>
              </w:rPr>
              <w:t>Srednja procjena standarda</w:t>
            </w:r>
          </w:p>
        </w:tc>
      </w:tr>
      <w:bookmarkEnd w:id="15"/>
      <w:tr w:rsidR="006930F6" w:rsidRPr="00BB71A7" w14:paraId="7C37B80D" w14:textId="77777777" w:rsidTr="00387014">
        <w:trPr>
          <w:cantSplit/>
          <w:trHeight w:val="20"/>
          <w:jc w:val="center"/>
        </w:trPr>
        <w:tc>
          <w:tcPr>
            <w:tcW w:w="8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BE463C" w14:textId="77777777" w:rsidR="006930F6" w:rsidRPr="00CC0A2C" w:rsidRDefault="006930F6" w:rsidP="006978D5">
            <w:pPr>
              <w:jc w:val="center"/>
              <w:rPr>
                <w:rFonts w:asciiTheme="minorHAnsi" w:hAnsiTheme="minorHAnsi" w:cstheme="minorHAnsi"/>
                <w:color w:val="000000"/>
                <w:sz w:val="22"/>
                <w:szCs w:val="22"/>
              </w:rPr>
            </w:pPr>
            <w:r w:rsidRPr="00CC0A2C">
              <w:rPr>
                <w:rFonts w:asciiTheme="minorHAnsi" w:hAnsiTheme="minorHAnsi" w:cstheme="minorHAnsi"/>
                <w:color w:val="000000"/>
                <w:sz w:val="22"/>
                <w:szCs w:val="22"/>
              </w:rPr>
              <w:t>Ključna oblast</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92604" w14:textId="77777777" w:rsidR="006930F6" w:rsidRPr="00BB71A7" w:rsidRDefault="006930F6" w:rsidP="006978D5">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Standard</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44677" w14:textId="1033B3F1" w:rsidR="006930F6" w:rsidRPr="00BB71A7" w:rsidRDefault="006930F6" w:rsidP="00387014">
            <w:pPr>
              <w:jc w:val="center"/>
              <w:rPr>
                <w:rFonts w:asciiTheme="minorHAnsi" w:hAnsiTheme="minorHAnsi" w:cstheme="minorHAnsi"/>
                <w:sz w:val="22"/>
                <w:szCs w:val="22"/>
              </w:rPr>
            </w:pPr>
            <w:r w:rsidRPr="00BB71A7">
              <w:rPr>
                <w:rFonts w:asciiTheme="minorHAnsi" w:hAnsiTheme="minorHAnsi" w:cstheme="minorHAnsi"/>
                <w:sz w:val="22"/>
                <w:szCs w:val="22"/>
              </w:rPr>
              <w:t>2022</w:t>
            </w:r>
            <w:r w:rsidR="0016636F" w:rsidRPr="00BB71A7">
              <w:rPr>
                <w:rFonts w:asciiTheme="minorHAnsi" w:hAnsiTheme="minorHAnsi" w:cstheme="minorHAnsi"/>
                <w:sz w:val="22"/>
                <w:szCs w:val="22"/>
              </w:rPr>
              <w:t>.</w:t>
            </w:r>
          </w:p>
        </w:tc>
        <w:tc>
          <w:tcPr>
            <w:tcW w:w="4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8BAE2" w14:textId="77777777" w:rsidR="00387014" w:rsidRPr="00BB71A7" w:rsidRDefault="00387014" w:rsidP="00387014">
            <w:pPr>
              <w:jc w:val="center"/>
              <w:rPr>
                <w:rFonts w:asciiTheme="minorHAnsi" w:hAnsiTheme="minorHAnsi" w:cstheme="minorHAnsi"/>
                <w:sz w:val="22"/>
                <w:szCs w:val="22"/>
              </w:rPr>
            </w:pPr>
          </w:p>
          <w:p w14:paraId="0D2002FF" w14:textId="2A8AD568" w:rsidR="006930F6" w:rsidRPr="00BB71A7" w:rsidRDefault="006930F6" w:rsidP="00387014">
            <w:pPr>
              <w:jc w:val="center"/>
              <w:rPr>
                <w:rFonts w:asciiTheme="minorHAnsi" w:hAnsiTheme="minorHAnsi" w:cstheme="minorHAnsi"/>
                <w:sz w:val="22"/>
                <w:szCs w:val="22"/>
              </w:rPr>
            </w:pPr>
            <w:r w:rsidRPr="00BB71A7">
              <w:rPr>
                <w:rFonts w:asciiTheme="minorHAnsi" w:hAnsiTheme="minorHAnsi" w:cstheme="minorHAnsi"/>
                <w:sz w:val="22"/>
                <w:szCs w:val="22"/>
              </w:rPr>
              <w:t>2023</w:t>
            </w:r>
            <w:r w:rsidR="0016636F" w:rsidRPr="00BB71A7">
              <w:rPr>
                <w:rFonts w:asciiTheme="minorHAnsi" w:hAnsiTheme="minorHAnsi" w:cstheme="minorHAnsi"/>
                <w:sz w:val="22"/>
                <w:szCs w:val="22"/>
              </w:rPr>
              <w:t>.</w:t>
            </w:r>
          </w:p>
          <w:p w14:paraId="201FBA38" w14:textId="77777777" w:rsidR="006930F6" w:rsidRPr="00BB71A7" w:rsidRDefault="006930F6" w:rsidP="00387014">
            <w:pPr>
              <w:jc w:val="center"/>
              <w:rPr>
                <w:rFonts w:asciiTheme="minorHAnsi" w:hAnsiTheme="minorHAnsi" w:cstheme="minorHAnsi"/>
                <w:sz w:val="22"/>
                <w:szCs w:val="22"/>
              </w:rPr>
            </w:pPr>
          </w:p>
        </w:tc>
      </w:tr>
      <w:tr w:rsidR="006930F6" w:rsidRPr="00BB71A7" w14:paraId="39F548CB"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CD665" w14:textId="77777777" w:rsidR="006930F6" w:rsidRPr="0091432A" w:rsidRDefault="006930F6" w:rsidP="006978D5">
            <w:pPr>
              <w:jc w:val="center"/>
              <w:rPr>
                <w:rFonts w:asciiTheme="minorHAnsi" w:hAnsiTheme="minorHAnsi" w:cstheme="minorHAnsi"/>
                <w:color w:val="000000"/>
                <w:sz w:val="22"/>
                <w:szCs w:val="22"/>
                <w:lang w:val="sr-Latn-RS"/>
              </w:rPr>
            </w:pPr>
            <w:r w:rsidRPr="0091432A">
              <w:rPr>
                <w:rFonts w:asciiTheme="minorHAnsi" w:hAnsiTheme="minorHAnsi" w:cstheme="minorHAnsi"/>
                <w:color w:val="000000"/>
                <w:sz w:val="22"/>
                <w:szCs w:val="22"/>
                <w:lang w:val="sr-Latn-RS"/>
              </w:rPr>
              <w:t>A.1. Nastava i učenje</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983FC" w14:textId="77777777" w:rsidR="006930F6" w:rsidRPr="00CC0A2C" w:rsidRDefault="006930F6" w:rsidP="006978D5">
            <w:pPr>
              <w:rPr>
                <w:rFonts w:asciiTheme="minorHAnsi" w:hAnsiTheme="minorHAnsi" w:cstheme="minorHAnsi"/>
                <w:sz w:val="22"/>
                <w:szCs w:val="22"/>
                <w:lang w:val="sr-Latn-RS"/>
              </w:rPr>
            </w:pPr>
            <w:r w:rsidRPr="00CC0A2C">
              <w:rPr>
                <w:rFonts w:asciiTheme="minorHAnsi" w:hAnsiTheme="minorHAnsi" w:cstheme="minorHAnsi"/>
                <w:sz w:val="22"/>
                <w:szCs w:val="22"/>
                <w:lang w:val="sr-Latn-RS"/>
              </w:rPr>
              <w:t>A.1.1. Planiranje je u skladu sa zahtjevima kurikuluma.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9233C"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5.93</w:t>
            </w:r>
          </w:p>
        </w:tc>
        <w:tc>
          <w:tcPr>
            <w:tcW w:w="438" w:type="pct"/>
            <w:shd w:val="clear" w:color="auto" w:fill="FFFFFF" w:themeFill="background1"/>
            <w:vAlign w:val="center"/>
          </w:tcPr>
          <w:p w14:paraId="2DB954C1"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6.57</w:t>
            </w:r>
          </w:p>
        </w:tc>
      </w:tr>
      <w:tr w:rsidR="006930F6" w:rsidRPr="00BB71A7" w14:paraId="2EA3AD07"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67053"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FD068" w14:textId="02029809" w:rsidR="006930F6" w:rsidRPr="00BB71A7" w:rsidRDefault="006930F6" w:rsidP="006978D5">
            <w:pPr>
              <w:rPr>
                <w:rFonts w:asciiTheme="minorHAnsi" w:hAnsiTheme="minorHAnsi" w:cstheme="minorHAnsi"/>
                <w:sz w:val="22"/>
                <w:szCs w:val="22"/>
                <w:lang w:val="sr-Latn-RS"/>
              </w:rPr>
            </w:pPr>
            <w:r w:rsidRPr="00BB71A7">
              <w:rPr>
                <w:rFonts w:asciiTheme="minorHAnsi" w:hAnsiTheme="minorHAnsi" w:cstheme="minorHAnsi"/>
                <w:sz w:val="22"/>
                <w:szCs w:val="22"/>
                <w:lang w:val="sr-Latn-RS"/>
              </w:rPr>
              <w:t xml:space="preserve">A.1.2. Nastava je prilagođena razvojnim karakteristikama, potrebama i mogućnostima </w:t>
            </w:r>
            <w:r w:rsidRPr="0025535B">
              <w:rPr>
                <w:rFonts w:asciiTheme="minorHAnsi" w:hAnsiTheme="minorHAnsi" w:cstheme="minorHAnsi"/>
                <w:sz w:val="22"/>
                <w:szCs w:val="22"/>
                <w:lang w:val="sr-Latn-RS"/>
              </w:rPr>
              <w:t>učenika</w:t>
            </w:r>
            <w:r w:rsidR="008C5D53">
              <w:rPr>
                <w:rFonts w:asciiTheme="minorHAnsi" w:hAnsiTheme="minorHAnsi" w:cstheme="minorHAnsi"/>
                <w:sz w:val="22"/>
                <w:szCs w:val="22"/>
                <w:lang w:val="sr-Latn-RS"/>
              </w:rPr>
              <w:t>/ca</w:t>
            </w:r>
            <w:r w:rsidRPr="00BB71A7">
              <w:rPr>
                <w:rFonts w:asciiTheme="minorHAnsi" w:hAnsiTheme="minorHAnsi" w:cstheme="minorHAnsi"/>
                <w:sz w:val="22"/>
                <w:szCs w:val="22"/>
                <w:lang w:val="sr-Latn-RS"/>
              </w:rPr>
              <w:t xml:space="preserve"> i usmjerena je na ostvarivanje ishoda učenja.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AFEB9"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6.79</w:t>
            </w:r>
          </w:p>
        </w:tc>
        <w:tc>
          <w:tcPr>
            <w:tcW w:w="438" w:type="pct"/>
            <w:shd w:val="clear" w:color="auto" w:fill="FFFFFF" w:themeFill="background1"/>
            <w:vAlign w:val="center"/>
          </w:tcPr>
          <w:p w14:paraId="117AC9FD"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7.15</w:t>
            </w:r>
          </w:p>
        </w:tc>
      </w:tr>
      <w:tr w:rsidR="006930F6" w:rsidRPr="00BB71A7" w14:paraId="611D1B5F"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1AF45"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1DE015" w14:textId="388F511C" w:rsidR="006930F6" w:rsidRPr="00BB71A7" w:rsidRDefault="006930F6" w:rsidP="006978D5">
            <w:pPr>
              <w:rPr>
                <w:rFonts w:asciiTheme="minorHAnsi" w:hAnsiTheme="minorHAnsi" w:cstheme="minorHAnsi"/>
                <w:sz w:val="22"/>
                <w:szCs w:val="22"/>
                <w:lang w:val="sr-Latn-RS"/>
              </w:rPr>
            </w:pPr>
            <w:r w:rsidRPr="00BB71A7">
              <w:rPr>
                <w:rFonts w:asciiTheme="minorHAnsi" w:hAnsiTheme="minorHAnsi" w:cstheme="minorHAnsi"/>
                <w:sz w:val="22"/>
                <w:szCs w:val="22"/>
                <w:lang w:val="sr-Latn-RS"/>
              </w:rPr>
              <w:t xml:space="preserve">A.1.3. Praćenje, vrednovanje i ocjenjivanje znanja </w:t>
            </w:r>
            <w:r w:rsidRPr="0025535B">
              <w:rPr>
                <w:rFonts w:asciiTheme="minorHAnsi" w:hAnsiTheme="minorHAnsi" w:cstheme="minorHAnsi"/>
                <w:sz w:val="22"/>
                <w:szCs w:val="22"/>
                <w:lang w:val="sr-Latn-RS"/>
              </w:rPr>
              <w:t>učenika</w:t>
            </w:r>
            <w:r w:rsidR="008C5D53">
              <w:rPr>
                <w:rFonts w:asciiTheme="minorHAnsi" w:hAnsiTheme="minorHAnsi" w:cstheme="minorHAnsi"/>
                <w:sz w:val="22"/>
                <w:szCs w:val="22"/>
                <w:lang w:val="sr-Latn-RS"/>
              </w:rPr>
              <w:t>/ca</w:t>
            </w:r>
            <w:r w:rsidRPr="00BB71A7">
              <w:rPr>
                <w:rFonts w:asciiTheme="minorHAnsi" w:hAnsiTheme="minorHAnsi" w:cstheme="minorHAnsi"/>
                <w:sz w:val="22"/>
                <w:szCs w:val="22"/>
                <w:lang w:val="sr-Latn-RS"/>
              </w:rPr>
              <w:t xml:space="preserve"> je redovno, javno i raznovrsno i ima razvojnu funkciju. </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A3C53"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6.47</w:t>
            </w:r>
          </w:p>
        </w:tc>
        <w:tc>
          <w:tcPr>
            <w:tcW w:w="438" w:type="pct"/>
            <w:shd w:val="clear" w:color="auto" w:fill="FFFFFF" w:themeFill="background1"/>
            <w:vAlign w:val="center"/>
          </w:tcPr>
          <w:p w14:paraId="7D592CEA"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6.81</w:t>
            </w:r>
          </w:p>
        </w:tc>
      </w:tr>
      <w:tr w:rsidR="006930F6" w:rsidRPr="00BB71A7" w14:paraId="3F283D51"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FE9D9" w14:textId="77777777" w:rsidR="006930F6" w:rsidRPr="00CC0A2C" w:rsidRDefault="006930F6" w:rsidP="006978D5">
            <w:pPr>
              <w:jc w:val="center"/>
              <w:rPr>
                <w:rFonts w:asciiTheme="minorHAnsi" w:hAnsiTheme="minorHAnsi" w:cstheme="minorHAnsi"/>
                <w:color w:val="000000"/>
                <w:sz w:val="22"/>
                <w:szCs w:val="22"/>
                <w:lang w:val="sr-Latn-RS"/>
              </w:rPr>
            </w:pPr>
            <w:r w:rsidRPr="00CC0A2C">
              <w:rPr>
                <w:rFonts w:asciiTheme="minorHAnsi" w:hAnsiTheme="minorHAnsi" w:cstheme="minorHAnsi"/>
                <w:color w:val="000000"/>
                <w:sz w:val="22"/>
                <w:szCs w:val="22"/>
                <w:lang w:val="sr-Latn-RS"/>
              </w:rPr>
              <w:t>A.2. Upravljanje i rukovođenje školom</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AAF79B" w14:textId="77777777"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A.2.1. Planiranje i programiranje rada u funkciji je unapređivanja rada škole.</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E9E3FA"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5.44</w:t>
            </w:r>
          </w:p>
        </w:tc>
        <w:tc>
          <w:tcPr>
            <w:tcW w:w="438" w:type="pct"/>
            <w:shd w:val="clear" w:color="auto" w:fill="FFFFFF" w:themeFill="background1"/>
            <w:vAlign w:val="center"/>
          </w:tcPr>
          <w:p w14:paraId="4FDBD286"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6.54</w:t>
            </w:r>
          </w:p>
        </w:tc>
      </w:tr>
      <w:tr w:rsidR="006930F6" w:rsidRPr="00BB71A7" w14:paraId="2810AE26"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C50FB7"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8974D" w14:textId="77777777"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A.2.2. Direktor efikasno organizuje rad i upravlja procesima obrazovno-vaspitnog rada u školi.</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14B2D"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5.44</w:t>
            </w:r>
          </w:p>
        </w:tc>
        <w:tc>
          <w:tcPr>
            <w:tcW w:w="438" w:type="pct"/>
            <w:shd w:val="clear" w:color="auto" w:fill="FFFFFF" w:themeFill="background1"/>
            <w:vAlign w:val="center"/>
          </w:tcPr>
          <w:p w14:paraId="523DCDE5"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6.88</w:t>
            </w:r>
          </w:p>
        </w:tc>
      </w:tr>
      <w:tr w:rsidR="006930F6" w:rsidRPr="00BB71A7" w14:paraId="6096F8EE"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F5A71F"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191665" w14:textId="77777777"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A.2.3. Direktor obezbjeđuje efikasno osiguranje kvaliteta  nastave i učenja.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7CFB21"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4.78</w:t>
            </w:r>
          </w:p>
        </w:tc>
        <w:tc>
          <w:tcPr>
            <w:tcW w:w="438" w:type="pct"/>
            <w:shd w:val="clear" w:color="auto" w:fill="FFFFFF" w:themeFill="background1"/>
            <w:vAlign w:val="center"/>
          </w:tcPr>
          <w:p w14:paraId="4BBB040B"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6.00</w:t>
            </w:r>
          </w:p>
        </w:tc>
      </w:tr>
      <w:tr w:rsidR="006930F6" w:rsidRPr="00BB71A7" w14:paraId="70CA9FC2"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D8A19F"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D1E77" w14:textId="77777777"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A.2.4. Direktor stvara podsticajno okruženje za učenje, profesionalni razvoj i napredovanje zaposlenih.</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67C92"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6.11</w:t>
            </w:r>
          </w:p>
        </w:tc>
        <w:tc>
          <w:tcPr>
            <w:tcW w:w="438" w:type="pct"/>
            <w:shd w:val="clear" w:color="auto" w:fill="FFFFFF" w:themeFill="background1"/>
            <w:vAlign w:val="center"/>
          </w:tcPr>
          <w:p w14:paraId="7025AF7F"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6.88</w:t>
            </w:r>
          </w:p>
        </w:tc>
      </w:tr>
      <w:tr w:rsidR="006930F6" w:rsidRPr="00BB71A7" w14:paraId="7F48D2B5"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FC2CC" w14:textId="77777777" w:rsidR="006930F6" w:rsidRPr="00CC0A2C" w:rsidRDefault="006930F6" w:rsidP="006978D5">
            <w:pPr>
              <w:jc w:val="center"/>
              <w:rPr>
                <w:rFonts w:asciiTheme="minorHAnsi" w:hAnsiTheme="minorHAnsi" w:cstheme="minorHAnsi"/>
                <w:color w:val="000000"/>
                <w:sz w:val="22"/>
                <w:szCs w:val="22"/>
              </w:rPr>
            </w:pPr>
            <w:r w:rsidRPr="00CC0A2C">
              <w:rPr>
                <w:rFonts w:asciiTheme="minorHAnsi" w:hAnsiTheme="minorHAnsi" w:cstheme="minorHAnsi"/>
                <w:sz w:val="22"/>
                <w:szCs w:val="22"/>
              </w:rPr>
              <w:t>A.3. Etos škole</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C0E68B" w14:textId="6D276FB8"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 xml:space="preserve">A.3.1. Međusobni odnosi </w:t>
            </w:r>
            <w:r w:rsidRPr="0025535B">
              <w:rPr>
                <w:rFonts w:asciiTheme="minorHAnsi" w:hAnsiTheme="minorHAnsi" w:cstheme="minorHAnsi"/>
                <w:sz w:val="22"/>
                <w:szCs w:val="22"/>
                <w:lang w:val="sr-Latn-RS"/>
              </w:rPr>
              <w:t>učenika</w:t>
            </w:r>
            <w:r w:rsidR="008C5D53" w:rsidRPr="0025535B">
              <w:rPr>
                <w:rFonts w:asciiTheme="minorHAnsi" w:hAnsiTheme="minorHAnsi" w:cstheme="minorHAnsi"/>
                <w:sz w:val="22"/>
                <w:szCs w:val="22"/>
                <w:lang w:val="sr-Latn-RS"/>
              </w:rPr>
              <w:t>/</w:t>
            </w:r>
            <w:r w:rsidR="008C5D53">
              <w:rPr>
                <w:rFonts w:asciiTheme="minorHAnsi" w:hAnsiTheme="minorHAnsi" w:cstheme="minorHAnsi"/>
                <w:color w:val="000000"/>
                <w:sz w:val="22"/>
                <w:szCs w:val="22"/>
                <w:lang w:val="sr-Latn-RS"/>
              </w:rPr>
              <w:t>ca</w:t>
            </w:r>
            <w:r w:rsidRPr="00BB71A7">
              <w:rPr>
                <w:rFonts w:asciiTheme="minorHAnsi" w:hAnsiTheme="minorHAnsi" w:cstheme="minorHAnsi"/>
                <w:color w:val="000000"/>
                <w:sz w:val="22"/>
                <w:szCs w:val="22"/>
                <w:lang w:val="sr-Latn-RS"/>
              </w:rPr>
              <w:t xml:space="preserve"> i zaposlenih zasnovani su na povjerenju i na poštovanju pravila.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596BEB"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6.89</w:t>
            </w:r>
          </w:p>
        </w:tc>
        <w:tc>
          <w:tcPr>
            <w:tcW w:w="438" w:type="pct"/>
            <w:shd w:val="clear" w:color="auto" w:fill="FFFFFF" w:themeFill="background1"/>
            <w:vAlign w:val="center"/>
          </w:tcPr>
          <w:p w14:paraId="748DCEF0"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6.92</w:t>
            </w:r>
          </w:p>
        </w:tc>
      </w:tr>
      <w:tr w:rsidR="006930F6" w:rsidRPr="00BB71A7" w14:paraId="4D7A17F5"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85DF8" w14:textId="77777777" w:rsidR="006930F6" w:rsidRPr="00BB71A7" w:rsidRDefault="006930F6" w:rsidP="006978D5">
            <w:pPr>
              <w:rPr>
                <w:rFonts w:asciiTheme="minorHAnsi" w:hAnsiTheme="minorHAnsi" w:cstheme="minorHAnsi"/>
                <w:color w:val="000000"/>
                <w:sz w:val="22"/>
                <w:szCs w:val="22"/>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9C271" w14:textId="1CF5E0CE"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 xml:space="preserve">A.3.2. Škola je obezbijedila sistematičnu zaštitu </w:t>
            </w:r>
            <w:r w:rsidRPr="0025535B">
              <w:rPr>
                <w:rFonts w:asciiTheme="minorHAnsi" w:hAnsiTheme="minorHAnsi" w:cstheme="minorHAnsi"/>
                <w:sz w:val="22"/>
                <w:szCs w:val="22"/>
                <w:lang w:val="sr-Latn-RS"/>
              </w:rPr>
              <w:t>učenika</w:t>
            </w:r>
            <w:r w:rsidR="008C5D53">
              <w:rPr>
                <w:rFonts w:asciiTheme="minorHAnsi" w:hAnsiTheme="minorHAnsi" w:cstheme="minorHAnsi"/>
                <w:color w:val="000000"/>
                <w:sz w:val="22"/>
                <w:szCs w:val="22"/>
                <w:lang w:val="sr-Latn-RS"/>
              </w:rPr>
              <w:t>/ca</w:t>
            </w:r>
            <w:r w:rsidRPr="00BB71A7">
              <w:rPr>
                <w:rFonts w:asciiTheme="minorHAnsi" w:hAnsiTheme="minorHAnsi" w:cstheme="minorHAnsi"/>
                <w:color w:val="000000"/>
                <w:sz w:val="22"/>
                <w:szCs w:val="22"/>
                <w:lang w:val="sr-Latn-RS"/>
              </w:rPr>
              <w:t xml:space="preserve"> od nasilja.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355099"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6.56</w:t>
            </w:r>
          </w:p>
        </w:tc>
        <w:tc>
          <w:tcPr>
            <w:tcW w:w="438" w:type="pct"/>
            <w:shd w:val="clear" w:color="auto" w:fill="FFFFFF" w:themeFill="background1"/>
            <w:vAlign w:val="center"/>
          </w:tcPr>
          <w:p w14:paraId="5F61FED5"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6.38</w:t>
            </w:r>
          </w:p>
        </w:tc>
      </w:tr>
      <w:tr w:rsidR="006930F6" w:rsidRPr="00BB71A7" w14:paraId="2393A5B0"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F5DF07" w14:textId="77777777" w:rsidR="006930F6" w:rsidRPr="00BB71A7" w:rsidRDefault="006930F6" w:rsidP="006978D5">
            <w:pPr>
              <w:rPr>
                <w:rFonts w:asciiTheme="minorHAnsi" w:hAnsiTheme="minorHAnsi" w:cstheme="minorHAnsi"/>
                <w:color w:val="000000"/>
                <w:sz w:val="22"/>
                <w:szCs w:val="22"/>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7A0541" w14:textId="77777777"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A.3.3. U školi je razvijena saradnja i promocija rezultata na svim nivoima.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28762A"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6.33</w:t>
            </w:r>
          </w:p>
        </w:tc>
        <w:tc>
          <w:tcPr>
            <w:tcW w:w="438" w:type="pct"/>
            <w:shd w:val="clear" w:color="auto" w:fill="FFFFFF" w:themeFill="background1"/>
            <w:vAlign w:val="center"/>
          </w:tcPr>
          <w:p w14:paraId="254A044C"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6.77</w:t>
            </w:r>
          </w:p>
        </w:tc>
      </w:tr>
      <w:tr w:rsidR="006930F6" w:rsidRPr="00BB71A7" w14:paraId="2BDAA829"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80EC0" w14:textId="77777777" w:rsidR="006930F6" w:rsidRPr="00CC0A2C" w:rsidRDefault="006930F6" w:rsidP="006978D5">
            <w:pPr>
              <w:ind w:right="-79"/>
              <w:jc w:val="center"/>
              <w:rPr>
                <w:rFonts w:asciiTheme="minorHAnsi" w:hAnsiTheme="minorHAnsi" w:cstheme="minorHAnsi"/>
                <w:color w:val="000000"/>
                <w:sz w:val="22"/>
                <w:szCs w:val="22"/>
                <w:lang w:val="sr-Latn-RS"/>
              </w:rPr>
            </w:pPr>
            <w:r w:rsidRPr="00CC0A2C">
              <w:rPr>
                <w:rFonts w:asciiTheme="minorHAnsi" w:hAnsiTheme="minorHAnsi" w:cstheme="minorHAnsi"/>
                <w:color w:val="000000"/>
                <w:sz w:val="22"/>
                <w:szCs w:val="22"/>
                <w:lang w:val="sr-Latn-RS"/>
              </w:rPr>
              <w:t>A.4. Obrazovna postignuća učenika</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AD655" w14:textId="1FBDF529"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 xml:space="preserve">A.4.1. Obrazovni ishodi </w:t>
            </w:r>
            <w:r w:rsidRPr="0025535B">
              <w:rPr>
                <w:rFonts w:asciiTheme="minorHAnsi" w:hAnsiTheme="minorHAnsi" w:cstheme="minorHAnsi"/>
                <w:sz w:val="22"/>
                <w:szCs w:val="22"/>
                <w:lang w:val="sr-Latn-RS"/>
              </w:rPr>
              <w:t>učenika</w:t>
            </w:r>
            <w:r w:rsidR="008C5D53">
              <w:rPr>
                <w:rFonts w:asciiTheme="minorHAnsi" w:hAnsiTheme="minorHAnsi" w:cstheme="minorHAnsi"/>
                <w:color w:val="000000"/>
                <w:sz w:val="22"/>
                <w:szCs w:val="22"/>
                <w:lang w:val="sr-Latn-RS"/>
              </w:rPr>
              <w:t>/ca</w:t>
            </w:r>
            <w:r w:rsidRPr="00BB71A7">
              <w:rPr>
                <w:rFonts w:asciiTheme="minorHAnsi" w:hAnsiTheme="minorHAnsi" w:cstheme="minorHAnsi"/>
                <w:color w:val="000000"/>
                <w:sz w:val="22"/>
                <w:szCs w:val="22"/>
                <w:lang w:val="sr-Latn-RS"/>
              </w:rPr>
              <w:t xml:space="preserve"> na nivou su ili iznad nacionalnog prosjeka.</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AD5B04"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7.00</w:t>
            </w:r>
          </w:p>
        </w:tc>
        <w:tc>
          <w:tcPr>
            <w:tcW w:w="438" w:type="pct"/>
            <w:shd w:val="clear" w:color="auto" w:fill="FFFFFF" w:themeFill="background1"/>
            <w:vAlign w:val="center"/>
          </w:tcPr>
          <w:p w14:paraId="37895DA7"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6.85</w:t>
            </w:r>
          </w:p>
        </w:tc>
      </w:tr>
      <w:tr w:rsidR="006930F6" w:rsidRPr="00BB71A7" w14:paraId="1ABAEFCE"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1F439"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B32BE9" w14:textId="7FB5F782" w:rsidR="006930F6" w:rsidRPr="00BB71A7" w:rsidRDefault="006930F6" w:rsidP="006978D5">
            <w:pPr>
              <w:rPr>
                <w:rFonts w:asciiTheme="minorHAnsi" w:hAnsiTheme="minorHAnsi" w:cstheme="minorHAnsi"/>
                <w:color w:val="000000"/>
                <w:sz w:val="22"/>
                <w:szCs w:val="22"/>
                <w:lang w:val="sr-Latn-RS"/>
              </w:rPr>
            </w:pPr>
            <w:r w:rsidRPr="00BB71A7">
              <w:rPr>
                <w:rFonts w:asciiTheme="minorHAnsi" w:hAnsiTheme="minorHAnsi" w:cstheme="minorHAnsi"/>
                <w:color w:val="000000"/>
                <w:sz w:val="22"/>
                <w:szCs w:val="22"/>
                <w:lang w:val="sr-Latn-RS"/>
              </w:rPr>
              <w:t xml:space="preserve">A.4.2. Škola kontinuirano prati i analizira podatke sa internih praćenja i eksternih provjera znanja u cilju boljih postignuća </w:t>
            </w:r>
            <w:r w:rsidR="008C5D53" w:rsidRPr="0025535B">
              <w:rPr>
                <w:rFonts w:asciiTheme="minorHAnsi" w:hAnsiTheme="minorHAnsi" w:cstheme="minorHAnsi"/>
                <w:sz w:val="22"/>
                <w:szCs w:val="22"/>
                <w:lang w:val="sr-Latn-RS"/>
              </w:rPr>
              <w:t>učenika</w:t>
            </w:r>
            <w:r w:rsidR="008C5D53">
              <w:rPr>
                <w:rFonts w:asciiTheme="minorHAnsi" w:hAnsiTheme="minorHAnsi" w:cstheme="minorHAnsi"/>
                <w:color w:val="000000"/>
                <w:sz w:val="22"/>
                <w:szCs w:val="22"/>
                <w:lang w:val="sr-Latn-RS"/>
              </w:rPr>
              <w:t>/ca</w:t>
            </w:r>
            <w:r w:rsidRPr="00BB71A7">
              <w:rPr>
                <w:rFonts w:asciiTheme="minorHAnsi" w:hAnsiTheme="minorHAnsi" w:cstheme="minorHAnsi"/>
                <w:color w:val="000000"/>
                <w:sz w:val="22"/>
                <w:szCs w:val="22"/>
                <w:lang w:val="sr-Latn-RS"/>
              </w:rPr>
              <w:t>.</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A87791"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6.00</w:t>
            </w:r>
          </w:p>
        </w:tc>
        <w:tc>
          <w:tcPr>
            <w:tcW w:w="438" w:type="pct"/>
            <w:shd w:val="clear" w:color="auto" w:fill="FFFFFF" w:themeFill="background1"/>
            <w:vAlign w:val="center"/>
          </w:tcPr>
          <w:p w14:paraId="11FFBB23"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6.23</w:t>
            </w:r>
          </w:p>
        </w:tc>
      </w:tr>
      <w:tr w:rsidR="006930F6" w:rsidRPr="00BB71A7" w14:paraId="7FF1621F"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E6D42" w14:textId="77777777" w:rsidR="006930F6" w:rsidRPr="00BB71A7" w:rsidRDefault="006930F6" w:rsidP="006978D5">
            <w:pPr>
              <w:rPr>
                <w:rFonts w:asciiTheme="minorHAnsi" w:hAnsiTheme="minorHAnsi" w:cstheme="minorHAnsi"/>
                <w:color w:val="000000"/>
                <w:sz w:val="22"/>
                <w:szCs w:val="22"/>
                <w:lang w:val="sr-Latn-RS"/>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23207" w14:textId="77777777" w:rsidR="006930F6" w:rsidRPr="00BB71A7" w:rsidRDefault="006930F6" w:rsidP="006978D5">
            <w:pPr>
              <w:rPr>
                <w:rFonts w:asciiTheme="minorHAnsi" w:eastAsiaTheme="minorHAnsi" w:hAnsiTheme="minorHAnsi" w:cstheme="minorHAnsi"/>
                <w:color w:val="000000"/>
                <w:sz w:val="22"/>
                <w:szCs w:val="22"/>
                <w:vertAlign w:val="superscript"/>
              </w:rPr>
            </w:pPr>
            <w:r w:rsidRPr="00BB71A7">
              <w:rPr>
                <w:rFonts w:asciiTheme="minorHAnsi" w:hAnsiTheme="minorHAnsi" w:cstheme="minorHAnsi"/>
                <w:color w:val="000000"/>
                <w:sz w:val="22"/>
                <w:szCs w:val="22"/>
              </w:rPr>
              <w:t>A.4.3. Broj učenika koji rano napušte školu manji je od evropskog standard</w:t>
            </w:r>
            <w:r w:rsidRPr="00BB71A7">
              <w:rPr>
                <w:rFonts w:asciiTheme="minorHAnsi" w:hAnsiTheme="minorHAnsi" w:cstheme="minorHAnsi"/>
                <w:color w:val="000000"/>
                <w:sz w:val="22"/>
                <w:szCs w:val="22"/>
                <w:vertAlign w:val="superscript"/>
              </w:rPr>
              <w:t>*)</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60119"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5.63</w:t>
            </w:r>
          </w:p>
        </w:tc>
        <w:tc>
          <w:tcPr>
            <w:tcW w:w="438" w:type="pct"/>
            <w:shd w:val="clear" w:color="auto" w:fill="FFFFFF" w:themeFill="background1"/>
            <w:vAlign w:val="center"/>
          </w:tcPr>
          <w:p w14:paraId="06A4EBA9"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6.82</w:t>
            </w:r>
          </w:p>
        </w:tc>
      </w:tr>
      <w:tr w:rsidR="006930F6" w:rsidRPr="00BB71A7" w14:paraId="4F3FF722" w14:textId="77777777" w:rsidTr="00387014">
        <w:trPr>
          <w:trHeight w:val="20"/>
          <w:jc w:val="center"/>
        </w:trPr>
        <w:tc>
          <w:tcPr>
            <w:tcW w:w="81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E3426" w14:textId="77777777" w:rsidR="006930F6" w:rsidRPr="00CC0A2C" w:rsidRDefault="006930F6" w:rsidP="006978D5">
            <w:pPr>
              <w:jc w:val="center"/>
              <w:rPr>
                <w:rFonts w:asciiTheme="minorHAnsi" w:hAnsiTheme="minorHAnsi" w:cstheme="minorHAnsi"/>
                <w:color w:val="000000"/>
                <w:sz w:val="22"/>
                <w:szCs w:val="22"/>
              </w:rPr>
            </w:pPr>
            <w:r w:rsidRPr="00CC0A2C">
              <w:rPr>
                <w:rFonts w:asciiTheme="minorHAnsi" w:hAnsiTheme="minorHAnsi" w:cstheme="minorHAnsi"/>
                <w:color w:val="000000"/>
                <w:sz w:val="22"/>
                <w:szCs w:val="22"/>
              </w:rPr>
              <w:t>A.5. Podrška učenicima</w:t>
            </w: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37D6E" w14:textId="77777777" w:rsidR="006930F6" w:rsidRPr="00BB71A7" w:rsidRDefault="006930F6" w:rsidP="006978D5">
            <w:pPr>
              <w:rPr>
                <w:rFonts w:asciiTheme="minorHAnsi" w:hAnsiTheme="minorHAnsi" w:cstheme="minorHAnsi"/>
                <w:color w:val="000000"/>
                <w:sz w:val="22"/>
                <w:szCs w:val="22"/>
              </w:rPr>
            </w:pPr>
            <w:r w:rsidRPr="00BB71A7">
              <w:rPr>
                <w:rFonts w:asciiTheme="minorHAnsi" w:hAnsiTheme="minorHAnsi" w:cstheme="minorHAnsi"/>
                <w:color w:val="000000"/>
                <w:sz w:val="22"/>
                <w:szCs w:val="22"/>
              </w:rPr>
              <w:t>A.5.1. U školi se učenicima pruža podrška u vaspitanju i učenju.</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5FC6D2"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6.11</w:t>
            </w:r>
          </w:p>
        </w:tc>
        <w:tc>
          <w:tcPr>
            <w:tcW w:w="438" w:type="pct"/>
            <w:shd w:val="clear" w:color="auto" w:fill="FFFFFF" w:themeFill="background1"/>
            <w:vAlign w:val="center"/>
          </w:tcPr>
          <w:p w14:paraId="7C5B224E" w14:textId="77777777" w:rsidR="006930F6" w:rsidRPr="00BB71A7" w:rsidRDefault="006930F6" w:rsidP="006978D5">
            <w:pPr>
              <w:jc w:val="center"/>
              <w:rPr>
                <w:rFonts w:asciiTheme="minorHAnsi" w:hAnsiTheme="minorHAnsi" w:cstheme="minorHAnsi"/>
                <w:sz w:val="22"/>
                <w:szCs w:val="22"/>
              </w:rPr>
            </w:pPr>
            <w:r w:rsidRPr="00BB71A7">
              <w:rPr>
                <w:rFonts w:asciiTheme="minorHAnsi" w:hAnsiTheme="minorHAnsi" w:cstheme="minorHAnsi"/>
                <w:sz w:val="22"/>
                <w:szCs w:val="22"/>
              </w:rPr>
              <w:t>6.38</w:t>
            </w:r>
          </w:p>
        </w:tc>
      </w:tr>
      <w:tr w:rsidR="006930F6" w:rsidRPr="00BB71A7" w14:paraId="37B95DFF" w14:textId="77777777" w:rsidTr="00387014">
        <w:trPr>
          <w:trHeight w:val="20"/>
          <w:jc w:val="center"/>
        </w:trPr>
        <w:tc>
          <w:tcPr>
            <w:tcW w:w="81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8A34C" w14:textId="77777777" w:rsidR="006930F6" w:rsidRPr="00BB71A7" w:rsidRDefault="006930F6" w:rsidP="006978D5">
            <w:pPr>
              <w:rPr>
                <w:rFonts w:asciiTheme="minorHAnsi" w:hAnsiTheme="minorHAnsi" w:cstheme="minorHAnsi"/>
                <w:color w:val="000000"/>
                <w:sz w:val="22"/>
                <w:szCs w:val="22"/>
              </w:rPr>
            </w:pPr>
          </w:p>
        </w:tc>
        <w:tc>
          <w:tcPr>
            <w:tcW w:w="30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9D938B" w14:textId="2E9F691F" w:rsidR="006930F6" w:rsidRPr="00BB71A7" w:rsidRDefault="006930F6" w:rsidP="006978D5">
            <w:pPr>
              <w:rPr>
                <w:rFonts w:asciiTheme="minorHAnsi" w:hAnsiTheme="minorHAnsi" w:cstheme="minorHAnsi"/>
                <w:color w:val="000000"/>
                <w:sz w:val="22"/>
                <w:szCs w:val="22"/>
              </w:rPr>
            </w:pPr>
            <w:r w:rsidRPr="00BB71A7">
              <w:rPr>
                <w:rFonts w:asciiTheme="minorHAnsi" w:hAnsiTheme="minorHAnsi" w:cstheme="minorHAnsi"/>
                <w:color w:val="000000"/>
                <w:sz w:val="22"/>
                <w:szCs w:val="22"/>
              </w:rPr>
              <w:t xml:space="preserve">A.5.2. Škola podržava i podstiče cjelovit razvoj </w:t>
            </w:r>
            <w:r w:rsidR="008C5D53" w:rsidRPr="0025535B">
              <w:rPr>
                <w:rFonts w:asciiTheme="minorHAnsi" w:hAnsiTheme="minorHAnsi" w:cstheme="minorHAnsi"/>
                <w:sz w:val="22"/>
                <w:szCs w:val="22"/>
                <w:lang w:val="sr-Latn-RS"/>
              </w:rPr>
              <w:t>učenika</w:t>
            </w:r>
            <w:r w:rsidR="008C5D53">
              <w:rPr>
                <w:rFonts w:asciiTheme="minorHAnsi" w:hAnsiTheme="minorHAnsi" w:cstheme="minorHAnsi"/>
                <w:color w:val="000000"/>
                <w:sz w:val="22"/>
                <w:szCs w:val="22"/>
                <w:lang w:val="sr-Latn-RS"/>
              </w:rPr>
              <w:t>/ca</w:t>
            </w:r>
            <w:r w:rsidRPr="00BB71A7">
              <w:rPr>
                <w:rFonts w:asciiTheme="minorHAnsi" w:hAnsiTheme="minorHAnsi" w:cstheme="minorHAnsi"/>
                <w:color w:val="000000"/>
                <w:sz w:val="22"/>
                <w:szCs w:val="22"/>
              </w:rPr>
              <w:t>.</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321BC8" w14:textId="77777777" w:rsidR="006930F6" w:rsidRPr="00BB71A7" w:rsidRDefault="006930F6" w:rsidP="006978D5">
            <w:pPr>
              <w:jc w:val="center"/>
              <w:rPr>
                <w:rFonts w:asciiTheme="minorHAnsi" w:hAnsiTheme="minorHAnsi" w:cstheme="minorHAnsi"/>
                <w:sz w:val="22"/>
                <w:szCs w:val="22"/>
                <w:highlight w:val="green"/>
              </w:rPr>
            </w:pPr>
            <w:r w:rsidRPr="00BB71A7">
              <w:rPr>
                <w:rFonts w:asciiTheme="minorHAnsi" w:hAnsiTheme="minorHAnsi" w:cstheme="minorHAnsi"/>
                <w:sz w:val="22"/>
                <w:szCs w:val="22"/>
              </w:rPr>
              <w:t>5.67</w:t>
            </w:r>
          </w:p>
        </w:tc>
        <w:tc>
          <w:tcPr>
            <w:tcW w:w="438" w:type="pct"/>
            <w:shd w:val="clear" w:color="auto" w:fill="FFFFFF" w:themeFill="background1"/>
            <w:vAlign w:val="center"/>
          </w:tcPr>
          <w:p w14:paraId="69608ACA" w14:textId="77777777" w:rsidR="006930F6" w:rsidRPr="00BB71A7" w:rsidRDefault="006930F6" w:rsidP="006978D5">
            <w:pPr>
              <w:jc w:val="center"/>
              <w:rPr>
                <w:rFonts w:asciiTheme="minorHAnsi" w:hAnsiTheme="minorHAnsi" w:cstheme="minorHAnsi"/>
                <w:sz w:val="22"/>
                <w:szCs w:val="22"/>
                <w:highlight w:val="green"/>
              </w:rPr>
            </w:pPr>
            <w:r w:rsidRPr="00BB71A7">
              <w:rPr>
                <w:rFonts w:asciiTheme="minorHAnsi" w:hAnsiTheme="minorHAnsi" w:cstheme="minorHAnsi"/>
                <w:sz w:val="22"/>
                <w:szCs w:val="22"/>
              </w:rPr>
              <w:t>7.46</w:t>
            </w:r>
          </w:p>
        </w:tc>
      </w:tr>
    </w:tbl>
    <w:p w14:paraId="36F6E644" w14:textId="77777777" w:rsidR="006930F6" w:rsidRPr="00CC0A2C" w:rsidRDefault="006930F6" w:rsidP="008B7E1B">
      <w:pPr>
        <w:jc w:val="both"/>
        <w:rPr>
          <w:rFonts w:asciiTheme="minorHAnsi" w:hAnsiTheme="minorHAnsi" w:cstheme="minorHAnsi"/>
          <w:bCs/>
          <w:color w:val="000000" w:themeColor="text1"/>
          <w:lang w:val="sr-Latn-ME" w:eastAsia="x-none"/>
        </w:rPr>
      </w:pPr>
    </w:p>
    <w:p w14:paraId="096801F1" w14:textId="62102A18" w:rsidR="006930F6" w:rsidRPr="00BB71A7" w:rsidRDefault="006930F6" w:rsidP="00C01E34">
      <w:pPr>
        <w:spacing w:line="256" w:lineRule="auto"/>
        <w:ind w:firstLine="708"/>
        <w:contextualSpacing/>
        <w:jc w:val="both"/>
        <w:rPr>
          <w:rFonts w:asciiTheme="minorHAnsi" w:eastAsiaTheme="minorHAnsi" w:hAnsiTheme="minorHAnsi" w:cstheme="minorHAnsi"/>
        </w:rPr>
      </w:pPr>
      <w:r w:rsidRPr="00BB71A7">
        <w:rPr>
          <w:rFonts w:asciiTheme="minorHAnsi" w:eastAsiaTheme="minorHAnsi" w:hAnsiTheme="minorHAnsi" w:cstheme="minorHAnsi"/>
        </w:rPr>
        <w:t>Procjene svih standarda za srednje škole 2023.</w:t>
      </w:r>
      <w:r w:rsidR="006F3D36" w:rsidRPr="00BB71A7">
        <w:rPr>
          <w:rFonts w:asciiTheme="minorHAnsi" w:eastAsiaTheme="minorHAnsi" w:hAnsiTheme="minorHAnsi" w:cstheme="minorHAnsi"/>
        </w:rPr>
        <w:t>godine</w:t>
      </w:r>
      <w:r w:rsidRPr="00BB71A7">
        <w:rPr>
          <w:rFonts w:asciiTheme="minorHAnsi" w:eastAsiaTheme="minorHAnsi" w:hAnsiTheme="minorHAnsi" w:cstheme="minorHAnsi"/>
        </w:rPr>
        <w:t xml:space="preserve"> su u intervalu: </w:t>
      </w:r>
    </w:p>
    <w:p w14:paraId="761F2136" w14:textId="3490A4EE" w:rsidR="006930F6" w:rsidRPr="00796706" w:rsidRDefault="006930F6" w:rsidP="00796706">
      <w:pPr>
        <w:pStyle w:val="ListParagraph"/>
        <w:numPr>
          <w:ilvl w:val="0"/>
          <w:numId w:val="50"/>
        </w:numPr>
        <w:spacing w:line="256" w:lineRule="auto"/>
        <w:contextualSpacing/>
        <w:jc w:val="both"/>
        <w:rPr>
          <w:rFonts w:asciiTheme="minorHAnsi" w:eastAsiaTheme="minorHAnsi" w:hAnsiTheme="minorHAnsi" w:cstheme="minorHAnsi"/>
        </w:rPr>
      </w:pPr>
      <w:r w:rsidRPr="00796706">
        <w:rPr>
          <w:rFonts w:asciiTheme="minorHAnsi" w:eastAsiaTheme="minorHAnsi" w:hAnsiTheme="minorHAnsi" w:cstheme="minorHAnsi"/>
        </w:rPr>
        <w:lastRenderedPageBreak/>
        <w:t xml:space="preserve">od 6.00 (za A.2.3. </w:t>
      </w:r>
      <w:r w:rsidRPr="0025535B">
        <w:rPr>
          <w:rFonts w:asciiTheme="minorHAnsi" w:eastAsiaTheme="minorHAnsi" w:hAnsiTheme="minorHAnsi" w:cstheme="minorHAnsi"/>
          <w:i/>
        </w:rPr>
        <w:t>Direktor</w:t>
      </w:r>
      <w:r w:rsidR="008C5D53">
        <w:rPr>
          <w:rFonts w:asciiTheme="minorHAnsi" w:eastAsiaTheme="minorHAnsi" w:hAnsiTheme="minorHAnsi" w:cstheme="minorHAnsi"/>
          <w:i/>
          <w:lang w:val="sr-Latn-ME"/>
        </w:rPr>
        <w:t>/ka</w:t>
      </w:r>
      <w:r w:rsidRPr="00796706">
        <w:rPr>
          <w:rFonts w:asciiTheme="minorHAnsi" w:eastAsiaTheme="minorHAnsi" w:hAnsiTheme="minorHAnsi" w:cstheme="minorHAnsi"/>
          <w:i/>
        </w:rPr>
        <w:t xml:space="preserve"> obezbjeđuje efikasno osiguranje kvaliteta nastave i učenja</w:t>
      </w:r>
      <w:r w:rsidRPr="00796706">
        <w:rPr>
          <w:rFonts w:asciiTheme="minorHAnsi" w:eastAsiaTheme="minorHAnsi" w:hAnsiTheme="minorHAnsi" w:cstheme="minorHAnsi"/>
        </w:rPr>
        <w:t xml:space="preserve">) </w:t>
      </w:r>
    </w:p>
    <w:p w14:paraId="302075C9" w14:textId="64DA4776" w:rsidR="004773A0" w:rsidRPr="00796706" w:rsidRDefault="006930F6" w:rsidP="008C5D53">
      <w:pPr>
        <w:pStyle w:val="ListParagraph"/>
        <w:numPr>
          <w:ilvl w:val="0"/>
          <w:numId w:val="50"/>
        </w:numPr>
        <w:spacing w:line="256" w:lineRule="auto"/>
        <w:contextualSpacing/>
        <w:jc w:val="both"/>
        <w:rPr>
          <w:rFonts w:asciiTheme="minorHAnsi" w:eastAsiaTheme="minorHAnsi" w:hAnsiTheme="minorHAnsi" w:cstheme="minorHAnsi"/>
        </w:rPr>
      </w:pPr>
      <w:r w:rsidRPr="00796706">
        <w:rPr>
          <w:rFonts w:asciiTheme="minorHAnsi" w:eastAsiaTheme="minorHAnsi" w:hAnsiTheme="minorHAnsi" w:cstheme="minorHAnsi"/>
        </w:rPr>
        <w:t xml:space="preserve">do 7.46 (za A.5.2. </w:t>
      </w:r>
      <w:r w:rsidRPr="00796706">
        <w:rPr>
          <w:rFonts w:asciiTheme="minorHAnsi" w:eastAsiaTheme="minorHAnsi" w:hAnsiTheme="minorHAnsi" w:cstheme="minorHAnsi"/>
          <w:i/>
        </w:rPr>
        <w:t xml:space="preserve">Škola podržava i podstiče cjelovit razvoj </w:t>
      </w:r>
      <w:r w:rsidR="008C5D53" w:rsidRPr="0025535B">
        <w:rPr>
          <w:rFonts w:asciiTheme="minorHAnsi" w:eastAsiaTheme="minorHAnsi" w:hAnsiTheme="minorHAnsi" w:cstheme="minorHAnsi"/>
          <w:i/>
        </w:rPr>
        <w:t>učenika</w:t>
      </w:r>
      <w:r w:rsidR="008C5D53" w:rsidRPr="008C5D53">
        <w:rPr>
          <w:rFonts w:asciiTheme="minorHAnsi" w:eastAsiaTheme="minorHAnsi" w:hAnsiTheme="minorHAnsi" w:cstheme="minorHAnsi"/>
          <w:i/>
        </w:rPr>
        <w:t>/ca</w:t>
      </w:r>
      <w:r w:rsidR="00C01E34" w:rsidRPr="00796706">
        <w:rPr>
          <w:rFonts w:asciiTheme="minorHAnsi" w:eastAsiaTheme="minorHAnsi" w:hAnsiTheme="minorHAnsi" w:cstheme="minorHAnsi"/>
        </w:rPr>
        <w:t xml:space="preserve">). </w:t>
      </w:r>
    </w:p>
    <w:p w14:paraId="798CE261" w14:textId="51BF78ED" w:rsidR="00C01E34" w:rsidRPr="00796706" w:rsidRDefault="004773A0" w:rsidP="0008127A">
      <w:pPr>
        <w:spacing w:line="256" w:lineRule="auto"/>
        <w:ind w:firstLine="708"/>
        <w:contextualSpacing/>
        <w:jc w:val="both"/>
        <w:rPr>
          <w:rFonts w:asciiTheme="minorHAnsi" w:hAnsiTheme="minorHAnsi" w:cstheme="minorHAnsi"/>
          <w:lang w:val="sr-Latn-ME"/>
        </w:rPr>
      </w:pPr>
      <w:r w:rsidRPr="00796706">
        <w:rPr>
          <w:rFonts w:asciiTheme="minorHAnsi" w:hAnsiTheme="minorHAnsi" w:cstheme="minorHAnsi"/>
          <w:lang w:val="sr-Latn-ME"/>
        </w:rPr>
        <w:t xml:space="preserve">Srednja procjena </w:t>
      </w:r>
      <w:r w:rsidR="00C01E34" w:rsidRPr="00796706">
        <w:rPr>
          <w:rFonts w:asciiTheme="minorHAnsi" w:hAnsiTheme="minorHAnsi" w:cstheme="minorHAnsi"/>
          <w:lang w:val="sr-Latn-ME"/>
        </w:rPr>
        <w:t xml:space="preserve">ključnih oblasti kvaliteta </w:t>
      </w:r>
      <w:r w:rsidRPr="00796706">
        <w:rPr>
          <w:rFonts w:asciiTheme="minorHAnsi" w:hAnsiTheme="minorHAnsi" w:cstheme="minorHAnsi"/>
          <w:lang w:val="sr-Latn-ME"/>
        </w:rPr>
        <w:t xml:space="preserve">za srednje škole je 6,25, što znači da su ključne oblasti: A.3. </w:t>
      </w:r>
      <w:r w:rsidRPr="00796706">
        <w:rPr>
          <w:rFonts w:asciiTheme="minorHAnsi" w:hAnsiTheme="minorHAnsi" w:cstheme="minorHAnsi"/>
          <w:i/>
          <w:lang w:val="sr-Latn-ME"/>
        </w:rPr>
        <w:t>Etos ustanove</w:t>
      </w:r>
      <w:r w:rsidRPr="00796706">
        <w:rPr>
          <w:rFonts w:asciiTheme="minorHAnsi" w:hAnsiTheme="minorHAnsi" w:cstheme="minorHAnsi"/>
          <w:lang w:val="sr-Latn-ME"/>
        </w:rPr>
        <w:t xml:space="preserve"> (6.62) i A.4. </w:t>
      </w:r>
      <w:r w:rsidRPr="00796706">
        <w:rPr>
          <w:rFonts w:asciiTheme="minorHAnsi" w:hAnsiTheme="minorHAnsi" w:cstheme="minorHAnsi"/>
          <w:i/>
          <w:lang w:val="sr-Latn-ME"/>
        </w:rPr>
        <w:t xml:space="preserve">Obrazovna postignuća </w:t>
      </w:r>
      <w:r w:rsidRPr="0025535B">
        <w:rPr>
          <w:rFonts w:asciiTheme="minorHAnsi" w:hAnsiTheme="minorHAnsi" w:cstheme="minorHAnsi"/>
          <w:i/>
          <w:lang w:val="sr-Latn-ME"/>
        </w:rPr>
        <w:t>učenika</w:t>
      </w:r>
      <w:r w:rsidR="008C5D53">
        <w:rPr>
          <w:rFonts w:asciiTheme="minorHAnsi" w:hAnsiTheme="minorHAnsi" w:cstheme="minorHAnsi"/>
          <w:i/>
          <w:lang w:val="sr-Latn-ME"/>
        </w:rPr>
        <w:t>/ca</w:t>
      </w:r>
      <w:r w:rsidRPr="00796706">
        <w:rPr>
          <w:rFonts w:asciiTheme="minorHAnsi" w:hAnsiTheme="minorHAnsi" w:cstheme="minorHAnsi"/>
          <w:lang w:val="sr-Latn-ME"/>
        </w:rPr>
        <w:t xml:space="preserve"> (6.58), iznad tog prosjeka, a ključne oblasti A.2. </w:t>
      </w:r>
      <w:r w:rsidRPr="00796706">
        <w:rPr>
          <w:rFonts w:asciiTheme="minorHAnsi" w:hAnsiTheme="minorHAnsi" w:cstheme="minorHAnsi"/>
          <w:i/>
          <w:lang w:val="sr-Latn-ME"/>
        </w:rPr>
        <w:t>Upravljanje i rukovođenje ustanovom</w:t>
      </w:r>
      <w:r w:rsidRPr="00796706">
        <w:rPr>
          <w:rFonts w:asciiTheme="minorHAnsi" w:hAnsiTheme="minorHAnsi" w:cstheme="minorHAnsi"/>
          <w:lang w:val="sr-Latn-ME"/>
        </w:rPr>
        <w:t xml:space="preserve"> (5.41) i A.5. </w:t>
      </w:r>
      <w:r w:rsidRPr="00796706">
        <w:rPr>
          <w:rFonts w:asciiTheme="minorHAnsi" w:hAnsiTheme="minorHAnsi" w:cstheme="minorHAnsi"/>
          <w:i/>
          <w:lang w:val="sr-Latn-ME"/>
        </w:rPr>
        <w:t xml:space="preserve">Podrška </w:t>
      </w:r>
      <w:r w:rsidRPr="0025535B">
        <w:rPr>
          <w:rFonts w:asciiTheme="minorHAnsi" w:hAnsiTheme="minorHAnsi" w:cstheme="minorHAnsi"/>
          <w:i/>
          <w:lang w:val="sr-Latn-ME"/>
        </w:rPr>
        <w:t>učenicima</w:t>
      </w:r>
      <w:r w:rsidR="008C5D53">
        <w:rPr>
          <w:rFonts w:asciiTheme="minorHAnsi" w:hAnsiTheme="minorHAnsi" w:cstheme="minorHAnsi"/>
          <w:i/>
          <w:lang w:val="sr-Latn-ME"/>
        </w:rPr>
        <w:t>/ama</w:t>
      </w:r>
      <w:r w:rsidRPr="00796706">
        <w:rPr>
          <w:rFonts w:asciiTheme="minorHAnsi" w:hAnsiTheme="minorHAnsi" w:cstheme="minorHAnsi"/>
          <w:lang w:val="sr-Latn-ME"/>
        </w:rPr>
        <w:t xml:space="preserve"> (5.93) su ispod prosjeka postignuća za srednje škole.</w:t>
      </w:r>
      <w:r w:rsidR="00C01E34" w:rsidRPr="00796706">
        <w:rPr>
          <w:rFonts w:asciiTheme="minorHAnsi" w:hAnsiTheme="minorHAnsi" w:cstheme="minorHAnsi"/>
          <w:lang w:val="sr-Latn-ME"/>
        </w:rPr>
        <w:t xml:space="preserve"> </w:t>
      </w:r>
    </w:p>
    <w:p w14:paraId="4DF34255" w14:textId="77777777" w:rsidR="00C01E34" w:rsidRPr="00796706" w:rsidRDefault="00C01E34" w:rsidP="00C01E34">
      <w:pPr>
        <w:spacing w:line="256" w:lineRule="auto"/>
        <w:ind w:firstLine="708"/>
        <w:contextualSpacing/>
        <w:jc w:val="both"/>
        <w:rPr>
          <w:rFonts w:asciiTheme="minorHAnsi" w:hAnsiTheme="minorHAnsi" w:cstheme="minorHAnsi"/>
          <w:lang w:val="sr-Latn-ME"/>
        </w:rPr>
      </w:pPr>
    </w:p>
    <w:p w14:paraId="7FCACF54" w14:textId="7DD8A8A6" w:rsidR="006930F6" w:rsidRPr="00796706" w:rsidRDefault="006B0A3E" w:rsidP="00CC0A2C">
      <w:pPr>
        <w:jc w:val="center"/>
        <w:rPr>
          <w:rFonts w:asciiTheme="minorHAnsi" w:hAnsiTheme="minorHAnsi" w:cstheme="minorHAnsi"/>
          <w:lang w:val="sr-Latn-ME"/>
        </w:rPr>
      </w:pPr>
      <w:r w:rsidRPr="00796706">
        <w:rPr>
          <w:rFonts w:asciiTheme="minorHAnsi" w:hAnsiTheme="minorHAnsi" w:cstheme="minorHAnsi"/>
          <w:lang w:val="sr-Latn-ME"/>
        </w:rPr>
        <w:t>Grafik</w:t>
      </w:r>
      <w:r w:rsidR="006F3D36" w:rsidRPr="00796706">
        <w:rPr>
          <w:rFonts w:asciiTheme="minorHAnsi" w:hAnsiTheme="minorHAnsi" w:cstheme="minorHAnsi"/>
          <w:lang w:val="sr-Latn-ME"/>
        </w:rPr>
        <w:t>on</w:t>
      </w:r>
      <w:r w:rsidRPr="00796706">
        <w:rPr>
          <w:rFonts w:asciiTheme="minorHAnsi" w:hAnsiTheme="minorHAnsi" w:cstheme="minorHAnsi"/>
          <w:lang w:val="sr-Latn-ME"/>
        </w:rPr>
        <w:t xml:space="preserve"> 8</w:t>
      </w:r>
      <w:r w:rsidR="001B6C48" w:rsidRPr="00796706">
        <w:rPr>
          <w:rFonts w:asciiTheme="minorHAnsi" w:hAnsiTheme="minorHAnsi" w:cstheme="minorHAnsi"/>
          <w:lang w:val="sr-Latn-ME"/>
        </w:rPr>
        <w:t>. Srednja procjena</w:t>
      </w:r>
      <w:r w:rsidR="00C01E34" w:rsidRPr="00796706">
        <w:rPr>
          <w:rFonts w:asciiTheme="minorHAnsi" w:hAnsiTheme="minorHAnsi" w:cstheme="minorHAnsi"/>
          <w:lang w:val="sr-Latn-ME"/>
        </w:rPr>
        <w:t xml:space="preserve"> ključnih oblasti kvaliteta</w:t>
      </w:r>
      <w:r w:rsidR="001B6C48" w:rsidRPr="00796706">
        <w:rPr>
          <w:rFonts w:asciiTheme="minorHAnsi" w:hAnsiTheme="minorHAnsi" w:cstheme="minorHAnsi"/>
          <w:lang w:val="sr-Latn-ME"/>
        </w:rPr>
        <w:t xml:space="preserve"> za srednje škole</w:t>
      </w:r>
    </w:p>
    <w:p w14:paraId="43EF50C3" w14:textId="6B8FDCF7" w:rsidR="006930F6" w:rsidRPr="00796706" w:rsidRDefault="006930F6" w:rsidP="00C01E34">
      <w:pPr>
        <w:jc w:val="center"/>
        <w:rPr>
          <w:rFonts w:asciiTheme="minorHAnsi" w:hAnsiTheme="minorHAnsi" w:cstheme="minorHAnsi"/>
          <w:lang w:val="sr-Latn-ME"/>
        </w:rPr>
      </w:pPr>
      <w:r w:rsidRPr="00796706">
        <w:rPr>
          <w:rFonts w:asciiTheme="minorHAnsi" w:hAnsiTheme="minorHAnsi" w:cstheme="minorHAnsi"/>
          <w:noProof/>
        </w:rPr>
        <w:drawing>
          <wp:inline distT="0" distB="0" distL="0" distR="0" wp14:anchorId="091CD9C2" wp14:editId="33C1C1E0">
            <wp:extent cx="4210050" cy="23812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08545" cy="2380399"/>
                    </a:xfrm>
                    <a:prstGeom prst="rect">
                      <a:avLst/>
                    </a:prstGeom>
                    <a:noFill/>
                  </pic:spPr>
                </pic:pic>
              </a:graphicData>
            </a:graphic>
          </wp:inline>
        </w:drawing>
      </w:r>
    </w:p>
    <w:p w14:paraId="6A737D03" w14:textId="77777777" w:rsidR="006930F6" w:rsidRPr="00796706" w:rsidRDefault="006930F6" w:rsidP="008B7E1B">
      <w:pPr>
        <w:jc w:val="both"/>
        <w:rPr>
          <w:rFonts w:asciiTheme="minorHAnsi" w:hAnsiTheme="minorHAnsi" w:cstheme="minorHAnsi"/>
          <w:lang w:val="sr-Latn-ME"/>
        </w:rPr>
      </w:pPr>
    </w:p>
    <w:p w14:paraId="6686DB16" w14:textId="27AA5509" w:rsidR="007A477E" w:rsidRPr="00290694" w:rsidRDefault="0091432A" w:rsidP="008B7E1B">
      <w:pPr>
        <w:jc w:val="both"/>
        <w:rPr>
          <w:rFonts w:asciiTheme="minorHAnsi" w:hAnsiTheme="minorHAnsi" w:cstheme="minorHAnsi"/>
          <w:bCs/>
          <w:color w:val="000000" w:themeColor="text1"/>
          <w:lang w:val="sr-Latn-ME" w:eastAsia="x-none"/>
        </w:rPr>
      </w:pPr>
      <w:r>
        <w:rPr>
          <w:rFonts w:asciiTheme="minorHAnsi" w:hAnsiTheme="minorHAnsi" w:cstheme="minorHAnsi"/>
          <w:bCs/>
          <w:color w:val="000000" w:themeColor="text1"/>
          <w:lang w:val="sr-Latn-ME" w:eastAsia="x-none"/>
        </w:rPr>
        <w:tab/>
      </w:r>
      <w:r w:rsidR="008B7E1B" w:rsidRPr="00796706">
        <w:rPr>
          <w:rFonts w:asciiTheme="minorHAnsi" w:hAnsiTheme="minorHAnsi" w:cstheme="minorHAnsi"/>
          <w:bCs/>
          <w:color w:val="000000" w:themeColor="text1"/>
          <w:lang w:val="sr-Latn-ME" w:eastAsia="x-none"/>
        </w:rPr>
        <w:t>U sklopu unapređenja kvaliteta obrazovno-vaspitnog rada u ustanovama potrebno je</w:t>
      </w:r>
      <w:r w:rsidR="00086EF9" w:rsidRPr="00796706">
        <w:rPr>
          <w:rFonts w:asciiTheme="minorHAnsi" w:hAnsiTheme="minorHAnsi" w:cstheme="minorHAnsi"/>
          <w:bCs/>
          <w:color w:val="000000" w:themeColor="text1"/>
          <w:lang w:val="sr-Latn-ME" w:eastAsia="x-none"/>
        </w:rPr>
        <w:t xml:space="preserve"> </w:t>
      </w:r>
      <w:r w:rsidR="008B7E1B" w:rsidRPr="00796706">
        <w:rPr>
          <w:rFonts w:asciiTheme="minorHAnsi" w:hAnsiTheme="minorHAnsi" w:cstheme="minorHAnsi"/>
          <w:bCs/>
          <w:color w:val="000000" w:themeColor="text1"/>
          <w:lang w:val="sr-Latn-ME" w:eastAsia="x-none"/>
        </w:rPr>
        <w:t>pratiti odsustvovanje učenika</w:t>
      </w:r>
      <w:r w:rsidR="006B0A3E" w:rsidRPr="00796706">
        <w:rPr>
          <w:rFonts w:asciiTheme="minorHAnsi" w:hAnsiTheme="minorHAnsi" w:cstheme="minorHAnsi"/>
          <w:bCs/>
          <w:color w:val="000000" w:themeColor="text1"/>
          <w:lang w:val="sr-Latn-ME" w:eastAsia="x-none"/>
        </w:rPr>
        <w:t>/ca</w:t>
      </w:r>
      <w:r w:rsidR="008B7E1B" w:rsidRPr="00796706">
        <w:rPr>
          <w:rFonts w:asciiTheme="minorHAnsi" w:hAnsiTheme="minorHAnsi" w:cstheme="minorHAnsi"/>
          <w:bCs/>
          <w:color w:val="000000" w:themeColor="text1"/>
          <w:lang w:val="sr-Latn-ME" w:eastAsia="x-none"/>
        </w:rPr>
        <w:t xml:space="preserve"> i vaspitne </w:t>
      </w:r>
      <w:r w:rsidR="008B7E1B" w:rsidRPr="00290694">
        <w:rPr>
          <w:rFonts w:asciiTheme="minorHAnsi" w:hAnsiTheme="minorHAnsi" w:cstheme="minorHAnsi"/>
          <w:bCs/>
          <w:color w:val="000000" w:themeColor="text1"/>
          <w:lang w:val="sr-Latn-ME" w:eastAsia="x-none"/>
        </w:rPr>
        <w:t>mjere i, u skladu sa analizama i rezultatima</w:t>
      </w:r>
      <w:r w:rsidR="00086EF9" w:rsidRPr="00290694">
        <w:rPr>
          <w:rFonts w:asciiTheme="minorHAnsi" w:hAnsiTheme="minorHAnsi" w:cstheme="minorHAnsi"/>
          <w:bCs/>
          <w:color w:val="000000" w:themeColor="text1"/>
          <w:lang w:val="sr-Latn-ME" w:eastAsia="x-none"/>
        </w:rPr>
        <w:t xml:space="preserve"> </w:t>
      </w:r>
      <w:r w:rsidR="008B7E1B" w:rsidRPr="00290694">
        <w:rPr>
          <w:rFonts w:asciiTheme="minorHAnsi" w:hAnsiTheme="minorHAnsi" w:cstheme="minorHAnsi"/>
          <w:bCs/>
          <w:color w:val="000000" w:themeColor="text1"/>
          <w:lang w:val="sr-Latn-ME" w:eastAsia="x-none"/>
        </w:rPr>
        <w:t>praćenja, sprovoditi mjere prevencije i rane intervencije</w:t>
      </w:r>
      <w:r w:rsidR="00625180" w:rsidRPr="00290694">
        <w:rPr>
          <w:rFonts w:asciiTheme="minorHAnsi" w:hAnsiTheme="minorHAnsi" w:cstheme="minorHAnsi"/>
          <w:bCs/>
          <w:color w:val="000000" w:themeColor="text1"/>
          <w:lang w:val="sr-Latn-ME" w:eastAsia="x-none"/>
        </w:rPr>
        <w:t xml:space="preserve"> što je planirtano kroz Aktivnost 2.4 </w:t>
      </w:r>
      <w:r w:rsidR="00625180" w:rsidRPr="00CA3314">
        <w:rPr>
          <w:rFonts w:asciiTheme="minorHAnsi" w:hAnsiTheme="minorHAnsi" w:cstheme="minorHAnsi"/>
          <w:bCs/>
          <w:i/>
          <w:color w:val="000000" w:themeColor="text1"/>
          <w:lang w:val="sr-Latn-ME" w:eastAsia="x-none"/>
        </w:rPr>
        <w:t>Unapređenje mehanizama utvrđivanja kvaliteta obrazovno-vaspitnog rada u školama i praćenje izvještaja škola o vaspitnim mjerama u cilju prevencije i rane intervencije</w:t>
      </w:r>
      <w:r w:rsidR="00625180" w:rsidRPr="00290694">
        <w:rPr>
          <w:rFonts w:asciiTheme="minorHAnsi" w:hAnsiTheme="minorHAnsi" w:cstheme="minorHAnsi"/>
          <w:bCs/>
          <w:color w:val="000000" w:themeColor="text1"/>
          <w:lang w:val="sr-Latn-ME" w:eastAsia="x-none"/>
        </w:rPr>
        <w:t xml:space="preserve">. </w:t>
      </w:r>
    </w:p>
    <w:p w14:paraId="7E788CAA" w14:textId="7BED866F" w:rsidR="0008127A" w:rsidRDefault="0008127A" w:rsidP="006978D5">
      <w:pPr>
        <w:rPr>
          <w:rFonts w:asciiTheme="minorHAnsi" w:hAnsiTheme="minorHAnsi" w:cstheme="minorHAnsi"/>
          <w:bCs/>
          <w:lang w:val="sr-Latn-ME" w:eastAsia="x-none"/>
        </w:rPr>
      </w:pPr>
    </w:p>
    <w:p w14:paraId="624B50F9" w14:textId="77777777" w:rsidR="00CA3314" w:rsidRPr="00796706" w:rsidRDefault="00CA3314" w:rsidP="006978D5">
      <w:pPr>
        <w:rPr>
          <w:rFonts w:asciiTheme="minorHAnsi" w:hAnsiTheme="minorHAnsi" w:cstheme="minorHAnsi"/>
          <w:bCs/>
          <w:lang w:val="sr-Latn-ME" w:eastAsia="x-none"/>
        </w:rPr>
      </w:pPr>
    </w:p>
    <w:p w14:paraId="073A3E24" w14:textId="6FEFFD09" w:rsidR="0091432A" w:rsidRDefault="0008127A" w:rsidP="0091432A">
      <w:pPr>
        <w:pStyle w:val="Heading2"/>
        <w:pBdr>
          <w:bottom w:val="single" w:sz="4" w:space="1" w:color="E36C0A" w:themeColor="accent6" w:themeShade="BF"/>
        </w:pBdr>
        <w:spacing w:after="240"/>
        <w:ind w:left="450" w:hanging="450"/>
        <w:rPr>
          <w:rFonts w:asciiTheme="minorHAnsi" w:hAnsiTheme="minorHAnsi" w:cstheme="minorHAnsi"/>
          <w:lang w:val="sr-Latn-ME" w:eastAsia="x-none"/>
        </w:rPr>
      </w:pPr>
      <w:r w:rsidRPr="00796706">
        <w:rPr>
          <w:rFonts w:asciiTheme="minorHAnsi" w:hAnsiTheme="minorHAnsi" w:cstheme="minorHAnsi"/>
          <w:lang w:val="sr-Latn-ME" w:eastAsia="x-none"/>
        </w:rPr>
        <w:t xml:space="preserve">       </w:t>
      </w:r>
      <w:bookmarkStart w:id="16" w:name="_Toc175920136"/>
      <w:r w:rsidR="0091432A" w:rsidRPr="00695F87">
        <w:rPr>
          <w:rFonts w:asciiTheme="minorHAnsi" w:hAnsiTheme="minorHAnsi" w:cstheme="minorHAnsi"/>
          <w:color w:val="000000" w:themeColor="text1"/>
          <w:szCs w:val="24"/>
          <w:lang w:val="sr-Latn-ME"/>
        </w:rPr>
        <w:t>2.</w:t>
      </w:r>
      <w:r w:rsidR="0091432A">
        <w:rPr>
          <w:rFonts w:asciiTheme="minorHAnsi" w:hAnsiTheme="minorHAnsi" w:cstheme="minorHAnsi"/>
          <w:color w:val="000000" w:themeColor="text1"/>
          <w:szCs w:val="24"/>
          <w:lang w:val="sr-Latn-ME"/>
        </w:rPr>
        <w:t>9</w:t>
      </w:r>
      <w:r w:rsidR="0091432A" w:rsidRPr="00695F87">
        <w:rPr>
          <w:rFonts w:asciiTheme="minorHAnsi" w:hAnsiTheme="minorHAnsi" w:cstheme="minorHAnsi"/>
          <w:color w:val="000000" w:themeColor="text1"/>
          <w:szCs w:val="24"/>
          <w:lang w:val="sr-Latn-ME"/>
        </w:rPr>
        <w:t xml:space="preserve">. </w:t>
      </w:r>
      <w:r w:rsidR="0091432A" w:rsidRPr="00C615A5">
        <w:rPr>
          <w:rFonts w:asciiTheme="minorHAnsi" w:hAnsiTheme="minorHAnsi" w:cstheme="minorHAnsi"/>
          <w:lang w:val="sr-Latn-ME" w:eastAsia="x-none"/>
        </w:rPr>
        <w:t>Preporuke za gimnazije i mješovite škole</w:t>
      </w:r>
      <w:r w:rsidR="0091432A">
        <w:rPr>
          <w:rFonts w:asciiTheme="minorHAnsi" w:hAnsiTheme="minorHAnsi" w:cstheme="minorHAnsi"/>
          <w:lang w:val="sr-Latn-ME" w:eastAsia="x-none"/>
        </w:rPr>
        <w:t xml:space="preserve"> – osvrt na e</w:t>
      </w:r>
      <w:r w:rsidR="0091432A" w:rsidRPr="0091432A">
        <w:rPr>
          <w:rFonts w:asciiTheme="minorHAnsi" w:hAnsiTheme="minorHAnsi" w:cstheme="minorHAnsi"/>
          <w:lang w:val="sr-Latn-ME" w:eastAsia="x-none"/>
        </w:rPr>
        <w:t>ksterno utvrđivanje kvaliteta obrazovno-vaspitnog rada u gimnazijama</w:t>
      </w:r>
      <w:bookmarkEnd w:id="16"/>
    </w:p>
    <w:p w14:paraId="53B0181C" w14:textId="398EFF4E" w:rsidR="00625180" w:rsidRPr="00290694" w:rsidRDefault="00625180" w:rsidP="00290694">
      <w:pPr>
        <w:ind w:firstLine="708"/>
        <w:jc w:val="both"/>
        <w:rPr>
          <w:rFonts w:asciiTheme="minorHAnsi" w:hAnsiTheme="minorHAnsi" w:cstheme="minorHAnsi"/>
          <w:bCs/>
        </w:rPr>
      </w:pPr>
      <w:r w:rsidRPr="00290694">
        <w:rPr>
          <w:rFonts w:asciiTheme="minorHAnsi" w:hAnsiTheme="minorHAnsi" w:cstheme="minorHAnsi"/>
          <w:bCs/>
        </w:rPr>
        <w:t>U cilju unapređenja kvaliteta opšteg srednjeg obrazovanja, što je i glavni cij ovog Programa</w:t>
      </w:r>
      <w:r w:rsidR="00CA3314">
        <w:rPr>
          <w:rFonts w:asciiTheme="minorHAnsi" w:hAnsiTheme="minorHAnsi" w:cstheme="minorHAnsi"/>
          <w:bCs/>
        </w:rPr>
        <w:t>,</w:t>
      </w:r>
      <w:r w:rsidRPr="00290694">
        <w:rPr>
          <w:rFonts w:asciiTheme="minorHAnsi" w:hAnsiTheme="minorHAnsi" w:cstheme="minorHAnsi"/>
          <w:bCs/>
        </w:rPr>
        <w:t xml:space="preserve"> donijete su preporuke za gimnazije i srednje mje</w:t>
      </w:r>
      <w:r w:rsidR="00CA3314">
        <w:rPr>
          <w:rFonts w:asciiTheme="minorHAnsi" w:hAnsiTheme="minorHAnsi" w:cstheme="minorHAnsi"/>
          <w:bCs/>
        </w:rPr>
        <w:t>š</w:t>
      </w:r>
      <w:r w:rsidRPr="00290694">
        <w:rPr>
          <w:rFonts w:asciiTheme="minorHAnsi" w:hAnsiTheme="minorHAnsi" w:cstheme="minorHAnsi"/>
          <w:bCs/>
        </w:rPr>
        <w:t xml:space="preserve">ovite škole u kojim se sprovodi opšte srednje obrazovanje u Crnoj Gori. Preporuke se odnose na sistem upravljanja i rukovođenja školom, etos škole, obrazovna postignuča učenika/ca, i podršku koju obrazovni sistem pruža </w:t>
      </w:r>
      <w:r w:rsidRPr="0025535B">
        <w:rPr>
          <w:rFonts w:asciiTheme="minorHAnsi" w:hAnsiTheme="minorHAnsi" w:cstheme="minorHAnsi"/>
          <w:bCs/>
        </w:rPr>
        <w:t>učenicima</w:t>
      </w:r>
      <w:r w:rsidR="008C5D53">
        <w:rPr>
          <w:rFonts w:asciiTheme="minorHAnsi" w:hAnsiTheme="minorHAnsi" w:cstheme="minorHAnsi"/>
          <w:bCs/>
        </w:rPr>
        <w:t>/ama</w:t>
      </w:r>
      <w:r w:rsidRPr="00290694">
        <w:rPr>
          <w:rFonts w:asciiTheme="minorHAnsi" w:hAnsiTheme="minorHAnsi" w:cstheme="minorHAnsi"/>
          <w:bCs/>
        </w:rPr>
        <w:t>.</w:t>
      </w:r>
    </w:p>
    <w:p w14:paraId="707D2042" w14:textId="77777777" w:rsidR="00F937EF" w:rsidRPr="006B3B0A" w:rsidRDefault="00F937EF" w:rsidP="00625180">
      <w:pPr>
        <w:rPr>
          <w:rFonts w:cstheme="minorHAnsi"/>
          <w:bCs/>
        </w:rPr>
      </w:pPr>
    </w:p>
    <w:p w14:paraId="4D4CB6AD" w14:textId="563A99F4" w:rsidR="006978D5" w:rsidRPr="00BB71A7" w:rsidRDefault="006978D5" w:rsidP="006978D5">
      <w:pPr>
        <w:pStyle w:val="ListParagraph"/>
        <w:numPr>
          <w:ilvl w:val="0"/>
          <w:numId w:val="22"/>
        </w:numPr>
        <w:rPr>
          <w:rFonts w:asciiTheme="minorHAnsi" w:hAnsiTheme="minorHAnsi" w:cstheme="minorHAnsi"/>
          <w:bCs/>
          <w:lang w:val="sr-Latn-ME"/>
        </w:rPr>
      </w:pPr>
      <w:r w:rsidRPr="00BB71A7">
        <w:rPr>
          <w:rFonts w:asciiTheme="minorHAnsi" w:hAnsiTheme="minorHAnsi" w:cstheme="minorHAnsi"/>
        </w:rPr>
        <w:t>UPRAVLJANJE I RUKOVOĐENJE ŠKOLOM</w:t>
      </w:r>
      <w:r w:rsidR="00841848" w:rsidRPr="00BB71A7">
        <w:rPr>
          <w:rFonts w:asciiTheme="minorHAnsi" w:hAnsiTheme="minorHAnsi" w:cstheme="minorHAnsi"/>
          <w:lang w:val="en-US"/>
        </w:rPr>
        <w:t xml:space="preserve"> </w:t>
      </w:r>
    </w:p>
    <w:p w14:paraId="1308EC2F" w14:textId="12A5BAF4" w:rsidR="006978D5" w:rsidRPr="00BB71A7" w:rsidRDefault="006978D5" w:rsidP="006978D5">
      <w:pPr>
        <w:pStyle w:val="ListParagraph"/>
        <w:numPr>
          <w:ilvl w:val="0"/>
          <w:numId w:val="24"/>
        </w:numPr>
        <w:contextualSpacing/>
        <w:jc w:val="both"/>
        <w:rPr>
          <w:rFonts w:asciiTheme="minorHAnsi" w:hAnsiTheme="minorHAnsi" w:cstheme="minorHAnsi"/>
          <w:lang w:val="sr-Latn-RS" w:eastAsia="zh-CN"/>
        </w:rPr>
      </w:pPr>
      <w:r w:rsidRPr="00BB71A7">
        <w:rPr>
          <w:rFonts w:asciiTheme="minorHAnsi" w:hAnsiTheme="minorHAnsi" w:cstheme="minorHAnsi"/>
          <w:lang w:val="sr-Latn-RS" w:eastAsia="zh-CN"/>
        </w:rPr>
        <w:t>Posebnu pažnju posvetiti procesu samoevaluacije na obukama direktora</w:t>
      </w:r>
      <w:r w:rsidR="006B0A3E" w:rsidRPr="00BB71A7">
        <w:rPr>
          <w:rFonts w:asciiTheme="minorHAnsi" w:hAnsiTheme="minorHAnsi" w:cstheme="minorHAnsi"/>
          <w:lang w:val="sr-Latn-RS" w:eastAsia="zh-CN"/>
        </w:rPr>
        <w:t>/ca</w:t>
      </w:r>
      <w:r w:rsidRPr="00BB71A7">
        <w:rPr>
          <w:rFonts w:asciiTheme="minorHAnsi" w:hAnsiTheme="minorHAnsi" w:cstheme="minorHAnsi"/>
          <w:lang w:val="sr-Latn-RS" w:eastAsia="zh-CN"/>
        </w:rPr>
        <w:t>, kako bi škole</w:t>
      </w:r>
      <w:r w:rsidR="0016636F" w:rsidRPr="00BB71A7">
        <w:rPr>
          <w:rFonts w:asciiTheme="minorHAnsi" w:hAnsiTheme="minorHAnsi" w:cstheme="minorHAnsi"/>
          <w:lang w:val="sr-Latn-RS" w:eastAsia="zh-CN"/>
        </w:rPr>
        <w:t xml:space="preserve"> </w:t>
      </w:r>
      <w:r w:rsidRPr="00BB71A7">
        <w:rPr>
          <w:rFonts w:asciiTheme="minorHAnsi" w:hAnsiTheme="minorHAnsi" w:cstheme="minorHAnsi"/>
          <w:lang w:val="sr-Latn-RS" w:eastAsia="zh-CN"/>
        </w:rPr>
        <w:t xml:space="preserve">samoevaluaciju redovno sprovodile na propisan način. Informacije iz procesa samoevaluacije koristiti za unapređenje i osiguranje kvaliteta nastave i učenja. </w:t>
      </w:r>
    </w:p>
    <w:p w14:paraId="585978AD" w14:textId="13085123" w:rsidR="006978D5" w:rsidRPr="00BB71A7" w:rsidRDefault="006978D5" w:rsidP="006978D5">
      <w:pPr>
        <w:pStyle w:val="ListParagraph"/>
        <w:numPr>
          <w:ilvl w:val="0"/>
          <w:numId w:val="24"/>
        </w:numPr>
        <w:contextualSpacing/>
        <w:jc w:val="both"/>
        <w:rPr>
          <w:rFonts w:asciiTheme="minorHAnsi" w:hAnsiTheme="minorHAnsi" w:cstheme="minorHAnsi"/>
          <w:lang w:val="sr-Latn-RS" w:eastAsia="zh-CN"/>
        </w:rPr>
      </w:pPr>
      <w:r w:rsidRPr="00BB71A7">
        <w:rPr>
          <w:rFonts w:asciiTheme="minorHAnsi" w:hAnsiTheme="minorHAnsi" w:cstheme="minorHAnsi"/>
          <w:lang w:val="sr-Latn-RS" w:eastAsia="zh-CN"/>
        </w:rPr>
        <w:t>Informisati direktore</w:t>
      </w:r>
      <w:r w:rsidR="006B0A3E" w:rsidRPr="00BB71A7">
        <w:rPr>
          <w:rFonts w:asciiTheme="minorHAnsi" w:hAnsiTheme="minorHAnsi" w:cstheme="minorHAnsi"/>
          <w:lang w:val="sr-Latn-RS" w:eastAsia="zh-CN"/>
        </w:rPr>
        <w:t>/ce</w:t>
      </w:r>
      <w:r w:rsidRPr="00BB71A7">
        <w:rPr>
          <w:rFonts w:asciiTheme="minorHAnsi" w:hAnsiTheme="minorHAnsi" w:cstheme="minorHAnsi"/>
          <w:lang w:val="sr-Latn-RS" w:eastAsia="zh-CN"/>
        </w:rPr>
        <w:t xml:space="preserve"> o Standardima kompetencija za nastavnike</w:t>
      </w:r>
      <w:r w:rsidR="006B0A3E" w:rsidRPr="00BB71A7">
        <w:rPr>
          <w:rFonts w:asciiTheme="minorHAnsi" w:hAnsiTheme="minorHAnsi" w:cstheme="minorHAnsi"/>
          <w:lang w:val="sr-Latn-RS" w:eastAsia="zh-CN"/>
        </w:rPr>
        <w:t>/ce</w:t>
      </w:r>
      <w:r w:rsidRPr="00BB71A7">
        <w:rPr>
          <w:rFonts w:asciiTheme="minorHAnsi" w:hAnsiTheme="minorHAnsi" w:cstheme="minorHAnsi"/>
          <w:lang w:val="sr-Latn-RS" w:eastAsia="zh-CN"/>
        </w:rPr>
        <w:t xml:space="preserve">, kako bi na adekvatan način mogli da je prate, uz vođenje propisane evidencije. </w:t>
      </w:r>
    </w:p>
    <w:p w14:paraId="7B776820" w14:textId="2D2B4EC8" w:rsidR="006978D5" w:rsidRPr="00BB71A7" w:rsidRDefault="006978D5" w:rsidP="006978D5">
      <w:pPr>
        <w:pStyle w:val="ListParagraph"/>
        <w:numPr>
          <w:ilvl w:val="0"/>
          <w:numId w:val="24"/>
        </w:numPr>
        <w:contextualSpacing/>
        <w:jc w:val="both"/>
        <w:rPr>
          <w:rFonts w:asciiTheme="minorHAnsi" w:hAnsiTheme="minorHAnsi" w:cstheme="minorHAnsi"/>
          <w:lang w:val="sr-Latn-RS" w:eastAsia="zh-CN"/>
        </w:rPr>
      </w:pPr>
      <w:r w:rsidRPr="00BB71A7">
        <w:rPr>
          <w:rFonts w:asciiTheme="minorHAnsi" w:hAnsiTheme="minorHAnsi" w:cstheme="minorHAnsi"/>
          <w:lang w:val="sr-Latn-RS" w:eastAsia="zh-CN"/>
        </w:rPr>
        <w:lastRenderedPageBreak/>
        <w:t>Unaprijediti pedagoško-instruktivni rad direktora</w:t>
      </w:r>
      <w:r w:rsidR="006B0A3E" w:rsidRPr="00BB71A7">
        <w:rPr>
          <w:rFonts w:asciiTheme="minorHAnsi" w:hAnsiTheme="minorHAnsi" w:cstheme="minorHAnsi"/>
          <w:lang w:val="sr-Latn-RS" w:eastAsia="zh-CN"/>
        </w:rPr>
        <w:t>/ca</w:t>
      </w:r>
      <w:r w:rsidRPr="00BB71A7">
        <w:rPr>
          <w:rFonts w:asciiTheme="minorHAnsi" w:hAnsiTheme="minorHAnsi" w:cstheme="minorHAnsi"/>
          <w:lang w:val="sr-Latn-RS" w:eastAsia="zh-CN"/>
        </w:rPr>
        <w:t xml:space="preserve"> i stručnih službi. </w:t>
      </w:r>
    </w:p>
    <w:p w14:paraId="2EE28751" w14:textId="77777777" w:rsidR="006978D5" w:rsidRPr="00BB71A7" w:rsidRDefault="006978D5" w:rsidP="006978D5">
      <w:pPr>
        <w:pStyle w:val="ListParagraph"/>
        <w:numPr>
          <w:ilvl w:val="0"/>
          <w:numId w:val="24"/>
        </w:numPr>
        <w:contextualSpacing/>
        <w:jc w:val="both"/>
        <w:rPr>
          <w:rFonts w:asciiTheme="minorHAnsi" w:hAnsiTheme="minorHAnsi" w:cstheme="minorHAnsi"/>
          <w:lang w:val="sr-Latn-RS" w:eastAsia="zh-CN"/>
        </w:rPr>
      </w:pPr>
      <w:r w:rsidRPr="00BB71A7">
        <w:rPr>
          <w:rFonts w:asciiTheme="minorHAnsi" w:hAnsiTheme="minorHAnsi" w:cstheme="minorHAnsi"/>
          <w:lang w:val="sr-Latn-RS" w:eastAsia="zh-CN"/>
        </w:rPr>
        <w:t xml:space="preserve">Program razvoja škole vezati za rezultate interne i eksterne evaluacije, na propisan način sačiniti Plan unapređenja kvaliteta nakon evaluacija i pratiti njegovu realizaciju. </w:t>
      </w:r>
    </w:p>
    <w:p w14:paraId="436DF349" w14:textId="255C1BF7" w:rsidR="006978D5" w:rsidRPr="00BB71A7" w:rsidRDefault="006978D5" w:rsidP="006978D5">
      <w:pPr>
        <w:pStyle w:val="ListParagraph"/>
        <w:numPr>
          <w:ilvl w:val="0"/>
          <w:numId w:val="24"/>
        </w:numPr>
        <w:contextualSpacing/>
        <w:jc w:val="both"/>
        <w:rPr>
          <w:rFonts w:asciiTheme="minorHAnsi" w:hAnsiTheme="minorHAnsi" w:cstheme="minorHAnsi"/>
          <w:lang w:val="sr-Latn-RS" w:eastAsia="zh-CN"/>
        </w:rPr>
      </w:pPr>
      <w:r w:rsidRPr="00BB71A7">
        <w:rPr>
          <w:rFonts w:asciiTheme="minorHAnsi" w:hAnsiTheme="minorHAnsi" w:cstheme="minorHAnsi"/>
          <w:lang w:val="sr-Latn-RS" w:eastAsia="zh-CN"/>
        </w:rPr>
        <w:t>U izradu Godišnjeg plana rada škole moraju se uključiti svi učesnici</w:t>
      </w:r>
      <w:r w:rsidR="006B0A3E" w:rsidRPr="00BB71A7">
        <w:rPr>
          <w:rFonts w:asciiTheme="minorHAnsi" w:hAnsiTheme="minorHAnsi" w:cstheme="minorHAnsi"/>
          <w:lang w:val="sr-Latn-RS" w:eastAsia="zh-CN"/>
        </w:rPr>
        <w:t>/ce</w:t>
      </w:r>
      <w:r w:rsidRPr="00BB71A7">
        <w:rPr>
          <w:rFonts w:asciiTheme="minorHAnsi" w:hAnsiTheme="minorHAnsi" w:cstheme="minorHAnsi"/>
          <w:lang w:val="sr-Latn-RS" w:eastAsia="zh-CN"/>
        </w:rPr>
        <w:t xml:space="preserve"> obrazovno-vaspitnog procesa. Na sjednicama Nastavničkog vijeća kvalitetno razmotriti nacrt GPRŠ, prije nego što se ovaj nacrt uputi Savjetu roditelja na davanje mišljenja, odnosno kasnije Školskom odboru na usvajanje. Godišnji plan rada škole mora proisticati iz Programa razvoja. </w:t>
      </w:r>
    </w:p>
    <w:p w14:paraId="6C1B0E95" w14:textId="77777777" w:rsidR="006978D5" w:rsidRPr="00BB71A7" w:rsidRDefault="006978D5" w:rsidP="006978D5">
      <w:pPr>
        <w:ind w:left="360"/>
        <w:rPr>
          <w:rFonts w:asciiTheme="minorHAnsi" w:hAnsiTheme="minorHAnsi" w:cstheme="minorHAnsi"/>
          <w:bCs/>
          <w:lang w:val="sr-Latn-ME"/>
        </w:rPr>
      </w:pPr>
    </w:p>
    <w:p w14:paraId="5310050A" w14:textId="686124D1" w:rsidR="006B0A3E" w:rsidRPr="0091432A" w:rsidRDefault="006978D5" w:rsidP="00796706">
      <w:pPr>
        <w:pStyle w:val="ListParagraph"/>
        <w:numPr>
          <w:ilvl w:val="0"/>
          <w:numId w:val="22"/>
        </w:numPr>
        <w:rPr>
          <w:rFonts w:asciiTheme="minorHAnsi" w:hAnsiTheme="minorHAnsi" w:cstheme="minorHAnsi"/>
          <w:bCs/>
          <w:lang w:val="sr-Latn-ME"/>
        </w:rPr>
      </w:pPr>
      <w:r w:rsidRPr="00BB71A7">
        <w:rPr>
          <w:rFonts w:asciiTheme="minorHAnsi" w:hAnsiTheme="minorHAnsi" w:cstheme="minorHAnsi"/>
          <w:bCs/>
          <w:lang w:val="sr-Latn-ME"/>
        </w:rPr>
        <w:t>ETOS ŠKOLE</w:t>
      </w:r>
    </w:p>
    <w:p w14:paraId="025CCC3C" w14:textId="5BE6E6E6"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Razviti mehanizme podrške učenicima</w:t>
      </w:r>
      <w:r w:rsidR="006B0A3E" w:rsidRPr="00BB71A7">
        <w:rPr>
          <w:rFonts w:asciiTheme="minorHAnsi" w:hAnsiTheme="minorHAnsi" w:cstheme="minorHAnsi"/>
          <w:lang w:val="sr-Latn-ME"/>
        </w:rPr>
        <w:t>/ama</w:t>
      </w:r>
      <w:r w:rsidRPr="00BB71A7">
        <w:rPr>
          <w:rFonts w:asciiTheme="minorHAnsi" w:hAnsiTheme="minorHAnsi" w:cstheme="minorHAnsi"/>
        </w:rPr>
        <w:t xml:space="preserve"> po pitanju bezbijednosti u školi.</w:t>
      </w:r>
    </w:p>
    <w:p w14:paraId="3D13BAC4" w14:textId="0DCB9B7A"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Identifikovati uzroke negativnih odgovora dijela anketiranih učenika</w:t>
      </w:r>
      <w:r w:rsidR="006B0A3E" w:rsidRPr="00BB71A7">
        <w:rPr>
          <w:rFonts w:asciiTheme="minorHAnsi" w:hAnsiTheme="minorHAnsi" w:cstheme="minorHAnsi"/>
          <w:lang w:val="sr-Latn-ME"/>
        </w:rPr>
        <w:t>/ca</w:t>
      </w:r>
      <w:r w:rsidRPr="00BB71A7">
        <w:rPr>
          <w:rFonts w:asciiTheme="minorHAnsi" w:hAnsiTheme="minorHAnsi" w:cstheme="minorHAnsi"/>
        </w:rPr>
        <w:t xml:space="preserve"> kada je u pitanju odnos nastavnika</w:t>
      </w:r>
      <w:r w:rsidR="006B0A3E" w:rsidRPr="00BB71A7">
        <w:rPr>
          <w:rFonts w:asciiTheme="minorHAnsi" w:hAnsiTheme="minorHAnsi" w:cstheme="minorHAnsi"/>
          <w:lang w:val="sr-Latn-ME"/>
        </w:rPr>
        <w:t>/ca</w:t>
      </w:r>
      <w:r w:rsidRPr="00BB71A7">
        <w:rPr>
          <w:rFonts w:asciiTheme="minorHAnsi" w:hAnsiTheme="minorHAnsi" w:cstheme="minorHAnsi"/>
        </w:rPr>
        <w:t xml:space="preserve"> prema učenicima</w:t>
      </w:r>
      <w:r w:rsidR="006B0A3E" w:rsidRPr="00BB71A7">
        <w:rPr>
          <w:rFonts w:asciiTheme="minorHAnsi" w:hAnsiTheme="minorHAnsi" w:cstheme="minorHAnsi"/>
          <w:lang w:val="sr-Latn-ME"/>
        </w:rPr>
        <w:t>/ama</w:t>
      </w:r>
      <w:r w:rsidRPr="00BB71A7">
        <w:rPr>
          <w:rFonts w:asciiTheme="minorHAnsi" w:hAnsiTheme="minorHAnsi" w:cstheme="minorHAnsi"/>
        </w:rPr>
        <w:t xml:space="preserve"> i u skladu sa tim preduzeti mjere.</w:t>
      </w:r>
    </w:p>
    <w:p w14:paraId="38F0C80C" w14:textId="77777777"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Potrebno je da škole podrže rad i aktivnosti Učeničkog parlamenta.</w:t>
      </w:r>
    </w:p>
    <w:p w14:paraId="083752D9" w14:textId="5A9D7385"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Obezbijediti učešće predstavnika</w:t>
      </w:r>
      <w:r w:rsidR="006B0A3E" w:rsidRPr="00BB71A7">
        <w:rPr>
          <w:rFonts w:asciiTheme="minorHAnsi" w:hAnsiTheme="minorHAnsi" w:cstheme="minorHAnsi"/>
          <w:lang w:val="sr-Latn-ME"/>
        </w:rPr>
        <w:t>/ca</w:t>
      </w:r>
      <w:r w:rsidRPr="00BB71A7">
        <w:rPr>
          <w:rFonts w:asciiTheme="minorHAnsi" w:hAnsiTheme="minorHAnsi" w:cstheme="minorHAnsi"/>
        </w:rPr>
        <w:t xml:space="preserve"> Učeničkog parlamenta na sjednicama Nastavničkog vijeća.</w:t>
      </w:r>
    </w:p>
    <w:p w14:paraId="4D72042E" w14:textId="77777777"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Sačiniti akcioni plan rada Tima za prevenciju i zaštitu od vršnjačkog nasilja u školi.</w:t>
      </w:r>
    </w:p>
    <w:p w14:paraId="2A173F24" w14:textId="026CF064"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Identifikovati uzroke loših odnosa između učenika</w:t>
      </w:r>
      <w:r w:rsidR="006B0A3E" w:rsidRPr="00BB71A7">
        <w:rPr>
          <w:rFonts w:asciiTheme="minorHAnsi" w:hAnsiTheme="minorHAnsi" w:cstheme="minorHAnsi"/>
          <w:lang w:val="sr-Latn-ME"/>
        </w:rPr>
        <w:t>/ca</w:t>
      </w:r>
      <w:r w:rsidRPr="00BB71A7">
        <w:rPr>
          <w:rFonts w:asciiTheme="minorHAnsi" w:hAnsiTheme="minorHAnsi" w:cstheme="minorHAnsi"/>
        </w:rPr>
        <w:t xml:space="preserve"> i raditi na njihovom unapređivanju. </w:t>
      </w:r>
    </w:p>
    <w:p w14:paraId="58DE072B" w14:textId="65F4A819"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Redovno realizovati časove odjeljen</w:t>
      </w:r>
      <w:r w:rsidR="006B0A3E" w:rsidRPr="00BB71A7">
        <w:rPr>
          <w:rFonts w:asciiTheme="minorHAnsi" w:hAnsiTheme="minorHAnsi" w:cstheme="minorHAnsi"/>
          <w:lang w:val="sr-Latn-ME"/>
        </w:rPr>
        <w:t>ske</w:t>
      </w:r>
      <w:r w:rsidRPr="00BB71A7">
        <w:rPr>
          <w:rFonts w:asciiTheme="minorHAnsi" w:hAnsiTheme="minorHAnsi" w:cstheme="minorHAnsi"/>
        </w:rPr>
        <w:t xml:space="preserve"> zajednice.</w:t>
      </w:r>
    </w:p>
    <w:p w14:paraId="58C5D436" w14:textId="77777777" w:rsidR="006978D5" w:rsidRPr="00BB71A7" w:rsidRDefault="006978D5" w:rsidP="006978D5">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 xml:space="preserve">Unaprijediti planiranje aktivnosti saradnje sa ustanovama i institucijama u lokalnoj sredini. </w:t>
      </w:r>
    </w:p>
    <w:p w14:paraId="69A21B52" w14:textId="7765D6A4" w:rsidR="00F937EF" w:rsidRPr="00CA3314" w:rsidRDefault="006978D5" w:rsidP="00CA3314">
      <w:pPr>
        <w:pStyle w:val="ListParagraph"/>
        <w:numPr>
          <w:ilvl w:val="0"/>
          <w:numId w:val="23"/>
        </w:numPr>
        <w:contextualSpacing/>
        <w:jc w:val="both"/>
        <w:rPr>
          <w:rFonts w:asciiTheme="minorHAnsi" w:hAnsiTheme="minorHAnsi" w:cstheme="minorHAnsi"/>
        </w:rPr>
      </w:pPr>
      <w:r w:rsidRPr="00BB71A7">
        <w:rPr>
          <w:rFonts w:asciiTheme="minorHAnsi" w:hAnsiTheme="minorHAnsi" w:cstheme="minorHAnsi"/>
        </w:rPr>
        <w:t>Poboljšati informisanost roditelja o aktivnostima Savjeta roditelja.</w:t>
      </w:r>
    </w:p>
    <w:p w14:paraId="7C48A4CD" w14:textId="77777777" w:rsidR="006978D5" w:rsidRPr="00BB71A7" w:rsidRDefault="006978D5" w:rsidP="006978D5">
      <w:pPr>
        <w:contextualSpacing/>
        <w:jc w:val="both"/>
        <w:rPr>
          <w:rFonts w:asciiTheme="minorHAnsi" w:hAnsiTheme="minorHAnsi" w:cstheme="minorHAnsi"/>
        </w:rPr>
      </w:pPr>
    </w:p>
    <w:p w14:paraId="0608A21E" w14:textId="71CE5F88" w:rsidR="006978D5" w:rsidRPr="0091432A" w:rsidRDefault="006978D5" w:rsidP="00796706">
      <w:pPr>
        <w:pStyle w:val="ListParagraph"/>
        <w:numPr>
          <w:ilvl w:val="0"/>
          <w:numId w:val="22"/>
        </w:numPr>
        <w:contextualSpacing/>
        <w:jc w:val="both"/>
        <w:rPr>
          <w:rFonts w:asciiTheme="minorHAnsi" w:hAnsiTheme="minorHAnsi" w:cstheme="minorHAnsi"/>
        </w:rPr>
      </w:pPr>
      <w:r w:rsidRPr="00BB71A7">
        <w:rPr>
          <w:rFonts w:asciiTheme="minorHAnsi" w:hAnsiTheme="minorHAnsi" w:cstheme="minorHAnsi"/>
        </w:rPr>
        <w:t>OBRAZOVNA POSTIGNUĆA</w:t>
      </w:r>
    </w:p>
    <w:p w14:paraId="144010CC" w14:textId="6AA3D0D7" w:rsidR="006978D5" w:rsidRPr="00BB71A7" w:rsidRDefault="006B0A3E" w:rsidP="00796706">
      <w:pPr>
        <w:pStyle w:val="ListParagraph"/>
        <w:numPr>
          <w:ilvl w:val="0"/>
          <w:numId w:val="25"/>
        </w:numPr>
        <w:ind w:left="1068"/>
        <w:contextualSpacing/>
        <w:jc w:val="both"/>
        <w:rPr>
          <w:rFonts w:asciiTheme="minorHAnsi" w:hAnsiTheme="minorHAnsi" w:cstheme="minorHAnsi"/>
          <w:lang w:val="sr-Latn-ME"/>
        </w:rPr>
      </w:pPr>
      <w:r w:rsidRPr="00BB71A7">
        <w:rPr>
          <w:rFonts w:asciiTheme="minorHAnsi" w:hAnsiTheme="minorHAnsi" w:cstheme="minorHAnsi"/>
          <w:lang w:val="sr-Latn-ME"/>
        </w:rPr>
        <w:t xml:space="preserve">Uputiti škole o značaju </w:t>
      </w:r>
      <w:r w:rsidR="006978D5" w:rsidRPr="00BB71A7">
        <w:rPr>
          <w:rFonts w:asciiTheme="minorHAnsi" w:hAnsiTheme="minorHAnsi" w:cstheme="minorHAnsi"/>
          <w:lang w:val="sr-Latn-ME"/>
        </w:rPr>
        <w:t>uključenosti učenika</w:t>
      </w:r>
      <w:r w:rsidRPr="00BB71A7">
        <w:rPr>
          <w:rFonts w:asciiTheme="minorHAnsi" w:hAnsiTheme="minorHAnsi" w:cstheme="minorHAnsi"/>
          <w:lang w:val="sr-Latn-ME"/>
        </w:rPr>
        <w:t>/ca</w:t>
      </w:r>
      <w:r w:rsidR="006978D5" w:rsidRPr="00BB71A7">
        <w:rPr>
          <w:rFonts w:asciiTheme="minorHAnsi" w:hAnsiTheme="minorHAnsi" w:cstheme="minorHAnsi"/>
          <w:lang w:val="sr-Latn-ME"/>
        </w:rPr>
        <w:t xml:space="preserve"> u dopunsku i dodatnu nastavu i njihov uticaj na postignuća učenika</w:t>
      </w:r>
      <w:r w:rsidRPr="00BB71A7">
        <w:rPr>
          <w:rFonts w:asciiTheme="minorHAnsi" w:hAnsiTheme="minorHAnsi" w:cstheme="minorHAnsi"/>
          <w:lang w:val="sr-Latn-ME"/>
        </w:rPr>
        <w:t>/ca</w:t>
      </w:r>
      <w:r w:rsidR="006978D5" w:rsidRPr="00BB71A7">
        <w:rPr>
          <w:rFonts w:asciiTheme="minorHAnsi" w:hAnsiTheme="minorHAnsi" w:cstheme="minorHAnsi"/>
          <w:lang w:val="sr-Latn-ME"/>
        </w:rPr>
        <w:t>.</w:t>
      </w:r>
    </w:p>
    <w:p w14:paraId="78D128EA" w14:textId="6CAA6267" w:rsidR="006978D5" w:rsidRPr="00BB71A7" w:rsidRDefault="006978D5" w:rsidP="00796706">
      <w:pPr>
        <w:pStyle w:val="ListParagraph"/>
        <w:numPr>
          <w:ilvl w:val="0"/>
          <w:numId w:val="25"/>
        </w:numPr>
        <w:ind w:left="1068"/>
        <w:contextualSpacing/>
        <w:jc w:val="both"/>
        <w:rPr>
          <w:rFonts w:asciiTheme="minorHAnsi" w:hAnsiTheme="minorHAnsi" w:cstheme="minorHAnsi"/>
          <w:lang w:val="sr-Latn-ME"/>
        </w:rPr>
      </w:pPr>
      <w:r w:rsidRPr="00BB71A7">
        <w:rPr>
          <w:rFonts w:asciiTheme="minorHAnsi" w:hAnsiTheme="minorHAnsi" w:cstheme="minorHAnsi"/>
          <w:lang w:val="sr-Latn-ME"/>
        </w:rPr>
        <w:t>Dati smjernice školama za  kvalitativnu analizu postignuća učenika</w:t>
      </w:r>
      <w:r w:rsidR="006B0A3E" w:rsidRPr="00BB71A7">
        <w:rPr>
          <w:rFonts w:asciiTheme="minorHAnsi" w:hAnsiTheme="minorHAnsi" w:cstheme="minorHAnsi"/>
          <w:lang w:val="sr-Latn-ME"/>
        </w:rPr>
        <w:t>/ca</w:t>
      </w:r>
      <w:r w:rsidRPr="00BB71A7">
        <w:rPr>
          <w:rFonts w:asciiTheme="minorHAnsi" w:hAnsiTheme="minorHAnsi" w:cstheme="minorHAnsi"/>
          <w:lang w:val="sr-Latn-ME"/>
        </w:rPr>
        <w:t xml:space="preserve"> na eksternoj provjeri znanja.</w:t>
      </w:r>
    </w:p>
    <w:p w14:paraId="0B1B8BCD" w14:textId="458DE13C" w:rsidR="006978D5" w:rsidRPr="00BB71A7" w:rsidRDefault="006978D5" w:rsidP="00796706">
      <w:pPr>
        <w:pStyle w:val="ListParagraph"/>
        <w:numPr>
          <w:ilvl w:val="0"/>
          <w:numId w:val="25"/>
        </w:numPr>
        <w:ind w:left="1068"/>
        <w:contextualSpacing/>
        <w:jc w:val="both"/>
        <w:rPr>
          <w:rFonts w:asciiTheme="minorHAnsi" w:hAnsiTheme="minorHAnsi" w:cstheme="minorHAnsi"/>
          <w:lang w:val="sr-Latn-ME"/>
        </w:rPr>
      </w:pPr>
      <w:r w:rsidRPr="00BB71A7">
        <w:rPr>
          <w:rFonts w:asciiTheme="minorHAnsi" w:hAnsiTheme="minorHAnsi" w:cstheme="minorHAnsi"/>
          <w:lang w:val="sr-Latn-ME"/>
        </w:rPr>
        <w:t>Dati smjernice školama da poslije svakog klasifikacionog perioda analizira procente prelaznosti i srednje ocjene po pr</w:t>
      </w:r>
      <w:r w:rsidR="006B0A3E" w:rsidRPr="00BB71A7">
        <w:rPr>
          <w:rFonts w:asciiTheme="minorHAnsi" w:hAnsiTheme="minorHAnsi" w:cstheme="minorHAnsi"/>
          <w:lang w:val="sr-Latn-ME"/>
        </w:rPr>
        <w:t xml:space="preserve">edmetima, analizu po predmetnim </w:t>
      </w:r>
      <w:r w:rsidRPr="00BB71A7">
        <w:rPr>
          <w:rFonts w:asciiTheme="minorHAnsi" w:hAnsiTheme="minorHAnsi" w:cstheme="minorHAnsi"/>
          <w:lang w:val="sr-Latn-ME"/>
        </w:rPr>
        <w:t>nastavnicima</w:t>
      </w:r>
      <w:r w:rsidR="006B0A3E" w:rsidRPr="00BB71A7">
        <w:rPr>
          <w:rFonts w:asciiTheme="minorHAnsi" w:hAnsiTheme="minorHAnsi" w:cstheme="minorHAnsi"/>
          <w:lang w:val="sr-Latn-ME"/>
        </w:rPr>
        <w:t>/ama</w:t>
      </w:r>
      <w:r w:rsidRPr="00BB71A7">
        <w:rPr>
          <w:rFonts w:asciiTheme="minorHAnsi" w:hAnsiTheme="minorHAnsi" w:cstheme="minorHAnsi"/>
          <w:lang w:val="sr-Latn-ME"/>
        </w:rPr>
        <w:t>, uporednu analizu i na stručnim organima utvrditi uzroke niskih postignuća i predložiti mjere za poboljšanje uspjeha.</w:t>
      </w:r>
    </w:p>
    <w:p w14:paraId="3ACEF570" w14:textId="74CB91E3" w:rsidR="006978D5" w:rsidRPr="00BB71A7" w:rsidRDefault="006978D5" w:rsidP="00796706">
      <w:pPr>
        <w:pStyle w:val="ListParagraph"/>
        <w:numPr>
          <w:ilvl w:val="0"/>
          <w:numId w:val="25"/>
        </w:numPr>
        <w:ind w:left="1068"/>
        <w:contextualSpacing/>
        <w:jc w:val="both"/>
        <w:rPr>
          <w:rFonts w:asciiTheme="minorHAnsi" w:hAnsiTheme="minorHAnsi" w:cstheme="minorHAnsi"/>
          <w:lang w:val="sr-Latn-ME"/>
        </w:rPr>
      </w:pPr>
      <w:r w:rsidRPr="00BB71A7">
        <w:rPr>
          <w:rFonts w:asciiTheme="minorHAnsi" w:hAnsiTheme="minorHAnsi" w:cstheme="minorHAnsi"/>
          <w:lang w:val="sr-Latn-ME"/>
        </w:rPr>
        <w:t>Nastavnicima</w:t>
      </w:r>
      <w:r w:rsidR="006B0A3E" w:rsidRPr="00BB71A7">
        <w:rPr>
          <w:rFonts w:asciiTheme="minorHAnsi" w:hAnsiTheme="minorHAnsi" w:cstheme="minorHAnsi"/>
          <w:lang w:val="sr-Latn-ME"/>
        </w:rPr>
        <w:t>/ama</w:t>
      </w:r>
      <w:r w:rsidRPr="00BB71A7">
        <w:rPr>
          <w:rFonts w:asciiTheme="minorHAnsi" w:hAnsiTheme="minorHAnsi" w:cstheme="minorHAnsi"/>
          <w:lang w:val="sr-Latn-ME"/>
        </w:rPr>
        <w:t xml:space="preserve"> omogućiti obuku za prepoznavanje i rad sa nadarenim učenicima</w:t>
      </w:r>
      <w:r w:rsidR="006B0A3E" w:rsidRPr="00BB71A7">
        <w:rPr>
          <w:rFonts w:asciiTheme="minorHAnsi" w:hAnsiTheme="minorHAnsi" w:cstheme="minorHAnsi"/>
          <w:lang w:val="sr-Latn-ME"/>
        </w:rPr>
        <w:t>/ama</w:t>
      </w:r>
      <w:r w:rsidRPr="00BB71A7">
        <w:rPr>
          <w:rFonts w:asciiTheme="minorHAnsi" w:hAnsiTheme="minorHAnsi" w:cstheme="minorHAnsi"/>
          <w:lang w:val="sr-Latn-ME"/>
        </w:rPr>
        <w:t>, kako bi povećali motivaciju učenika</w:t>
      </w:r>
      <w:r w:rsidR="006B0A3E" w:rsidRPr="00BB71A7">
        <w:rPr>
          <w:rFonts w:asciiTheme="minorHAnsi" w:hAnsiTheme="minorHAnsi" w:cstheme="minorHAnsi"/>
          <w:lang w:val="sr-Latn-ME"/>
        </w:rPr>
        <w:t>/ca</w:t>
      </w:r>
      <w:r w:rsidRPr="00BB71A7">
        <w:rPr>
          <w:rFonts w:asciiTheme="minorHAnsi" w:hAnsiTheme="minorHAnsi" w:cstheme="minorHAnsi"/>
          <w:lang w:val="sr-Latn-ME"/>
        </w:rPr>
        <w:t xml:space="preserve"> za učešće na školskim i višim nivoima takmičenja.</w:t>
      </w:r>
    </w:p>
    <w:p w14:paraId="30AAABD8" w14:textId="77777777" w:rsidR="006978D5" w:rsidRPr="00BB71A7" w:rsidRDefault="006978D5" w:rsidP="00796706">
      <w:pPr>
        <w:pStyle w:val="ListParagraph"/>
        <w:numPr>
          <w:ilvl w:val="0"/>
          <w:numId w:val="25"/>
        </w:numPr>
        <w:ind w:left="1068"/>
        <w:contextualSpacing/>
        <w:jc w:val="both"/>
        <w:rPr>
          <w:rFonts w:asciiTheme="minorHAnsi" w:hAnsiTheme="minorHAnsi" w:cstheme="minorHAnsi"/>
        </w:rPr>
      </w:pPr>
      <w:r w:rsidRPr="00BB71A7">
        <w:rPr>
          <w:rFonts w:asciiTheme="minorHAnsi" w:hAnsiTheme="minorHAnsi" w:cstheme="minorHAnsi"/>
          <w:lang w:val="sr-Latn-ME"/>
        </w:rPr>
        <w:t>Školama dati upustva za primjenu mjera i aktivnosti za prevenciju ranog napuštanja školovanja</w:t>
      </w:r>
    </w:p>
    <w:p w14:paraId="1E8F555D" w14:textId="77777777" w:rsidR="006978D5" w:rsidRPr="00BB71A7" w:rsidRDefault="006978D5" w:rsidP="00796706">
      <w:pPr>
        <w:pStyle w:val="ListParagraph"/>
        <w:ind w:left="810"/>
        <w:rPr>
          <w:rFonts w:asciiTheme="minorHAnsi" w:hAnsiTheme="minorHAnsi" w:cstheme="minorHAnsi"/>
          <w:bCs/>
          <w:lang w:val="sr-Latn-ME"/>
        </w:rPr>
      </w:pPr>
    </w:p>
    <w:p w14:paraId="6A6516EB" w14:textId="1533DD0B" w:rsidR="006B0A3E" w:rsidRPr="0091432A" w:rsidRDefault="006978D5" w:rsidP="00796706">
      <w:pPr>
        <w:pStyle w:val="ListParagraph"/>
        <w:numPr>
          <w:ilvl w:val="0"/>
          <w:numId w:val="22"/>
        </w:numPr>
        <w:rPr>
          <w:rFonts w:asciiTheme="minorHAnsi" w:hAnsiTheme="minorHAnsi" w:cstheme="minorHAnsi"/>
          <w:bCs/>
          <w:lang w:val="sr-Latn-ME"/>
        </w:rPr>
      </w:pPr>
      <w:r w:rsidRPr="00BB71A7">
        <w:rPr>
          <w:rFonts w:asciiTheme="minorHAnsi" w:hAnsiTheme="minorHAnsi" w:cstheme="minorHAnsi"/>
          <w:bCs/>
          <w:lang w:val="sr-Latn-ME"/>
        </w:rPr>
        <w:t>PODRŠKA UČENICIMA</w:t>
      </w:r>
      <w:r w:rsidR="006B0A3E" w:rsidRPr="00BB71A7">
        <w:rPr>
          <w:rFonts w:asciiTheme="minorHAnsi" w:hAnsiTheme="minorHAnsi" w:cstheme="minorHAnsi"/>
          <w:bCs/>
          <w:lang w:val="sr-Latn-ME"/>
        </w:rPr>
        <w:t>/AMA</w:t>
      </w:r>
    </w:p>
    <w:p w14:paraId="239FABBF" w14:textId="61C54117"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Na nivou stručnih aktiva razviti strategiju sa potrebnim elementima za dodatnu podršku učenicima</w:t>
      </w:r>
      <w:r w:rsidR="006B0A3E" w:rsidRPr="00BB71A7">
        <w:rPr>
          <w:rFonts w:asciiTheme="minorHAnsi" w:hAnsiTheme="minorHAnsi" w:cstheme="minorHAnsi"/>
          <w:lang w:val="sr-Latn-ME"/>
        </w:rPr>
        <w:t>/ama</w:t>
      </w:r>
      <w:r w:rsidR="006B0A3E" w:rsidRPr="00BB71A7">
        <w:rPr>
          <w:rFonts w:asciiTheme="minorHAnsi" w:hAnsiTheme="minorHAnsi" w:cstheme="minorHAnsi"/>
        </w:rPr>
        <w:t xml:space="preserve"> koji</w:t>
      </w:r>
      <w:r w:rsidR="006B0A3E" w:rsidRPr="00BB71A7">
        <w:rPr>
          <w:rFonts w:asciiTheme="minorHAnsi" w:hAnsiTheme="minorHAnsi" w:cstheme="minorHAnsi"/>
          <w:lang w:val="sr-Latn-ME"/>
        </w:rPr>
        <w:t xml:space="preserve">/e </w:t>
      </w:r>
      <w:r w:rsidRPr="00BB71A7">
        <w:rPr>
          <w:rFonts w:asciiTheme="minorHAnsi" w:hAnsiTheme="minorHAnsi" w:cstheme="minorHAnsi"/>
        </w:rPr>
        <w:t>sporije napreduju u savladavanju nastavnog gradiva i za učenike</w:t>
      </w:r>
      <w:r w:rsidR="006B0A3E" w:rsidRPr="00BB71A7">
        <w:rPr>
          <w:rFonts w:asciiTheme="minorHAnsi" w:hAnsiTheme="minorHAnsi" w:cstheme="minorHAnsi"/>
          <w:lang w:val="sr-Latn-ME"/>
        </w:rPr>
        <w:t>/ce</w:t>
      </w:r>
      <w:r w:rsidRPr="00BB71A7">
        <w:rPr>
          <w:rFonts w:asciiTheme="minorHAnsi" w:hAnsiTheme="minorHAnsi" w:cstheme="minorHAnsi"/>
        </w:rPr>
        <w:t xml:space="preserve"> koji</w:t>
      </w:r>
      <w:r w:rsidR="006B0A3E" w:rsidRPr="00BB71A7">
        <w:rPr>
          <w:rFonts w:asciiTheme="minorHAnsi" w:hAnsiTheme="minorHAnsi" w:cstheme="minorHAnsi"/>
          <w:lang w:val="sr-Latn-ME"/>
        </w:rPr>
        <w:t>/e</w:t>
      </w:r>
      <w:r w:rsidRPr="00BB71A7">
        <w:rPr>
          <w:rFonts w:asciiTheme="minorHAnsi" w:hAnsiTheme="minorHAnsi" w:cstheme="minorHAnsi"/>
        </w:rPr>
        <w:t xml:space="preserve"> pokazuju posebno interesovanje za proširivanje znanja iz određenih nastavnih predmeta.</w:t>
      </w:r>
    </w:p>
    <w:p w14:paraId="3F8C82F2" w14:textId="1B5F59F8"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lastRenderedPageBreak/>
        <w:t>Analizirati u svim stručnim aktivima uticaj dopunske nastave na postignuća učenika</w:t>
      </w:r>
      <w:r w:rsidR="006B0A3E" w:rsidRPr="00BB71A7">
        <w:rPr>
          <w:rFonts w:asciiTheme="minorHAnsi" w:hAnsiTheme="minorHAnsi" w:cstheme="minorHAnsi"/>
          <w:lang w:val="sr-Latn-ME"/>
        </w:rPr>
        <w:t>/ca</w:t>
      </w:r>
      <w:r w:rsidRPr="00BB71A7">
        <w:rPr>
          <w:rFonts w:asciiTheme="minorHAnsi" w:hAnsiTheme="minorHAnsi" w:cstheme="minorHAnsi"/>
        </w:rPr>
        <w:t xml:space="preserve">, a po Zakonu u smislu broja održanih časova. </w:t>
      </w:r>
    </w:p>
    <w:p w14:paraId="0C885F79" w14:textId="77777777"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Voditi uredno evidenciju o održanim časovima dodatne i dopunske nastave.</w:t>
      </w:r>
      <w:r w:rsidRPr="00BB71A7">
        <w:rPr>
          <w:rFonts w:asciiTheme="minorHAnsi" w:hAnsiTheme="minorHAnsi" w:cstheme="minorHAnsi"/>
          <w:lang w:val="sr-Latn-RS"/>
        </w:rPr>
        <w:t xml:space="preserve"> </w:t>
      </w:r>
    </w:p>
    <w:p w14:paraId="66C36B76" w14:textId="5DC4C838" w:rsidR="006978D5" w:rsidRPr="00BB71A7" w:rsidRDefault="006978D5" w:rsidP="006978D5">
      <w:pPr>
        <w:pStyle w:val="ListParagraph"/>
        <w:numPr>
          <w:ilvl w:val="0"/>
          <w:numId w:val="26"/>
        </w:numPr>
        <w:contextualSpacing/>
        <w:jc w:val="both"/>
        <w:rPr>
          <w:rFonts w:asciiTheme="minorHAnsi" w:hAnsiTheme="minorHAnsi" w:cstheme="minorHAnsi"/>
          <w:lang w:val="it-IT"/>
        </w:rPr>
      </w:pPr>
      <w:r w:rsidRPr="00BB71A7">
        <w:rPr>
          <w:rFonts w:asciiTheme="minorHAnsi" w:hAnsiTheme="minorHAnsi" w:cstheme="minorHAnsi"/>
          <w:lang w:val="it-IT"/>
        </w:rPr>
        <w:t>Razviti sistem identifikacije podrške i praćenja talentovanih učenika</w:t>
      </w:r>
      <w:r w:rsidR="006B0A3E" w:rsidRPr="00BB71A7">
        <w:rPr>
          <w:rFonts w:asciiTheme="minorHAnsi" w:hAnsiTheme="minorHAnsi" w:cstheme="minorHAnsi"/>
          <w:lang w:val="it-IT"/>
        </w:rPr>
        <w:t>/ca</w:t>
      </w:r>
      <w:r w:rsidRPr="00BB71A7">
        <w:rPr>
          <w:rFonts w:asciiTheme="minorHAnsi" w:hAnsiTheme="minorHAnsi" w:cstheme="minorHAnsi"/>
          <w:lang w:val="it-IT"/>
        </w:rPr>
        <w:t xml:space="preserve">. </w:t>
      </w:r>
    </w:p>
    <w:p w14:paraId="71FE8B25" w14:textId="4E197C19"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Unaprijediti izbor raznovrsnih vannastavnih sadržaja koje Škola nudi učenicima</w:t>
      </w:r>
      <w:r w:rsidR="006B0A3E" w:rsidRPr="00BB71A7">
        <w:rPr>
          <w:rFonts w:asciiTheme="minorHAnsi" w:hAnsiTheme="minorHAnsi" w:cstheme="minorHAnsi"/>
          <w:lang w:val="sr-Latn-ME"/>
        </w:rPr>
        <w:t>/ama</w:t>
      </w:r>
      <w:r w:rsidRPr="00BB71A7">
        <w:rPr>
          <w:rFonts w:asciiTheme="minorHAnsi" w:hAnsiTheme="minorHAnsi" w:cstheme="minorHAnsi"/>
        </w:rPr>
        <w:t xml:space="preserve">. </w:t>
      </w:r>
    </w:p>
    <w:p w14:paraId="4D2CFF41" w14:textId="43E34AEB" w:rsidR="006978D5" w:rsidRPr="00BB71A7" w:rsidRDefault="00BD1AF1"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Potrebno je sis</w:t>
      </w:r>
      <w:r w:rsidR="006978D5" w:rsidRPr="00BB71A7">
        <w:rPr>
          <w:rFonts w:asciiTheme="minorHAnsi" w:hAnsiTheme="minorHAnsi" w:cstheme="minorHAnsi"/>
        </w:rPr>
        <w:t>tematizovati evidenciju i raditi analizu o realizaciji vannastavnih aktivnosti za više školskih godina.</w:t>
      </w:r>
    </w:p>
    <w:p w14:paraId="52494158" w14:textId="4E0A463D"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Veću pažnju posvetiti usmjeravanju profesionalnog razvoja učenika</w:t>
      </w:r>
      <w:r w:rsidR="006B0A3E" w:rsidRPr="00BB71A7">
        <w:rPr>
          <w:rFonts w:asciiTheme="minorHAnsi" w:hAnsiTheme="minorHAnsi" w:cstheme="minorHAnsi"/>
          <w:lang w:val="sr-Latn-ME"/>
        </w:rPr>
        <w:t>/ca</w:t>
      </w:r>
      <w:r w:rsidRPr="00BB71A7">
        <w:rPr>
          <w:rFonts w:asciiTheme="minorHAnsi" w:hAnsiTheme="minorHAnsi" w:cstheme="minorHAnsi"/>
        </w:rPr>
        <w:t>.</w:t>
      </w:r>
    </w:p>
    <w:p w14:paraId="5F5CB9EA" w14:textId="77777777"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lang w:val="sr-Latn-RS"/>
        </w:rPr>
        <w:t>Voditi jedinstvenu evidenciju o realizovanim aktivnostima dopunske i dodatne nastave, kao i vannastavnih</w:t>
      </w:r>
      <w:r w:rsidRPr="00BB71A7">
        <w:rPr>
          <w:rFonts w:asciiTheme="minorHAnsi" w:hAnsiTheme="minorHAnsi" w:cstheme="minorHAnsi"/>
        </w:rPr>
        <w:t xml:space="preserve"> aktivnosti na nivou škole.</w:t>
      </w:r>
      <w:r w:rsidRPr="00BB71A7">
        <w:rPr>
          <w:rFonts w:asciiTheme="minorHAnsi" w:hAnsiTheme="minorHAnsi" w:cstheme="minorHAnsi"/>
          <w:lang w:val="sr-Latn-RS"/>
        </w:rPr>
        <w:t xml:space="preserve"> </w:t>
      </w:r>
    </w:p>
    <w:p w14:paraId="035523E6" w14:textId="2C772131" w:rsidR="006978D5" w:rsidRPr="00BB71A7" w:rsidRDefault="006978D5"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lang w:val="sr-Latn-RS"/>
        </w:rPr>
        <w:t>U većoj mjeri realizovati programe podrške za praćenje i razvoj socijalnih i emocionalnih vještina učenika</w:t>
      </w:r>
      <w:r w:rsidR="006B0A3E" w:rsidRPr="00BB71A7">
        <w:rPr>
          <w:rFonts w:asciiTheme="minorHAnsi" w:hAnsiTheme="minorHAnsi" w:cstheme="minorHAnsi"/>
          <w:lang w:val="sr-Latn-RS"/>
        </w:rPr>
        <w:t>/ca</w:t>
      </w:r>
      <w:r w:rsidRPr="00BB71A7">
        <w:rPr>
          <w:rFonts w:asciiTheme="minorHAnsi" w:hAnsiTheme="minorHAnsi" w:cstheme="minorHAnsi"/>
          <w:lang w:val="sr-Latn-RS"/>
        </w:rPr>
        <w:t xml:space="preserve">. </w:t>
      </w:r>
    </w:p>
    <w:p w14:paraId="744ED284" w14:textId="6012B051" w:rsidR="006978D5" w:rsidRPr="00BB71A7" w:rsidRDefault="006978D5" w:rsidP="006978D5">
      <w:pPr>
        <w:numPr>
          <w:ilvl w:val="0"/>
          <w:numId w:val="26"/>
        </w:numPr>
        <w:tabs>
          <w:tab w:val="left" w:pos="360"/>
          <w:tab w:val="left" w:pos="975"/>
        </w:tabs>
        <w:contextualSpacing/>
        <w:jc w:val="both"/>
        <w:rPr>
          <w:rFonts w:asciiTheme="minorHAnsi" w:hAnsiTheme="minorHAnsi" w:cstheme="minorHAnsi"/>
          <w:lang w:val="sr-Latn-RS"/>
        </w:rPr>
      </w:pPr>
      <w:r w:rsidRPr="00BB71A7">
        <w:rPr>
          <w:rFonts w:asciiTheme="minorHAnsi" w:hAnsiTheme="minorHAnsi" w:cstheme="minorHAnsi"/>
          <w:lang w:val="sr-Latn-RS"/>
        </w:rPr>
        <w:t>Napraviti Plan inkluzivnog obrazovanja koji bi imao za cilj da se učenicima</w:t>
      </w:r>
      <w:r w:rsidR="006B0A3E" w:rsidRPr="00BB71A7">
        <w:rPr>
          <w:rFonts w:asciiTheme="minorHAnsi" w:hAnsiTheme="minorHAnsi" w:cstheme="minorHAnsi"/>
          <w:lang w:val="sr-Latn-RS"/>
        </w:rPr>
        <w:t>/ama</w:t>
      </w:r>
      <w:r w:rsidRPr="00BB71A7">
        <w:rPr>
          <w:rFonts w:asciiTheme="minorHAnsi" w:hAnsiTheme="minorHAnsi" w:cstheme="minorHAnsi"/>
          <w:lang w:val="sr-Latn-RS"/>
        </w:rPr>
        <w:t xml:space="preserve"> sa posebnim obrazovnim potrebama omogući da prate nastavni program u skladu sa individualnim mogućnostima i potrebama.</w:t>
      </w:r>
    </w:p>
    <w:p w14:paraId="0EEF195B" w14:textId="77777777" w:rsidR="006978D5" w:rsidRPr="00BB71A7" w:rsidRDefault="006978D5" w:rsidP="006978D5">
      <w:pPr>
        <w:numPr>
          <w:ilvl w:val="0"/>
          <w:numId w:val="26"/>
        </w:numPr>
        <w:tabs>
          <w:tab w:val="left" w:pos="360"/>
          <w:tab w:val="left" w:pos="975"/>
        </w:tabs>
        <w:contextualSpacing/>
        <w:jc w:val="both"/>
        <w:rPr>
          <w:rFonts w:asciiTheme="minorHAnsi" w:hAnsiTheme="minorHAnsi" w:cstheme="minorHAnsi"/>
          <w:lang w:val="sr-Latn-RS"/>
        </w:rPr>
      </w:pPr>
      <w:r w:rsidRPr="00BB71A7">
        <w:rPr>
          <w:rFonts w:asciiTheme="minorHAnsi" w:hAnsiTheme="minorHAnsi" w:cstheme="minorHAnsi"/>
          <w:lang w:val="sr-Latn-RS"/>
        </w:rPr>
        <w:t xml:space="preserve">Urađene IROP-e slati Zavodu za školstvo i Centru za stručno obrazovanje. </w:t>
      </w:r>
    </w:p>
    <w:p w14:paraId="05AC64CB" w14:textId="05C7AF55" w:rsidR="006978D5" w:rsidRPr="00BB71A7" w:rsidRDefault="006B0A3E" w:rsidP="006978D5">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Razviti mehanizme podrške R</w:t>
      </w:r>
      <w:r w:rsidR="006978D5" w:rsidRPr="00BB71A7">
        <w:rPr>
          <w:rFonts w:asciiTheme="minorHAnsi" w:hAnsiTheme="minorHAnsi" w:cstheme="minorHAnsi"/>
        </w:rPr>
        <w:t>E učenicima</w:t>
      </w:r>
      <w:r w:rsidRPr="00BB71A7">
        <w:rPr>
          <w:rFonts w:asciiTheme="minorHAnsi" w:hAnsiTheme="minorHAnsi" w:cstheme="minorHAnsi"/>
          <w:lang w:val="sr-Latn-ME"/>
        </w:rPr>
        <w:t>/ama</w:t>
      </w:r>
      <w:r w:rsidR="006978D5" w:rsidRPr="00BB71A7">
        <w:rPr>
          <w:rFonts w:asciiTheme="minorHAnsi" w:hAnsiTheme="minorHAnsi" w:cstheme="minorHAnsi"/>
        </w:rPr>
        <w:t xml:space="preserve"> u savladavanju nastavnog gradiva, kao i obezbjeđivanja udžbenika i potrebnih resursa.</w:t>
      </w:r>
    </w:p>
    <w:p w14:paraId="473FC405" w14:textId="015D2637" w:rsidR="00CA3314" w:rsidRPr="006C4C36" w:rsidRDefault="006978D5" w:rsidP="00CA3314">
      <w:pPr>
        <w:pStyle w:val="ListParagraph"/>
        <w:numPr>
          <w:ilvl w:val="0"/>
          <w:numId w:val="26"/>
        </w:numPr>
        <w:contextualSpacing/>
        <w:jc w:val="both"/>
        <w:rPr>
          <w:rFonts w:asciiTheme="minorHAnsi" w:hAnsiTheme="minorHAnsi" w:cstheme="minorHAnsi"/>
        </w:rPr>
      </w:pPr>
      <w:r w:rsidRPr="00BB71A7">
        <w:rPr>
          <w:rFonts w:asciiTheme="minorHAnsi" w:hAnsiTheme="minorHAnsi" w:cstheme="minorHAnsi"/>
        </w:rPr>
        <w:t>U kontinuitetu pratiti vaspitna postignuća učenika</w:t>
      </w:r>
      <w:r w:rsidR="006B0A3E" w:rsidRPr="00BB71A7">
        <w:rPr>
          <w:rFonts w:asciiTheme="minorHAnsi" w:hAnsiTheme="minorHAnsi" w:cstheme="minorHAnsi"/>
          <w:lang w:val="sr-Latn-ME"/>
        </w:rPr>
        <w:t>/ca</w:t>
      </w:r>
      <w:r w:rsidRPr="00BB71A7">
        <w:rPr>
          <w:rFonts w:asciiTheme="minorHAnsi" w:hAnsiTheme="minorHAnsi" w:cstheme="minorHAnsi"/>
        </w:rPr>
        <w:t>, analizirati uzroke neopravdanih izostanaka i pojačanim</w:t>
      </w:r>
      <w:r w:rsidRPr="00BB71A7">
        <w:rPr>
          <w:rFonts w:asciiTheme="minorHAnsi" w:hAnsiTheme="minorHAnsi" w:cstheme="minorHAnsi"/>
          <w:bCs/>
        </w:rPr>
        <w:t xml:space="preserve"> pedagoškim djelovanjem raditi na smanjenju njihovog broja</w:t>
      </w:r>
      <w:r w:rsidRPr="00796706">
        <w:rPr>
          <w:rFonts w:asciiTheme="minorHAnsi" w:hAnsiTheme="minorHAnsi" w:cstheme="minorHAnsi"/>
          <w:bCs/>
        </w:rPr>
        <w:t>.</w:t>
      </w:r>
    </w:p>
    <w:p w14:paraId="11709FCA" w14:textId="01B3B38F" w:rsidR="0091432A" w:rsidRPr="00695F87" w:rsidRDefault="0008127A" w:rsidP="0091432A">
      <w:pPr>
        <w:pStyle w:val="Heading2"/>
        <w:pBdr>
          <w:bottom w:val="single" w:sz="4" w:space="1" w:color="E36C0A" w:themeColor="accent6" w:themeShade="BF"/>
        </w:pBdr>
        <w:spacing w:after="240"/>
        <w:ind w:left="450" w:hanging="450"/>
        <w:rPr>
          <w:rFonts w:asciiTheme="minorHAnsi" w:hAnsiTheme="minorHAnsi" w:cstheme="minorHAnsi"/>
          <w:color w:val="000000" w:themeColor="text1"/>
          <w:szCs w:val="24"/>
          <w:lang w:val="sr-Latn-ME"/>
        </w:rPr>
      </w:pPr>
      <w:r w:rsidRPr="00796706">
        <w:rPr>
          <w:rFonts w:asciiTheme="minorHAnsi" w:hAnsiTheme="minorHAnsi" w:cstheme="minorHAnsi"/>
          <w:color w:val="000000" w:themeColor="text1"/>
          <w:lang w:val="sr-Latn-ME" w:eastAsia="x-none"/>
        </w:rPr>
        <w:t xml:space="preserve"> </w:t>
      </w:r>
      <w:bookmarkStart w:id="17" w:name="_Toc175920137"/>
      <w:r w:rsidR="0091432A" w:rsidRPr="00695F87">
        <w:rPr>
          <w:rFonts w:asciiTheme="minorHAnsi" w:hAnsiTheme="minorHAnsi" w:cstheme="minorHAnsi"/>
          <w:color w:val="000000" w:themeColor="text1"/>
          <w:szCs w:val="24"/>
          <w:lang w:val="sr-Latn-ME"/>
        </w:rPr>
        <w:t>2.</w:t>
      </w:r>
      <w:r w:rsidR="0091432A">
        <w:rPr>
          <w:rFonts w:asciiTheme="minorHAnsi" w:hAnsiTheme="minorHAnsi" w:cstheme="minorHAnsi"/>
          <w:color w:val="000000" w:themeColor="text1"/>
          <w:szCs w:val="24"/>
          <w:lang w:val="sr-Latn-ME"/>
        </w:rPr>
        <w:t>10</w:t>
      </w:r>
      <w:r w:rsidR="0091432A" w:rsidRPr="00695F87">
        <w:rPr>
          <w:rFonts w:asciiTheme="minorHAnsi" w:hAnsiTheme="minorHAnsi" w:cstheme="minorHAnsi"/>
          <w:color w:val="000000" w:themeColor="text1"/>
          <w:szCs w:val="24"/>
          <w:lang w:val="sr-Latn-ME"/>
        </w:rPr>
        <w:t xml:space="preserve">. </w:t>
      </w:r>
      <w:r w:rsidR="0091432A" w:rsidRPr="00BE781C">
        <w:rPr>
          <w:rFonts w:asciiTheme="minorHAnsi" w:hAnsiTheme="minorHAnsi" w:cstheme="minorHAnsi"/>
          <w:color w:val="000000" w:themeColor="text1"/>
          <w:lang w:val="sr-Latn-ME" w:eastAsia="x-none"/>
        </w:rPr>
        <w:t>Maturski ispit</w:t>
      </w:r>
      <w:bookmarkEnd w:id="17"/>
    </w:p>
    <w:p w14:paraId="2FE348B5" w14:textId="3CBCCE20" w:rsidR="00832E17" w:rsidRPr="00796706" w:rsidRDefault="00832E17" w:rsidP="00796706">
      <w:pPr>
        <w:spacing w:line="256" w:lineRule="auto"/>
        <w:ind w:firstLine="708"/>
        <w:contextualSpacing/>
        <w:jc w:val="both"/>
        <w:rPr>
          <w:rFonts w:asciiTheme="minorHAnsi" w:hAnsiTheme="minorHAnsi" w:cstheme="minorHAnsi"/>
          <w:lang w:val="nb-NO"/>
        </w:rPr>
      </w:pPr>
      <w:r w:rsidRPr="00796706">
        <w:rPr>
          <w:rFonts w:asciiTheme="minorHAnsi" w:hAnsiTheme="minorHAnsi" w:cstheme="minorHAnsi"/>
          <w:lang w:val="sr-Latn-ME"/>
        </w:rPr>
        <w:t>Zakon o Gimnaziji predviđa da se po završetku četvrtog razreda gimnazije polaže maturski ispit. Polaganjem ovog ispita stiče se opšte srednje obrazovanje. Maturski ispit je regulisan Pravilnikom o načinu, postupku i vremenu polaganja maturskog ispita u gimnaziji (</w:t>
      </w:r>
      <w:r w:rsidR="006F3D36" w:rsidRPr="00796706">
        <w:rPr>
          <w:rFonts w:asciiTheme="minorHAnsi" w:hAnsiTheme="minorHAnsi" w:cstheme="minorHAnsi"/>
          <w:lang w:val="sr-Latn-ME"/>
        </w:rPr>
        <w:t>,,</w:t>
      </w:r>
      <w:r w:rsidRPr="00796706">
        <w:rPr>
          <w:rFonts w:asciiTheme="minorHAnsi" w:hAnsiTheme="minorHAnsi" w:cstheme="minorHAnsi"/>
          <w:lang w:val="sr-Latn-ME"/>
        </w:rPr>
        <w:t>Sl. list CG”, br. 34/09, 19/10, 81/10, 60/11, 65/12, 50/13 i 43/19).</w:t>
      </w:r>
      <w:r w:rsidR="00892EED">
        <w:rPr>
          <w:rFonts w:asciiTheme="minorHAnsi" w:hAnsiTheme="minorHAnsi" w:cstheme="minorHAnsi"/>
          <w:lang w:val="nb-NO"/>
        </w:rPr>
        <w:t xml:space="preserve"> </w:t>
      </w:r>
      <w:r w:rsidRPr="00CC0A2C">
        <w:rPr>
          <w:rFonts w:asciiTheme="minorHAnsi" w:hAnsiTheme="minorHAnsi" w:cstheme="minorHAnsi"/>
          <w:lang w:val="nb-NO"/>
        </w:rPr>
        <w:t>Maturski ispit predstavlja provjeru uspješnosti učenika</w:t>
      </w:r>
      <w:r w:rsidR="006B0A3E" w:rsidRPr="00796706">
        <w:rPr>
          <w:rFonts w:asciiTheme="minorHAnsi" w:hAnsiTheme="minorHAnsi" w:cstheme="minorHAnsi"/>
          <w:lang w:val="nb-NO"/>
        </w:rPr>
        <w:t>/ca</w:t>
      </w:r>
      <w:r w:rsidRPr="00796706">
        <w:rPr>
          <w:rFonts w:asciiTheme="minorHAnsi" w:hAnsiTheme="minorHAnsi" w:cstheme="minorHAnsi"/>
          <w:lang w:val="nb-NO"/>
        </w:rPr>
        <w:t xml:space="preserve"> pri usvajanju neophodnih standarda znanja. </w:t>
      </w:r>
    </w:p>
    <w:p w14:paraId="3D691E26" w14:textId="3BA661C3" w:rsidR="00832E17" w:rsidRPr="00796706" w:rsidRDefault="00832E17" w:rsidP="00832E17">
      <w:pPr>
        <w:ind w:firstLine="708"/>
        <w:jc w:val="both"/>
        <w:rPr>
          <w:rFonts w:asciiTheme="minorHAnsi" w:hAnsiTheme="minorHAnsi" w:cstheme="minorHAnsi"/>
          <w:bCs/>
          <w:i/>
          <w:iCs/>
          <w:lang w:val="nb-NO"/>
        </w:rPr>
      </w:pPr>
      <w:r w:rsidRPr="00796706">
        <w:rPr>
          <w:rFonts w:asciiTheme="minorHAnsi" w:hAnsiTheme="minorHAnsi" w:cstheme="minorHAnsi"/>
          <w:lang w:val="nb-NO"/>
        </w:rPr>
        <w:t>Na maturskom ispitu učenik</w:t>
      </w:r>
      <w:r w:rsidR="006B0A3E" w:rsidRPr="00796706">
        <w:rPr>
          <w:rFonts w:asciiTheme="minorHAnsi" w:hAnsiTheme="minorHAnsi" w:cstheme="minorHAnsi"/>
          <w:lang w:val="nb-NO"/>
        </w:rPr>
        <w:t>/ca</w:t>
      </w:r>
      <w:r w:rsidRPr="00796706">
        <w:rPr>
          <w:rFonts w:asciiTheme="minorHAnsi" w:hAnsiTheme="minorHAnsi" w:cstheme="minorHAnsi"/>
          <w:lang w:val="nb-NO"/>
        </w:rPr>
        <w:t xml:space="preserve"> polaže tri nastavna predmeta:</w:t>
      </w:r>
    </w:p>
    <w:p w14:paraId="04B65BD8" w14:textId="376BA990" w:rsidR="00832E17" w:rsidRPr="00796706" w:rsidRDefault="00832E17" w:rsidP="00796706">
      <w:pPr>
        <w:pStyle w:val="ListParagraph"/>
        <w:numPr>
          <w:ilvl w:val="0"/>
          <w:numId w:val="51"/>
        </w:numPr>
        <w:tabs>
          <w:tab w:val="left" w:pos="851"/>
        </w:tabs>
        <w:contextualSpacing/>
        <w:jc w:val="both"/>
        <w:rPr>
          <w:rFonts w:asciiTheme="minorHAnsi" w:hAnsiTheme="minorHAnsi" w:cstheme="minorHAnsi"/>
        </w:rPr>
      </w:pPr>
      <w:r w:rsidRPr="00796706">
        <w:rPr>
          <w:rFonts w:asciiTheme="minorHAnsi" w:hAnsiTheme="minorHAnsi" w:cstheme="minorHAnsi"/>
          <w:lang w:val="nb-NO"/>
        </w:rPr>
        <w:t xml:space="preserve">Crnogorski </w:t>
      </w:r>
      <w:r w:rsidR="00A412ED" w:rsidRPr="00BB71A7">
        <w:rPr>
          <w:rFonts w:asciiTheme="minorHAnsi" w:hAnsiTheme="minorHAnsi" w:cstheme="minorHAnsi"/>
          <w:color w:val="363635"/>
          <w:shd w:val="clear" w:color="auto" w:fill="FCFCFC"/>
        </w:rPr>
        <w:t>–</w:t>
      </w:r>
      <w:r w:rsidRPr="00BB71A7">
        <w:rPr>
          <w:rFonts w:asciiTheme="minorHAnsi" w:hAnsiTheme="minorHAnsi" w:cstheme="minorHAnsi"/>
          <w:lang w:val="nb-NO"/>
        </w:rPr>
        <w:t xml:space="preserve"> </w:t>
      </w:r>
      <w:r w:rsidRPr="00796706">
        <w:rPr>
          <w:rFonts w:asciiTheme="minorHAnsi" w:hAnsiTheme="minorHAnsi" w:cstheme="minorHAnsi"/>
          <w:lang w:val="hr-BA"/>
        </w:rPr>
        <w:t>srpski, bosanski, hrvatski jezik i književnost / Albanski jezik i književnost</w:t>
      </w:r>
      <w:r w:rsidR="0071347D" w:rsidRPr="00796706">
        <w:rPr>
          <w:rFonts w:asciiTheme="minorHAnsi" w:hAnsiTheme="minorHAnsi" w:cstheme="minorHAnsi"/>
          <w:lang w:val="hr-BA"/>
        </w:rPr>
        <w:t>;</w:t>
      </w:r>
    </w:p>
    <w:p w14:paraId="62EE1E3F" w14:textId="6E065649" w:rsidR="00832E17" w:rsidRPr="00796706" w:rsidRDefault="00832E17" w:rsidP="00796706">
      <w:pPr>
        <w:pStyle w:val="ListParagraph"/>
        <w:numPr>
          <w:ilvl w:val="0"/>
          <w:numId w:val="51"/>
        </w:numPr>
        <w:tabs>
          <w:tab w:val="left" w:pos="851"/>
        </w:tabs>
        <w:contextualSpacing/>
        <w:jc w:val="both"/>
        <w:rPr>
          <w:rFonts w:asciiTheme="minorHAnsi" w:hAnsiTheme="minorHAnsi" w:cstheme="minorHAnsi"/>
        </w:rPr>
      </w:pPr>
      <w:r w:rsidRPr="00796706">
        <w:rPr>
          <w:rFonts w:asciiTheme="minorHAnsi" w:hAnsiTheme="minorHAnsi" w:cstheme="minorHAnsi"/>
        </w:rPr>
        <w:t>Prvi strani jezik ili Matematiku</w:t>
      </w:r>
      <w:r w:rsidR="0071347D" w:rsidRPr="00796706">
        <w:rPr>
          <w:rFonts w:asciiTheme="minorHAnsi" w:hAnsiTheme="minorHAnsi" w:cstheme="minorHAnsi"/>
          <w:lang w:val="en-US"/>
        </w:rPr>
        <w:t>;</w:t>
      </w:r>
      <w:r w:rsidR="00491CE1" w:rsidRPr="00796706">
        <w:rPr>
          <w:rFonts w:asciiTheme="minorHAnsi" w:hAnsiTheme="minorHAnsi" w:cstheme="minorHAnsi"/>
          <w:lang w:val="en-US"/>
        </w:rPr>
        <w:t xml:space="preserve"> </w:t>
      </w:r>
    </w:p>
    <w:p w14:paraId="640B3A3D" w14:textId="0DC21E2F" w:rsidR="00832E17" w:rsidRPr="00796706" w:rsidRDefault="00832E17" w:rsidP="00796706">
      <w:pPr>
        <w:pStyle w:val="ListParagraph"/>
        <w:numPr>
          <w:ilvl w:val="0"/>
          <w:numId w:val="51"/>
        </w:numPr>
        <w:tabs>
          <w:tab w:val="left" w:pos="851"/>
        </w:tabs>
        <w:contextualSpacing/>
        <w:jc w:val="both"/>
        <w:rPr>
          <w:rFonts w:asciiTheme="minorHAnsi" w:hAnsiTheme="minorHAnsi" w:cstheme="minorHAnsi"/>
        </w:rPr>
      </w:pPr>
      <w:r w:rsidRPr="00796706">
        <w:rPr>
          <w:rFonts w:asciiTheme="minorHAnsi" w:hAnsiTheme="minorHAnsi" w:cstheme="minorHAnsi"/>
        </w:rPr>
        <w:t xml:space="preserve">Jedan </w:t>
      </w:r>
      <w:r w:rsidRPr="00796706">
        <w:rPr>
          <w:rFonts w:asciiTheme="minorHAnsi" w:hAnsiTheme="minorHAnsi" w:cstheme="minorHAnsi"/>
          <w:lang w:val="sr-Latn-ME"/>
        </w:rPr>
        <w:t>nastavni</w:t>
      </w:r>
      <w:r w:rsidRPr="00796706">
        <w:rPr>
          <w:rFonts w:asciiTheme="minorHAnsi" w:hAnsiTheme="minorHAnsi" w:cstheme="minorHAnsi"/>
        </w:rPr>
        <w:t xml:space="preserve"> predmet po izboru</w:t>
      </w:r>
      <w:r w:rsidRPr="00796706">
        <w:rPr>
          <w:rFonts w:asciiTheme="minorHAnsi" w:hAnsiTheme="minorHAnsi" w:cstheme="minorHAnsi"/>
          <w:lang w:val="sr-Latn-ME"/>
        </w:rPr>
        <w:t xml:space="preserve"> učenika</w:t>
      </w:r>
      <w:r w:rsidRPr="00796706">
        <w:rPr>
          <w:rFonts w:asciiTheme="minorHAnsi" w:hAnsiTheme="minorHAnsi" w:cstheme="minorHAnsi"/>
        </w:rPr>
        <w:t>.</w:t>
      </w:r>
    </w:p>
    <w:p w14:paraId="5908D9FF" w14:textId="7DB90846" w:rsidR="0000434A" w:rsidRPr="00796706" w:rsidRDefault="0000434A" w:rsidP="0000434A">
      <w:pPr>
        <w:pStyle w:val="ListParagraph"/>
        <w:tabs>
          <w:tab w:val="left" w:pos="851"/>
        </w:tabs>
        <w:ind w:left="708"/>
        <w:contextualSpacing/>
        <w:jc w:val="both"/>
        <w:rPr>
          <w:rFonts w:asciiTheme="minorHAnsi" w:hAnsiTheme="minorHAnsi" w:cstheme="minorHAnsi"/>
          <w:lang w:val="sr-Latn-ME"/>
        </w:rPr>
      </w:pPr>
      <w:r w:rsidRPr="00796706">
        <w:rPr>
          <w:rFonts w:asciiTheme="minorHAnsi" w:hAnsiTheme="minorHAnsi" w:cstheme="minorHAnsi"/>
        </w:rPr>
        <w:t>Prvi strani jezik ili Matematik</w:t>
      </w:r>
      <w:r w:rsidRPr="00796706">
        <w:rPr>
          <w:rFonts w:asciiTheme="minorHAnsi" w:hAnsiTheme="minorHAnsi" w:cstheme="minorHAnsi"/>
          <w:lang w:val="sr-Latn-ME"/>
        </w:rPr>
        <w:t>u učenik</w:t>
      </w:r>
      <w:r w:rsidR="006B0A3E" w:rsidRPr="00796706">
        <w:rPr>
          <w:rFonts w:asciiTheme="minorHAnsi" w:hAnsiTheme="minorHAnsi" w:cstheme="minorHAnsi"/>
          <w:lang w:val="sr-Latn-ME"/>
        </w:rPr>
        <w:t>/ca</w:t>
      </w:r>
      <w:r w:rsidRPr="00796706">
        <w:rPr>
          <w:rFonts w:asciiTheme="minorHAnsi" w:hAnsiTheme="minorHAnsi" w:cstheme="minorHAnsi"/>
          <w:lang w:val="sr-Latn-ME"/>
        </w:rPr>
        <w:t xml:space="preserve"> može da polaže na osnovnom i višem nivou. </w:t>
      </w:r>
    </w:p>
    <w:p w14:paraId="1DC630D2" w14:textId="4037F8E9" w:rsidR="00832E17" w:rsidRPr="00CC0A2C" w:rsidRDefault="00832E17" w:rsidP="00832E17">
      <w:pPr>
        <w:jc w:val="both"/>
        <w:rPr>
          <w:rFonts w:asciiTheme="minorHAnsi" w:hAnsiTheme="minorHAnsi" w:cstheme="minorHAnsi"/>
          <w:lang w:val="pl-PL"/>
        </w:rPr>
      </w:pPr>
      <w:r w:rsidRPr="00796706">
        <w:rPr>
          <w:rFonts w:asciiTheme="minorHAnsi" w:hAnsiTheme="minorHAnsi" w:cstheme="minorHAnsi"/>
          <w:lang w:val="pl-PL"/>
        </w:rPr>
        <w:tab/>
        <w:t>Učenik</w:t>
      </w:r>
      <w:r w:rsidR="006B0A3E" w:rsidRPr="00796706">
        <w:rPr>
          <w:rFonts w:asciiTheme="minorHAnsi" w:hAnsiTheme="minorHAnsi" w:cstheme="minorHAnsi"/>
          <w:lang w:val="pl-PL"/>
        </w:rPr>
        <w:t>/ca</w:t>
      </w:r>
      <w:r w:rsidRPr="00796706">
        <w:rPr>
          <w:rFonts w:asciiTheme="minorHAnsi" w:hAnsiTheme="minorHAnsi" w:cstheme="minorHAnsi"/>
          <w:lang w:val="pl-PL"/>
        </w:rPr>
        <w:t xml:space="preserve"> može da bira samo one nastavne predmete za koje je ispunio</w:t>
      </w:r>
      <w:r w:rsidR="00892EED">
        <w:rPr>
          <w:rFonts w:asciiTheme="minorHAnsi" w:hAnsiTheme="minorHAnsi" w:cstheme="minorHAnsi"/>
          <w:lang w:val="pl-PL"/>
        </w:rPr>
        <w:t>/la</w:t>
      </w:r>
      <w:r w:rsidRPr="00CC0A2C">
        <w:rPr>
          <w:rFonts w:asciiTheme="minorHAnsi" w:hAnsiTheme="minorHAnsi" w:cstheme="minorHAnsi"/>
          <w:lang w:val="pl-PL"/>
        </w:rPr>
        <w:t xml:space="preserve"> maturski standard. </w:t>
      </w:r>
    </w:p>
    <w:p w14:paraId="574BA907" w14:textId="338BAB78" w:rsidR="00832E17" w:rsidRPr="00796706" w:rsidRDefault="00832E17" w:rsidP="00832E17">
      <w:pPr>
        <w:ind w:firstLine="708"/>
        <w:jc w:val="both"/>
        <w:rPr>
          <w:rFonts w:asciiTheme="minorHAnsi" w:hAnsiTheme="minorHAnsi" w:cstheme="minorHAnsi"/>
          <w:lang w:val="pl-PL"/>
        </w:rPr>
      </w:pPr>
      <w:bookmarkStart w:id="18" w:name="_Toc126418560"/>
      <w:bookmarkStart w:id="19" w:name="_Toc126422256"/>
      <w:bookmarkStart w:id="20" w:name="_Toc126422308"/>
      <w:bookmarkStart w:id="21" w:name="_Toc126422475"/>
      <w:bookmarkStart w:id="22" w:name="_Toc126521064"/>
      <w:bookmarkStart w:id="23" w:name="_Toc126550584"/>
      <w:bookmarkStart w:id="24" w:name="_Toc131131849"/>
      <w:bookmarkStart w:id="25" w:name="_Toc131131986"/>
      <w:bookmarkStart w:id="26" w:name="_Toc131736096"/>
      <w:bookmarkStart w:id="27" w:name="_Toc131736401"/>
      <w:bookmarkStart w:id="28" w:name="_Toc132081024"/>
      <w:bookmarkStart w:id="29" w:name="_Toc132081137"/>
      <w:bookmarkStart w:id="30" w:name="_Toc132127821"/>
      <w:bookmarkStart w:id="31" w:name="_Toc132128148"/>
      <w:bookmarkStart w:id="32" w:name="_Toc132128272"/>
      <w:bookmarkStart w:id="33" w:name="_Toc132128393"/>
      <w:bookmarkStart w:id="34" w:name="_Toc132295124"/>
      <w:bookmarkStart w:id="35" w:name="_Toc132295282"/>
      <w:bookmarkStart w:id="36" w:name="_Toc132295729"/>
      <w:bookmarkStart w:id="37" w:name="_Toc132452430"/>
      <w:bookmarkStart w:id="38" w:name="_Toc132529421"/>
      <w:bookmarkStart w:id="39" w:name="_Toc132604896"/>
      <w:bookmarkStart w:id="40" w:name="_Toc132698262"/>
      <w:bookmarkStart w:id="41" w:name="_Toc133173937"/>
      <w:bookmarkStart w:id="42" w:name="_Toc133294363"/>
      <w:bookmarkStart w:id="43" w:name="_Toc134592887"/>
      <w:bookmarkStart w:id="44" w:name="_Toc134816178"/>
      <w:bookmarkStart w:id="45" w:name="_Toc134903719"/>
      <w:bookmarkStart w:id="46" w:name="_Toc134903920"/>
      <w:bookmarkStart w:id="47" w:name="_Toc136314713"/>
      <w:bookmarkStart w:id="48" w:name="_Toc136316514"/>
      <w:bookmarkStart w:id="49" w:name="_Toc193142420"/>
      <w:bookmarkStart w:id="50" w:name="_Toc193610469"/>
      <w:bookmarkStart w:id="51" w:name="_Toc194044837"/>
      <w:bookmarkStart w:id="52" w:name="_Toc194045390"/>
      <w:bookmarkStart w:id="53" w:name="_Toc194045609"/>
      <w:bookmarkStart w:id="54" w:name="_Toc194045738"/>
      <w:bookmarkStart w:id="55" w:name="_Toc194389461"/>
      <w:bookmarkStart w:id="56" w:name="_Toc194390258"/>
      <w:bookmarkStart w:id="57" w:name="_Toc194371971"/>
      <w:bookmarkStart w:id="58" w:name="_Toc194387579"/>
      <w:bookmarkStart w:id="59" w:name="_Toc194388477"/>
      <w:bookmarkStart w:id="60" w:name="_Toc194389254"/>
      <w:bookmarkStart w:id="61" w:name="_Toc194390465"/>
      <w:bookmarkStart w:id="62" w:name="_Toc194465626"/>
      <w:bookmarkStart w:id="63" w:name="_Toc194465894"/>
      <w:bookmarkStart w:id="64" w:name="_Toc194606342"/>
      <w:bookmarkStart w:id="65" w:name="_Toc194610236"/>
      <w:bookmarkStart w:id="66" w:name="_Toc194614212"/>
      <w:bookmarkStart w:id="67" w:name="_Toc194616950"/>
      <w:bookmarkStart w:id="68" w:name="_Toc194720929"/>
      <w:bookmarkStart w:id="69" w:name="_Toc194727538"/>
      <w:bookmarkStart w:id="70" w:name="_Toc194763523"/>
      <w:bookmarkStart w:id="71" w:name="_Toc195549949"/>
      <w:r w:rsidRPr="00796706">
        <w:rPr>
          <w:rFonts w:asciiTheme="minorHAnsi" w:hAnsiTheme="minorHAnsi" w:cstheme="minorHAnsi"/>
          <w:lang w:val="pl-PL"/>
        </w:rPr>
        <w:t>Učenik</w:t>
      </w:r>
      <w:r w:rsidR="006B0A3E" w:rsidRPr="00796706">
        <w:rPr>
          <w:rFonts w:asciiTheme="minorHAnsi" w:hAnsiTheme="minorHAnsi" w:cstheme="minorHAnsi"/>
          <w:lang w:val="pl-PL"/>
        </w:rPr>
        <w:t>/ca koji odabere M</w:t>
      </w:r>
      <w:r w:rsidRPr="00796706">
        <w:rPr>
          <w:rFonts w:asciiTheme="minorHAnsi" w:hAnsiTheme="minorHAnsi" w:cstheme="minorHAnsi"/>
          <w:lang w:val="pl-PL"/>
        </w:rPr>
        <w:t>atematiku za obavezni predmet na maturskom ispitu, može prvi strani jezik da polaže kao izborni i obrnuto.</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7C1CC469" w14:textId="48B7D019" w:rsidR="00832E17" w:rsidRPr="00796706" w:rsidRDefault="00832E17" w:rsidP="00832E17">
      <w:pPr>
        <w:ind w:firstLine="708"/>
        <w:jc w:val="both"/>
        <w:rPr>
          <w:rFonts w:asciiTheme="minorHAnsi" w:hAnsiTheme="minorHAnsi" w:cstheme="minorHAnsi"/>
          <w:lang w:val="pl-PL"/>
        </w:rPr>
      </w:pPr>
      <w:r w:rsidRPr="00CC0A2C">
        <w:rPr>
          <w:rFonts w:asciiTheme="minorHAnsi" w:hAnsiTheme="minorHAnsi" w:cstheme="minorHAnsi"/>
          <w:lang w:val="pl-PL"/>
        </w:rPr>
        <w:t>Učenik</w:t>
      </w:r>
      <w:r w:rsidR="006B0A3E" w:rsidRPr="00CC0A2C">
        <w:rPr>
          <w:rFonts w:asciiTheme="minorHAnsi" w:hAnsiTheme="minorHAnsi" w:cstheme="minorHAnsi"/>
          <w:lang w:val="pl-PL"/>
        </w:rPr>
        <w:t>/ca</w:t>
      </w:r>
      <w:r w:rsidRPr="00796706">
        <w:rPr>
          <w:rFonts w:asciiTheme="minorHAnsi" w:hAnsiTheme="minorHAnsi" w:cstheme="minorHAnsi"/>
          <w:lang w:val="pl-PL"/>
        </w:rPr>
        <w:t xml:space="preserve"> na maturskom ispitu polaže jedan nastavni predmet po svom izboru. Da bi prijavio</w:t>
      </w:r>
      <w:r w:rsidR="006B0A3E" w:rsidRPr="00796706">
        <w:rPr>
          <w:rFonts w:asciiTheme="minorHAnsi" w:hAnsiTheme="minorHAnsi" w:cstheme="minorHAnsi"/>
          <w:lang w:val="pl-PL"/>
        </w:rPr>
        <w:t>/la</w:t>
      </w:r>
      <w:r w:rsidRPr="00796706">
        <w:rPr>
          <w:rFonts w:asciiTheme="minorHAnsi" w:hAnsiTheme="minorHAnsi" w:cstheme="minorHAnsi"/>
          <w:lang w:val="pl-PL"/>
        </w:rPr>
        <w:t xml:space="preserve"> nastavni predmet, neophodno je da zadovolji tzv. maturski standard za taj predmet, tj. da ima ukupan broj časova predviđen maturskim standardom.</w:t>
      </w:r>
      <w:bookmarkStart w:id="72" w:name="_Toc194387584"/>
      <w:bookmarkStart w:id="73" w:name="_Toc194388482"/>
      <w:bookmarkStart w:id="74" w:name="_Toc194389259"/>
      <w:bookmarkStart w:id="75" w:name="_Toc194390470"/>
      <w:bookmarkStart w:id="76" w:name="_Toc194465631"/>
      <w:bookmarkStart w:id="77" w:name="_Toc194465899"/>
      <w:bookmarkStart w:id="78" w:name="_Toc194606346"/>
      <w:bookmarkStart w:id="79" w:name="_Toc194610240"/>
      <w:bookmarkStart w:id="80" w:name="_Toc194614216"/>
      <w:bookmarkStart w:id="81" w:name="_Toc194616954"/>
      <w:bookmarkStart w:id="82" w:name="_Toc194720933"/>
      <w:bookmarkStart w:id="83" w:name="_Toc194727542"/>
      <w:bookmarkStart w:id="84" w:name="_Toc194763527"/>
      <w:bookmarkStart w:id="85" w:name="_Toc195549953"/>
      <w:r w:rsidR="006F3D36" w:rsidRPr="00796706">
        <w:rPr>
          <w:rFonts w:asciiTheme="minorHAnsi" w:hAnsiTheme="minorHAnsi" w:cstheme="minorHAnsi"/>
          <w:lang w:val="pl-PL"/>
        </w:rPr>
        <w:t xml:space="preserve"> </w:t>
      </w:r>
      <w:r w:rsidRPr="00796706">
        <w:rPr>
          <w:rFonts w:asciiTheme="minorHAnsi" w:hAnsiTheme="minorHAnsi" w:cstheme="minorHAnsi"/>
          <w:lang w:val="pl-PL"/>
        </w:rPr>
        <w:t xml:space="preserve"> </w:t>
      </w:r>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796706">
        <w:rPr>
          <w:rFonts w:asciiTheme="minorHAnsi" w:hAnsiTheme="minorHAnsi" w:cstheme="minorHAnsi"/>
          <w:lang w:val="pl-PL"/>
        </w:rPr>
        <w:t>Za osam obaveznih predmeta (</w:t>
      </w:r>
      <w:r w:rsidRPr="00796706">
        <w:rPr>
          <w:rFonts w:asciiTheme="minorHAnsi" w:hAnsiTheme="minorHAnsi" w:cstheme="minorHAnsi"/>
          <w:i/>
          <w:lang w:val="pl-PL"/>
        </w:rPr>
        <w:t>Crnogorski – srpski, bosanski, hrvatski jezik i književnost, Albanski jezik i književnost, Matematiku, Prvi strani jezik, Drugi strani jezik, Istoriju, Biologiju, Hemiju</w:t>
      </w:r>
      <w:r w:rsidRPr="00796706">
        <w:rPr>
          <w:rFonts w:asciiTheme="minorHAnsi" w:hAnsiTheme="minorHAnsi" w:cstheme="minorHAnsi"/>
          <w:lang w:val="pl-PL"/>
        </w:rPr>
        <w:t xml:space="preserve"> i </w:t>
      </w:r>
      <w:r w:rsidRPr="00796706">
        <w:rPr>
          <w:rFonts w:asciiTheme="minorHAnsi" w:hAnsiTheme="minorHAnsi" w:cstheme="minorHAnsi"/>
          <w:i/>
          <w:lang w:val="pl-PL"/>
        </w:rPr>
        <w:t>Fiziku</w:t>
      </w:r>
      <w:r w:rsidRPr="00796706">
        <w:rPr>
          <w:rFonts w:asciiTheme="minorHAnsi" w:hAnsiTheme="minorHAnsi" w:cstheme="minorHAnsi"/>
          <w:lang w:val="pl-PL"/>
        </w:rPr>
        <w:t>) poklapaju se standard i maturski standard, tako da učenik</w:t>
      </w:r>
      <w:r w:rsidR="006B0A3E" w:rsidRPr="00796706">
        <w:rPr>
          <w:rFonts w:asciiTheme="minorHAnsi" w:hAnsiTheme="minorHAnsi" w:cstheme="minorHAnsi"/>
          <w:lang w:val="pl-PL"/>
        </w:rPr>
        <w:t>/ca</w:t>
      </w:r>
      <w:r w:rsidRPr="00796706">
        <w:rPr>
          <w:rFonts w:asciiTheme="minorHAnsi" w:hAnsiTheme="minorHAnsi" w:cstheme="minorHAnsi"/>
          <w:lang w:val="pl-PL"/>
        </w:rPr>
        <w:t xml:space="preserve"> koji</w:t>
      </w:r>
      <w:r w:rsidR="006B0A3E" w:rsidRPr="00796706">
        <w:rPr>
          <w:rFonts w:asciiTheme="minorHAnsi" w:hAnsiTheme="minorHAnsi" w:cstheme="minorHAnsi"/>
          <w:lang w:val="pl-PL"/>
        </w:rPr>
        <w:t>/a</w:t>
      </w:r>
      <w:r w:rsidRPr="00796706">
        <w:rPr>
          <w:rFonts w:asciiTheme="minorHAnsi" w:hAnsiTheme="minorHAnsi" w:cstheme="minorHAnsi"/>
          <w:lang w:val="pl-PL"/>
        </w:rPr>
        <w:t xml:space="preserve"> završi četvrti razred opšte gimnazije ima za njih ispunjen maturski standard. Predmet </w:t>
      </w:r>
      <w:r w:rsidRPr="00796706">
        <w:rPr>
          <w:rFonts w:asciiTheme="minorHAnsi" w:hAnsiTheme="minorHAnsi" w:cstheme="minorHAnsi"/>
          <w:i/>
          <w:lang w:val="pl-PL"/>
        </w:rPr>
        <w:t>Fizičko vaspitanje</w:t>
      </w:r>
      <w:r w:rsidRPr="00796706">
        <w:rPr>
          <w:rFonts w:asciiTheme="minorHAnsi" w:hAnsiTheme="minorHAnsi" w:cstheme="minorHAnsi"/>
          <w:lang w:val="pl-PL"/>
        </w:rPr>
        <w:t xml:space="preserve"> se ne polaže na </w:t>
      </w:r>
      <w:r w:rsidRPr="00796706">
        <w:rPr>
          <w:rFonts w:asciiTheme="minorHAnsi" w:hAnsiTheme="minorHAnsi" w:cstheme="minorHAnsi"/>
          <w:lang w:val="pl-PL"/>
        </w:rPr>
        <w:lastRenderedPageBreak/>
        <w:t xml:space="preserve">maturskom ispitu. Za ostalih </w:t>
      </w:r>
      <w:r w:rsidR="006F3D36" w:rsidRPr="00796706">
        <w:rPr>
          <w:rFonts w:asciiTheme="minorHAnsi" w:hAnsiTheme="minorHAnsi" w:cstheme="minorHAnsi"/>
          <w:lang w:val="pl-PL"/>
        </w:rPr>
        <w:t>osam</w:t>
      </w:r>
      <w:r w:rsidRPr="00796706">
        <w:rPr>
          <w:rFonts w:asciiTheme="minorHAnsi" w:hAnsiTheme="minorHAnsi" w:cstheme="minorHAnsi"/>
          <w:lang w:val="pl-PL"/>
        </w:rPr>
        <w:t xml:space="preserve"> predmeta potrebno je dopuniti maturski standard (Tabela 4).</w:t>
      </w:r>
    </w:p>
    <w:p w14:paraId="5760C05B" w14:textId="2BD916F9" w:rsidR="00081D62" w:rsidRPr="00CC0A2C" w:rsidRDefault="00081D62" w:rsidP="00832E17">
      <w:pPr>
        <w:ind w:firstLine="708"/>
        <w:jc w:val="both"/>
        <w:rPr>
          <w:rFonts w:asciiTheme="minorHAnsi" w:hAnsiTheme="minorHAnsi" w:cstheme="minorHAnsi"/>
          <w:lang w:val="pl-PL"/>
        </w:rPr>
      </w:pPr>
      <w:r w:rsidRPr="00796706">
        <w:rPr>
          <w:rFonts w:asciiTheme="minorHAnsi" w:hAnsiTheme="minorHAnsi" w:cstheme="minorHAnsi"/>
          <w:lang w:val="pl-PL"/>
        </w:rPr>
        <w:t>Učenici/ce matematičkog odjeljenja na maturskom ispitu polažu ispit iz nastavnog predmeta Analiza sa algebrom koji nije prepoznat kao uslov za upis na srodne studijske programe</w:t>
      </w:r>
      <w:r w:rsidR="006F3D36" w:rsidRPr="00796706">
        <w:rPr>
          <w:rFonts w:asciiTheme="minorHAnsi" w:hAnsiTheme="minorHAnsi" w:cstheme="minorHAnsi"/>
          <w:lang w:val="pl-PL"/>
        </w:rPr>
        <w:t>,</w:t>
      </w:r>
      <w:r w:rsidRPr="00796706">
        <w:rPr>
          <w:rFonts w:asciiTheme="minorHAnsi" w:hAnsiTheme="minorHAnsi" w:cstheme="minorHAnsi"/>
          <w:lang w:val="pl-PL"/>
        </w:rPr>
        <w:t xml:space="preserve"> pa su učenici</w:t>
      </w:r>
      <w:r w:rsidR="00892EED">
        <w:rPr>
          <w:rFonts w:asciiTheme="minorHAnsi" w:hAnsiTheme="minorHAnsi" w:cstheme="minorHAnsi"/>
          <w:lang w:val="pl-PL"/>
        </w:rPr>
        <w:t>/e</w:t>
      </w:r>
      <w:r w:rsidRPr="00CC0A2C">
        <w:rPr>
          <w:rFonts w:asciiTheme="minorHAnsi" w:hAnsiTheme="minorHAnsi" w:cstheme="minorHAnsi"/>
          <w:lang w:val="pl-PL"/>
        </w:rPr>
        <w:t xml:space="preserve"> </w:t>
      </w:r>
      <w:r w:rsidRPr="00290694">
        <w:rPr>
          <w:rFonts w:asciiTheme="minorHAnsi" w:hAnsiTheme="minorHAnsi" w:cstheme="minorHAnsi"/>
          <w:lang w:val="pl-PL"/>
        </w:rPr>
        <w:t>ovog odjeljenja neravnopravni u odnosu na druge</w:t>
      </w:r>
      <w:r w:rsidR="00892EED" w:rsidRPr="00290694">
        <w:rPr>
          <w:rFonts w:asciiTheme="minorHAnsi" w:hAnsiTheme="minorHAnsi" w:cstheme="minorHAnsi"/>
          <w:lang w:val="pl-PL"/>
        </w:rPr>
        <w:t>,</w:t>
      </w:r>
      <w:r w:rsidRPr="00290694">
        <w:rPr>
          <w:rFonts w:asciiTheme="minorHAnsi" w:hAnsiTheme="minorHAnsi" w:cstheme="minorHAnsi"/>
          <w:lang w:val="pl-PL"/>
        </w:rPr>
        <w:t xml:space="preserve"> jer polažu ispit veće zahtjevnosti koji se ne boduje</w:t>
      </w:r>
      <w:r w:rsidR="00CA3314">
        <w:rPr>
          <w:rFonts w:asciiTheme="minorHAnsi" w:hAnsiTheme="minorHAnsi" w:cstheme="minorHAnsi"/>
          <w:lang w:val="pl-PL"/>
        </w:rPr>
        <w:t>. Navedena problematika biće razmatrana</w:t>
      </w:r>
      <w:r w:rsidR="00F937EF" w:rsidRPr="00290694">
        <w:rPr>
          <w:rFonts w:asciiTheme="minorHAnsi" w:hAnsiTheme="minorHAnsi" w:cstheme="minorHAnsi"/>
          <w:lang w:val="pl-PL"/>
        </w:rPr>
        <w:t xml:space="preserve"> kroz Aktivnost 1.2 </w:t>
      </w:r>
      <w:r w:rsidR="00CA3314">
        <w:rPr>
          <w:rFonts w:asciiTheme="minorHAnsi" w:hAnsiTheme="minorHAnsi" w:cstheme="minorHAnsi"/>
          <w:lang w:val="pl-PL"/>
        </w:rPr>
        <w:t>Izrada Predloga</w:t>
      </w:r>
      <w:r w:rsidR="00F937EF" w:rsidRPr="00290694">
        <w:rPr>
          <w:rFonts w:asciiTheme="minorHAnsi" w:hAnsiTheme="minorHAnsi" w:cstheme="minorHAnsi"/>
          <w:lang w:val="pl-PL"/>
        </w:rPr>
        <w:t xml:space="preserve"> Zakona o gimnaziji </w:t>
      </w:r>
      <w:r w:rsidR="00CA3314">
        <w:rPr>
          <w:rFonts w:asciiTheme="minorHAnsi" w:hAnsiTheme="minorHAnsi" w:cstheme="minorHAnsi"/>
          <w:lang w:val="pl-PL"/>
        </w:rPr>
        <w:t>i</w:t>
      </w:r>
      <w:r w:rsidR="00F937EF" w:rsidRPr="00290694">
        <w:rPr>
          <w:rFonts w:asciiTheme="minorHAnsi" w:hAnsiTheme="minorHAnsi" w:cstheme="minorHAnsi"/>
          <w:lang w:val="pl-PL"/>
        </w:rPr>
        <w:t xml:space="preserve"> ostale legislative koje se odnose na maturski ispit. </w:t>
      </w:r>
    </w:p>
    <w:p w14:paraId="76A7DA51" w14:textId="77777777" w:rsidR="00832E17" w:rsidRPr="00796706" w:rsidRDefault="00832E17" w:rsidP="00832E17">
      <w:pPr>
        <w:ind w:firstLine="708"/>
        <w:jc w:val="both"/>
        <w:rPr>
          <w:rFonts w:asciiTheme="minorHAnsi" w:hAnsiTheme="minorHAnsi" w:cstheme="minorHAnsi"/>
          <w:lang w:val="pl-PL"/>
        </w:rPr>
      </w:pPr>
      <w:r w:rsidRPr="00796706">
        <w:rPr>
          <w:rFonts w:asciiTheme="minorHAnsi" w:hAnsiTheme="minorHAnsi" w:cstheme="minorHAnsi"/>
          <w:lang w:val="pl-PL"/>
        </w:rPr>
        <w:t xml:space="preserve">Predmeti na maturskom ispitu se polažu u skladu sa predmetnim ispitnim katalogom, koji donosi Nacionalni savjet za obrazovanje. </w:t>
      </w:r>
    </w:p>
    <w:p w14:paraId="206F3E1A" w14:textId="103DE7A0" w:rsidR="00832E17" w:rsidRPr="00CC0A2C" w:rsidRDefault="00832E17" w:rsidP="00832E17">
      <w:pPr>
        <w:ind w:firstLine="708"/>
        <w:jc w:val="both"/>
        <w:rPr>
          <w:rFonts w:asciiTheme="minorHAnsi" w:hAnsiTheme="minorHAnsi" w:cstheme="minorHAnsi"/>
          <w:lang w:val="pl-PL"/>
        </w:rPr>
      </w:pPr>
      <w:r w:rsidRPr="00796706">
        <w:rPr>
          <w:rFonts w:asciiTheme="minorHAnsi" w:hAnsiTheme="minorHAnsi" w:cstheme="minorHAnsi"/>
          <w:lang w:val="pl-PL"/>
        </w:rPr>
        <w:t>Eksterna provjera znanja za učenike</w:t>
      </w:r>
      <w:r w:rsidR="0021746A" w:rsidRPr="00796706">
        <w:rPr>
          <w:rFonts w:asciiTheme="minorHAnsi" w:hAnsiTheme="minorHAnsi" w:cstheme="minorHAnsi"/>
          <w:lang w:val="pl-PL"/>
        </w:rPr>
        <w:t>/ce</w:t>
      </w:r>
      <w:r w:rsidRPr="00796706">
        <w:rPr>
          <w:rFonts w:asciiTheme="minorHAnsi" w:hAnsiTheme="minorHAnsi" w:cstheme="minorHAnsi"/>
          <w:lang w:val="pl-PL"/>
        </w:rPr>
        <w:t xml:space="preserve"> sa posebnim obrazovnim potrebama se prilagođava u skladu sa odgovarajućim uputstvima</w:t>
      </w:r>
      <w:r w:rsidRPr="00CC0A2C">
        <w:rPr>
          <w:rStyle w:val="FootnoteReference"/>
          <w:rFonts w:asciiTheme="minorHAnsi" w:hAnsiTheme="minorHAnsi" w:cstheme="minorHAnsi"/>
          <w:lang w:val="pl-PL"/>
        </w:rPr>
        <w:footnoteReference w:id="33"/>
      </w:r>
      <w:r w:rsidRPr="00CC0A2C">
        <w:rPr>
          <w:rFonts w:asciiTheme="minorHAnsi" w:hAnsiTheme="minorHAnsi" w:cstheme="minorHAnsi"/>
          <w:lang w:val="pl-PL"/>
        </w:rPr>
        <w:t xml:space="preserve">. </w:t>
      </w:r>
    </w:p>
    <w:p w14:paraId="7D1FE68E" w14:textId="7BF93D5D" w:rsidR="00832E17" w:rsidRPr="00CC0A2C" w:rsidRDefault="00832E17" w:rsidP="00832E17">
      <w:pPr>
        <w:ind w:firstLine="708"/>
        <w:jc w:val="both"/>
        <w:rPr>
          <w:rFonts w:asciiTheme="minorHAnsi" w:hAnsiTheme="minorHAnsi" w:cstheme="minorHAnsi"/>
          <w:lang w:val="pl-PL"/>
        </w:rPr>
      </w:pPr>
      <w:r w:rsidRPr="00796706">
        <w:rPr>
          <w:rFonts w:asciiTheme="minorHAnsi" w:hAnsiTheme="minorHAnsi" w:cstheme="minorHAnsi"/>
          <w:lang w:val="pl-PL"/>
        </w:rPr>
        <w:t>Činjenica da opšti uspjeh na maturskom ispitu nije od značaja koji je nastavni predmet učenik</w:t>
      </w:r>
      <w:r w:rsidR="0021746A" w:rsidRPr="00796706">
        <w:rPr>
          <w:rFonts w:asciiTheme="minorHAnsi" w:hAnsiTheme="minorHAnsi" w:cstheme="minorHAnsi"/>
          <w:lang w:val="pl-PL"/>
        </w:rPr>
        <w:t>/ca</w:t>
      </w:r>
      <w:r w:rsidRPr="00796706">
        <w:rPr>
          <w:rFonts w:asciiTheme="minorHAnsi" w:hAnsiTheme="minorHAnsi" w:cstheme="minorHAnsi"/>
          <w:lang w:val="pl-PL"/>
        </w:rPr>
        <w:t xml:space="preserve"> izabrao</w:t>
      </w:r>
      <w:r w:rsidR="0021746A" w:rsidRPr="00796706">
        <w:rPr>
          <w:rFonts w:asciiTheme="minorHAnsi" w:hAnsiTheme="minorHAnsi" w:cstheme="minorHAnsi"/>
          <w:lang w:val="pl-PL"/>
        </w:rPr>
        <w:t>/la</w:t>
      </w:r>
      <w:r w:rsidR="00EA2B28" w:rsidRPr="00796706">
        <w:rPr>
          <w:rFonts w:asciiTheme="minorHAnsi" w:hAnsiTheme="minorHAnsi" w:cstheme="minorHAnsi"/>
          <w:lang w:val="pl-PL"/>
        </w:rPr>
        <w:t xml:space="preserve"> kao predmet maturskog ispita, za posl</w:t>
      </w:r>
      <w:r w:rsidR="003D20A8" w:rsidRPr="00796706">
        <w:rPr>
          <w:rFonts w:asciiTheme="minorHAnsi" w:hAnsiTheme="minorHAnsi" w:cstheme="minorHAnsi"/>
          <w:lang w:val="pl-PL"/>
        </w:rPr>
        <w:t>j</w:t>
      </w:r>
      <w:r w:rsidR="00EA2B28" w:rsidRPr="00796706">
        <w:rPr>
          <w:rFonts w:asciiTheme="minorHAnsi" w:hAnsiTheme="minorHAnsi" w:cstheme="minorHAnsi"/>
          <w:lang w:val="pl-PL"/>
        </w:rPr>
        <w:t xml:space="preserve">edicu ima to da učenici/ce biraju nastavne predmete s manjim godišnjim fondom časova i koji pripadaju društvenoj grupi predmeta. </w:t>
      </w:r>
      <w:r w:rsidR="0000434A" w:rsidRPr="00796706">
        <w:rPr>
          <w:rFonts w:asciiTheme="minorHAnsi" w:hAnsiTheme="minorHAnsi" w:cstheme="minorHAnsi"/>
          <w:lang w:val="pl-PL"/>
        </w:rPr>
        <w:t>To za posl</w:t>
      </w:r>
      <w:r w:rsidR="003D20A8" w:rsidRPr="00796706">
        <w:rPr>
          <w:rFonts w:asciiTheme="minorHAnsi" w:hAnsiTheme="minorHAnsi" w:cstheme="minorHAnsi"/>
          <w:lang w:val="pl-PL"/>
        </w:rPr>
        <w:t>j</w:t>
      </w:r>
      <w:r w:rsidR="0000434A" w:rsidRPr="00796706">
        <w:rPr>
          <w:rFonts w:asciiTheme="minorHAnsi" w:hAnsiTheme="minorHAnsi" w:cstheme="minorHAnsi"/>
          <w:lang w:val="pl-PL"/>
        </w:rPr>
        <w:t>edicu ima da veoma mali broj učenika</w:t>
      </w:r>
      <w:r w:rsidR="0021746A" w:rsidRPr="00796706">
        <w:rPr>
          <w:rFonts w:asciiTheme="minorHAnsi" w:hAnsiTheme="minorHAnsi" w:cstheme="minorHAnsi"/>
          <w:lang w:val="pl-PL"/>
        </w:rPr>
        <w:t>/ca</w:t>
      </w:r>
      <w:r w:rsidR="0000434A" w:rsidRPr="00796706">
        <w:rPr>
          <w:rFonts w:asciiTheme="minorHAnsi" w:hAnsiTheme="minorHAnsi" w:cstheme="minorHAnsi"/>
          <w:lang w:val="pl-PL"/>
        </w:rPr>
        <w:t xml:space="preserve"> kao predmet na maturskom ispitu bira neki od predmeta iz prirodne grupe predmeta</w:t>
      </w:r>
      <w:r w:rsidR="00A024A5" w:rsidRPr="00796706">
        <w:rPr>
          <w:rFonts w:asciiTheme="minorHAnsi" w:hAnsiTheme="minorHAnsi" w:cstheme="minorHAnsi"/>
          <w:lang w:val="pl-PL"/>
        </w:rPr>
        <w:t>,</w:t>
      </w:r>
      <w:r w:rsidR="002247EE" w:rsidRPr="00796706">
        <w:rPr>
          <w:rFonts w:asciiTheme="minorHAnsi" w:hAnsiTheme="minorHAnsi" w:cstheme="minorHAnsi"/>
          <w:lang w:val="pl-PL"/>
        </w:rPr>
        <w:t xml:space="preserve"> iako se studijski program na kojem nastavljaju obrazovanje upravo zasniva na ovim naukama. </w:t>
      </w:r>
      <w:r w:rsidR="00E64B80" w:rsidRPr="00796706">
        <w:rPr>
          <w:rFonts w:asciiTheme="minorHAnsi" w:hAnsiTheme="minorHAnsi" w:cstheme="minorHAnsi"/>
          <w:lang w:val="pl-PL"/>
        </w:rPr>
        <w:t>Pravilnikom o upisu na studije nije prepoznat ni osnovni</w:t>
      </w:r>
      <w:r w:rsidR="00892EED">
        <w:rPr>
          <w:rFonts w:asciiTheme="minorHAnsi" w:hAnsiTheme="minorHAnsi" w:cstheme="minorHAnsi"/>
          <w:lang w:val="pl-PL"/>
        </w:rPr>
        <w:t>,</w:t>
      </w:r>
      <w:r w:rsidR="00E64B80" w:rsidRPr="00CC0A2C">
        <w:rPr>
          <w:rFonts w:asciiTheme="minorHAnsi" w:hAnsiTheme="minorHAnsi" w:cstheme="minorHAnsi"/>
          <w:lang w:val="pl-PL"/>
        </w:rPr>
        <w:t xml:space="preserve"> ni viši nivo polaganja </w:t>
      </w:r>
      <w:r w:rsidR="0021746A" w:rsidRPr="00CC0A2C">
        <w:rPr>
          <w:rFonts w:asciiTheme="minorHAnsi" w:hAnsiTheme="minorHAnsi" w:cstheme="minorHAnsi"/>
          <w:lang w:val="pl-PL"/>
        </w:rPr>
        <w:t>p</w:t>
      </w:r>
      <w:r w:rsidR="00E64B80" w:rsidRPr="00CC0A2C">
        <w:rPr>
          <w:rFonts w:asciiTheme="minorHAnsi" w:hAnsiTheme="minorHAnsi" w:cstheme="minorHAnsi"/>
          <w:lang w:val="pl-PL"/>
        </w:rPr>
        <w:t xml:space="preserve">rvog stranog jezika i Matematike. </w:t>
      </w:r>
      <w:r w:rsidR="00E64B80" w:rsidRPr="00290694">
        <w:rPr>
          <w:rFonts w:asciiTheme="minorHAnsi" w:hAnsiTheme="minorHAnsi" w:cstheme="minorHAnsi"/>
          <w:lang w:val="pl-PL"/>
        </w:rPr>
        <w:t xml:space="preserve">Cilj </w:t>
      </w:r>
      <w:r w:rsidR="002247EE" w:rsidRPr="00290694">
        <w:rPr>
          <w:rFonts w:asciiTheme="minorHAnsi" w:hAnsiTheme="minorHAnsi" w:cstheme="minorHAnsi"/>
          <w:lang w:val="pl-PL"/>
        </w:rPr>
        <w:t>u</w:t>
      </w:r>
      <w:r w:rsidR="00E64B80" w:rsidRPr="00290694">
        <w:rPr>
          <w:rFonts w:asciiTheme="minorHAnsi" w:hAnsiTheme="minorHAnsi" w:cstheme="minorHAnsi"/>
          <w:lang w:val="pl-PL"/>
        </w:rPr>
        <w:t xml:space="preserve">vođenja nivoa polaganja ovih </w:t>
      </w:r>
      <w:r w:rsidR="003E1BAD" w:rsidRPr="00290694">
        <w:rPr>
          <w:rFonts w:asciiTheme="minorHAnsi" w:hAnsiTheme="minorHAnsi" w:cstheme="minorHAnsi"/>
          <w:lang w:val="pl-PL"/>
        </w:rPr>
        <w:t xml:space="preserve">predmeta na osnovnom i višem nivou bio je da </w:t>
      </w:r>
      <w:r w:rsidR="002247EE" w:rsidRPr="00290694">
        <w:rPr>
          <w:rFonts w:asciiTheme="minorHAnsi" w:hAnsiTheme="minorHAnsi" w:cstheme="minorHAnsi"/>
          <w:lang w:val="pl-PL"/>
        </w:rPr>
        <w:t>se učenici/ce podstaknu za polaganje ispita na višem nivou</w:t>
      </w:r>
      <w:r w:rsidR="00A412ED" w:rsidRPr="00290694">
        <w:rPr>
          <w:rFonts w:asciiTheme="minorHAnsi" w:hAnsiTheme="minorHAnsi" w:cstheme="minorHAnsi"/>
          <w:lang w:val="pl-PL"/>
        </w:rPr>
        <w:t>,</w:t>
      </w:r>
      <w:r w:rsidR="002247EE" w:rsidRPr="00290694">
        <w:rPr>
          <w:rFonts w:asciiTheme="minorHAnsi" w:hAnsiTheme="minorHAnsi" w:cstheme="minorHAnsi"/>
          <w:lang w:val="pl-PL"/>
        </w:rPr>
        <w:t xml:space="preserve"> kako bi pri upisu na studijske programe kojima su ovi predmeti značajni ostvarili</w:t>
      </w:r>
      <w:r w:rsidR="0021746A" w:rsidRPr="00290694">
        <w:rPr>
          <w:rFonts w:asciiTheme="minorHAnsi" w:hAnsiTheme="minorHAnsi" w:cstheme="minorHAnsi"/>
          <w:lang w:val="pl-PL"/>
        </w:rPr>
        <w:t>/le</w:t>
      </w:r>
      <w:r w:rsidR="002247EE" w:rsidRPr="00290694">
        <w:rPr>
          <w:rFonts w:asciiTheme="minorHAnsi" w:hAnsiTheme="minorHAnsi" w:cstheme="minorHAnsi"/>
          <w:lang w:val="pl-PL"/>
        </w:rPr>
        <w:t xml:space="preserve"> veći broj bodova i bolje mjesto pri upisu na studije</w:t>
      </w:r>
      <w:r w:rsidR="00CA3314">
        <w:rPr>
          <w:rFonts w:asciiTheme="minorHAnsi" w:hAnsiTheme="minorHAnsi" w:cstheme="minorHAnsi"/>
          <w:lang w:val="pl-PL"/>
        </w:rPr>
        <w:t>,</w:t>
      </w:r>
      <w:r w:rsidR="00F937EF" w:rsidRPr="00290694">
        <w:rPr>
          <w:rFonts w:asciiTheme="minorHAnsi" w:hAnsiTheme="minorHAnsi" w:cstheme="minorHAnsi"/>
          <w:lang w:val="pl-PL"/>
        </w:rPr>
        <w:t xml:space="preserve"> što je planirano kroz Aktivnost 1.1 </w:t>
      </w:r>
      <w:r w:rsidR="00CA3314">
        <w:rPr>
          <w:rFonts w:asciiTheme="minorHAnsi" w:hAnsiTheme="minorHAnsi" w:cstheme="minorHAnsi"/>
          <w:lang w:val="pl-PL"/>
        </w:rPr>
        <w:t>Izrada P</w:t>
      </w:r>
      <w:r w:rsidR="00F937EF" w:rsidRPr="00290694">
        <w:rPr>
          <w:rFonts w:asciiTheme="minorHAnsi" w:hAnsiTheme="minorHAnsi" w:cstheme="minorHAnsi"/>
          <w:lang w:val="pl-PL"/>
        </w:rPr>
        <w:t>ravilnika o upisu na studije sa sadržajem maturkog ispita</w:t>
      </w:r>
      <w:r w:rsidR="002247EE" w:rsidRPr="00290694">
        <w:rPr>
          <w:rFonts w:asciiTheme="minorHAnsi" w:hAnsiTheme="minorHAnsi" w:cstheme="minorHAnsi"/>
          <w:lang w:val="pl-PL"/>
        </w:rPr>
        <w:t xml:space="preserve">. </w:t>
      </w:r>
      <w:r w:rsidR="0000434A" w:rsidRPr="00290694">
        <w:rPr>
          <w:rFonts w:asciiTheme="minorHAnsi" w:hAnsiTheme="minorHAnsi" w:cstheme="minorHAnsi"/>
          <w:lang w:val="pl-PL"/>
        </w:rPr>
        <w:t>Zbog prethodno navedenog</w:t>
      </w:r>
      <w:r w:rsidR="00CA3314">
        <w:rPr>
          <w:rFonts w:asciiTheme="minorHAnsi" w:hAnsiTheme="minorHAnsi" w:cstheme="minorHAnsi"/>
          <w:lang w:val="pl-PL"/>
        </w:rPr>
        <w:t>,</w:t>
      </w:r>
      <w:r w:rsidR="0000434A" w:rsidRPr="00290694">
        <w:rPr>
          <w:rFonts w:asciiTheme="minorHAnsi" w:hAnsiTheme="minorHAnsi" w:cstheme="minorHAnsi"/>
          <w:lang w:val="pl-PL"/>
        </w:rPr>
        <w:t xml:space="preserve"> </w:t>
      </w:r>
      <w:r w:rsidR="004E5818" w:rsidRPr="00290694">
        <w:rPr>
          <w:rFonts w:asciiTheme="minorHAnsi" w:hAnsiTheme="minorHAnsi" w:cstheme="minorHAnsi"/>
          <w:lang w:val="pl-PL"/>
        </w:rPr>
        <w:t>opada interesovanje za izučavanje, izbor i polaganje na maturskom ispitu matematike i prirodne grupe predmeta</w:t>
      </w:r>
      <w:r w:rsidR="00892EED" w:rsidRPr="00290694">
        <w:rPr>
          <w:rFonts w:asciiTheme="minorHAnsi" w:hAnsiTheme="minorHAnsi" w:cstheme="minorHAnsi"/>
          <w:lang w:val="pl-PL"/>
        </w:rPr>
        <w:t>,</w:t>
      </w:r>
      <w:r w:rsidR="004E5818" w:rsidRPr="00290694">
        <w:rPr>
          <w:rFonts w:asciiTheme="minorHAnsi" w:hAnsiTheme="minorHAnsi" w:cstheme="minorHAnsi"/>
          <w:lang w:val="pl-PL"/>
        </w:rPr>
        <w:t xml:space="preserve"> što pokazuju podaci u</w:t>
      </w:r>
      <w:r w:rsidR="00892EED" w:rsidRPr="00290694">
        <w:rPr>
          <w:rFonts w:asciiTheme="minorHAnsi" w:hAnsiTheme="minorHAnsi" w:cstheme="minorHAnsi"/>
          <w:lang w:val="pl-PL"/>
        </w:rPr>
        <w:t xml:space="preserve"> narednoj</w:t>
      </w:r>
      <w:r w:rsidR="004E5818" w:rsidRPr="00290694">
        <w:rPr>
          <w:rFonts w:asciiTheme="minorHAnsi" w:hAnsiTheme="minorHAnsi" w:cstheme="minorHAnsi"/>
          <w:lang w:val="pl-PL"/>
        </w:rPr>
        <w:t xml:space="preserve"> </w:t>
      </w:r>
      <w:r w:rsidR="00A024A5" w:rsidRPr="00290694">
        <w:rPr>
          <w:rFonts w:asciiTheme="minorHAnsi" w:hAnsiTheme="minorHAnsi" w:cstheme="minorHAnsi"/>
          <w:lang w:val="pl-PL"/>
        </w:rPr>
        <w:t>t</w:t>
      </w:r>
      <w:r w:rsidR="004E5818" w:rsidRPr="00290694">
        <w:rPr>
          <w:rFonts w:asciiTheme="minorHAnsi" w:hAnsiTheme="minorHAnsi" w:cstheme="minorHAnsi"/>
          <w:lang w:val="pl-PL"/>
        </w:rPr>
        <w:t xml:space="preserve">abeli </w:t>
      </w:r>
      <w:r w:rsidR="00892EED" w:rsidRPr="00290694">
        <w:rPr>
          <w:rFonts w:asciiTheme="minorHAnsi" w:hAnsiTheme="minorHAnsi" w:cstheme="minorHAnsi"/>
          <w:lang w:val="pl-PL"/>
        </w:rPr>
        <w:t xml:space="preserve">(tabela </w:t>
      </w:r>
      <w:r w:rsidR="00CC0A2C" w:rsidRPr="00290694">
        <w:rPr>
          <w:rFonts w:asciiTheme="minorHAnsi" w:hAnsiTheme="minorHAnsi" w:cstheme="minorHAnsi"/>
          <w:lang w:val="pl-PL"/>
        </w:rPr>
        <w:t>7</w:t>
      </w:r>
      <w:r w:rsidR="00892EED" w:rsidRPr="00290694">
        <w:rPr>
          <w:rFonts w:asciiTheme="minorHAnsi" w:hAnsiTheme="minorHAnsi" w:cstheme="minorHAnsi"/>
          <w:lang w:val="pl-PL"/>
        </w:rPr>
        <w:t>)</w:t>
      </w:r>
      <w:r w:rsidR="004E5818" w:rsidRPr="00290694">
        <w:rPr>
          <w:rFonts w:asciiTheme="minorHAnsi" w:hAnsiTheme="minorHAnsi" w:cstheme="minorHAnsi"/>
          <w:lang w:val="pl-PL"/>
        </w:rPr>
        <w:t>.</w:t>
      </w:r>
      <w:r w:rsidR="00D87158" w:rsidRPr="00290694">
        <w:rPr>
          <w:rFonts w:asciiTheme="minorHAnsi" w:hAnsiTheme="minorHAnsi" w:cstheme="minorHAnsi"/>
          <w:lang w:val="pl-PL"/>
        </w:rPr>
        <w:t xml:space="preserve"> Radi unapređenja postojećeg stanja potrebno je usaglašavanje kriterijuma za upis na studije i sadržaja mature.</w:t>
      </w:r>
      <w:r w:rsidR="00D87158" w:rsidRPr="00CC0A2C">
        <w:rPr>
          <w:rFonts w:asciiTheme="minorHAnsi" w:hAnsiTheme="minorHAnsi" w:cstheme="minorHAnsi"/>
          <w:lang w:val="pl-PL"/>
        </w:rPr>
        <w:t xml:space="preserve"> </w:t>
      </w:r>
    </w:p>
    <w:p w14:paraId="70DD4551" w14:textId="77777777" w:rsidR="00832E17" w:rsidRPr="00796706" w:rsidRDefault="00832E17" w:rsidP="00832E17">
      <w:pPr>
        <w:ind w:firstLine="708"/>
        <w:jc w:val="both"/>
        <w:rPr>
          <w:rFonts w:asciiTheme="minorHAnsi" w:hAnsiTheme="minorHAnsi" w:cstheme="minorHAnsi"/>
          <w:lang w:val="pl-PL"/>
        </w:rPr>
      </w:pPr>
    </w:p>
    <w:p w14:paraId="79123C82" w14:textId="0420986B" w:rsidR="002C3FB6" w:rsidRPr="00796706" w:rsidRDefault="00214335" w:rsidP="00796706">
      <w:pPr>
        <w:spacing w:after="200"/>
        <w:jc w:val="center"/>
        <w:rPr>
          <w:rFonts w:asciiTheme="minorHAnsi" w:hAnsiTheme="minorHAnsi" w:cstheme="minorHAnsi"/>
          <w:color w:val="FF0000"/>
        </w:rPr>
      </w:pPr>
      <w:r w:rsidRPr="00796706">
        <w:rPr>
          <w:rFonts w:asciiTheme="minorHAnsi" w:hAnsiTheme="minorHAnsi" w:cstheme="minorHAnsi"/>
          <w:bCs/>
          <w:color w:val="000000" w:themeColor="text1"/>
          <w:lang w:val="sr-Latn-ME" w:eastAsia="x-none"/>
        </w:rPr>
        <w:t>Tabela</w:t>
      </w:r>
      <w:r w:rsidR="00832E17" w:rsidRPr="00796706">
        <w:rPr>
          <w:rFonts w:asciiTheme="minorHAnsi" w:hAnsiTheme="minorHAnsi" w:cstheme="minorHAnsi"/>
          <w:bCs/>
          <w:color w:val="000000" w:themeColor="text1"/>
          <w:lang w:val="sr-Latn-ME" w:eastAsia="x-none"/>
        </w:rPr>
        <w:t xml:space="preserve"> </w:t>
      </w:r>
      <w:r w:rsidR="0021746A" w:rsidRPr="00796706">
        <w:rPr>
          <w:rFonts w:asciiTheme="minorHAnsi" w:hAnsiTheme="minorHAnsi" w:cstheme="minorHAnsi"/>
          <w:bCs/>
          <w:color w:val="000000" w:themeColor="text1"/>
          <w:lang w:val="sr-Latn-ME" w:eastAsia="x-none"/>
        </w:rPr>
        <w:t>7</w:t>
      </w:r>
      <w:r w:rsidR="00832E17" w:rsidRPr="00796706">
        <w:rPr>
          <w:rFonts w:asciiTheme="minorHAnsi" w:hAnsiTheme="minorHAnsi" w:cstheme="minorHAnsi"/>
          <w:bCs/>
          <w:color w:val="000000" w:themeColor="text1"/>
          <w:lang w:val="sr-Latn-ME" w:eastAsia="x-none"/>
        </w:rPr>
        <w:t xml:space="preserve">. Pregled nastavnih predmeta i broja učenika koji su polagali pojedine predmete maturskog ispita u školskoj </w:t>
      </w:r>
      <w:r w:rsidR="00832E17" w:rsidRPr="00796706">
        <w:rPr>
          <w:rFonts w:asciiTheme="minorHAnsi" w:hAnsiTheme="minorHAnsi" w:cstheme="minorHAnsi"/>
          <w:bCs/>
          <w:lang w:val="sr-Latn-ME" w:eastAsia="x-none"/>
        </w:rPr>
        <w:t>202</w:t>
      </w:r>
      <w:r w:rsidR="006978D5" w:rsidRPr="00796706">
        <w:rPr>
          <w:rFonts w:asciiTheme="minorHAnsi" w:hAnsiTheme="minorHAnsi" w:cstheme="minorHAnsi"/>
          <w:bCs/>
          <w:lang w:val="sr-Latn-ME" w:eastAsia="x-none"/>
        </w:rPr>
        <w:t>3</w:t>
      </w:r>
      <w:r w:rsidR="00832E17" w:rsidRPr="00796706">
        <w:rPr>
          <w:rFonts w:asciiTheme="minorHAnsi" w:hAnsiTheme="minorHAnsi" w:cstheme="minorHAnsi"/>
          <w:bCs/>
          <w:lang w:val="sr-Latn-ME" w:eastAsia="x-none"/>
        </w:rPr>
        <w:t>/202</w:t>
      </w:r>
      <w:r w:rsidR="006978D5" w:rsidRPr="00796706">
        <w:rPr>
          <w:rFonts w:asciiTheme="minorHAnsi" w:hAnsiTheme="minorHAnsi" w:cstheme="minorHAnsi"/>
          <w:bCs/>
          <w:lang w:val="sr-Latn-ME" w:eastAsia="x-none"/>
        </w:rPr>
        <w:t>4</w:t>
      </w:r>
      <w:r w:rsidR="00A024A5" w:rsidRPr="00796706">
        <w:rPr>
          <w:rFonts w:asciiTheme="minorHAnsi" w:hAnsiTheme="minorHAnsi" w:cstheme="minorHAnsi"/>
          <w:bCs/>
          <w:color w:val="000000" w:themeColor="text1"/>
          <w:lang w:val="sr-Latn-ME" w:eastAsia="x-none"/>
        </w:rPr>
        <w:t>.</w:t>
      </w:r>
      <w:r w:rsidR="00832E17" w:rsidRPr="00796706">
        <w:rPr>
          <w:rFonts w:asciiTheme="minorHAnsi" w:hAnsiTheme="minorHAnsi" w:cstheme="minorHAnsi"/>
          <w:bCs/>
          <w:color w:val="FF0000"/>
          <w:lang w:val="sr-Latn-ME" w:eastAsia="x-none"/>
        </w:rPr>
        <w:t xml:space="preserve"> </w:t>
      </w:r>
      <w:r w:rsidR="00832E17" w:rsidRPr="00796706">
        <w:rPr>
          <w:rFonts w:asciiTheme="minorHAnsi" w:hAnsiTheme="minorHAnsi" w:cstheme="minorHAnsi"/>
          <w:bCs/>
          <w:color w:val="000000" w:themeColor="text1"/>
          <w:lang w:val="sr-Latn-ME" w:eastAsia="x-none"/>
        </w:rPr>
        <w:t>godini</w:t>
      </w:r>
      <w:r w:rsidR="002C3FB6" w:rsidRPr="00796706">
        <w:rPr>
          <w:rFonts w:asciiTheme="minorHAnsi" w:hAnsiTheme="minorHAnsi" w:cstheme="minorHAnsi"/>
          <w:bCs/>
          <w:color w:val="000000" w:themeColor="text1"/>
          <w:lang w:val="sr-Latn-ME" w:eastAsia="x-none"/>
        </w:rPr>
        <w:t>, junski rok</w:t>
      </w:r>
      <w:r w:rsidR="00832E17" w:rsidRPr="00CC0A2C">
        <w:rPr>
          <w:rStyle w:val="FootnoteReference"/>
          <w:rFonts w:asciiTheme="minorHAnsi" w:hAnsiTheme="minorHAnsi" w:cstheme="minorHAnsi"/>
          <w:bCs/>
          <w:color w:val="000000" w:themeColor="text1"/>
          <w:lang w:val="sr-Latn-ME" w:eastAsia="x-none"/>
        </w:rPr>
        <w:footnoteReference w:id="34"/>
      </w:r>
    </w:p>
    <w:tbl>
      <w:tblPr>
        <w:tblStyle w:val="TableGrid"/>
        <w:tblW w:w="0" w:type="auto"/>
        <w:jc w:val="center"/>
        <w:tblLayout w:type="fixed"/>
        <w:tblLook w:val="04A0" w:firstRow="1" w:lastRow="0" w:firstColumn="1" w:lastColumn="0" w:noHBand="0" w:noVBand="1"/>
      </w:tblPr>
      <w:tblGrid>
        <w:gridCol w:w="3190"/>
        <w:gridCol w:w="2365"/>
        <w:gridCol w:w="3117"/>
      </w:tblGrid>
      <w:tr w:rsidR="002C3FB6" w:rsidRPr="00CC0A2C" w14:paraId="3D91DD5C" w14:textId="77777777" w:rsidTr="00796706">
        <w:trPr>
          <w:trHeight w:val="504"/>
          <w:tblHeader/>
          <w:jc w:val="center"/>
        </w:trPr>
        <w:tc>
          <w:tcPr>
            <w:tcW w:w="3190" w:type="dxa"/>
            <w:vMerge w:val="restart"/>
            <w:tcBorders>
              <w:top w:val="double" w:sz="6" w:space="0" w:color="1F497D" w:themeColor="text2"/>
              <w:left w:val="double" w:sz="6" w:space="0" w:color="1F497D" w:themeColor="text2"/>
              <w:right w:val="double" w:sz="6" w:space="0" w:color="1F497D" w:themeColor="text2"/>
            </w:tcBorders>
            <w:vAlign w:val="center"/>
          </w:tcPr>
          <w:p w14:paraId="4BA843D5" w14:textId="77777777" w:rsidR="002C3FB6" w:rsidRPr="00796706" w:rsidRDefault="002C3FB6" w:rsidP="00142E5A">
            <w:pPr>
              <w:rPr>
                <w:rFonts w:asciiTheme="minorHAnsi" w:hAnsiTheme="minorHAnsi" w:cstheme="minorHAnsi"/>
                <w:b/>
                <w:color w:val="000000" w:themeColor="text1"/>
                <w:sz w:val="22"/>
                <w:szCs w:val="22"/>
              </w:rPr>
            </w:pPr>
            <w:r w:rsidRPr="00796706">
              <w:rPr>
                <w:rFonts w:asciiTheme="minorHAnsi" w:hAnsiTheme="minorHAnsi" w:cstheme="minorHAnsi"/>
                <w:b/>
                <w:color w:val="000000" w:themeColor="text1"/>
                <w:sz w:val="22"/>
                <w:szCs w:val="22"/>
              </w:rPr>
              <w:t>PREDMET</w:t>
            </w:r>
          </w:p>
        </w:tc>
        <w:tc>
          <w:tcPr>
            <w:tcW w:w="5482" w:type="dxa"/>
            <w:gridSpan w:val="2"/>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113F1EE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b/>
                <w:i/>
                <w:color w:val="000000" w:themeColor="text1"/>
                <w:sz w:val="22"/>
                <w:szCs w:val="22"/>
              </w:rPr>
              <w:t>MATURSKI ISPIT</w:t>
            </w:r>
          </w:p>
        </w:tc>
      </w:tr>
      <w:tr w:rsidR="002C3FB6" w:rsidRPr="00CC0A2C" w14:paraId="41F39D7B" w14:textId="77777777" w:rsidTr="00796706">
        <w:trPr>
          <w:trHeight w:val="255"/>
          <w:tblHeader/>
          <w:jc w:val="center"/>
        </w:trPr>
        <w:tc>
          <w:tcPr>
            <w:tcW w:w="3190" w:type="dxa"/>
            <w:vMerge/>
            <w:tcBorders>
              <w:left w:val="double" w:sz="6" w:space="0" w:color="1F497D" w:themeColor="text2"/>
              <w:bottom w:val="double" w:sz="6" w:space="0" w:color="1F497D" w:themeColor="text2"/>
              <w:right w:val="double" w:sz="6" w:space="0" w:color="1F497D" w:themeColor="text2"/>
            </w:tcBorders>
            <w:vAlign w:val="center"/>
          </w:tcPr>
          <w:p w14:paraId="1FE5F0E9" w14:textId="77777777" w:rsidR="002C3FB6" w:rsidRPr="00796706" w:rsidRDefault="002C3FB6" w:rsidP="00142E5A">
            <w:pPr>
              <w:rPr>
                <w:rFonts w:asciiTheme="minorHAnsi" w:hAnsiTheme="minorHAnsi" w:cstheme="minorHAnsi"/>
                <w:b/>
                <w:color w:val="000000" w:themeColor="text1"/>
                <w:sz w:val="22"/>
                <w:szCs w:val="22"/>
              </w:rPr>
            </w:pPr>
          </w:p>
        </w:tc>
        <w:tc>
          <w:tcPr>
            <w:tcW w:w="2365"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5357CFFE"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Broj prijavljenih učenika</w:t>
            </w:r>
          </w:p>
        </w:tc>
        <w:tc>
          <w:tcPr>
            <w:tcW w:w="3117"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6AD329B3" w14:textId="77777777" w:rsidR="002C3FB6" w:rsidRPr="00796706" w:rsidRDefault="002C3FB6" w:rsidP="00142E5A">
            <w:pPr>
              <w:jc w:val="center"/>
              <w:rPr>
                <w:rFonts w:asciiTheme="minorHAnsi" w:hAnsiTheme="minorHAnsi" w:cstheme="minorHAnsi"/>
                <w:b/>
                <w:i/>
                <w:color w:val="000000" w:themeColor="text1"/>
                <w:sz w:val="22"/>
                <w:szCs w:val="22"/>
              </w:rPr>
            </w:pPr>
            <w:r w:rsidRPr="00796706">
              <w:rPr>
                <w:rFonts w:asciiTheme="minorHAnsi" w:hAnsiTheme="minorHAnsi" w:cstheme="minorHAnsi"/>
                <w:color w:val="000000" w:themeColor="text1"/>
                <w:sz w:val="22"/>
                <w:szCs w:val="22"/>
              </w:rPr>
              <w:t>Broj učenika koji su izašli na ispit</w:t>
            </w:r>
          </w:p>
        </w:tc>
      </w:tr>
      <w:tr w:rsidR="002C3FB6" w:rsidRPr="00CC0A2C" w14:paraId="310938C4" w14:textId="77777777" w:rsidTr="00796706">
        <w:trPr>
          <w:trHeight w:val="397"/>
          <w:jc w:val="center"/>
        </w:trPr>
        <w:tc>
          <w:tcPr>
            <w:tcW w:w="3190" w:type="dxa"/>
            <w:tcBorders>
              <w:top w:val="double" w:sz="6"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39ED4F6D" w14:textId="273FF6EF"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Crnogorski</w:t>
            </w:r>
            <w:r w:rsidR="00A412ED" w:rsidRPr="00796706">
              <w:rPr>
                <w:rFonts w:asciiTheme="minorHAnsi" w:hAnsiTheme="minorHAnsi" w:cstheme="minorHAnsi"/>
                <w:color w:val="000000" w:themeColor="text1"/>
                <w:sz w:val="22"/>
                <w:szCs w:val="22"/>
              </w:rPr>
              <w:t xml:space="preserve"> </w:t>
            </w:r>
            <w:r w:rsidR="00A412ED" w:rsidRPr="00796706">
              <w:rPr>
                <w:rFonts w:asciiTheme="minorHAnsi" w:hAnsiTheme="minorHAnsi" w:cstheme="minorHAnsi"/>
                <w:color w:val="363635"/>
                <w:sz w:val="22"/>
                <w:szCs w:val="22"/>
                <w:shd w:val="clear" w:color="auto" w:fill="FCFCFC"/>
              </w:rPr>
              <w:t xml:space="preserve">– </w:t>
            </w:r>
            <w:r w:rsidRPr="00796706">
              <w:rPr>
                <w:rFonts w:asciiTheme="minorHAnsi" w:hAnsiTheme="minorHAnsi" w:cstheme="minorHAnsi"/>
                <w:color w:val="000000" w:themeColor="text1"/>
                <w:sz w:val="22"/>
                <w:szCs w:val="22"/>
              </w:rPr>
              <w:t xml:space="preserve">srpski, bosanski, </w:t>
            </w:r>
          </w:p>
          <w:p w14:paraId="600CD6F9"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hrvatski jezik i književnost</w:t>
            </w:r>
          </w:p>
        </w:tc>
        <w:tc>
          <w:tcPr>
            <w:tcW w:w="2365" w:type="dxa"/>
            <w:tcBorders>
              <w:top w:val="double" w:sz="6" w:space="0" w:color="1F497D" w:themeColor="text2"/>
              <w:left w:val="double" w:sz="6" w:space="0" w:color="1F497D" w:themeColor="text2"/>
              <w:bottom w:val="single" w:sz="4" w:space="0" w:color="1F497D" w:themeColor="text2"/>
              <w:right w:val="double" w:sz="6" w:space="0" w:color="1F497D" w:themeColor="text2"/>
            </w:tcBorders>
            <w:vAlign w:val="center"/>
          </w:tcPr>
          <w:p w14:paraId="679FE825" w14:textId="5BF0FBA0"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w:t>
            </w:r>
            <w:r w:rsidR="00A412ED" w:rsidRPr="00796706">
              <w:rPr>
                <w:rFonts w:asciiTheme="minorHAnsi" w:hAnsiTheme="minorHAnsi" w:cstheme="minorHAnsi"/>
                <w:color w:val="000000" w:themeColor="text1"/>
                <w:sz w:val="22"/>
                <w:szCs w:val="22"/>
              </w:rPr>
              <w:t>.</w:t>
            </w:r>
            <w:r w:rsidRPr="00796706">
              <w:rPr>
                <w:rFonts w:asciiTheme="minorHAnsi" w:hAnsiTheme="minorHAnsi" w:cstheme="minorHAnsi"/>
                <w:color w:val="000000" w:themeColor="text1"/>
                <w:sz w:val="22"/>
                <w:szCs w:val="22"/>
              </w:rPr>
              <w:t>738</w:t>
            </w:r>
          </w:p>
        </w:tc>
        <w:tc>
          <w:tcPr>
            <w:tcW w:w="3117" w:type="dxa"/>
            <w:tcBorders>
              <w:top w:val="double" w:sz="6" w:space="0" w:color="1F497D" w:themeColor="text2"/>
              <w:left w:val="double" w:sz="6" w:space="0" w:color="1F497D" w:themeColor="text2"/>
              <w:bottom w:val="single" w:sz="4" w:space="0" w:color="1F497D" w:themeColor="text2"/>
              <w:right w:val="double" w:sz="6" w:space="0" w:color="1F497D" w:themeColor="text2"/>
            </w:tcBorders>
            <w:vAlign w:val="center"/>
          </w:tcPr>
          <w:p w14:paraId="7C99BD89" w14:textId="46F209EF"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w:t>
            </w:r>
            <w:r w:rsidR="00A412ED" w:rsidRPr="00796706">
              <w:rPr>
                <w:rFonts w:asciiTheme="minorHAnsi" w:hAnsiTheme="minorHAnsi" w:cstheme="minorHAnsi"/>
                <w:color w:val="000000" w:themeColor="text1"/>
                <w:sz w:val="22"/>
                <w:szCs w:val="22"/>
              </w:rPr>
              <w:t>.</w:t>
            </w:r>
            <w:r w:rsidRPr="00796706">
              <w:rPr>
                <w:rFonts w:asciiTheme="minorHAnsi" w:hAnsiTheme="minorHAnsi" w:cstheme="minorHAnsi"/>
                <w:color w:val="000000" w:themeColor="text1"/>
                <w:sz w:val="22"/>
                <w:szCs w:val="22"/>
              </w:rPr>
              <w:t>717</w:t>
            </w:r>
          </w:p>
        </w:tc>
      </w:tr>
      <w:tr w:rsidR="002C3FB6" w:rsidRPr="00CC0A2C" w14:paraId="03CD4791"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49D384C1"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Albanski jezik i književnost</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298B9E0"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147</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81FB771"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144</w:t>
            </w:r>
          </w:p>
        </w:tc>
      </w:tr>
      <w:tr w:rsidR="002C3FB6" w:rsidRPr="00CC0A2C" w14:paraId="648870A9"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753F2D29"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 xml:space="preserve">Engleski jezik </w:t>
            </w:r>
            <w:r w:rsidRPr="00796706">
              <w:rPr>
                <w:rFonts w:asciiTheme="minorHAnsi" w:hAnsiTheme="minorHAnsi" w:cstheme="minorHAnsi"/>
                <w:i/>
                <w:color w:val="000000" w:themeColor="text1"/>
                <w:sz w:val="22"/>
                <w:szCs w:val="22"/>
              </w:rPr>
              <w:t>(osnovni nivo)</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3B47389" w14:textId="4E73E360"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w:t>
            </w:r>
            <w:r w:rsidR="00A412ED" w:rsidRPr="00796706">
              <w:rPr>
                <w:rFonts w:asciiTheme="minorHAnsi" w:hAnsiTheme="minorHAnsi" w:cstheme="minorHAnsi"/>
                <w:color w:val="000000" w:themeColor="text1"/>
                <w:sz w:val="22"/>
                <w:szCs w:val="22"/>
              </w:rPr>
              <w:t>.</w:t>
            </w:r>
            <w:r w:rsidRPr="00796706">
              <w:rPr>
                <w:rFonts w:asciiTheme="minorHAnsi" w:hAnsiTheme="minorHAnsi" w:cstheme="minorHAnsi"/>
                <w:color w:val="000000" w:themeColor="text1"/>
                <w:sz w:val="22"/>
                <w:szCs w:val="22"/>
              </w:rPr>
              <w:t>641</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CC10924" w14:textId="4EE6B3A3"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w:t>
            </w:r>
            <w:r w:rsidR="00A412ED" w:rsidRPr="00796706">
              <w:rPr>
                <w:rFonts w:asciiTheme="minorHAnsi" w:hAnsiTheme="minorHAnsi" w:cstheme="minorHAnsi"/>
                <w:color w:val="000000" w:themeColor="text1"/>
                <w:sz w:val="22"/>
                <w:szCs w:val="22"/>
              </w:rPr>
              <w:t>.</w:t>
            </w:r>
            <w:r w:rsidRPr="00796706">
              <w:rPr>
                <w:rFonts w:asciiTheme="minorHAnsi" w:hAnsiTheme="minorHAnsi" w:cstheme="minorHAnsi"/>
                <w:color w:val="000000" w:themeColor="text1"/>
                <w:sz w:val="22"/>
                <w:szCs w:val="22"/>
              </w:rPr>
              <w:t>612</w:t>
            </w:r>
          </w:p>
        </w:tc>
      </w:tr>
      <w:tr w:rsidR="002C3FB6" w:rsidRPr="00CC0A2C" w14:paraId="744358B8"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6156E147"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 xml:space="preserve">Engleski jezik </w:t>
            </w:r>
            <w:r w:rsidRPr="00796706">
              <w:rPr>
                <w:rFonts w:asciiTheme="minorHAnsi" w:hAnsiTheme="minorHAnsi" w:cstheme="minorHAnsi"/>
                <w:i/>
                <w:color w:val="000000" w:themeColor="text1"/>
                <w:sz w:val="22"/>
                <w:szCs w:val="22"/>
              </w:rPr>
              <w:t>(viši nivo)</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D0D517C"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10</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2FBE314"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10</w:t>
            </w:r>
          </w:p>
        </w:tc>
      </w:tr>
      <w:tr w:rsidR="002C3FB6" w:rsidRPr="00CC0A2C" w14:paraId="21EABB11"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56AF7E9B"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 xml:space="preserve">Ruski jezik </w:t>
            </w:r>
            <w:r w:rsidRPr="00796706">
              <w:rPr>
                <w:rFonts w:asciiTheme="minorHAnsi" w:hAnsiTheme="minorHAnsi" w:cstheme="minorHAnsi"/>
                <w:i/>
                <w:color w:val="000000" w:themeColor="text1"/>
                <w:sz w:val="22"/>
                <w:szCs w:val="22"/>
              </w:rPr>
              <w:t>(osnovni nivo)</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598F294"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0</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79ECB50"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0</w:t>
            </w:r>
          </w:p>
        </w:tc>
      </w:tr>
      <w:tr w:rsidR="002C3FB6" w:rsidRPr="00CC0A2C" w14:paraId="66763883"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noWrap/>
            <w:vAlign w:val="center"/>
            <w:hideMark/>
          </w:tcPr>
          <w:p w14:paraId="45175085"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 xml:space="preserve">Njemački jezik </w:t>
            </w:r>
            <w:r w:rsidRPr="00796706">
              <w:rPr>
                <w:rFonts w:asciiTheme="minorHAnsi" w:hAnsiTheme="minorHAnsi" w:cstheme="minorHAnsi"/>
                <w:i/>
                <w:color w:val="000000" w:themeColor="text1"/>
                <w:sz w:val="22"/>
                <w:szCs w:val="22"/>
              </w:rPr>
              <w:t>(osnovni nivo)</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A78D3E3"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0</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8656F92"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0</w:t>
            </w:r>
          </w:p>
        </w:tc>
      </w:tr>
      <w:tr w:rsidR="002C3FB6" w:rsidRPr="00CC0A2C" w14:paraId="4669DB59"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062D8D2"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 xml:space="preserve">Matematika </w:t>
            </w:r>
            <w:r w:rsidRPr="00796706">
              <w:rPr>
                <w:rFonts w:asciiTheme="minorHAnsi" w:hAnsiTheme="minorHAnsi" w:cstheme="minorHAnsi"/>
                <w:i/>
                <w:color w:val="000000" w:themeColor="text1"/>
                <w:sz w:val="22"/>
                <w:szCs w:val="22"/>
              </w:rPr>
              <w:t>(osnovni nivo)</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B24EB52"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434</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2648C5E"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430</w:t>
            </w:r>
          </w:p>
        </w:tc>
      </w:tr>
      <w:tr w:rsidR="002C3FB6" w:rsidRPr="00CC0A2C" w14:paraId="32B319E5"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610C011"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 xml:space="preserve">Matematika </w:t>
            </w:r>
            <w:r w:rsidRPr="00796706">
              <w:rPr>
                <w:rFonts w:asciiTheme="minorHAnsi" w:hAnsiTheme="minorHAnsi" w:cstheme="minorHAnsi"/>
                <w:i/>
                <w:color w:val="000000" w:themeColor="text1"/>
                <w:sz w:val="22"/>
                <w:szCs w:val="22"/>
              </w:rPr>
              <w:t>(viši nivo)</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BA54B1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9</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F3F191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6</w:t>
            </w:r>
          </w:p>
        </w:tc>
      </w:tr>
      <w:tr w:rsidR="002C3FB6" w:rsidRPr="00CC0A2C" w14:paraId="0B0A8B19" w14:textId="77777777" w:rsidTr="00796706">
        <w:trPr>
          <w:trHeight w:val="397"/>
          <w:jc w:val="center"/>
        </w:trPr>
        <w:tc>
          <w:tcPr>
            <w:tcW w:w="3190" w:type="dxa"/>
            <w:tcBorders>
              <w:top w:val="single" w:sz="4" w:space="0" w:color="1F497D" w:themeColor="text2"/>
              <w:left w:val="double" w:sz="4" w:space="0" w:color="1F497D" w:themeColor="text2"/>
              <w:bottom w:val="double" w:sz="4" w:space="0" w:color="1F497D" w:themeColor="text2"/>
              <w:right w:val="double" w:sz="6" w:space="0" w:color="1F497D" w:themeColor="text2"/>
            </w:tcBorders>
            <w:vAlign w:val="center"/>
          </w:tcPr>
          <w:p w14:paraId="1BF52E0D"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lastRenderedPageBreak/>
              <w:t xml:space="preserve">Analiza s algebrom </w:t>
            </w:r>
            <w:r w:rsidRPr="00796706">
              <w:rPr>
                <w:rFonts w:asciiTheme="minorHAnsi" w:hAnsiTheme="minorHAnsi" w:cstheme="minorHAnsi"/>
                <w:i/>
                <w:color w:val="000000" w:themeColor="text1"/>
                <w:sz w:val="22"/>
                <w:szCs w:val="22"/>
              </w:rPr>
              <w:t>(osnovni nivo)</w:t>
            </w:r>
          </w:p>
        </w:tc>
        <w:tc>
          <w:tcPr>
            <w:tcW w:w="2365"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27F4639E"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13</w:t>
            </w:r>
          </w:p>
        </w:tc>
        <w:tc>
          <w:tcPr>
            <w:tcW w:w="3117"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659E7565"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13</w:t>
            </w:r>
          </w:p>
        </w:tc>
      </w:tr>
      <w:tr w:rsidR="002C3FB6" w:rsidRPr="00CC0A2C" w14:paraId="411EC884" w14:textId="77777777" w:rsidTr="00796706">
        <w:trPr>
          <w:trHeight w:val="397"/>
          <w:jc w:val="center"/>
        </w:trPr>
        <w:tc>
          <w:tcPr>
            <w:tcW w:w="3190" w:type="dxa"/>
            <w:tcBorders>
              <w:top w:val="double" w:sz="4" w:space="0" w:color="1F497D" w:themeColor="text2"/>
              <w:left w:val="double" w:sz="4" w:space="0" w:color="1F497D" w:themeColor="text2"/>
              <w:bottom w:val="single" w:sz="4" w:space="0" w:color="1F497D" w:themeColor="text2"/>
              <w:right w:val="double" w:sz="6" w:space="0" w:color="1F497D" w:themeColor="text2"/>
            </w:tcBorders>
            <w:vAlign w:val="center"/>
          </w:tcPr>
          <w:p w14:paraId="2E86E4AC"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Biologija</w:t>
            </w:r>
          </w:p>
        </w:tc>
        <w:tc>
          <w:tcPr>
            <w:tcW w:w="2365" w:type="dxa"/>
            <w:tcBorders>
              <w:top w:val="double" w:sz="4" w:space="0" w:color="1F497D" w:themeColor="text2"/>
              <w:left w:val="double" w:sz="6" w:space="0" w:color="1F497D" w:themeColor="text2"/>
              <w:bottom w:val="single" w:sz="4" w:space="0" w:color="1F497D" w:themeColor="text2"/>
              <w:right w:val="double" w:sz="6" w:space="0" w:color="1F497D" w:themeColor="text2"/>
            </w:tcBorders>
            <w:vAlign w:val="center"/>
          </w:tcPr>
          <w:p w14:paraId="07FF62DE"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44</w:t>
            </w:r>
          </w:p>
        </w:tc>
        <w:tc>
          <w:tcPr>
            <w:tcW w:w="3117" w:type="dxa"/>
            <w:tcBorders>
              <w:top w:val="double" w:sz="4" w:space="0" w:color="1F497D" w:themeColor="text2"/>
              <w:left w:val="double" w:sz="6" w:space="0" w:color="1F497D" w:themeColor="text2"/>
              <w:bottom w:val="single" w:sz="4" w:space="0" w:color="1F497D" w:themeColor="text2"/>
              <w:right w:val="double" w:sz="6" w:space="0" w:color="1F497D" w:themeColor="text2"/>
            </w:tcBorders>
            <w:vAlign w:val="center"/>
          </w:tcPr>
          <w:p w14:paraId="6B80A3F4"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40</w:t>
            </w:r>
          </w:p>
        </w:tc>
      </w:tr>
      <w:tr w:rsidR="002C3FB6" w:rsidRPr="00CC0A2C" w14:paraId="0F84F05E"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54FF59FA"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Crnogorski jezik kao nematernji</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32BA67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59</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C9EB4A5"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57</w:t>
            </w:r>
          </w:p>
        </w:tc>
      </w:tr>
      <w:tr w:rsidR="002C3FB6" w:rsidRPr="00CC0A2C" w14:paraId="58668730"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7A05F221"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Filozofija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126CDB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53</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8AF4E95"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52</w:t>
            </w:r>
          </w:p>
        </w:tc>
      </w:tr>
      <w:tr w:rsidR="002C3FB6" w:rsidRPr="00CC0A2C" w14:paraId="63230108"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705D2D34"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Fizika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19C0BE4"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22</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A81082A"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21</w:t>
            </w:r>
          </w:p>
        </w:tc>
      </w:tr>
      <w:tr w:rsidR="002C3FB6" w:rsidRPr="00CC0A2C" w14:paraId="06AF9CC7"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50EB7E93"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Francuski kao drugi strani jezik</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7563B21A"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15</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CB49472"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15</w:t>
            </w:r>
          </w:p>
        </w:tc>
      </w:tr>
      <w:tr w:rsidR="002C3FB6" w:rsidRPr="00CC0A2C" w14:paraId="23086B11"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1A1E3D16"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Geografija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51A30B7"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215</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8CB870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208</w:t>
            </w:r>
          </w:p>
        </w:tc>
      </w:tr>
      <w:tr w:rsidR="002C3FB6" w:rsidRPr="00CC0A2C" w14:paraId="05850CF5"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15003C40"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Hemija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5142B42"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77</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1CC4BCF"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77</w:t>
            </w:r>
          </w:p>
        </w:tc>
      </w:tr>
      <w:tr w:rsidR="002C3FB6" w:rsidRPr="00CC0A2C" w14:paraId="00180ABC"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5C4ED4CA"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Informatika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74635A7"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21</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B853391"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19</w:t>
            </w:r>
          </w:p>
        </w:tc>
      </w:tr>
      <w:tr w:rsidR="002C3FB6" w:rsidRPr="00CC0A2C" w14:paraId="2EE39746"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35608598"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Istorija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52F1F402"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94</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72AC566"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89</w:t>
            </w:r>
          </w:p>
        </w:tc>
      </w:tr>
      <w:tr w:rsidR="002C3FB6" w:rsidRPr="00CC0A2C" w14:paraId="08BCD093"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C2F1B43"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Italijanski kao drugi strani jezik</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635DA70"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29</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B09F9B1"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28</w:t>
            </w:r>
          </w:p>
        </w:tc>
      </w:tr>
      <w:tr w:rsidR="002C3FB6" w:rsidRPr="00CC0A2C" w14:paraId="3E6C7B95"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4E9A3FA3"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Latinski jezik</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E883ED0"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BDE68F0"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w:t>
            </w:r>
          </w:p>
        </w:tc>
      </w:tr>
      <w:tr w:rsidR="002C3FB6" w:rsidRPr="00CC0A2C" w14:paraId="68046E65"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62CDC60A"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Likovna umjetnost</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0B334F58"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219</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4A77910D"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214</w:t>
            </w:r>
          </w:p>
        </w:tc>
      </w:tr>
      <w:tr w:rsidR="002C3FB6" w:rsidRPr="00CC0A2C" w14:paraId="77472347"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0D0C0E42"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Muzička umjetnost</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28BAD3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85</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3816D33"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83</w:t>
            </w:r>
          </w:p>
        </w:tc>
      </w:tr>
      <w:tr w:rsidR="002C3FB6" w:rsidRPr="00CC0A2C" w14:paraId="12B441E0"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7F214E41"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Njemački kao drugi strani jezik</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BC4105F"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27</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6BB4D09F"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27</w:t>
            </w:r>
          </w:p>
        </w:tc>
      </w:tr>
      <w:tr w:rsidR="002C3FB6" w:rsidRPr="00CC0A2C" w14:paraId="54538375"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284FE73F"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Psihologija</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C67308F"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356</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3DBE9B2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347</w:t>
            </w:r>
          </w:p>
        </w:tc>
      </w:tr>
      <w:tr w:rsidR="002C3FB6" w:rsidRPr="00CC0A2C" w14:paraId="42989CC1" w14:textId="77777777" w:rsidTr="00796706">
        <w:trPr>
          <w:trHeight w:val="397"/>
          <w:jc w:val="center"/>
        </w:trPr>
        <w:tc>
          <w:tcPr>
            <w:tcW w:w="3190" w:type="dxa"/>
            <w:tcBorders>
              <w:top w:val="single" w:sz="4" w:space="0" w:color="1F497D" w:themeColor="text2"/>
              <w:left w:val="double" w:sz="4" w:space="0" w:color="1F497D" w:themeColor="text2"/>
              <w:bottom w:val="single" w:sz="4" w:space="0" w:color="1F497D" w:themeColor="text2"/>
              <w:right w:val="double" w:sz="6" w:space="0" w:color="1F497D" w:themeColor="text2"/>
            </w:tcBorders>
            <w:vAlign w:val="center"/>
          </w:tcPr>
          <w:p w14:paraId="22E6FA3F"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Ruski kao drugi strani jezik</w:t>
            </w:r>
          </w:p>
        </w:tc>
        <w:tc>
          <w:tcPr>
            <w:tcW w:w="2365"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121AF518"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31</w:t>
            </w:r>
          </w:p>
        </w:tc>
        <w:tc>
          <w:tcPr>
            <w:tcW w:w="3117" w:type="dxa"/>
            <w:tcBorders>
              <w:top w:val="single" w:sz="4" w:space="0" w:color="1F497D" w:themeColor="text2"/>
              <w:left w:val="double" w:sz="6" w:space="0" w:color="1F497D" w:themeColor="text2"/>
              <w:bottom w:val="single" w:sz="4" w:space="0" w:color="1F497D" w:themeColor="text2"/>
              <w:right w:val="double" w:sz="6" w:space="0" w:color="1F497D" w:themeColor="text2"/>
            </w:tcBorders>
            <w:vAlign w:val="center"/>
          </w:tcPr>
          <w:p w14:paraId="2F3941A8"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29</w:t>
            </w:r>
          </w:p>
        </w:tc>
      </w:tr>
      <w:tr w:rsidR="002C3FB6" w:rsidRPr="00CC0A2C" w14:paraId="4696A472" w14:textId="77777777" w:rsidTr="00796706">
        <w:trPr>
          <w:trHeight w:val="397"/>
          <w:jc w:val="center"/>
        </w:trPr>
        <w:tc>
          <w:tcPr>
            <w:tcW w:w="3190" w:type="dxa"/>
            <w:tcBorders>
              <w:top w:val="single" w:sz="4" w:space="0" w:color="1F497D" w:themeColor="text2"/>
              <w:left w:val="double" w:sz="4" w:space="0" w:color="1F497D" w:themeColor="text2"/>
              <w:bottom w:val="double" w:sz="4" w:space="0" w:color="1F497D" w:themeColor="text2"/>
              <w:right w:val="double" w:sz="6" w:space="0" w:color="1F497D" w:themeColor="text2"/>
            </w:tcBorders>
            <w:vAlign w:val="center"/>
          </w:tcPr>
          <w:p w14:paraId="73C25FF7" w14:textId="77777777" w:rsidR="002C3FB6" w:rsidRPr="00796706" w:rsidRDefault="002C3FB6" w:rsidP="00142E5A">
            <w:pP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Sociologija</w:t>
            </w:r>
          </w:p>
        </w:tc>
        <w:tc>
          <w:tcPr>
            <w:tcW w:w="2365"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02E88E5B"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306</w:t>
            </w:r>
          </w:p>
        </w:tc>
        <w:tc>
          <w:tcPr>
            <w:tcW w:w="3117" w:type="dxa"/>
            <w:tcBorders>
              <w:top w:val="single" w:sz="4" w:space="0" w:color="1F497D" w:themeColor="text2"/>
              <w:left w:val="double" w:sz="6" w:space="0" w:color="1F497D" w:themeColor="text2"/>
              <w:bottom w:val="double" w:sz="4" w:space="0" w:color="1F497D" w:themeColor="text2"/>
              <w:right w:val="double" w:sz="6" w:space="0" w:color="1F497D" w:themeColor="text2"/>
            </w:tcBorders>
            <w:vAlign w:val="center"/>
          </w:tcPr>
          <w:p w14:paraId="2EA9E3D8" w14:textId="77777777" w:rsidR="002C3FB6" w:rsidRPr="00796706" w:rsidRDefault="002C3FB6" w:rsidP="00142E5A">
            <w:pPr>
              <w:jc w:val="center"/>
              <w:rPr>
                <w:rFonts w:asciiTheme="minorHAnsi" w:hAnsiTheme="minorHAnsi" w:cstheme="minorHAnsi"/>
                <w:color w:val="000000" w:themeColor="text1"/>
                <w:sz w:val="22"/>
                <w:szCs w:val="22"/>
              </w:rPr>
            </w:pPr>
            <w:r w:rsidRPr="00796706">
              <w:rPr>
                <w:rFonts w:asciiTheme="minorHAnsi" w:hAnsiTheme="minorHAnsi" w:cstheme="minorHAnsi"/>
                <w:color w:val="000000" w:themeColor="text1"/>
                <w:sz w:val="22"/>
                <w:szCs w:val="22"/>
              </w:rPr>
              <w:t>292</w:t>
            </w:r>
          </w:p>
        </w:tc>
      </w:tr>
      <w:tr w:rsidR="002C3FB6" w:rsidRPr="00CC0A2C" w14:paraId="0EAC68F1" w14:textId="77777777" w:rsidTr="00796706">
        <w:trPr>
          <w:trHeight w:val="397"/>
          <w:jc w:val="center"/>
        </w:trPr>
        <w:tc>
          <w:tcPr>
            <w:tcW w:w="3190" w:type="dxa"/>
            <w:tcBorders>
              <w:top w:val="double" w:sz="4" w:space="0" w:color="1F497D" w:themeColor="text2"/>
              <w:left w:val="double" w:sz="6" w:space="0" w:color="1F497D" w:themeColor="text2"/>
              <w:bottom w:val="double" w:sz="6" w:space="0" w:color="1F497D" w:themeColor="text2"/>
              <w:right w:val="double" w:sz="6" w:space="0" w:color="1F497D" w:themeColor="text2"/>
            </w:tcBorders>
            <w:vAlign w:val="center"/>
          </w:tcPr>
          <w:p w14:paraId="1C2F8521" w14:textId="77777777" w:rsidR="002C3FB6" w:rsidRPr="00796706" w:rsidRDefault="002C3FB6" w:rsidP="00142E5A">
            <w:pPr>
              <w:rPr>
                <w:rFonts w:asciiTheme="minorHAnsi" w:hAnsiTheme="minorHAnsi" w:cstheme="minorHAnsi"/>
                <w:b/>
                <w:i/>
                <w:color w:val="000000" w:themeColor="text1"/>
                <w:sz w:val="22"/>
                <w:szCs w:val="22"/>
              </w:rPr>
            </w:pPr>
            <w:r w:rsidRPr="00796706">
              <w:rPr>
                <w:rFonts w:asciiTheme="minorHAnsi" w:hAnsiTheme="minorHAnsi" w:cstheme="minorHAnsi"/>
                <w:b/>
                <w:i/>
                <w:color w:val="000000" w:themeColor="text1"/>
                <w:sz w:val="22"/>
                <w:szCs w:val="22"/>
              </w:rPr>
              <w:t xml:space="preserve">UKUPNO </w:t>
            </w:r>
          </w:p>
        </w:tc>
        <w:tc>
          <w:tcPr>
            <w:tcW w:w="2365"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6613030D" w14:textId="03866549" w:rsidR="002C3FB6" w:rsidRPr="00796706" w:rsidRDefault="002C3FB6" w:rsidP="00142E5A">
            <w:pPr>
              <w:jc w:val="center"/>
              <w:rPr>
                <w:rFonts w:asciiTheme="minorHAnsi" w:hAnsiTheme="minorHAnsi" w:cstheme="minorHAnsi"/>
                <w:b/>
                <w:i/>
                <w:color w:val="000000" w:themeColor="text1"/>
                <w:sz w:val="22"/>
                <w:szCs w:val="22"/>
              </w:rPr>
            </w:pPr>
            <w:r w:rsidRPr="00796706">
              <w:rPr>
                <w:rFonts w:asciiTheme="minorHAnsi" w:hAnsiTheme="minorHAnsi" w:cstheme="minorHAnsi"/>
                <w:b/>
                <w:i/>
                <w:color w:val="000000" w:themeColor="text1"/>
                <w:sz w:val="22"/>
                <w:szCs w:val="22"/>
              </w:rPr>
              <w:t>5</w:t>
            </w:r>
            <w:r w:rsidR="00A412ED" w:rsidRPr="00796706">
              <w:rPr>
                <w:rFonts w:asciiTheme="minorHAnsi" w:hAnsiTheme="minorHAnsi" w:cstheme="minorHAnsi"/>
                <w:b/>
                <w:i/>
                <w:color w:val="000000" w:themeColor="text1"/>
                <w:sz w:val="22"/>
                <w:szCs w:val="22"/>
              </w:rPr>
              <w:t>.</w:t>
            </w:r>
            <w:r w:rsidRPr="00796706">
              <w:rPr>
                <w:rFonts w:asciiTheme="minorHAnsi" w:hAnsiTheme="minorHAnsi" w:cstheme="minorHAnsi"/>
                <w:b/>
                <w:i/>
                <w:color w:val="000000" w:themeColor="text1"/>
                <w:sz w:val="22"/>
                <w:szCs w:val="22"/>
              </w:rPr>
              <w:t>647</w:t>
            </w:r>
          </w:p>
        </w:tc>
        <w:tc>
          <w:tcPr>
            <w:tcW w:w="3117" w:type="dxa"/>
            <w:tcBorders>
              <w:top w:val="double" w:sz="6" w:space="0" w:color="1F497D" w:themeColor="text2"/>
              <w:left w:val="double" w:sz="6" w:space="0" w:color="1F497D" w:themeColor="text2"/>
              <w:bottom w:val="double" w:sz="6" w:space="0" w:color="1F497D" w:themeColor="text2"/>
              <w:right w:val="double" w:sz="6" w:space="0" w:color="1F497D" w:themeColor="text2"/>
            </w:tcBorders>
            <w:vAlign w:val="center"/>
          </w:tcPr>
          <w:p w14:paraId="0268EF2E" w14:textId="55E858AA" w:rsidR="002C3FB6" w:rsidRPr="00796706" w:rsidRDefault="002C3FB6" w:rsidP="00142E5A">
            <w:pPr>
              <w:jc w:val="center"/>
              <w:rPr>
                <w:rFonts w:asciiTheme="minorHAnsi" w:hAnsiTheme="minorHAnsi" w:cstheme="minorHAnsi"/>
                <w:b/>
                <w:i/>
                <w:color w:val="000000" w:themeColor="text1"/>
                <w:sz w:val="22"/>
                <w:szCs w:val="22"/>
              </w:rPr>
            </w:pPr>
            <w:r w:rsidRPr="00796706">
              <w:rPr>
                <w:rFonts w:asciiTheme="minorHAnsi" w:hAnsiTheme="minorHAnsi" w:cstheme="minorHAnsi"/>
                <w:b/>
                <w:i/>
                <w:color w:val="000000" w:themeColor="text1"/>
                <w:sz w:val="22"/>
                <w:szCs w:val="22"/>
              </w:rPr>
              <w:t>5</w:t>
            </w:r>
            <w:r w:rsidR="00A412ED" w:rsidRPr="00796706">
              <w:rPr>
                <w:rFonts w:asciiTheme="minorHAnsi" w:hAnsiTheme="minorHAnsi" w:cstheme="minorHAnsi"/>
                <w:b/>
                <w:i/>
                <w:color w:val="000000" w:themeColor="text1"/>
                <w:sz w:val="22"/>
                <w:szCs w:val="22"/>
              </w:rPr>
              <w:t>.</w:t>
            </w:r>
            <w:r w:rsidRPr="00796706">
              <w:rPr>
                <w:rFonts w:asciiTheme="minorHAnsi" w:hAnsiTheme="minorHAnsi" w:cstheme="minorHAnsi"/>
                <w:b/>
                <w:i/>
                <w:color w:val="000000" w:themeColor="text1"/>
                <w:sz w:val="22"/>
                <w:szCs w:val="22"/>
              </w:rPr>
              <w:t>532</w:t>
            </w:r>
          </w:p>
        </w:tc>
      </w:tr>
    </w:tbl>
    <w:p w14:paraId="4C4F94C4" w14:textId="77777777" w:rsidR="00CA3314" w:rsidRPr="00CC0A2C" w:rsidRDefault="00CA3314" w:rsidP="00832E17">
      <w:pPr>
        <w:spacing w:after="200"/>
        <w:rPr>
          <w:rFonts w:asciiTheme="minorHAnsi" w:hAnsiTheme="minorHAnsi" w:cstheme="minorHAnsi"/>
          <w:bCs/>
          <w:color w:val="000000" w:themeColor="text1"/>
          <w:lang w:val="sr-Latn-ME" w:eastAsia="x-none"/>
        </w:rPr>
      </w:pPr>
    </w:p>
    <w:p w14:paraId="362C097F" w14:textId="6DCEB756" w:rsidR="00AE5E08" w:rsidRPr="00796706" w:rsidRDefault="00AE5E08" w:rsidP="00AE5E08">
      <w:pPr>
        <w:pStyle w:val="Heading2"/>
        <w:pBdr>
          <w:bottom w:val="single" w:sz="4" w:space="1" w:color="E36C0A" w:themeColor="accent6" w:themeShade="BF"/>
        </w:pBdr>
        <w:spacing w:after="240"/>
        <w:ind w:left="450" w:hanging="450"/>
        <w:rPr>
          <w:rFonts w:asciiTheme="minorHAnsi" w:hAnsiTheme="minorHAnsi" w:cstheme="minorHAnsi"/>
          <w:color w:val="000000" w:themeColor="text1"/>
          <w:lang w:val="sr-Latn-ME"/>
        </w:rPr>
      </w:pPr>
      <w:bookmarkStart w:id="86" w:name="_Toc175920138"/>
      <w:r w:rsidRPr="00796706">
        <w:rPr>
          <w:rFonts w:asciiTheme="minorHAnsi" w:hAnsiTheme="minorHAnsi" w:cstheme="minorHAnsi"/>
          <w:color w:val="000000" w:themeColor="text1"/>
          <w:lang w:val="sr-Latn-ME"/>
        </w:rPr>
        <w:t>2.</w:t>
      </w:r>
      <w:r w:rsidR="0008127A" w:rsidRPr="00796706">
        <w:rPr>
          <w:rFonts w:asciiTheme="minorHAnsi" w:hAnsiTheme="minorHAnsi" w:cstheme="minorHAnsi"/>
          <w:color w:val="000000" w:themeColor="text1"/>
          <w:lang w:val="sr-Latn-ME"/>
        </w:rPr>
        <w:t>11</w:t>
      </w:r>
      <w:r w:rsidRPr="00796706">
        <w:rPr>
          <w:rFonts w:asciiTheme="minorHAnsi" w:hAnsiTheme="minorHAnsi" w:cstheme="minorHAnsi"/>
          <w:color w:val="000000" w:themeColor="text1"/>
          <w:lang w:val="sr-Latn-ME"/>
        </w:rPr>
        <w:t>. Upis učenika/ca na ustanove visokog obrazovanja</w:t>
      </w:r>
      <w:bookmarkEnd w:id="86"/>
    </w:p>
    <w:p w14:paraId="0773035A" w14:textId="77777777" w:rsidR="0048727D" w:rsidRPr="00796706" w:rsidRDefault="0048727D" w:rsidP="0048727D">
      <w:pPr>
        <w:autoSpaceDE w:val="0"/>
        <w:autoSpaceDN w:val="0"/>
        <w:adjustRightInd w:val="0"/>
        <w:ind w:firstLine="720"/>
        <w:jc w:val="both"/>
        <w:rPr>
          <w:rFonts w:asciiTheme="minorHAnsi" w:eastAsia="Calibri" w:hAnsiTheme="minorHAnsi" w:cstheme="minorHAnsi"/>
          <w:bCs/>
        </w:rPr>
      </w:pPr>
      <w:r w:rsidRPr="00796706">
        <w:rPr>
          <w:rFonts w:asciiTheme="minorHAnsi" w:eastAsia="Calibri" w:hAnsiTheme="minorHAnsi" w:cstheme="minorHAnsi"/>
          <w:bCs/>
          <w:iCs/>
        </w:rPr>
        <w:t>Zakonom o visokom obrazovanju</w:t>
      </w:r>
      <w:r w:rsidRPr="00CC0A2C">
        <w:rPr>
          <w:rStyle w:val="FootnoteReference"/>
          <w:rFonts w:asciiTheme="minorHAnsi" w:eastAsia="Calibri" w:hAnsiTheme="minorHAnsi" w:cstheme="minorHAnsi"/>
          <w:bCs/>
          <w:iCs/>
        </w:rPr>
        <w:footnoteReference w:id="35"/>
      </w:r>
      <w:r w:rsidRPr="00CC0A2C">
        <w:rPr>
          <w:rFonts w:asciiTheme="minorHAnsi" w:eastAsia="Calibri" w:hAnsiTheme="minorHAnsi" w:cstheme="minorHAnsi"/>
          <w:bCs/>
          <w:iCs/>
        </w:rPr>
        <w:t xml:space="preserve"> propisano je da </w:t>
      </w:r>
      <w:r w:rsidRPr="00796706">
        <w:rPr>
          <w:rFonts w:asciiTheme="minorHAnsi" w:eastAsia="Calibri" w:hAnsiTheme="minorHAnsi" w:cstheme="minorHAnsi"/>
          <w:bCs/>
        </w:rPr>
        <w:t>p</w:t>
      </w:r>
      <w:r w:rsidRPr="00CC0A2C">
        <w:rPr>
          <w:rFonts w:asciiTheme="minorHAnsi" w:eastAsia="Calibri" w:hAnsiTheme="minorHAnsi" w:cstheme="minorHAnsi"/>
          <w:bCs/>
        </w:rPr>
        <w:t>ravo upisa na osnovne akademske i primijenjene studije ima lice koje je steklo odgovarajući nivo obrazovanja (IV-1 podnivo Nacionalnog okvira kvalifikacija). Upis na studije vrši se na osnovu:</w:t>
      </w:r>
    </w:p>
    <w:p w14:paraId="62543CE7" w14:textId="71840534" w:rsidR="0048727D" w:rsidRPr="00796706" w:rsidRDefault="0048727D" w:rsidP="00796706">
      <w:pPr>
        <w:pStyle w:val="ListParagraph"/>
        <w:numPr>
          <w:ilvl w:val="0"/>
          <w:numId w:val="52"/>
        </w:numPr>
        <w:autoSpaceDE w:val="0"/>
        <w:autoSpaceDN w:val="0"/>
        <w:adjustRightInd w:val="0"/>
        <w:jc w:val="both"/>
        <w:rPr>
          <w:rFonts w:asciiTheme="minorHAnsi" w:eastAsia="Calibri" w:hAnsiTheme="minorHAnsi" w:cstheme="minorHAnsi"/>
          <w:bCs/>
        </w:rPr>
      </w:pPr>
      <w:r w:rsidRPr="00796706">
        <w:rPr>
          <w:rFonts w:asciiTheme="minorHAnsi" w:eastAsia="Calibri" w:hAnsiTheme="minorHAnsi" w:cstheme="minorHAnsi"/>
          <w:bCs/>
        </w:rPr>
        <w:t>opšteg uspjeha na završetku pojedinačnih razreda za sticanje IV-1 podnivoa Nacionalnog okvira kvalifikacija;</w:t>
      </w:r>
    </w:p>
    <w:p w14:paraId="54B1665F" w14:textId="70C88EE7" w:rsidR="0048727D" w:rsidRPr="00796706" w:rsidRDefault="0048727D" w:rsidP="00796706">
      <w:pPr>
        <w:pStyle w:val="ListParagraph"/>
        <w:numPr>
          <w:ilvl w:val="0"/>
          <w:numId w:val="52"/>
        </w:numPr>
        <w:autoSpaceDE w:val="0"/>
        <w:autoSpaceDN w:val="0"/>
        <w:adjustRightInd w:val="0"/>
        <w:jc w:val="both"/>
        <w:rPr>
          <w:rFonts w:asciiTheme="minorHAnsi" w:eastAsia="Calibri" w:hAnsiTheme="minorHAnsi" w:cstheme="minorHAnsi"/>
          <w:bCs/>
        </w:rPr>
      </w:pPr>
      <w:r w:rsidRPr="00796706">
        <w:rPr>
          <w:rFonts w:asciiTheme="minorHAnsi" w:eastAsia="Calibri" w:hAnsiTheme="minorHAnsi" w:cstheme="minorHAnsi"/>
          <w:bCs/>
        </w:rPr>
        <w:t>rezultata postignutih na eksternom maturskom, odnosno stručnom ispitu;</w:t>
      </w:r>
    </w:p>
    <w:p w14:paraId="7EBAD1BF" w14:textId="1C16E6E9" w:rsidR="00CC0A2C" w:rsidRPr="00CC0A2C" w:rsidRDefault="0048727D" w:rsidP="00796706">
      <w:pPr>
        <w:pStyle w:val="ListParagraph"/>
        <w:numPr>
          <w:ilvl w:val="0"/>
          <w:numId w:val="52"/>
        </w:numPr>
        <w:autoSpaceDE w:val="0"/>
        <w:autoSpaceDN w:val="0"/>
        <w:adjustRightInd w:val="0"/>
        <w:jc w:val="both"/>
        <w:rPr>
          <w:rFonts w:asciiTheme="minorHAnsi" w:eastAsia="Calibri" w:hAnsiTheme="minorHAnsi" w:cstheme="minorHAnsi"/>
          <w:bCs/>
        </w:rPr>
      </w:pPr>
      <w:r w:rsidRPr="00796706">
        <w:rPr>
          <w:rFonts w:asciiTheme="minorHAnsi" w:eastAsia="Calibri" w:hAnsiTheme="minorHAnsi" w:cstheme="minorHAnsi"/>
          <w:bCs/>
        </w:rPr>
        <w:t>postignutog uspjeha iz dva predmeta trećeg i četvrtog razreda koji su od značaja za nastavak obrazovanja;</w:t>
      </w:r>
    </w:p>
    <w:p w14:paraId="0EDA13AF" w14:textId="35A52E25" w:rsidR="0048727D" w:rsidRPr="00796706" w:rsidRDefault="0048727D" w:rsidP="00796706">
      <w:pPr>
        <w:pStyle w:val="ListParagraph"/>
        <w:numPr>
          <w:ilvl w:val="0"/>
          <w:numId w:val="52"/>
        </w:numPr>
        <w:autoSpaceDE w:val="0"/>
        <w:autoSpaceDN w:val="0"/>
        <w:adjustRightInd w:val="0"/>
        <w:jc w:val="both"/>
        <w:rPr>
          <w:rFonts w:asciiTheme="minorHAnsi" w:eastAsia="Calibri" w:hAnsiTheme="minorHAnsi" w:cstheme="minorHAnsi"/>
          <w:bCs/>
        </w:rPr>
      </w:pPr>
      <w:r w:rsidRPr="00796706">
        <w:rPr>
          <w:rFonts w:asciiTheme="minorHAnsi" w:eastAsia="Calibri" w:hAnsiTheme="minorHAnsi" w:cstheme="minorHAnsi"/>
          <w:bCs/>
        </w:rPr>
        <w:t>uspjeh na državnom ili međunarodnom takmičenju iz predmeta koji su od značaja za nastavak obrazovanja i</w:t>
      </w:r>
    </w:p>
    <w:p w14:paraId="5F31DC11" w14:textId="1CE80F72" w:rsidR="0048727D" w:rsidRPr="00796706" w:rsidRDefault="0048727D" w:rsidP="00796706">
      <w:pPr>
        <w:pStyle w:val="ListParagraph"/>
        <w:numPr>
          <w:ilvl w:val="0"/>
          <w:numId w:val="52"/>
        </w:numPr>
        <w:autoSpaceDE w:val="0"/>
        <w:autoSpaceDN w:val="0"/>
        <w:adjustRightInd w:val="0"/>
        <w:jc w:val="both"/>
        <w:rPr>
          <w:rFonts w:asciiTheme="minorHAnsi" w:eastAsia="Calibri" w:hAnsiTheme="minorHAnsi" w:cstheme="minorHAnsi"/>
          <w:bCs/>
        </w:rPr>
      </w:pPr>
      <w:r w:rsidRPr="00796706">
        <w:rPr>
          <w:rFonts w:asciiTheme="minorHAnsi" w:eastAsia="Calibri" w:hAnsiTheme="minorHAnsi" w:cstheme="minorHAnsi"/>
          <w:bCs/>
        </w:rPr>
        <w:t>diplome Luča.</w:t>
      </w:r>
    </w:p>
    <w:p w14:paraId="16D45A8F" w14:textId="77777777" w:rsidR="0048727D" w:rsidRPr="00796706" w:rsidRDefault="0048727D" w:rsidP="0048727D">
      <w:pPr>
        <w:autoSpaceDE w:val="0"/>
        <w:autoSpaceDN w:val="0"/>
        <w:adjustRightInd w:val="0"/>
        <w:ind w:firstLine="720"/>
        <w:jc w:val="both"/>
        <w:rPr>
          <w:rFonts w:asciiTheme="minorHAnsi" w:eastAsia="Calibri" w:hAnsiTheme="minorHAnsi" w:cstheme="minorHAnsi"/>
          <w:bCs/>
        </w:rPr>
      </w:pPr>
      <w:r w:rsidRPr="00796706">
        <w:rPr>
          <w:rFonts w:asciiTheme="minorHAnsi" w:eastAsia="Calibri" w:hAnsiTheme="minorHAnsi" w:cstheme="minorHAnsi"/>
          <w:bCs/>
        </w:rPr>
        <w:lastRenderedPageBreak/>
        <w:t>Maturski, odnosno stručni ispit vrednuje se sa najmanje 15% od ukupnog broja bodova koji se stiče pri upisu vrednovanjem svih kriterijuma.</w:t>
      </w:r>
    </w:p>
    <w:p w14:paraId="6BA2E661" w14:textId="50F1E2F1" w:rsidR="0048727D" w:rsidRPr="00796706" w:rsidRDefault="0048727D" w:rsidP="0048727D">
      <w:pPr>
        <w:autoSpaceDE w:val="0"/>
        <w:autoSpaceDN w:val="0"/>
        <w:adjustRightInd w:val="0"/>
        <w:ind w:firstLine="720"/>
        <w:jc w:val="both"/>
        <w:rPr>
          <w:rFonts w:asciiTheme="minorHAnsi" w:eastAsia="Calibri" w:hAnsiTheme="minorHAnsi" w:cstheme="minorHAnsi"/>
          <w:iCs/>
        </w:rPr>
      </w:pPr>
      <w:r w:rsidRPr="00796706">
        <w:rPr>
          <w:rFonts w:asciiTheme="minorHAnsi" w:eastAsia="Calibri" w:hAnsiTheme="minorHAnsi" w:cstheme="minorHAnsi"/>
          <w:bCs/>
        </w:rPr>
        <w:t>Jedan od kriterijuma za upis na osnovne studije, definisan u Zakonu o visokom obrazovanju</w:t>
      </w:r>
      <w:r w:rsidRPr="00CC0A2C">
        <w:rPr>
          <w:rFonts w:asciiTheme="minorHAnsi" w:eastAsia="Calibri" w:hAnsiTheme="minorHAnsi" w:cstheme="minorHAnsi"/>
          <w:bCs/>
        </w:rPr>
        <w:t xml:space="preserve">, je i </w:t>
      </w:r>
      <w:r w:rsidRPr="00CC0A2C">
        <w:rPr>
          <w:rFonts w:asciiTheme="minorHAnsi" w:eastAsia="Calibri" w:hAnsiTheme="minorHAnsi" w:cstheme="minorHAnsi"/>
        </w:rPr>
        <w:t>rezultat postignut na eksternom maturskom, odnosno stručnom ispitu. Č</w:t>
      </w:r>
      <w:r w:rsidRPr="00796706">
        <w:rPr>
          <w:rFonts w:asciiTheme="minorHAnsi" w:eastAsia="Calibri" w:hAnsiTheme="minorHAnsi" w:cstheme="minorHAnsi"/>
          <w:bCs/>
        </w:rPr>
        <w:t>lanom 93 navedenog Zakona propisano je da bliže</w:t>
      </w:r>
      <w:r w:rsidRPr="00796706">
        <w:rPr>
          <w:rFonts w:asciiTheme="minorHAnsi" w:eastAsia="Calibri" w:hAnsiTheme="minorHAnsi" w:cstheme="minorHAnsi"/>
        </w:rPr>
        <w:t xml:space="preserve"> uslove i kriterijume, način i postupak upisa u prvu godinu osnovnih akademskih i primijenjenih studija propisuje Ministarstvo. </w:t>
      </w:r>
      <w:r w:rsidRPr="00290694">
        <w:rPr>
          <w:rFonts w:asciiTheme="minorHAnsi" w:eastAsia="Calibri" w:hAnsiTheme="minorHAnsi" w:cstheme="minorHAnsi"/>
        </w:rPr>
        <w:t xml:space="preserve">Kako navedeni pravilnik </w:t>
      </w:r>
      <w:r w:rsidR="00F937EF" w:rsidRPr="00290694">
        <w:rPr>
          <w:rFonts w:asciiTheme="minorHAnsi" w:eastAsia="Calibri" w:hAnsiTheme="minorHAnsi" w:cstheme="minorHAnsi"/>
        </w:rPr>
        <w:t xml:space="preserve">još uvijek </w:t>
      </w:r>
      <w:r w:rsidRPr="00290694">
        <w:rPr>
          <w:rFonts w:asciiTheme="minorHAnsi" w:eastAsia="Calibri" w:hAnsiTheme="minorHAnsi" w:cstheme="minorHAnsi"/>
        </w:rPr>
        <w:t>nije pripremljen</w:t>
      </w:r>
      <w:r w:rsidR="003E01F3">
        <w:rPr>
          <w:rFonts w:asciiTheme="minorHAnsi" w:eastAsia="Calibri" w:hAnsiTheme="minorHAnsi" w:cstheme="minorHAnsi"/>
        </w:rPr>
        <w:t>,</w:t>
      </w:r>
      <w:r w:rsidR="00F937EF" w:rsidRPr="00290694">
        <w:rPr>
          <w:rFonts w:asciiTheme="minorHAnsi" w:eastAsia="Calibri" w:hAnsiTheme="minorHAnsi" w:cstheme="minorHAnsi"/>
        </w:rPr>
        <w:t xml:space="preserve"> kroz Aktivnost 1.1 </w:t>
      </w:r>
      <w:r w:rsidR="003E01F3">
        <w:rPr>
          <w:rFonts w:asciiTheme="minorHAnsi" w:eastAsia="Calibri" w:hAnsiTheme="minorHAnsi" w:cstheme="minorHAnsi"/>
        </w:rPr>
        <w:t>Izrada P</w:t>
      </w:r>
      <w:r w:rsidR="00F937EF" w:rsidRPr="00290694">
        <w:rPr>
          <w:rFonts w:asciiTheme="minorHAnsi" w:eastAsia="Calibri" w:hAnsiTheme="minorHAnsi" w:cstheme="minorHAnsi"/>
        </w:rPr>
        <w:t>ravilnika o upisu na studije sa sadržajem maturskog ispita planiran</w:t>
      </w:r>
      <w:r w:rsidR="003E01F3">
        <w:rPr>
          <w:rFonts w:asciiTheme="minorHAnsi" w:eastAsia="Calibri" w:hAnsiTheme="minorHAnsi" w:cstheme="minorHAnsi"/>
        </w:rPr>
        <w:t>a je njegova realizacija. U</w:t>
      </w:r>
      <w:r w:rsidRPr="00796706">
        <w:rPr>
          <w:rFonts w:asciiTheme="minorHAnsi" w:eastAsia="Calibri" w:hAnsiTheme="minorHAnsi" w:cstheme="minorHAnsi"/>
        </w:rPr>
        <w:t xml:space="preserve">pis učenika/ca na studijske programe realizovaće se </w:t>
      </w:r>
      <w:r w:rsidR="00845FC3">
        <w:rPr>
          <w:rFonts w:asciiTheme="minorHAnsi" w:eastAsia="Calibri" w:hAnsiTheme="minorHAnsi" w:cstheme="minorHAnsi"/>
        </w:rPr>
        <w:t xml:space="preserve">do tada </w:t>
      </w:r>
      <w:r w:rsidRPr="00796706">
        <w:rPr>
          <w:rFonts w:asciiTheme="minorHAnsi" w:eastAsia="Calibri" w:hAnsiTheme="minorHAnsi" w:cstheme="minorHAnsi"/>
        </w:rPr>
        <w:t xml:space="preserve">u skladu sa dosadašnjim propisima koje donose visokoškolske ustanove. Upis na Univerzitet Crne Gore (UCG) vrši se u skladu sa </w:t>
      </w:r>
      <w:r w:rsidRPr="00796706">
        <w:rPr>
          <w:rFonts w:asciiTheme="minorHAnsi" w:eastAsia="Calibri" w:hAnsiTheme="minorHAnsi" w:cstheme="minorHAnsi"/>
          <w:iCs/>
        </w:rPr>
        <w:t>Pravilnikom o bližim uslovima, kriterijumima i postupku upisa u prvu godinu osnovnih studija UCG</w:t>
      </w:r>
      <w:r w:rsidR="00A94A66" w:rsidRPr="00796706">
        <w:rPr>
          <w:rFonts w:asciiTheme="minorHAnsi" w:eastAsia="Calibri" w:hAnsiTheme="minorHAnsi" w:cstheme="minorHAnsi"/>
          <w:iCs/>
        </w:rPr>
        <w:t xml:space="preserve">, koji je </w:t>
      </w:r>
      <w:r w:rsidRPr="00796706">
        <w:rPr>
          <w:rFonts w:asciiTheme="minorHAnsi" w:eastAsia="Calibri" w:hAnsiTheme="minorHAnsi" w:cstheme="minorHAnsi"/>
          <w:iCs/>
        </w:rPr>
        <w:t xml:space="preserve">donio </w:t>
      </w:r>
      <w:r w:rsidRPr="00796706">
        <w:rPr>
          <w:rFonts w:asciiTheme="minorHAnsi" w:hAnsiTheme="minorHAnsi" w:cstheme="minorHAnsi"/>
          <w:iCs/>
        </w:rPr>
        <w:t xml:space="preserve">Senat UCG, a </w:t>
      </w:r>
      <w:r w:rsidR="00A94A66" w:rsidRPr="00796706">
        <w:rPr>
          <w:rFonts w:asciiTheme="minorHAnsi" w:hAnsiTheme="minorHAnsi" w:cstheme="minorHAnsi"/>
          <w:iCs/>
        </w:rPr>
        <w:t xml:space="preserve">koji je </w:t>
      </w:r>
      <w:r w:rsidRPr="00796706">
        <w:rPr>
          <w:rFonts w:asciiTheme="minorHAnsi" w:hAnsiTheme="minorHAnsi" w:cstheme="minorHAnsi"/>
          <w:iCs/>
        </w:rPr>
        <w:t>objavljen u Biltenu UCG (Bilten br. 432/18).</w:t>
      </w:r>
    </w:p>
    <w:p w14:paraId="46CDA7E6" w14:textId="3C0C8C6F" w:rsidR="0048727D" w:rsidRPr="00796706" w:rsidRDefault="0048727D" w:rsidP="0048727D">
      <w:pPr>
        <w:ind w:firstLine="708"/>
        <w:jc w:val="both"/>
        <w:rPr>
          <w:rFonts w:asciiTheme="minorHAnsi" w:hAnsiTheme="minorHAnsi" w:cstheme="minorHAnsi"/>
          <w:lang w:val="pl-PL"/>
        </w:rPr>
      </w:pPr>
      <w:r w:rsidRPr="00796706">
        <w:rPr>
          <w:rFonts w:asciiTheme="minorHAnsi" w:hAnsiTheme="minorHAnsi" w:cstheme="minorHAnsi"/>
          <w:lang w:val="pl-PL"/>
        </w:rPr>
        <w:t>Gimnaziju pohađaju učenici</w:t>
      </w:r>
      <w:r w:rsidR="0021746A" w:rsidRPr="00796706">
        <w:rPr>
          <w:rFonts w:asciiTheme="minorHAnsi" w:hAnsiTheme="minorHAnsi" w:cstheme="minorHAnsi"/>
          <w:lang w:val="pl-PL"/>
        </w:rPr>
        <w:t>/e</w:t>
      </w:r>
      <w:r w:rsidRPr="00796706">
        <w:rPr>
          <w:rFonts w:asciiTheme="minorHAnsi" w:hAnsiTheme="minorHAnsi" w:cstheme="minorHAnsi"/>
          <w:lang w:val="pl-PL"/>
        </w:rPr>
        <w:t xml:space="preserve"> čiji je cilj da nakon polaganja maturskog ispita nastave školovanje na </w:t>
      </w:r>
      <w:r w:rsidR="00700CB6" w:rsidRPr="00796706">
        <w:rPr>
          <w:rFonts w:asciiTheme="minorHAnsi" w:hAnsiTheme="minorHAnsi" w:cstheme="minorHAnsi"/>
          <w:lang w:val="pl-PL"/>
        </w:rPr>
        <w:t>prv</w:t>
      </w:r>
      <w:r w:rsidR="003D20A8" w:rsidRPr="00796706">
        <w:rPr>
          <w:rFonts w:asciiTheme="minorHAnsi" w:hAnsiTheme="minorHAnsi" w:cstheme="minorHAnsi"/>
          <w:lang w:val="pl-PL"/>
        </w:rPr>
        <w:t>oj</w:t>
      </w:r>
      <w:r w:rsidRPr="00796706">
        <w:rPr>
          <w:rFonts w:asciiTheme="minorHAnsi" w:hAnsiTheme="minorHAnsi" w:cstheme="minorHAnsi"/>
          <w:lang w:val="pl-PL"/>
        </w:rPr>
        <w:t xml:space="preserve"> godini odabranog studijskog programa. Njihova interesovanja i planiranje aktivnosti određuju tri ključna segmenta:</w:t>
      </w:r>
    </w:p>
    <w:p w14:paraId="5AAF07EE" w14:textId="09EF79A4" w:rsidR="0048727D" w:rsidRPr="00CC0A2C" w:rsidRDefault="0048727D" w:rsidP="0048727D">
      <w:pPr>
        <w:numPr>
          <w:ilvl w:val="0"/>
          <w:numId w:val="5"/>
        </w:numPr>
        <w:jc w:val="both"/>
        <w:rPr>
          <w:rFonts w:asciiTheme="minorHAnsi" w:hAnsiTheme="minorHAnsi" w:cstheme="minorHAnsi"/>
          <w:lang w:val="pl-PL"/>
        </w:rPr>
      </w:pPr>
      <w:r w:rsidRPr="00796706">
        <w:rPr>
          <w:rFonts w:asciiTheme="minorHAnsi" w:hAnsiTheme="minorHAnsi" w:cstheme="minorHAnsi"/>
          <w:lang w:val="pl-PL"/>
        </w:rPr>
        <w:t>Obavezni izborni predmeti (izbor, izučavanje i dopuna maturskog standarda)</w:t>
      </w:r>
      <w:r w:rsidR="00CC0A2C">
        <w:rPr>
          <w:rFonts w:asciiTheme="minorHAnsi" w:hAnsiTheme="minorHAnsi" w:cstheme="minorHAnsi"/>
          <w:lang w:val="pl-PL"/>
        </w:rPr>
        <w:t>;</w:t>
      </w:r>
    </w:p>
    <w:p w14:paraId="07D02C73" w14:textId="71E5CC23" w:rsidR="0048727D" w:rsidRPr="00CC0A2C" w:rsidRDefault="0048727D" w:rsidP="0048727D">
      <w:pPr>
        <w:numPr>
          <w:ilvl w:val="0"/>
          <w:numId w:val="5"/>
        </w:numPr>
        <w:jc w:val="both"/>
        <w:rPr>
          <w:rFonts w:asciiTheme="minorHAnsi" w:hAnsiTheme="minorHAnsi" w:cstheme="minorHAnsi"/>
          <w:lang w:val="it-CH"/>
        </w:rPr>
      </w:pPr>
      <w:r w:rsidRPr="00CC0A2C">
        <w:rPr>
          <w:rFonts w:asciiTheme="minorHAnsi" w:hAnsiTheme="minorHAnsi" w:cstheme="minorHAnsi"/>
          <w:lang w:val="it-CH"/>
        </w:rPr>
        <w:t>Polaganje maturskog ispita</w:t>
      </w:r>
      <w:r w:rsidR="00CC0A2C">
        <w:rPr>
          <w:rFonts w:asciiTheme="minorHAnsi" w:hAnsiTheme="minorHAnsi" w:cstheme="minorHAnsi"/>
          <w:lang w:val="it-CH"/>
        </w:rPr>
        <w:t>;</w:t>
      </w:r>
    </w:p>
    <w:p w14:paraId="5845FC56" w14:textId="208ADA90" w:rsidR="0048727D" w:rsidRPr="00CC0A2C" w:rsidRDefault="0048727D" w:rsidP="0048727D">
      <w:pPr>
        <w:numPr>
          <w:ilvl w:val="0"/>
          <w:numId w:val="5"/>
        </w:numPr>
        <w:jc w:val="both"/>
        <w:rPr>
          <w:rFonts w:asciiTheme="minorHAnsi" w:hAnsiTheme="minorHAnsi" w:cstheme="minorHAnsi"/>
          <w:lang w:val="pl-PL"/>
        </w:rPr>
      </w:pPr>
      <w:r w:rsidRPr="00CC0A2C">
        <w:rPr>
          <w:rFonts w:asciiTheme="minorHAnsi" w:hAnsiTheme="minorHAnsi" w:cstheme="minorHAnsi"/>
          <w:lang w:val="pl-PL"/>
        </w:rPr>
        <w:t xml:space="preserve">Upis u </w:t>
      </w:r>
      <w:r w:rsidR="00700CB6" w:rsidRPr="00CC0A2C">
        <w:rPr>
          <w:rFonts w:asciiTheme="minorHAnsi" w:hAnsiTheme="minorHAnsi" w:cstheme="minorHAnsi"/>
          <w:lang w:val="pl-PL"/>
        </w:rPr>
        <w:t>prvu</w:t>
      </w:r>
      <w:r w:rsidRPr="00796706">
        <w:rPr>
          <w:rFonts w:asciiTheme="minorHAnsi" w:hAnsiTheme="minorHAnsi" w:cstheme="minorHAnsi"/>
          <w:lang w:val="pl-PL"/>
        </w:rPr>
        <w:t xml:space="preserve"> godinu studijskog programa</w:t>
      </w:r>
      <w:r w:rsidR="00CC0A2C">
        <w:rPr>
          <w:rFonts w:asciiTheme="minorHAnsi" w:hAnsiTheme="minorHAnsi" w:cstheme="minorHAnsi"/>
          <w:lang w:val="pl-PL"/>
        </w:rPr>
        <w:t>.</w:t>
      </w:r>
    </w:p>
    <w:p w14:paraId="0FEE50CD" w14:textId="0F4483F9" w:rsidR="0048727D" w:rsidRPr="00796706" w:rsidRDefault="0048727D" w:rsidP="0021746A">
      <w:pPr>
        <w:ind w:firstLine="708"/>
        <w:jc w:val="both"/>
        <w:rPr>
          <w:rFonts w:asciiTheme="minorHAnsi" w:hAnsiTheme="minorHAnsi" w:cstheme="minorHAnsi"/>
          <w:lang w:val="sl-SI"/>
        </w:rPr>
      </w:pPr>
      <w:bookmarkStart w:id="87" w:name="_Toc415742587"/>
      <w:r w:rsidRPr="00796706">
        <w:rPr>
          <w:rFonts w:asciiTheme="minorHAnsi" w:hAnsiTheme="minorHAnsi" w:cstheme="minorHAnsi"/>
          <w:lang w:val="pl-PL"/>
        </w:rPr>
        <w:t xml:space="preserve">Nacionalni savjet za obrazovanje usvojio je do sada više od 40 nastavnih programa obaveznih izbornih predmeta. </w:t>
      </w:r>
      <w:r w:rsidR="00CC0A2C" w:rsidRPr="00796706">
        <w:rPr>
          <w:rFonts w:asciiTheme="minorHAnsi" w:hAnsiTheme="minorHAnsi" w:cstheme="minorHAnsi"/>
          <w:lang w:val="sl-SI"/>
        </w:rPr>
        <w:t>Gimnazij</w:t>
      </w:r>
      <w:r w:rsidR="00CC0A2C">
        <w:rPr>
          <w:rFonts w:asciiTheme="minorHAnsi" w:hAnsiTheme="minorHAnsi" w:cstheme="minorHAnsi"/>
          <w:lang w:val="sl-SI"/>
        </w:rPr>
        <w:t>e</w:t>
      </w:r>
      <w:r w:rsidRPr="00CC0A2C">
        <w:rPr>
          <w:rFonts w:asciiTheme="minorHAnsi" w:hAnsiTheme="minorHAnsi" w:cstheme="minorHAnsi"/>
          <w:lang w:val="sl-SI"/>
        </w:rPr>
        <w:t xml:space="preserve">, na osnovu ove liste, svake godine </w:t>
      </w:r>
      <w:r w:rsidR="00CC0A2C" w:rsidRPr="00CC0A2C">
        <w:rPr>
          <w:rFonts w:asciiTheme="minorHAnsi" w:hAnsiTheme="minorHAnsi" w:cstheme="minorHAnsi"/>
          <w:lang w:val="sl-SI"/>
        </w:rPr>
        <w:t>donos</w:t>
      </w:r>
      <w:r w:rsidR="00CC0A2C">
        <w:rPr>
          <w:rFonts w:asciiTheme="minorHAnsi" w:hAnsiTheme="minorHAnsi" w:cstheme="minorHAnsi"/>
          <w:lang w:val="sl-SI"/>
        </w:rPr>
        <w:t>e</w:t>
      </w:r>
      <w:r w:rsidR="00CC0A2C" w:rsidRPr="00CC0A2C">
        <w:rPr>
          <w:rFonts w:asciiTheme="minorHAnsi" w:hAnsiTheme="minorHAnsi" w:cstheme="minorHAnsi"/>
          <w:lang w:val="sl-SI"/>
        </w:rPr>
        <w:t xml:space="preserve"> </w:t>
      </w:r>
      <w:r w:rsidRPr="00CC0A2C">
        <w:rPr>
          <w:rFonts w:asciiTheme="minorHAnsi" w:hAnsiTheme="minorHAnsi" w:cstheme="minorHAnsi"/>
          <w:lang w:val="sl-SI"/>
        </w:rPr>
        <w:t xml:space="preserve">svoju školsku listu obaveznih izbornih predmeta za svaki razred. S obzirom na to da školska lista obaveznih izbornih predmeta predstavlja </w:t>
      </w:r>
      <w:r w:rsidR="003D20A8" w:rsidRPr="00796706">
        <w:rPr>
          <w:rFonts w:asciiTheme="minorHAnsi" w:hAnsiTheme="minorHAnsi" w:cstheme="minorHAnsi"/>
          <w:lang w:val="sl-SI"/>
        </w:rPr>
        <w:t>značajan</w:t>
      </w:r>
      <w:r w:rsidRPr="00796706">
        <w:rPr>
          <w:rFonts w:asciiTheme="minorHAnsi" w:hAnsiTheme="minorHAnsi" w:cstheme="minorHAnsi"/>
          <w:lang w:val="sl-SI"/>
        </w:rPr>
        <w:t xml:space="preserve"> faktor u ukupnoj organizaciji rada škole, neophodno je da njena izrada zadovolji i odgovarajuću proceduru. </w:t>
      </w:r>
      <w:bookmarkEnd w:id="87"/>
      <w:r w:rsidRPr="00796706">
        <w:rPr>
          <w:rFonts w:asciiTheme="minorHAnsi" w:hAnsiTheme="minorHAnsi" w:cstheme="minorHAnsi"/>
          <w:lang w:val="sl-SI"/>
        </w:rPr>
        <w:t>Učenik</w:t>
      </w:r>
      <w:r w:rsidR="0021746A" w:rsidRPr="00796706">
        <w:rPr>
          <w:rFonts w:asciiTheme="minorHAnsi" w:hAnsiTheme="minorHAnsi" w:cstheme="minorHAnsi"/>
          <w:lang w:val="sl-SI"/>
        </w:rPr>
        <w:t>/ca</w:t>
      </w:r>
      <w:r w:rsidRPr="00796706">
        <w:rPr>
          <w:rFonts w:asciiTheme="minorHAnsi" w:hAnsiTheme="minorHAnsi" w:cstheme="minorHAnsi"/>
          <w:lang w:val="sl-SI"/>
        </w:rPr>
        <w:t xml:space="preserve"> je upoznat</w:t>
      </w:r>
      <w:r w:rsidR="0021746A" w:rsidRPr="00796706">
        <w:rPr>
          <w:rFonts w:asciiTheme="minorHAnsi" w:hAnsiTheme="minorHAnsi" w:cstheme="minorHAnsi"/>
          <w:lang w:val="sl-SI"/>
        </w:rPr>
        <w:t>/a</w:t>
      </w:r>
      <w:r w:rsidRPr="00796706">
        <w:rPr>
          <w:rFonts w:asciiTheme="minorHAnsi" w:hAnsiTheme="minorHAnsi" w:cstheme="minorHAnsi"/>
          <w:lang w:val="sl-SI"/>
        </w:rPr>
        <w:t xml:space="preserve"> sa načinom izbora nastavnih predmeta koji se polažu na maturskom ispitu i nastavnim predmetima koji su dopuna maturskog standarda da bi stekao</w:t>
      </w:r>
      <w:r w:rsidR="0021746A" w:rsidRPr="00796706">
        <w:rPr>
          <w:rFonts w:asciiTheme="minorHAnsi" w:hAnsiTheme="minorHAnsi" w:cstheme="minorHAnsi"/>
          <w:lang w:val="sl-SI"/>
        </w:rPr>
        <w:t>/la</w:t>
      </w:r>
      <w:r w:rsidRPr="00796706">
        <w:rPr>
          <w:rFonts w:asciiTheme="minorHAnsi" w:hAnsiTheme="minorHAnsi" w:cstheme="minorHAnsi"/>
          <w:lang w:val="sl-SI"/>
        </w:rPr>
        <w:t xml:space="preserve"> pravo da polaže maturski ispit iz predmeta za koji se opredijelio</w:t>
      </w:r>
      <w:r w:rsidR="0021746A" w:rsidRPr="00796706">
        <w:rPr>
          <w:rFonts w:asciiTheme="minorHAnsi" w:hAnsiTheme="minorHAnsi" w:cstheme="minorHAnsi"/>
          <w:lang w:val="sl-SI"/>
        </w:rPr>
        <w:t>/la</w:t>
      </w:r>
      <w:r w:rsidRPr="00796706">
        <w:rPr>
          <w:rFonts w:asciiTheme="minorHAnsi" w:hAnsiTheme="minorHAnsi" w:cstheme="minorHAnsi"/>
          <w:lang w:val="sl-SI"/>
        </w:rPr>
        <w:t xml:space="preserve">. </w:t>
      </w:r>
      <w:r w:rsidR="0021746A" w:rsidRPr="00796706">
        <w:rPr>
          <w:rFonts w:asciiTheme="minorHAnsi" w:hAnsiTheme="minorHAnsi" w:cstheme="minorHAnsi"/>
          <w:lang w:val="sl-SI"/>
        </w:rPr>
        <w:t xml:space="preserve"> </w:t>
      </w:r>
    </w:p>
    <w:p w14:paraId="16A4348E" w14:textId="3EB5773B" w:rsidR="00D87158" w:rsidRPr="00796706" w:rsidRDefault="004773A0" w:rsidP="00D87158">
      <w:pPr>
        <w:jc w:val="both"/>
        <w:rPr>
          <w:rFonts w:asciiTheme="minorHAnsi" w:hAnsiTheme="minorHAnsi" w:cstheme="minorHAnsi"/>
          <w:lang w:val="sl-SI"/>
        </w:rPr>
      </w:pPr>
      <w:r w:rsidRPr="00796706">
        <w:rPr>
          <w:rFonts w:asciiTheme="minorHAnsi" w:hAnsiTheme="minorHAnsi" w:cstheme="minorHAnsi"/>
          <w:lang w:val="sl-SI"/>
        </w:rPr>
        <w:tab/>
        <w:t>N</w:t>
      </w:r>
      <w:r w:rsidR="00D87158" w:rsidRPr="00796706">
        <w:rPr>
          <w:rFonts w:asciiTheme="minorHAnsi" w:hAnsiTheme="minorHAnsi" w:cstheme="minorHAnsi"/>
          <w:lang w:val="sl-SI"/>
        </w:rPr>
        <w:t>epovoljna povezanost maturskog ispita i upisa na prvu godinu osnovnih studija negativno utiče na pozicioniranje i obaveznog</w:t>
      </w:r>
      <w:r w:rsidR="00A017A9" w:rsidRPr="00796706">
        <w:rPr>
          <w:rFonts w:asciiTheme="minorHAnsi" w:hAnsiTheme="minorHAnsi" w:cstheme="minorHAnsi"/>
          <w:lang w:val="sl-SI"/>
        </w:rPr>
        <w:t xml:space="preserve"> (matematika ili strani jezik)</w:t>
      </w:r>
      <w:r w:rsidR="00D87158" w:rsidRPr="00796706">
        <w:rPr>
          <w:rFonts w:asciiTheme="minorHAnsi" w:hAnsiTheme="minorHAnsi" w:cstheme="minorHAnsi"/>
          <w:lang w:val="sl-SI"/>
        </w:rPr>
        <w:t xml:space="preserve"> i izbornih predmeta u sva četiri razreda gimnazije. Za upis na osnovne studije UCG i drugih univerziteta vrednuje se opšti uspjeh na maturskom ispitu. </w:t>
      </w:r>
      <w:r w:rsidR="003D20A8" w:rsidRPr="00796706">
        <w:rPr>
          <w:rFonts w:asciiTheme="minorHAnsi" w:hAnsiTheme="minorHAnsi" w:cstheme="minorHAnsi"/>
          <w:lang w:val="sl-SI"/>
        </w:rPr>
        <w:t>Dakle</w:t>
      </w:r>
      <w:r w:rsidR="00D87158" w:rsidRPr="00796706">
        <w:rPr>
          <w:rFonts w:asciiTheme="minorHAnsi" w:hAnsiTheme="minorHAnsi" w:cstheme="minorHAnsi"/>
          <w:lang w:val="sl-SI"/>
        </w:rPr>
        <w:t xml:space="preserve">, uzima se u obzir samo opšti uspjeh postignut na maturskom ispitu bez obzira na sadržaj, odnosno </w:t>
      </w:r>
      <w:r w:rsidR="00A94A66" w:rsidRPr="00796706">
        <w:rPr>
          <w:rFonts w:asciiTheme="minorHAnsi" w:hAnsiTheme="minorHAnsi" w:cstheme="minorHAnsi"/>
          <w:color w:val="363635"/>
          <w:sz w:val="21"/>
          <w:szCs w:val="21"/>
          <w:shd w:val="clear" w:color="auto" w:fill="FCFCFC"/>
        </w:rPr>
        <w:t>–</w:t>
      </w:r>
      <w:r w:rsidR="00D87158" w:rsidRPr="00CC0A2C">
        <w:rPr>
          <w:rFonts w:asciiTheme="minorHAnsi" w:hAnsiTheme="minorHAnsi" w:cstheme="minorHAnsi"/>
          <w:lang w:val="sl-SI"/>
        </w:rPr>
        <w:t xml:space="preserve"> bez obzira koj</w:t>
      </w:r>
      <w:r w:rsidR="003D20A8" w:rsidRPr="00CC0A2C">
        <w:rPr>
          <w:rFonts w:asciiTheme="minorHAnsi" w:hAnsiTheme="minorHAnsi" w:cstheme="minorHAnsi"/>
          <w:lang w:val="sl-SI"/>
        </w:rPr>
        <w:t>i</w:t>
      </w:r>
      <w:r w:rsidR="00D87158" w:rsidRPr="00CC0A2C">
        <w:rPr>
          <w:rFonts w:asciiTheme="minorHAnsi" w:hAnsiTheme="minorHAnsi" w:cstheme="minorHAnsi"/>
          <w:lang w:val="sl-SI"/>
        </w:rPr>
        <w:t xml:space="preserve"> iz</w:t>
      </w:r>
      <w:r w:rsidR="0021746A" w:rsidRPr="00796706">
        <w:rPr>
          <w:rFonts w:asciiTheme="minorHAnsi" w:hAnsiTheme="minorHAnsi" w:cstheme="minorHAnsi"/>
          <w:lang w:val="sl-SI"/>
        </w:rPr>
        <w:t>borni predmet je, pored izbora M</w:t>
      </w:r>
      <w:r w:rsidR="00D87158" w:rsidRPr="00796706">
        <w:rPr>
          <w:rFonts w:asciiTheme="minorHAnsi" w:hAnsiTheme="minorHAnsi" w:cstheme="minorHAnsi"/>
          <w:lang w:val="sl-SI"/>
        </w:rPr>
        <w:t xml:space="preserve">atematike ili </w:t>
      </w:r>
      <w:r w:rsidR="003D20A8" w:rsidRPr="00796706">
        <w:rPr>
          <w:rFonts w:asciiTheme="minorHAnsi" w:hAnsiTheme="minorHAnsi" w:cstheme="minorHAnsi"/>
          <w:lang w:val="sl-SI"/>
        </w:rPr>
        <w:t>prvog</w:t>
      </w:r>
      <w:r w:rsidR="00D87158" w:rsidRPr="00796706">
        <w:rPr>
          <w:rFonts w:asciiTheme="minorHAnsi" w:hAnsiTheme="minorHAnsi" w:cstheme="minorHAnsi"/>
          <w:lang w:val="sl-SI"/>
        </w:rPr>
        <w:t xml:space="preserve"> stranog jezika, učenik</w:t>
      </w:r>
      <w:r w:rsidR="0021746A" w:rsidRPr="00796706">
        <w:rPr>
          <w:rFonts w:asciiTheme="minorHAnsi" w:hAnsiTheme="minorHAnsi" w:cstheme="minorHAnsi"/>
          <w:lang w:val="sl-SI"/>
        </w:rPr>
        <w:t>/ca</w:t>
      </w:r>
      <w:r w:rsidR="00D87158" w:rsidRPr="00796706">
        <w:rPr>
          <w:rFonts w:asciiTheme="minorHAnsi" w:hAnsiTheme="minorHAnsi" w:cstheme="minorHAnsi"/>
          <w:lang w:val="sl-SI"/>
        </w:rPr>
        <w:t xml:space="preserve"> birao da polaže na maturskom ispitu.</w:t>
      </w:r>
    </w:p>
    <w:p w14:paraId="09C586A6" w14:textId="2B179D10" w:rsidR="00D87158" w:rsidRPr="00796706" w:rsidRDefault="00D87158" w:rsidP="003D20A8">
      <w:pPr>
        <w:ind w:firstLine="708"/>
        <w:jc w:val="both"/>
        <w:rPr>
          <w:rFonts w:asciiTheme="minorHAnsi" w:hAnsiTheme="minorHAnsi" w:cstheme="minorHAnsi"/>
          <w:lang w:val="sl-SI"/>
        </w:rPr>
      </w:pPr>
      <w:r w:rsidRPr="00796706">
        <w:rPr>
          <w:rFonts w:asciiTheme="minorHAnsi" w:hAnsiTheme="minorHAnsi" w:cstheme="minorHAnsi"/>
          <w:lang w:val="sl-SI"/>
        </w:rPr>
        <w:t>Vrednovanje opšteg uspjeha na maturskom ispitu, bez obzira na njegov sadržaj, izjednačava kandidate</w:t>
      </w:r>
      <w:r w:rsidR="0021746A" w:rsidRPr="00796706">
        <w:rPr>
          <w:rFonts w:asciiTheme="minorHAnsi" w:hAnsiTheme="minorHAnsi" w:cstheme="minorHAnsi"/>
          <w:lang w:val="sl-SI"/>
        </w:rPr>
        <w:t>/kinje</w:t>
      </w:r>
      <w:r w:rsidRPr="00796706">
        <w:rPr>
          <w:rFonts w:asciiTheme="minorHAnsi" w:hAnsiTheme="minorHAnsi" w:cstheme="minorHAnsi"/>
          <w:lang w:val="sl-SI"/>
        </w:rPr>
        <w:t xml:space="preserve"> sa jednakim opštim uspjehom na studijskim programima različitih oblasti</w:t>
      </w:r>
      <w:r w:rsidR="00A94A66" w:rsidRPr="00796706">
        <w:rPr>
          <w:rFonts w:asciiTheme="minorHAnsi" w:hAnsiTheme="minorHAnsi" w:cstheme="minorHAnsi"/>
          <w:lang w:val="sl-SI"/>
        </w:rPr>
        <w:t>,</w:t>
      </w:r>
      <w:r w:rsidRPr="00796706">
        <w:rPr>
          <w:rFonts w:asciiTheme="minorHAnsi" w:hAnsiTheme="minorHAnsi" w:cstheme="minorHAnsi"/>
          <w:lang w:val="sl-SI"/>
        </w:rPr>
        <w:t xml:space="preserve"> čak i u slučajevima kada su učenici</w:t>
      </w:r>
      <w:r w:rsidR="0021746A" w:rsidRPr="00796706">
        <w:rPr>
          <w:rFonts w:asciiTheme="minorHAnsi" w:hAnsiTheme="minorHAnsi" w:cstheme="minorHAnsi"/>
          <w:lang w:val="sl-SI"/>
        </w:rPr>
        <w:t>/ce</w:t>
      </w:r>
      <w:r w:rsidRPr="00796706">
        <w:rPr>
          <w:rFonts w:asciiTheme="minorHAnsi" w:hAnsiTheme="minorHAnsi" w:cstheme="minorHAnsi"/>
          <w:lang w:val="sl-SI"/>
        </w:rPr>
        <w:t xml:space="preserve"> birali</w:t>
      </w:r>
      <w:r w:rsidR="0021746A" w:rsidRPr="00796706">
        <w:rPr>
          <w:rFonts w:asciiTheme="minorHAnsi" w:hAnsiTheme="minorHAnsi" w:cstheme="minorHAnsi"/>
          <w:lang w:val="sl-SI"/>
        </w:rPr>
        <w:t xml:space="preserve">/le </w:t>
      </w:r>
      <w:r w:rsidRPr="00796706">
        <w:rPr>
          <w:rFonts w:asciiTheme="minorHAnsi" w:hAnsiTheme="minorHAnsi" w:cstheme="minorHAnsi"/>
          <w:lang w:val="sl-SI"/>
        </w:rPr>
        <w:t>različite predmete na maturskom ispitu i tokom III i IV razreda izučavali</w:t>
      </w:r>
      <w:r w:rsidR="0021746A" w:rsidRPr="00796706">
        <w:rPr>
          <w:rFonts w:asciiTheme="minorHAnsi" w:hAnsiTheme="minorHAnsi" w:cstheme="minorHAnsi"/>
          <w:lang w:val="sl-SI"/>
        </w:rPr>
        <w:t>/le</w:t>
      </w:r>
      <w:r w:rsidRPr="00796706">
        <w:rPr>
          <w:rFonts w:asciiTheme="minorHAnsi" w:hAnsiTheme="minorHAnsi" w:cstheme="minorHAnsi"/>
          <w:lang w:val="sl-SI"/>
        </w:rPr>
        <w:t xml:space="preserve"> različite obavezne izborne predmete, odnosno – kada su različito pripremljeni za upis na različite studijske programe.</w:t>
      </w:r>
    </w:p>
    <w:p w14:paraId="5D1CBB7E" w14:textId="01290142" w:rsidR="00DF5EF9" w:rsidRDefault="00D87158" w:rsidP="000E5A71">
      <w:pPr>
        <w:spacing w:after="200" w:line="276" w:lineRule="auto"/>
        <w:jc w:val="both"/>
        <w:rPr>
          <w:rFonts w:asciiTheme="minorHAnsi" w:hAnsiTheme="minorHAnsi" w:cstheme="minorHAnsi"/>
          <w:bCs/>
          <w:color w:val="000000" w:themeColor="text1"/>
          <w:lang w:val="sr-Latn-ME" w:eastAsia="x-none"/>
        </w:rPr>
      </w:pPr>
      <w:r w:rsidRPr="00796706">
        <w:rPr>
          <w:rFonts w:asciiTheme="minorHAnsi" w:hAnsiTheme="minorHAnsi" w:cstheme="minorHAnsi"/>
          <w:bCs/>
          <w:color w:val="000000" w:themeColor="text1"/>
          <w:lang w:val="sr-Latn-ME" w:eastAsia="x-none"/>
        </w:rPr>
        <w:tab/>
      </w:r>
      <w:r w:rsidR="00D008E6" w:rsidRPr="00796706">
        <w:rPr>
          <w:rFonts w:asciiTheme="minorHAnsi" w:hAnsiTheme="minorHAnsi" w:cstheme="minorHAnsi"/>
          <w:bCs/>
          <w:color w:val="000000" w:themeColor="text1"/>
          <w:lang w:val="sr-Latn-ME" w:eastAsia="x-none"/>
        </w:rPr>
        <w:t xml:space="preserve">Povezanost </w:t>
      </w:r>
      <w:r w:rsidR="0048727D" w:rsidRPr="00796706">
        <w:rPr>
          <w:rFonts w:asciiTheme="minorHAnsi" w:hAnsiTheme="minorHAnsi" w:cstheme="minorHAnsi"/>
          <w:bCs/>
          <w:color w:val="000000" w:themeColor="text1"/>
          <w:lang w:val="sr-Latn-ME" w:eastAsia="x-none"/>
        </w:rPr>
        <w:t xml:space="preserve">obaveznih izbornih predmeta, maturskog ispita i upisa na </w:t>
      </w:r>
      <w:r w:rsidR="00A017A9" w:rsidRPr="00796706">
        <w:rPr>
          <w:rFonts w:asciiTheme="minorHAnsi" w:hAnsiTheme="minorHAnsi" w:cstheme="minorHAnsi"/>
          <w:bCs/>
          <w:color w:val="000000" w:themeColor="text1"/>
          <w:lang w:val="sr-Latn-ME" w:eastAsia="x-none"/>
        </w:rPr>
        <w:t>prvu</w:t>
      </w:r>
      <w:r w:rsidR="0048727D" w:rsidRPr="00796706">
        <w:rPr>
          <w:rFonts w:asciiTheme="minorHAnsi" w:hAnsiTheme="minorHAnsi" w:cstheme="minorHAnsi"/>
          <w:bCs/>
          <w:color w:val="000000" w:themeColor="text1"/>
          <w:lang w:val="sr-Latn-ME" w:eastAsia="x-none"/>
        </w:rPr>
        <w:t xml:space="preserve"> godinu osnovnih studija</w:t>
      </w:r>
      <w:r w:rsidR="003D20A8" w:rsidRPr="00796706">
        <w:rPr>
          <w:rFonts w:asciiTheme="minorHAnsi" w:hAnsiTheme="minorHAnsi" w:cstheme="minorHAnsi"/>
          <w:bCs/>
          <w:color w:val="000000" w:themeColor="text1"/>
          <w:lang w:val="sr-Latn-ME" w:eastAsia="x-none"/>
        </w:rPr>
        <w:t xml:space="preserve"> </w:t>
      </w:r>
      <w:r w:rsidR="00D008E6" w:rsidRPr="00796706">
        <w:rPr>
          <w:rFonts w:asciiTheme="minorHAnsi" w:hAnsiTheme="minorHAnsi" w:cstheme="minorHAnsi"/>
          <w:bCs/>
          <w:color w:val="000000" w:themeColor="text1"/>
          <w:lang w:val="sr-Latn-ME" w:eastAsia="x-none"/>
        </w:rPr>
        <w:t xml:space="preserve">na visokoškolske ustanove detaljno je </w:t>
      </w:r>
      <w:r w:rsidR="00A017A9" w:rsidRPr="00796706">
        <w:rPr>
          <w:rFonts w:asciiTheme="minorHAnsi" w:hAnsiTheme="minorHAnsi" w:cstheme="minorHAnsi"/>
          <w:bCs/>
          <w:color w:val="000000" w:themeColor="text1"/>
          <w:lang w:val="sr-Latn-ME" w:eastAsia="x-none"/>
        </w:rPr>
        <w:t xml:space="preserve">obrađena i </w:t>
      </w:r>
      <w:r w:rsidR="004773A0" w:rsidRPr="00796706">
        <w:rPr>
          <w:rFonts w:asciiTheme="minorHAnsi" w:hAnsiTheme="minorHAnsi" w:cstheme="minorHAnsi"/>
          <w:bCs/>
          <w:color w:val="000000" w:themeColor="text1"/>
          <w:lang w:val="sr-Latn-ME" w:eastAsia="x-none"/>
        </w:rPr>
        <w:t>prik</w:t>
      </w:r>
      <w:r w:rsidR="00D008E6" w:rsidRPr="00796706">
        <w:rPr>
          <w:rFonts w:asciiTheme="minorHAnsi" w:hAnsiTheme="minorHAnsi" w:cstheme="minorHAnsi"/>
          <w:bCs/>
          <w:color w:val="000000" w:themeColor="text1"/>
          <w:lang w:val="sr-Latn-ME" w:eastAsia="x-none"/>
        </w:rPr>
        <w:t>azan</w:t>
      </w:r>
      <w:r w:rsidR="00A017A9" w:rsidRPr="00796706">
        <w:rPr>
          <w:rFonts w:asciiTheme="minorHAnsi" w:hAnsiTheme="minorHAnsi" w:cstheme="minorHAnsi"/>
          <w:bCs/>
          <w:color w:val="000000" w:themeColor="text1"/>
          <w:lang w:val="sr-Latn-ME" w:eastAsia="x-none"/>
        </w:rPr>
        <w:t>a</w:t>
      </w:r>
      <w:r w:rsidR="00D008E6" w:rsidRPr="00796706">
        <w:rPr>
          <w:rFonts w:asciiTheme="minorHAnsi" w:hAnsiTheme="minorHAnsi" w:cstheme="minorHAnsi"/>
          <w:bCs/>
          <w:color w:val="000000" w:themeColor="text1"/>
          <w:lang w:val="sr-Latn-ME" w:eastAsia="x-none"/>
        </w:rPr>
        <w:t xml:space="preserve"> u Anexu 1.</w:t>
      </w:r>
      <w:bookmarkStart w:id="88" w:name="_Toc27644136"/>
      <w:bookmarkEnd w:id="14"/>
    </w:p>
    <w:p w14:paraId="1D21EB63" w14:textId="1D9F4580" w:rsidR="007D1AAF" w:rsidRDefault="007D1AAF" w:rsidP="000E5A71">
      <w:pPr>
        <w:spacing w:after="200" w:line="276" w:lineRule="auto"/>
        <w:jc w:val="both"/>
        <w:rPr>
          <w:rFonts w:asciiTheme="minorHAnsi" w:hAnsiTheme="minorHAnsi" w:cstheme="minorHAnsi"/>
          <w:bCs/>
          <w:color w:val="000000" w:themeColor="text1"/>
          <w:lang w:val="sr-Latn-ME" w:eastAsia="x-none"/>
        </w:rPr>
      </w:pPr>
    </w:p>
    <w:p w14:paraId="0239EFFC" w14:textId="77777777" w:rsidR="00290694" w:rsidRPr="00796706" w:rsidRDefault="00290694" w:rsidP="000E5A71">
      <w:pPr>
        <w:spacing w:after="200" w:line="276" w:lineRule="auto"/>
        <w:jc w:val="both"/>
        <w:rPr>
          <w:rFonts w:asciiTheme="minorHAnsi" w:hAnsiTheme="minorHAnsi" w:cstheme="minorHAnsi"/>
          <w:bCs/>
          <w:color w:val="000000" w:themeColor="text1"/>
          <w:lang w:val="sr-Latn-ME" w:eastAsia="x-none"/>
        </w:rPr>
      </w:pPr>
    </w:p>
    <w:p w14:paraId="62056B44" w14:textId="20D7F547" w:rsidR="00CC0A2C" w:rsidRPr="00695F87" w:rsidRDefault="00CC0A2C" w:rsidP="00CC0A2C">
      <w:pPr>
        <w:pStyle w:val="Heading2"/>
        <w:pBdr>
          <w:bottom w:val="single" w:sz="4" w:space="1" w:color="E36C0A" w:themeColor="accent6" w:themeShade="BF"/>
        </w:pBdr>
        <w:spacing w:after="240"/>
        <w:ind w:left="450" w:hanging="450"/>
        <w:rPr>
          <w:rFonts w:asciiTheme="minorHAnsi" w:hAnsiTheme="minorHAnsi" w:cstheme="minorHAnsi"/>
          <w:color w:val="000000" w:themeColor="text1"/>
          <w:lang w:val="sr-Latn-ME"/>
        </w:rPr>
      </w:pPr>
      <w:bookmarkStart w:id="89" w:name="_Toc175920139"/>
      <w:r w:rsidRPr="00695F87">
        <w:rPr>
          <w:rFonts w:asciiTheme="minorHAnsi" w:hAnsiTheme="minorHAnsi" w:cstheme="minorHAnsi"/>
          <w:color w:val="000000" w:themeColor="text1"/>
          <w:lang w:val="sr-Latn-ME"/>
        </w:rPr>
        <w:lastRenderedPageBreak/>
        <w:t>2.1</w:t>
      </w:r>
      <w:r>
        <w:rPr>
          <w:rFonts w:asciiTheme="minorHAnsi" w:hAnsiTheme="minorHAnsi" w:cstheme="minorHAnsi"/>
          <w:color w:val="000000" w:themeColor="text1"/>
          <w:lang w:val="sr-Latn-ME"/>
        </w:rPr>
        <w:t>2</w:t>
      </w:r>
      <w:r w:rsidRPr="00695F87">
        <w:rPr>
          <w:rFonts w:asciiTheme="minorHAnsi" w:hAnsiTheme="minorHAnsi" w:cstheme="minorHAnsi"/>
          <w:color w:val="000000" w:themeColor="text1"/>
          <w:lang w:val="sr-Latn-ME"/>
        </w:rPr>
        <w:t>.</w:t>
      </w:r>
      <w:r>
        <w:rPr>
          <w:rFonts w:asciiTheme="minorHAnsi" w:hAnsiTheme="minorHAnsi" w:cstheme="minorHAnsi"/>
          <w:color w:val="000000" w:themeColor="text1"/>
          <w:lang w:val="sr-Latn-ME"/>
        </w:rPr>
        <w:t xml:space="preserve"> </w:t>
      </w:r>
      <w:r w:rsidRPr="00834D78">
        <w:rPr>
          <w:rFonts w:asciiTheme="minorHAnsi" w:hAnsiTheme="minorHAnsi" w:cstheme="minorHAnsi"/>
          <w:szCs w:val="24"/>
        </w:rPr>
        <w:t>Prikaz povezanosti uzroka sa operativnim ciljevima</w:t>
      </w:r>
      <w:bookmarkEnd w:id="89"/>
    </w:p>
    <w:tbl>
      <w:tblPr>
        <w:tblStyle w:val="GridTable4-Accent3"/>
        <w:tblW w:w="9350" w:type="dxa"/>
        <w:tblLayout w:type="fixed"/>
        <w:tblLook w:val="01E0" w:firstRow="1" w:lastRow="1" w:firstColumn="1" w:lastColumn="1" w:noHBand="0" w:noVBand="0"/>
      </w:tblPr>
      <w:tblGrid>
        <w:gridCol w:w="4675"/>
        <w:gridCol w:w="4675"/>
      </w:tblGrid>
      <w:tr w:rsidR="005F7328" w:rsidRPr="00BB71A7" w14:paraId="1C895FFC" w14:textId="77777777" w:rsidTr="004C3DD1">
        <w:trPr>
          <w:cnfStyle w:val="100000000000" w:firstRow="1" w:lastRow="0"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4675" w:type="dxa"/>
          </w:tcPr>
          <w:p w14:paraId="0135A2AD" w14:textId="77777777" w:rsidR="005F7328" w:rsidRPr="00796706" w:rsidRDefault="005F7328" w:rsidP="004C3DD1">
            <w:pPr>
              <w:widowControl w:val="0"/>
              <w:autoSpaceDE w:val="0"/>
              <w:autoSpaceDN w:val="0"/>
              <w:spacing w:line="288" w:lineRule="auto"/>
              <w:ind w:left="288" w:right="288"/>
              <w:jc w:val="center"/>
              <w:rPr>
                <w:rFonts w:asciiTheme="minorHAnsi" w:eastAsia="Microsoft Sans Serif" w:hAnsiTheme="minorHAnsi" w:cstheme="minorHAnsi"/>
                <w:color w:val="auto"/>
                <w:lang w:val="bs-Latn"/>
              </w:rPr>
            </w:pPr>
            <w:r w:rsidRPr="00796706">
              <w:rPr>
                <w:rFonts w:asciiTheme="minorHAnsi" w:eastAsia="Microsoft Sans Serif" w:hAnsiTheme="minorHAnsi" w:cstheme="minorHAnsi"/>
                <w:lang w:val="bs-Latn"/>
              </w:rPr>
              <w:t>UZROCI</w:t>
            </w:r>
          </w:p>
        </w:tc>
        <w:tc>
          <w:tcPr>
            <w:cnfStyle w:val="000100000000" w:firstRow="0" w:lastRow="0" w:firstColumn="0" w:lastColumn="1" w:oddVBand="0" w:evenVBand="0" w:oddHBand="0" w:evenHBand="0" w:firstRowFirstColumn="0" w:firstRowLastColumn="0" w:lastRowFirstColumn="0" w:lastRowLastColumn="0"/>
            <w:tcW w:w="4675" w:type="dxa"/>
          </w:tcPr>
          <w:p w14:paraId="01AE7349" w14:textId="77777777" w:rsidR="005F7328" w:rsidRPr="00796706" w:rsidRDefault="005F7328" w:rsidP="004C3DD1">
            <w:pPr>
              <w:widowControl w:val="0"/>
              <w:autoSpaceDE w:val="0"/>
              <w:autoSpaceDN w:val="0"/>
              <w:spacing w:line="288" w:lineRule="auto"/>
              <w:ind w:left="288" w:right="288"/>
              <w:jc w:val="center"/>
              <w:rPr>
                <w:rFonts w:asciiTheme="minorHAnsi" w:eastAsia="Microsoft Sans Serif" w:hAnsiTheme="minorHAnsi" w:cstheme="minorHAnsi"/>
                <w:color w:val="auto"/>
                <w:lang w:val="bs-Latn"/>
              </w:rPr>
            </w:pPr>
            <w:r w:rsidRPr="00796706">
              <w:rPr>
                <w:rFonts w:asciiTheme="minorHAnsi" w:eastAsia="Microsoft Sans Serif" w:hAnsiTheme="minorHAnsi" w:cstheme="minorHAnsi"/>
                <w:lang w:val="bs-Latn"/>
              </w:rPr>
              <w:t>OPERATIVNI CILJEVI</w:t>
            </w:r>
          </w:p>
        </w:tc>
      </w:tr>
      <w:tr w:rsidR="005F7328" w:rsidRPr="00BB71A7" w14:paraId="1B9482BC" w14:textId="77777777" w:rsidTr="00796706">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0" w:type="dxa"/>
            <w:tcBorders>
              <w:bottom w:val="double" w:sz="4" w:space="0" w:color="9BBB59" w:themeColor="accent3"/>
            </w:tcBorders>
            <w:shd w:val="clear" w:color="auto" w:fill="auto"/>
            <w:vAlign w:val="center"/>
          </w:tcPr>
          <w:p w14:paraId="5D3408D1" w14:textId="31B8E877" w:rsidR="005F7328" w:rsidRPr="00796706" w:rsidRDefault="00BA4872">
            <w:pPr>
              <w:pStyle w:val="ListParagraph"/>
              <w:widowControl w:val="0"/>
              <w:numPr>
                <w:ilvl w:val="0"/>
                <w:numId w:val="45"/>
              </w:numPr>
              <w:autoSpaceDE w:val="0"/>
              <w:autoSpaceDN w:val="0"/>
              <w:spacing w:line="288" w:lineRule="auto"/>
              <w:ind w:right="288"/>
              <w:contextualSpacing/>
              <w:jc w:val="both"/>
              <w:rPr>
                <w:rFonts w:asciiTheme="minorHAnsi" w:eastAsia="Microsoft Sans Serif" w:hAnsiTheme="minorHAnsi" w:cstheme="minorHAnsi"/>
                <w:lang w:val="bs-Latn"/>
              </w:rPr>
            </w:pPr>
            <w:r>
              <w:rPr>
                <w:rFonts w:asciiTheme="minorHAnsi" w:eastAsia="Microsoft Sans Serif" w:hAnsiTheme="minorHAnsi" w:cstheme="minorHAnsi"/>
                <w:lang w:val="bs-Latn"/>
              </w:rPr>
              <w:t>N</w:t>
            </w:r>
            <w:r w:rsidRPr="00BA4872">
              <w:rPr>
                <w:rFonts w:asciiTheme="minorHAnsi" w:eastAsia="Microsoft Sans Serif" w:hAnsiTheme="minorHAnsi" w:cstheme="minorHAnsi"/>
                <w:lang w:val="bs-Latn"/>
              </w:rPr>
              <w:t xml:space="preserve">eadekvatni propisi koji regulišu različite aspekte obrazovnog procesa u </w:t>
            </w:r>
            <w:r>
              <w:rPr>
                <w:rFonts w:asciiTheme="minorHAnsi" w:eastAsia="Microsoft Sans Serif" w:hAnsiTheme="minorHAnsi" w:cstheme="minorHAnsi"/>
                <w:lang w:val="bs-Latn"/>
              </w:rPr>
              <w:t>gimnazijama</w:t>
            </w:r>
          </w:p>
        </w:tc>
        <w:tc>
          <w:tcPr>
            <w:cnfStyle w:val="000100000000" w:firstRow="0" w:lastRow="0" w:firstColumn="0" w:lastColumn="1" w:oddVBand="0" w:evenVBand="0" w:oddHBand="0" w:evenHBand="0" w:firstRowFirstColumn="0" w:firstRowLastColumn="0" w:lastRowFirstColumn="0" w:lastRowLastColumn="0"/>
            <w:tcW w:w="0" w:type="dxa"/>
            <w:tcBorders>
              <w:bottom w:val="double" w:sz="4" w:space="0" w:color="9BBB59" w:themeColor="accent3"/>
            </w:tcBorders>
            <w:shd w:val="clear" w:color="auto" w:fill="auto"/>
            <w:vAlign w:val="center"/>
          </w:tcPr>
          <w:p w14:paraId="3043294F" w14:textId="77777777" w:rsidR="005F7328" w:rsidRPr="00796706" w:rsidRDefault="005F7328">
            <w:pPr>
              <w:pStyle w:val="ListParagraph"/>
              <w:widowControl w:val="0"/>
              <w:numPr>
                <w:ilvl w:val="0"/>
                <w:numId w:val="44"/>
              </w:numPr>
              <w:autoSpaceDE w:val="0"/>
              <w:autoSpaceDN w:val="0"/>
              <w:spacing w:line="288" w:lineRule="auto"/>
              <w:ind w:right="288"/>
              <w:contextualSpacing/>
              <w:jc w:val="both"/>
              <w:rPr>
                <w:rFonts w:asciiTheme="minorHAnsi" w:eastAsia="Microsoft Sans Serif" w:hAnsiTheme="minorHAnsi" w:cstheme="minorHAnsi"/>
                <w:lang w:val="bs-Latn"/>
              </w:rPr>
            </w:pPr>
            <w:r w:rsidRPr="00796706">
              <w:rPr>
                <w:rFonts w:asciiTheme="minorHAnsi" w:eastAsia="Microsoft Sans Serif" w:hAnsiTheme="minorHAnsi" w:cstheme="minorHAnsi"/>
                <w:lang w:val="bs-Latn"/>
              </w:rPr>
              <w:t>Unapređenje propisa vezanih za gimnazijsko obrazovanje</w:t>
            </w:r>
          </w:p>
        </w:tc>
      </w:tr>
      <w:tr w:rsidR="005F7328" w:rsidRPr="00BB71A7" w14:paraId="71D35466" w14:textId="77777777" w:rsidTr="00796706">
        <w:trPr>
          <w:trHeight w:val="926"/>
        </w:trPr>
        <w:tc>
          <w:tcPr>
            <w:cnfStyle w:val="001000000000" w:firstRow="0" w:lastRow="0" w:firstColumn="1" w:lastColumn="0" w:oddVBand="0" w:evenVBand="0" w:oddHBand="0" w:evenHBand="0" w:firstRowFirstColumn="0" w:firstRowLastColumn="0" w:lastRowFirstColumn="0" w:lastRowLastColumn="0"/>
            <w:tcW w:w="0" w:type="dxa"/>
            <w:tcBorders>
              <w:top w:val="double" w:sz="4" w:space="0" w:color="9BBB59" w:themeColor="accent3"/>
              <w:bottom w:val="double" w:sz="4" w:space="0" w:color="9BBB59" w:themeColor="accent3"/>
            </w:tcBorders>
            <w:shd w:val="clear" w:color="auto" w:fill="auto"/>
            <w:vAlign w:val="center"/>
          </w:tcPr>
          <w:p w14:paraId="2B682144" w14:textId="1DBAD8A7" w:rsidR="005F7328" w:rsidRPr="00796706" w:rsidRDefault="00BA4872">
            <w:pPr>
              <w:pStyle w:val="ListParagraph"/>
              <w:numPr>
                <w:ilvl w:val="0"/>
                <w:numId w:val="45"/>
              </w:numPr>
              <w:spacing w:line="288" w:lineRule="auto"/>
              <w:ind w:right="288"/>
              <w:contextualSpacing/>
              <w:jc w:val="both"/>
              <w:rPr>
                <w:rFonts w:asciiTheme="minorHAnsi" w:hAnsiTheme="minorHAnsi" w:cstheme="minorHAnsi"/>
              </w:rPr>
            </w:pPr>
            <w:r w:rsidRPr="00BA4872">
              <w:rPr>
                <w:rFonts w:asciiTheme="minorHAnsi" w:hAnsiTheme="minorHAnsi" w:cstheme="minorHAnsi"/>
              </w:rPr>
              <w:t>Nedovoljno razvijeni kapaciteti škola za samovrednovanje i unapređenje kvalitet</w:t>
            </w:r>
            <w:r>
              <w:rPr>
                <w:rFonts w:asciiTheme="minorHAnsi" w:hAnsiTheme="minorHAnsi" w:cstheme="minorHAnsi"/>
                <w:lang w:val="en-US"/>
              </w:rPr>
              <w:t>a i n</w:t>
            </w:r>
            <w:r w:rsidRPr="00BA4872">
              <w:rPr>
                <w:rFonts w:asciiTheme="minorHAnsi" w:hAnsiTheme="minorHAnsi" w:cstheme="minorHAnsi"/>
              </w:rPr>
              <w:t>edovoljn</w:t>
            </w:r>
            <w:r>
              <w:rPr>
                <w:rFonts w:asciiTheme="minorHAnsi" w:hAnsiTheme="minorHAnsi" w:cstheme="minorHAnsi"/>
                <w:lang w:val="en-US"/>
              </w:rPr>
              <w:t>a</w:t>
            </w:r>
            <w:r w:rsidRPr="00BA4872">
              <w:rPr>
                <w:rFonts w:asciiTheme="minorHAnsi" w:hAnsiTheme="minorHAnsi" w:cstheme="minorHAnsi"/>
              </w:rPr>
              <w:t xml:space="preserve"> opremljenost</w:t>
            </w:r>
            <w:r>
              <w:rPr>
                <w:rFonts w:asciiTheme="minorHAnsi" w:hAnsiTheme="minorHAnsi" w:cstheme="minorHAnsi"/>
                <w:lang w:val="en-US"/>
              </w:rPr>
              <w:t xml:space="preserve"> </w:t>
            </w:r>
            <w:r w:rsidRPr="00BA4872">
              <w:rPr>
                <w:rFonts w:asciiTheme="minorHAnsi" w:hAnsiTheme="minorHAnsi" w:cstheme="minorHAnsi"/>
              </w:rPr>
              <w:t>škola</w:t>
            </w:r>
          </w:p>
        </w:tc>
        <w:tc>
          <w:tcPr>
            <w:cnfStyle w:val="000100000000" w:firstRow="0" w:lastRow="0" w:firstColumn="0" w:lastColumn="1" w:oddVBand="0" w:evenVBand="0" w:oddHBand="0" w:evenHBand="0" w:firstRowFirstColumn="0" w:firstRowLastColumn="0" w:lastRowFirstColumn="0" w:lastRowLastColumn="0"/>
            <w:tcW w:w="0" w:type="dxa"/>
            <w:tcBorders>
              <w:top w:val="double" w:sz="4" w:space="0" w:color="9BBB59" w:themeColor="accent3"/>
              <w:bottom w:val="double" w:sz="4" w:space="0" w:color="9BBB59" w:themeColor="accent3"/>
            </w:tcBorders>
            <w:shd w:val="clear" w:color="auto" w:fill="auto"/>
            <w:vAlign w:val="center"/>
          </w:tcPr>
          <w:p w14:paraId="54D105AB" w14:textId="241633B8" w:rsidR="005F7328" w:rsidRPr="00796706" w:rsidRDefault="00BA4872">
            <w:pPr>
              <w:pStyle w:val="ListParagraph"/>
              <w:keepNext/>
              <w:keepLines/>
              <w:numPr>
                <w:ilvl w:val="0"/>
                <w:numId w:val="44"/>
              </w:numPr>
              <w:spacing w:line="288" w:lineRule="auto"/>
              <w:ind w:right="288"/>
              <w:contextualSpacing/>
              <w:jc w:val="both"/>
              <w:outlineLvl w:val="2"/>
              <w:rPr>
                <w:rFonts w:asciiTheme="minorHAnsi" w:eastAsiaTheme="minorHAnsi" w:hAnsiTheme="minorHAnsi" w:cstheme="minorHAnsi"/>
              </w:rPr>
            </w:pPr>
            <w:bookmarkStart w:id="90" w:name="_Toc175920140"/>
            <w:bookmarkStart w:id="91" w:name="_Toc175864321"/>
            <w:r w:rsidRPr="00F93356">
              <w:rPr>
                <w:rFonts w:asciiTheme="minorHAnsi" w:eastAsiaTheme="minorHAnsi" w:hAnsiTheme="minorHAnsi" w:cstheme="minorHAnsi"/>
              </w:rPr>
              <w:t>Unapređenje kvaliteta nastave i učenja</w:t>
            </w:r>
            <w:bookmarkEnd w:id="90"/>
            <w:r w:rsidRPr="00BB71A7">
              <w:rPr>
                <w:rFonts w:asciiTheme="minorHAnsi" w:eastAsiaTheme="minorHAnsi" w:hAnsiTheme="minorHAnsi" w:cstheme="minorHAnsi"/>
              </w:rPr>
              <w:t xml:space="preserve"> </w:t>
            </w:r>
            <w:bookmarkEnd w:id="91"/>
          </w:p>
        </w:tc>
      </w:tr>
      <w:tr w:rsidR="005F7328" w:rsidRPr="00BB71A7" w14:paraId="122F5BF5" w14:textId="77777777" w:rsidTr="00796706">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0" w:type="dxa"/>
            <w:tcBorders>
              <w:top w:val="double" w:sz="4" w:space="0" w:color="9BBB59" w:themeColor="accent3"/>
            </w:tcBorders>
            <w:shd w:val="clear" w:color="auto" w:fill="auto"/>
            <w:vAlign w:val="center"/>
          </w:tcPr>
          <w:p w14:paraId="5359C0BE" w14:textId="02CAE467" w:rsidR="005F7328" w:rsidRPr="00796706" w:rsidRDefault="00BA4872">
            <w:pPr>
              <w:pStyle w:val="ListParagraph"/>
              <w:numPr>
                <w:ilvl w:val="0"/>
                <w:numId w:val="45"/>
              </w:numPr>
              <w:spacing w:line="288" w:lineRule="auto"/>
              <w:ind w:right="288"/>
              <w:contextualSpacing/>
              <w:jc w:val="both"/>
              <w:rPr>
                <w:rFonts w:asciiTheme="minorHAnsi" w:hAnsiTheme="minorHAnsi" w:cstheme="minorHAnsi"/>
              </w:rPr>
            </w:pPr>
            <w:r>
              <w:rPr>
                <w:rFonts w:asciiTheme="minorHAnsi" w:hAnsiTheme="minorHAnsi" w:cstheme="minorHAnsi"/>
                <w:lang w:val="en-US"/>
              </w:rPr>
              <w:t>N</w:t>
            </w:r>
            <w:r w:rsidRPr="00BA4872">
              <w:rPr>
                <w:rFonts w:asciiTheme="minorHAnsi" w:hAnsiTheme="minorHAnsi" w:cstheme="minorHAnsi"/>
              </w:rPr>
              <w:t>edostatak sveobuhvatnog i efikasnog sistema stručnog usavršavanja nastavnika</w:t>
            </w:r>
            <w:r w:rsidR="007D1AAF">
              <w:rPr>
                <w:rFonts w:asciiTheme="minorHAnsi" w:hAnsiTheme="minorHAnsi" w:cstheme="minorHAnsi"/>
                <w:lang w:val="en-US"/>
              </w:rPr>
              <w:t>/ca</w:t>
            </w:r>
            <w:r>
              <w:rPr>
                <w:rFonts w:asciiTheme="minorHAnsi" w:hAnsiTheme="minorHAnsi" w:cstheme="minorHAnsi"/>
                <w:lang w:val="en-US"/>
              </w:rPr>
              <w:t>,</w:t>
            </w:r>
            <w:r w:rsidRPr="00BA4872">
              <w:rPr>
                <w:rFonts w:asciiTheme="minorHAnsi" w:hAnsiTheme="minorHAnsi" w:cstheme="minorHAnsi"/>
              </w:rPr>
              <w:t xml:space="preserve"> koji bi omogućio kontinuirano usavršavanje i prilagođavanje</w:t>
            </w:r>
            <w:r>
              <w:rPr>
                <w:rFonts w:asciiTheme="minorHAnsi" w:hAnsiTheme="minorHAnsi" w:cstheme="minorHAnsi"/>
                <w:lang w:val="en-US"/>
              </w:rPr>
              <w:t xml:space="preserve"> savremenim</w:t>
            </w:r>
            <w:r w:rsidRPr="00BA4872">
              <w:rPr>
                <w:rFonts w:asciiTheme="minorHAnsi" w:hAnsiTheme="minorHAnsi" w:cstheme="minorHAnsi"/>
              </w:rPr>
              <w:t xml:space="preserve"> prom</w:t>
            </w:r>
            <w:r>
              <w:rPr>
                <w:rFonts w:asciiTheme="minorHAnsi" w:hAnsiTheme="minorHAnsi" w:cstheme="minorHAnsi"/>
                <w:lang w:val="en-US"/>
              </w:rPr>
              <w:t>j</w:t>
            </w:r>
            <w:r w:rsidRPr="00BA4872">
              <w:rPr>
                <w:rFonts w:asciiTheme="minorHAnsi" w:hAnsiTheme="minorHAnsi" w:cstheme="minorHAnsi"/>
              </w:rPr>
              <w:t>enama u obrazovanju</w:t>
            </w:r>
          </w:p>
        </w:tc>
        <w:tc>
          <w:tcPr>
            <w:cnfStyle w:val="000100000000" w:firstRow="0" w:lastRow="0" w:firstColumn="0" w:lastColumn="1" w:oddVBand="0" w:evenVBand="0" w:oddHBand="0" w:evenHBand="0" w:firstRowFirstColumn="0" w:firstRowLastColumn="0" w:lastRowFirstColumn="0" w:lastRowLastColumn="0"/>
            <w:tcW w:w="0" w:type="dxa"/>
            <w:tcBorders>
              <w:top w:val="double" w:sz="4" w:space="0" w:color="9BBB59" w:themeColor="accent3"/>
            </w:tcBorders>
            <w:shd w:val="clear" w:color="auto" w:fill="auto"/>
            <w:vAlign w:val="center"/>
          </w:tcPr>
          <w:p w14:paraId="3544243F" w14:textId="3CA8ECA1" w:rsidR="005F7328" w:rsidRPr="00796706" w:rsidRDefault="00BA4872">
            <w:pPr>
              <w:pStyle w:val="ListParagraph"/>
              <w:keepNext/>
              <w:keepLines/>
              <w:numPr>
                <w:ilvl w:val="0"/>
                <w:numId w:val="44"/>
              </w:numPr>
              <w:spacing w:line="288" w:lineRule="auto"/>
              <w:ind w:right="288"/>
              <w:contextualSpacing/>
              <w:jc w:val="both"/>
              <w:outlineLvl w:val="2"/>
              <w:rPr>
                <w:rFonts w:asciiTheme="minorHAnsi" w:eastAsiaTheme="minorHAnsi" w:hAnsiTheme="minorHAnsi" w:cstheme="minorHAnsi"/>
              </w:rPr>
            </w:pPr>
            <w:bookmarkStart w:id="92" w:name="_Toc175920141"/>
            <w:bookmarkStart w:id="93" w:name="_Toc175864322"/>
            <w:r w:rsidRPr="007F5E2A">
              <w:rPr>
                <w:rFonts w:asciiTheme="minorHAnsi" w:eastAsiaTheme="minorHAnsi" w:hAnsiTheme="minorHAnsi" w:cstheme="minorHAnsi"/>
              </w:rPr>
              <w:t>Unapređenje profesionalnog razvoja nastavnika</w:t>
            </w:r>
            <w:r w:rsidR="007D1AAF">
              <w:rPr>
                <w:rFonts w:asciiTheme="minorHAnsi" w:eastAsiaTheme="minorHAnsi" w:hAnsiTheme="minorHAnsi" w:cstheme="minorHAnsi"/>
                <w:lang w:val="en-US"/>
              </w:rPr>
              <w:t>/ca</w:t>
            </w:r>
            <w:bookmarkEnd w:id="92"/>
            <w:r w:rsidRPr="007F5E2A">
              <w:rPr>
                <w:rFonts w:asciiTheme="minorHAnsi" w:eastAsiaTheme="minorHAnsi" w:hAnsiTheme="minorHAnsi" w:cstheme="minorHAnsi"/>
              </w:rPr>
              <w:t xml:space="preserve"> </w:t>
            </w:r>
            <w:bookmarkEnd w:id="93"/>
          </w:p>
        </w:tc>
      </w:tr>
      <w:tr w:rsidR="005F7328" w:rsidRPr="00BB71A7" w14:paraId="0461CDBC" w14:textId="77777777" w:rsidTr="00796706">
        <w:trPr>
          <w:cnfStyle w:val="010000000000" w:firstRow="0" w:lastRow="1" w:firstColumn="0" w:lastColumn="0" w:oddVBand="0" w:evenVBand="0" w:oddHBand="0"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0" w:type="dxa"/>
            <w:vAlign w:val="center"/>
          </w:tcPr>
          <w:p w14:paraId="3DE77C07" w14:textId="5EF1E3A8" w:rsidR="005F7328" w:rsidRPr="00796706" w:rsidRDefault="00BA4872">
            <w:pPr>
              <w:pStyle w:val="ListParagraph"/>
              <w:numPr>
                <w:ilvl w:val="0"/>
                <w:numId w:val="45"/>
              </w:numPr>
              <w:spacing w:line="288" w:lineRule="auto"/>
              <w:ind w:right="288"/>
              <w:contextualSpacing/>
              <w:jc w:val="both"/>
              <w:rPr>
                <w:rFonts w:asciiTheme="minorHAnsi" w:hAnsiTheme="minorHAnsi" w:cstheme="minorHAnsi"/>
              </w:rPr>
            </w:pPr>
            <w:r>
              <w:rPr>
                <w:rFonts w:asciiTheme="minorHAnsi" w:hAnsiTheme="minorHAnsi" w:cstheme="minorHAnsi"/>
                <w:lang w:val="en-US"/>
              </w:rPr>
              <w:t>N</w:t>
            </w:r>
            <w:r w:rsidRPr="00BA4872">
              <w:rPr>
                <w:rFonts w:asciiTheme="minorHAnsi" w:hAnsiTheme="minorHAnsi" w:cstheme="minorHAnsi"/>
              </w:rPr>
              <w:t>edovoljno fleksibil</w:t>
            </w:r>
            <w:r>
              <w:rPr>
                <w:rFonts w:asciiTheme="minorHAnsi" w:hAnsiTheme="minorHAnsi" w:cstheme="minorHAnsi"/>
                <w:lang w:val="en-US"/>
              </w:rPr>
              <w:t>an</w:t>
            </w:r>
            <w:r w:rsidRPr="00BA4872">
              <w:rPr>
                <w:rFonts w:asciiTheme="minorHAnsi" w:hAnsiTheme="minorHAnsi" w:cstheme="minorHAnsi"/>
              </w:rPr>
              <w:t xml:space="preserve"> </w:t>
            </w:r>
            <w:r>
              <w:rPr>
                <w:rFonts w:asciiTheme="minorHAnsi" w:hAnsiTheme="minorHAnsi" w:cstheme="minorHAnsi"/>
                <w:lang w:val="en-US"/>
              </w:rPr>
              <w:t xml:space="preserve">i </w:t>
            </w:r>
            <w:r w:rsidRPr="00BA4872">
              <w:rPr>
                <w:rFonts w:asciiTheme="minorHAnsi" w:hAnsiTheme="minorHAnsi" w:cstheme="minorHAnsi"/>
              </w:rPr>
              <w:t>prilago</w:t>
            </w:r>
            <w:r>
              <w:rPr>
                <w:rFonts w:asciiTheme="minorHAnsi" w:hAnsiTheme="minorHAnsi" w:cstheme="minorHAnsi"/>
                <w:lang w:val="en-US"/>
              </w:rPr>
              <w:t>đen</w:t>
            </w:r>
            <w:r w:rsidRPr="00BA4872">
              <w:rPr>
                <w:rFonts w:asciiTheme="minorHAnsi" w:hAnsiTheme="minorHAnsi" w:cstheme="minorHAnsi"/>
              </w:rPr>
              <w:t xml:space="preserve"> obrazovn</w:t>
            </w:r>
            <w:r>
              <w:rPr>
                <w:rFonts w:asciiTheme="minorHAnsi" w:hAnsiTheme="minorHAnsi" w:cstheme="minorHAnsi"/>
                <w:lang w:val="en-US"/>
              </w:rPr>
              <w:t>i</w:t>
            </w:r>
            <w:r w:rsidRPr="00BA4872">
              <w:rPr>
                <w:rFonts w:asciiTheme="minorHAnsi" w:hAnsiTheme="minorHAnsi" w:cstheme="minorHAnsi"/>
              </w:rPr>
              <w:t xml:space="preserve"> sistem potreb</w:t>
            </w:r>
            <w:r>
              <w:rPr>
                <w:rFonts w:asciiTheme="minorHAnsi" w:hAnsiTheme="minorHAnsi" w:cstheme="minorHAnsi"/>
                <w:lang w:val="en-US"/>
              </w:rPr>
              <w:t>ama</w:t>
            </w:r>
            <w:r w:rsidRPr="00BA4872">
              <w:rPr>
                <w:rFonts w:asciiTheme="minorHAnsi" w:hAnsiTheme="minorHAnsi" w:cstheme="minorHAnsi"/>
              </w:rPr>
              <w:t xml:space="preserve"> učenika</w:t>
            </w:r>
            <w:r>
              <w:rPr>
                <w:rFonts w:asciiTheme="minorHAnsi" w:hAnsiTheme="minorHAnsi" w:cstheme="minorHAnsi"/>
                <w:lang w:val="en-US"/>
              </w:rPr>
              <w:t>/ca</w:t>
            </w:r>
            <w:r w:rsidR="007D1AAF">
              <w:rPr>
                <w:rFonts w:asciiTheme="minorHAnsi" w:hAnsiTheme="minorHAnsi" w:cstheme="minorHAnsi"/>
                <w:lang w:val="en-US"/>
              </w:rPr>
              <w:t xml:space="preserve"> i novim trendovima</w:t>
            </w:r>
          </w:p>
        </w:tc>
        <w:tc>
          <w:tcPr>
            <w:cnfStyle w:val="000100000000" w:firstRow="0" w:lastRow="0" w:firstColumn="0" w:lastColumn="1" w:oddVBand="0" w:evenVBand="0" w:oddHBand="0" w:evenHBand="0" w:firstRowFirstColumn="0" w:firstRowLastColumn="0" w:lastRowFirstColumn="0" w:lastRowLastColumn="0"/>
            <w:tcW w:w="0" w:type="dxa"/>
            <w:vAlign w:val="center"/>
          </w:tcPr>
          <w:p w14:paraId="748DF0F5" w14:textId="77777777" w:rsidR="005F7328" w:rsidRPr="00796706" w:rsidRDefault="005F7328">
            <w:pPr>
              <w:pStyle w:val="ListParagraph"/>
              <w:keepNext/>
              <w:keepLines/>
              <w:numPr>
                <w:ilvl w:val="0"/>
                <w:numId w:val="44"/>
              </w:numPr>
              <w:spacing w:line="288" w:lineRule="auto"/>
              <w:ind w:right="288"/>
              <w:contextualSpacing/>
              <w:jc w:val="both"/>
              <w:outlineLvl w:val="2"/>
              <w:rPr>
                <w:rFonts w:asciiTheme="minorHAnsi" w:eastAsiaTheme="minorHAnsi" w:hAnsiTheme="minorHAnsi" w:cstheme="minorHAnsi"/>
              </w:rPr>
            </w:pPr>
            <w:bookmarkStart w:id="94" w:name="_Toc175864323"/>
            <w:bookmarkStart w:id="95" w:name="_Toc175920142"/>
            <w:r w:rsidRPr="00796706">
              <w:rPr>
                <w:rFonts w:asciiTheme="minorHAnsi" w:eastAsiaTheme="minorHAnsi" w:hAnsiTheme="minorHAnsi" w:cstheme="minorHAnsi"/>
              </w:rPr>
              <w:t>Unapređenje obrazovnih programa i obrazovne ponude</w:t>
            </w:r>
            <w:bookmarkEnd w:id="94"/>
            <w:bookmarkEnd w:id="95"/>
          </w:p>
        </w:tc>
      </w:tr>
    </w:tbl>
    <w:p w14:paraId="6EEE42CE" w14:textId="03B837AB" w:rsidR="00CC0A2C" w:rsidRDefault="00CC0A2C">
      <w:pPr>
        <w:spacing w:after="200" w:line="276" w:lineRule="auto"/>
        <w:rPr>
          <w:rFonts w:asciiTheme="minorHAnsi" w:hAnsiTheme="minorHAnsi" w:cstheme="minorHAnsi"/>
          <w:b/>
          <w:bCs/>
          <w:i/>
          <w:iCs/>
          <w:color w:val="000000" w:themeColor="text1"/>
          <w:szCs w:val="28"/>
          <w:lang w:val="sr-Latn-ME"/>
        </w:rPr>
      </w:pPr>
    </w:p>
    <w:p w14:paraId="4D3C598A" w14:textId="7C0A256F" w:rsidR="00290694" w:rsidRDefault="00290694">
      <w:pPr>
        <w:spacing w:after="200" w:line="276" w:lineRule="auto"/>
        <w:rPr>
          <w:rFonts w:asciiTheme="minorHAnsi" w:hAnsiTheme="minorHAnsi" w:cstheme="minorHAnsi"/>
          <w:b/>
          <w:bCs/>
          <w:i/>
          <w:iCs/>
          <w:color w:val="000000" w:themeColor="text1"/>
          <w:szCs w:val="28"/>
          <w:lang w:val="sr-Latn-ME"/>
        </w:rPr>
      </w:pPr>
    </w:p>
    <w:p w14:paraId="2C4B18FF" w14:textId="37EDF40A" w:rsidR="00290694" w:rsidRDefault="00290694">
      <w:pPr>
        <w:spacing w:after="200" w:line="276" w:lineRule="auto"/>
        <w:rPr>
          <w:rFonts w:asciiTheme="minorHAnsi" w:hAnsiTheme="minorHAnsi" w:cstheme="minorHAnsi"/>
          <w:b/>
          <w:bCs/>
          <w:i/>
          <w:iCs/>
          <w:color w:val="000000" w:themeColor="text1"/>
          <w:szCs w:val="28"/>
          <w:lang w:val="sr-Latn-ME"/>
        </w:rPr>
      </w:pPr>
    </w:p>
    <w:p w14:paraId="3EB7FADA" w14:textId="7117BFDD" w:rsidR="00290694" w:rsidRDefault="00290694">
      <w:pPr>
        <w:spacing w:after="200" w:line="276" w:lineRule="auto"/>
        <w:rPr>
          <w:rFonts w:asciiTheme="minorHAnsi" w:hAnsiTheme="minorHAnsi" w:cstheme="minorHAnsi"/>
          <w:b/>
          <w:bCs/>
          <w:i/>
          <w:iCs/>
          <w:color w:val="000000" w:themeColor="text1"/>
          <w:szCs w:val="28"/>
          <w:lang w:val="sr-Latn-ME"/>
        </w:rPr>
      </w:pPr>
    </w:p>
    <w:p w14:paraId="37287B92" w14:textId="209BAB06" w:rsidR="00290694" w:rsidRDefault="00290694">
      <w:pPr>
        <w:spacing w:after="200" w:line="276" w:lineRule="auto"/>
        <w:rPr>
          <w:rFonts w:asciiTheme="minorHAnsi" w:hAnsiTheme="minorHAnsi" w:cstheme="minorHAnsi"/>
          <w:b/>
          <w:bCs/>
          <w:i/>
          <w:iCs/>
          <w:color w:val="000000" w:themeColor="text1"/>
          <w:szCs w:val="28"/>
          <w:lang w:val="sr-Latn-ME"/>
        </w:rPr>
      </w:pPr>
    </w:p>
    <w:p w14:paraId="0EFCDA9A" w14:textId="79E202BB" w:rsidR="00290694" w:rsidRDefault="00290694">
      <w:pPr>
        <w:spacing w:after="200" w:line="276" w:lineRule="auto"/>
        <w:rPr>
          <w:rFonts w:asciiTheme="minorHAnsi" w:hAnsiTheme="minorHAnsi" w:cstheme="minorHAnsi"/>
          <w:b/>
          <w:bCs/>
          <w:i/>
          <w:iCs/>
          <w:color w:val="000000" w:themeColor="text1"/>
          <w:szCs w:val="28"/>
          <w:lang w:val="sr-Latn-ME"/>
        </w:rPr>
      </w:pPr>
    </w:p>
    <w:p w14:paraId="6E8FC202" w14:textId="2067093A" w:rsidR="00290694" w:rsidRDefault="00290694">
      <w:pPr>
        <w:spacing w:after="200" w:line="276" w:lineRule="auto"/>
        <w:rPr>
          <w:rFonts w:asciiTheme="minorHAnsi" w:hAnsiTheme="minorHAnsi" w:cstheme="minorHAnsi"/>
          <w:b/>
          <w:bCs/>
          <w:i/>
          <w:iCs/>
          <w:color w:val="000000" w:themeColor="text1"/>
          <w:szCs w:val="28"/>
          <w:lang w:val="sr-Latn-ME"/>
        </w:rPr>
      </w:pPr>
    </w:p>
    <w:p w14:paraId="2BD9B264" w14:textId="1173E344" w:rsidR="00290694" w:rsidRDefault="00290694">
      <w:pPr>
        <w:spacing w:after="200" w:line="276" w:lineRule="auto"/>
        <w:rPr>
          <w:rFonts w:asciiTheme="minorHAnsi" w:hAnsiTheme="minorHAnsi" w:cstheme="minorHAnsi"/>
          <w:b/>
          <w:bCs/>
          <w:i/>
          <w:iCs/>
          <w:color w:val="000000" w:themeColor="text1"/>
          <w:szCs w:val="28"/>
          <w:lang w:val="sr-Latn-ME"/>
        </w:rPr>
      </w:pPr>
    </w:p>
    <w:p w14:paraId="25E2538A" w14:textId="6956FEE4" w:rsidR="00290694" w:rsidRDefault="00290694">
      <w:pPr>
        <w:spacing w:after="200" w:line="276" w:lineRule="auto"/>
        <w:rPr>
          <w:rFonts w:asciiTheme="minorHAnsi" w:hAnsiTheme="minorHAnsi" w:cstheme="minorHAnsi"/>
          <w:b/>
          <w:bCs/>
          <w:i/>
          <w:iCs/>
          <w:color w:val="000000" w:themeColor="text1"/>
          <w:szCs w:val="28"/>
          <w:lang w:val="sr-Latn-ME"/>
        </w:rPr>
      </w:pPr>
    </w:p>
    <w:p w14:paraId="497D517C" w14:textId="6306CB64" w:rsidR="00290694" w:rsidRDefault="00290694">
      <w:pPr>
        <w:spacing w:after="200" w:line="276" w:lineRule="auto"/>
        <w:rPr>
          <w:rFonts w:asciiTheme="minorHAnsi" w:hAnsiTheme="minorHAnsi" w:cstheme="minorHAnsi"/>
          <w:b/>
          <w:bCs/>
          <w:i/>
          <w:iCs/>
          <w:color w:val="000000" w:themeColor="text1"/>
          <w:szCs w:val="28"/>
          <w:lang w:val="sr-Latn-ME"/>
        </w:rPr>
      </w:pPr>
    </w:p>
    <w:p w14:paraId="16B59FE2" w14:textId="72548A6F" w:rsidR="00290694" w:rsidRDefault="00290694">
      <w:pPr>
        <w:spacing w:after="200" w:line="276" w:lineRule="auto"/>
        <w:rPr>
          <w:rFonts w:asciiTheme="minorHAnsi" w:hAnsiTheme="minorHAnsi" w:cstheme="minorHAnsi"/>
          <w:b/>
          <w:bCs/>
          <w:i/>
          <w:iCs/>
          <w:color w:val="000000" w:themeColor="text1"/>
          <w:szCs w:val="28"/>
          <w:lang w:val="sr-Latn-ME"/>
        </w:rPr>
      </w:pPr>
    </w:p>
    <w:p w14:paraId="304FB1A5" w14:textId="77777777" w:rsidR="00290694" w:rsidRDefault="00290694">
      <w:pPr>
        <w:spacing w:after="200" w:line="276" w:lineRule="auto"/>
        <w:rPr>
          <w:rFonts w:asciiTheme="minorHAnsi" w:hAnsiTheme="minorHAnsi" w:cstheme="minorHAnsi"/>
          <w:b/>
          <w:bCs/>
          <w:i/>
          <w:iCs/>
          <w:color w:val="000000" w:themeColor="text1"/>
          <w:szCs w:val="28"/>
          <w:lang w:val="sr-Latn-ME"/>
        </w:rPr>
      </w:pPr>
    </w:p>
    <w:p w14:paraId="4C17D4E2" w14:textId="1B0026CC" w:rsidR="00CC0A2C" w:rsidRPr="00695F87" w:rsidRDefault="00CC0A2C" w:rsidP="00CC0A2C">
      <w:pPr>
        <w:pStyle w:val="Heading2"/>
        <w:pBdr>
          <w:bottom w:val="single" w:sz="4" w:space="1" w:color="E36C0A" w:themeColor="accent6" w:themeShade="BF"/>
        </w:pBdr>
        <w:spacing w:after="240"/>
        <w:ind w:left="450" w:hanging="450"/>
        <w:rPr>
          <w:rFonts w:asciiTheme="minorHAnsi" w:hAnsiTheme="minorHAnsi" w:cstheme="minorHAnsi"/>
          <w:color w:val="000000" w:themeColor="text1"/>
          <w:lang w:val="sr-Latn-ME"/>
        </w:rPr>
      </w:pPr>
      <w:bookmarkStart w:id="96" w:name="_Toc175920143"/>
      <w:r w:rsidRPr="00695F87">
        <w:rPr>
          <w:rFonts w:asciiTheme="minorHAnsi" w:hAnsiTheme="minorHAnsi" w:cstheme="minorHAnsi"/>
          <w:color w:val="000000" w:themeColor="text1"/>
          <w:lang w:val="sr-Latn-ME"/>
        </w:rPr>
        <w:lastRenderedPageBreak/>
        <w:t>2.1</w:t>
      </w:r>
      <w:r>
        <w:rPr>
          <w:rFonts w:asciiTheme="minorHAnsi" w:hAnsiTheme="minorHAnsi" w:cstheme="minorHAnsi"/>
          <w:color w:val="000000" w:themeColor="text1"/>
          <w:lang w:val="sr-Latn-ME"/>
        </w:rPr>
        <w:t>3</w:t>
      </w:r>
      <w:r w:rsidRPr="00695F87">
        <w:rPr>
          <w:rFonts w:asciiTheme="minorHAnsi" w:hAnsiTheme="minorHAnsi" w:cstheme="minorHAnsi"/>
          <w:color w:val="000000" w:themeColor="text1"/>
          <w:lang w:val="sr-Latn-ME"/>
        </w:rPr>
        <w:t>.</w:t>
      </w:r>
      <w:r w:rsidRPr="00CC0A2C">
        <w:rPr>
          <w:rFonts w:asciiTheme="minorHAnsi" w:hAnsiTheme="minorHAnsi" w:cstheme="minorHAnsi"/>
          <w:color w:val="000000" w:themeColor="text1"/>
          <w:lang w:val="sr-Latn-ME"/>
        </w:rPr>
        <w:t xml:space="preserve"> </w:t>
      </w:r>
      <w:r w:rsidRPr="005E3847">
        <w:rPr>
          <w:rFonts w:asciiTheme="minorHAnsi" w:hAnsiTheme="minorHAnsi" w:cstheme="minorHAnsi"/>
          <w:color w:val="000000" w:themeColor="text1"/>
          <w:lang w:val="sr-Latn-ME"/>
        </w:rPr>
        <w:t>SWOT analiza</w:t>
      </w:r>
      <w:bookmarkEnd w:id="96"/>
    </w:p>
    <w:p w14:paraId="3A0A0C3A" w14:textId="36ADB13B" w:rsidR="009C1494" w:rsidRPr="00796706" w:rsidRDefault="009C1494">
      <w:pPr>
        <w:spacing w:after="200" w:line="276" w:lineRule="auto"/>
        <w:rPr>
          <w:rFonts w:asciiTheme="minorHAnsi" w:hAnsiTheme="minorHAnsi" w:cstheme="minorHAnsi"/>
          <w:b/>
          <w:bCs/>
          <w:i/>
          <w:color w:val="000000" w:themeColor="text1"/>
          <w:lang w:val="sr-Latn-M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374"/>
      </w:tblGrid>
      <w:tr w:rsidR="009C1494" w:rsidRPr="00BB71A7" w14:paraId="70DB24EA" w14:textId="77777777" w:rsidTr="00E94B71">
        <w:tc>
          <w:tcPr>
            <w:tcW w:w="4531" w:type="dxa"/>
          </w:tcPr>
          <w:p w14:paraId="1449F550" w14:textId="62AA2CC1" w:rsidR="009C1494" w:rsidRPr="00796706" w:rsidRDefault="009C1494" w:rsidP="00796706">
            <w:pPr>
              <w:jc w:val="center"/>
              <w:rPr>
                <w:rFonts w:asciiTheme="minorHAnsi" w:hAnsiTheme="minorHAnsi" w:cstheme="minorHAnsi"/>
              </w:rPr>
            </w:pPr>
            <w:r w:rsidRPr="00796706">
              <w:rPr>
                <w:rFonts w:asciiTheme="minorHAnsi" w:hAnsiTheme="minorHAnsi" w:cstheme="minorHAnsi"/>
                <w:b/>
              </w:rPr>
              <w:t>S</w:t>
            </w:r>
            <w:r w:rsidRPr="00796706">
              <w:rPr>
                <w:rFonts w:asciiTheme="minorHAnsi" w:hAnsiTheme="minorHAnsi" w:cstheme="minorHAnsi"/>
              </w:rPr>
              <w:t xml:space="preserve"> (</w:t>
            </w:r>
            <w:r w:rsidR="00166707" w:rsidRPr="00CC0A2C">
              <w:rPr>
                <w:rFonts w:asciiTheme="minorHAnsi" w:hAnsiTheme="minorHAnsi" w:cstheme="minorHAnsi"/>
              </w:rPr>
              <w:t>s</w:t>
            </w:r>
            <w:r w:rsidR="00166707" w:rsidRPr="00F845B8">
              <w:rPr>
                <w:rFonts w:asciiTheme="minorHAnsi" w:hAnsiTheme="minorHAnsi" w:cstheme="minorHAnsi"/>
              </w:rPr>
              <w:t>trenghts</w:t>
            </w:r>
            <w:r w:rsidR="00166707" w:rsidRPr="00BB71A7">
              <w:rPr>
                <w:rFonts w:asciiTheme="minorHAnsi" w:hAnsiTheme="minorHAnsi" w:cstheme="minorHAnsi"/>
              </w:rPr>
              <w:t xml:space="preserve"> </w:t>
            </w:r>
            <w:r w:rsidR="00166707">
              <w:rPr>
                <w:rFonts w:asciiTheme="minorHAnsi" w:hAnsiTheme="minorHAnsi" w:cstheme="minorHAnsi"/>
              </w:rPr>
              <w:t xml:space="preserve">– </w:t>
            </w:r>
            <w:r w:rsidR="00A94A66" w:rsidRPr="00796706">
              <w:rPr>
                <w:rFonts w:asciiTheme="minorHAnsi" w:hAnsiTheme="minorHAnsi" w:cstheme="minorHAnsi"/>
              </w:rPr>
              <w:t>s</w:t>
            </w:r>
            <w:r w:rsidRPr="00796706">
              <w:rPr>
                <w:rFonts w:asciiTheme="minorHAnsi" w:hAnsiTheme="minorHAnsi" w:cstheme="minorHAnsi"/>
              </w:rPr>
              <w:t>nage)</w:t>
            </w:r>
          </w:p>
        </w:tc>
        <w:tc>
          <w:tcPr>
            <w:tcW w:w="4374" w:type="dxa"/>
          </w:tcPr>
          <w:p w14:paraId="7454B61B" w14:textId="7B4A04FE" w:rsidR="009C1494" w:rsidRPr="00CC0A2C" w:rsidRDefault="009C1494" w:rsidP="00796706">
            <w:pPr>
              <w:jc w:val="center"/>
              <w:rPr>
                <w:rFonts w:asciiTheme="minorHAnsi" w:hAnsiTheme="minorHAnsi" w:cstheme="minorHAnsi"/>
              </w:rPr>
            </w:pPr>
            <w:r w:rsidRPr="00796706">
              <w:rPr>
                <w:rFonts w:asciiTheme="minorHAnsi" w:hAnsiTheme="minorHAnsi" w:cstheme="minorHAnsi"/>
                <w:b/>
              </w:rPr>
              <w:t>W</w:t>
            </w:r>
            <w:r w:rsidRPr="00796706">
              <w:rPr>
                <w:rFonts w:asciiTheme="minorHAnsi" w:hAnsiTheme="minorHAnsi" w:cstheme="minorHAnsi"/>
              </w:rPr>
              <w:t xml:space="preserve"> (</w:t>
            </w:r>
            <w:r w:rsidR="00166707" w:rsidRPr="00CC0A2C">
              <w:rPr>
                <w:rFonts w:asciiTheme="minorHAnsi" w:hAnsiTheme="minorHAnsi" w:cstheme="minorHAnsi"/>
              </w:rPr>
              <w:t>weaknesses</w:t>
            </w:r>
            <w:r w:rsidR="00166707" w:rsidRPr="00BB71A7">
              <w:rPr>
                <w:rFonts w:asciiTheme="minorHAnsi" w:hAnsiTheme="minorHAnsi" w:cstheme="minorHAnsi"/>
              </w:rPr>
              <w:t xml:space="preserve"> </w:t>
            </w:r>
            <w:r w:rsidR="00166707">
              <w:rPr>
                <w:rFonts w:asciiTheme="minorHAnsi" w:hAnsiTheme="minorHAnsi" w:cstheme="minorHAnsi"/>
              </w:rPr>
              <w:t xml:space="preserve">– </w:t>
            </w:r>
            <w:r w:rsidRPr="00796706">
              <w:rPr>
                <w:rFonts w:asciiTheme="minorHAnsi" w:hAnsiTheme="minorHAnsi" w:cstheme="minorHAnsi"/>
              </w:rPr>
              <w:t>slabosti</w:t>
            </w:r>
            <w:r w:rsidRPr="00CC0A2C">
              <w:rPr>
                <w:rFonts w:asciiTheme="minorHAnsi" w:hAnsiTheme="minorHAnsi" w:cstheme="minorHAnsi"/>
              </w:rPr>
              <w:t>)</w:t>
            </w:r>
          </w:p>
        </w:tc>
      </w:tr>
    </w:tbl>
    <w:p w14:paraId="22240FA2" w14:textId="77777777" w:rsidR="009C1494" w:rsidRPr="00796706" w:rsidRDefault="009C1494" w:rsidP="009C1494">
      <w:pPr>
        <w:rPr>
          <w:rFonts w:asciiTheme="minorHAnsi" w:hAnsiTheme="minorHAnsi" w:cstheme="minorHAnsi"/>
        </w:rPr>
      </w:pPr>
      <w:r w:rsidRPr="00796706">
        <w:rPr>
          <w:rFonts w:asciiTheme="minorHAnsi" w:hAnsiTheme="minorHAnsi" w:cstheme="minorHAnsi"/>
          <w:noProof/>
        </w:rPr>
        <w:drawing>
          <wp:inline distT="0" distB="0" distL="0" distR="0" wp14:anchorId="186FA250" wp14:editId="28743D2F">
            <wp:extent cx="5772150" cy="7439025"/>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810"/>
        <w:gridCol w:w="3986"/>
      </w:tblGrid>
      <w:tr w:rsidR="009C1494" w:rsidRPr="00BB71A7" w14:paraId="6AE96FB7" w14:textId="77777777" w:rsidTr="00796706">
        <w:tc>
          <w:tcPr>
            <w:tcW w:w="4230" w:type="dxa"/>
          </w:tcPr>
          <w:p w14:paraId="5C787F9C" w14:textId="16702706" w:rsidR="009C1494" w:rsidRPr="00CC0A2C" w:rsidRDefault="009C1494" w:rsidP="00796706">
            <w:pPr>
              <w:jc w:val="center"/>
              <w:rPr>
                <w:rFonts w:asciiTheme="minorHAnsi" w:hAnsiTheme="minorHAnsi" w:cstheme="minorHAnsi"/>
              </w:rPr>
            </w:pPr>
            <w:r w:rsidRPr="00796706">
              <w:rPr>
                <w:rFonts w:asciiTheme="minorHAnsi" w:hAnsiTheme="minorHAnsi" w:cstheme="minorHAnsi"/>
                <w:b/>
              </w:rPr>
              <w:t>O</w:t>
            </w:r>
            <w:r w:rsidRPr="00CC0A2C">
              <w:rPr>
                <w:rFonts w:asciiTheme="minorHAnsi" w:hAnsiTheme="minorHAnsi" w:cstheme="minorHAnsi"/>
              </w:rPr>
              <w:t xml:space="preserve"> (</w:t>
            </w:r>
            <w:r w:rsidR="00166707" w:rsidRPr="00CC0A2C">
              <w:rPr>
                <w:rFonts w:asciiTheme="minorHAnsi" w:hAnsiTheme="minorHAnsi" w:cstheme="minorHAnsi"/>
              </w:rPr>
              <w:t xml:space="preserve">opportunities </w:t>
            </w:r>
            <w:r w:rsidR="00166707">
              <w:rPr>
                <w:rFonts w:asciiTheme="minorHAnsi" w:hAnsiTheme="minorHAnsi" w:cstheme="minorHAnsi"/>
              </w:rPr>
              <w:t xml:space="preserve">– </w:t>
            </w:r>
            <w:r w:rsidRPr="00CC0A2C">
              <w:rPr>
                <w:rFonts w:asciiTheme="minorHAnsi" w:hAnsiTheme="minorHAnsi" w:cstheme="minorHAnsi"/>
              </w:rPr>
              <w:t>mogućnosti)</w:t>
            </w:r>
          </w:p>
        </w:tc>
        <w:tc>
          <w:tcPr>
            <w:tcW w:w="810" w:type="dxa"/>
          </w:tcPr>
          <w:p w14:paraId="15C461A3" w14:textId="77777777" w:rsidR="009C1494" w:rsidRPr="00796706" w:rsidRDefault="009C1494" w:rsidP="00E94B71">
            <w:pPr>
              <w:rPr>
                <w:rFonts w:asciiTheme="minorHAnsi" w:hAnsiTheme="minorHAnsi" w:cstheme="minorHAnsi"/>
              </w:rPr>
            </w:pPr>
          </w:p>
        </w:tc>
        <w:tc>
          <w:tcPr>
            <w:tcW w:w="3986" w:type="dxa"/>
          </w:tcPr>
          <w:p w14:paraId="29E25527" w14:textId="00A0AAED" w:rsidR="009C1494" w:rsidRPr="00CC0A2C" w:rsidRDefault="009C1494" w:rsidP="00796706">
            <w:pPr>
              <w:jc w:val="center"/>
              <w:rPr>
                <w:rFonts w:asciiTheme="minorHAnsi" w:hAnsiTheme="minorHAnsi" w:cstheme="minorHAnsi"/>
              </w:rPr>
            </w:pPr>
            <w:r w:rsidRPr="00796706">
              <w:rPr>
                <w:rFonts w:asciiTheme="minorHAnsi" w:hAnsiTheme="minorHAnsi" w:cstheme="minorHAnsi"/>
                <w:b/>
              </w:rPr>
              <w:t xml:space="preserve">T </w:t>
            </w:r>
            <w:r w:rsidRPr="00796706">
              <w:rPr>
                <w:rFonts w:asciiTheme="minorHAnsi" w:hAnsiTheme="minorHAnsi" w:cstheme="minorHAnsi"/>
              </w:rPr>
              <w:t>(</w:t>
            </w:r>
            <w:r w:rsidR="00166707" w:rsidRPr="00CC0A2C">
              <w:rPr>
                <w:rFonts w:asciiTheme="minorHAnsi" w:hAnsiTheme="minorHAnsi" w:cstheme="minorHAnsi"/>
              </w:rPr>
              <w:t>threats</w:t>
            </w:r>
            <w:r w:rsidR="00166707" w:rsidRPr="00BB71A7">
              <w:rPr>
                <w:rFonts w:asciiTheme="minorHAnsi" w:hAnsiTheme="minorHAnsi" w:cstheme="minorHAnsi"/>
              </w:rPr>
              <w:t xml:space="preserve"> </w:t>
            </w:r>
            <w:r w:rsidR="00166707">
              <w:rPr>
                <w:rFonts w:asciiTheme="minorHAnsi" w:hAnsiTheme="minorHAnsi" w:cstheme="minorHAnsi"/>
              </w:rPr>
              <w:t xml:space="preserve">– </w:t>
            </w:r>
            <w:r w:rsidRPr="00796706">
              <w:rPr>
                <w:rFonts w:asciiTheme="minorHAnsi" w:hAnsiTheme="minorHAnsi" w:cstheme="minorHAnsi"/>
              </w:rPr>
              <w:t>prijetnje</w:t>
            </w:r>
            <w:r w:rsidRPr="00CC0A2C">
              <w:rPr>
                <w:rFonts w:asciiTheme="minorHAnsi" w:hAnsiTheme="minorHAnsi" w:cstheme="minorHAnsi"/>
              </w:rPr>
              <w:t>)</w:t>
            </w:r>
          </w:p>
        </w:tc>
      </w:tr>
    </w:tbl>
    <w:p w14:paraId="23F9C1A7" w14:textId="77777777" w:rsidR="00A46CE0" w:rsidRPr="00CC0A2C" w:rsidRDefault="00A46CE0">
      <w:pPr>
        <w:spacing w:after="200" w:line="276" w:lineRule="auto"/>
        <w:rPr>
          <w:rFonts w:asciiTheme="minorHAnsi" w:hAnsiTheme="minorHAnsi" w:cstheme="minorHAnsi"/>
          <w:b/>
          <w:bCs/>
          <w:color w:val="000000" w:themeColor="text1"/>
          <w:sz w:val="26"/>
          <w:szCs w:val="26"/>
          <w:lang w:val="sr-Latn-ME"/>
        </w:rPr>
      </w:pPr>
    </w:p>
    <w:p w14:paraId="67DD3FE8" w14:textId="215CEFF3" w:rsidR="004F151F" w:rsidRPr="00796706" w:rsidRDefault="003D6C5D" w:rsidP="003D6C5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rPr>
          <w:rFonts w:asciiTheme="minorHAnsi" w:hAnsiTheme="minorHAnsi" w:cstheme="minorHAnsi"/>
          <w:color w:val="000000" w:themeColor="text1"/>
        </w:rPr>
      </w:pPr>
      <w:bookmarkStart w:id="97" w:name="_Toc175864325"/>
      <w:bookmarkStart w:id="98" w:name="_Toc175920144"/>
      <w:bookmarkEnd w:id="97"/>
      <w:r w:rsidRPr="00796706">
        <w:rPr>
          <w:rFonts w:asciiTheme="minorHAnsi" w:hAnsiTheme="minorHAnsi" w:cstheme="minorHAnsi"/>
          <w:color w:val="000000" w:themeColor="text1"/>
          <w:lang w:val="en-US"/>
        </w:rPr>
        <w:lastRenderedPageBreak/>
        <w:t>Operativni ciljevi i prateće aktivnosti</w:t>
      </w:r>
      <w:bookmarkEnd w:id="98"/>
    </w:p>
    <w:p w14:paraId="2DE99820" w14:textId="77777777" w:rsidR="004F151F" w:rsidRPr="00796706" w:rsidRDefault="004F151F" w:rsidP="004F151F">
      <w:pPr>
        <w:jc w:val="both"/>
        <w:rPr>
          <w:rFonts w:asciiTheme="minorHAnsi" w:hAnsiTheme="minorHAnsi" w:cstheme="minorHAnsi"/>
          <w:b/>
          <w:bCs/>
          <w:color w:val="FF0000"/>
          <w:sz w:val="36"/>
          <w:szCs w:val="26"/>
          <w:lang w:val="sr-Latn-ME"/>
        </w:rPr>
      </w:pPr>
    </w:p>
    <w:p w14:paraId="757DCC3A" w14:textId="2ECA04F7" w:rsidR="004F151F" w:rsidRPr="00006198" w:rsidRDefault="004F151F" w:rsidP="004F151F">
      <w:pPr>
        <w:jc w:val="both"/>
        <w:rPr>
          <w:rFonts w:asciiTheme="minorHAnsi" w:hAnsiTheme="minorHAnsi" w:cstheme="minorHAnsi"/>
          <w:bCs/>
          <w:lang w:val="sr-Latn-ME"/>
        </w:rPr>
      </w:pPr>
      <w:r w:rsidRPr="00006198">
        <w:rPr>
          <w:rFonts w:asciiTheme="minorHAnsi" w:hAnsiTheme="minorHAnsi" w:cstheme="minorHAnsi"/>
          <w:b/>
          <w:bCs/>
          <w:lang w:val="sr-Latn-ME"/>
        </w:rPr>
        <w:t>Vizija</w:t>
      </w:r>
      <w:r w:rsidR="007D1AAF" w:rsidRPr="00006198">
        <w:rPr>
          <w:rFonts w:asciiTheme="minorHAnsi" w:hAnsiTheme="minorHAnsi" w:cstheme="minorHAnsi"/>
          <w:b/>
          <w:bCs/>
          <w:lang w:val="sr-Latn-ME"/>
        </w:rPr>
        <w:t>:</w:t>
      </w:r>
      <w:r w:rsidR="007D1AAF" w:rsidRPr="00006198">
        <w:rPr>
          <w:rFonts w:asciiTheme="minorHAnsi" w:hAnsiTheme="minorHAnsi" w:cstheme="minorHAnsi"/>
          <w:bCs/>
          <w:lang w:val="sr-Latn-ME"/>
        </w:rPr>
        <w:t xml:space="preserve"> </w:t>
      </w:r>
      <w:r w:rsidR="007D1AAF" w:rsidRPr="00006198">
        <w:rPr>
          <w:rFonts w:asciiTheme="minorHAnsi" w:hAnsiTheme="minorHAnsi" w:cstheme="minorHAnsi"/>
          <w:bCs/>
          <w:i/>
          <w:lang w:val="sr-Latn-ME"/>
        </w:rPr>
        <w:t>Crnogorske gimnazije će biti vodeće obrazovne institucije koje će svakom mladom čovjeku pružiti personalizovano, stimulativno i inkluzivno okruženje za učenje i razvoj.</w:t>
      </w:r>
    </w:p>
    <w:p w14:paraId="7610CDA5" w14:textId="77777777" w:rsidR="004F151F" w:rsidRPr="00006198" w:rsidRDefault="004F151F" w:rsidP="004F151F">
      <w:pPr>
        <w:jc w:val="both"/>
        <w:rPr>
          <w:rFonts w:asciiTheme="minorHAnsi" w:hAnsiTheme="minorHAnsi" w:cstheme="minorHAnsi"/>
          <w:bCs/>
          <w:lang w:val="sr-Latn-ME"/>
        </w:rPr>
      </w:pPr>
    </w:p>
    <w:p w14:paraId="7DAE2774" w14:textId="7F206A13" w:rsidR="004F151F" w:rsidRPr="00006198" w:rsidRDefault="004F151F" w:rsidP="004F151F">
      <w:pPr>
        <w:jc w:val="both"/>
        <w:rPr>
          <w:rFonts w:asciiTheme="minorHAnsi" w:hAnsiTheme="minorHAnsi" w:cstheme="minorHAnsi"/>
          <w:bCs/>
          <w:lang w:val="sr-Latn-ME"/>
        </w:rPr>
      </w:pPr>
      <w:r w:rsidRPr="00006198">
        <w:rPr>
          <w:rFonts w:asciiTheme="minorHAnsi" w:hAnsiTheme="minorHAnsi" w:cstheme="minorHAnsi"/>
          <w:b/>
          <w:bCs/>
          <w:lang w:val="sr-Latn-ME"/>
        </w:rPr>
        <w:t>Misija</w:t>
      </w:r>
      <w:r w:rsidR="007D1AAF" w:rsidRPr="00006198">
        <w:rPr>
          <w:rFonts w:asciiTheme="minorHAnsi" w:hAnsiTheme="minorHAnsi" w:cstheme="minorHAnsi"/>
          <w:b/>
          <w:bCs/>
          <w:lang w:val="sr-Latn-ME"/>
        </w:rPr>
        <w:t>:</w:t>
      </w:r>
      <w:r w:rsidR="007D1AAF" w:rsidRPr="00006198">
        <w:rPr>
          <w:rFonts w:asciiTheme="minorHAnsi" w:hAnsiTheme="minorHAnsi" w:cstheme="minorHAnsi"/>
          <w:bCs/>
          <w:lang w:val="sr-Latn-ME"/>
        </w:rPr>
        <w:t xml:space="preserve"> </w:t>
      </w:r>
      <w:r w:rsidR="007D1AAF" w:rsidRPr="00006198">
        <w:rPr>
          <w:rFonts w:asciiTheme="minorHAnsi" w:hAnsiTheme="minorHAnsi" w:cstheme="minorHAnsi"/>
          <w:bCs/>
          <w:i/>
          <w:lang w:val="sr-Latn-ME"/>
        </w:rPr>
        <w:t>Stvaranje obrazovnog sistema u crnogorskim gimnazijama koji će omogućiti svakom učeniku</w:t>
      </w:r>
      <w:r w:rsidR="00535565" w:rsidRPr="00006198">
        <w:rPr>
          <w:rFonts w:asciiTheme="minorHAnsi" w:hAnsiTheme="minorHAnsi" w:cstheme="minorHAnsi"/>
          <w:bCs/>
          <w:i/>
          <w:lang w:val="sr-Latn-ME"/>
        </w:rPr>
        <w:t>/ci</w:t>
      </w:r>
      <w:r w:rsidR="007D1AAF" w:rsidRPr="00006198">
        <w:rPr>
          <w:rFonts w:asciiTheme="minorHAnsi" w:hAnsiTheme="minorHAnsi" w:cstheme="minorHAnsi"/>
          <w:bCs/>
          <w:i/>
          <w:lang w:val="sr-Latn-ME"/>
        </w:rPr>
        <w:t xml:space="preserve"> da razvije svoje pune potencijale, stekne znanja i vještine potrebne za uspješan poslovni život i aktivno doprinosi razvoju društva. Kroz kontinuirano unapređenje nastavnih programa, profesionalnog razvoja nastavnika</w:t>
      </w:r>
      <w:r w:rsidR="00535565" w:rsidRPr="00006198">
        <w:rPr>
          <w:rFonts w:asciiTheme="minorHAnsi" w:hAnsiTheme="minorHAnsi" w:cstheme="minorHAnsi"/>
          <w:bCs/>
          <w:i/>
          <w:lang w:val="sr-Latn-ME"/>
        </w:rPr>
        <w:t>/ca</w:t>
      </w:r>
      <w:r w:rsidR="007D1AAF" w:rsidRPr="00006198">
        <w:rPr>
          <w:rFonts w:asciiTheme="minorHAnsi" w:hAnsiTheme="minorHAnsi" w:cstheme="minorHAnsi"/>
          <w:bCs/>
          <w:i/>
          <w:lang w:val="sr-Latn-ME"/>
        </w:rPr>
        <w:t xml:space="preserve"> i usavršavanje obrazovnih procesa, težimo da izgradimo obrazovne institucije koje će biti pokretač inovacija, inkluzivnosti i održivog razvoja.</w:t>
      </w:r>
    </w:p>
    <w:p w14:paraId="1D2C785E" w14:textId="77777777" w:rsidR="004F151F" w:rsidRPr="00006198" w:rsidRDefault="004F151F" w:rsidP="004F151F">
      <w:pPr>
        <w:jc w:val="both"/>
        <w:rPr>
          <w:rFonts w:asciiTheme="minorHAnsi" w:hAnsiTheme="minorHAnsi" w:cstheme="minorHAnsi"/>
          <w:bCs/>
          <w:sz w:val="36"/>
          <w:szCs w:val="26"/>
          <w:lang w:val="sr-Latn-ME"/>
        </w:rPr>
      </w:pPr>
    </w:p>
    <w:p w14:paraId="741CBCA5" w14:textId="2AC1D0B3" w:rsidR="00845FC3" w:rsidRPr="00006198" w:rsidRDefault="00845FC3" w:rsidP="00845FC3">
      <w:pPr>
        <w:jc w:val="both"/>
        <w:rPr>
          <w:rFonts w:asciiTheme="minorHAnsi" w:hAnsiTheme="minorHAnsi" w:cstheme="minorHAnsi"/>
          <w:lang w:val="sr-Latn-CS"/>
        </w:rPr>
      </w:pPr>
      <w:bookmarkStart w:id="99" w:name="_Hlk175865086"/>
      <w:r w:rsidRPr="00006198">
        <w:rPr>
          <w:rFonts w:asciiTheme="minorHAnsi" w:hAnsiTheme="minorHAnsi" w:cstheme="minorHAnsi"/>
          <w:lang w:val="sr-Latn-CS"/>
        </w:rPr>
        <w:t xml:space="preserve">Crna Gora, kao zemlja koja teži evropskim integracijama, suočava se sa izazovima modernizacije obrazovnog sistema. Opšte srednje obrazovanje predstavlja ključnu fazu u razvoju mladih ljudi, pripremajući ih za dalje školovanje, zapošljavanje i aktivno učešće u društvu. Svrha donošenja ovog Programa je višestruka i usmjerena na temeljnu transformaciju i unapređenje obrazovnog sistema kako bi postao moderan, efikasan i inkluzivan i koji će omogućiti svakom mladom čovjeku da ostvari svoj puni potencijal i da aktivno doprinosi razvoju Crne Gore.  Stoga, Program razvoja opšteg srednjeg obrazovanja u Crnoj Gori 2024-2026 utvrđuje četiri operativna cilja sa 40 aktivnosti:  </w:t>
      </w:r>
    </w:p>
    <w:p w14:paraId="68702B2E" w14:textId="77777777" w:rsidR="00845FC3" w:rsidRPr="00006198" w:rsidRDefault="00845FC3" w:rsidP="00796706">
      <w:pPr>
        <w:jc w:val="both"/>
        <w:rPr>
          <w:rFonts w:asciiTheme="minorHAnsi" w:hAnsiTheme="minorHAnsi" w:cstheme="minorHAnsi"/>
          <w:lang w:val="sr-Latn-CS"/>
        </w:rPr>
      </w:pPr>
    </w:p>
    <w:p w14:paraId="0D7E0D6A" w14:textId="77777777" w:rsidR="00845FC3" w:rsidRPr="00006198" w:rsidRDefault="00845FC3" w:rsidP="00845FC3">
      <w:pPr>
        <w:pStyle w:val="ListParagraph"/>
        <w:numPr>
          <w:ilvl w:val="0"/>
          <w:numId w:val="53"/>
        </w:numPr>
        <w:spacing w:after="160" w:line="276" w:lineRule="auto"/>
        <w:contextualSpacing/>
        <w:jc w:val="both"/>
        <w:rPr>
          <w:rFonts w:asciiTheme="minorHAnsi" w:eastAsia="+mn-ea" w:hAnsiTheme="minorHAnsi" w:cstheme="minorHAnsi"/>
          <w:color w:val="000000" w:themeColor="text1"/>
          <w:lang w:val="sq-AL"/>
        </w:rPr>
      </w:pPr>
      <w:r w:rsidRPr="00006198">
        <w:rPr>
          <w:rFonts w:asciiTheme="minorHAnsi" w:eastAsia="+mn-ea" w:hAnsiTheme="minorHAnsi" w:cstheme="minorHAnsi"/>
          <w:color w:val="000000" w:themeColor="text1"/>
          <w:lang w:val="sq-AL"/>
        </w:rPr>
        <w:t>OPERATIVNI CILJ 1: Unapređenje propisa koji se odnose na gimnazijsko obrazovanje;</w:t>
      </w:r>
    </w:p>
    <w:p w14:paraId="37D55E92" w14:textId="65FDCAB7" w:rsidR="00845FC3" w:rsidRPr="00006198" w:rsidRDefault="00845FC3" w:rsidP="00845FC3">
      <w:pPr>
        <w:pStyle w:val="ListParagraph"/>
        <w:numPr>
          <w:ilvl w:val="0"/>
          <w:numId w:val="53"/>
        </w:numPr>
        <w:spacing w:after="160" w:line="276" w:lineRule="auto"/>
        <w:contextualSpacing/>
        <w:jc w:val="both"/>
        <w:rPr>
          <w:rFonts w:asciiTheme="minorHAnsi" w:eastAsia="+mn-ea" w:hAnsiTheme="minorHAnsi" w:cstheme="minorHAnsi"/>
          <w:color w:val="000000" w:themeColor="text1"/>
          <w:lang w:val="sq-AL"/>
        </w:rPr>
      </w:pPr>
      <w:r w:rsidRPr="00006198">
        <w:rPr>
          <w:rFonts w:asciiTheme="minorHAnsi" w:eastAsia="+mn-ea" w:hAnsiTheme="minorHAnsi" w:cstheme="minorHAnsi"/>
          <w:color w:val="000000" w:themeColor="text1"/>
          <w:lang w:val="sq-AL"/>
        </w:rPr>
        <w:t>OPER</w:t>
      </w:r>
      <w:r w:rsidR="003E01F3" w:rsidRPr="00006198">
        <w:rPr>
          <w:rFonts w:asciiTheme="minorHAnsi" w:eastAsia="+mn-ea" w:hAnsiTheme="minorHAnsi" w:cstheme="minorHAnsi"/>
          <w:color w:val="000000" w:themeColor="text1"/>
          <w:lang w:val="sq-AL"/>
        </w:rPr>
        <w:t>A</w:t>
      </w:r>
      <w:r w:rsidRPr="00006198">
        <w:rPr>
          <w:rFonts w:asciiTheme="minorHAnsi" w:eastAsia="+mn-ea" w:hAnsiTheme="minorHAnsi" w:cstheme="minorHAnsi"/>
          <w:color w:val="000000" w:themeColor="text1"/>
          <w:lang w:val="sq-AL"/>
        </w:rPr>
        <w:t>TIVNI CILJ 2: Unapređenje kvaliteta nastave i učenja;</w:t>
      </w:r>
    </w:p>
    <w:p w14:paraId="0F99D052" w14:textId="19925B8F" w:rsidR="00845FC3" w:rsidRPr="00006198" w:rsidRDefault="00845FC3" w:rsidP="00845FC3">
      <w:pPr>
        <w:pStyle w:val="ListParagraph"/>
        <w:numPr>
          <w:ilvl w:val="0"/>
          <w:numId w:val="53"/>
        </w:numPr>
        <w:spacing w:after="160" w:line="276" w:lineRule="auto"/>
        <w:contextualSpacing/>
        <w:jc w:val="both"/>
        <w:rPr>
          <w:rFonts w:asciiTheme="minorHAnsi" w:eastAsia="+mn-ea" w:hAnsiTheme="minorHAnsi" w:cstheme="minorHAnsi"/>
          <w:color w:val="000000" w:themeColor="text1"/>
          <w:lang w:val="sq-AL"/>
        </w:rPr>
      </w:pPr>
      <w:r w:rsidRPr="00006198">
        <w:rPr>
          <w:rFonts w:asciiTheme="minorHAnsi" w:eastAsia="+mn-ea" w:hAnsiTheme="minorHAnsi" w:cstheme="minorHAnsi"/>
          <w:color w:val="000000" w:themeColor="text1"/>
          <w:lang w:val="sq-AL"/>
        </w:rPr>
        <w:t>OPER</w:t>
      </w:r>
      <w:r w:rsidR="003E01F3" w:rsidRPr="00006198">
        <w:rPr>
          <w:rFonts w:asciiTheme="minorHAnsi" w:eastAsia="+mn-ea" w:hAnsiTheme="minorHAnsi" w:cstheme="minorHAnsi"/>
          <w:color w:val="000000" w:themeColor="text1"/>
          <w:lang w:val="sq-AL"/>
        </w:rPr>
        <w:t>A</w:t>
      </w:r>
      <w:r w:rsidRPr="00006198">
        <w:rPr>
          <w:rFonts w:asciiTheme="minorHAnsi" w:eastAsia="+mn-ea" w:hAnsiTheme="minorHAnsi" w:cstheme="minorHAnsi"/>
          <w:color w:val="000000" w:themeColor="text1"/>
          <w:lang w:val="sq-AL"/>
        </w:rPr>
        <w:t xml:space="preserve">TIVNI CILJ 3: Unapređenje profesionalnog razvoja </w:t>
      </w:r>
      <w:r w:rsidRPr="00006198">
        <w:rPr>
          <w:rFonts w:asciiTheme="minorHAnsi" w:eastAsia="+mn-ea" w:hAnsiTheme="minorHAnsi" w:cstheme="minorHAnsi"/>
          <w:lang w:val="sq-AL"/>
        </w:rPr>
        <w:t>nastavnika</w:t>
      </w:r>
      <w:r w:rsidR="00535565" w:rsidRPr="00006198">
        <w:rPr>
          <w:rFonts w:asciiTheme="minorHAnsi" w:eastAsia="+mn-ea" w:hAnsiTheme="minorHAnsi" w:cstheme="minorHAnsi"/>
          <w:color w:val="000000" w:themeColor="text1"/>
          <w:lang w:val="sq-AL"/>
        </w:rPr>
        <w:t>/ca</w:t>
      </w:r>
      <w:r w:rsidRPr="00006198">
        <w:rPr>
          <w:rFonts w:asciiTheme="minorHAnsi" w:eastAsia="+mn-ea" w:hAnsiTheme="minorHAnsi" w:cstheme="minorHAnsi"/>
          <w:color w:val="000000" w:themeColor="text1"/>
          <w:lang w:val="sq-AL"/>
        </w:rPr>
        <w:t xml:space="preserve"> i</w:t>
      </w:r>
    </w:p>
    <w:p w14:paraId="1AD9A5FE" w14:textId="77777777" w:rsidR="00845FC3" w:rsidRPr="00006198" w:rsidRDefault="00845FC3" w:rsidP="00845FC3">
      <w:pPr>
        <w:pStyle w:val="ListParagraph"/>
        <w:numPr>
          <w:ilvl w:val="0"/>
          <w:numId w:val="53"/>
        </w:numPr>
        <w:spacing w:after="160" w:line="276" w:lineRule="auto"/>
        <w:contextualSpacing/>
        <w:jc w:val="both"/>
        <w:rPr>
          <w:rFonts w:asciiTheme="minorHAnsi" w:eastAsia="+mn-ea" w:hAnsiTheme="minorHAnsi" w:cstheme="minorHAnsi"/>
          <w:color w:val="000000" w:themeColor="text1"/>
          <w:lang w:val="sq-AL"/>
        </w:rPr>
      </w:pPr>
      <w:r w:rsidRPr="00006198">
        <w:rPr>
          <w:rFonts w:asciiTheme="minorHAnsi" w:eastAsia="+mn-ea" w:hAnsiTheme="minorHAnsi" w:cstheme="minorHAnsi"/>
          <w:color w:val="000000" w:themeColor="text1"/>
          <w:lang w:val="sq-AL"/>
        </w:rPr>
        <w:t>OPERATIVNI CILJ 4: Unapređenje obrazovnih programa i obrazovne ponude.</w:t>
      </w:r>
    </w:p>
    <w:p w14:paraId="57FF190A" w14:textId="77777777" w:rsidR="004F151F" w:rsidRPr="00796706" w:rsidRDefault="004F151F" w:rsidP="004F151F">
      <w:pPr>
        <w:jc w:val="both"/>
        <w:rPr>
          <w:rFonts w:asciiTheme="minorHAnsi" w:eastAsia="+mn-ea" w:hAnsiTheme="minorHAnsi" w:cstheme="minorHAnsi"/>
          <w:lang w:val="sq-AL"/>
        </w:rPr>
      </w:pPr>
    </w:p>
    <w:p w14:paraId="13EC85F6" w14:textId="77777777" w:rsidR="007D1AAF" w:rsidRPr="00166707" w:rsidRDefault="007D1AAF" w:rsidP="007D1AAF">
      <w:pPr>
        <w:jc w:val="both"/>
        <w:rPr>
          <w:rFonts w:asciiTheme="minorHAnsi" w:eastAsia="+mn-ea" w:hAnsiTheme="minorHAnsi" w:cstheme="minorHAnsi"/>
          <w:b/>
          <w:i/>
          <w:color w:val="4F81BD" w:themeColor="accent1"/>
          <w:lang w:val="sq-AL"/>
        </w:rPr>
      </w:pPr>
      <w:r w:rsidRPr="00695F87">
        <w:rPr>
          <w:rFonts w:asciiTheme="minorHAnsi" w:eastAsia="+mn-ea" w:hAnsiTheme="minorHAnsi" w:cstheme="minorHAnsi"/>
          <w:b/>
          <w:i/>
          <w:color w:val="4F81BD" w:themeColor="accent1"/>
          <w:lang w:val="sq-AL"/>
        </w:rPr>
        <w:t>Operativni cilj 1:</w:t>
      </w:r>
      <w:r w:rsidRPr="00695F87">
        <w:rPr>
          <w:rFonts w:asciiTheme="minorHAnsi" w:eastAsia="+mn-ea" w:hAnsiTheme="minorHAnsi" w:cstheme="minorHAnsi"/>
          <w:i/>
          <w:color w:val="4F81BD" w:themeColor="accent1"/>
          <w:lang w:val="sq-AL"/>
        </w:rPr>
        <w:t xml:space="preserve"> </w:t>
      </w:r>
      <w:r w:rsidRPr="00166707">
        <w:rPr>
          <w:rFonts w:asciiTheme="minorHAnsi" w:eastAsia="+mn-ea" w:hAnsiTheme="minorHAnsi" w:cstheme="minorHAnsi"/>
          <w:b/>
          <w:i/>
          <w:color w:val="4F81BD" w:themeColor="accent1"/>
          <w:lang w:val="sq-AL"/>
        </w:rPr>
        <w:t>Unapređenje propisa koji se odnose na gimnazijsko obrazovanje</w:t>
      </w:r>
    </w:p>
    <w:p w14:paraId="73DBE0F1" w14:textId="77777777" w:rsidR="007D1AAF" w:rsidRPr="00695F87" w:rsidRDefault="007D1AAF" w:rsidP="007D1AAF">
      <w:pPr>
        <w:jc w:val="both"/>
        <w:rPr>
          <w:rFonts w:asciiTheme="minorHAnsi" w:eastAsia="+mn-ea" w:hAnsiTheme="minorHAnsi" w:cstheme="minorHAnsi"/>
          <w:lang w:val="sq-AL"/>
        </w:rPr>
      </w:pPr>
    </w:p>
    <w:p w14:paraId="55516EB1"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Preduslov razvoja opšteg srednjeg obrazovanja odnosi se na unapređenje zakonskih okvira u cilju jačanja sistema praćenja obrazovnog procesa u gimnazijama uz Crnoj Gori. </w:t>
      </w:r>
      <w:r>
        <w:rPr>
          <w:rFonts w:asciiTheme="minorHAnsi" w:eastAsia="+mn-ea" w:hAnsiTheme="minorHAnsi" w:cstheme="minorHAnsi"/>
          <w:lang w:val="sq-AL"/>
        </w:rPr>
        <w:t>O</w:t>
      </w:r>
      <w:r w:rsidRPr="00166707">
        <w:rPr>
          <w:rFonts w:asciiTheme="minorHAnsi" w:eastAsia="+mn-ea" w:hAnsiTheme="minorHAnsi" w:cstheme="minorHAnsi"/>
          <w:lang w:val="sq-AL"/>
        </w:rPr>
        <w:t>dnosi se na potrebu za izmjenama i dopunama postojeć</w:t>
      </w:r>
      <w:r>
        <w:rPr>
          <w:rFonts w:asciiTheme="minorHAnsi" w:eastAsia="+mn-ea" w:hAnsiTheme="minorHAnsi" w:cstheme="minorHAnsi"/>
          <w:lang w:val="sq-AL"/>
        </w:rPr>
        <w:t>ih</w:t>
      </w:r>
      <w:r w:rsidRPr="00166707">
        <w:rPr>
          <w:rFonts w:asciiTheme="minorHAnsi" w:eastAsia="+mn-ea" w:hAnsiTheme="minorHAnsi" w:cstheme="minorHAnsi"/>
          <w:lang w:val="sq-AL"/>
        </w:rPr>
        <w:t xml:space="preserve"> zakona, pravilnika i drugih propisa koji reguli</w:t>
      </w:r>
      <w:r>
        <w:rPr>
          <w:rFonts w:asciiTheme="minorHAnsi" w:eastAsia="+mn-ea" w:hAnsiTheme="minorHAnsi" w:cstheme="minorHAnsi"/>
          <w:lang w:val="sq-AL"/>
        </w:rPr>
        <w:t>šu</w:t>
      </w:r>
      <w:r w:rsidRPr="00166707">
        <w:rPr>
          <w:rFonts w:asciiTheme="minorHAnsi" w:eastAsia="+mn-ea" w:hAnsiTheme="minorHAnsi" w:cstheme="minorHAnsi"/>
          <w:lang w:val="sq-AL"/>
        </w:rPr>
        <w:t xml:space="preserve"> gimnazijsko obrazovanje, od nastavnih planova i programa, preko </w:t>
      </w:r>
      <w:r>
        <w:rPr>
          <w:rFonts w:asciiTheme="minorHAnsi" w:eastAsia="+mn-ea" w:hAnsiTheme="minorHAnsi" w:cstheme="minorHAnsi"/>
          <w:lang w:val="sq-AL"/>
        </w:rPr>
        <w:t>uslova</w:t>
      </w:r>
      <w:r w:rsidRPr="00166707">
        <w:rPr>
          <w:rFonts w:asciiTheme="minorHAnsi" w:eastAsia="+mn-ea" w:hAnsiTheme="minorHAnsi" w:cstheme="minorHAnsi"/>
          <w:lang w:val="sq-AL"/>
        </w:rPr>
        <w:t xml:space="preserve"> upisa, pa sve do evaluacije i završetka obrazovanja.</w:t>
      </w:r>
    </w:p>
    <w:p w14:paraId="301060EE" w14:textId="77777777" w:rsidR="007D1AAF" w:rsidRPr="00695F87" w:rsidRDefault="007D1AAF" w:rsidP="007D1AAF">
      <w:pPr>
        <w:jc w:val="both"/>
        <w:rPr>
          <w:rFonts w:asciiTheme="minorHAnsi" w:eastAsia="+mn-ea" w:hAnsiTheme="minorHAnsi" w:cstheme="minorHAnsi"/>
          <w:b/>
          <w:lang w:val="sq-AL"/>
        </w:rPr>
      </w:pPr>
    </w:p>
    <w:p w14:paraId="7F636220" w14:textId="6BAD6A18"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1.1 </w:t>
      </w:r>
      <w:r w:rsidR="003E01F3">
        <w:rPr>
          <w:rFonts w:asciiTheme="minorHAnsi" w:eastAsia="+mn-ea" w:hAnsiTheme="minorHAnsi" w:cstheme="minorHAnsi"/>
          <w:b/>
          <w:lang w:val="sq-AL"/>
        </w:rPr>
        <w:t>Izrada P</w:t>
      </w:r>
      <w:r w:rsidRPr="00695F87">
        <w:rPr>
          <w:rFonts w:asciiTheme="minorHAnsi" w:eastAsia="+mn-ea" w:hAnsiTheme="minorHAnsi" w:cstheme="minorHAnsi"/>
          <w:b/>
          <w:lang w:val="sq-AL"/>
        </w:rPr>
        <w:t>ravilnika o upisu na studije sa sadržajem maturskog ispita</w:t>
      </w:r>
    </w:p>
    <w:p w14:paraId="22B85366"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Sa ciljem</w:t>
      </w:r>
      <w:r w:rsidRPr="00695F87">
        <w:rPr>
          <w:rFonts w:asciiTheme="minorHAnsi" w:eastAsia="+mn-ea" w:hAnsiTheme="minorHAnsi" w:cstheme="minorHAnsi"/>
          <w:b/>
          <w:lang w:val="sq-AL"/>
        </w:rPr>
        <w:t xml:space="preserve"> </w:t>
      </w:r>
      <w:r w:rsidRPr="00695F87">
        <w:rPr>
          <w:rFonts w:asciiTheme="minorHAnsi" w:eastAsia="+mn-ea" w:hAnsiTheme="minorHAnsi" w:cstheme="minorHAnsi"/>
          <w:lang w:val="sq-AL"/>
        </w:rPr>
        <w:t>unapređenja pravila o upisu na studijske programe i lakše prohodnosti svršenih srednjoškolaca iz opšteg srednjeg obrazovanja, u saradnji sa univerzitetima, razmotirtiće se</w:t>
      </w:r>
      <w:r>
        <w:rPr>
          <w:rFonts w:asciiTheme="minorHAnsi" w:eastAsia="+mn-ea" w:hAnsiTheme="minorHAnsi" w:cstheme="minorHAnsi"/>
          <w:lang w:val="sq-AL"/>
        </w:rPr>
        <w:t xml:space="preserve"> o</w:t>
      </w:r>
      <w:r w:rsidRPr="00695F87">
        <w:rPr>
          <w:rFonts w:asciiTheme="minorHAnsi" w:eastAsia="+mn-ea" w:hAnsiTheme="minorHAnsi" w:cstheme="minorHAnsi"/>
          <w:lang w:val="sq-AL"/>
        </w:rPr>
        <w:t xml:space="preserve"> mogućnosti izmjena i dopuna Pravilnika o upisu na studije sa sadržajem maturskog ispita.</w:t>
      </w:r>
    </w:p>
    <w:p w14:paraId="1464279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614F2318" w14:textId="188BEC16" w:rsidR="007D1AAF"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Univerziteti</w:t>
      </w:r>
    </w:p>
    <w:p w14:paraId="4AECC6DB" w14:textId="7895A89B" w:rsidR="00845FC3" w:rsidRDefault="00845FC3" w:rsidP="007D1AAF">
      <w:pPr>
        <w:jc w:val="both"/>
        <w:rPr>
          <w:rFonts w:asciiTheme="minorHAnsi" w:eastAsia="+mn-ea" w:hAnsiTheme="minorHAnsi" w:cstheme="minorHAnsi"/>
          <w:lang w:val="sq-AL"/>
        </w:rPr>
      </w:pPr>
    </w:p>
    <w:p w14:paraId="2072357A" w14:textId="587A43D7" w:rsidR="00845FC3" w:rsidRDefault="00845FC3" w:rsidP="007D1AAF">
      <w:pPr>
        <w:jc w:val="both"/>
        <w:rPr>
          <w:rFonts w:asciiTheme="minorHAnsi" w:eastAsia="+mn-ea" w:hAnsiTheme="minorHAnsi" w:cstheme="minorHAnsi"/>
          <w:lang w:val="sq-AL"/>
        </w:rPr>
      </w:pPr>
    </w:p>
    <w:p w14:paraId="6589639F" w14:textId="77777777" w:rsidR="00845FC3" w:rsidRPr="00695F87" w:rsidRDefault="00845FC3" w:rsidP="007D1AAF">
      <w:pPr>
        <w:jc w:val="both"/>
        <w:rPr>
          <w:rFonts w:asciiTheme="minorHAnsi" w:eastAsia="+mn-ea" w:hAnsiTheme="minorHAnsi" w:cstheme="minorHAnsi"/>
          <w:lang w:val="sq-AL"/>
        </w:rPr>
      </w:pPr>
    </w:p>
    <w:p w14:paraId="340230C0" w14:textId="77777777" w:rsidR="007D1AAF" w:rsidRPr="00695F87" w:rsidRDefault="007D1AAF" w:rsidP="007D1AAF">
      <w:pPr>
        <w:jc w:val="both"/>
        <w:rPr>
          <w:rFonts w:asciiTheme="minorHAnsi" w:eastAsia="+mn-ea" w:hAnsiTheme="minorHAnsi" w:cstheme="minorHAnsi"/>
          <w:lang w:val="sq-AL"/>
        </w:rPr>
      </w:pPr>
    </w:p>
    <w:p w14:paraId="53151834"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1.2 </w:t>
      </w:r>
      <w:r>
        <w:rPr>
          <w:rFonts w:asciiTheme="minorHAnsi" w:eastAsia="+mn-ea" w:hAnsiTheme="minorHAnsi" w:cstheme="minorHAnsi"/>
          <w:b/>
          <w:lang w:val="sq-AL"/>
        </w:rPr>
        <w:t>Izrada Predloga</w:t>
      </w:r>
      <w:r w:rsidRPr="00695F87">
        <w:rPr>
          <w:rFonts w:asciiTheme="minorHAnsi" w:eastAsia="+mn-ea" w:hAnsiTheme="minorHAnsi" w:cstheme="minorHAnsi"/>
          <w:b/>
          <w:lang w:val="sq-AL"/>
        </w:rPr>
        <w:t xml:space="preserve"> Zakona o gimnaziji i ostal</w:t>
      </w:r>
      <w:r>
        <w:rPr>
          <w:rFonts w:asciiTheme="minorHAnsi" w:eastAsia="+mn-ea" w:hAnsiTheme="minorHAnsi" w:cstheme="minorHAnsi"/>
          <w:b/>
          <w:lang w:val="sq-AL"/>
        </w:rPr>
        <w:t>ih</w:t>
      </w:r>
      <w:r w:rsidRPr="00695F87">
        <w:rPr>
          <w:rFonts w:asciiTheme="minorHAnsi" w:eastAsia="+mn-ea" w:hAnsiTheme="minorHAnsi" w:cstheme="minorHAnsi"/>
          <w:b/>
          <w:lang w:val="sq-AL"/>
        </w:rPr>
        <w:t xml:space="preserve"> legislativ</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koje se odnose na maturski ispit</w:t>
      </w:r>
    </w:p>
    <w:p w14:paraId="6B4E76A7"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Kroz izmjene Zakona o gimnazij</w:t>
      </w:r>
      <w:r>
        <w:rPr>
          <w:rFonts w:asciiTheme="minorHAnsi" w:eastAsia="+mn-ea" w:hAnsiTheme="minorHAnsi" w:cstheme="minorHAnsi"/>
          <w:lang w:val="sq-AL"/>
        </w:rPr>
        <w:t>i</w:t>
      </w:r>
      <w:r w:rsidRPr="00695F87">
        <w:rPr>
          <w:rFonts w:asciiTheme="minorHAnsi" w:eastAsia="+mn-ea" w:hAnsiTheme="minorHAnsi" w:cstheme="minorHAnsi"/>
          <w:lang w:val="sq-AL"/>
        </w:rPr>
        <w:t xml:space="preserve"> </w:t>
      </w:r>
      <w:r w:rsidRPr="00041792">
        <w:rPr>
          <w:rFonts w:asciiTheme="minorHAnsi" w:eastAsia="+mn-ea" w:hAnsiTheme="minorHAnsi" w:cstheme="minorHAnsi"/>
          <w:lang w:val="sq-AL"/>
        </w:rPr>
        <w:t>unaprijediće se procedure za polaganje maturskog ispita</w:t>
      </w:r>
      <w:r>
        <w:rPr>
          <w:rFonts w:asciiTheme="minorHAnsi" w:eastAsia="+mn-ea" w:hAnsiTheme="minorHAnsi" w:cstheme="minorHAnsi"/>
          <w:lang w:val="sq-AL"/>
        </w:rPr>
        <w:t>,</w:t>
      </w:r>
      <w:r w:rsidRPr="00695F87">
        <w:rPr>
          <w:rFonts w:asciiTheme="minorHAnsi" w:eastAsia="+mn-ea" w:hAnsiTheme="minorHAnsi" w:cstheme="minorHAnsi"/>
          <w:lang w:val="sq-AL"/>
        </w:rPr>
        <w:t xml:space="preserve"> kako bi se stvorila jača kontrolna uloga svih aktera u procesu polaganja maturskog ispita. </w:t>
      </w:r>
    </w:p>
    <w:p w14:paraId="3C2AD6DC"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528188DE"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ZZŠ, IC</w:t>
      </w:r>
    </w:p>
    <w:p w14:paraId="4E6C8969" w14:textId="77777777" w:rsidR="007D1AAF" w:rsidRPr="00695F87" w:rsidRDefault="007D1AAF" w:rsidP="007D1AAF">
      <w:pPr>
        <w:jc w:val="both"/>
        <w:rPr>
          <w:rFonts w:asciiTheme="minorHAnsi" w:eastAsia="+mn-ea" w:hAnsiTheme="minorHAnsi" w:cstheme="minorHAnsi"/>
          <w:lang w:val="sq-AL"/>
        </w:rPr>
      </w:pPr>
    </w:p>
    <w:p w14:paraId="34E0560A" w14:textId="1ECF42B6" w:rsidR="007D1AAF" w:rsidRPr="00006198"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1.3 </w:t>
      </w:r>
      <w:r>
        <w:rPr>
          <w:rFonts w:asciiTheme="minorHAnsi" w:eastAsia="+mn-ea" w:hAnsiTheme="minorHAnsi" w:cstheme="minorHAnsi"/>
          <w:b/>
          <w:lang w:val="sq-AL"/>
        </w:rPr>
        <w:t>Izrada</w:t>
      </w:r>
      <w:r w:rsidRPr="00695F87">
        <w:rPr>
          <w:rFonts w:asciiTheme="minorHAnsi" w:eastAsia="+mn-ea" w:hAnsiTheme="minorHAnsi" w:cstheme="minorHAnsi"/>
          <w:b/>
          <w:lang w:val="sq-AL"/>
        </w:rPr>
        <w:t xml:space="preserve"> Pravilnik</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o profesionalnom razvoju </w:t>
      </w:r>
      <w:r w:rsidRPr="00006198">
        <w:rPr>
          <w:rFonts w:asciiTheme="minorHAnsi" w:eastAsia="+mn-ea" w:hAnsiTheme="minorHAnsi" w:cstheme="minorHAnsi"/>
          <w:b/>
          <w:lang w:val="sq-AL"/>
        </w:rPr>
        <w:t>nastavnika</w:t>
      </w:r>
      <w:r w:rsidR="00535565" w:rsidRPr="00006198">
        <w:rPr>
          <w:rFonts w:asciiTheme="minorHAnsi" w:eastAsia="+mn-ea" w:hAnsiTheme="minorHAnsi" w:cstheme="minorHAnsi"/>
          <w:b/>
          <w:lang w:val="sq-AL"/>
        </w:rPr>
        <w:t>/ca</w:t>
      </w:r>
      <w:r w:rsidR="00845FC3" w:rsidRPr="00006198">
        <w:rPr>
          <w:rFonts w:asciiTheme="minorHAnsi" w:eastAsia="+mn-ea" w:hAnsiTheme="minorHAnsi" w:cstheme="minorHAnsi"/>
          <w:b/>
          <w:lang w:val="sq-AL"/>
        </w:rPr>
        <w:t xml:space="preserve"> i Smjernica za realizaciju online obuka</w:t>
      </w:r>
    </w:p>
    <w:p w14:paraId="1D518FC2" w14:textId="5AB1F8C7" w:rsidR="007D1AAF" w:rsidRPr="00695F87" w:rsidRDefault="007D1AAF" w:rsidP="007D1AAF">
      <w:pPr>
        <w:jc w:val="both"/>
        <w:rPr>
          <w:rFonts w:asciiTheme="minorHAnsi" w:eastAsia="+mn-ea" w:hAnsiTheme="minorHAnsi" w:cstheme="minorHAnsi"/>
          <w:lang w:val="sq-AL"/>
        </w:rPr>
      </w:pPr>
      <w:r w:rsidRPr="00006198">
        <w:rPr>
          <w:rFonts w:asciiTheme="minorHAnsi" w:eastAsia="+mn-ea" w:hAnsiTheme="minorHAnsi" w:cstheme="minorHAnsi"/>
          <w:b/>
          <w:lang w:val="sq-AL"/>
        </w:rPr>
        <w:t>Opis aktivnosti:</w:t>
      </w:r>
      <w:r w:rsidRPr="00006198">
        <w:rPr>
          <w:rFonts w:asciiTheme="minorHAnsi" w:eastAsia="+mn-ea" w:hAnsiTheme="minorHAnsi" w:cstheme="minorHAnsi"/>
          <w:lang w:val="sq-AL"/>
        </w:rPr>
        <w:t xml:space="preserve"> Novim Pravilnikom o profesionalnom razvoju nastavnika</w:t>
      </w:r>
      <w:r w:rsidR="00535565" w:rsidRPr="00006198">
        <w:rPr>
          <w:rFonts w:asciiTheme="minorHAnsi" w:eastAsia="+mn-ea" w:hAnsiTheme="minorHAnsi" w:cstheme="minorHAnsi"/>
          <w:lang w:val="sq-AL"/>
        </w:rPr>
        <w:t>/ca</w:t>
      </w:r>
      <w:r w:rsidRPr="00006198">
        <w:rPr>
          <w:rFonts w:asciiTheme="minorHAnsi" w:eastAsia="+mn-ea" w:hAnsiTheme="minorHAnsi" w:cstheme="minorHAnsi"/>
          <w:lang w:val="sq-AL"/>
        </w:rPr>
        <w:t xml:space="preserve"> unaprijediće se uslovi za sticanje  ključnih kompetencija, dodatnih znanja i vještina nastavnika</w:t>
      </w:r>
      <w:r w:rsidR="00535565" w:rsidRPr="00006198">
        <w:rPr>
          <w:rFonts w:asciiTheme="minorHAnsi" w:eastAsia="+mn-ea" w:hAnsiTheme="minorHAnsi" w:cstheme="minorHAnsi"/>
          <w:lang w:val="sq-AL"/>
        </w:rPr>
        <w:t>/ca</w:t>
      </w:r>
      <w:r w:rsidRPr="00006198">
        <w:rPr>
          <w:rFonts w:asciiTheme="minorHAnsi" w:eastAsia="+mn-ea" w:hAnsiTheme="minorHAnsi" w:cstheme="minorHAnsi"/>
          <w:lang w:val="sq-AL"/>
        </w:rPr>
        <w:t xml:space="preserve"> iz </w:t>
      </w:r>
      <w:r w:rsidRPr="00695F87">
        <w:rPr>
          <w:rFonts w:asciiTheme="minorHAnsi" w:eastAsia="+mn-ea" w:hAnsiTheme="minorHAnsi" w:cstheme="minorHAnsi"/>
          <w:lang w:val="sq-AL"/>
        </w:rPr>
        <w:t>oblasti koje su važne za opšte srednje obrazovanje</w:t>
      </w:r>
      <w:r>
        <w:rPr>
          <w:rFonts w:asciiTheme="minorHAnsi" w:eastAsia="+mn-ea" w:hAnsiTheme="minorHAnsi" w:cstheme="minorHAnsi"/>
          <w:lang w:val="sq-AL"/>
        </w:rPr>
        <w:t>,</w:t>
      </w:r>
      <w:r w:rsidRPr="00695F87">
        <w:rPr>
          <w:rFonts w:asciiTheme="minorHAnsi" w:eastAsia="+mn-ea" w:hAnsiTheme="minorHAnsi" w:cstheme="minorHAnsi"/>
          <w:lang w:val="sq-AL"/>
        </w:rPr>
        <w:t xml:space="preserve"> kako bi se poboljšala primjena savremenih metoda aktivne nastave</w:t>
      </w:r>
      <w:r w:rsidR="00845FC3">
        <w:rPr>
          <w:rFonts w:asciiTheme="minorHAnsi" w:eastAsia="+mn-ea" w:hAnsiTheme="minorHAnsi" w:cstheme="minorHAnsi"/>
          <w:lang w:val="sq-AL"/>
        </w:rPr>
        <w:t>, kao i Smjernica za realizaciju oniline obuka</w:t>
      </w:r>
      <w:r w:rsidRPr="00695F87">
        <w:rPr>
          <w:rFonts w:asciiTheme="minorHAnsi" w:eastAsia="+mn-ea" w:hAnsiTheme="minorHAnsi" w:cstheme="minorHAnsi"/>
          <w:lang w:val="sq-AL"/>
        </w:rPr>
        <w:t>.</w:t>
      </w:r>
    </w:p>
    <w:p w14:paraId="5D04BBF3"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9AB352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MPNI</w:t>
      </w:r>
    </w:p>
    <w:p w14:paraId="58227414" w14:textId="77777777" w:rsidR="007D1AAF" w:rsidRPr="00695F87" w:rsidRDefault="007D1AAF" w:rsidP="007D1AAF">
      <w:pPr>
        <w:jc w:val="both"/>
        <w:rPr>
          <w:rFonts w:asciiTheme="minorHAnsi" w:eastAsia="+mn-ea" w:hAnsiTheme="minorHAnsi" w:cstheme="minorHAnsi"/>
          <w:lang w:val="sq-AL"/>
        </w:rPr>
      </w:pPr>
    </w:p>
    <w:p w14:paraId="3CCC007A"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1.4 </w:t>
      </w:r>
      <w:r>
        <w:rPr>
          <w:rFonts w:asciiTheme="minorHAnsi" w:eastAsia="+mn-ea" w:hAnsiTheme="minorHAnsi" w:cstheme="minorHAnsi"/>
          <w:b/>
          <w:lang w:val="sq-AL"/>
        </w:rPr>
        <w:t>Izrada</w:t>
      </w:r>
      <w:r w:rsidRPr="00695F87">
        <w:rPr>
          <w:rFonts w:asciiTheme="minorHAnsi" w:eastAsia="+mn-ea" w:hAnsiTheme="minorHAnsi" w:cstheme="minorHAnsi"/>
          <w:b/>
          <w:lang w:val="sq-AL"/>
        </w:rPr>
        <w:t xml:space="preserve"> Pravilnika o pedagoškoj evidenciji</w:t>
      </w:r>
    </w:p>
    <w:p w14:paraId="793B20A8"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 xml:space="preserve">Kroz </w:t>
      </w:r>
      <w:r>
        <w:rPr>
          <w:rFonts w:asciiTheme="minorHAnsi" w:eastAsia="+mn-ea" w:hAnsiTheme="minorHAnsi" w:cstheme="minorHAnsi"/>
          <w:lang w:val="sq-AL"/>
        </w:rPr>
        <w:t>novi</w:t>
      </w:r>
      <w:r w:rsidRPr="00695F87">
        <w:rPr>
          <w:rFonts w:asciiTheme="minorHAnsi" w:eastAsia="+mn-ea" w:hAnsiTheme="minorHAnsi" w:cstheme="minorHAnsi"/>
          <w:lang w:val="sq-AL"/>
        </w:rPr>
        <w:t xml:space="preserve"> Pravilnik o pedagoškoj evidenciji sman</w:t>
      </w:r>
      <w:r>
        <w:rPr>
          <w:rFonts w:asciiTheme="minorHAnsi" w:eastAsia="+mn-ea" w:hAnsiTheme="minorHAnsi" w:cstheme="minorHAnsi"/>
          <w:lang w:val="sq-AL"/>
        </w:rPr>
        <w:t>j</w:t>
      </w:r>
      <w:r w:rsidRPr="00695F87">
        <w:rPr>
          <w:rFonts w:asciiTheme="minorHAnsi" w:eastAsia="+mn-ea" w:hAnsiTheme="minorHAnsi" w:cstheme="minorHAnsi"/>
          <w:lang w:val="sq-AL"/>
        </w:rPr>
        <w:t xml:space="preserve">iće se administrativne barijere i precizirati procedure za izdavanje i evidenciju obrazovnoih isprava u srednjem opštem obrazovanju. </w:t>
      </w:r>
    </w:p>
    <w:p w14:paraId="6C60D327"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59915E67" w14:textId="77777777" w:rsidR="007D1AAF" w:rsidRPr="00695F87" w:rsidRDefault="007D1AAF" w:rsidP="007D1AAF">
      <w:pPr>
        <w:jc w:val="both"/>
        <w:rPr>
          <w:rFonts w:asciiTheme="minorHAnsi" w:eastAsia="+mn-ea" w:hAnsiTheme="minorHAnsi" w:cstheme="minorHAnsi"/>
          <w:lang w:val="sq-AL"/>
        </w:rPr>
      </w:pPr>
    </w:p>
    <w:p w14:paraId="38DF6A2A" w14:textId="78A1C733" w:rsidR="007D1AAF" w:rsidRPr="00006198"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1.5 I</w:t>
      </w:r>
      <w:r>
        <w:rPr>
          <w:rFonts w:asciiTheme="minorHAnsi" w:eastAsia="+mn-ea" w:hAnsiTheme="minorHAnsi" w:cstheme="minorHAnsi"/>
          <w:b/>
          <w:lang w:val="sq-AL"/>
        </w:rPr>
        <w:t>zrada</w:t>
      </w:r>
      <w:r w:rsidRPr="00695F87">
        <w:rPr>
          <w:rFonts w:asciiTheme="minorHAnsi" w:eastAsia="+mn-ea" w:hAnsiTheme="minorHAnsi" w:cstheme="minorHAnsi"/>
          <w:b/>
          <w:lang w:val="sq-AL"/>
        </w:rPr>
        <w:t xml:space="preserve"> Pravilnik</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o ocjenjivanju znanja </w:t>
      </w:r>
      <w:r w:rsidRPr="00006198">
        <w:rPr>
          <w:rFonts w:asciiTheme="minorHAnsi" w:eastAsia="+mn-ea" w:hAnsiTheme="minorHAnsi" w:cstheme="minorHAnsi"/>
          <w:b/>
          <w:lang w:val="sq-AL"/>
        </w:rPr>
        <w:t>učenika</w:t>
      </w:r>
      <w:r w:rsidR="00535565" w:rsidRPr="00006198">
        <w:rPr>
          <w:rFonts w:asciiTheme="minorHAnsi" w:eastAsia="+mn-ea" w:hAnsiTheme="minorHAnsi" w:cstheme="minorHAnsi"/>
          <w:b/>
          <w:lang w:val="sq-AL"/>
        </w:rPr>
        <w:t>/ca</w:t>
      </w:r>
      <w:r w:rsidRPr="00006198">
        <w:rPr>
          <w:rFonts w:asciiTheme="minorHAnsi" w:eastAsia="+mn-ea" w:hAnsiTheme="minorHAnsi" w:cstheme="minorHAnsi"/>
          <w:b/>
          <w:lang w:val="sq-AL"/>
        </w:rPr>
        <w:t xml:space="preserve"> gimnazije</w:t>
      </w:r>
    </w:p>
    <w:p w14:paraId="6DF89171" w14:textId="7163F8B8" w:rsidR="007D1AAF" w:rsidRPr="00695F87" w:rsidRDefault="007D1AAF" w:rsidP="007D1AAF">
      <w:pPr>
        <w:jc w:val="both"/>
        <w:rPr>
          <w:rFonts w:asciiTheme="minorHAnsi" w:eastAsia="+mn-ea" w:hAnsiTheme="minorHAnsi" w:cstheme="minorHAnsi"/>
          <w:lang w:val="sq-AL"/>
        </w:rPr>
      </w:pPr>
      <w:r w:rsidRPr="00006198">
        <w:rPr>
          <w:rFonts w:asciiTheme="minorHAnsi" w:eastAsia="+mn-ea" w:hAnsiTheme="minorHAnsi" w:cstheme="minorHAnsi"/>
          <w:b/>
          <w:lang w:val="sq-AL"/>
        </w:rPr>
        <w:t xml:space="preserve">Opis aktivnosti: </w:t>
      </w:r>
      <w:r w:rsidRPr="00006198">
        <w:rPr>
          <w:rFonts w:asciiTheme="minorHAnsi" w:eastAsia="+mn-ea" w:hAnsiTheme="minorHAnsi" w:cstheme="minorHAnsi"/>
          <w:lang w:val="sq-AL"/>
        </w:rPr>
        <w:t>Kroz izradu novog Pravilnika o ocjenjivanju znanja učenika</w:t>
      </w:r>
      <w:r w:rsidR="00535565">
        <w:rPr>
          <w:rFonts w:asciiTheme="minorHAnsi" w:eastAsia="+mn-ea" w:hAnsiTheme="minorHAnsi" w:cstheme="minorHAnsi"/>
          <w:lang w:val="sq-AL"/>
        </w:rPr>
        <w:t>/ca</w:t>
      </w:r>
      <w:r w:rsidRPr="00695F87">
        <w:rPr>
          <w:rFonts w:asciiTheme="minorHAnsi" w:eastAsia="+mn-ea" w:hAnsiTheme="minorHAnsi" w:cstheme="minorHAnsi"/>
          <w:lang w:val="sq-AL"/>
        </w:rPr>
        <w:t xml:space="preserve"> gimnazije unaprijediće se način vrednovanja i ocjenjivanja učenika/ca srednjih škola, načini provjeravanja njihovog znanja, vještina, sposobnosti i primjene stečenih znanja i okvirni kalendar pisanih provjera znanja.</w:t>
      </w:r>
    </w:p>
    <w:p w14:paraId="73F0812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6C96AA2C" w14:textId="77777777" w:rsidR="007D1AAF" w:rsidRPr="00695F87" w:rsidRDefault="007D1AAF" w:rsidP="007D1AAF">
      <w:pPr>
        <w:jc w:val="both"/>
        <w:rPr>
          <w:rFonts w:asciiTheme="minorHAnsi" w:eastAsia="+mn-ea" w:hAnsiTheme="minorHAnsi" w:cstheme="minorHAnsi"/>
          <w:lang w:val="sq-AL"/>
        </w:rPr>
      </w:pPr>
    </w:p>
    <w:p w14:paraId="6B0B5C6F"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1.6 </w:t>
      </w:r>
      <w:r>
        <w:rPr>
          <w:rFonts w:asciiTheme="minorHAnsi" w:eastAsia="+mn-ea" w:hAnsiTheme="minorHAnsi" w:cstheme="minorHAnsi"/>
          <w:b/>
          <w:lang w:val="sq-AL"/>
        </w:rPr>
        <w:t>Izrada Predloga</w:t>
      </w:r>
      <w:r w:rsidRPr="00695F87">
        <w:rPr>
          <w:rFonts w:asciiTheme="minorHAnsi" w:eastAsia="+mn-ea" w:hAnsiTheme="minorHAnsi" w:cstheme="minorHAnsi"/>
          <w:b/>
          <w:lang w:val="sq-AL"/>
        </w:rPr>
        <w:t xml:space="preserve"> Opšteg zakona o obrazovanju i vaspitanju </w:t>
      </w:r>
    </w:p>
    <w:p w14:paraId="2DE5F14E"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Izmjene i dopune Opšteg zakona o obrazovanju i vaspitanju unaprijediće načine provjeravanja znanja, vještina, sposobnosti i primjene stečenih znanja učenika/ca kroz umanjenje broja klasifikacionih perioda.</w:t>
      </w:r>
      <w:r w:rsidRPr="00695F87">
        <w:rPr>
          <w:rFonts w:asciiTheme="minorHAnsi" w:eastAsia="+mn-ea" w:hAnsiTheme="minorHAnsi" w:cstheme="minorHAnsi"/>
          <w:b/>
          <w:lang w:val="sq-AL"/>
        </w:rPr>
        <w:t xml:space="preserve"> </w:t>
      </w:r>
    </w:p>
    <w:p w14:paraId="6967153A" w14:textId="04950431" w:rsidR="007D1AAF"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63CE8A97" w14:textId="77777777" w:rsidR="007D1AAF" w:rsidRPr="00695F87" w:rsidRDefault="007D1AAF" w:rsidP="007D1AAF">
      <w:pPr>
        <w:jc w:val="both"/>
        <w:rPr>
          <w:rFonts w:asciiTheme="minorHAnsi" w:eastAsia="+mn-ea" w:hAnsiTheme="minorHAnsi" w:cstheme="minorHAnsi"/>
          <w:lang w:val="sq-AL"/>
        </w:rPr>
      </w:pPr>
    </w:p>
    <w:p w14:paraId="32A62E62" w14:textId="77777777" w:rsidR="007D1AAF" w:rsidRPr="00695F87" w:rsidRDefault="007D1AAF" w:rsidP="007D1AAF">
      <w:pPr>
        <w:jc w:val="both"/>
        <w:rPr>
          <w:rFonts w:asciiTheme="minorHAnsi" w:eastAsia="+mn-ea" w:hAnsiTheme="minorHAnsi" w:cstheme="minorHAnsi"/>
          <w:color w:val="FF0000"/>
          <w:lang w:val="sq-AL"/>
        </w:rPr>
      </w:pPr>
    </w:p>
    <w:p w14:paraId="2C4E370D" w14:textId="77777777" w:rsidR="007D1AAF" w:rsidRPr="00A36435" w:rsidRDefault="007D1AAF" w:rsidP="007D1AAF">
      <w:pPr>
        <w:jc w:val="both"/>
        <w:rPr>
          <w:rFonts w:asciiTheme="minorHAnsi" w:eastAsia="+mn-ea" w:hAnsiTheme="minorHAnsi" w:cstheme="minorHAnsi"/>
          <w:b/>
          <w:i/>
          <w:color w:val="4F81BD" w:themeColor="accent1"/>
          <w:lang w:val="sq-AL"/>
        </w:rPr>
      </w:pPr>
      <w:r w:rsidRPr="00695F87">
        <w:rPr>
          <w:rFonts w:asciiTheme="minorHAnsi" w:eastAsia="+mn-ea" w:hAnsiTheme="minorHAnsi" w:cstheme="minorHAnsi"/>
          <w:b/>
          <w:i/>
          <w:color w:val="4F81BD" w:themeColor="accent1"/>
          <w:lang w:val="sq-AL"/>
        </w:rPr>
        <w:t xml:space="preserve">Operativni cilj 2:  </w:t>
      </w:r>
      <w:r w:rsidRPr="00A36435">
        <w:rPr>
          <w:rFonts w:asciiTheme="minorHAnsi" w:eastAsia="+mn-ea" w:hAnsiTheme="minorHAnsi" w:cstheme="minorHAnsi"/>
          <w:b/>
          <w:i/>
          <w:color w:val="4F81BD" w:themeColor="accent1"/>
          <w:lang w:val="sq-AL"/>
        </w:rPr>
        <w:t>Unapređenje kvaliteta nastave i učenja</w:t>
      </w:r>
    </w:p>
    <w:p w14:paraId="4FA2B235" w14:textId="77777777" w:rsidR="007D1AAF" w:rsidRPr="00695F87" w:rsidRDefault="007D1AAF" w:rsidP="007D1AAF">
      <w:pPr>
        <w:jc w:val="both"/>
        <w:rPr>
          <w:rFonts w:asciiTheme="minorHAnsi" w:eastAsia="+mn-ea" w:hAnsiTheme="minorHAnsi" w:cstheme="minorHAnsi"/>
          <w:lang w:val="sq-AL"/>
        </w:rPr>
      </w:pPr>
    </w:p>
    <w:p w14:paraId="2F9B75D8" w14:textId="5236F1BD" w:rsidR="007D1AAF" w:rsidRPr="00A36435"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Preduslov za unapređenje opšteg srednjeg obrazovanja odnosi se na unapređenje kvaliteta nastave i učenja kako bi se smanjio procenat učenika/ca sa nedovoljnim i dovoljnim postignućima na maturskom ispitu iz maternjeg i stranog jezika</w:t>
      </w:r>
      <w:r>
        <w:rPr>
          <w:rFonts w:asciiTheme="minorHAnsi" w:eastAsia="+mn-ea" w:hAnsiTheme="minorHAnsi" w:cstheme="minorHAnsi"/>
          <w:lang w:val="sq-AL"/>
        </w:rPr>
        <w:t>,</w:t>
      </w:r>
      <w:r w:rsidRPr="00695F87">
        <w:rPr>
          <w:rFonts w:asciiTheme="minorHAnsi" w:eastAsia="+mn-ea" w:hAnsiTheme="minorHAnsi" w:cstheme="minorHAnsi"/>
          <w:lang w:val="sq-AL"/>
        </w:rPr>
        <w:t xml:space="preserve"> kao i povećao procenat </w:t>
      </w:r>
      <w:r w:rsidRPr="00006198">
        <w:rPr>
          <w:rFonts w:asciiTheme="minorHAnsi" w:eastAsia="+mn-ea" w:hAnsiTheme="minorHAnsi" w:cstheme="minorHAnsi"/>
          <w:lang w:val="sq-AL"/>
        </w:rPr>
        <w:t>učenika</w:t>
      </w:r>
      <w:r w:rsidR="00535565" w:rsidRPr="00006198">
        <w:rPr>
          <w:rFonts w:asciiTheme="minorHAnsi" w:eastAsia="+mn-ea" w:hAnsiTheme="minorHAnsi" w:cstheme="minorHAnsi"/>
          <w:lang w:val="sq-AL"/>
        </w:rPr>
        <w:t>/ca</w:t>
      </w:r>
      <w:r w:rsidRPr="00006198">
        <w:rPr>
          <w:rFonts w:asciiTheme="minorHAnsi" w:eastAsia="+mn-ea" w:hAnsiTheme="minorHAnsi" w:cstheme="minorHAnsi"/>
          <w:lang w:val="sq-AL"/>
        </w:rPr>
        <w:t xml:space="preserve"> sa vrlodobrim i odličnim uspjehom na maturskom ispitu. Ovaj cilj odnosi se na podizanje standarda u obrazovnom procesu. To podrazumijeva niz mjera usmjerenih na poboljšanje svih aspekata odvijanja nastave, od nastavnih metoda i sadržaja, preko interakcije između nastavnika</w:t>
      </w:r>
      <w:r w:rsidR="00535565" w:rsidRPr="00006198">
        <w:rPr>
          <w:rFonts w:asciiTheme="minorHAnsi" w:eastAsia="+mn-ea" w:hAnsiTheme="minorHAnsi" w:cstheme="minorHAnsi"/>
          <w:lang w:val="sq-AL"/>
        </w:rPr>
        <w:t>/ca</w:t>
      </w:r>
      <w:r w:rsidRPr="00006198">
        <w:rPr>
          <w:rFonts w:asciiTheme="minorHAnsi" w:eastAsia="+mn-ea" w:hAnsiTheme="minorHAnsi" w:cstheme="minorHAnsi"/>
          <w:lang w:val="sq-AL"/>
        </w:rPr>
        <w:t xml:space="preserve"> i učenika</w:t>
      </w:r>
      <w:r w:rsidR="00535565" w:rsidRPr="00006198">
        <w:rPr>
          <w:rFonts w:asciiTheme="minorHAnsi" w:eastAsia="+mn-ea" w:hAnsiTheme="minorHAnsi" w:cstheme="minorHAnsi"/>
          <w:lang w:val="sq-AL"/>
        </w:rPr>
        <w:t>/ca</w:t>
      </w:r>
      <w:r w:rsidRPr="00006198">
        <w:rPr>
          <w:rFonts w:asciiTheme="minorHAnsi" w:eastAsia="+mn-ea" w:hAnsiTheme="minorHAnsi" w:cstheme="minorHAnsi"/>
          <w:lang w:val="sq-AL"/>
        </w:rPr>
        <w:t>, pa sve do ocjenjivanja i praćenja napretka učenika</w:t>
      </w:r>
      <w:r w:rsidR="00535565">
        <w:rPr>
          <w:rFonts w:asciiTheme="minorHAnsi" w:eastAsia="+mn-ea" w:hAnsiTheme="minorHAnsi" w:cstheme="minorHAnsi"/>
          <w:lang w:val="sq-AL"/>
        </w:rPr>
        <w:t>/ca</w:t>
      </w:r>
      <w:r w:rsidRPr="00A36435">
        <w:rPr>
          <w:rFonts w:asciiTheme="minorHAnsi" w:eastAsia="+mn-ea" w:hAnsiTheme="minorHAnsi" w:cstheme="minorHAnsi"/>
          <w:lang w:val="sq-AL"/>
        </w:rPr>
        <w:t>.</w:t>
      </w:r>
      <w:r>
        <w:rPr>
          <w:rFonts w:asciiTheme="minorHAnsi" w:eastAsia="+mn-ea" w:hAnsiTheme="minorHAnsi" w:cstheme="minorHAnsi"/>
          <w:lang w:val="sq-AL"/>
        </w:rPr>
        <w:t xml:space="preserve"> </w:t>
      </w:r>
      <w:r w:rsidRPr="00A36435">
        <w:rPr>
          <w:rFonts w:asciiTheme="minorHAnsi" w:eastAsia="+mn-ea" w:hAnsiTheme="minorHAnsi" w:cstheme="minorHAnsi"/>
          <w:lang w:val="sq-AL"/>
        </w:rPr>
        <w:lastRenderedPageBreak/>
        <w:t>Kvalitetna nastava i učenje su temelj za razvoj uspješnih i produktivnih pojedinaca</w:t>
      </w:r>
      <w:r>
        <w:rPr>
          <w:rFonts w:asciiTheme="minorHAnsi" w:eastAsia="+mn-ea" w:hAnsiTheme="minorHAnsi" w:cstheme="minorHAnsi"/>
          <w:lang w:val="sq-AL"/>
        </w:rPr>
        <w:t>,</w:t>
      </w:r>
      <w:r w:rsidRPr="00A36435">
        <w:rPr>
          <w:rFonts w:asciiTheme="minorHAnsi" w:eastAsia="+mn-ea" w:hAnsiTheme="minorHAnsi" w:cstheme="minorHAnsi"/>
          <w:lang w:val="sq-AL"/>
        </w:rPr>
        <w:t xml:space="preserve"> te društva u cjelini.</w:t>
      </w:r>
    </w:p>
    <w:p w14:paraId="7A04AA18" w14:textId="77777777" w:rsidR="007D1AAF" w:rsidRPr="00695F87" w:rsidRDefault="007D1AAF" w:rsidP="007D1AAF">
      <w:pPr>
        <w:jc w:val="both"/>
        <w:rPr>
          <w:rFonts w:asciiTheme="minorHAnsi" w:eastAsia="+mn-ea" w:hAnsiTheme="minorHAnsi" w:cstheme="minorHAnsi"/>
          <w:b/>
          <w:lang w:val="sq-AL"/>
        </w:rPr>
      </w:pPr>
    </w:p>
    <w:p w14:paraId="1FFE57A0"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2.1 Analiz</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efek</w:t>
      </w:r>
      <w:r>
        <w:rPr>
          <w:rFonts w:asciiTheme="minorHAnsi" w:eastAsia="+mn-ea" w:hAnsiTheme="minorHAnsi" w:cstheme="minorHAnsi"/>
          <w:b/>
          <w:lang w:val="sq-AL"/>
        </w:rPr>
        <w:t>a</w:t>
      </w:r>
      <w:r w:rsidRPr="00695F87">
        <w:rPr>
          <w:rFonts w:asciiTheme="minorHAnsi" w:eastAsia="+mn-ea" w:hAnsiTheme="minorHAnsi" w:cstheme="minorHAnsi"/>
          <w:b/>
          <w:lang w:val="sq-AL"/>
        </w:rPr>
        <w:t>t</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eksterne evaluacije rada ustanova</w:t>
      </w:r>
    </w:p>
    <w:p w14:paraId="7B74672B"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 xml:space="preserve">Kroz kontinuiranu analizu efekata eksterne evaluacije rada ustanova ZZŠ  izradiće preporuke i plan unapređenja kvaliteta rada ustanova u predviđenom periodu trajanja Programa, odnosno do 2026. </w:t>
      </w:r>
      <w:r>
        <w:rPr>
          <w:rFonts w:asciiTheme="minorHAnsi" w:eastAsia="+mn-ea" w:hAnsiTheme="minorHAnsi" w:cstheme="minorHAnsi"/>
          <w:lang w:val="sq-AL"/>
        </w:rPr>
        <w:t>g</w:t>
      </w:r>
      <w:r w:rsidRPr="00695F87">
        <w:rPr>
          <w:rFonts w:asciiTheme="minorHAnsi" w:eastAsia="+mn-ea" w:hAnsiTheme="minorHAnsi" w:cstheme="minorHAnsi"/>
          <w:lang w:val="sq-AL"/>
        </w:rPr>
        <w:t>odine</w:t>
      </w:r>
    </w:p>
    <w:p w14:paraId="3BA6D8D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0ADA0355" w14:textId="77777777" w:rsidR="007D1AAF" w:rsidRPr="00695F87" w:rsidRDefault="007D1AAF" w:rsidP="007D1AAF">
      <w:pPr>
        <w:jc w:val="both"/>
        <w:rPr>
          <w:rFonts w:asciiTheme="minorHAnsi" w:eastAsia="+mn-ea" w:hAnsiTheme="minorHAnsi" w:cstheme="minorHAnsi"/>
          <w:lang w:val="sq-AL"/>
        </w:rPr>
      </w:pPr>
    </w:p>
    <w:p w14:paraId="68BE8913"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2.2 Jača</w:t>
      </w:r>
      <w:r>
        <w:rPr>
          <w:rFonts w:asciiTheme="minorHAnsi" w:eastAsia="+mn-ea" w:hAnsiTheme="minorHAnsi" w:cstheme="minorHAnsi"/>
          <w:b/>
          <w:lang w:val="sq-AL"/>
        </w:rPr>
        <w:t>nje</w:t>
      </w:r>
      <w:r w:rsidRPr="00695F87">
        <w:rPr>
          <w:rFonts w:asciiTheme="minorHAnsi" w:eastAsia="+mn-ea" w:hAnsiTheme="minorHAnsi" w:cstheme="minorHAnsi"/>
          <w:b/>
          <w:lang w:val="sq-AL"/>
        </w:rPr>
        <w:t xml:space="preserve"> kapacitet</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škola za sprovođenje interne evaluacije</w:t>
      </w:r>
    </w:p>
    <w:p w14:paraId="709D9CC1"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Kroz kontinuirane obuke školskih timova za internu evaluaciju jačaće se kapaciteti škola, dok će ZZŠ</w:t>
      </w:r>
      <w:r w:rsidRPr="00695F87">
        <w:rPr>
          <w:rFonts w:asciiTheme="minorHAnsi" w:eastAsia="+mn-ea" w:hAnsiTheme="minorHAnsi" w:cstheme="minorHAnsi"/>
          <w:b/>
          <w:lang w:val="sq-AL"/>
        </w:rPr>
        <w:t xml:space="preserve"> </w:t>
      </w:r>
      <w:r w:rsidRPr="00695F87">
        <w:rPr>
          <w:rFonts w:asciiTheme="minorHAnsi" w:eastAsia="+mn-ea" w:hAnsiTheme="minorHAnsi" w:cstheme="minorHAnsi"/>
          <w:lang w:val="sq-AL"/>
        </w:rPr>
        <w:t>uraditi analizu izvještaja procesa interne evaluacije i pužati savjetodavnu ulogu na regionalnom principu.</w:t>
      </w:r>
    </w:p>
    <w:p w14:paraId="699385CE"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B812D0A" w14:textId="77777777" w:rsidR="007D1AAF" w:rsidRPr="00695F87" w:rsidRDefault="007D1AAF" w:rsidP="007D1AAF">
      <w:pPr>
        <w:jc w:val="both"/>
        <w:rPr>
          <w:rFonts w:asciiTheme="minorHAnsi" w:eastAsia="+mn-ea" w:hAnsiTheme="minorHAnsi" w:cstheme="minorHAnsi"/>
          <w:b/>
          <w:lang w:val="sq-AL"/>
        </w:rPr>
      </w:pPr>
    </w:p>
    <w:p w14:paraId="05A9C67B"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2.3 Analiz</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rezultat</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matur</w:t>
      </w:r>
      <w:r>
        <w:rPr>
          <w:rFonts w:asciiTheme="minorHAnsi" w:eastAsia="+mn-ea" w:hAnsiTheme="minorHAnsi" w:cstheme="minorHAnsi"/>
          <w:b/>
          <w:lang w:val="sq-AL"/>
        </w:rPr>
        <w:t>s</w:t>
      </w:r>
      <w:r w:rsidRPr="00695F87">
        <w:rPr>
          <w:rFonts w:asciiTheme="minorHAnsi" w:eastAsia="+mn-ea" w:hAnsiTheme="minorHAnsi" w:cstheme="minorHAnsi"/>
          <w:b/>
          <w:lang w:val="sq-AL"/>
        </w:rPr>
        <w:t>kog ispita</w:t>
      </w:r>
    </w:p>
    <w:p w14:paraId="5D301B1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Na godišnjem nivou sprovodiće se analiza rezulta</w:t>
      </w:r>
      <w:r>
        <w:rPr>
          <w:rFonts w:asciiTheme="minorHAnsi" w:eastAsia="+mn-ea" w:hAnsiTheme="minorHAnsi" w:cstheme="minorHAnsi"/>
          <w:lang w:val="sq-AL"/>
        </w:rPr>
        <w:t>t</w:t>
      </w:r>
      <w:r w:rsidRPr="00695F87">
        <w:rPr>
          <w:rFonts w:asciiTheme="minorHAnsi" w:eastAsia="+mn-ea" w:hAnsiTheme="minorHAnsi" w:cstheme="minorHAnsi"/>
          <w:lang w:val="sq-AL"/>
        </w:rPr>
        <w:t>a maturskog ispita i postignuća učenika/ca iz određenih predmeta. Na osnovu analiza pripremiće se preporuke školama kao i plan podrše za unapređenje rezultata matusrkog ispita.</w:t>
      </w:r>
    </w:p>
    <w:p w14:paraId="198C73B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3C3EE61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IC</w:t>
      </w:r>
    </w:p>
    <w:p w14:paraId="540E5201" w14:textId="77777777" w:rsidR="007D1AAF" w:rsidRPr="00695F87" w:rsidRDefault="007D1AAF" w:rsidP="007D1AAF">
      <w:pPr>
        <w:jc w:val="both"/>
        <w:rPr>
          <w:rFonts w:asciiTheme="minorHAnsi" w:eastAsia="+mn-ea" w:hAnsiTheme="minorHAnsi" w:cstheme="minorHAnsi"/>
          <w:lang w:val="sq-AL"/>
        </w:rPr>
      </w:pPr>
    </w:p>
    <w:p w14:paraId="446CD30B" w14:textId="2D9DC36A"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2.4. Unapr</w:t>
      </w:r>
      <w:r>
        <w:rPr>
          <w:rFonts w:asciiTheme="minorHAnsi" w:eastAsia="+mn-ea" w:hAnsiTheme="minorHAnsi" w:cstheme="minorHAnsi"/>
          <w:b/>
          <w:lang w:val="sq-AL"/>
        </w:rPr>
        <w:t>eđenje</w:t>
      </w:r>
      <w:r w:rsidRPr="00695F87">
        <w:rPr>
          <w:rFonts w:asciiTheme="minorHAnsi" w:eastAsia="+mn-ea" w:hAnsiTheme="minorHAnsi" w:cstheme="minorHAnsi"/>
          <w:b/>
          <w:lang w:val="sq-AL"/>
        </w:rPr>
        <w:t xml:space="preserve"> mehaniz</w:t>
      </w:r>
      <w:r>
        <w:rPr>
          <w:rFonts w:asciiTheme="minorHAnsi" w:eastAsia="+mn-ea" w:hAnsiTheme="minorHAnsi" w:cstheme="minorHAnsi"/>
          <w:b/>
          <w:lang w:val="sq-AL"/>
        </w:rPr>
        <w:t>a</w:t>
      </w:r>
      <w:r w:rsidRPr="00695F87">
        <w:rPr>
          <w:rFonts w:asciiTheme="minorHAnsi" w:eastAsia="+mn-ea" w:hAnsiTheme="minorHAnsi" w:cstheme="minorHAnsi"/>
          <w:b/>
          <w:lang w:val="sq-AL"/>
        </w:rPr>
        <w:t>m</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utvrđivanje kvaliteta obrazovno – vaspitnog rada u školama</w:t>
      </w:r>
      <w:r w:rsidR="00845FC3">
        <w:rPr>
          <w:rFonts w:asciiTheme="minorHAnsi" w:eastAsia="+mn-ea" w:hAnsiTheme="minorHAnsi" w:cstheme="minorHAnsi"/>
          <w:b/>
          <w:lang w:val="sq-AL"/>
        </w:rPr>
        <w:t xml:space="preserve"> i praćenje izvještaja škola o vaspitnim mjerama</w:t>
      </w:r>
    </w:p>
    <w:p w14:paraId="1DE92F4E" w14:textId="40068681"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Kako bi se unaprijedili mehanizmi za utvrđivanje kvaliteta, unaprijediće se postojeća metodologija i protokoli za utvrđivanje kvaliteta obrazovno – vaspitnog rada</w:t>
      </w:r>
      <w:r w:rsidR="00845FC3">
        <w:rPr>
          <w:rFonts w:asciiTheme="minorHAnsi" w:eastAsia="+mn-ea" w:hAnsiTheme="minorHAnsi" w:cstheme="minorHAnsi"/>
          <w:lang w:val="sq-AL"/>
        </w:rPr>
        <w:t xml:space="preserve">, kao i praćenje </w:t>
      </w:r>
      <w:r w:rsidR="00845FC3" w:rsidRPr="00796706">
        <w:rPr>
          <w:rFonts w:asciiTheme="minorHAnsi" w:hAnsiTheme="minorHAnsi" w:cstheme="minorHAnsi"/>
          <w:bCs/>
          <w:color w:val="000000" w:themeColor="text1"/>
          <w:lang w:val="sr-Latn-ME" w:eastAsia="x-none"/>
        </w:rPr>
        <w:t>izvještaja škola o vaspitnim mjerama u cilju prevencije i rane intervencije</w:t>
      </w:r>
      <w:r w:rsidRPr="00695F87">
        <w:rPr>
          <w:rFonts w:asciiTheme="minorHAnsi" w:eastAsia="+mn-ea" w:hAnsiTheme="minorHAnsi" w:cstheme="minorHAnsi"/>
          <w:lang w:val="sq-AL"/>
        </w:rPr>
        <w:t>.</w:t>
      </w:r>
    </w:p>
    <w:p w14:paraId="15C882CE"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484EC68B" w14:textId="77777777" w:rsidR="007D1AAF" w:rsidRPr="00695F87" w:rsidRDefault="007D1AAF" w:rsidP="007D1AAF">
      <w:pPr>
        <w:jc w:val="both"/>
        <w:rPr>
          <w:rFonts w:asciiTheme="minorHAnsi" w:eastAsia="+mn-ea" w:hAnsiTheme="minorHAnsi" w:cstheme="minorHAnsi"/>
          <w:b/>
          <w:lang w:val="sq-AL"/>
        </w:rPr>
      </w:pPr>
    </w:p>
    <w:p w14:paraId="112394B2"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2.5 Priprem</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specifikacije ned</w:t>
      </w:r>
      <w:r>
        <w:rPr>
          <w:rFonts w:asciiTheme="minorHAnsi" w:eastAsia="+mn-ea" w:hAnsiTheme="minorHAnsi" w:cstheme="minorHAnsi"/>
          <w:b/>
          <w:lang w:val="sq-AL"/>
        </w:rPr>
        <w:t>o</w:t>
      </w:r>
      <w:r w:rsidRPr="00695F87">
        <w:rPr>
          <w:rFonts w:asciiTheme="minorHAnsi" w:eastAsia="+mn-ea" w:hAnsiTheme="minorHAnsi" w:cstheme="minorHAnsi"/>
          <w:b/>
          <w:lang w:val="sq-AL"/>
        </w:rPr>
        <w:t>stajućih nastavnih sredstava i opreme za laoboratorije i kabinete, sa fokusom na prirodne grupe predmeta</w:t>
      </w:r>
    </w:p>
    <w:p w14:paraId="1D0C2E1C"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MPNI i ZZŠ će zajedno uraditi spcifikacije za nedostajuća nastavna sredstava i opreme za laboratorije i kabinete, kako bi se pripremio plan nabavke istih.</w:t>
      </w:r>
    </w:p>
    <w:p w14:paraId="7751998C"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107C849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ZZŠ</w:t>
      </w:r>
    </w:p>
    <w:p w14:paraId="13F7BB6D" w14:textId="77777777" w:rsidR="007D1AAF" w:rsidRPr="00695F87" w:rsidRDefault="007D1AAF" w:rsidP="007D1AAF">
      <w:pPr>
        <w:jc w:val="both"/>
        <w:rPr>
          <w:rFonts w:asciiTheme="minorHAnsi" w:eastAsia="+mn-ea" w:hAnsiTheme="minorHAnsi" w:cstheme="minorHAnsi"/>
          <w:lang w:val="sq-AL"/>
        </w:rPr>
      </w:pPr>
    </w:p>
    <w:p w14:paraId="21DDEFE9"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w:t>
      </w:r>
      <w:r>
        <w:rPr>
          <w:rFonts w:asciiTheme="minorHAnsi" w:eastAsia="+mn-ea" w:hAnsiTheme="minorHAnsi" w:cstheme="minorHAnsi"/>
          <w:b/>
          <w:lang w:val="sq-AL"/>
        </w:rPr>
        <w:t>v</w:t>
      </w:r>
      <w:r w:rsidRPr="00695F87">
        <w:rPr>
          <w:rFonts w:asciiTheme="minorHAnsi" w:eastAsia="+mn-ea" w:hAnsiTheme="minorHAnsi" w:cstheme="minorHAnsi"/>
          <w:b/>
          <w:lang w:val="sq-AL"/>
        </w:rPr>
        <w:t>nosti 2.6 Priprem</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plan</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nabavke nastavnih sredstava i opreme i obezbje</w:t>
      </w:r>
      <w:r>
        <w:rPr>
          <w:rFonts w:asciiTheme="minorHAnsi" w:eastAsia="+mn-ea" w:hAnsiTheme="minorHAnsi" w:cstheme="minorHAnsi"/>
          <w:b/>
          <w:lang w:val="sq-AL"/>
        </w:rPr>
        <w:t>đenje</w:t>
      </w:r>
      <w:r w:rsidRPr="00695F87">
        <w:rPr>
          <w:rFonts w:asciiTheme="minorHAnsi" w:eastAsia="+mn-ea" w:hAnsiTheme="minorHAnsi" w:cstheme="minorHAnsi"/>
          <w:b/>
          <w:lang w:val="sq-AL"/>
        </w:rPr>
        <w:t xml:space="preserve"> sredstava</w:t>
      </w:r>
    </w:p>
    <w:p w14:paraId="5A4970AB"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 xml:space="preserve">MPNI će pripremiti plan i kroz finansijsku podršku međunarodnih fondova, odnosno EIB-a (Evropska investiciona banka), obezbijediti potrebna sredstva. </w:t>
      </w:r>
    </w:p>
    <w:p w14:paraId="4E7444B5" w14:textId="77777777" w:rsidR="007D1AAF"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5D7CC5DE" w14:textId="77777777" w:rsidR="007D1AAF" w:rsidRPr="003D1DD1" w:rsidRDefault="007D1AAF" w:rsidP="007D1AAF">
      <w:pPr>
        <w:jc w:val="both"/>
        <w:rPr>
          <w:rFonts w:asciiTheme="minorHAnsi" w:eastAsia="+mn-ea" w:hAnsiTheme="minorHAnsi" w:cstheme="minorHAnsi"/>
          <w:lang w:val="sq-AL"/>
        </w:rPr>
      </w:pPr>
      <w:r>
        <w:rPr>
          <w:rFonts w:asciiTheme="minorHAnsi" w:eastAsia="+mn-ea" w:hAnsiTheme="minorHAnsi" w:cstheme="minorHAnsi"/>
          <w:lang w:val="sq-AL"/>
        </w:rPr>
        <w:t xml:space="preserve">Partner: </w:t>
      </w:r>
      <w:r w:rsidRPr="003D1DD1">
        <w:rPr>
          <w:rFonts w:asciiTheme="minorHAnsi" w:eastAsia="+mn-ea" w:hAnsiTheme="minorHAnsi" w:cstheme="minorHAnsi"/>
          <w:lang w:val="sq-AL"/>
        </w:rPr>
        <w:t>Evropska investiciona banka</w:t>
      </w:r>
    </w:p>
    <w:p w14:paraId="16BFC7FE" w14:textId="77777777" w:rsidR="007D1AAF" w:rsidRPr="00695F87" w:rsidRDefault="007D1AAF" w:rsidP="007D1AAF">
      <w:pPr>
        <w:jc w:val="both"/>
        <w:rPr>
          <w:rFonts w:asciiTheme="minorHAnsi" w:eastAsia="+mn-ea" w:hAnsiTheme="minorHAnsi" w:cstheme="minorHAnsi"/>
          <w:lang w:val="sq-AL"/>
        </w:rPr>
      </w:pPr>
    </w:p>
    <w:p w14:paraId="566815CB"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w:t>
      </w:r>
      <w:r>
        <w:rPr>
          <w:rFonts w:asciiTheme="minorHAnsi" w:eastAsia="+mn-ea" w:hAnsiTheme="minorHAnsi" w:cstheme="minorHAnsi"/>
          <w:b/>
          <w:lang w:val="sq-AL"/>
        </w:rPr>
        <w:t>v</w:t>
      </w:r>
      <w:r w:rsidRPr="00695F87">
        <w:rPr>
          <w:rFonts w:asciiTheme="minorHAnsi" w:eastAsia="+mn-ea" w:hAnsiTheme="minorHAnsi" w:cstheme="minorHAnsi"/>
          <w:b/>
          <w:lang w:val="sq-AL"/>
        </w:rPr>
        <w:t>nosti 2.7 Oprem</w:t>
      </w:r>
      <w:r>
        <w:rPr>
          <w:rFonts w:asciiTheme="minorHAnsi" w:eastAsia="+mn-ea" w:hAnsiTheme="minorHAnsi" w:cstheme="minorHAnsi"/>
          <w:b/>
          <w:lang w:val="sq-AL"/>
        </w:rPr>
        <w:t>anje</w:t>
      </w:r>
      <w:r w:rsidRPr="00695F87">
        <w:rPr>
          <w:rFonts w:asciiTheme="minorHAnsi" w:eastAsia="+mn-ea" w:hAnsiTheme="minorHAnsi" w:cstheme="minorHAnsi"/>
          <w:b/>
          <w:lang w:val="sq-AL"/>
        </w:rPr>
        <w:t xml:space="preserve"> škol</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nastavnim sredstvima i opremom</w:t>
      </w:r>
    </w:p>
    <w:p w14:paraId="7218E143"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Nakon pripreme plana i obezbjeđivanja sredstava, MPNI će opremiti škole nastavnim sredstvima i opremom.</w:t>
      </w:r>
    </w:p>
    <w:p w14:paraId="3F86C359" w14:textId="68554B04" w:rsidR="007D1AAF"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2B2BD4B0" w14:textId="77777777" w:rsidR="00845FC3" w:rsidRPr="00695F87" w:rsidRDefault="00845FC3" w:rsidP="007D1AAF">
      <w:pPr>
        <w:jc w:val="both"/>
        <w:rPr>
          <w:rFonts w:asciiTheme="minorHAnsi" w:eastAsia="+mn-ea" w:hAnsiTheme="minorHAnsi" w:cstheme="minorHAnsi"/>
          <w:lang w:val="sq-AL"/>
        </w:rPr>
      </w:pPr>
    </w:p>
    <w:p w14:paraId="3000F87D" w14:textId="77777777" w:rsidR="007D1AAF" w:rsidRPr="00695F87" w:rsidRDefault="007D1AAF" w:rsidP="007D1AAF">
      <w:pPr>
        <w:jc w:val="both"/>
        <w:rPr>
          <w:rFonts w:asciiTheme="minorHAnsi" w:eastAsia="+mn-ea" w:hAnsiTheme="minorHAnsi" w:cstheme="minorHAnsi"/>
          <w:lang w:val="sq-AL"/>
        </w:rPr>
      </w:pPr>
    </w:p>
    <w:p w14:paraId="30498E01"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2.8 Oprem</w:t>
      </w:r>
      <w:r>
        <w:rPr>
          <w:rFonts w:asciiTheme="minorHAnsi" w:eastAsia="+mn-ea" w:hAnsiTheme="minorHAnsi" w:cstheme="minorHAnsi"/>
          <w:b/>
          <w:lang w:val="sq-AL"/>
        </w:rPr>
        <w:t xml:space="preserve">anje </w:t>
      </w:r>
      <w:r w:rsidRPr="00695F87">
        <w:rPr>
          <w:rFonts w:asciiTheme="minorHAnsi" w:eastAsia="+mn-ea" w:hAnsiTheme="minorHAnsi" w:cstheme="minorHAnsi"/>
          <w:b/>
          <w:lang w:val="sq-AL"/>
        </w:rPr>
        <w:t>škol</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namještajem </w:t>
      </w:r>
    </w:p>
    <w:p w14:paraId="10D997DB"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Nakon pripreme plana i obezbjeđivanja sredstava, MPNI će opremiti škole namještajem.</w:t>
      </w:r>
    </w:p>
    <w:p w14:paraId="06A357B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4368F94C" w14:textId="77777777" w:rsidR="007D1AAF" w:rsidRPr="00695F87" w:rsidRDefault="007D1AAF" w:rsidP="007D1AAF">
      <w:pPr>
        <w:jc w:val="both"/>
        <w:rPr>
          <w:rFonts w:asciiTheme="minorHAnsi" w:eastAsia="+mn-ea" w:hAnsiTheme="minorHAnsi" w:cstheme="minorHAnsi"/>
          <w:lang w:val="sq-AL"/>
        </w:rPr>
      </w:pPr>
    </w:p>
    <w:p w14:paraId="2D30AF14"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2.9 Organizova</w:t>
      </w:r>
      <w:r>
        <w:rPr>
          <w:rFonts w:asciiTheme="minorHAnsi" w:eastAsia="+mn-ea" w:hAnsiTheme="minorHAnsi" w:cstheme="minorHAnsi"/>
          <w:b/>
          <w:lang w:val="sq-AL"/>
        </w:rPr>
        <w:t>nje</w:t>
      </w:r>
      <w:r w:rsidRPr="00695F87">
        <w:rPr>
          <w:rFonts w:asciiTheme="minorHAnsi" w:eastAsia="+mn-ea" w:hAnsiTheme="minorHAnsi" w:cstheme="minorHAnsi"/>
          <w:b/>
          <w:lang w:val="sq-AL"/>
        </w:rPr>
        <w:t xml:space="preserve"> obuk</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škole za pripremu projekata finansiranih iz EU i drugih fondova</w:t>
      </w:r>
    </w:p>
    <w:p w14:paraId="3FB95D45" w14:textId="579FC520"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MPNI i ZZŠ će, u cilju povećanja učešća crnogorskih škola u EU i drugim projektima, organizovati obuke za </w:t>
      </w:r>
      <w:r w:rsidRPr="00006198">
        <w:rPr>
          <w:rFonts w:asciiTheme="minorHAnsi" w:eastAsia="+mn-ea" w:hAnsiTheme="minorHAnsi" w:cstheme="minorHAnsi"/>
          <w:lang w:val="sq-AL"/>
        </w:rPr>
        <w:t>nastavnike</w:t>
      </w:r>
      <w:r w:rsidR="00535565">
        <w:rPr>
          <w:rFonts w:asciiTheme="minorHAnsi" w:eastAsia="+mn-ea" w:hAnsiTheme="minorHAnsi" w:cstheme="minorHAnsi"/>
          <w:lang w:val="sq-AL"/>
        </w:rPr>
        <w:t>/ce</w:t>
      </w:r>
      <w:r w:rsidRPr="00695F87">
        <w:rPr>
          <w:rFonts w:asciiTheme="minorHAnsi" w:eastAsia="+mn-ea" w:hAnsiTheme="minorHAnsi" w:cstheme="minorHAnsi"/>
          <w:lang w:val="sq-AL"/>
        </w:rPr>
        <w:t xml:space="preserve"> i uprave škola za pripremu istih.</w:t>
      </w:r>
    </w:p>
    <w:p w14:paraId="453BF316"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27E976B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ZZŠ</w:t>
      </w:r>
    </w:p>
    <w:p w14:paraId="427C67FB" w14:textId="77777777" w:rsidR="007D1AAF" w:rsidRPr="00695F87" w:rsidRDefault="007D1AAF" w:rsidP="007D1AAF">
      <w:pPr>
        <w:jc w:val="both"/>
        <w:rPr>
          <w:rFonts w:asciiTheme="minorHAnsi" w:eastAsia="+mn-ea" w:hAnsiTheme="minorHAnsi" w:cstheme="minorHAnsi"/>
          <w:lang w:val="sq-AL"/>
        </w:rPr>
      </w:pPr>
    </w:p>
    <w:p w14:paraId="39ADDAAE"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2.10 Prilago</w:t>
      </w:r>
      <w:r>
        <w:rPr>
          <w:rFonts w:asciiTheme="minorHAnsi" w:eastAsia="+mn-ea" w:hAnsiTheme="minorHAnsi" w:cstheme="minorHAnsi"/>
          <w:b/>
          <w:lang w:val="sq-AL"/>
        </w:rPr>
        <w:t>đavanje</w:t>
      </w:r>
      <w:r w:rsidRPr="00695F87">
        <w:rPr>
          <w:rFonts w:asciiTheme="minorHAnsi" w:eastAsia="+mn-ea" w:hAnsiTheme="minorHAnsi" w:cstheme="minorHAnsi"/>
          <w:b/>
          <w:lang w:val="sq-AL"/>
        </w:rPr>
        <w:t xml:space="preserve"> nastavn</w:t>
      </w:r>
      <w:r>
        <w:rPr>
          <w:rFonts w:asciiTheme="minorHAnsi" w:eastAsia="+mn-ea" w:hAnsiTheme="minorHAnsi" w:cstheme="minorHAnsi"/>
          <w:b/>
          <w:lang w:val="sq-AL"/>
        </w:rPr>
        <w:t>og</w:t>
      </w:r>
      <w:r w:rsidRPr="00695F87">
        <w:rPr>
          <w:rFonts w:asciiTheme="minorHAnsi" w:eastAsia="+mn-ea" w:hAnsiTheme="minorHAnsi" w:cstheme="minorHAnsi"/>
          <w:b/>
          <w:lang w:val="sq-AL"/>
        </w:rPr>
        <w:t xml:space="preserve"> proces</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razvoju ključnih kompetencija kod učenika/ca</w:t>
      </w:r>
    </w:p>
    <w:p w14:paraId="5DAB1E86"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ZZŠ će organizovati obuke na temu </w:t>
      </w:r>
      <w:r w:rsidRPr="00BC0D58">
        <w:rPr>
          <w:rFonts w:asciiTheme="minorHAnsi" w:eastAsia="+mn-ea" w:hAnsiTheme="minorHAnsi" w:cstheme="minorHAnsi"/>
          <w:i/>
          <w:lang w:val="sq-AL"/>
        </w:rPr>
        <w:t>In</w:t>
      </w:r>
      <w:r w:rsidRPr="00695F87">
        <w:rPr>
          <w:rFonts w:asciiTheme="minorHAnsi" w:eastAsia="+mn-ea" w:hAnsiTheme="minorHAnsi" w:cstheme="minorHAnsi"/>
          <w:i/>
          <w:lang w:val="sq-AL"/>
        </w:rPr>
        <w:t>tegracija ključnih kompetencija kod učenika</w:t>
      </w:r>
      <w:r>
        <w:rPr>
          <w:rFonts w:asciiTheme="minorHAnsi" w:eastAsia="+mn-ea" w:hAnsiTheme="minorHAnsi" w:cstheme="minorHAnsi"/>
          <w:i/>
          <w:lang w:val="sq-AL"/>
        </w:rPr>
        <w:t>/ca</w:t>
      </w:r>
      <w:r w:rsidRPr="00695F87">
        <w:rPr>
          <w:rFonts w:asciiTheme="minorHAnsi" w:eastAsia="+mn-ea" w:hAnsiTheme="minorHAnsi" w:cstheme="minorHAnsi"/>
          <w:i/>
          <w:lang w:val="sq-AL"/>
        </w:rPr>
        <w:t xml:space="preserve"> </w:t>
      </w:r>
      <w:r w:rsidRPr="00695F87">
        <w:rPr>
          <w:rFonts w:asciiTheme="minorHAnsi" w:eastAsia="+mn-ea" w:hAnsiTheme="minorHAnsi" w:cstheme="minorHAnsi"/>
          <w:lang w:val="sq-AL"/>
        </w:rPr>
        <w:t>za određeni broj nastavnika/ca iz gimnazija.</w:t>
      </w:r>
    </w:p>
    <w:p w14:paraId="08BEE84E"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EE2A1D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Škole</w:t>
      </w:r>
    </w:p>
    <w:p w14:paraId="7767CD6E" w14:textId="77777777" w:rsidR="007D1AAF" w:rsidRPr="00695F87" w:rsidRDefault="007D1AAF" w:rsidP="007D1AAF">
      <w:pPr>
        <w:jc w:val="both"/>
        <w:rPr>
          <w:rFonts w:asciiTheme="minorHAnsi" w:eastAsia="+mn-ea" w:hAnsiTheme="minorHAnsi" w:cstheme="minorHAnsi"/>
          <w:lang w:val="sq-AL"/>
        </w:rPr>
      </w:pPr>
    </w:p>
    <w:p w14:paraId="6440FFBA"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2.11 Unapr</w:t>
      </w:r>
      <w:r>
        <w:rPr>
          <w:rFonts w:asciiTheme="minorHAnsi" w:eastAsia="+mn-ea" w:hAnsiTheme="minorHAnsi" w:cstheme="minorHAnsi"/>
          <w:b/>
          <w:lang w:val="sq-AL"/>
        </w:rPr>
        <w:t>eđenje</w:t>
      </w:r>
      <w:r w:rsidRPr="00695F87">
        <w:rPr>
          <w:rFonts w:asciiTheme="minorHAnsi" w:eastAsia="+mn-ea" w:hAnsiTheme="minorHAnsi" w:cstheme="minorHAnsi"/>
          <w:b/>
          <w:lang w:val="sq-AL"/>
        </w:rPr>
        <w:t xml:space="preserve"> kvalitet</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praćenja i ocjenjivanja postignuća učenika</w:t>
      </w:r>
      <w:r>
        <w:rPr>
          <w:rFonts w:asciiTheme="minorHAnsi" w:eastAsia="+mn-ea" w:hAnsiTheme="minorHAnsi" w:cstheme="minorHAnsi"/>
          <w:b/>
          <w:lang w:val="sq-AL"/>
        </w:rPr>
        <w:t>/ca</w:t>
      </w:r>
    </w:p>
    <w:p w14:paraId="2C9F6BB2"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w:t>
      </w:r>
      <w:r>
        <w:rPr>
          <w:rFonts w:asciiTheme="minorHAnsi" w:eastAsia="+mn-ea" w:hAnsiTheme="minorHAnsi" w:cstheme="minorHAnsi"/>
          <w:lang w:val="sq-AL"/>
        </w:rPr>
        <w:t>Kroz ovu aktivnost osiguraće se u</w:t>
      </w:r>
      <w:r w:rsidRPr="00695F87">
        <w:rPr>
          <w:rFonts w:asciiTheme="minorHAnsi" w:eastAsia="+mn-ea" w:hAnsiTheme="minorHAnsi" w:cstheme="minorHAnsi"/>
          <w:lang w:val="sq-AL"/>
        </w:rPr>
        <w:t>napređenje kvaliteta praćenja i ocjenjivanja postignuća učenika</w:t>
      </w:r>
      <w:r>
        <w:rPr>
          <w:rFonts w:asciiTheme="minorHAnsi" w:eastAsia="+mn-ea" w:hAnsiTheme="minorHAnsi" w:cstheme="minorHAnsi"/>
          <w:lang w:val="sq-AL"/>
        </w:rPr>
        <w:t>/ca</w:t>
      </w:r>
      <w:r w:rsidRPr="00695F87">
        <w:rPr>
          <w:rFonts w:asciiTheme="minorHAnsi" w:eastAsia="+mn-ea" w:hAnsiTheme="minorHAnsi" w:cstheme="minorHAnsi"/>
          <w:lang w:val="sq-AL"/>
        </w:rPr>
        <w:t xml:space="preserve"> u cilju većeg podudaranja ocjena</w:t>
      </w:r>
      <w:r>
        <w:rPr>
          <w:rFonts w:asciiTheme="minorHAnsi" w:eastAsia="+mn-ea" w:hAnsiTheme="minorHAnsi" w:cstheme="minorHAnsi"/>
          <w:lang w:val="sq-AL"/>
        </w:rPr>
        <w:t xml:space="preserve"> na</w:t>
      </w:r>
      <w:r w:rsidRPr="00695F87">
        <w:rPr>
          <w:rFonts w:asciiTheme="minorHAnsi" w:eastAsia="+mn-ea" w:hAnsiTheme="minorHAnsi" w:cstheme="minorHAnsi"/>
          <w:lang w:val="sq-AL"/>
        </w:rPr>
        <w:t xml:space="preserve"> maturskom ispitu i zaključnih ocjena na nivou škole.</w:t>
      </w:r>
    </w:p>
    <w:p w14:paraId="7AF35F6E"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65A10202"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MPNI</w:t>
      </w:r>
    </w:p>
    <w:p w14:paraId="6CD6FB16" w14:textId="77777777" w:rsidR="007D1AAF" w:rsidRPr="00695F87" w:rsidRDefault="007D1AAF" w:rsidP="007D1AAF">
      <w:pPr>
        <w:jc w:val="both"/>
        <w:rPr>
          <w:rFonts w:asciiTheme="minorHAnsi" w:eastAsia="+mn-ea" w:hAnsiTheme="minorHAnsi" w:cstheme="minorHAnsi"/>
          <w:lang w:val="sq-AL"/>
        </w:rPr>
      </w:pPr>
    </w:p>
    <w:p w14:paraId="0E6B7E92"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2.12 Unapr</w:t>
      </w:r>
      <w:r>
        <w:rPr>
          <w:rFonts w:asciiTheme="minorHAnsi" w:eastAsia="+mn-ea" w:hAnsiTheme="minorHAnsi" w:cstheme="minorHAnsi"/>
          <w:b/>
          <w:lang w:val="sq-AL"/>
        </w:rPr>
        <w:t>eđenje</w:t>
      </w:r>
      <w:r w:rsidRPr="00695F87">
        <w:rPr>
          <w:rFonts w:asciiTheme="minorHAnsi" w:eastAsia="+mn-ea" w:hAnsiTheme="minorHAnsi" w:cstheme="minorHAnsi"/>
          <w:b/>
          <w:lang w:val="sq-AL"/>
        </w:rPr>
        <w:t xml:space="preserve"> koncept</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ključnih kompetencija za cjeloživotno učenje/međupre</w:t>
      </w:r>
      <w:r>
        <w:rPr>
          <w:rFonts w:asciiTheme="minorHAnsi" w:eastAsia="+mn-ea" w:hAnsiTheme="minorHAnsi" w:cstheme="minorHAnsi"/>
          <w:b/>
          <w:lang w:val="sq-AL"/>
        </w:rPr>
        <w:t>d</w:t>
      </w:r>
      <w:r w:rsidRPr="00695F87">
        <w:rPr>
          <w:rFonts w:asciiTheme="minorHAnsi" w:eastAsia="+mn-ea" w:hAnsiTheme="minorHAnsi" w:cstheme="minorHAnsi"/>
          <w:b/>
          <w:lang w:val="sq-AL"/>
        </w:rPr>
        <w:t>metne teme</w:t>
      </w:r>
    </w:p>
    <w:p w14:paraId="4CE3590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Kroz ovu aktinost unaprijediće se način sticanja ključnih kompetencija nastavnika/ca za cjeloživotno učenje, kako bi se kroz međupredmetne teme uveli sadržaji za učenike/ce u cilju usvajanja šireg opsega znan</w:t>
      </w:r>
      <w:r>
        <w:rPr>
          <w:rFonts w:asciiTheme="minorHAnsi" w:eastAsia="+mn-ea" w:hAnsiTheme="minorHAnsi" w:cstheme="minorHAnsi"/>
          <w:lang w:val="sq-AL"/>
        </w:rPr>
        <w:t>j</w:t>
      </w:r>
      <w:r w:rsidRPr="00695F87">
        <w:rPr>
          <w:rFonts w:asciiTheme="minorHAnsi" w:eastAsia="+mn-ea" w:hAnsiTheme="minorHAnsi" w:cstheme="minorHAnsi"/>
          <w:lang w:val="sq-AL"/>
        </w:rPr>
        <w:t>a i vještina.</w:t>
      </w:r>
    </w:p>
    <w:p w14:paraId="48DACE36"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7E2ADC1F" w14:textId="77777777" w:rsidR="007D1AAF" w:rsidRPr="00695F87" w:rsidRDefault="007D1AAF" w:rsidP="007D1AAF">
      <w:pPr>
        <w:jc w:val="both"/>
        <w:rPr>
          <w:rFonts w:asciiTheme="minorHAnsi" w:eastAsia="+mn-ea" w:hAnsiTheme="minorHAnsi" w:cstheme="minorHAnsi"/>
          <w:color w:val="FF0000"/>
          <w:lang w:val="sq-AL"/>
        </w:rPr>
      </w:pPr>
    </w:p>
    <w:p w14:paraId="4D4B7D15" w14:textId="77777777" w:rsidR="007D1AAF" w:rsidRPr="003D1DD1" w:rsidRDefault="007D1AAF" w:rsidP="007D1AAF">
      <w:pPr>
        <w:jc w:val="both"/>
        <w:rPr>
          <w:rFonts w:asciiTheme="minorHAnsi" w:eastAsia="+mn-ea" w:hAnsiTheme="minorHAnsi" w:cstheme="minorHAnsi"/>
          <w:b/>
          <w:i/>
          <w:color w:val="1F497D" w:themeColor="text2"/>
          <w:lang w:val="sq-AL"/>
        </w:rPr>
      </w:pPr>
      <w:r w:rsidRPr="00695F87">
        <w:rPr>
          <w:rFonts w:asciiTheme="minorHAnsi" w:eastAsia="+mn-ea" w:hAnsiTheme="minorHAnsi" w:cstheme="minorHAnsi"/>
          <w:b/>
          <w:i/>
          <w:color w:val="1F497D" w:themeColor="text2"/>
          <w:lang w:val="sq-AL"/>
        </w:rPr>
        <w:t xml:space="preserve">Operativni cilj 3:  </w:t>
      </w:r>
      <w:r w:rsidRPr="003D1DD1">
        <w:rPr>
          <w:rFonts w:asciiTheme="minorHAnsi" w:eastAsia="+mn-ea" w:hAnsiTheme="minorHAnsi" w:cstheme="minorHAnsi"/>
          <w:b/>
          <w:i/>
          <w:color w:val="1F497D" w:themeColor="text2"/>
          <w:lang w:val="sq-AL"/>
        </w:rPr>
        <w:t>Unapređenje profesionalnog razvoja nastavnika/ca</w:t>
      </w:r>
    </w:p>
    <w:p w14:paraId="640A7727" w14:textId="77777777" w:rsidR="007D1AAF" w:rsidRPr="00695F87" w:rsidRDefault="007D1AAF" w:rsidP="007D1AAF">
      <w:pPr>
        <w:jc w:val="both"/>
        <w:rPr>
          <w:rFonts w:asciiTheme="minorHAnsi" w:eastAsia="+mn-ea" w:hAnsiTheme="minorHAnsi" w:cstheme="minorHAnsi"/>
          <w:lang w:val="sq-AL"/>
        </w:rPr>
      </w:pPr>
    </w:p>
    <w:p w14:paraId="0089FBEC" w14:textId="0E16BBA5" w:rsidR="007D1AAF" w:rsidRPr="001A246C"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Proces profesionalnog usavršavaja nastavnika</w:t>
      </w:r>
      <w:r>
        <w:rPr>
          <w:rFonts w:asciiTheme="minorHAnsi" w:eastAsia="+mn-ea" w:hAnsiTheme="minorHAnsi" w:cstheme="minorHAnsi"/>
          <w:lang w:val="sq-AL"/>
        </w:rPr>
        <w:t>/ca</w:t>
      </w:r>
      <w:r w:rsidRPr="00695F87">
        <w:rPr>
          <w:rFonts w:asciiTheme="minorHAnsi" w:eastAsia="+mn-ea" w:hAnsiTheme="minorHAnsi" w:cstheme="minorHAnsi"/>
          <w:lang w:val="sq-AL"/>
        </w:rPr>
        <w:t xml:space="preserve"> treba da prati kontinuitet kroz jasnije definisanje zakonskih okvira i pravilnika, kao i povećanje motivacije nastavnika/ca za lični profesionalni razvoj. </w:t>
      </w:r>
      <w:r>
        <w:rPr>
          <w:rFonts w:asciiTheme="minorHAnsi" w:eastAsia="+mn-ea" w:hAnsiTheme="minorHAnsi" w:cstheme="minorHAnsi"/>
          <w:lang w:val="sq-AL"/>
        </w:rPr>
        <w:t xml:space="preserve">Ovaj cilj </w:t>
      </w:r>
      <w:r w:rsidRPr="001A246C">
        <w:rPr>
          <w:rFonts w:asciiTheme="minorHAnsi" w:eastAsia="+mn-ea" w:hAnsiTheme="minorHAnsi" w:cstheme="minorHAnsi"/>
          <w:lang w:val="sq-AL"/>
        </w:rPr>
        <w:t xml:space="preserve">odnosi se na kontinuirano usavršavanje i razvijanje kompetencija </w:t>
      </w:r>
      <w:r w:rsidRPr="00006198">
        <w:rPr>
          <w:rFonts w:asciiTheme="minorHAnsi" w:eastAsia="+mn-ea" w:hAnsiTheme="minorHAnsi" w:cstheme="minorHAnsi"/>
          <w:lang w:val="sq-AL"/>
        </w:rPr>
        <w:t>nastavnika</w:t>
      </w:r>
      <w:r w:rsidR="00535565">
        <w:rPr>
          <w:rFonts w:asciiTheme="minorHAnsi" w:eastAsia="+mn-ea" w:hAnsiTheme="minorHAnsi" w:cstheme="minorHAnsi"/>
          <w:lang w:val="sq-AL"/>
        </w:rPr>
        <w:t>/ca</w:t>
      </w:r>
      <w:r>
        <w:rPr>
          <w:rFonts w:asciiTheme="minorHAnsi" w:eastAsia="+mn-ea" w:hAnsiTheme="minorHAnsi" w:cstheme="minorHAnsi"/>
          <w:lang w:val="sq-AL"/>
        </w:rPr>
        <w:t>,</w:t>
      </w:r>
      <w:r w:rsidRPr="001A246C">
        <w:rPr>
          <w:rFonts w:asciiTheme="minorHAnsi" w:eastAsia="+mn-ea" w:hAnsiTheme="minorHAnsi" w:cstheme="minorHAnsi"/>
          <w:lang w:val="sq-AL"/>
        </w:rPr>
        <w:t xml:space="preserve"> kako bi mogli pružati što kvalitetniju nastavu. To podrazumijeva niz aktivnosti koje imaju za cilj poboljšati njihove znanja, vještine i stavove.</w:t>
      </w:r>
      <w:r>
        <w:rPr>
          <w:rFonts w:asciiTheme="minorHAnsi" w:eastAsia="+mn-ea" w:hAnsiTheme="minorHAnsi" w:cstheme="minorHAnsi"/>
          <w:lang w:val="sq-AL"/>
        </w:rPr>
        <w:t xml:space="preserve"> </w:t>
      </w:r>
      <w:r w:rsidRPr="00695F87">
        <w:rPr>
          <w:rFonts w:asciiTheme="minorHAnsi" w:eastAsia="+mn-ea" w:hAnsiTheme="minorHAnsi" w:cstheme="minorHAnsi"/>
          <w:lang w:val="sq-AL"/>
        </w:rPr>
        <w:t>Povećanje dostupnosti obuka ZZŠ u narednom periodu, posebno u sjevrenim i južnim opštinama, podsticaće stručnu autonomiju prosvjetnih radnika</w:t>
      </w:r>
      <w:r>
        <w:rPr>
          <w:rFonts w:asciiTheme="minorHAnsi" w:eastAsia="+mn-ea" w:hAnsiTheme="minorHAnsi" w:cstheme="minorHAnsi"/>
          <w:lang w:val="sq-AL"/>
        </w:rPr>
        <w:t>/ca</w:t>
      </w:r>
      <w:r w:rsidRPr="00695F87">
        <w:rPr>
          <w:rFonts w:asciiTheme="minorHAnsi" w:eastAsia="+mn-ea" w:hAnsiTheme="minorHAnsi" w:cstheme="minorHAnsi"/>
          <w:lang w:val="sq-AL"/>
        </w:rPr>
        <w:t>. Aktivnosti u okviru ovog cilja uticaće na povećano učešće nastvanika/ca u profesionalnom razvoju za 5% na godišnjem nivou.</w:t>
      </w:r>
      <w:r>
        <w:rPr>
          <w:rFonts w:asciiTheme="minorHAnsi" w:eastAsia="+mn-ea" w:hAnsiTheme="minorHAnsi" w:cstheme="minorHAnsi"/>
          <w:lang w:val="sq-AL"/>
        </w:rPr>
        <w:t xml:space="preserve"> </w:t>
      </w:r>
    </w:p>
    <w:p w14:paraId="48923DAA" w14:textId="77777777" w:rsidR="007D1AAF" w:rsidRPr="00695F87" w:rsidRDefault="007D1AAF" w:rsidP="007D1AAF">
      <w:pPr>
        <w:jc w:val="both"/>
        <w:rPr>
          <w:rFonts w:asciiTheme="minorHAnsi" w:eastAsia="+mn-ea" w:hAnsiTheme="minorHAnsi" w:cstheme="minorHAnsi"/>
          <w:lang w:val="sq-AL"/>
        </w:rPr>
      </w:pPr>
    </w:p>
    <w:p w14:paraId="32F9C493" w14:textId="77777777" w:rsidR="00845FC3" w:rsidRDefault="00845FC3" w:rsidP="007D1AAF">
      <w:pPr>
        <w:jc w:val="both"/>
        <w:rPr>
          <w:rFonts w:asciiTheme="minorHAnsi" w:eastAsia="+mn-ea" w:hAnsiTheme="minorHAnsi" w:cstheme="minorHAnsi"/>
          <w:b/>
          <w:lang w:val="sq-AL"/>
        </w:rPr>
      </w:pPr>
    </w:p>
    <w:p w14:paraId="4CFF314C" w14:textId="77777777" w:rsidR="00845FC3" w:rsidRDefault="00845FC3" w:rsidP="007D1AAF">
      <w:pPr>
        <w:jc w:val="both"/>
        <w:rPr>
          <w:rFonts w:asciiTheme="minorHAnsi" w:eastAsia="+mn-ea" w:hAnsiTheme="minorHAnsi" w:cstheme="minorHAnsi"/>
          <w:b/>
          <w:lang w:val="sq-AL"/>
        </w:rPr>
      </w:pPr>
    </w:p>
    <w:p w14:paraId="2D546DB0" w14:textId="32F71C23"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3.1 </w:t>
      </w:r>
      <w:r>
        <w:rPr>
          <w:rFonts w:asciiTheme="minorHAnsi" w:eastAsia="+mn-ea" w:hAnsiTheme="minorHAnsi" w:cstheme="minorHAnsi"/>
          <w:b/>
          <w:lang w:val="sq-AL"/>
        </w:rPr>
        <w:t>Unapređenje</w:t>
      </w:r>
      <w:r w:rsidRPr="00695F87">
        <w:rPr>
          <w:rFonts w:asciiTheme="minorHAnsi" w:eastAsia="+mn-ea" w:hAnsiTheme="minorHAnsi" w:cstheme="minorHAnsi"/>
          <w:b/>
          <w:lang w:val="sq-AL"/>
        </w:rPr>
        <w:t xml:space="preserve"> informacion</w:t>
      </w:r>
      <w:r>
        <w:rPr>
          <w:rFonts w:asciiTheme="minorHAnsi" w:eastAsia="+mn-ea" w:hAnsiTheme="minorHAnsi" w:cstheme="minorHAnsi"/>
          <w:b/>
          <w:lang w:val="sq-AL"/>
        </w:rPr>
        <w:t>og</w:t>
      </w:r>
      <w:r w:rsidRPr="00695F87">
        <w:rPr>
          <w:rFonts w:asciiTheme="minorHAnsi" w:eastAsia="+mn-ea" w:hAnsiTheme="minorHAnsi" w:cstheme="minorHAnsi"/>
          <w:b/>
          <w:lang w:val="sq-AL"/>
        </w:rPr>
        <w:t xml:space="preserve"> sisitem</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modulima/softverima koji omogućavaju praćenje profesionalnog razvoja nastavnika/ca</w:t>
      </w:r>
    </w:p>
    <w:p w14:paraId="1B00D075"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 xml:space="preserve">Opis aktivnosti: </w:t>
      </w:r>
      <w:r w:rsidRPr="00695F87">
        <w:rPr>
          <w:rFonts w:asciiTheme="minorHAnsi" w:eastAsia="+mn-ea" w:hAnsiTheme="minorHAnsi" w:cstheme="minorHAnsi"/>
          <w:lang w:val="sq-AL"/>
        </w:rPr>
        <w:t>Kroz MEIS (</w:t>
      </w:r>
      <w:r w:rsidRPr="00695F87">
        <w:rPr>
          <w:rFonts w:asciiTheme="minorHAnsi" w:eastAsia="+mn-ea" w:hAnsiTheme="minorHAnsi" w:cstheme="minorHAnsi"/>
          <w:i/>
          <w:lang w:val="sq-AL"/>
        </w:rPr>
        <w:t>Montengrin Electronic Information System</w:t>
      </w:r>
      <w:r w:rsidRPr="00695F87">
        <w:rPr>
          <w:rFonts w:asciiTheme="minorHAnsi" w:eastAsia="+mn-ea" w:hAnsiTheme="minorHAnsi" w:cstheme="minorHAnsi"/>
          <w:lang w:val="sq-AL"/>
        </w:rPr>
        <w:t>) izradi</w:t>
      </w:r>
      <w:r>
        <w:rPr>
          <w:rFonts w:asciiTheme="minorHAnsi" w:eastAsia="+mn-ea" w:hAnsiTheme="minorHAnsi" w:cstheme="minorHAnsi"/>
          <w:lang w:val="sq-AL"/>
        </w:rPr>
        <w:t xml:space="preserve">će se </w:t>
      </w:r>
      <w:r w:rsidRPr="00695F87">
        <w:rPr>
          <w:rFonts w:asciiTheme="minorHAnsi" w:eastAsia="+mn-ea" w:hAnsiTheme="minorHAnsi" w:cstheme="minorHAnsi"/>
          <w:lang w:val="sq-AL"/>
        </w:rPr>
        <w:t>posebn</w:t>
      </w:r>
      <w:r>
        <w:rPr>
          <w:rFonts w:asciiTheme="minorHAnsi" w:eastAsia="+mn-ea" w:hAnsiTheme="minorHAnsi" w:cstheme="minorHAnsi"/>
          <w:lang w:val="sq-AL"/>
        </w:rPr>
        <w:t>i</w:t>
      </w:r>
      <w:r w:rsidRPr="00695F87">
        <w:rPr>
          <w:rFonts w:asciiTheme="minorHAnsi" w:eastAsia="+mn-ea" w:hAnsiTheme="minorHAnsi" w:cstheme="minorHAnsi"/>
          <w:lang w:val="sq-AL"/>
        </w:rPr>
        <w:t xml:space="preserve"> modul</w:t>
      </w:r>
      <w:r>
        <w:rPr>
          <w:rFonts w:asciiTheme="minorHAnsi" w:eastAsia="+mn-ea" w:hAnsiTheme="minorHAnsi" w:cstheme="minorHAnsi"/>
          <w:lang w:val="sq-AL"/>
        </w:rPr>
        <w:t>i</w:t>
      </w:r>
      <w:r w:rsidRPr="00695F87">
        <w:rPr>
          <w:rFonts w:asciiTheme="minorHAnsi" w:eastAsia="+mn-ea" w:hAnsiTheme="minorHAnsi" w:cstheme="minorHAnsi"/>
          <w:lang w:val="sq-AL"/>
        </w:rPr>
        <w:t xml:space="preserve"> i softver</w:t>
      </w:r>
      <w:r>
        <w:rPr>
          <w:rFonts w:asciiTheme="minorHAnsi" w:eastAsia="+mn-ea" w:hAnsiTheme="minorHAnsi" w:cstheme="minorHAnsi"/>
          <w:lang w:val="sq-AL"/>
        </w:rPr>
        <w:t>i</w:t>
      </w:r>
      <w:r w:rsidRPr="00695F87">
        <w:rPr>
          <w:rFonts w:asciiTheme="minorHAnsi" w:eastAsia="+mn-ea" w:hAnsiTheme="minorHAnsi" w:cstheme="minorHAnsi"/>
          <w:lang w:val="sq-AL"/>
        </w:rPr>
        <w:t xml:space="preserve"> koji omogućavaju praćenje profesionalnog razvoja nastavnika/ca. </w:t>
      </w:r>
    </w:p>
    <w:p w14:paraId="0949D1F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70092382"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ZZŠ</w:t>
      </w:r>
    </w:p>
    <w:p w14:paraId="29A41B34" w14:textId="77777777" w:rsidR="007D1AAF" w:rsidRPr="00695F87" w:rsidRDefault="007D1AAF" w:rsidP="007D1AAF">
      <w:pPr>
        <w:jc w:val="both"/>
        <w:rPr>
          <w:rFonts w:asciiTheme="minorHAnsi" w:eastAsia="+mn-ea" w:hAnsiTheme="minorHAnsi" w:cstheme="minorHAnsi"/>
          <w:lang w:val="sq-AL"/>
        </w:rPr>
      </w:pPr>
    </w:p>
    <w:p w14:paraId="17B45FCD"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3.2 Sprovo</w:t>
      </w:r>
      <w:r>
        <w:rPr>
          <w:rFonts w:asciiTheme="minorHAnsi" w:eastAsia="+mn-ea" w:hAnsiTheme="minorHAnsi" w:cstheme="minorHAnsi"/>
          <w:b/>
          <w:lang w:val="sq-AL"/>
        </w:rPr>
        <w:t>đenje</w:t>
      </w:r>
      <w:r w:rsidRPr="00695F87">
        <w:rPr>
          <w:rFonts w:asciiTheme="minorHAnsi" w:eastAsia="+mn-ea" w:hAnsiTheme="minorHAnsi" w:cstheme="minorHAnsi"/>
          <w:b/>
          <w:lang w:val="sq-AL"/>
        </w:rPr>
        <w:t xml:space="preserve"> istraživanja o efektima licenciranja nastavnika/ca</w:t>
      </w:r>
    </w:p>
    <w:p w14:paraId="7DCC0101"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Opis aktivnost:</w:t>
      </w:r>
      <w:r w:rsidRPr="00695F87">
        <w:rPr>
          <w:rFonts w:asciiTheme="minorHAnsi" w:eastAsia="+mn-ea" w:hAnsiTheme="minorHAnsi" w:cstheme="minorHAnsi"/>
          <w:lang w:val="sq-AL"/>
        </w:rPr>
        <w:t xml:space="preserve"> ZZŠ će sprovesti istraživanja o efektima licenciranja koje su nastvanici/ce birali radi produženja licence kako bi se unaprijedio kvalitet PRNŠ</w:t>
      </w:r>
      <w:r>
        <w:rPr>
          <w:rFonts w:asciiTheme="minorHAnsi" w:eastAsia="+mn-ea" w:hAnsiTheme="minorHAnsi" w:cstheme="minorHAnsi"/>
          <w:lang w:val="sq-AL"/>
        </w:rPr>
        <w:t>,</w:t>
      </w:r>
      <w:r w:rsidRPr="00695F87">
        <w:rPr>
          <w:rFonts w:asciiTheme="minorHAnsi" w:eastAsia="+mn-ea" w:hAnsiTheme="minorHAnsi" w:cstheme="minorHAnsi"/>
          <w:lang w:val="sq-AL"/>
        </w:rPr>
        <w:t xml:space="preserve"> a ne samo zadovoljila forma i procedura.</w:t>
      </w:r>
    </w:p>
    <w:p w14:paraId="164F72C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00F34065" w14:textId="77777777" w:rsidR="007D1AAF" w:rsidRPr="00695F87" w:rsidRDefault="007D1AAF" w:rsidP="007D1AAF">
      <w:pPr>
        <w:jc w:val="both"/>
        <w:rPr>
          <w:rFonts w:asciiTheme="minorHAnsi" w:eastAsia="+mn-ea" w:hAnsiTheme="minorHAnsi" w:cstheme="minorHAnsi"/>
          <w:lang w:val="sq-AL"/>
        </w:rPr>
      </w:pPr>
    </w:p>
    <w:p w14:paraId="0EFA1F16"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3.3 Obezb</w:t>
      </w:r>
      <w:r>
        <w:rPr>
          <w:rFonts w:asciiTheme="minorHAnsi" w:eastAsia="+mn-ea" w:hAnsiTheme="minorHAnsi" w:cstheme="minorHAnsi"/>
          <w:b/>
          <w:lang w:val="sq-AL"/>
        </w:rPr>
        <w:t>jeđivanje</w:t>
      </w:r>
      <w:r w:rsidRPr="00695F87">
        <w:rPr>
          <w:rFonts w:asciiTheme="minorHAnsi" w:eastAsia="+mn-ea" w:hAnsiTheme="minorHAnsi" w:cstheme="minorHAnsi"/>
          <w:b/>
          <w:lang w:val="sq-AL"/>
        </w:rPr>
        <w:t xml:space="preserve"> sredst</w:t>
      </w:r>
      <w:r>
        <w:rPr>
          <w:rFonts w:asciiTheme="minorHAnsi" w:eastAsia="+mn-ea" w:hAnsiTheme="minorHAnsi" w:cstheme="minorHAnsi"/>
          <w:b/>
          <w:lang w:val="sq-AL"/>
        </w:rPr>
        <w:t>a</w:t>
      </w:r>
      <w:r w:rsidRPr="00695F87">
        <w:rPr>
          <w:rFonts w:asciiTheme="minorHAnsi" w:eastAsia="+mn-ea" w:hAnsiTheme="minorHAnsi" w:cstheme="minorHAnsi"/>
          <w:b/>
          <w:lang w:val="sq-AL"/>
        </w:rPr>
        <w:t>va za kontinuirani profesionalni razvoj nastavnika/ca na osnovu utvrđenih potreba za obukama na godišnejm nivou</w:t>
      </w:r>
    </w:p>
    <w:p w14:paraId="2C8751E8"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Opis aktivnosti:</w:t>
      </w:r>
      <w:r w:rsidRPr="00695F87">
        <w:rPr>
          <w:rFonts w:asciiTheme="minorHAnsi" w:eastAsia="+mn-ea" w:hAnsiTheme="minorHAnsi" w:cstheme="minorHAnsi"/>
          <w:lang w:val="sq-AL"/>
        </w:rPr>
        <w:t xml:space="preserve"> ZZŠ svake godine planira i obezbjeđuje materijalne</w:t>
      </w:r>
      <w:r>
        <w:rPr>
          <w:rFonts w:asciiTheme="minorHAnsi" w:eastAsia="+mn-ea" w:hAnsiTheme="minorHAnsi" w:cstheme="minorHAnsi"/>
          <w:lang w:val="sq-AL"/>
        </w:rPr>
        <w:t xml:space="preserve"> i</w:t>
      </w:r>
      <w:r w:rsidRPr="00695F87">
        <w:rPr>
          <w:rFonts w:asciiTheme="minorHAnsi" w:eastAsia="+mn-ea" w:hAnsiTheme="minorHAnsi" w:cstheme="minorHAnsi"/>
          <w:lang w:val="sq-AL"/>
        </w:rPr>
        <w:t xml:space="preserve"> finansijske preduslove za kontinuirani razvoj na osnovu prethodnih utvrđenih potreba za obukama.</w:t>
      </w:r>
    </w:p>
    <w:p w14:paraId="5E5DF82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604C6B7" w14:textId="77777777" w:rsidR="007D1AAF" w:rsidRPr="00695F87" w:rsidRDefault="007D1AAF" w:rsidP="007D1AAF">
      <w:pPr>
        <w:jc w:val="both"/>
        <w:rPr>
          <w:rFonts w:asciiTheme="minorHAnsi" w:eastAsia="+mn-ea" w:hAnsiTheme="minorHAnsi" w:cstheme="minorHAnsi"/>
          <w:b/>
          <w:lang w:val="sq-AL"/>
        </w:rPr>
      </w:pPr>
    </w:p>
    <w:p w14:paraId="10484FF9"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3.4 Sprovo</w:t>
      </w:r>
      <w:r>
        <w:rPr>
          <w:rFonts w:asciiTheme="minorHAnsi" w:eastAsia="+mn-ea" w:hAnsiTheme="minorHAnsi" w:cstheme="minorHAnsi"/>
          <w:b/>
          <w:lang w:val="sq-AL"/>
        </w:rPr>
        <w:t>đenje</w:t>
      </w:r>
      <w:r w:rsidRPr="00695F87">
        <w:rPr>
          <w:rFonts w:asciiTheme="minorHAnsi" w:eastAsia="+mn-ea" w:hAnsiTheme="minorHAnsi" w:cstheme="minorHAnsi"/>
          <w:b/>
          <w:lang w:val="sq-AL"/>
        </w:rPr>
        <w:t xml:space="preserve"> istraživanja i praćenja primjene naučenog u nastavničkoj praksi</w:t>
      </w:r>
    </w:p>
    <w:p w14:paraId="4130AFBD"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Opis aktivnosti:</w:t>
      </w:r>
      <w:r w:rsidRPr="00695F87">
        <w:rPr>
          <w:rFonts w:asciiTheme="minorHAnsi" w:eastAsia="+mn-ea" w:hAnsiTheme="minorHAnsi" w:cstheme="minorHAnsi"/>
          <w:lang w:val="sq-AL"/>
        </w:rPr>
        <w:t xml:space="preserve"> ZZŠ u saradnji sa školama kontinuirano vrše istraživanje i praćenje stečenih znanja i na osnovu toga donosi zaključke i preporuke u cilju unapređenja evaluacija ponuđenih godišnjih obuka i mjerenja njihovih efekata.</w:t>
      </w:r>
    </w:p>
    <w:p w14:paraId="03D2CCE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490BEC06"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Škole</w:t>
      </w:r>
    </w:p>
    <w:p w14:paraId="696A72CD" w14:textId="77777777" w:rsidR="007D1AAF" w:rsidRPr="00695F87" w:rsidRDefault="007D1AAF" w:rsidP="007D1AAF">
      <w:pPr>
        <w:jc w:val="both"/>
        <w:rPr>
          <w:rFonts w:asciiTheme="minorHAnsi" w:eastAsia="+mn-ea" w:hAnsiTheme="minorHAnsi" w:cstheme="minorHAnsi"/>
          <w:b/>
          <w:lang w:val="sq-AL"/>
        </w:rPr>
      </w:pPr>
    </w:p>
    <w:p w14:paraId="33C30D65" w14:textId="22A216AF"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3.5 Unapređiv</w:t>
      </w:r>
      <w:r>
        <w:rPr>
          <w:rFonts w:asciiTheme="minorHAnsi" w:eastAsia="+mn-ea" w:hAnsiTheme="minorHAnsi" w:cstheme="minorHAnsi"/>
          <w:b/>
          <w:lang w:val="sq-AL"/>
        </w:rPr>
        <w:t>anje</w:t>
      </w:r>
      <w:r w:rsidRPr="00695F87">
        <w:rPr>
          <w:rFonts w:asciiTheme="minorHAnsi" w:eastAsia="+mn-ea" w:hAnsiTheme="minorHAnsi" w:cstheme="minorHAnsi"/>
          <w:b/>
          <w:lang w:val="sq-AL"/>
        </w:rPr>
        <w:t xml:space="preserve"> profesionaln</w:t>
      </w:r>
      <w:r>
        <w:rPr>
          <w:rFonts w:asciiTheme="minorHAnsi" w:eastAsia="+mn-ea" w:hAnsiTheme="minorHAnsi" w:cstheme="minorHAnsi"/>
          <w:b/>
          <w:lang w:val="sq-AL"/>
        </w:rPr>
        <w:t>og</w:t>
      </w:r>
      <w:r w:rsidRPr="00695F87">
        <w:rPr>
          <w:rFonts w:asciiTheme="minorHAnsi" w:eastAsia="+mn-ea" w:hAnsiTheme="minorHAnsi" w:cstheme="minorHAnsi"/>
          <w:b/>
          <w:lang w:val="sq-AL"/>
        </w:rPr>
        <w:t xml:space="preserve"> razvoj</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nastvanika na nivou škola</w:t>
      </w:r>
      <w:r w:rsidR="007D5515">
        <w:rPr>
          <w:rFonts w:asciiTheme="minorHAnsi" w:eastAsia="+mn-ea" w:hAnsiTheme="minorHAnsi" w:cstheme="minorHAnsi"/>
          <w:b/>
          <w:lang w:val="sq-AL"/>
        </w:rPr>
        <w:t xml:space="preserve"> sa akcentom na sjeverne i južne opštine</w:t>
      </w:r>
    </w:p>
    <w:p w14:paraId="5CE5BD3F"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Opis aktivnosti:</w:t>
      </w:r>
      <w:r w:rsidRPr="00695F87">
        <w:rPr>
          <w:rFonts w:asciiTheme="minorHAnsi" w:eastAsia="+mn-ea" w:hAnsiTheme="minorHAnsi" w:cstheme="minorHAnsi"/>
          <w:lang w:val="sq-AL"/>
        </w:rPr>
        <w:t xml:space="preserve"> ZZŠ u cilju unapređivanja profesionalnog razvoja nastavnika kontinuirano sprovodi savjetovanje za koordinato</w:t>
      </w:r>
      <w:r>
        <w:rPr>
          <w:rFonts w:asciiTheme="minorHAnsi" w:eastAsia="+mn-ea" w:hAnsiTheme="minorHAnsi" w:cstheme="minorHAnsi"/>
          <w:lang w:val="sq-AL"/>
        </w:rPr>
        <w:t>r</w:t>
      </w:r>
      <w:r w:rsidRPr="00695F87">
        <w:rPr>
          <w:rFonts w:asciiTheme="minorHAnsi" w:eastAsia="+mn-ea" w:hAnsiTheme="minorHAnsi" w:cstheme="minorHAnsi"/>
          <w:lang w:val="sq-AL"/>
        </w:rPr>
        <w:t>e i direktore ustanova i daje predloge za unapređenje PRNŠ-a</w:t>
      </w:r>
      <w:r>
        <w:rPr>
          <w:rFonts w:asciiTheme="minorHAnsi" w:eastAsia="+mn-ea" w:hAnsiTheme="minorHAnsi" w:cstheme="minorHAnsi"/>
          <w:lang w:val="sq-AL"/>
        </w:rPr>
        <w:t>,</w:t>
      </w:r>
      <w:r w:rsidRPr="00695F87">
        <w:rPr>
          <w:rFonts w:asciiTheme="minorHAnsi" w:eastAsia="+mn-ea" w:hAnsiTheme="minorHAnsi" w:cstheme="minorHAnsi"/>
          <w:lang w:val="sq-AL"/>
        </w:rPr>
        <w:t xml:space="preserve"> kako bi se formirale fokus grupe na nivou svake škole.</w:t>
      </w:r>
    </w:p>
    <w:p w14:paraId="749A06C1"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4021764" w14:textId="77777777" w:rsidR="007D1AAF" w:rsidRPr="00695F87" w:rsidRDefault="007D1AAF" w:rsidP="007D1AAF">
      <w:pPr>
        <w:jc w:val="both"/>
        <w:rPr>
          <w:rFonts w:asciiTheme="minorHAnsi" w:eastAsia="+mn-ea" w:hAnsiTheme="minorHAnsi" w:cstheme="minorHAnsi"/>
          <w:lang w:val="sq-AL"/>
        </w:rPr>
      </w:pPr>
    </w:p>
    <w:p w14:paraId="6F484C24"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3.6 Obuč</w:t>
      </w:r>
      <w:r>
        <w:rPr>
          <w:rFonts w:asciiTheme="minorHAnsi" w:eastAsia="+mn-ea" w:hAnsiTheme="minorHAnsi" w:cstheme="minorHAnsi"/>
          <w:b/>
          <w:lang w:val="sq-AL"/>
        </w:rPr>
        <w:t>avanje</w:t>
      </w:r>
      <w:r w:rsidRPr="00695F87">
        <w:rPr>
          <w:rFonts w:asciiTheme="minorHAnsi" w:eastAsia="+mn-ea" w:hAnsiTheme="minorHAnsi" w:cstheme="minorHAnsi"/>
          <w:b/>
          <w:lang w:val="sq-AL"/>
        </w:rPr>
        <w:t xml:space="preserve"> nasta</w:t>
      </w:r>
      <w:r>
        <w:rPr>
          <w:rFonts w:asciiTheme="minorHAnsi" w:eastAsia="+mn-ea" w:hAnsiTheme="minorHAnsi" w:cstheme="minorHAnsi"/>
          <w:b/>
          <w:lang w:val="sq-AL"/>
        </w:rPr>
        <w:t>v</w:t>
      </w:r>
      <w:r w:rsidRPr="00695F87">
        <w:rPr>
          <w:rFonts w:asciiTheme="minorHAnsi" w:eastAsia="+mn-ea" w:hAnsiTheme="minorHAnsi" w:cstheme="minorHAnsi"/>
          <w:b/>
          <w:lang w:val="sq-AL"/>
        </w:rPr>
        <w:t>nik</w:t>
      </w:r>
      <w:r>
        <w:rPr>
          <w:rFonts w:asciiTheme="minorHAnsi" w:eastAsia="+mn-ea" w:hAnsiTheme="minorHAnsi" w:cstheme="minorHAnsi"/>
          <w:b/>
          <w:lang w:val="sq-AL"/>
        </w:rPr>
        <w:t>a</w:t>
      </w:r>
      <w:r w:rsidRPr="00695F87">
        <w:rPr>
          <w:rFonts w:asciiTheme="minorHAnsi" w:eastAsia="+mn-ea" w:hAnsiTheme="minorHAnsi" w:cstheme="minorHAnsi"/>
          <w:b/>
          <w:lang w:val="sq-AL"/>
        </w:rPr>
        <w:t>/c</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integracije ključnih kompetencija</w:t>
      </w:r>
    </w:p>
    <w:p w14:paraId="439DE1BC"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Opis aktivnosti:</w:t>
      </w:r>
      <w:r w:rsidRPr="00695F87">
        <w:rPr>
          <w:rFonts w:asciiTheme="minorHAnsi" w:eastAsia="+mn-ea" w:hAnsiTheme="minorHAnsi" w:cstheme="minorHAnsi"/>
          <w:lang w:val="sq-AL"/>
        </w:rPr>
        <w:t xml:space="preserve"> Kroz ovu aktinost povećaće se broj realizovanih seminara za nastvanike/ce u cilju integracije ključnih kompetencija za cjeloživotno učenje.</w:t>
      </w:r>
    </w:p>
    <w:p w14:paraId="1AE9CF6D"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6C7522E" w14:textId="77777777" w:rsidR="007D1AAF" w:rsidRPr="00695F87" w:rsidRDefault="007D1AAF" w:rsidP="007D1AAF">
      <w:pPr>
        <w:jc w:val="both"/>
        <w:rPr>
          <w:rFonts w:asciiTheme="minorHAnsi" w:eastAsia="+mn-ea" w:hAnsiTheme="minorHAnsi" w:cstheme="minorHAnsi"/>
          <w:lang w:val="sq-AL"/>
        </w:rPr>
      </w:pPr>
    </w:p>
    <w:p w14:paraId="77A8706C"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3.7 Obuč</w:t>
      </w:r>
      <w:r>
        <w:rPr>
          <w:rFonts w:asciiTheme="minorHAnsi" w:eastAsia="+mn-ea" w:hAnsiTheme="minorHAnsi" w:cstheme="minorHAnsi"/>
          <w:b/>
          <w:lang w:val="sq-AL"/>
        </w:rPr>
        <w:t>avanje</w:t>
      </w:r>
      <w:r w:rsidRPr="00695F87">
        <w:rPr>
          <w:rFonts w:asciiTheme="minorHAnsi" w:eastAsia="+mn-ea" w:hAnsiTheme="minorHAnsi" w:cstheme="minorHAnsi"/>
          <w:b/>
          <w:lang w:val="sq-AL"/>
        </w:rPr>
        <w:t xml:space="preserve"> nastvnik</w:t>
      </w:r>
      <w:r>
        <w:rPr>
          <w:rFonts w:asciiTheme="minorHAnsi" w:eastAsia="+mn-ea" w:hAnsiTheme="minorHAnsi" w:cstheme="minorHAnsi"/>
          <w:b/>
          <w:lang w:val="sq-AL"/>
        </w:rPr>
        <w:t>a</w:t>
      </w:r>
      <w:r w:rsidRPr="00695F87">
        <w:rPr>
          <w:rFonts w:asciiTheme="minorHAnsi" w:eastAsia="+mn-ea" w:hAnsiTheme="minorHAnsi" w:cstheme="minorHAnsi"/>
          <w:b/>
          <w:lang w:val="sq-AL"/>
        </w:rPr>
        <w:t>/nastavnic</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primjenu digitalnih sadržaja u nastavi</w:t>
      </w:r>
    </w:p>
    <w:p w14:paraId="13EDC48A" w14:textId="19296663"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b/>
          <w:lang w:val="sq-AL"/>
        </w:rPr>
        <w:t>Opis aktivnosti:</w:t>
      </w:r>
      <w:r w:rsidRPr="00695F87">
        <w:rPr>
          <w:rFonts w:asciiTheme="minorHAnsi" w:eastAsia="+mn-ea" w:hAnsiTheme="minorHAnsi" w:cstheme="minorHAnsi"/>
          <w:lang w:val="sq-AL"/>
        </w:rPr>
        <w:t xml:space="preserve"> U cilju povećanja digitalnih kompetencija nastavnika/ca za jednostavniju i moderniju nastavu realizovaće se obuke i seminari za </w:t>
      </w:r>
      <w:r w:rsidRPr="00006198">
        <w:rPr>
          <w:rFonts w:asciiTheme="minorHAnsi" w:eastAsia="+mn-ea" w:hAnsiTheme="minorHAnsi" w:cstheme="minorHAnsi"/>
          <w:lang w:val="sq-AL"/>
        </w:rPr>
        <w:t>nastavnike</w:t>
      </w:r>
      <w:r w:rsidR="00535565" w:rsidRPr="00006198">
        <w:rPr>
          <w:rFonts w:asciiTheme="minorHAnsi" w:eastAsia="+mn-ea" w:hAnsiTheme="minorHAnsi" w:cstheme="minorHAnsi"/>
          <w:lang w:val="sq-AL"/>
        </w:rPr>
        <w:t>/</w:t>
      </w:r>
      <w:r w:rsidR="00535565">
        <w:rPr>
          <w:rFonts w:asciiTheme="minorHAnsi" w:eastAsia="+mn-ea" w:hAnsiTheme="minorHAnsi" w:cstheme="minorHAnsi"/>
          <w:lang w:val="sq-AL"/>
        </w:rPr>
        <w:t>ce</w:t>
      </w:r>
      <w:r w:rsidRPr="00695F87">
        <w:rPr>
          <w:rFonts w:asciiTheme="minorHAnsi" w:eastAsia="+mn-ea" w:hAnsiTheme="minorHAnsi" w:cstheme="minorHAnsi"/>
          <w:lang w:val="sq-AL"/>
        </w:rPr>
        <w:t xml:space="preserve"> iz srednjeg opšteg obrazovanja.</w:t>
      </w:r>
    </w:p>
    <w:p w14:paraId="2399ABC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9602D10" w14:textId="77777777" w:rsidR="007D1AAF" w:rsidRPr="00695F87" w:rsidRDefault="007D1AAF" w:rsidP="007D1AAF">
      <w:pPr>
        <w:jc w:val="both"/>
        <w:rPr>
          <w:rFonts w:asciiTheme="minorHAnsi" w:eastAsia="+mn-ea" w:hAnsiTheme="minorHAnsi" w:cstheme="minorHAnsi"/>
          <w:lang w:val="sq-AL"/>
        </w:rPr>
      </w:pPr>
    </w:p>
    <w:p w14:paraId="060D15F3" w14:textId="77777777" w:rsidR="007D5515" w:rsidRDefault="007D5515" w:rsidP="007D1AAF">
      <w:pPr>
        <w:jc w:val="both"/>
        <w:rPr>
          <w:rFonts w:asciiTheme="minorHAnsi" w:eastAsia="+mn-ea" w:hAnsiTheme="minorHAnsi" w:cstheme="minorHAnsi"/>
          <w:b/>
          <w:lang w:val="sq-AL"/>
        </w:rPr>
      </w:pPr>
    </w:p>
    <w:p w14:paraId="59AD9FFE" w14:textId="3F4CF2D8"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lastRenderedPageBreak/>
        <w:t>Aktivnost 3.8 Organizov</w:t>
      </w:r>
      <w:r>
        <w:rPr>
          <w:rFonts w:asciiTheme="minorHAnsi" w:eastAsia="+mn-ea" w:hAnsiTheme="minorHAnsi" w:cstheme="minorHAnsi"/>
          <w:b/>
          <w:lang w:val="sq-AL"/>
        </w:rPr>
        <w:t>anje</w:t>
      </w:r>
      <w:r w:rsidRPr="00695F87">
        <w:rPr>
          <w:rFonts w:asciiTheme="minorHAnsi" w:eastAsia="+mn-ea" w:hAnsiTheme="minorHAnsi" w:cstheme="minorHAnsi"/>
          <w:b/>
          <w:lang w:val="sq-AL"/>
        </w:rPr>
        <w:t xml:space="preserve"> obuk</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nastavnike/ce sa temama prevencije nasilja, bezbjednosti na internetu, ponašanja u vanrednim okolnostima, poštovanj</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ljudskih prava, održiv</w:t>
      </w:r>
      <w:r>
        <w:rPr>
          <w:rFonts w:asciiTheme="minorHAnsi" w:eastAsia="+mn-ea" w:hAnsiTheme="minorHAnsi" w:cstheme="minorHAnsi"/>
          <w:b/>
          <w:lang w:val="sq-AL"/>
        </w:rPr>
        <w:t>og</w:t>
      </w:r>
      <w:r w:rsidRPr="00695F87">
        <w:rPr>
          <w:rFonts w:asciiTheme="minorHAnsi" w:eastAsia="+mn-ea" w:hAnsiTheme="minorHAnsi" w:cstheme="minorHAnsi"/>
          <w:b/>
          <w:lang w:val="sq-AL"/>
        </w:rPr>
        <w:t xml:space="preserve"> razvoj</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i očuvanj</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okoline</w:t>
      </w:r>
    </w:p>
    <w:p w14:paraId="74DFC3AA" w14:textId="6449955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U cilju povećanja opsega obuka za nastavnike/ce na osnovu određenih analiza potreba škola i </w:t>
      </w:r>
      <w:r w:rsidRPr="00006198">
        <w:rPr>
          <w:rFonts w:asciiTheme="minorHAnsi" w:eastAsia="+mn-ea" w:hAnsiTheme="minorHAnsi" w:cstheme="minorHAnsi"/>
          <w:lang w:val="sq-AL"/>
        </w:rPr>
        <w:t>učenika</w:t>
      </w:r>
      <w:r w:rsidR="00535565">
        <w:rPr>
          <w:rFonts w:asciiTheme="minorHAnsi" w:eastAsia="+mn-ea" w:hAnsiTheme="minorHAnsi" w:cstheme="minorHAnsi"/>
          <w:lang w:val="sq-AL"/>
        </w:rPr>
        <w:t>/ca</w:t>
      </w:r>
      <w:r w:rsidRPr="00695F87">
        <w:rPr>
          <w:rFonts w:asciiTheme="minorHAnsi" w:eastAsia="+mn-ea" w:hAnsiTheme="minorHAnsi" w:cstheme="minorHAnsi"/>
          <w:lang w:val="sq-AL"/>
        </w:rPr>
        <w:t>, realizovaće se obuke na navedene teme.</w:t>
      </w:r>
    </w:p>
    <w:p w14:paraId="47623C48"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EAF62CF" w14:textId="77777777" w:rsidR="007D1AAF" w:rsidRPr="00695F87" w:rsidRDefault="007D1AAF" w:rsidP="007D1AAF">
      <w:pPr>
        <w:jc w:val="both"/>
        <w:rPr>
          <w:rFonts w:asciiTheme="minorHAnsi" w:eastAsia="+mn-ea" w:hAnsiTheme="minorHAnsi" w:cstheme="minorHAnsi"/>
          <w:lang w:val="sq-AL"/>
        </w:rPr>
      </w:pPr>
    </w:p>
    <w:p w14:paraId="496E7212"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3.9 Obuč</w:t>
      </w:r>
      <w:r>
        <w:rPr>
          <w:rFonts w:asciiTheme="minorHAnsi" w:eastAsia="+mn-ea" w:hAnsiTheme="minorHAnsi" w:cstheme="minorHAnsi"/>
          <w:b/>
          <w:lang w:val="sq-AL"/>
        </w:rPr>
        <w:t>avanje</w:t>
      </w:r>
      <w:r w:rsidRPr="00695F87">
        <w:rPr>
          <w:rFonts w:asciiTheme="minorHAnsi" w:eastAsia="+mn-ea" w:hAnsiTheme="minorHAnsi" w:cstheme="minorHAnsi"/>
          <w:b/>
          <w:lang w:val="sq-AL"/>
        </w:rPr>
        <w:t xml:space="preserve"> nastavnik</w:t>
      </w:r>
      <w:r>
        <w:rPr>
          <w:rFonts w:asciiTheme="minorHAnsi" w:eastAsia="+mn-ea" w:hAnsiTheme="minorHAnsi" w:cstheme="minorHAnsi"/>
          <w:b/>
          <w:lang w:val="sq-AL"/>
        </w:rPr>
        <w:t>a/ca</w:t>
      </w:r>
      <w:r w:rsidRPr="00695F87">
        <w:rPr>
          <w:rFonts w:asciiTheme="minorHAnsi" w:eastAsia="+mn-ea" w:hAnsiTheme="minorHAnsi" w:cstheme="minorHAnsi"/>
          <w:b/>
          <w:lang w:val="sq-AL"/>
        </w:rPr>
        <w:t xml:space="preserve"> za rad sa ranjivim grupama</w:t>
      </w:r>
    </w:p>
    <w:p w14:paraId="2D1AF255"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U cilju unapređenja inkluzivnog obrazovaja u gimnazijama, povećaće se broj realizovanih seminara i obuka na temu rada sa ranjivim grupama.</w:t>
      </w:r>
    </w:p>
    <w:p w14:paraId="7DCF7FE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C6A45F1" w14:textId="77777777" w:rsidR="007D1AAF" w:rsidRPr="00695F87" w:rsidRDefault="007D1AAF" w:rsidP="007D1AAF">
      <w:pPr>
        <w:jc w:val="both"/>
        <w:rPr>
          <w:rFonts w:asciiTheme="minorHAnsi" w:eastAsia="+mn-ea" w:hAnsiTheme="minorHAnsi" w:cstheme="minorHAnsi"/>
          <w:lang w:val="sq-AL"/>
        </w:rPr>
      </w:pPr>
    </w:p>
    <w:p w14:paraId="3409E89F"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3.10 Obuč</w:t>
      </w:r>
      <w:r>
        <w:rPr>
          <w:rFonts w:asciiTheme="minorHAnsi" w:eastAsia="+mn-ea" w:hAnsiTheme="minorHAnsi" w:cstheme="minorHAnsi"/>
          <w:b/>
          <w:lang w:val="sq-AL"/>
        </w:rPr>
        <w:t>avanje</w:t>
      </w:r>
      <w:r w:rsidRPr="00695F87">
        <w:rPr>
          <w:rFonts w:asciiTheme="minorHAnsi" w:eastAsia="+mn-ea" w:hAnsiTheme="minorHAnsi" w:cstheme="minorHAnsi"/>
          <w:b/>
          <w:lang w:val="sq-AL"/>
        </w:rPr>
        <w:t xml:space="preserve"> nastvanik</w:t>
      </w:r>
      <w:r>
        <w:rPr>
          <w:rFonts w:asciiTheme="minorHAnsi" w:eastAsia="+mn-ea" w:hAnsiTheme="minorHAnsi" w:cstheme="minorHAnsi"/>
          <w:b/>
          <w:lang w:val="sq-AL"/>
        </w:rPr>
        <w:t>a</w:t>
      </w:r>
      <w:r w:rsidRPr="00695F87">
        <w:rPr>
          <w:rFonts w:asciiTheme="minorHAnsi" w:eastAsia="+mn-ea" w:hAnsiTheme="minorHAnsi" w:cstheme="minorHAnsi"/>
          <w:b/>
          <w:lang w:val="sq-AL"/>
        </w:rPr>
        <w:t>/c</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rad sa učenicima/cama sa posebnim obrazovnim potrebama</w:t>
      </w:r>
    </w:p>
    <w:p w14:paraId="7B2DECD5"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U cilju unapređenja inkluzivnog obrazovaja u gimnazijama, povećaće se broj realizovanih seminara i obuka na temu rada sa djecom sa posebnim obrazovnim potrebama.</w:t>
      </w:r>
    </w:p>
    <w:p w14:paraId="2BE395C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4F4AFA7" w14:textId="77777777" w:rsidR="007D1AAF" w:rsidRPr="00695F87" w:rsidRDefault="007D1AAF" w:rsidP="007D1AAF">
      <w:pPr>
        <w:jc w:val="both"/>
        <w:rPr>
          <w:rFonts w:asciiTheme="minorHAnsi" w:eastAsia="+mn-ea" w:hAnsiTheme="minorHAnsi" w:cstheme="minorHAnsi"/>
          <w:lang w:val="sq-AL"/>
        </w:rPr>
      </w:pPr>
    </w:p>
    <w:p w14:paraId="4A038FC1"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3.11 Jača</w:t>
      </w:r>
      <w:r>
        <w:rPr>
          <w:rFonts w:asciiTheme="minorHAnsi" w:eastAsia="+mn-ea" w:hAnsiTheme="minorHAnsi" w:cstheme="minorHAnsi"/>
          <w:b/>
          <w:lang w:val="sq-AL"/>
        </w:rPr>
        <w:t>nje</w:t>
      </w:r>
      <w:r w:rsidRPr="00695F87">
        <w:rPr>
          <w:rFonts w:asciiTheme="minorHAnsi" w:eastAsia="+mn-ea" w:hAnsiTheme="minorHAnsi" w:cstheme="minorHAnsi"/>
          <w:b/>
          <w:lang w:val="sq-AL"/>
        </w:rPr>
        <w:t xml:space="preserve"> pedagoško-pasihološke službe u</w:t>
      </w:r>
      <w:r>
        <w:rPr>
          <w:rFonts w:asciiTheme="minorHAnsi" w:eastAsia="+mn-ea" w:hAnsiTheme="minorHAnsi" w:cstheme="minorHAnsi"/>
          <w:b/>
          <w:lang w:val="sq-AL"/>
        </w:rPr>
        <w:t xml:space="preserve"> u</w:t>
      </w:r>
      <w:r w:rsidRPr="00695F87">
        <w:rPr>
          <w:rFonts w:asciiTheme="minorHAnsi" w:eastAsia="+mn-ea" w:hAnsiTheme="minorHAnsi" w:cstheme="minorHAnsi"/>
          <w:b/>
          <w:lang w:val="sq-AL"/>
        </w:rPr>
        <w:t>stanovama</w:t>
      </w:r>
    </w:p>
    <w:p w14:paraId="05AEC325"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w:t>
      </w:r>
      <w:r>
        <w:rPr>
          <w:rFonts w:asciiTheme="minorHAnsi" w:eastAsia="+mn-ea" w:hAnsiTheme="minorHAnsi" w:cstheme="minorHAnsi"/>
          <w:lang w:val="sq-AL"/>
        </w:rPr>
        <w:t>:</w:t>
      </w:r>
      <w:r w:rsidRPr="00695F87">
        <w:rPr>
          <w:rFonts w:asciiTheme="minorHAnsi" w:eastAsia="+mn-ea" w:hAnsiTheme="minorHAnsi" w:cstheme="minorHAnsi"/>
          <w:lang w:val="sq-AL"/>
        </w:rPr>
        <w:t xml:space="preserve"> U cilju jačanja pedagoško psiholoških službi </w:t>
      </w:r>
      <w:r>
        <w:rPr>
          <w:rFonts w:asciiTheme="minorHAnsi" w:eastAsia="+mn-ea" w:hAnsiTheme="minorHAnsi" w:cstheme="minorHAnsi"/>
          <w:lang w:val="sq-AL"/>
        </w:rPr>
        <w:t xml:space="preserve">potrebno je </w:t>
      </w:r>
      <w:r w:rsidRPr="00695F87">
        <w:rPr>
          <w:rFonts w:asciiTheme="minorHAnsi" w:eastAsia="+mn-ea" w:hAnsiTheme="minorHAnsi" w:cstheme="minorHAnsi"/>
          <w:lang w:val="sq-AL"/>
        </w:rPr>
        <w:t>promijeniti normative o broju izvršilaca u pedagoško-psihološkim službama opštih srednjih škola.</w:t>
      </w:r>
    </w:p>
    <w:p w14:paraId="1C8128B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22042996" w14:textId="77777777" w:rsidR="007D1AAF" w:rsidRPr="00695F87" w:rsidRDefault="007D1AAF" w:rsidP="007D1AAF">
      <w:pPr>
        <w:jc w:val="both"/>
        <w:rPr>
          <w:rFonts w:asciiTheme="minorHAnsi" w:eastAsia="+mn-ea" w:hAnsiTheme="minorHAnsi" w:cstheme="minorHAnsi"/>
          <w:lang w:val="sq-AL"/>
        </w:rPr>
      </w:pPr>
    </w:p>
    <w:p w14:paraId="14BC13F2" w14:textId="440E03BF"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3.12 Unapr</w:t>
      </w:r>
      <w:r w:rsidR="003E01F3">
        <w:rPr>
          <w:rFonts w:asciiTheme="minorHAnsi" w:eastAsia="+mn-ea" w:hAnsiTheme="minorHAnsi" w:cstheme="minorHAnsi"/>
          <w:b/>
          <w:lang w:val="sq-AL"/>
        </w:rPr>
        <w:t>eđenje</w:t>
      </w:r>
      <w:r w:rsidRPr="00695F87">
        <w:rPr>
          <w:rFonts w:asciiTheme="minorHAnsi" w:eastAsia="+mn-ea" w:hAnsiTheme="minorHAnsi" w:cstheme="minorHAnsi"/>
          <w:b/>
          <w:lang w:val="sq-AL"/>
        </w:rPr>
        <w:t xml:space="preserve"> kapacitet</w:t>
      </w:r>
      <w:r w:rsidR="003E01F3">
        <w:rPr>
          <w:rFonts w:asciiTheme="minorHAnsi" w:eastAsia="+mn-ea" w:hAnsiTheme="minorHAnsi" w:cstheme="minorHAnsi"/>
          <w:b/>
          <w:lang w:val="sq-AL"/>
        </w:rPr>
        <w:t>a</w:t>
      </w:r>
      <w:r w:rsidRPr="00695F87">
        <w:rPr>
          <w:rFonts w:asciiTheme="minorHAnsi" w:eastAsia="+mn-ea" w:hAnsiTheme="minorHAnsi" w:cstheme="minorHAnsi"/>
          <w:b/>
          <w:lang w:val="sq-AL"/>
        </w:rPr>
        <w:t xml:space="preserve"> rukovodećeg kadra u ustanovama</w:t>
      </w:r>
    </w:p>
    <w:p w14:paraId="0E55E416" w14:textId="699A4473"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ZZŠ u narednom periodu će povećati broj obuka za </w:t>
      </w:r>
      <w:r w:rsidRPr="00006198">
        <w:rPr>
          <w:rFonts w:asciiTheme="minorHAnsi" w:eastAsia="+mn-ea" w:hAnsiTheme="minorHAnsi" w:cstheme="minorHAnsi"/>
          <w:lang w:val="sq-AL"/>
        </w:rPr>
        <w:t>direktore</w:t>
      </w:r>
      <w:r w:rsidR="00F12F43">
        <w:rPr>
          <w:rFonts w:asciiTheme="minorHAnsi" w:eastAsia="+mn-ea" w:hAnsiTheme="minorHAnsi" w:cstheme="minorHAnsi"/>
          <w:lang w:val="sq-AL"/>
        </w:rPr>
        <w:t>/ke</w:t>
      </w:r>
      <w:r w:rsidRPr="00695F87">
        <w:rPr>
          <w:rFonts w:asciiTheme="minorHAnsi" w:eastAsia="+mn-ea" w:hAnsiTheme="minorHAnsi" w:cstheme="minorHAnsi"/>
          <w:lang w:val="sq-AL"/>
        </w:rPr>
        <w:t xml:space="preserve"> gimnazija u cilju razvoja upravljačkih kom</w:t>
      </w:r>
      <w:r>
        <w:rPr>
          <w:rFonts w:asciiTheme="minorHAnsi" w:eastAsia="+mn-ea" w:hAnsiTheme="minorHAnsi" w:cstheme="minorHAnsi"/>
          <w:lang w:val="sq-AL"/>
        </w:rPr>
        <w:t>pete</w:t>
      </w:r>
      <w:r w:rsidRPr="00695F87">
        <w:rPr>
          <w:rFonts w:asciiTheme="minorHAnsi" w:eastAsia="+mn-ea" w:hAnsiTheme="minorHAnsi" w:cstheme="minorHAnsi"/>
          <w:lang w:val="sq-AL"/>
        </w:rPr>
        <w:t>ncija.</w:t>
      </w:r>
    </w:p>
    <w:p w14:paraId="101BEA2D"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9F36D15" w14:textId="77777777" w:rsidR="007D1AAF" w:rsidRPr="00695F87" w:rsidRDefault="007D1AAF" w:rsidP="007D1AAF">
      <w:pPr>
        <w:jc w:val="both"/>
        <w:rPr>
          <w:rFonts w:asciiTheme="minorHAnsi" w:eastAsia="+mn-ea" w:hAnsiTheme="minorHAnsi" w:cstheme="minorHAnsi"/>
          <w:lang w:val="sq-AL"/>
        </w:rPr>
      </w:pPr>
    </w:p>
    <w:p w14:paraId="2AAC82F7"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3.13 Organizov</w:t>
      </w:r>
      <w:r>
        <w:rPr>
          <w:rFonts w:asciiTheme="minorHAnsi" w:eastAsia="+mn-ea" w:hAnsiTheme="minorHAnsi" w:cstheme="minorHAnsi"/>
          <w:b/>
          <w:lang w:val="sq-AL"/>
        </w:rPr>
        <w:t>anje</w:t>
      </w:r>
      <w:r w:rsidRPr="00695F87">
        <w:rPr>
          <w:rFonts w:asciiTheme="minorHAnsi" w:eastAsia="+mn-ea" w:hAnsiTheme="minorHAnsi" w:cstheme="minorHAnsi"/>
          <w:b/>
          <w:lang w:val="sq-AL"/>
        </w:rPr>
        <w:t xml:space="preserve"> obuk</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nast</w:t>
      </w:r>
      <w:r>
        <w:rPr>
          <w:rFonts w:asciiTheme="minorHAnsi" w:eastAsia="+mn-ea" w:hAnsiTheme="minorHAnsi" w:cstheme="minorHAnsi"/>
          <w:b/>
          <w:lang w:val="sq-AL"/>
        </w:rPr>
        <w:t>a</w:t>
      </w:r>
      <w:r w:rsidRPr="00695F87">
        <w:rPr>
          <w:rFonts w:asciiTheme="minorHAnsi" w:eastAsia="+mn-ea" w:hAnsiTheme="minorHAnsi" w:cstheme="minorHAnsi"/>
          <w:b/>
          <w:lang w:val="sq-AL"/>
        </w:rPr>
        <w:t>vnika/ca za podršku darovitim učenicima/ama</w:t>
      </w:r>
    </w:p>
    <w:p w14:paraId="37290A62"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ZZŠ će u narednom periodu unaprijediti i povećati broj realizovanih seminara i obuka za nastvanike/ce u cilju jačanja podrške darovitim učenicima/ama.</w:t>
      </w:r>
    </w:p>
    <w:p w14:paraId="3C80247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1B040BC1"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MPNI</w:t>
      </w:r>
    </w:p>
    <w:p w14:paraId="05439DC5" w14:textId="77777777" w:rsidR="007D1AAF" w:rsidRPr="00695F87" w:rsidRDefault="007D1AAF" w:rsidP="007D1AAF">
      <w:pPr>
        <w:jc w:val="both"/>
        <w:rPr>
          <w:rFonts w:asciiTheme="minorHAnsi" w:eastAsia="+mn-ea" w:hAnsiTheme="minorHAnsi" w:cstheme="minorHAnsi"/>
          <w:lang w:val="sq-AL"/>
        </w:rPr>
      </w:pPr>
    </w:p>
    <w:p w14:paraId="0E0839F4"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Aktivnosti 3.14 Odre</w:t>
      </w:r>
      <w:r>
        <w:rPr>
          <w:rFonts w:asciiTheme="minorHAnsi" w:eastAsia="+mn-ea" w:hAnsiTheme="minorHAnsi" w:cstheme="minorHAnsi"/>
          <w:b/>
          <w:lang w:val="sq-AL"/>
        </w:rPr>
        <w:t>đivanje</w:t>
      </w:r>
      <w:r w:rsidRPr="00695F87">
        <w:rPr>
          <w:rFonts w:asciiTheme="minorHAnsi" w:eastAsia="+mn-ea" w:hAnsiTheme="minorHAnsi" w:cstheme="minorHAnsi"/>
          <w:b/>
          <w:lang w:val="sq-AL"/>
        </w:rPr>
        <w:t xml:space="preserve"> prioritetn</w:t>
      </w:r>
      <w:r>
        <w:rPr>
          <w:rFonts w:asciiTheme="minorHAnsi" w:eastAsia="+mn-ea" w:hAnsiTheme="minorHAnsi" w:cstheme="minorHAnsi"/>
          <w:b/>
          <w:lang w:val="sq-AL"/>
        </w:rPr>
        <w:t>ih</w:t>
      </w:r>
      <w:r w:rsidRPr="00695F87">
        <w:rPr>
          <w:rFonts w:asciiTheme="minorHAnsi" w:eastAsia="+mn-ea" w:hAnsiTheme="minorHAnsi" w:cstheme="minorHAnsi"/>
          <w:b/>
          <w:lang w:val="sq-AL"/>
        </w:rPr>
        <w:t xml:space="preserve"> oblasti za obuku nastvanika/ca na osnovu izvještaja o eketernoj evaluaciji gimnazija</w:t>
      </w:r>
    </w:p>
    <w:p w14:paraId="6CA3FFA2" w14:textId="5E40CFFC"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ZZŠ će odredit</w:t>
      </w:r>
      <w:r>
        <w:rPr>
          <w:rFonts w:asciiTheme="minorHAnsi" w:eastAsia="+mn-ea" w:hAnsiTheme="minorHAnsi" w:cstheme="minorHAnsi"/>
          <w:lang w:val="sq-AL"/>
        </w:rPr>
        <w:t>i</w:t>
      </w:r>
      <w:r w:rsidRPr="00695F87">
        <w:rPr>
          <w:rFonts w:asciiTheme="minorHAnsi" w:eastAsia="+mn-ea" w:hAnsiTheme="minorHAnsi" w:cstheme="minorHAnsi"/>
          <w:lang w:val="sq-AL"/>
        </w:rPr>
        <w:t xml:space="preserve"> prioritetne oblasti i broj obuka za PRNŠ na osnovu izvještaja timova nadzornika o eksternoj evaluaciji </w:t>
      </w:r>
      <w:r w:rsidRPr="00006198">
        <w:rPr>
          <w:rFonts w:asciiTheme="minorHAnsi" w:eastAsia="+mn-ea" w:hAnsiTheme="minorHAnsi" w:cstheme="minorHAnsi"/>
          <w:lang w:val="sq-AL"/>
        </w:rPr>
        <w:t>nastavnika</w:t>
      </w:r>
      <w:r w:rsidR="00F12F43">
        <w:rPr>
          <w:rFonts w:asciiTheme="minorHAnsi" w:eastAsia="+mn-ea" w:hAnsiTheme="minorHAnsi" w:cstheme="minorHAnsi"/>
          <w:lang w:val="sq-AL"/>
        </w:rPr>
        <w:t>/ca</w:t>
      </w:r>
      <w:r w:rsidRPr="00695F87">
        <w:rPr>
          <w:rFonts w:asciiTheme="minorHAnsi" w:eastAsia="+mn-ea" w:hAnsiTheme="minorHAnsi" w:cstheme="minorHAnsi"/>
          <w:lang w:val="sq-AL"/>
        </w:rPr>
        <w:t>.</w:t>
      </w:r>
    </w:p>
    <w:p w14:paraId="6A92DA51"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9078FF1" w14:textId="77777777" w:rsidR="007D5515" w:rsidRPr="00695F87" w:rsidRDefault="007D5515" w:rsidP="007D1AAF">
      <w:pPr>
        <w:jc w:val="both"/>
        <w:rPr>
          <w:rFonts w:asciiTheme="minorHAnsi" w:eastAsia="+mn-ea" w:hAnsiTheme="minorHAnsi" w:cstheme="minorHAnsi"/>
          <w:color w:val="FF0000"/>
          <w:lang w:val="sq-AL"/>
        </w:rPr>
      </w:pPr>
    </w:p>
    <w:p w14:paraId="6AACAAB2" w14:textId="77777777" w:rsidR="007D1AAF" w:rsidRPr="00695F87" w:rsidRDefault="007D1AAF" w:rsidP="007D1AAF">
      <w:pPr>
        <w:jc w:val="both"/>
        <w:rPr>
          <w:rFonts w:asciiTheme="minorHAnsi" w:eastAsia="+mn-ea" w:hAnsiTheme="minorHAnsi" w:cstheme="minorHAnsi"/>
          <w:b/>
          <w:color w:val="FF0000"/>
          <w:lang w:val="sq-AL"/>
        </w:rPr>
      </w:pPr>
    </w:p>
    <w:p w14:paraId="7D1D5D2E" w14:textId="77777777" w:rsidR="007D1AAF" w:rsidRPr="001A246C" w:rsidRDefault="007D1AAF" w:rsidP="007D1AAF">
      <w:pPr>
        <w:jc w:val="both"/>
        <w:rPr>
          <w:rFonts w:asciiTheme="minorHAnsi" w:eastAsia="+mn-ea" w:hAnsiTheme="minorHAnsi" w:cstheme="minorHAnsi"/>
          <w:b/>
          <w:i/>
          <w:color w:val="1F497D" w:themeColor="text2"/>
          <w:lang w:val="sq-AL"/>
        </w:rPr>
      </w:pPr>
      <w:r w:rsidRPr="00695F87">
        <w:rPr>
          <w:rFonts w:asciiTheme="minorHAnsi" w:eastAsia="+mn-ea" w:hAnsiTheme="minorHAnsi" w:cstheme="minorHAnsi"/>
          <w:b/>
          <w:i/>
          <w:color w:val="1F497D" w:themeColor="text2"/>
          <w:lang w:val="sq-AL"/>
        </w:rPr>
        <w:t xml:space="preserve">Operativni cilj 4: </w:t>
      </w:r>
      <w:r w:rsidRPr="001A246C">
        <w:rPr>
          <w:rFonts w:asciiTheme="minorHAnsi" w:eastAsia="+mn-ea" w:hAnsiTheme="minorHAnsi" w:cstheme="minorHAnsi"/>
          <w:b/>
          <w:i/>
          <w:color w:val="1F497D" w:themeColor="text2"/>
          <w:lang w:val="sq-AL"/>
        </w:rPr>
        <w:t>Unapređenje obrazovnih programa i obrazovne ponude</w:t>
      </w:r>
    </w:p>
    <w:p w14:paraId="6A8CAAD7" w14:textId="77777777" w:rsidR="007D1AAF" w:rsidRPr="00695F87" w:rsidRDefault="007D1AAF" w:rsidP="007D1AAF">
      <w:pPr>
        <w:jc w:val="both"/>
        <w:rPr>
          <w:rFonts w:asciiTheme="minorHAnsi" w:eastAsia="+mn-ea" w:hAnsiTheme="minorHAnsi" w:cstheme="minorHAnsi"/>
          <w:color w:val="FF0000"/>
          <w:lang w:val="sq-AL"/>
        </w:rPr>
      </w:pPr>
      <w:r w:rsidRPr="00695F87">
        <w:rPr>
          <w:rFonts w:asciiTheme="minorHAnsi" w:eastAsia="+mn-ea" w:hAnsiTheme="minorHAnsi" w:cstheme="minorHAnsi"/>
          <w:b/>
          <w:color w:val="1F497D" w:themeColor="text2"/>
          <w:lang w:val="sq-AL"/>
        </w:rPr>
        <w:t xml:space="preserve">  </w:t>
      </w:r>
    </w:p>
    <w:p w14:paraId="3182E122" w14:textId="4BCFA8A2" w:rsidR="007D1AAF" w:rsidRPr="001A246C"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Unapređenje obrazovnih programa i obrazovne ponude, sprovodiće se kroz povećanje procenta učenika/ca koji pohađaju programe specijalističkih gimnazija</w:t>
      </w:r>
      <w:r>
        <w:rPr>
          <w:rFonts w:asciiTheme="minorHAnsi" w:eastAsia="+mn-ea" w:hAnsiTheme="minorHAnsi" w:cstheme="minorHAnsi"/>
          <w:lang w:val="sq-AL"/>
        </w:rPr>
        <w:t>,</w:t>
      </w:r>
      <w:r w:rsidRPr="00695F87">
        <w:rPr>
          <w:rFonts w:asciiTheme="minorHAnsi" w:eastAsia="+mn-ea" w:hAnsiTheme="minorHAnsi" w:cstheme="minorHAnsi"/>
          <w:lang w:val="sq-AL"/>
        </w:rPr>
        <w:t xml:space="preserve"> u odnosu na ukupan broj učenika</w:t>
      </w:r>
      <w:r>
        <w:rPr>
          <w:rFonts w:asciiTheme="minorHAnsi" w:eastAsia="+mn-ea" w:hAnsiTheme="minorHAnsi" w:cstheme="minorHAnsi"/>
          <w:lang w:val="sq-AL"/>
        </w:rPr>
        <w:t>/ca</w:t>
      </w:r>
      <w:r w:rsidRPr="00695F87">
        <w:rPr>
          <w:rFonts w:asciiTheme="minorHAnsi" w:eastAsia="+mn-ea" w:hAnsiTheme="minorHAnsi" w:cstheme="minorHAnsi"/>
          <w:lang w:val="sq-AL"/>
        </w:rPr>
        <w:t xml:space="preserve"> u gimnazijama. </w:t>
      </w:r>
      <w:r>
        <w:rPr>
          <w:rFonts w:asciiTheme="minorHAnsi" w:eastAsia="+mn-ea" w:hAnsiTheme="minorHAnsi" w:cstheme="minorHAnsi"/>
          <w:lang w:val="sq-AL"/>
        </w:rPr>
        <w:t xml:space="preserve">Ovaj cilj </w:t>
      </w:r>
      <w:r w:rsidRPr="001A246C">
        <w:rPr>
          <w:rFonts w:asciiTheme="minorHAnsi" w:eastAsia="+mn-ea" w:hAnsiTheme="minorHAnsi" w:cstheme="minorHAnsi"/>
          <w:lang w:val="sq-AL"/>
        </w:rPr>
        <w:t xml:space="preserve">odnosi se na stalno usavršavanje i proširivanje onoga što se nudi </w:t>
      </w:r>
      <w:r w:rsidRPr="00006198">
        <w:rPr>
          <w:rFonts w:asciiTheme="minorHAnsi" w:eastAsia="+mn-ea" w:hAnsiTheme="minorHAnsi" w:cstheme="minorHAnsi"/>
          <w:lang w:val="sq-AL"/>
        </w:rPr>
        <w:t>učenicima</w:t>
      </w:r>
      <w:r w:rsidR="00F12F43">
        <w:rPr>
          <w:rFonts w:asciiTheme="minorHAnsi" w:eastAsia="+mn-ea" w:hAnsiTheme="minorHAnsi" w:cstheme="minorHAnsi"/>
          <w:lang w:val="sq-AL"/>
        </w:rPr>
        <w:t>/ama</w:t>
      </w:r>
      <w:r w:rsidRPr="001A246C">
        <w:rPr>
          <w:rFonts w:asciiTheme="minorHAnsi" w:eastAsia="+mn-ea" w:hAnsiTheme="minorHAnsi" w:cstheme="minorHAnsi"/>
          <w:lang w:val="sq-AL"/>
        </w:rPr>
        <w:t xml:space="preserve"> u školama. To uključuje sve od sadržaja koji se predaju, načina na </w:t>
      </w:r>
      <w:r w:rsidRPr="001A246C">
        <w:rPr>
          <w:rFonts w:asciiTheme="minorHAnsi" w:eastAsia="+mn-ea" w:hAnsiTheme="minorHAnsi" w:cstheme="minorHAnsi"/>
          <w:lang w:val="sq-AL"/>
        </w:rPr>
        <w:lastRenderedPageBreak/>
        <w:t>koji se predaju, pa sve do samih programa koje škole nude.</w:t>
      </w:r>
      <w:r>
        <w:rPr>
          <w:rFonts w:asciiTheme="minorHAnsi" w:eastAsia="+mn-ea" w:hAnsiTheme="minorHAnsi" w:cstheme="minorHAnsi"/>
          <w:lang w:val="sq-AL"/>
        </w:rPr>
        <w:t xml:space="preserve"> Usmjeren je i</w:t>
      </w:r>
      <w:r w:rsidRPr="00695F87">
        <w:rPr>
          <w:rFonts w:asciiTheme="minorHAnsi" w:eastAsia="+mn-ea" w:hAnsiTheme="minorHAnsi" w:cstheme="minorHAnsi"/>
          <w:lang w:val="sq-AL"/>
        </w:rPr>
        <w:t xml:space="preserve"> na povećanje STEM vještina i promociju STEM oblasti među </w:t>
      </w:r>
      <w:r w:rsidRPr="00006198">
        <w:rPr>
          <w:rFonts w:asciiTheme="minorHAnsi" w:eastAsia="+mn-ea" w:hAnsiTheme="minorHAnsi" w:cstheme="minorHAnsi"/>
          <w:lang w:val="sq-AL"/>
        </w:rPr>
        <w:t>učenicama</w:t>
      </w:r>
      <w:r w:rsidR="00F12F43" w:rsidRPr="00006198">
        <w:rPr>
          <w:rFonts w:asciiTheme="minorHAnsi" w:eastAsia="+mn-ea" w:hAnsiTheme="minorHAnsi" w:cstheme="minorHAnsi"/>
          <w:lang w:val="sq-AL"/>
        </w:rPr>
        <w:t>/</w:t>
      </w:r>
      <w:r w:rsidR="00F12F43">
        <w:rPr>
          <w:rFonts w:asciiTheme="minorHAnsi" w:eastAsia="+mn-ea" w:hAnsiTheme="minorHAnsi" w:cstheme="minorHAnsi"/>
          <w:lang w:val="sq-AL"/>
        </w:rPr>
        <w:t>ima</w:t>
      </w:r>
      <w:r w:rsidRPr="00695F87">
        <w:rPr>
          <w:rFonts w:asciiTheme="minorHAnsi" w:eastAsia="+mn-ea" w:hAnsiTheme="minorHAnsi" w:cstheme="minorHAnsi"/>
          <w:lang w:val="sq-AL"/>
        </w:rPr>
        <w:t>.</w:t>
      </w:r>
      <w:r>
        <w:rPr>
          <w:rFonts w:asciiTheme="minorHAnsi" w:eastAsia="+mn-ea" w:hAnsiTheme="minorHAnsi" w:cstheme="minorHAnsi"/>
          <w:lang w:val="sq-AL"/>
        </w:rPr>
        <w:t xml:space="preserve"> </w:t>
      </w:r>
    </w:p>
    <w:p w14:paraId="0503A5D4" w14:textId="77777777" w:rsidR="007D1AAF" w:rsidRPr="001A246C" w:rsidRDefault="007D1AAF" w:rsidP="007D1AAF">
      <w:pPr>
        <w:jc w:val="both"/>
        <w:rPr>
          <w:rFonts w:asciiTheme="minorHAnsi" w:eastAsia="+mn-ea" w:hAnsiTheme="minorHAnsi" w:cstheme="minorHAnsi"/>
          <w:lang w:val="sq-AL"/>
        </w:rPr>
      </w:pPr>
    </w:p>
    <w:p w14:paraId="77FD6CA3"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4.1 Analiz</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realizacij</w:t>
      </w:r>
      <w:r>
        <w:rPr>
          <w:rFonts w:asciiTheme="minorHAnsi" w:eastAsia="+mn-ea" w:hAnsiTheme="minorHAnsi" w:cstheme="minorHAnsi"/>
          <w:b/>
          <w:lang w:val="sq-AL"/>
        </w:rPr>
        <w:t>e</w:t>
      </w:r>
      <w:r w:rsidRPr="00695F87">
        <w:rPr>
          <w:rFonts w:asciiTheme="minorHAnsi" w:eastAsia="+mn-ea" w:hAnsiTheme="minorHAnsi" w:cstheme="minorHAnsi"/>
          <w:b/>
          <w:lang w:val="sq-AL"/>
        </w:rPr>
        <w:t xml:space="preserve"> obrazovnog programa opšte gimnazije, programa specijalsitičkih gimnazija, kao i višejezične nastave</w:t>
      </w:r>
    </w:p>
    <w:p w14:paraId="503D9303"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Kroz analize programa opšte gimnazije, programa specijalsitičkih gimnazija, kao i višejezične nastave izradiće se preporuke za unapređenje i izmjenu istih.</w:t>
      </w:r>
    </w:p>
    <w:p w14:paraId="653DC636"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0DE9E395" w14:textId="77777777" w:rsidR="007D1AAF" w:rsidRPr="00695F87" w:rsidRDefault="007D1AAF" w:rsidP="007D1AAF">
      <w:pPr>
        <w:jc w:val="both"/>
        <w:rPr>
          <w:rFonts w:asciiTheme="minorHAnsi" w:eastAsia="+mn-ea" w:hAnsiTheme="minorHAnsi" w:cstheme="minorHAnsi"/>
          <w:lang w:val="sq-AL"/>
        </w:rPr>
      </w:pPr>
    </w:p>
    <w:p w14:paraId="60CC7610"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4.2 Anali</w:t>
      </w:r>
      <w:r>
        <w:rPr>
          <w:rFonts w:asciiTheme="minorHAnsi" w:eastAsia="+mn-ea" w:hAnsiTheme="minorHAnsi" w:cstheme="minorHAnsi"/>
          <w:b/>
          <w:lang w:val="sq-AL"/>
        </w:rPr>
        <w:t>za</w:t>
      </w:r>
      <w:r w:rsidRPr="00695F87">
        <w:rPr>
          <w:rFonts w:asciiTheme="minorHAnsi" w:eastAsia="+mn-ea" w:hAnsiTheme="minorHAnsi" w:cstheme="minorHAnsi"/>
          <w:b/>
          <w:lang w:val="sq-AL"/>
        </w:rPr>
        <w:t xml:space="preserve"> potreb</w:t>
      </w:r>
      <w:r>
        <w:rPr>
          <w:rFonts w:asciiTheme="minorHAnsi" w:eastAsia="+mn-ea" w:hAnsiTheme="minorHAnsi" w:cstheme="minorHAnsi"/>
          <w:b/>
          <w:lang w:val="sq-AL"/>
        </w:rPr>
        <w:t>e</w:t>
      </w:r>
      <w:r w:rsidRPr="00695F87">
        <w:rPr>
          <w:rFonts w:asciiTheme="minorHAnsi" w:eastAsia="+mn-ea" w:hAnsiTheme="minorHAnsi" w:cstheme="minorHAnsi"/>
          <w:b/>
          <w:lang w:val="sq-AL"/>
        </w:rPr>
        <w:t xml:space="preserve"> za uvođenjem novih programa specijalističkih gimnazija (STEM gimnazija)</w:t>
      </w:r>
    </w:p>
    <w:p w14:paraId="1EDA20B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U cilju promocije STEM oblasti kao i povećanja broja kadrova analiziraće se potreba za uvođejnem novog programa specijalsitičke gimnazije </w:t>
      </w:r>
      <w:r>
        <w:rPr>
          <w:rFonts w:asciiTheme="minorHAnsi" w:eastAsia="+mn-ea" w:hAnsiTheme="minorHAnsi" w:cstheme="minorHAnsi"/>
          <w:lang w:val="sq-AL"/>
        </w:rPr>
        <w:t xml:space="preserve">- </w:t>
      </w:r>
      <w:r w:rsidRPr="00695F87">
        <w:rPr>
          <w:rFonts w:asciiTheme="minorHAnsi" w:eastAsia="+mn-ea" w:hAnsiTheme="minorHAnsi" w:cstheme="minorHAnsi"/>
          <w:lang w:val="sq-AL"/>
        </w:rPr>
        <w:t>STEM gimnazije.</w:t>
      </w:r>
    </w:p>
    <w:p w14:paraId="31263C0A"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22DA158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 PMF</w:t>
      </w:r>
    </w:p>
    <w:p w14:paraId="2378202D" w14:textId="77777777" w:rsidR="007D1AAF" w:rsidRPr="00695F87" w:rsidRDefault="007D1AAF" w:rsidP="007D1AAF">
      <w:pPr>
        <w:jc w:val="both"/>
        <w:rPr>
          <w:rFonts w:asciiTheme="minorHAnsi" w:eastAsia="+mn-ea" w:hAnsiTheme="minorHAnsi" w:cstheme="minorHAnsi"/>
          <w:lang w:val="sq-AL"/>
        </w:rPr>
      </w:pPr>
    </w:p>
    <w:p w14:paraId="5277332A"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4.3 </w:t>
      </w:r>
      <w:r>
        <w:rPr>
          <w:rFonts w:asciiTheme="minorHAnsi" w:eastAsia="+mn-ea" w:hAnsiTheme="minorHAnsi" w:cstheme="minorHAnsi"/>
          <w:b/>
          <w:lang w:val="sq-AL"/>
        </w:rPr>
        <w:t>Analiza</w:t>
      </w:r>
      <w:r w:rsidRPr="00695F87">
        <w:rPr>
          <w:rFonts w:asciiTheme="minorHAnsi" w:eastAsia="+mn-ea" w:hAnsiTheme="minorHAnsi" w:cstheme="minorHAnsi"/>
          <w:b/>
          <w:lang w:val="sq-AL"/>
        </w:rPr>
        <w:t xml:space="preserve"> o mogućnostima svih učenika/ca da izučavaju izborne predmete po svojoj želji</w:t>
      </w:r>
    </w:p>
    <w:p w14:paraId="41F2C3C6"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lang w:val="sq-AL"/>
        </w:rPr>
        <w:t>Opis aktivnosti: ZZŠ izradiće analizu o mogućnostima svih učenika/ca da izučavaju izborne predmete po svojoj želji sa preporukama za dalju primjenu.</w:t>
      </w:r>
    </w:p>
    <w:p w14:paraId="194D63E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48FDD6F4"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Partneri: Škole</w:t>
      </w:r>
    </w:p>
    <w:p w14:paraId="4D2C202A" w14:textId="77777777" w:rsidR="007D1AAF" w:rsidRPr="00695F87" w:rsidRDefault="007D1AAF" w:rsidP="007D1AAF">
      <w:pPr>
        <w:jc w:val="both"/>
        <w:rPr>
          <w:rFonts w:asciiTheme="minorHAnsi" w:eastAsia="+mn-ea" w:hAnsiTheme="minorHAnsi" w:cstheme="minorHAnsi"/>
          <w:lang w:val="sq-AL"/>
        </w:rPr>
      </w:pPr>
    </w:p>
    <w:p w14:paraId="30DAB6B6"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4.4 Analiz</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mogućnost</w:t>
      </w:r>
      <w:r>
        <w:rPr>
          <w:rFonts w:asciiTheme="minorHAnsi" w:eastAsia="+mn-ea" w:hAnsiTheme="minorHAnsi" w:cstheme="minorHAnsi"/>
          <w:b/>
          <w:lang w:val="sq-AL"/>
        </w:rPr>
        <w:t>i</w:t>
      </w:r>
      <w:r w:rsidRPr="00695F87">
        <w:rPr>
          <w:rFonts w:asciiTheme="minorHAnsi" w:eastAsia="+mn-ea" w:hAnsiTheme="minorHAnsi" w:cstheme="minorHAnsi"/>
          <w:b/>
          <w:lang w:val="sq-AL"/>
        </w:rPr>
        <w:t xml:space="preserve"> realizacije izbornih predmeta online</w:t>
      </w:r>
    </w:p>
    <w:p w14:paraId="51A03A95"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ZZŠ izradiće analizu o mogućnostima svih učenika/ca da izučavaju izborne predmete online</w:t>
      </w:r>
      <w:r>
        <w:rPr>
          <w:rFonts w:asciiTheme="minorHAnsi" w:eastAsia="+mn-ea" w:hAnsiTheme="minorHAnsi" w:cstheme="minorHAnsi"/>
          <w:lang w:val="sq-AL"/>
        </w:rPr>
        <w:t>,</w:t>
      </w:r>
      <w:r w:rsidRPr="00695F87">
        <w:rPr>
          <w:rFonts w:asciiTheme="minorHAnsi" w:eastAsia="+mn-ea" w:hAnsiTheme="minorHAnsi" w:cstheme="minorHAnsi"/>
          <w:lang w:val="sq-AL"/>
        </w:rPr>
        <w:t xml:space="preserve"> kako bi se unaprijedile i prim</w:t>
      </w:r>
      <w:r>
        <w:rPr>
          <w:rFonts w:asciiTheme="minorHAnsi" w:eastAsia="+mn-ea" w:hAnsiTheme="minorHAnsi" w:cstheme="minorHAnsi"/>
          <w:lang w:val="sq-AL"/>
        </w:rPr>
        <w:t>i</w:t>
      </w:r>
      <w:r w:rsidRPr="00695F87">
        <w:rPr>
          <w:rFonts w:asciiTheme="minorHAnsi" w:eastAsia="+mn-ea" w:hAnsiTheme="minorHAnsi" w:cstheme="minorHAnsi"/>
          <w:lang w:val="sq-AL"/>
        </w:rPr>
        <w:t>jenile digitalne vještine nastavnika/ca i učenika/ca.</w:t>
      </w:r>
    </w:p>
    <w:p w14:paraId="0AF4578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5ACD7628"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Partneri: Škole</w:t>
      </w:r>
    </w:p>
    <w:p w14:paraId="173AC043" w14:textId="77777777" w:rsidR="007D1AAF" w:rsidRPr="00695F87" w:rsidRDefault="007D1AAF" w:rsidP="007D1AAF">
      <w:pPr>
        <w:jc w:val="both"/>
        <w:rPr>
          <w:rFonts w:asciiTheme="minorHAnsi" w:eastAsia="+mn-ea" w:hAnsiTheme="minorHAnsi" w:cstheme="minorHAnsi"/>
          <w:b/>
          <w:lang w:val="sq-AL"/>
        </w:rPr>
      </w:pPr>
    </w:p>
    <w:p w14:paraId="43EE9B1D"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4.5 Analiz</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uslov</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za realizaciju nastave iz jednog ili više nastavni</w:t>
      </w:r>
      <w:r>
        <w:rPr>
          <w:rFonts w:asciiTheme="minorHAnsi" w:eastAsia="+mn-ea" w:hAnsiTheme="minorHAnsi" w:cstheme="minorHAnsi"/>
          <w:b/>
          <w:lang w:val="sq-AL"/>
        </w:rPr>
        <w:t>h</w:t>
      </w:r>
      <w:r w:rsidRPr="00695F87">
        <w:rPr>
          <w:rFonts w:asciiTheme="minorHAnsi" w:eastAsia="+mn-ea" w:hAnsiTheme="minorHAnsi" w:cstheme="minorHAnsi"/>
          <w:b/>
          <w:lang w:val="sq-AL"/>
        </w:rPr>
        <w:t xml:space="preserve"> predmeta na francuskom, italijanskom </w:t>
      </w:r>
      <w:r>
        <w:rPr>
          <w:rFonts w:asciiTheme="minorHAnsi" w:eastAsia="+mn-ea" w:hAnsiTheme="minorHAnsi" w:cstheme="minorHAnsi"/>
          <w:b/>
          <w:lang w:val="sq-AL"/>
        </w:rPr>
        <w:t>i/</w:t>
      </w:r>
      <w:r w:rsidRPr="00695F87">
        <w:rPr>
          <w:rFonts w:asciiTheme="minorHAnsi" w:eastAsia="+mn-ea" w:hAnsiTheme="minorHAnsi" w:cstheme="minorHAnsi"/>
          <w:b/>
          <w:lang w:val="sq-AL"/>
        </w:rPr>
        <w:t>ili drugim jezicima</w:t>
      </w:r>
    </w:p>
    <w:p w14:paraId="33C17A08"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ZZŠ izradiće elaborat o uslovima za realizaciju nastave iz jednog ili više nastavni</w:t>
      </w:r>
      <w:r>
        <w:rPr>
          <w:rFonts w:asciiTheme="minorHAnsi" w:eastAsia="+mn-ea" w:hAnsiTheme="minorHAnsi" w:cstheme="minorHAnsi"/>
          <w:lang w:val="sq-AL"/>
        </w:rPr>
        <w:t>h</w:t>
      </w:r>
      <w:r w:rsidRPr="00695F87">
        <w:rPr>
          <w:rFonts w:asciiTheme="minorHAnsi" w:eastAsia="+mn-ea" w:hAnsiTheme="minorHAnsi" w:cstheme="minorHAnsi"/>
          <w:lang w:val="sq-AL"/>
        </w:rPr>
        <w:t xml:space="preserve"> predmeta  na francuskom, italijanskom </w:t>
      </w:r>
      <w:r>
        <w:rPr>
          <w:rFonts w:asciiTheme="minorHAnsi" w:eastAsia="+mn-ea" w:hAnsiTheme="minorHAnsi" w:cstheme="minorHAnsi"/>
          <w:lang w:val="sq-AL"/>
        </w:rPr>
        <w:t>i/</w:t>
      </w:r>
      <w:r w:rsidRPr="00695F87">
        <w:rPr>
          <w:rFonts w:asciiTheme="minorHAnsi" w:eastAsia="+mn-ea" w:hAnsiTheme="minorHAnsi" w:cstheme="minorHAnsi"/>
          <w:lang w:val="sq-AL"/>
        </w:rPr>
        <w:t>ili drugim jezicima.</w:t>
      </w:r>
    </w:p>
    <w:p w14:paraId="20735E39"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04F277F8"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Partneri: Škole</w:t>
      </w:r>
    </w:p>
    <w:p w14:paraId="64F10E9A" w14:textId="77777777" w:rsidR="007D1AAF" w:rsidRPr="00695F87" w:rsidRDefault="007D1AAF" w:rsidP="007D1AAF">
      <w:pPr>
        <w:jc w:val="both"/>
        <w:rPr>
          <w:rFonts w:asciiTheme="minorHAnsi" w:eastAsia="+mn-ea" w:hAnsiTheme="minorHAnsi" w:cstheme="minorHAnsi"/>
          <w:lang w:val="sq-AL"/>
        </w:rPr>
      </w:pPr>
    </w:p>
    <w:p w14:paraId="0ECA1BEA"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4.6 Analiz</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realizacij</w:t>
      </w:r>
      <w:r>
        <w:rPr>
          <w:rFonts w:asciiTheme="minorHAnsi" w:eastAsia="+mn-ea" w:hAnsiTheme="minorHAnsi" w:cstheme="minorHAnsi"/>
          <w:b/>
          <w:lang w:val="sq-AL"/>
        </w:rPr>
        <w:t>e</w:t>
      </w:r>
      <w:r w:rsidRPr="00695F87">
        <w:rPr>
          <w:rFonts w:asciiTheme="minorHAnsi" w:eastAsia="+mn-ea" w:hAnsiTheme="minorHAnsi" w:cstheme="minorHAnsi"/>
          <w:b/>
          <w:lang w:val="sq-AL"/>
        </w:rPr>
        <w:t xml:space="preserve"> obaveznih izbornih sadržaja u gimnazijama</w:t>
      </w:r>
    </w:p>
    <w:p w14:paraId="7A9D9E0C"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Opis aktivnosti: ZZŠ izradiće analizu o realizaciji obaveznih izbornih sadržaja u gimnazijama sa preporukama za dalju primjenu.</w:t>
      </w:r>
    </w:p>
    <w:p w14:paraId="0BC51B7D"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23BC37E5"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Partneri: Škole</w:t>
      </w:r>
    </w:p>
    <w:p w14:paraId="06B9097D" w14:textId="77777777" w:rsidR="007D1AAF" w:rsidRPr="00695F87" w:rsidRDefault="007D1AAF" w:rsidP="007D1AAF">
      <w:pPr>
        <w:jc w:val="both"/>
        <w:rPr>
          <w:rFonts w:asciiTheme="minorHAnsi" w:eastAsia="+mn-ea" w:hAnsiTheme="minorHAnsi" w:cstheme="minorHAnsi"/>
          <w:b/>
          <w:lang w:val="sq-AL"/>
        </w:rPr>
      </w:pPr>
    </w:p>
    <w:p w14:paraId="03ADA3DB"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 xml:space="preserve">Aktivnost 4.7 </w:t>
      </w:r>
      <w:r>
        <w:rPr>
          <w:rFonts w:asciiTheme="minorHAnsi" w:eastAsia="+mn-ea" w:hAnsiTheme="minorHAnsi" w:cstheme="minorHAnsi"/>
          <w:b/>
          <w:lang w:val="sq-AL"/>
        </w:rPr>
        <w:t>Izrada</w:t>
      </w:r>
      <w:r w:rsidRPr="00695F87">
        <w:rPr>
          <w:rFonts w:asciiTheme="minorHAnsi" w:eastAsia="+mn-ea" w:hAnsiTheme="minorHAnsi" w:cstheme="minorHAnsi"/>
          <w:b/>
          <w:lang w:val="sq-AL"/>
        </w:rPr>
        <w:t xml:space="preserve"> Stručno</w:t>
      </w:r>
      <w:r>
        <w:rPr>
          <w:rFonts w:asciiTheme="minorHAnsi" w:eastAsia="+mn-ea" w:hAnsiTheme="minorHAnsi" w:cstheme="minorHAnsi"/>
          <w:b/>
          <w:lang w:val="sq-AL"/>
        </w:rPr>
        <w:t>g</w:t>
      </w:r>
      <w:r w:rsidRPr="00695F87">
        <w:rPr>
          <w:rFonts w:asciiTheme="minorHAnsi" w:eastAsia="+mn-ea" w:hAnsiTheme="minorHAnsi" w:cstheme="minorHAnsi"/>
          <w:b/>
          <w:lang w:val="sq-AL"/>
        </w:rPr>
        <w:t xml:space="preserve"> uputstv</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o postupku opredjeljivanja učenika/ca za OIS (</w:t>
      </w:r>
      <w:r>
        <w:rPr>
          <w:rFonts w:asciiTheme="minorHAnsi" w:eastAsia="+mn-ea" w:hAnsiTheme="minorHAnsi" w:cstheme="minorHAnsi"/>
          <w:b/>
          <w:lang w:val="sq-AL"/>
        </w:rPr>
        <w:t>o</w:t>
      </w:r>
      <w:r w:rsidRPr="00695F87">
        <w:rPr>
          <w:rFonts w:asciiTheme="minorHAnsi" w:eastAsia="+mn-ea" w:hAnsiTheme="minorHAnsi" w:cstheme="minorHAnsi"/>
          <w:b/>
          <w:lang w:val="sq-AL"/>
        </w:rPr>
        <w:t>bavezne izborne sadržaje) i organizaciji OIS-a</w:t>
      </w:r>
    </w:p>
    <w:p w14:paraId="3773B8D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lastRenderedPageBreak/>
        <w:t>Opis aktivnosti: ZZŠ će donijeti Stručno uputstvo o postupku opredjeljivanja učenika za OIS i organizaciji OIS-a</w:t>
      </w:r>
      <w:r>
        <w:rPr>
          <w:rFonts w:asciiTheme="minorHAnsi" w:eastAsia="+mn-ea" w:hAnsiTheme="minorHAnsi" w:cstheme="minorHAnsi"/>
          <w:lang w:val="sq-AL"/>
        </w:rPr>
        <w:t>,</w:t>
      </w:r>
      <w:r w:rsidRPr="00695F87">
        <w:rPr>
          <w:rFonts w:asciiTheme="minorHAnsi" w:eastAsia="+mn-ea" w:hAnsiTheme="minorHAnsi" w:cstheme="minorHAnsi"/>
          <w:lang w:val="sq-AL"/>
        </w:rPr>
        <w:t xml:space="preserve"> u cilju kvalitetnije i preciznije procedure i postupaka opredjeljivanja učenika/ca kao i jasnijih kriterijuma za sporvođenje.</w:t>
      </w:r>
    </w:p>
    <w:p w14:paraId="6D85DC80"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ZZŠ</w:t>
      </w:r>
    </w:p>
    <w:p w14:paraId="43690BA4" w14:textId="77777777" w:rsidR="007D1AAF" w:rsidRPr="00695F87" w:rsidRDefault="007D1AAF" w:rsidP="007D1AAF">
      <w:pPr>
        <w:jc w:val="both"/>
        <w:rPr>
          <w:rFonts w:asciiTheme="minorHAnsi" w:eastAsia="+mn-ea" w:hAnsiTheme="minorHAnsi" w:cstheme="minorHAnsi"/>
          <w:lang w:val="sq-AL"/>
        </w:rPr>
      </w:pPr>
    </w:p>
    <w:p w14:paraId="2FF07735" w14:textId="77777777" w:rsidR="007D1AAF" w:rsidRPr="00695F87" w:rsidRDefault="007D1AAF" w:rsidP="007D1AAF">
      <w:pPr>
        <w:jc w:val="both"/>
        <w:rPr>
          <w:rFonts w:asciiTheme="minorHAnsi" w:eastAsia="+mn-ea" w:hAnsiTheme="minorHAnsi" w:cstheme="minorHAnsi"/>
          <w:b/>
          <w:lang w:val="sq-AL"/>
        </w:rPr>
      </w:pPr>
      <w:r w:rsidRPr="00695F87">
        <w:rPr>
          <w:rFonts w:asciiTheme="minorHAnsi" w:eastAsia="+mn-ea" w:hAnsiTheme="minorHAnsi" w:cstheme="minorHAnsi"/>
          <w:b/>
          <w:lang w:val="sq-AL"/>
        </w:rPr>
        <w:t>Aktivnost 4.8 Organizova</w:t>
      </w:r>
      <w:r>
        <w:rPr>
          <w:rFonts w:asciiTheme="minorHAnsi" w:eastAsia="+mn-ea" w:hAnsiTheme="minorHAnsi" w:cstheme="minorHAnsi"/>
          <w:b/>
          <w:lang w:val="sq-AL"/>
        </w:rPr>
        <w:t>nje</w:t>
      </w:r>
      <w:r w:rsidRPr="00695F87">
        <w:rPr>
          <w:rFonts w:asciiTheme="minorHAnsi" w:eastAsia="+mn-ea" w:hAnsiTheme="minorHAnsi" w:cstheme="minorHAnsi"/>
          <w:b/>
          <w:lang w:val="sq-AL"/>
        </w:rPr>
        <w:t xml:space="preserve"> </w:t>
      </w:r>
      <w:r>
        <w:rPr>
          <w:rFonts w:asciiTheme="minorHAnsi" w:eastAsia="+mn-ea" w:hAnsiTheme="minorHAnsi" w:cstheme="minorHAnsi"/>
          <w:b/>
          <w:lang w:val="sq-AL"/>
        </w:rPr>
        <w:t xml:space="preserve">Info </w:t>
      </w:r>
      <w:r w:rsidRPr="00695F87">
        <w:rPr>
          <w:rFonts w:asciiTheme="minorHAnsi" w:eastAsia="+mn-ea" w:hAnsiTheme="minorHAnsi" w:cstheme="minorHAnsi"/>
          <w:b/>
          <w:lang w:val="sq-AL"/>
        </w:rPr>
        <w:t>dan</w:t>
      </w:r>
      <w:r>
        <w:rPr>
          <w:rFonts w:asciiTheme="minorHAnsi" w:eastAsia="+mn-ea" w:hAnsiTheme="minorHAnsi" w:cstheme="minorHAnsi"/>
          <w:b/>
          <w:lang w:val="sq-AL"/>
        </w:rPr>
        <w:t>a</w:t>
      </w:r>
      <w:r w:rsidRPr="00695F87">
        <w:rPr>
          <w:rFonts w:asciiTheme="minorHAnsi" w:eastAsia="+mn-ea" w:hAnsiTheme="minorHAnsi" w:cstheme="minorHAnsi"/>
          <w:b/>
          <w:lang w:val="sq-AL"/>
        </w:rPr>
        <w:t xml:space="preserve"> u osnovnim školama radi popularizacije izučavanja STEM oblasti među djevojčicama</w:t>
      </w:r>
    </w:p>
    <w:p w14:paraId="371A03EC"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 xml:space="preserve">Opis aktivnosti: Popularizacija izučavanja STEM oblasti, posebno matematike, među djevojčicama kako bi se povećao broj djevojčica koje upisuju specijalsitičke gimnazije iz </w:t>
      </w:r>
      <w:r>
        <w:rPr>
          <w:rFonts w:asciiTheme="minorHAnsi" w:eastAsia="+mn-ea" w:hAnsiTheme="minorHAnsi" w:cstheme="minorHAnsi"/>
          <w:lang w:val="sq-AL"/>
        </w:rPr>
        <w:t xml:space="preserve">oblasti </w:t>
      </w:r>
      <w:r w:rsidRPr="00695F87">
        <w:rPr>
          <w:rFonts w:asciiTheme="minorHAnsi" w:eastAsia="+mn-ea" w:hAnsiTheme="minorHAnsi" w:cstheme="minorHAnsi"/>
          <w:lang w:val="sq-AL"/>
        </w:rPr>
        <w:t>prirodnih nauka</w:t>
      </w:r>
      <w:r>
        <w:rPr>
          <w:rFonts w:asciiTheme="minorHAnsi" w:eastAsia="+mn-ea" w:hAnsiTheme="minorHAnsi" w:cstheme="minorHAnsi"/>
          <w:lang w:val="sq-AL"/>
        </w:rPr>
        <w:t>,</w:t>
      </w:r>
      <w:r w:rsidRPr="00695F87">
        <w:rPr>
          <w:rFonts w:asciiTheme="minorHAnsi" w:eastAsia="+mn-ea" w:hAnsiTheme="minorHAnsi" w:cstheme="minorHAnsi"/>
          <w:lang w:val="sq-AL"/>
        </w:rPr>
        <w:t xml:space="preserve"> čime bi se postigao rodni balans.</w:t>
      </w:r>
    </w:p>
    <w:p w14:paraId="7C153C23"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Nosilac aktivnosti: MPNI</w:t>
      </w:r>
    </w:p>
    <w:p w14:paraId="55B10EE3" w14:textId="77777777" w:rsidR="007D1AAF" w:rsidRPr="00695F87" w:rsidRDefault="007D1AAF" w:rsidP="007D1AAF">
      <w:pPr>
        <w:jc w:val="both"/>
        <w:rPr>
          <w:rFonts w:asciiTheme="minorHAnsi" w:eastAsia="+mn-ea" w:hAnsiTheme="minorHAnsi" w:cstheme="minorHAnsi"/>
          <w:lang w:val="sq-AL"/>
        </w:rPr>
      </w:pPr>
      <w:r w:rsidRPr="00695F87">
        <w:rPr>
          <w:rFonts w:asciiTheme="minorHAnsi" w:eastAsia="+mn-ea" w:hAnsiTheme="minorHAnsi" w:cstheme="minorHAnsi"/>
          <w:lang w:val="sq-AL"/>
        </w:rPr>
        <w:t>Partneri: Civilni sektor</w:t>
      </w:r>
    </w:p>
    <w:bookmarkEnd w:id="99"/>
    <w:p w14:paraId="62A97F91" w14:textId="1B8FC501" w:rsidR="003D6C5D" w:rsidRPr="00796706" w:rsidRDefault="003D6C5D" w:rsidP="004F151F">
      <w:pPr>
        <w:jc w:val="both"/>
        <w:rPr>
          <w:rFonts w:asciiTheme="minorHAnsi" w:eastAsia="+mn-ea" w:hAnsiTheme="minorHAnsi" w:cstheme="minorHAnsi"/>
          <w:lang w:val="sq-AL"/>
        </w:rPr>
      </w:pPr>
    </w:p>
    <w:p w14:paraId="75857D58" w14:textId="36B22F4E" w:rsidR="003D6C5D" w:rsidRPr="00796706" w:rsidRDefault="003D6C5D" w:rsidP="003D6C5D">
      <w:pPr>
        <w:jc w:val="both"/>
        <w:rPr>
          <w:rFonts w:asciiTheme="minorHAnsi" w:eastAsia="+mn-ea" w:hAnsiTheme="minorHAnsi" w:cstheme="minorHAnsi"/>
          <w:lang w:val="sq-AL"/>
        </w:rPr>
      </w:pPr>
    </w:p>
    <w:p w14:paraId="22306929" w14:textId="687A1E00" w:rsidR="002C4E5E" w:rsidRDefault="002C4E5E">
      <w:pPr>
        <w:spacing w:after="200" w:line="276" w:lineRule="auto"/>
        <w:rPr>
          <w:rFonts w:asciiTheme="minorHAnsi" w:eastAsia="+mn-ea" w:hAnsiTheme="minorHAnsi" w:cstheme="minorHAnsi"/>
          <w:lang w:val="sq-AL"/>
        </w:rPr>
      </w:pPr>
      <w:r>
        <w:rPr>
          <w:rFonts w:asciiTheme="minorHAnsi" w:eastAsia="+mn-ea" w:hAnsiTheme="minorHAnsi" w:cstheme="minorHAnsi"/>
          <w:lang w:val="sq-AL"/>
        </w:rPr>
        <w:br w:type="page"/>
      </w:r>
    </w:p>
    <w:p w14:paraId="0EA4D46C" w14:textId="318221F3" w:rsidR="003D6C5D" w:rsidRPr="00796706" w:rsidRDefault="003D6C5D" w:rsidP="003D6C5D">
      <w:pPr>
        <w:pStyle w:val="Heading1"/>
        <w:numPr>
          <w:ilvl w:val="0"/>
          <w:numId w:val="3"/>
        </w:numPr>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rPr>
          <w:rFonts w:asciiTheme="minorHAnsi" w:hAnsiTheme="minorHAnsi" w:cstheme="minorHAnsi"/>
          <w:color w:val="000000" w:themeColor="text1"/>
        </w:rPr>
      </w:pPr>
      <w:bookmarkStart w:id="100" w:name="_Toc175920145"/>
      <w:r w:rsidRPr="00796706">
        <w:rPr>
          <w:rFonts w:asciiTheme="minorHAnsi" w:hAnsiTheme="minorHAnsi" w:cstheme="minorHAnsi"/>
          <w:color w:val="000000" w:themeColor="text1"/>
          <w:lang w:val="en-US"/>
        </w:rPr>
        <w:lastRenderedPageBreak/>
        <w:t>Opis aktivnosti nadležnih organa i tijela za praćenje sprovođenja Programa</w:t>
      </w:r>
      <w:bookmarkEnd w:id="100"/>
    </w:p>
    <w:p w14:paraId="6475E6C8" w14:textId="77777777" w:rsidR="003D6C5D" w:rsidRPr="00796706" w:rsidRDefault="003D6C5D" w:rsidP="003D6C5D">
      <w:pPr>
        <w:rPr>
          <w:rFonts w:asciiTheme="minorHAnsi" w:hAnsiTheme="minorHAnsi" w:cstheme="minorHAnsi"/>
          <w:color w:val="000000" w:themeColor="text1"/>
          <w:lang w:val="sr-Latn-ME" w:eastAsia="x-none"/>
        </w:rPr>
      </w:pPr>
    </w:p>
    <w:p w14:paraId="689BCAB0" w14:textId="77777777" w:rsidR="007D5515" w:rsidRPr="00290694" w:rsidRDefault="003D6C5D" w:rsidP="007D5515">
      <w:pPr>
        <w:spacing w:after="120"/>
        <w:jc w:val="both"/>
        <w:rPr>
          <w:rFonts w:asciiTheme="minorHAnsi" w:hAnsiTheme="minorHAnsi" w:cstheme="minorHAnsi"/>
          <w:color w:val="000000" w:themeColor="text1"/>
          <w:szCs w:val="26"/>
        </w:rPr>
      </w:pPr>
      <w:r w:rsidRPr="00796706">
        <w:rPr>
          <w:rFonts w:asciiTheme="minorHAnsi" w:hAnsiTheme="minorHAnsi" w:cstheme="minorHAnsi"/>
          <w:color w:val="000000" w:themeColor="text1"/>
          <w:szCs w:val="26"/>
        </w:rPr>
        <w:tab/>
      </w:r>
      <w:r w:rsidR="007D5515" w:rsidRPr="00290694">
        <w:rPr>
          <w:rFonts w:asciiTheme="minorHAnsi" w:hAnsiTheme="minorHAnsi" w:cstheme="minorHAnsi"/>
          <w:bCs/>
          <w:color w:val="000000" w:themeColor="text1"/>
          <w:szCs w:val="26"/>
          <w:lang w:val="x-none"/>
        </w:rPr>
        <w:t>Ministarstvo</w:t>
      </w:r>
      <w:r w:rsidR="007D5515" w:rsidRPr="00290694">
        <w:rPr>
          <w:rFonts w:asciiTheme="minorHAnsi" w:hAnsiTheme="minorHAnsi" w:cstheme="minorHAnsi"/>
          <w:bCs/>
          <w:color w:val="000000" w:themeColor="text1"/>
          <w:szCs w:val="26"/>
        </w:rPr>
        <w:t xml:space="preserve"> </w:t>
      </w:r>
      <w:r w:rsidR="007D5515" w:rsidRPr="00290694">
        <w:rPr>
          <w:rFonts w:asciiTheme="minorHAnsi" w:hAnsiTheme="minorHAnsi" w:cstheme="minorHAnsi"/>
          <w:bCs/>
          <w:color w:val="000000" w:themeColor="text1"/>
          <w:szCs w:val="26"/>
          <w:lang w:val="x-none"/>
        </w:rPr>
        <w:t>prosvjete</w:t>
      </w:r>
      <w:r w:rsidR="007D5515" w:rsidRPr="00290694">
        <w:rPr>
          <w:rFonts w:asciiTheme="minorHAnsi" w:hAnsiTheme="minorHAnsi" w:cstheme="minorHAnsi"/>
          <w:bCs/>
          <w:color w:val="000000" w:themeColor="text1"/>
          <w:szCs w:val="26"/>
        </w:rPr>
        <w:t>, nauke i inovacija</w:t>
      </w:r>
      <w:r w:rsidR="007D5515" w:rsidRPr="00290694">
        <w:rPr>
          <w:rFonts w:asciiTheme="minorHAnsi" w:hAnsiTheme="minorHAnsi" w:cstheme="minorHAnsi"/>
          <w:bCs/>
          <w:color w:val="000000" w:themeColor="text1"/>
          <w:szCs w:val="26"/>
          <w:lang w:val="x-none"/>
        </w:rPr>
        <w:t xml:space="preserve"> </w:t>
      </w:r>
      <w:r w:rsidR="007D5515" w:rsidRPr="00290694">
        <w:rPr>
          <w:rFonts w:asciiTheme="minorHAnsi" w:hAnsiTheme="minorHAnsi" w:cstheme="minorHAnsi"/>
          <w:color w:val="000000" w:themeColor="text1"/>
          <w:szCs w:val="26"/>
          <w:lang w:val="x-none"/>
        </w:rPr>
        <w:t>je zaduženo za planiranje, implementaciju i unapređenje obrazovne politike</w:t>
      </w:r>
      <w:r w:rsidR="007D5515" w:rsidRPr="00290694">
        <w:rPr>
          <w:rFonts w:asciiTheme="minorHAnsi" w:hAnsiTheme="minorHAnsi" w:cstheme="minorHAnsi"/>
          <w:color w:val="000000" w:themeColor="text1"/>
          <w:szCs w:val="26"/>
        </w:rPr>
        <w:t xml:space="preserve">, pa samim tim i koordinacijom svih aktivnosti koje su definisane Programom razvoja opšteg srednjeg obrazovanje 2024-2026. Osnovni preduslov za realizaciju strateških ciljeva i operativnih ciljeva, definisanih Programom je dosljedno sprovođenje aktivnosti, propisanih akcionim planovima za sprovođenje programa. Po usvajanju Programa, Ministarstvo prosvjete, nauke i inovacija će formirati Koordinaciono tijelo za praćenje sprovođenja Programa. </w:t>
      </w:r>
    </w:p>
    <w:p w14:paraId="3BBBB7CD" w14:textId="77777777" w:rsidR="007D5515" w:rsidRPr="00290694" w:rsidRDefault="007D5515" w:rsidP="007D5515">
      <w:pPr>
        <w:spacing w:after="120"/>
        <w:ind w:firstLine="708"/>
        <w:jc w:val="both"/>
        <w:rPr>
          <w:rFonts w:asciiTheme="minorHAnsi" w:hAnsiTheme="minorHAnsi" w:cstheme="minorHAnsi"/>
          <w:color w:val="000000" w:themeColor="text1"/>
          <w:szCs w:val="26"/>
        </w:rPr>
      </w:pPr>
      <w:r w:rsidRPr="00290694">
        <w:rPr>
          <w:rFonts w:asciiTheme="minorHAnsi" w:hAnsiTheme="minorHAnsi" w:cstheme="minorHAnsi"/>
          <w:color w:val="000000" w:themeColor="text1"/>
          <w:szCs w:val="26"/>
        </w:rPr>
        <w:t xml:space="preserve">Glavni partner u sprovođenju Programa je Zavod za školstvo koji je zadužen za </w:t>
      </w:r>
      <w:r w:rsidRPr="00290694">
        <w:rPr>
          <w:rFonts w:asciiTheme="minorHAnsi" w:hAnsiTheme="minorHAnsi" w:cstheme="minorHAnsi"/>
          <w:color w:val="000000" w:themeColor="text1"/>
          <w:szCs w:val="26"/>
          <w:lang w:val="x-none"/>
        </w:rPr>
        <w:t>obezbjeđenje kvaliteta</w:t>
      </w:r>
      <w:r w:rsidRPr="00290694">
        <w:rPr>
          <w:rFonts w:asciiTheme="minorHAnsi" w:hAnsiTheme="minorHAnsi" w:cstheme="minorHAnsi"/>
          <w:color w:val="000000" w:themeColor="text1"/>
          <w:szCs w:val="26"/>
        </w:rPr>
        <w:t xml:space="preserve"> obrazovno-vaspitnog rada</w:t>
      </w:r>
      <w:r w:rsidRPr="00290694">
        <w:rPr>
          <w:rFonts w:asciiTheme="minorHAnsi" w:hAnsiTheme="minorHAnsi" w:cstheme="minorHAnsi"/>
          <w:color w:val="000000" w:themeColor="text1"/>
          <w:szCs w:val="26"/>
          <w:lang w:val="x-none"/>
        </w:rPr>
        <w:t>, razvoj, savjetodavnu podršku i istraživanj</w:t>
      </w:r>
      <w:r w:rsidRPr="00290694">
        <w:rPr>
          <w:rFonts w:asciiTheme="minorHAnsi" w:hAnsiTheme="minorHAnsi" w:cstheme="minorHAnsi"/>
          <w:color w:val="000000" w:themeColor="text1"/>
          <w:szCs w:val="26"/>
        </w:rPr>
        <w:t>a</w:t>
      </w:r>
      <w:r w:rsidRPr="00290694">
        <w:rPr>
          <w:rFonts w:asciiTheme="minorHAnsi" w:hAnsiTheme="minorHAnsi" w:cstheme="minorHAnsi"/>
          <w:color w:val="000000" w:themeColor="text1"/>
          <w:szCs w:val="26"/>
          <w:lang w:val="x-none"/>
        </w:rPr>
        <w:t xml:space="preserve"> u srednjem opštem obrazovanju</w:t>
      </w:r>
      <w:r w:rsidRPr="00290694">
        <w:rPr>
          <w:rFonts w:asciiTheme="minorHAnsi" w:hAnsiTheme="minorHAnsi" w:cstheme="minorHAnsi"/>
          <w:color w:val="000000" w:themeColor="text1"/>
          <w:szCs w:val="26"/>
        </w:rPr>
        <w:t xml:space="preserve"> i u </w:t>
      </w:r>
      <w:r w:rsidRPr="00290694">
        <w:rPr>
          <w:rFonts w:asciiTheme="minorHAnsi" w:hAnsiTheme="minorHAnsi" w:cstheme="minorHAnsi"/>
          <w:color w:val="000000" w:themeColor="text1"/>
          <w:szCs w:val="26"/>
          <w:lang w:val="x-none"/>
        </w:rPr>
        <w:t xml:space="preserve">saradnji sa </w:t>
      </w:r>
      <w:r w:rsidRPr="00290694">
        <w:rPr>
          <w:rFonts w:asciiTheme="minorHAnsi" w:hAnsiTheme="minorHAnsi" w:cstheme="minorHAnsi"/>
          <w:color w:val="000000" w:themeColor="text1"/>
          <w:szCs w:val="26"/>
        </w:rPr>
        <w:t xml:space="preserve">vaspitno-obrazovnim </w:t>
      </w:r>
      <w:r w:rsidRPr="00290694">
        <w:rPr>
          <w:rFonts w:asciiTheme="minorHAnsi" w:hAnsiTheme="minorHAnsi" w:cstheme="minorHAnsi"/>
          <w:color w:val="000000" w:themeColor="text1"/>
          <w:szCs w:val="26"/>
          <w:lang w:val="x-none"/>
        </w:rPr>
        <w:t>ustanov</w:t>
      </w:r>
      <w:r w:rsidRPr="00290694">
        <w:rPr>
          <w:rFonts w:asciiTheme="minorHAnsi" w:hAnsiTheme="minorHAnsi" w:cstheme="minorHAnsi"/>
          <w:color w:val="000000" w:themeColor="text1"/>
          <w:szCs w:val="26"/>
        </w:rPr>
        <w:t>ama</w:t>
      </w:r>
      <w:r w:rsidRPr="00290694">
        <w:rPr>
          <w:rFonts w:asciiTheme="minorHAnsi" w:hAnsiTheme="minorHAnsi" w:cstheme="minorHAnsi"/>
          <w:color w:val="000000" w:themeColor="text1"/>
          <w:szCs w:val="26"/>
          <w:lang w:val="x-none"/>
        </w:rPr>
        <w:t xml:space="preserve"> radi na unapređivanju obrazovno-vaspitnog rada</w:t>
      </w:r>
      <w:r w:rsidRPr="00290694">
        <w:rPr>
          <w:rFonts w:asciiTheme="minorHAnsi" w:hAnsiTheme="minorHAnsi" w:cstheme="minorHAnsi"/>
          <w:color w:val="000000" w:themeColor="text1"/>
          <w:szCs w:val="26"/>
        </w:rPr>
        <w:t xml:space="preserve">. Suštinski </w:t>
      </w:r>
      <w:r w:rsidRPr="00290694">
        <w:rPr>
          <w:rFonts w:asciiTheme="minorHAnsi" w:hAnsiTheme="minorHAnsi" w:cstheme="minorHAnsi"/>
          <w:color w:val="000000" w:themeColor="text1"/>
          <w:szCs w:val="26"/>
          <w:lang w:val="x-none"/>
        </w:rPr>
        <w:t xml:space="preserve">Zavod za školstvo je ključna institucija za realizaciju aktivnosti iz strateških dokumenata i akcionih planova srednjeg opšteg obrazovanja. </w:t>
      </w:r>
      <w:r w:rsidRPr="00290694">
        <w:rPr>
          <w:rFonts w:asciiTheme="minorHAnsi" w:hAnsiTheme="minorHAnsi" w:cstheme="minorHAnsi"/>
          <w:color w:val="000000" w:themeColor="text1"/>
          <w:szCs w:val="26"/>
        </w:rPr>
        <w:t xml:space="preserve">Kako </w:t>
      </w:r>
      <w:r w:rsidRPr="00290694">
        <w:rPr>
          <w:rFonts w:asciiTheme="minorHAnsi" w:hAnsiTheme="minorHAnsi" w:cstheme="minorHAnsi"/>
          <w:color w:val="000000" w:themeColor="text1"/>
          <w:szCs w:val="26"/>
          <w:lang w:val="x-none"/>
        </w:rPr>
        <w:t>Zavod za školstvo podržava profesionalni razvoj nastavnika</w:t>
      </w:r>
      <w:r w:rsidRPr="00290694">
        <w:rPr>
          <w:rFonts w:asciiTheme="minorHAnsi" w:hAnsiTheme="minorHAnsi" w:cstheme="minorHAnsi"/>
          <w:color w:val="000000" w:themeColor="text1"/>
          <w:szCs w:val="26"/>
        </w:rPr>
        <w:t>/ca</w:t>
      </w:r>
      <w:r w:rsidRPr="00290694">
        <w:rPr>
          <w:rFonts w:asciiTheme="minorHAnsi" w:hAnsiTheme="minorHAnsi" w:cstheme="minorHAnsi"/>
          <w:color w:val="000000" w:themeColor="text1"/>
          <w:szCs w:val="26"/>
          <w:lang w:val="x-none"/>
        </w:rPr>
        <w:t>, priprema kataloge programa profesionalnog usavršavanja nastavnika</w:t>
      </w:r>
      <w:r w:rsidRPr="00290694">
        <w:rPr>
          <w:rFonts w:asciiTheme="minorHAnsi" w:hAnsiTheme="minorHAnsi" w:cstheme="minorHAnsi"/>
          <w:color w:val="000000" w:themeColor="text1"/>
          <w:szCs w:val="26"/>
        </w:rPr>
        <w:t>/ca i organizuje obuku direktora/ica</w:t>
      </w:r>
      <w:r w:rsidRPr="00290694">
        <w:rPr>
          <w:rFonts w:asciiTheme="minorHAnsi" w:hAnsiTheme="minorHAnsi" w:cstheme="minorHAnsi"/>
          <w:color w:val="000000" w:themeColor="text1"/>
          <w:szCs w:val="26"/>
          <w:lang w:val="x-none"/>
        </w:rPr>
        <w:t>, učestvuje u procesu eksternog utvrđivanja kvaliteta obrazovno-vaspitnog rada ustanova i pruža podršku ustanovama u uspostavljanju mehanizama internog obezbjeđ</w:t>
      </w:r>
      <w:r w:rsidRPr="00290694">
        <w:rPr>
          <w:rFonts w:asciiTheme="minorHAnsi" w:hAnsiTheme="minorHAnsi" w:cstheme="minorHAnsi"/>
          <w:color w:val="000000" w:themeColor="text1"/>
          <w:szCs w:val="26"/>
        </w:rPr>
        <w:t>ivanja</w:t>
      </w:r>
      <w:r w:rsidRPr="00290694">
        <w:rPr>
          <w:rFonts w:asciiTheme="minorHAnsi" w:hAnsiTheme="minorHAnsi" w:cstheme="minorHAnsi"/>
          <w:color w:val="000000" w:themeColor="text1"/>
          <w:szCs w:val="26"/>
          <w:lang w:val="x-none"/>
        </w:rPr>
        <w:t xml:space="preserve"> kvaliteta</w:t>
      </w:r>
      <w:r w:rsidRPr="00290694">
        <w:rPr>
          <w:rFonts w:asciiTheme="minorHAnsi" w:hAnsiTheme="minorHAnsi" w:cstheme="minorHAnsi"/>
          <w:color w:val="000000" w:themeColor="text1"/>
          <w:szCs w:val="26"/>
        </w:rPr>
        <w:t xml:space="preserve"> gro aktivnosti će biti njihova nadležnost u saradnji sa Ministarstvom i Ispitnim centrom Crne Gore</w:t>
      </w:r>
      <w:r w:rsidRPr="00290694">
        <w:rPr>
          <w:rFonts w:asciiTheme="minorHAnsi" w:hAnsiTheme="minorHAnsi" w:cstheme="minorHAnsi"/>
          <w:color w:val="000000" w:themeColor="text1"/>
          <w:szCs w:val="26"/>
          <w:lang w:val="x-none"/>
        </w:rPr>
        <w:t>.</w:t>
      </w:r>
      <w:r w:rsidRPr="00290694">
        <w:rPr>
          <w:rFonts w:asciiTheme="minorHAnsi" w:hAnsiTheme="minorHAnsi" w:cstheme="minorHAnsi"/>
          <w:color w:val="000000" w:themeColor="text1"/>
          <w:szCs w:val="26"/>
        </w:rPr>
        <w:t xml:space="preserve"> </w:t>
      </w:r>
    </w:p>
    <w:p w14:paraId="2B870E10" w14:textId="77777777" w:rsidR="007D5515" w:rsidRPr="00290694" w:rsidRDefault="007D5515" w:rsidP="007D5515">
      <w:pPr>
        <w:spacing w:after="120"/>
        <w:ind w:firstLine="708"/>
        <w:jc w:val="both"/>
        <w:rPr>
          <w:rFonts w:asciiTheme="minorHAnsi" w:hAnsiTheme="minorHAnsi" w:cstheme="minorHAnsi"/>
          <w:color w:val="000000" w:themeColor="text1"/>
          <w:szCs w:val="26"/>
        </w:rPr>
      </w:pPr>
      <w:r w:rsidRPr="00290694">
        <w:rPr>
          <w:rFonts w:asciiTheme="minorHAnsi" w:hAnsiTheme="minorHAnsi" w:cstheme="minorHAnsi"/>
          <w:color w:val="000000" w:themeColor="text1"/>
          <w:szCs w:val="26"/>
        </w:rPr>
        <w:t>Ispitni centar vrši testiranje postignuća učenika/ca na kraju II ciklusa osnovne škole, eksternu provjeru znanja na kraju III ciklusa osnovne škole, kao i eksternu provjeru postignuća učenika/ca na ispitima na završetku srednjeg opšteg obrazovanja. Ispitni centar učestvuje u realizaciji aktivnosti iz Akcionog plana koje se, pored ostalog, odnose na organizaciju državnih takmičenja učenika/ca, obuku članova/ica radnih grupa koji učestvuju u pripremi ispitnih kataloga za maturski ispit i izradu testova za polaganje maturskog ispita.</w:t>
      </w:r>
    </w:p>
    <w:p w14:paraId="77334670" w14:textId="77777777" w:rsidR="007D5515" w:rsidRPr="00290694" w:rsidRDefault="007D5515" w:rsidP="007D5515">
      <w:pPr>
        <w:spacing w:after="120"/>
        <w:ind w:firstLine="708"/>
        <w:jc w:val="both"/>
        <w:rPr>
          <w:rFonts w:asciiTheme="minorHAnsi" w:hAnsiTheme="minorHAnsi" w:cstheme="minorHAnsi"/>
          <w:color w:val="000000" w:themeColor="text1"/>
          <w:szCs w:val="26"/>
        </w:rPr>
      </w:pPr>
      <w:r w:rsidRPr="00290694">
        <w:rPr>
          <w:rFonts w:asciiTheme="minorHAnsi" w:hAnsiTheme="minorHAnsi" w:cstheme="minorHAnsi"/>
          <w:color w:val="000000" w:themeColor="text1"/>
          <w:szCs w:val="26"/>
        </w:rPr>
        <w:t xml:space="preserve">Pored ovoga veliku ulogu u sprovođenju praćenja Programa imaju i same obrazovno-vaspitne ustanove, odnosno gimnazije i srednje mješovite škole u kojima se sprovodi program opšteg srednjeg obrazovanja, posebno u dijelu internih evaluacija, organizovanja profesionalnih razvoja nastavnika na nivou škola, organizovanjem stručnih aktiva i udruženja i sl. </w:t>
      </w:r>
    </w:p>
    <w:p w14:paraId="05223399" w14:textId="77777777" w:rsidR="007D5515" w:rsidRPr="00290694" w:rsidRDefault="007D5515" w:rsidP="007D5515">
      <w:pPr>
        <w:spacing w:after="120"/>
        <w:ind w:firstLine="708"/>
        <w:jc w:val="both"/>
        <w:rPr>
          <w:rFonts w:asciiTheme="minorHAnsi" w:hAnsiTheme="minorHAnsi" w:cstheme="minorHAnsi"/>
          <w:color w:val="000000" w:themeColor="text1"/>
          <w:szCs w:val="26"/>
          <w:lang w:val="x-none"/>
        </w:rPr>
      </w:pPr>
      <w:r w:rsidRPr="00290694">
        <w:rPr>
          <w:rFonts w:asciiTheme="minorHAnsi" w:hAnsiTheme="minorHAnsi" w:cstheme="minorHAnsi"/>
          <w:color w:val="000000" w:themeColor="text1"/>
          <w:szCs w:val="26"/>
        </w:rPr>
        <w:t xml:space="preserve">Takođe, važnu ulogu u finaliziranju aktivnosti Programa imaće Nacionalni savjet za obrazovanje, koji Ministarstvu pomaže u </w:t>
      </w:r>
      <w:r w:rsidRPr="00290694">
        <w:rPr>
          <w:rFonts w:asciiTheme="minorHAnsi" w:hAnsiTheme="minorHAnsi" w:cstheme="minorHAnsi"/>
          <w:color w:val="000000" w:themeColor="text1"/>
          <w:szCs w:val="26"/>
          <w:lang w:val="x-none"/>
        </w:rPr>
        <w:t xml:space="preserve">donošenju odluka </w:t>
      </w:r>
      <w:r w:rsidRPr="00290694">
        <w:rPr>
          <w:rFonts w:asciiTheme="minorHAnsi" w:hAnsiTheme="minorHAnsi" w:cstheme="minorHAnsi"/>
          <w:color w:val="000000" w:themeColor="text1"/>
          <w:szCs w:val="26"/>
        </w:rPr>
        <w:t xml:space="preserve">posebno u dijelu novih obrazovnih programa ili izmjena već postojećih u opštem srednjem obrazovanju što predstavlja i krajnji ishod velikog dijela aktivnosti ovog Programa. </w:t>
      </w:r>
      <w:r w:rsidRPr="00290694">
        <w:rPr>
          <w:rFonts w:asciiTheme="minorHAnsi" w:hAnsiTheme="minorHAnsi" w:cstheme="minorHAnsi"/>
          <w:color w:val="000000" w:themeColor="text1"/>
          <w:szCs w:val="26"/>
          <w:lang w:val="x-none"/>
        </w:rPr>
        <w:t xml:space="preserve"> </w:t>
      </w:r>
    </w:p>
    <w:p w14:paraId="45DDF142" w14:textId="77777777" w:rsidR="003D6C5D" w:rsidRPr="00796706" w:rsidRDefault="003D6C5D" w:rsidP="007D5515">
      <w:pPr>
        <w:spacing w:after="120"/>
        <w:jc w:val="both"/>
        <w:rPr>
          <w:rFonts w:asciiTheme="minorHAnsi" w:hAnsiTheme="minorHAnsi" w:cstheme="minorHAnsi"/>
          <w:color w:val="000000" w:themeColor="text1"/>
        </w:rPr>
      </w:pPr>
    </w:p>
    <w:p w14:paraId="1B093897" w14:textId="77777777" w:rsidR="002C4E5E" w:rsidRDefault="002C4E5E">
      <w:pPr>
        <w:spacing w:after="200" w:line="276" w:lineRule="auto"/>
        <w:rPr>
          <w:rFonts w:asciiTheme="minorHAnsi" w:hAnsiTheme="minorHAnsi" w:cstheme="minorHAnsi"/>
          <w:b/>
          <w:bCs/>
          <w:color w:val="000000" w:themeColor="text1"/>
          <w:kern w:val="32"/>
          <w:sz w:val="32"/>
          <w:szCs w:val="32"/>
          <w:lang w:eastAsia="x-none"/>
        </w:rPr>
      </w:pPr>
      <w:bookmarkStart w:id="101" w:name="_Toc27644139"/>
      <w:bookmarkStart w:id="102" w:name="_Toc128124798"/>
      <w:r>
        <w:rPr>
          <w:rFonts w:asciiTheme="minorHAnsi" w:hAnsiTheme="minorHAnsi" w:cstheme="minorHAnsi"/>
          <w:color w:val="000000" w:themeColor="text1"/>
        </w:rPr>
        <w:br w:type="page"/>
      </w:r>
    </w:p>
    <w:p w14:paraId="6E7D52AE" w14:textId="1523D759" w:rsidR="003D6C5D" w:rsidRPr="00796706" w:rsidRDefault="003D6C5D" w:rsidP="003D6C5D">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rPr>
          <w:rFonts w:asciiTheme="minorHAnsi" w:hAnsiTheme="minorHAnsi" w:cstheme="minorHAnsi"/>
          <w:color w:val="000000" w:themeColor="text1"/>
          <w:lang w:val="en-US"/>
        </w:rPr>
      </w:pPr>
      <w:bookmarkStart w:id="103" w:name="_Toc175920146"/>
      <w:r w:rsidRPr="00796706">
        <w:rPr>
          <w:rFonts w:asciiTheme="minorHAnsi" w:hAnsiTheme="minorHAnsi" w:cstheme="minorHAnsi"/>
          <w:color w:val="000000" w:themeColor="text1"/>
          <w:lang w:val="en-US"/>
        </w:rPr>
        <w:lastRenderedPageBreak/>
        <w:t>5. Način izvještavanja i evaluacij</w:t>
      </w:r>
      <w:bookmarkEnd w:id="101"/>
      <w:r w:rsidRPr="00796706">
        <w:rPr>
          <w:rFonts w:asciiTheme="minorHAnsi" w:hAnsiTheme="minorHAnsi" w:cstheme="minorHAnsi"/>
          <w:color w:val="000000" w:themeColor="text1"/>
          <w:lang w:val="en-US"/>
        </w:rPr>
        <w:t>e</w:t>
      </w:r>
      <w:bookmarkEnd w:id="102"/>
      <w:bookmarkEnd w:id="103"/>
      <w:r w:rsidRPr="00796706">
        <w:rPr>
          <w:rFonts w:asciiTheme="minorHAnsi" w:hAnsiTheme="minorHAnsi" w:cstheme="minorHAnsi"/>
          <w:color w:val="000000" w:themeColor="text1"/>
          <w:lang w:val="en-US"/>
        </w:rPr>
        <w:t xml:space="preserve"> </w:t>
      </w:r>
    </w:p>
    <w:p w14:paraId="58D9D804" w14:textId="77777777" w:rsidR="003D6C5D" w:rsidRPr="00796706" w:rsidRDefault="003D6C5D" w:rsidP="003D6C5D">
      <w:pPr>
        <w:spacing w:before="240" w:after="120"/>
        <w:ind w:firstLine="708"/>
        <w:jc w:val="both"/>
        <w:rPr>
          <w:rFonts w:asciiTheme="minorHAnsi" w:hAnsiTheme="minorHAnsi" w:cstheme="minorHAnsi"/>
          <w:color w:val="000000" w:themeColor="text1"/>
          <w:lang w:val="pt-BR"/>
        </w:rPr>
      </w:pPr>
      <w:r w:rsidRPr="00796706">
        <w:rPr>
          <w:rFonts w:asciiTheme="minorHAnsi" w:hAnsiTheme="minorHAnsi" w:cstheme="minorHAnsi"/>
          <w:color w:val="000000" w:themeColor="text1"/>
          <w:lang w:val="pt-BR"/>
        </w:rPr>
        <w:t>Program  unapređivanja srednjeg opšteg obrazovanja u Crnoj Gori (2024-2026) sadrži operativne ciljeve i ključne aktivnosti potrebne za unapređivanje, osavremenjavanje i poboljšanje kvaliteta srednjeg opšteg obrazovanja u Crnoj Gori. Sprovođenje Programa ostvariće se kroz akcioni plan, koji je sastavni dio ovog dokumenta. Akcioni plan treba da sadrži detaljan pregled aktivnosti potrebnih za ostvarivanje operativnih ciljeva, kao i nosioce aktivnosti i partnere za svaku od njih, rokove za realizaciju aktivnosti, indikatore, kao i način finansiranja.</w:t>
      </w:r>
    </w:p>
    <w:p w14:paraId="38410691" w14:textId="77777777" w:rsidR="003D6C5D" w:rsidRPr="00796706" w:rsidRDefault="003D6C5D" w:rsidP="003D6C5D">
      <w:pPr>
        <w:spacing w:before="240" w:after="120"/>
        <w:jc w:val="both"/>
        <w:rPr>
          <w:rFonts w:asciiTheme="minorHAnsi" w:hAnsiTheme="minorHAnsi" w:cstheme="minorHAnsi"/>
          <w:color w:val="000000" w:themeColor="text1"/>
          <w:lang w:val="pt-BR"/>
        </w:rPr>
      </w:pPr>
      <w:r w:rsidRPr="00796706">
        <w:rPr>
          <w:rFonts w:asciiTheme="minorHAnsi" w:hAnsiTheme="minorHAnsi" w:cstheme="minorHAnsi"/>
          <w:color w:val="000000" w:themeColor="text1"/>
          <w:lang w:val="pt-BR"/>
        </w:rPr>
        <w:tab/>
        <w:t xml:space="preserve">Kako bi se aktivnosti u akcionom planu, u okviru operativnih ciljeva sprovodile sa potrebnim kvalitetom i planiranom dinamikom, potrebno je formirati koordinaciono tijelo koje će, pored predstavnika Ministarstva prosvjete, nauke i inovacija, činiti i predstavnici Zavoda za školstvo, Ispitnog centra i škola iz sjeverne i južne regije (po jedan predstavnik) i centralne regije (dva predstavnika). Tijelo će biti formirano odmah nakon donošenja Programa, ukupan broj članova i članica Tijela je devet (9). Koordinaciono tijelo će analizirati ostvarivanja planiranog na kvartalnom nivou i učestvovati u pripremi godišnjih izvještaja o realizaciji akcionog plana. Izvještaj o realizaciji aktivnosti iz Akcionog plana na kraju kalendarske godine upućuje se Vladi Crne Gore na usvajanje. Izvještaj će se objavljivati na veb stranici Ministarstva prosvjete, nauke i inovacija i nadležnih ustanova i institucija. Za evaluaciju Programa razvoja srednjeg opšteg obrazovanja u cjelini sprovešće se interna ex-post evaluacija. Dodatna sredstva za evaluaciju Programa nijesu potrebna. </w:t>
      </w:r>
    </w:p>
    <w:p w14:paraId="31A5BED8" w14:textId="77777777" w:rsidR="003D6C5D" w:rsidRPr="00796706" w:rsidRDefault="003D6C5D" w:rsidP="003D6C5D">
      <w:pPr>
        <w:spacing w:before="240" w:after="120"/>
        <w:jc w:val="both"/>
        <w:rPr>
          <w:rFonts w:asciiTheme="minorHAnsi" w:hAnsiTheme="minorHAnsi" w:cstheme="minorHAnsi"/>
          <w:color w:val="000000" w:themeColor="text1"/>
          <w:lang w:val="pt-BR"/>
        </w:rPr>
      </w:pPr>
      <w:r w:rsidRPr="00796706">
        <w:rPr>
          <w:rFonts w:asciiTheme="minorHAnsi" w:hAnsiTheme="minorHAnsi" w:cstheme="minorHAnsi"/>
          <w:color w:val="000000" w:themeColor="text1"/>
          <w:lang w:val="pt-BR"/>
        </w:rPr>
        <w:tab/>
        <w:t xml:space="preserve">Sprovođenje aktivnosti podrazumijeva pristup podjele nadležnosti između resornih institucija i obrazovnih ustanova i njihovu koordinaciju. Takođe, proces implementacije podržava neophodnost stalnog dijaloga i saradnje sa roditeljima učenik/ca (savjetima roditelja u gimnazijama) i predstavnicima NVO sektora. </w:t>
      </w:r>
    </w:p>
    <w:p w14:paraId="3E9739F6" w14:textId="77777777" w:rsidR="003D6C5D" w:rsidRPr="00796706" w:rsidRDefault="003D6C5D" w:rsidP="003D6C5D">
      <w:pPr>
        <w:spacing w:before="240" w:after="120"/>
        <w:ind w:firstLine="708"/>
        <w:jc w:val="both"/>
        <w:rPr>
          <w:rFonts w:asciiTheme="minorHAnsi" w:hAnsiTheme="minorHAnsi" w:cstheme="minorHAnsi"/>
          <w:color w:val="000000" w:themeColor="text1"/>
          <w:lang w:val="pt-BR"/>
        </w:rPr>
      </w:pPr>
      <w:r w:rsidRPr="00796706">
        <w:rPr>
          <w:rFonts w:asciiTheme="minorHAnsi" w:hAnsiTheme="minorHAnsi" w:cstheme="minorHAnsi"/>
          <w:color w:val="000000" w:themeColor="text1"/>
          <w:lang w:val="pt-BR"/>
        </w:rPr>
        <w:t xml:space="preserve">Dakle, Akcioni plan predstavlja polazište za kontinuiran proces monitoringa ciljeva </w:t>
      </w:r>
      <w:bookmarkStart w:id="104" w:name="_Hlk131155686"/>
      <w:r w:rsidRPr="00796706">
        <w:rPr>
          <w:rFonts w:asciiTheme="minorHAnsi" w:hAnsiTheme="minorHAnsi" w:cstheme="minorHAnsi"/>
          <w:color w:val="000000" w:themeColor="text1"/>
          <w:lang w:val="pt-BR"/>
        </w:rPr>
        <w:t>Programa</w:t>
      </w:r>
      <w:bookmarkEnd w:id="104"/>
      <w:r w:rsidRPr="00796706">
        <w:rPr>
          <w:rFonts w:asciiTheme="minorHAnsi" w:hAnsiTheme="minorHAnsi" w:cstheme="minorHAnsi"/>
          <w:color w:val="000000" w:themeColor="text1"/>
          <w:lang w:val="pt-BR"/>
        </w:rPr>
        <w:t xml:space="preserve"> i izradu godišnjeg izvještaja o dinamici realizacije Programa, što će omogućiti revidiranje pojedinih elemenata Akcionog plana i njegovo unapređenje.</w:t>
      </w:r>
    </w:p>
    <w:p w14:paraId="27DE1A54" w14:textId="4A9775DF" w:rsidR="003D6C5D" w:rsidRPr="00796706" w:rsidRDefault="003D6C5D" w:rsidP="003D6C5D">
      <w:pPr>
        <w:jc w:val="both"/>
        <w:rPr>
          <w:rFonts w:asciiTheme="minorHAnsi" w:eastAsia="+mn-ea" w:hAnsiTheme="minorHAnsi" w:cstheme="minorHAnsi"/>
          <w:lang w:val="sq-AL"/>
        </w:rPr>
      </w:pPr>
      <w:r w:rsidRPr="00796706">
        <w:rPr>
          <w:rFonts w:asciiTheme="minorHAnsi" w:hAnsiTheme="minorHAnsi" w:cstheme="minorHAnsi"/>
          <w:color w:val="000000" w:themeColor="text1"/>
          <w:lang w:val="pt-BR"/>
        </w:rPr>
        <w:tab/>
        <w:t>Ministarstvo prosvjete, nauke i inovacija u saradnji s partnerima, na godišnjem nivou će razmatrati realizaciju aktivnosti i izvještavati Vladu o realizaciji Programa, odnosno Akcionog plana.</w:t>
      </w:r>
      <w:r w:rsidRPr="00796706">
        <w:rPr>
          <w:rFonts w:asciiTheme="minorHAnsi" w:hAnsiTheme="minorHAnsi" w:cstheme="minorHAnsi"/>
          <w:color w:val="000000" w:themeColor="text1"/>
          <w:lang w:val="pt-BR"/>
        </w:rPr>
        <w:tab/>
      </w:r>
    </w:p>
    <w:p w14:paraId="5C6DD0CC" w14:textId="7BF013B3" w:rsidR="003D6C5D" w:rsidRPr="00796706" w:rsidRDefault="003D6C5D" w:rsidP="004F151F">
      <w:pPr>
        <w:jc w:val="both"/>
        <w:rPr>
          <w:rFonts w:asciiTheme="minorHAnsi" w:eastAsia="+mn-ea" w:hAnsiTheme="minorHAnsi" w:cstheme="minorHAnsi"/>
          <w:lang w:val="sq-AL"/>
        </w:rPr>
      </w:pPr>
    </w:p>
    <w:p w14:paraId="4430A1F4" w14:textId="18C1E516" w:rsidR="003D6C5D" w:rsidRPr="00796706" w:rsidRDefault="003D6C5D" w:rsidP="004F151F">
      <w:pPr>
        <w:jc w:val="both"/>
        <w:rPr>
          <w:rFonts w:asciiTheme="minorHAnsi" w:eastAsia="+mn-ea" w:hAnsiTheme="minorHAnsi" w:cstheme="minorHAnsi"/>
          <w:lang w:val="sq-AL"/>
        </w:rPr>
      </w:pPr>
    </w:p>
    <w:p w14:paraId="617E2F7E" w14:textId="40F0DEF2" w:rsidR="003D6C5D" w:rsidRPr="00796706" w:rsidRDefault="003D6C5D" w:rsidP="004F151F">
      <w:pPr>
        <w:jc w:val="both"/>
        <w:rPr>
          <w:rFonts w:asciiTheme="minorHAnsi" w:eastAsia="+mn-ea" w:hAnsiTheme="minorHAnsi" w:cstheme="minorHAnsi"/>
          <w:lang w:val="sq-AL"/>
        </w:rPr>
      </w:pPr>
    </w:p>
    <w:p w14:paraId="73A5D283" w14:textId="77777777" w:rsidR="003D6C5D" w:rsidRPr="00796706" w:rsidRDefault="003D6C5D" w:rsidP="004F151F">
      <w:pPr>
        <w:jc w:val="both"/>
        <w:rPr>
          <w:rFonts w:asciiTheme="minorHAnsi" w:eastAsia="+mn-ea" w:hAnsiTheme="minorHAnsi" w:cstheme="minorHAnsi"/>
          <w:lang w:val="sq-AL"/>
        </w:rPr>
      </w:pPr>
    </w:p>
    <w:p w14:paraId="54D78A92" w14:textId="6AD4282D" w:rsidR="005661C0" w:rsidRPr="00796706" w:rsidRDefault="005661C0" w:rsidP="003D6C5D">
      <w:pPr>
        <w:jc w:val="both"/>
        <w:rPr>
          <w:rFonts w:asciiTheme="minorHAnsi" w:hAnsiTheme="minorHAnsi" w:cstheme="minorHAnsi"/>
          <w:color w:val="000000" w:themeColor="text1"/>
        </w:rPr>
        <w:sectPr w:rsidR="005661C0" w:rsidRPr="00796706" w:rsidSect="00D11960">
          <w:footerReference w:type="even" r:id="rId25"/>
          <w:footerReference w:type="default" r:id="rId26"/>
          <w:footerReference w:type="first" r:id="rId27"/>
          <w:pgSz w:w="11909" w:h="16834" w:code="9"/>
          <w:pgMar w:top="1440" w:right="1440" w:bottom="1440" w:left="1440" w:header="709" w:footer="709" w:gutter="0"/>
          <w:cols w:space="708"/>
          <w:docGrid w:linePitch="360"/>
        </w:sectPr>
      </w:pPr>
      <w:bookmarkStart w:id="105" w:name="_Toc128124795"/>
      <w:bookmarkEnd w:id="88"/>
    </w:p>
    <w:p w14:paraId="6EB8696E" w14:textId="5F11773A" w:rsidR="00331EB4" w:rsidRPr="00796706" w:rsidRDefault="00145C9F" w:rsidP="00A46CE0">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ind w:left="540"/>
        <w:rPr>
          <w:rFonts w:asciiTheme="minorHAnsi" w:hAnsiTheme="minorHAnsi" w:cstheme="minorHAnsi"/>
          <w:color w:val="000000" w:themeColor="text1"/>
        </w:rPr>
      </w:pPr>
      <w:bookmarkStart w:id="106" w:name="_Toc175920147"/>
      <w:r>
        <w:rPr>
          <w:rFonts w:asciiTheme="minorHAnsi" w:hAnsiTheme="minorHAnsi" w:cstheme="minorHAnsi"/>
          <w:color w:val="000000" w:themeColor="text1"/>
          <w:lang w:val="en-US"/>
        </w:rPr>
        <w:lastRenderedPageBreak/>
        <w:t>6</w:t>
      </w:r>
      <w:r w:rsidR="00A46CE0" w:rsidRPr="00796706">
        <w:rPr>
          <w:rFonts w:asciiTheme="minorHAnsi" w:hAnsiTheme="minorHAnsi" w:cstheme="minorHAnsi"/>
          <w:color w:val="000000" w:themeColor="text1"/>
          <w:lang w:val="en-US"/>
        </w:rPr>
        <w:t xml:space="preserve">. </w:t>
      </w:r>
      <w:bookmarkEnd w:id="105"/>
      <w:r w:rsidR="004C3DD1" w:rsidRPr="00796706">
        <w:rPr>
          <w:rFonts w:asciiTheme="minorHAnsi" w:hAnsiTheme="minorHAnsi" w:cstheme="minorHAnsi"/>
          <w:color w:val="000000" w:themeColor="text1"/>
          <w:lang w:val="en-US"/>
        </w:rPr>
        <w:t>AKCIONI PLAN PROGRAMA RAZVOJA OPŠTEG SREDNJEG OBRAZOVANJA U CRNOJ GORI 2024-2026 SA PROCJENOM TROŠKOVA</w:t>
      </w:r>
      <w:r w:rsidR="00700CB6" w:rsidRPr="00CC0A2C">
        <w:rPr>
          <w:rStyle w:val="FootnoteReference"/>
          <w:rFonts w:asciiTheme="minorHAnsi" w:hAnsiTheme="minorHAnsi" w:cstheme="minorHAnsi"/>
          <w:color w:val="000000" w:themeColor="text1"/>
          <w:lang w:val="en-US"/>
        </w:rPr>
        <w:footnoteReference w:id="36"/>
      </w:r>
      <w:bookmarkEnd w:id="106"/>
      <w:r w:rsidR="00BE2756" w:rsidRPr="00CC0A2C">
        <w:rPr>
          <w:rFonts w:asciiTheme="minorHAnsi" w:hAnsiTheme="minorHAnsi" w:cstheme="minorHAnsi"/>
          <w:color w:val="000000" w:themeColor="text1"/>
          <w:lang w:val="en-US"/>
        </w:rPr>
        <w:t xml:space="preserve"> </w:t>
      </w:r>
      <w:r w:rsidR="00025F08" w:rsidRPr="00796706">
        <w:rPr>
          <w:rFonts w:asciiTheme="minorHAnsi" w:hAnsiTheme="minorHAnsi" w:cstheme="minorHAnsi"/>
          <w:color w:val="000000" w:themeColor="text1"/>
        </w:rPr>
        <w:t xml:space="preserve"> </w:t>
      </w:r>
    </w:p>
    <w:p w14:paraId="2E78C281" w14:textId="77777777" w:rsidR="008602BF" w:rsidRPr="00796706" w:rsidRDefault="008602BF" w:rsidP="003E27EC">
      <w:pPr>
        <w:pStyle w:val="Heading2"/>
        <w:pBdr>
          <w:bottom w:val="single" w:sz="4" w:space="1" w:color="E36C0A" w:themeColor="accent6" w:themeShade="BF"/>
        </w:pBdr>
        <w:spacing w:before="0" w:after="0"/>
        <w:rPr>
          <w:rFonts w:asciiTheme="minorHAnsi" w:hAnsiTheme="minorHAnsi" w:cstheme="minorHAnsi"/>
          <w:color w:val="000000" w:themeColor="text1"/>
          <w:sz w:val="28"/>
          <w:lang w:val="sr-Latn-ME"/>
        </w:rPr>
      </w:pPr>
    </w:p>
    <w:p w14:paraId="3E2AB4E8" w14:textId="11433772" w:rsidR="00BF050B" w:rsidRPr="00796706" w:rsidRDefault="004C3DD1" w:rsidP="003E27EC">
      <w:pPr>
        <w:pStyle w:val="Heading2"/>
        <w:pBdr>
          <w:bottom w:val="single" w:sz="4" w:space="1" w:color="E36C0A" w:themeColor="accent6" w:themeShade="BF"/>
        </w:pBdr>
        <w:spacing w:before="0" w:after="0"/>
        <w:rPr>
          <w:rFonts w:asciiTheme="minorHAnsi" w:hAnsiTheme="minorHAnsi" w:cstheme="minorHAnsi"/>
          <w:color w:val="000000" w:themeColor="text1"/>
          <w:sz w:val="28"/>
        </w:rPr>
      </w:pPr>
      <w:r w:rsidRPr="00796706">
        <w:rPr>
          <w:rFonts w:asciiTheme="minorHAnsi" w:hAnsiTheme="minorHAnsi" w:cstheme="minorHAnsi"/>
          <w:color w:val="000000" w:themeColor="text1"/>
          <w:sz w:val="28"/>
          <w:lang w:val="sr-Latn-ME"/>
        </w:rPr>
        <w:t xml:space="preserve">                                           </w:t>
      </w:r>
      <w:bookmarkStart w:id="107" w:name="_Toc175864330"/>
      <w:bookmarkStart w:id="108" w:name="_Toc175920148"/>
      <w:r w:rsidRPr="00796706">
        <w:rPr>
          <w:rFonts w:asciiTheme="minorHAnsi" w:hAnsiTheme="minorHAnsi" w:cstheme="minorHAnsi"/>
          <w:color w:val="000000" w:themeColor="text1"/>
          <w:sz w:val="28"/>
          <w:lang w:val="sr-Latn-ME"/>
        </w:rPr>
        <w:t xml:space="preserve">OPERATIVNI CILJ 1: </w:t>
      </w:r>
      <w:r w:rsidR="009033C1" w:rsidRPr="00796706">
        <w:rPr>
          <w:rFonts w:asciiTheme="minorHAnsi" w:hAnsiTheme="minorHAnsi" w:cstheme="minorHAnsi"/>
          <w:color w:val="000000" w:themeColor="text1"/>
          <w:sz w:val="28"/>
          <w:lang w:val="sr-Latn-ME"/>
        </w:rPr>
        <w:t>Unapređenje propisa</w:t>
      </w:r>
      <w:r w:rsidR="00A23388" w:rsidRPr="00796706">
        <w:rPr>
          <w:rFonts w:asciiTheme="minorHAnsi" w:hAnsiTheme="minorHAnsi" w:cstheme="minorHAnsi"/>
          <w:color w:val="000000" w:themeColor="text1"/>
          <w:sz w:val="28"/>
          <w:lang w:val="sr-Latn-ME"/>
        </w:rPr>
        <w:t xml:space="preserve"> koji se odnose na </w:t>
      </w:r>
      <w:r w:rsidR="009033C1" w:rsidRPr="00796706">
        <w:rPr>
          <w:rFonts w:asciiTheme="minorHAnsi" w:hAnsiTheme="minorHAnsi" w:cstheme="minorHAnsi"/>
          <w:color w:val="000000" w:themeColor="text1"/>
          <w:sz w:val="28"/>
          <w:lang w:val="sr-Latn-ME"/>
        </w:rPr>
        <w:t>gimnazijsko obrazovanje</w:t>
      </w:r>
      <w:bookmarkEnd w:id="107"/>
      <w:bookmarkEnd w:id="108"/>
    </w:p>
    <w:tbl>
      <w:tblPr>
        <w:tblW w:w="4474"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2" w:space="0" w:color="auto"/>
          <w:insideV w:val="single" w:sz="12" w:space="0" w:color="FFFFFF" w:themeColor="background1"/>
        </w:tblBorders>
        <w:tblLayout w:type="fixed"/>
        <w:tblLook w:val="04A0" w:firstRow="1" w:lastRow="0" w:firstColumn="1" w:lastColumn="0" w:noHBand="0" w:noVBand="1"/>
      </w:tblPr>
      <w:tblGrid>
        <w:gridCol w:w="2686"/>
        <w:gridCol w:w="1692"/>
        <w:gridCol w:w="1702"/>
        <w:gridCol w:w="424"/>
        <w:gridCol w:w="710"/>
        <w:gridCol w:w="1134"/>
        <w:gridCol w:w="2123"/>
        <w:gridCol w:w="1988"/>
      </w:tblGrid>
      <w:tr w:rsidR="00414AC2" w:rsidRPr="00BB71A7" w14:paraId="7C7447C9" w14:textId="1E8F2578" w:rsidTr="009E1226">
        <w:trPr>
          <w:trHeight w:val="576"/>
          <w:jc w:val="center"/>
        </w:trPr>
        <w:tc>
          <w:tcPr>
            <w:tcW w:w="1078" w:type="pct"/>
            <w:shd w:val="clear" w:color="auto" w:fill="4F81BD" w:themeFill="accent1"/>
            <w:noWrap/>
            <w:vAlign w:val="center"/>
          </w:tcPr>
          <w:p w14:paraId="53BCD051" w14:textId="4A17C3B0" w:rsidR="00414AC2" w:rsidRPr="00BB71A7" w:rsidRDefault="00414AC2" w:rsidP="00414AC2">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 xml:space="preserve">OPERATIVNI CILJ </w:t>
            </w:r>
            <w:r w:rsidR="008602BF" w:rsidRPr="00BB71A7">
              <w:rPr>
                <w:rFonts w:asciiTheme="minorHAnsi" w:hAnsiTheme="minorHAnsi" w:cstheme="minorHAnsi"/>
                <w:b/>
                <w:bCs/>
                <w:color w:val="FFFFFF" w:themeColor="background1"/>
                <w:sz w:val="22"/>
                <w:szCs w:val="22"/>
              </w:rPr>
              <w:t>1.</w:t>
            </w:r>
          </w:p>
        </w:tc>
        <w:tc>
          <w:tcPr>
            <w:tcW w:w="3922" w:type="pct"/>
            <w:gridSpan w:val="7"/>
            <w:shd w:val="clear" w:color="auto" w:fill="4F81BD" w:themeFill="accent1"/>
            <w:vAlign w:val="center"/>
          </w:tcPr>
          <w:p w14:paraId="0D908613" w14:textId="0F8E6F0A" w:rsidR="00414AC2" w:rsidRPr="00BB71A7" w:rsidRDefault="00414AC2" w:rsidP="00414AC2">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Unapređenje propisa vezanih za gimnazijsko obrazovanje</w:t>
            </w:r>
          </w:p>
        </w:tc>
      </w:tr>
      <w:tr w:rsidR="00414AC2" w:rsidRPr="00BB71A7" w14:paraId="7923BEBB" w14:textId="4E4B1D06" w:rsidTr="009E1226">
        <w:trPr>
          <w:trHeight w:val="720"/>
          <w:jc w:val="center"/>
        </w:trPr>
        <w:tc>
          <w:tcPr>
            <w:tcW w:w="1078" w:type="pct"/>
            <w:shd w:val="clear" w:color="auto" w:fill="C0504D" w:themeFill="accent2"/>
            <w:noWrap/>
            <w:vAlign w:val="center"/>
            <w:hideMark/>
          </w:tcPr>
          <w:p w14:paraId="13F2F5C4" w14:textId="77777777" w:rsidR="00414AC2" w:rsidRPr="00CC0A2C" w:rsidRDefault="00414AC2" w:rsidP="00414AC2">
            <w:pPr>
              <w:jc w:val="center"/>
              <w:rPr>
                <w:rFonts w:asciiTheme="minorHAnsi" w:hAnsiTheme="minorHAnsi" w:cstheme="minorHAnsi"/>
                <w:b/>
                <w:bCs/>
                <w:color w:val="FFFFFF" w:themeColor="background1"/>
                <w:sz w:val="22"/>
                <w:szCs w:val="22"/>
              </w:rPr>
            </w:pPr>
            <w:r w:rsidRPr="00CC0A2C">
              <w:rPr>
                <w:rFonts w:asciiTheme="minorHAnsi" w:hAnsiTheme="minorHAnsi" w:cstheme="minorHAnsi"/>
                <w:b/>
                <w:bCs/>
                <w:color w:val="FFFFFF" w:themeColor="background1"/>
                <w:sz w:val="22"/>
                <w:szCs w:val="22"/>
              </w:rPr>
              <w:t>Indikator učinka</w:t>
            </w:r>
          </w:p>
        </w:tc>
        <w:tc>
          <w:tcPr>
            <w:tcW w:w="679" w:type="pct"/>
            <w:shd w:val="clear" w:color="auto" w:fill="C0504D" w:themeFill="accent2"/>
            <w:noWrap/>
            <w:vAlign w:val="center"/>
            <w:hideMark/>
          </w:tcPr>
          <w:p w14:paraId="6ACB0A89" w14:textId="46E1D659" w:rsidR="00414AC2" w:rsidRPr="00BB71A7" w:rsidRDefault="00414AC2" w:rsidP="00414AC2">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Početna vrijednost</w:t>
            </w:r>
            <w:r w:rsidR="004161F2" w:rsidRPr="00BB71A7">
              <w:rPr>
                <w:rFonts w:asciiTheme="minorHAnsi" w:hAnsiTheme="minorHAnsi" w:cstheme="minorHAnsi"/>
                <w:b/>
                <w:bCs/>
                <w:color w:val="FFFFFF" w:themeColor="background1"/>
                <w:sz w:val="22"/>
                <w:szCs w:val="22"/>
              </w:rPr>
              <w:t xml:space="preserve"> </w:t>
            </w:r>
          </w:p>
        </w:tc>
        <w:tc>
          <w:tcPr>
            <w:tcW w:w="853" w:type="pct"/>
            <w:gridSpan w:val="2"/>
            <w:shd w:val="clear" w:color="auto" w:fill="C0504D" w:themeFill="accent2"/>
            <w:vAlign w:val="center"/>
            <w:hideMark/>
          </w:tcPr>
          <w:p w14:paraId="2411FFD5" w14:textId="79E7E95D" w:rsidR="00414AC2" w:rsidRPr="00BB71A7" w:rsidRDefault="00414AC2" w:rsidP="00414AC2">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Ciljana vrijednost do kraja 2025. godine</w:t>
            </w:r>
          </w:p>
        </w:tc>
        <w:tc>
          <w:tcPr>
            <w:tcW w:w="2390" w:type="pct"/>
            <w:gridSpan w:val="4"/>
            <w:shd w:val="clear" w:color="auto" w:fill="C0504D" w:themeFill="accent2"/>
            <w:vAlign w:val="center"/>
            <w:hideMark/>
          </w:tcPr>
          <w:p w14:paraId="61905542" w14:textId="6285283B" w:rsidR="00414AC2" w:rsidRPr="00BB71A7" w:rsidRDefault="00414AC2" w:rsidP="00414AC2">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 xml:space="preserve">Ciljana vrijednost do kraja 2026. </w:t>
            </w:r>
          </w:p>
        </w:tc>
      </w:tr>
      <w:tr w:rsidR="00414AC2" w:rsidRPr="00BB71A7" w14:paraId="53C06CA8" w14:textId="0C78B944" w:rsidTr="009E1226">
        <w:trPr>
          <w:trHeight w:val="797"/>
          <w:jc w:val="center"/>
        </w:trPr>
        <w:tc>
          <w:tcPr>
            <w:tcW w:w="1078" w:type="pct"/>
            <w:shd w:val="clear" w:color="auto" w:fill="F2F2F2" w:themeFill="background1" w:themeFillShade="F2"/>
            <w:vAlign w:val="center"/>
            <w:hideMark/>
          </w:tcPr>
          <w:p w14:paraId="6B591281" w14:textId="1B853F6D" w:rsidR="00414AC2" w:rsidRPr="00CC0A2C" w:rsidRDefault="00414AC2" w:rsidP="00414AC2">
            <w:pPr>
              <w:jc w:val="center"/>
              <w:rPr>
                <w:rFonts w:asciiTheme="minorHAnsi" w:hAnsiTheme="minorHAnsi" w:cstheme="minorHAnsi"/>
                <w:color w:val="000000"/>
                <w:sz w:val="22"/>
                <w:szCs w:val="22"/>
              </w:rPr>
            </w:pPr>
            <w:r w:rsidRPr="00CC0A2C">
              <w:rPr>
                <w:rFonts w:asciiTheme="minorHAnsi" w:hAnsiTheme="minorHAnsi" w:cstheme="minorHAnsi"/>
                <w:color w:val="000000"/>
                <w:sz w:val="22"/>
                <w:szCs w:val="22"/>
              </w:rPr>
              <w:t>Broj izmijenjenih akata</w:t>
            </w:r>
          </w:p>
        </w:tc>
        <w:tc>
          <w:tcPr>
            <w:tcW w:w="679" w:type="pct"/>
            <w:shd w:val="clear" w:color="auto" w:fill="F2F2F2" w:themeFill="background1" w:themeFillShade="F2"/>
            <w:noWrap/>
            <w:vAlign w:val="center"/>
            <w:hideMark/>
          </w:tcPr>
          <w:p w14:paraId="5327C165" w14:textId="77777777" w:rsidR="00414AC2" w:rsidRPr="00BB71A7" w:rsidRDefault="00414AC2" w:rsidP="00414AC2">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0</w:t>
            </w:r>
          </w:p>
        </w:tc>
        <w:tc>
          <w:tcPr>
            <w:tcW w:w="683" w:type="pct"/>
            <w:shd w:val="clear" w:color="auto" w:fill="F2F2F2" w:themeFill="background1" w:themeFillShade="F2"/>
            <w:noWrap/>
            <w:vAlign w:val="center"/>
            <w:hideMark/>
          </w:tcPr>
          <w:p w14:paraId="37331423" w14:textId="6D992531" w:rsidR="00414AC2" w:rsidRPr="00BB71A7" w:rsidRDefault="00414AC2" w:rsidP="00414AC2">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6</w:t>
            </w:r>
          </w:p>
        </w:tc>
        <w:tc>
          <w:tcPr>
            <w:tcW w:w="2560" w:type="pct"/>
            <w:gridSpan w:val="5"/>
            <w:shd w:val="clear" w:color="auto" w:fill="F2F2F2" w:themeFill="background1" w:themeFillShade="F2"/>
            <w:noWrap/>
            <w:vAlign w:val="center"/>
            <w:hideMark/>
          </w:tcPr>
          <w:p w14:paraId="17773888" w14:textId="1B661EFC" w:rsidR="00414AC2" w:rsidRPr="00BB71A7" w:rsidRDefault="00414AC2" w:rsidP="00414AC2">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8</w:t>
            </w:r>
          </w:p>
        </w:tc>
      </w:tr>
      <w:tr w:rsidR="00414AC2" w:rsidRPr="00BB71A7" w14:paraId="65693D29" w14:textId="48F15E86" w:rsidTr="009E1226">
        <w:trPr>
          <w:trHeight w:val="797"/>
          <w:jc w:val="center"/>
        </w:trPr>
        <w:tc>
          <w:tcPr>
            <w:tcW w:w="1078" w:type="pct"/>
            <w:shd w:val="clear" w:color="auto" w:fill="4BACC6" w:themeFill="accent5"/>
            <w:vAlign w:val="center"/>
          </w:tcPr>
          <w:p w14:paraId="18154C2A" w14:textId="76A1A751" w:rsidR="00414AC2" w:rsidRPr="00BB71A7" w:rsidRDefault="00414AC2" w:rsidP="004161F2">
            <w:pPr>
              <w:jc w:val="center"/>
              <w:rPr>
                <w:rFonts w:asciiTheme="minorHAnsi" w:hAnsiTheme="minorHAnsi" w:cstheme="minorHAnsi"/>
                <w:color w:val="FFFFFF" w:themeColor="background1"/>
                <w:sz w:val="22"/>
                <w:szCs w:val="22"/>
              </w:rPr>
            </w:pPr>
            <w:r w:rsidRPr="00CC0A2C">
              <w:rPr>
                <w:rFonts w:asciiTheme="minorHAnsi" w:hAnsiTheme="minorHAnsi" w:cstheme="minorHAnsi"/>
                <w:b/>
                <w:bCs/>
                <w:color w:val="FFFFFF" w:themeColor="background1"/>
                <w:sz w:val="22"/>
                <w:szCs w:val="22"/>
              </w:rPr>
              <w:t>Aktivnost koja utiče na realizaciju Operativnog cilja 202</w:t>
            </w:r>
            <w:r w:rsidR="004161F2" w:rsidRPr="00BB71A7">
              <w:rPr>
                <w:rFonts w:asciiTheme="minorHAnsi" w:hAnsiTheme="minorHAnsi" w:cstheme="minorHAnsi"/>
                <w:b/>
                <w:bCs/>
                <w:color w:val="FFFFFF" w:themeColor="background1"/>
                <w:sz w:val="22"/>
                <w:szCs w:val="22"/>
              </w:rPr>
              <w:t>4-</w:t>
            </w:r>
            <w:r w:rsidRPr="00BB71A7">
              <w:rPr>
                <w:rFonts w:asciiTheme="minorHAnsi" w:hAnsiTheme="minorHAnsi" w:cstheme="minorHAnsi"/>
                <w:b/>
                <w:bCs/>
                <w:color w:val="FFFFFF" w:themeColor="background1"/>
                <w:sz w:val="22"/>
                <w:szCs w:val="22"/>
              </w:rPr>
              <w:t>202</w:t>
            </w:r>
            <w:r w:rsidR="004161F2" w:rsidRPr="00BB71A7">
              <w:rPr>
                <w:rFonts w:asciiTheme="minorHAnsi" w:hAnsiTheme="minorHAnsi" w:cstheme="minorHAnsi"/>
                <w:b/>
                <w:bCs/>
                <w:color w:val="FFFFFF" w:themeColor="background1"/>
                <w:sz w:val="22"/>
                <w:szCs w:val="22"/>
              </w:rPr>
              <w:t>6</w:t>
            </w:r>
            <w:r w:rsidRPr="00BB71A7">
              <w:rPr>
                <w:rFonts w:asciiTheme="minorHAnsi" w:hAnsiTheme="minorHAnsi" w:cstheme="minorHAnsi"/>
                <w:b/>
                <w:bCs/>
                <w:color w:val="FFFFFF" w:themeColor="background1"/>
                <w:sz w:val="22"/>
                <w:szCs w:val="22"/>
              </w:rPr>
              <w:t>.</w:t>
            </w:r>
          </w:p>
        </w:tc>
        <w:tc>
          <w:tcPr>
            <w:tcW w:w="679" w:type="pct"/>
            <w:shd w:val="clear" w:color="auto" w:fill="4BACC6" w:themeFill="accent5"/>
          </w:tcPr>
          <w:p w14:paraId="0417A6A7" w14:textId="77777777" w:rsidR="00414AC2" w:rsidRPr="00BB71A7" w:rsidRDefault="00414AC2" w:rsidP="00414AC2">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Nadležne institucije</w:t>
            </w:r>
          </w:p>
        </w:tc>
        <w:tc>
          <w:tcPr>
            <w:tcW w:w="683" w:type="pct"/>
            <w:shd w:val="clear" w:color="auto" w:fill="4BACC6" w:themeFill="accent5"/>
          </w:tcPr>
          <w:p w14:paraId="1A60FB69" w14:textId="77777777" w:rsidR="00414AC2" w:rsidRPr="00BB71A7" w:rsidRDefault="00414AC2" w:rsidP="00414AC2">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Indikator rezultata</w:t>
            </w:r>
          </w:p>
        </w:tc>
        <w:tc>
          <w:tcPr>
            <w:tcW w:w="455" w:type="pct"/>
            <w:gridSpan w:val="2"/>
            <w:shd w:val="clear" w:color="auto" w:fill="4BACC6" w:themeFill="accent5"/>
          </w:tcPr>
          <w:p w14:paraId="15999B1A" w14:textId="77777777" w:rsidR="00414AC2" w:rsidRPr="00BB71A7" w:rsidRDefault="00414AC2" w:rsidP="00414AC2">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Datum početka</w:t>
            </w:r>
          </w:p>
        </w:tc>
        <w:tc>
          <w:tcPr>
            <w:tcW w:w="455" w:type="pct"/>
            <w:shd w:val="clear" w:color="auto" w:fill="4BACC6" w:themeFill="accent5"/>
          </w:tcPr>
          <w:p w14:paraId="40DFF183" w14:textId="77777777" w:rsidR="00414AC2" w:rsidRPr="00BB71A7" w:rsidRDefault="00414AC2" w:rsidP="00414AC2">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Planirani datum završetka</w:t>
            </w:r>
          </w:p>
        </w:tc>
        <w:tc>
          <w:tcPr>
            <w:tcW w:w="852" w:type="pct"/>
            <w:shd w:val="clear" w:color="auto" w:fill="4BACC6" w:themeFill="accent5"/>
          </w:tcPr>
          <w:p w14:paraId="6A4109DA" w14:textId="77777777" w:rsidR="00414AC2" w:rsidRPr="00BB71A7" w:rsidRDefault="00414AC2" w:rsidP="00414AC2">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Sredstva planirana za sprovođenje aktivnosti</w:t>
            </w:r>
          </w:p>
        </w:tc>
        <w:tc>
          <w:tcPr>
            <w:tcW w:w="798" w:type="pct"/>
            <w:shd w:val="clear" w:color="auto" w:fill="4BACC6" w:themeFill="accent5"/>
          </w:tcPr>
          <w:p w14:paraId="5C23D32D" w14:textId="77777777" w:rsidR="00414AC2" w:rsidRPr="00BB71A7" w:rsidRDefault="00414AC2" w:rsidP="00414AC2">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Izvor finansiranja</w:t>
            </w:r>
          </w:p>
        </w:tc>
      </w:tr>
      <w:tr w:rsidR="00414AC2" w:rsidRPr="00BB71A7" w14:paraId="7D84523C" w14:textId="77777777" w:rsidTr="009E1226">
        <w:trPr>
          <w:trHeight w:val="797"/>
          <w:jc w:val="center"/>
        </w:trPr>
        <w:tc>
          <w:tcPr>
            <w:tcW w:w="1078" w:type="pct"/>
            <w:shd w:val="clear" w:color="auto" w:fill="4BACC6" w:themeFill="accent5"/>
            <w:vAlign w:val="center"/>
          </w:tcPr>
          <w:p w14:paraId="2A127F03" w14:textId="77777777" w:rsidR="00414AC2" w:rsidRPr="00CC0A2C" w:rsidRDefault="00414AC2" w:rsidP="00414AC2">
            <w:pPr>
              <w:jc w:val="center"/>
              <w:rPr>
                <w:rFonts w:asciiTheme="minorHAnsi" w:hAnsiTheme="minorHAnsi" w:cstheme="minorHAnsi"/>
                <w:b/>
                <w:bCs/>
                <w:color w:val="FFFFFF" w:themeColor="background1"/>
                <w:sz w:val="22"/>
                <w:szCs w:val="22"/>
              </w:rPr>
            </w:pPr>
          </w:p>
        </w:tc>
        <w:tc>
          <w:tcPr>
            <w:tcW w:w="679" w:type="pct"/>
            <w:shd w:val="clear" w:color="auto" w:fill="4BACC6" w:themeFill="accent5"/>
          </w:tcPr>
          <w:p w14:paraId="229F6EA8" w14:textId="77777777" w:rsidR="00414AC2" w:rsidRPr="00BB71A7" w:rsidRDefault="00414AC2" w:rsidP="00414AC2">
            <w:pPr>
              <w:jc w:val="center"/>
              <w:rPr>
                <w:rFonts w:asciiTheme="minorHAnsi" w:hAnsiTheme="minorHAnsi" w:cstheme="minorHAnsi"/>
                <w:b/>
                <w:bCs/>
                <w:color w:val="FFFFFF" w:themeColor="background1"/>
                <w:sz w:val="22"/>
                <w:szCs w:val="22"/>
              </w:rPr>
            </w:pPr>
          </w:p>
        </w:tc>
        <w:tc>
          <w:tcPr>
            <w:tcW w:w="683" w:type="pct"/>
            <w:shd w:val="clear" w:color="auto" w:fill="4BACC6" w:themeFill="accent5"/>
          </w:tcPr>
          <w:p w14:paraId="5964F155" w14:textId="77777777" w:rsidR="00414AC2" w:rsidRPr="00BB71A7" w:rsidRDefault="00414AC2" w:rsidP="00414AC2">
            <w:pPr>
              <w:jc w:val="center"/>
              <w:rPr>
                <w:rFonts w:asciiTheme="minorHAnsi" w:hAnsiTheme="minorHAnsi" w:cstheme="minorHAnsi"/>
                <w:b/>
                <w:bCs/>
                <w:color w:val="FFFFFF" w:themeColor="background1"/>
                <w:sz w:val="22"/>
                <w:szCs w:val="22"/>
              </w:rPr>
            </w:pPr>
          </w:p>
        </w:tc>
        <w:tc>
          <w:tcPr>
            <w:tcW w:w="455" w:type="pct"/>
            <w:gridSpan w:val="2"/>
            <w:shd w:val="clear" w:color="auto" w:fill="4BACC6" w:themeFill="accent5"/>
          </w:tcPr>
          <w:p w14:paraId="108B1C9A" w14:textId="77777777" w:rsidR="00414AC2" w:rsidRPr="00BB71A7" w:rsidRDefault="00414AC2" w:rsidP="00414AC2">
            <w:pPr>
              <w:jc w:val="center"/>
              <w:rPr>
                <w:rFonts w:asciiTheme="minorHAnsi" w:hAnsiTheme="minorHAnsi" w:cstheme="minorHAnsi"/>
                <w:b/>
                <w:bCs/>
                <w:color w:val="FFFFFF" w:themeColor="background1"/>
                <w:sz w:val="22"/>
                <w:szCs w:val="22"/>
              </w:rPr>
            </w:pPr>
          </w:p>
        </w:tc>
        <w:tc>
          <w:tcPr>
            <w:tcW w:w="455" w:type="pct"/>
            <w:shd w:val="clear" w:color="auto" w:fill="4BACC6" w:themeFill="accent5"/>
          </w:tcPr>
          <w:p w14:paraId="43D507CD" w14:textId="77777777" w:rsidR="00414AC2" w:rsidRPr="00BB71A7" w:rsidRDefault="00414AC2" w:rsidP="00414AC2">
            <w:pPr>
              <w:jc w:val="center"/>
              <w:rPr>
                <w:rFonts w:asciiTheme="minorHAnsi" w:hAnsiTheme="minorHAnsi" w:cstheme="minorHAnsi"/>
                <w:b/>
                <w:bCs/>
                <w:color w:val="FFFFFF" w:themeColor="background1"/>
                <w:sz w:val="22"/>
                <w:szCs w:val="22"/>
              </w:rPr>
            </w:pPr>
          </w:p>
        </w:tc>
        <w:tc>
          <w:tcPr>
            <w:tcW w:w="852" w:type="pct"/>
            <w:shd w:val="clear" w:color="auto" w:fill="4BACC6" w:themeFill="accent5"/>
          </w:tcPr>
          <w:p w14:paraId="5E9924BA" w14:textId="77777777" w:rsidR="00414AC2" w:rsidRPr="00BB71A7" w:rsidRDefault="00414AC2" w:rsidP="00414AC2">
            <w:pPr>
              <w:jc w:val="center"/>
              <w:rPr>
                <w:rFonts w:asciiTheme="minorHAnsi" w:hAnsiTheme="minorHAnsi" w:cstheme="minorHAnsi"/>
                <w:b/>
                <w:bCs/>
                <w:color w:val="FFFFFF" w:themeColor="background1"/>
                <w:sz w:val="22"/>
                <w:szCs w:val="22"/>
              </w:rPr>
            </w:pPr>
          </w:p>
        </w:tc>
        <w:tc>
          <w:tcPr>
            <w:tcW w:w="798" w:type="pct"/>
            <w:shd w:val="clear" w:color="auto" w:fill="4BACC6" w:themeFill="accent5"/>
          </w:tcPr>
          <w:p w14:paraId="3422EAEF" w14:textId="77777777" w:rsidR="00414AC2" w:rsidRPr="00BB71A7" w:rsidRDefault="00414AC2" w:rsidP="00414AC2">
            <w:pPr>
              <w:jc w:val="center"/>
              <w:rPr>
                <w:rFonts w:asciiTheme="minorHAnsi" w:hAnsiTheme="minorHAnsi" w:cstheme="minorHAnsi"/>
                <w:b/>
                <w:bCs/>
                <w:color w:val="FFFFFF" w:themeColor="background1"/>
                <w:sz w:val="22"/>
                <w:szCs w:val="22"/>
              </w:rPr>
            </w:pPr>
          </w:p>
        </w:tc>
      </w:tr>
      <w:tr w:rsidR="00ED5F94" w:rsidRPr="00BB71A7" w14:paraId="386FC512" w14:textId="72AD4B7D" w:rsidTr="009E1226">
        <w:trPr>
          <w:trHeight w:val="797"/>
          <w:jc w:val="center"/>
        </w:trPr>
        <w:tc>
          <w:tcPr>
            <w:tcW w:w="1078" w:type="pct"/>
            <w:shd w:val="clear" w:color="auto" w:fill="F2F2F2" w:themeFill="background1" w:themeFillShade="F2"/>
            <w:vAlign w:val="center"/>
          </w:tcPr>
          <w:p w14:paraId="115C499B" w14:textId="3CEB7C31" w:rsidR="00414AC2" w:rsidRPr="00BB71A7" w:rsidRDefault="003E01F3" w:rsidP="008602BF">
            <w:pPr>
              <w:pStyle w:val="ListParagraph"/>
              <w:numPr>
                <w:ilvl w:val="1"/>
                <w:numId w:val="27"/>
              </w:numPr>
              <w:rPr>
                <w:rFonts w:asciiTheme="minorHAnsi" w:hAnsiTheme="minorHAnsi" w:cstheme="minorHAnsi"/>
                <w:b/>
                <w:bCs/>
                <w:color w:val="95B3D7" w:themeColor="accent1" w:themeTint="99"/>
                <w:sz w:val="22"/>
                <w:szCs w:val="22"/>
              </w:rPr>
            </w:pPr>
            <w:r>
              <w:rPr>
                <w:rFonts w:asciiTheme="minorHAnsi" w:hAnsiTheme="minorHAnsi" w:cstheme="minorHAnsi"/>
                <w:color w:val="95B3D7" w:themeColor="accent1" w:themeTint="99"/>
                <w:sz w:val="22"/>
                <w:szCs w:val="22"/>
                <w:lang w:val="en-US"/>
              </w:rPr>
              <w:t>Izrada</w:t>
            </w:r>
            <w:r w:rsidR="003D1DD1" w:rsidRPr="00BB71A7">
              <w:rPr>
                <w:rFonts w:asciiTheme="minorHAnsi" w:hAnsiTheme="minorHAnsi" w:cstheme="minorHAnsi"/>
                <w:color w:val="95B3D7" w:themeColor="accent1" w:themeTint="99"/>
                <w:sz w:val="22"/>
                <w:szCs w:val="22"/>
              </w:rPr>
              <w:t xml:space="preserve"> </w:t>
            </w:r>
            <w:r w:rsidR="003D1DD1">
              <w:rPr>
                <w:rFonts w:asciiTheme="minorHAnsi" w:hAnsiTheme="minorHAnsi" w:cstheme="minorHAnsi"/>
                <w:color w:val="95B3D7" w:themeColor="accent1" w:themeTint="99"/>
                <w:sz w:val="22"/>
                <w:szCs w:val="22"/>
                <w:lang w:val="en-US"/>
              </w:rPr>
              <w:t>P</w:t>
            </w:r>
            <w:r w:rsidR="00414AC2" w:rsidRPr="00BB71A7">
              <w:rPr>
                <w:rFonts w:asciiTheme="minorHAnsi" w:hAnsiTheme="minorHAnsi" w:cstheme="minorHAnsi"/>
                <w:color w:val="95B3D7" w:themeColor="accent1" w:themeTint="99"/>
                <w:sz w:val="22"/>
                <w:szCs w:val="22"/>
              </w:rPr>
              <w:t>ravilnik</w:t>
            </w:r>
            <w:r w:rsidR="003D1DD1">
              <w:rPr>
                <w:rFonts w:asciiTheme="minorHAnsi" w:hAnsiTheme="minorHAnsi" w:cstheme="minorHAnsi"/>
                <w:color w:val="95B3D7" w:themeColor="accent1" w:themeTint="99"/>
                <w:sz w:val="22"/>
                <w:szCs w:val="22"/>
                <w:lang w:val="en-US"/>
              </w:rPr>
              <w:t>a</w:t>
            </w:r>
            <w:r w:rsidR="00414AC2" w:rsidRPr="00BB71A7">
              <w:rPr>
                <w:rFonts w:asciiTheme="minorHAnsi" w:hAnsiTheme="minorHAnsi" w:cstheme="minorHAnsi"/>
                <w:color w:val="95B3D7" w:themeColor="accent1" w:themeTint="99"/>
                <w:sz w:val="22"/>
                <w:szCs w:val="22"/>
              </w:rPr>
              <w:t xml:space="preserve"> o upisu na studije sa sadržajem maturskog ispita</w:t>
            </w:r>
          </w:p>
        </w:tc>
        <w:tc>
          <w:tcPr>
            <w:tcW w:w="679" w:type="pct"/>
            <w:shd w:val="clear" w:color="auto" w:fill="F2F2F2" w:themeFill="background1" w:themeFillShade="F2"/>
            <w:vAlign w:val="center"/>
          </w:tcPr>
          <w:p w14:paraId="2C8013E4" w14:textId="27CFE5D1"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p w14:paraId="1C806E84" w14:textId="3DB6BF58"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Univerziteti</w:t>
            </w:r>
          </w:p>
        </w:tc>
        <w:tc>
          <w:tcPr>
            <w:tcW w:w="683" w:type="pct"/>
            <w:shd w:val="clear" w:color="auto" w:fill="F2F2F2" w:themeFill="background1" w:themeFillShade="F2"/>
            <w:vAlign w:val="center"/>
          </w:tcPr>
          <w:p w14:paraId="061C8211" w14:textId="3D127A2A" w:rsidR="00414AC2" w:rsidRPr="00BB71A7" w:rsidRDefault="00414AC2" w:rsidP="00414AC2">
            <w:pP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Unaprijeđen odgovarajući pravilnik o upisu na studije</w:t>
            </w:r>
            <w:r w:rsidR="003D1DD1">
              <w:rPr>
                <w:rFonts w:asciiTheme="minorHAnsi" w:hAnsiTheme="minorHAnsi" w:cstheme="minorHAnsi"/>
                <w:color w:val="95B3D7" w:themeColor="accent1" w:themeTint="99"/>
                <w:sz w:val="22"/>
                <w:szCs w:val="22"/>
              </w:rPr>
              <w:t xml:space="preserve"> i</w:t>
            </w:r>
            <w:r w:rsidRPr="00BB71A7">
              <w:rPr>
                <w:rFonts w:asciiTheme="minorHAnsi" w:hAnsiTheme="minorHAnsi" w:cstheme="minorHAnsi"/>
                <w:color w:val="95B3D7" w:themeColor="accent1" w:themeTint="99"/>
                <w:sz w:val="22"/>
                <w:szCs w:val="22"/>
              </w:rPr>
              <w:t xml:space="preserve"> usvojen od nadležnog organa </w:t>
            </w:r>
          </w:p>
        </w:tc>
        <w:tc>
          <w:tcPr>
            <w:tcW w:w="455" w:type="pct"/>
            <w:gridSpan w:val="2"/>
            <w:shd w:val="clear" w:color="auto" w:fill="F2F2F2" w:themeFill="background1" w:themeFillShade="F2"/>
            <w:vAlign w:val="center"/>
          </w:tcPr>
          <w:p w14:paraId="0EB67DED" w14:textId="1C56F819" w:rsidR="00414AC2" w:rsidRPr="00BB71A7" w:rsidRDefault="00414AC2" w:rsidP="00414AC2">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r w:rsidR="00414F68" w:rsidRPr="00BB71A7">
              <w:rPr>
                <w:rFonts w:asciiTheme="minorHAnsi" w:hAnsiTheme="minorHAnsi" w:cstheme="minorHAnsi"/>
                <w:color w:val="95B3D7" w:themeColor="accent1" w:themeTint="99"/>
                <w:sz w:val="22"/>
                <w:szCs w:val="22"/>
              </w:rPr>
              <w:t xml:space="preserve"> </w:t>
            </w:r>
          </w:p>
        </w:tc>
        <w:tc>
          <w:tcPr>
            <w:tcW w:w="455" w:type="pct"/>
            <w:shd w:val="clear" w:color="auto" w:fill="F2F2F2" w:themeFill="background1" w:themeFillShade="F2"/>
            <w:vAlign w:val="center"/>
          </w:tcPr>
          <w:p w14:paraId="0A09A5F9" w14:textId="4F7899D8" w:rsidR="00414AC2" w:rsidRPr="00BB71A7" w:rsidRDefault="00414AC2" w:rsidP="000B68C1">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IV kvartal 202</w:t>
            </w:r>
            <w:r w:rsidR="000B68C1" w:rsidRPr="00BB71A7">
              <w:rPr>
                <w:rFonts w:asciiTheme="minorHAnsi" w:hAnsiTheme="minorHAnsi" w:cstheme="minorHAnsi"/>
                <w:color w:val="95B3D7" w:themeColor="accent1" w:themeTint="99"/>
                <w:sz w:val="22"/>
                <w:szCs w:val="22"/>
              </w:rPr>
              <w:t>5</w:t>
            </w:r>
            <w:r w:rsidR="00414F68" w:rsidRPr="00BB71A7">
              <w:rPr>
                <w:rFonts w:asciiTheme="minorHAnsi" w:hAnsiTheme="minorHAnsi" w:cstheme="minorHAnsi"/>
                <w:color w:val="95B3D7" w:themeColor="accent1" w:themeTint="99"/>
                <w:sz w:val="22"/>
                <w:szCs w:val="22"/>
              </w:rPr>
              <w:t xml:space="preserve">. </w:t>
            </w:r>
          </w:p>
        </w:tc>
        <w:tc>
          <w:tcPr>
            <w:tcW w:w="852" w:type="pct"/>
            <w:shd w:val="clear" w:color="auto" w:fill="F2F2F2" w:themeFill="background1" w:themeFillShade="F2"/>
            <w:vAlign w:val="center"/>
          </w:tcPr>
          <w:p w14:paraId="2F30EFC4" w14:textId="59C93470" w:rsidR="00414AC2" w:rsidRPr="00796706" w:rsidRDefault="00414AC2" w:rsidP="00414AC2">
            <w:pPr>
              <w:jc w:val="center"/>
              <w:rPr>
                <w:rFonts w:asciiTheme="minorHAnsi" w:hAnsiTheme="minorHAnsi" w:cstheme="minorHAnsi"/>
                <w:b/>
                <w:bCs/>
                <w:color w:val="95B3D7" w:themeColor="accent1" w:themeTint="99"/>
                <w:sz w:val="22"/>
                <w:szCs w:val="22"/>
              </w:rPr>
            </w:pPr>
            <w:r w:rsidRPr="00796706">
              <w:rPr>
                <w:rFonts w:asciiTheme="minorHAnsi" w:hAnsiTheme="minorHAnsi" w:cstheme="minorHAnsi"/>
                <w:color w:val="95B3D7" w:themeColor="accent1" w:themeTint="99"/>
                <w:sz w:val="22"/>
                <w:szCs w:val="22"/>
              </w:rPr>
              <w:t>Redovne aktivnosti</w:t>
            </w:r>
          </w:p>
        </w:tc>
        <w:tc>
          <w:tcPr>
            <w:tcW w:w="798" w:type="pct"/>
            <w:shd w:val="clear" w:color="auto" w:fill="F2F2F2" w:themeFill="background1" w:themeFillShade="F2"/>
            <w:vAlign w:val="center"/>
          </w:tcPr>
          <w:p w14:paraId="036AEF6C" w14:textId="7E9C161D" w:rsidR="00414AC2" w:rsidRPr="00BB71A7" w:rsidRDefault="00940076" w:rsidP="00414AC2">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w:t>
            </w:r>
          </w:p>
        </w:tc>
      </w:tr>
      <w:tr w:rsidR="00ED5F94" w:rsidRPr="00BB71A7" w14:paraId="6647A083" w14:textId="165E5E84" w:rsidTr="009E1226">
        <w:trPr>
          <w:trHeight w:val="797"/>
          <w:jc w:val="center"/>
        </w:trPr>
        <w:tc>
          <w:tcPr>
            <w:tcW w:w="1078" w:type="pct"/>
            <w:shd w:val="clear" w:color="auto" w:fill="F2F2F2" w:themeFill="background1" w:themeFillShade="F2"/>
            <w:vAlign w:val="center"/>
          </w:tcPr>
          <w:p w14:paraId="32E81E47" w14:textId="29797A9E" w:rsidR="00414AC2" w:rsidRPr="00BB71A7" w:rsidRDefault="00041792" w:rsidP="008602BF">
            <w:pPr>
              <w:pStyle w:val="ListParagraph"/>
              <w:numPr>
                <w:ilvl w:val="1"/>
                <w:numId w:val="27"/>
              </w:numPr>
              <w:rPr>
                <w:rFonts w:asciiTheme="minorHAnsi" w:hAnsiTheme="minorHAnsi" w:cstheme="minorHAnsi"/>
                <w:b/>
                <w:bCs/>
                <w:color w:val="95B3D7" w:themeColor="accent1" w:themeTint="99"/>
                <w:sz w:val="22"/>
                <w:szCs w:val="22"/>
              </w:rPr>
            </w:pPr>
            <w:r w:rsidRPr="00041792">
              <w:rPr>
                <w:rFonts w:asciiTheme="minorHAnsi" w:hAnsiTheme="minorHAnsi" w:cstheme="minorHAnsi"/>
                <w:color w:val="95B3D7" w:themeColor="accent1" w:themeTint="99"/>
                <w:sz w:val="22"/>
                <w:szCs w:val="22"/>
              </w:rPr>
              <w:t>Izrada Predloga Zakona o gimnaziji i ostalih legislativ</w:t>
            </w:r>
            <w:r>
              <w:rPr>
                <w:rFonts w:asciiTheme="minorHAnsi" w:hAnsiTheme="minorHAnsi" w:cstheme="minorHAnsi"/>
                <w:color w:val="95B3D7" w:themeColor="accent1" w:themeTint="99"/>
                <w:sz w:val="22"/>
                <w:szCs w:val="22"/>
                <w:lang w:val="en-US"/>
              </w:rPr>
              <w:t>a</w:t>
            </w:r>
            <w:r w:rsidRPr="00041792">
              <w:rPr>
                <w:rFonts w:asciiTheme="minorHAnsi" w:hAnsiTheme="minorHAnsi" w:cstheme="minorHAnsi"/>
                <w:color w:val="95B3D7" w:themeColor="accent1" w:themeTint="99"/>
                <w:sz w:val="22"/>
                <w:szCs w:val="22"/>
              </w:rPr>
              <w:t xml:space="preserve"> koje se </w:t>
            </w:r>
            <w:r w:rsidRPr="00041792">
              <w:rPr>
                <w:rFonts w:asciiTheme="minorHAnsi" w:hAnsiTheme="minorHAnsi" w:cstheme="minorHAnsi"/>
                <w:color w:val="95B3D7" w:themeColor="accent1" w:themeTint="99"/>
                <w:sz w:val="22"/>
                <w:szCs w:val="22"/>
              </w:rPr>
              <w:lastRenderedPageBreak/>
              <w:t>odnose na maturski ispit</w:t>
            </w:r>
            <w:r w:rsidR="00414AC2" w:rsidRPr="00BB71A7">
              <w:rPr>
                <w:rFonts w:asciiTheme="minorHAnsi" w:hAnsiTheme="minorHAnsi" w:cstheme="minorHAnsi"/>
                <w:color w:val="95B3D7" w:themeColor="accent1" w:themeTint="99"/>
                <w:sz w:val="22"/>
                <w:szCs w:val="22"/>
              </w:rPr>
              <w:t xml:space="preserve"> </w:t>
            </w:r>
          </w:p>
        </w:tc>
        <w:tc>
          <w:tcPr>
            <w:tcW w:w="679" w:type="pct"/>
            <w:shd w:val="clear" w:color="auto" w:fill="F2F2F2" w:themeFill="background1" w:themeFillShade="F2"/>
            <w:vAlign w:val="center"/>
          </w:tcPr>
          <w:p w14:paraId="0C0CC457" w14:textId="77777777"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lastRenderedPageBreak/>
              <w:t xml:space="preserve">MPNI </w:t>
            </w:r>
          </w:p>
          <w:p w14:paraId="0DDE625D" w14:textId="07DBFA6A"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r w:rsidR="00ED5F94" w:rsidRPr="00BB71A7">
              <w:rPr>
                <w:rFonts w:asciiTheme="minorHAnsi" w:hAnsiTheme="minorHAnsi" w:cstheme="minorHAnsi"/>
                <w:color w:val="95B3D7" w:themeColor="accent1" w:themeTint="99"/>
                <w:sz w:val="22"/>
                <w:szCs w:val="22"/>
              </w:rPr>
              <w:t>, IC</w:t>
            </w:r>
          </w:p>
        </w:tc>
        <w:tc>
          <w:tcPr>
            <w:tcW w:w="683" w:type="pct"/>
            <w:shd w:val="clear" w:color="auto" w:fill="F2F2F2" w:themeFill="background1" w:themeFillShade="F2"/>
            <w:vAlign w:val="center"/>
          </w:tcPr>
          <w:p w14:paraId="020AE69A" w14:textId="77777777" w:rsidR="00414AC2" w:rsidRPr="00BB71A7" w:rsidRDefault="00414AC2" w:rsidP="00414AC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Usvojene izmjene Zakona </w:t>
            </w:r>
          </w:p>
          <w:p w14:paraId="277031B9" w14:textId="198792F4" w:rsidR="00414AC2" w:rsidRPr="00BB71A7" w:rsidRDefault="00414AC2" w:rsidP="00414AC2">
            <w:pP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lastRenderedPageBreak/>
              <w:t xml:space="preserve"> o gimnaziji </w:t>
            </w:r>
            <w:r w:rsidR="00ED5F94" w:rsidRPr="00BB71A7">
              <w:rPr>
                <w:rFonts w:asciiTheme="minorHAnsi" w:hAnsiTheme="minorHAnsi" w:cstheme="minorHAnsi"/>
                <w:color w:val="95B3D7" w:themeColor="accent1" w:themeTint="99"/>
                <w:sz w:val="22"/>
                <w:szCs w:val="22"/>
              </w:rPr>
              <w:t>I prateći pravilnici</w:t>
            </w:r>
          </w:p>
        </w:tc>
        <w:tc>
          <w:tcPr>
            <w:tcW w:w="455" w:type="pct"/>
            <w:gridSpan w:val="2"/>
            <w:shd w:val="clear" w:color="auto" w:fill="F2F2F2" w:themeFill="background1" w:themeFillShade="F2"/>
            <w:vAlign w:val="center"/>
          </w:tcPr>
          <w:p w14:paraId="163058EE" w14:textId="2BA0245D" w:rsidR="00414AC2" w:rsidRPr="00BB71A7" w:rsidRDefault="00414AC2" w:rsidP="00414AC2">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lastRenderedPageBreak/>
              <w:t>II kvartal 2024.</w:t>
            </w:r>
          </w:p>
        </w:tc>
        <w:tc>
          <w:tcPr>
            <w:tcW w:w="455" w:type="pct"/>
            <w:shd w:val="clear" w:color="auto" w:fill="F2F2F2" w:themeFill="background1" w:themeFillShade="F2"/>
            <w:vAlign w:val="center"/>
          </w:tcPr>
          <w:p w14:paraId="57D06A51" w14:textId="6B561011" w:rsidR="00414AC2" w:rsidRPr="00BB71A7" w:rsidRDefault="00ED5F94" w:rsidP="00ED5F94">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w:t>
            </w:r>
            <w:r w:rsidR="00414AC2" w:rsidRPr="00BB71A7">
              <w:rPr>
                <w:rFonts w:asciiTheme="minorHAnsi" w:hAnsiTheme="minorHAnsi" w:cstheme="minorHAnsi"/>
                <w:color w:val="95B3D7" w:themeColor="accent1" w:themeTint="99"/>
                <w:sz w:val="22"/>
                <w:szCs w:val="22"/>
              </w:rPr>
              <w:t xml:space="preserve"> kvartal 202</w:t>
            </w:r>
            <w:r w:rsidRPr="00BB71A7">
              <w:rPr>
                <w:rFonts w:asciiTheme="minorHAnsi" w:hAnsiTheme="minorHAnsi" w:cstheme="minorHAnsi"/>
                <w:color w:val="95B3D7" w:themeColor="accent1" w:themeTint="99"/>
                <w:sz w:val="22"/>
                <w:szCs w:val="22"/>
              </w:rPr>
              <w:t>5</w:t>
            </w:r>
            <w:r w:rsidR="00414AC2" w:rsidRPr="00BB71A7">
              <w:rPr>
                <w:rFonts w:asciiTheme="minorHAnsi" w:hAnsiTheme="minorHAnsi" w:cstheme="minorHAnsi"/>
                <w:color w:val="95B3D7" w:themeColor="accent1" w:themeTint="99"/>
                <w:sz w:val="22"/>
                <w:szCs w:val="22"/>
              </w:rPr>
              <w:t>.</w:t>
            </w:r>
          </w:p>
        </w:tc>
        <w:tc>
          <w:tcPr>
            <w:tcW w:w="852" w:type="pct"/>
            <w:shd w:val="clear" w:color="auto" w:fill="F2F2F2" w:themeFill="background1" w:themeFillShade="F2"/>
            <w:vAlign w:val="center"/>
          </w:tcPr>
          <w:p w14:paraId="718B86AE" w14:textId="5C4D8095" w:rsidR="00414AC2" w:rsidRPr="00796706" w:rsidRDefault="00414AC2" w:rsidP="00414AC2">
            <w:pPr>
              <w:jc w:val="center"/>
              <w:rPr>
                <w:rFonts w:asciiTheme="minorHAnsi" w:hAnsiTheme="minorHAnsi" w:cstheme="minorHAnsi"/>
                <w:b/>
                <w:bCs/>
                <w:color w:val="95B3D7" w:themeColor="accent1" w:themeTint="99"/>
                <w:sz w:val="22"/>
                <w:szCs w:val="22"/>
              </w:rPr>
            </w:pPr>
            <w:r w:rsidRPr="00796706">
              <w:rPr>
                <w:rFonts w:asciiTheme="minorHAnsi" w:hAnsiTheme="minorHAnsi" w:cstheme="minorHAnsi"/>
                <w:color w:val="95B3D7" w:themeColor="accent1" w:themeTint="99"/>
                <w:sz w:val="22"/>
                <w:szCs w:val="22"/>
              </w:rPr>
              <w:t>Redovne aktivnosti</w:t>
            </w:r>
          </w:p>
        </w:tc>
        <w:tc>
          <w:tcPr>
            <w:tcW w:w="798" w:type="pct"/>
            <w:shd w:val="clear" w:color="auto" w:fill="F2F2F2" w:themeFill="background1" w:themeFillShade="F2"/>
            <w:vAlign w:val="center"/>
          </w:tcPr>
          <w:p w14:paraId="10BAB893" w14:textId="605DD65F" w:rsidR="00414AC2" w:rsidRPr="00BB71A7" w:rsidRDefault="00940076" w:rsidP="00414AC2">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w:t>
            </w:r>
          </w:p>
        </w:tc>
      </w:tr>
      <w:tr w:rsidR="00ED5F94" w:rsidRPr="00BB71A7" w14:paraId="58D05877" w14:textId="0A3AE15A"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39B6A66A" w14:textId="6B9DBCDE" w:rsidR="00414AC2" w:rsidRPr="00BB71A7" w:rsidRDefault="00A36435" w:rsidP="008602BF">
            <w:pPr>
              <w:pStyle w:val="ListParagraph"/>
              <w:numPr>
                <w:ilvl w:val="1"/>
                <w:numId w:val="27"/>
              </w:num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Izrada</w:t>
            </w:r>
            <w:r w:rsidRPr="00BB71A7">
              <w:rPr>
                <w:rFonts w:asciiTheme="minorHAnsi" w:hAnsiTheme="minorHAnsi" w:cstheme="minorHAnsi"/>
                <w:color w:val="95B3D7" w:themeColor="accent1" w:themeTint="99"/>
                <w:sz w:val="22"/>
                <w:szCs w:val="22"/>
                <w:lang w:val="en-US"/>
              </w:rPr>
              <w:t xml:space="preserve"> </w:t>
            </w:r>
            <w:r>
              <w:rPr>
                <w:rFonts w:asciiTheme="minorHAnsi" w:hAnsiTheme="minorHAnsi" w:cstheme="minorHAnsi"/>
                <w:color w:val="95B3D7" w:themeColor="accent1" w:themeTint="99"/>
                <w:sz w:val="22"/>
                <w:szCs w:val="22"/>
                <w:lang w:val="en-US"/>
              </w:rPr>
              <w:t>P</w:t>
            </w:r>
            <w:r w:rsidR="00414AC2" w:rsidRPr="00BB71A7">
              <w:rPr>
                <w:rFonts w:asciiTheme="minorHAnsi" w:hAnsiTheme="minorHAnsi" w:cstheme="minorHAnsi"/>
                <w:color w:val="95B3D7" w:themeColor="accent1" w:themeTint="99"/>
                <w:sz w:val="22"/>
                <w:szCs w:val="22"/>
              </w:rPr>
              <w:t>ravilnik</w:t>
            </w:r>
            <w:r>
              <w:rPr>
                <w:rFonts w:asciiTheme="minorHAnsi" w:hAnsiTheme="minorHAnsi" w:cstheme="minorHAnsi"/>
                <w:color w:val="95B3D7" w:themeColor="accent1" w:themeTint="99"/>
                <w:sz w:val="22"/>
                <w:szCs w:val="22"/>
                <w:lang w:val="en-US"/>
              </w:rPr>
              <w:t>a</w:t>
            </w:r>
            <w:r w:rsidR="00414AC2" w:rsidRPr="00BB71A7">
              <w:rPr>
                <w:rFonts w:asciiTheme="minorHAnsi" w:hAnsiTheme="minorHAnsi" w:cstheme="minorHAnsi"/>
                <w:color w:val="95B3D7" w:themeColor="accent1" w:themeTint="99"/>
                <w:sz w:val="22"/>
                <w:szCs w:val="22"/>
              </w:rPr>
              <w:t xml:space="preserve"> o profesionalnom razvoju nastavnika</w:t>
            </w:r>
            <w:r w:rsidR="007D5515">
              <w:rPr>
                <w:rFonts w:asciiTheme="minorHAnsi" w:hAnsiTheme="minorHAnsi" w:cstheme="minorHAnsi"/>
                <w:color w:val="95B3D7" w:themeColor="accent1" w:themeTint="99"/>
                <w:sz w:val="22"/>
                <w:szCs w:val="22"/>
                <w:lang w:val="en-US"/>
              </w:rPr>
              <w:t xml:space="preserve"> i Smjernice za relaizaciju online obuka</w:t>
            </w:r>
            <w:r w:rsidR="00414AC2" w:rsidRPr="00BB71A7">
              <w:rPr>
                <w:rFonts w:asciiTheme="minorHAnsi" w:hAnsiTheme="minorHAnsi" w:cstheme="minorHAnsi"/>
                <w:color w:val="95B3D7" w:themeColor="accent1" w:themeTint="99"/>
                <w:sz w:val="22"/>
                <w:szCs w:val="22"/>
              </w:rPr>
              <w:t xml:space="preserve"> </w:t>
            </w:r>
          </w:p>
        </w:tc>
        <w:tc>
          <w:tcPr>
            <w:tcW w:w="679" w:type="pct"/>
            <w:tcBorders>
              <w:top w:val="single" w:sz="2" w:space="0" w:color="auto"/>
              <w:bottom w:val="single" w:sz="2" w:space="0" w:color="auto"/>
            </w:tcBorders>
            <w:shd w:val="clear" w:color="auto" w:fill="F2F2F2" w:themeFill="background1" w:themeFillShade="F2"/>
            <w:vAlign w:val="center"/>
          </w:tcPr>
          <w:p w14:paraId="716D93ED" w14:textId="77777777" w:rsidR="00414AC2" w:rsidRPr="00BB71A7" w:rsidRDefault="00ED5F94"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ZZŠ</w:t>
            </w:r>
          </w:p>
          <w:p w14:paraId="2F1B0926" w14:textId="51867338" w:rsidR="004C3DD1" w:rsidRPr="00BB71A7" w:rsidRDefault="004C3DD1"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683" w:type="pct"/>
            <w:tcBorders>
              <w:top w:val="single" w:sz="2" w:space="0" w:color="auto"/>
              <w:bottom w:val="single" w:sz="2" w:space="0" w:color="auto"/>
            </w:tcBorders>
            <w:shd w:val="clear" w:color="auto" w:fill="F2F2F2" w:themeFill="background1" w:themeFillShade="F2"/>
            <w:vAlign w:val="center"/>
          </w:tcPr>
          <w:p w14:paraId="04841502" w14:textId="1D636E3C" w:rsidR="00414AC2" w:rsidRDefault="003D1DD1" w:rsidP="00ED5F94">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w:t>
            </w:r>
            <w:r>
              <w:rPr>
                <w:rFonts w:asciiTheme="minorHAnsi" w:hAnsiTheme="minorHAnsi" w:cstheme="minorHAnsi"/>
                <w:color w:val="95B3D7" w:themeColor="accent1" w:themeTint="99"/>
                <w:sz w:val="22"/>
                <w:szCs w:val="22"/>
              </w:rPr>
              <w:t xml:space="preserve">svojen </w:t>
            </w:r>
            <w:r w:rsidR="00ED5F94" w:rsidRPr="00BB71A7">
              <w:rPr>
                <w:rFonts w:asciiTheme="minorHAnsi" w:hAnsiTheme="minorHAnsi" w:cstheme="minorHAnsi"/>
                <w:color w:val="95B3D7" w:themeColor="accent1" w:themeTint="99"/>
                <w:sz w:val="22"/>
                <w:szCs w:val="22"/>
              </w:rPr>
              <w:t>Pravilnik o profesionalnom razvoju nast</w:t>
            </w:r>
            <w:r w:rsidR="00414F68" w:rsidRPr="00BB71A7">
              <w:rPr>
                <w:rFonts w:asciiTheme="minorHAnsi" w:hAnsiTheme="minorHAnsi" w:cstheme="minorHAnsi"/>
                <w:color w:val="95B3D7" w:themeColor="accent1" w:themeTint="99"/>
                <w:sz w:val="22"/>
                <w:szCs w:val="22"/>
              </w:rPr>
              <w:t>a</w:t>
            </w:r>
            <w:r w:rsidR="00ED5F94" w:rsidRPr="00BB71A7">
              <w:rPr>
                <w:rFonts w:asciiTheme="minorHAnsi" w:hAnsiTheme="minorHAnsi" w:cstheme="minorHAnsi"/>
                <w:color w:val="95B3D7" w:themeColor="accent1" w:themeTint="99"/>
                <w:sz w:val="22"/>
                <w:szCs w:val="22"/>
              </w:rPr>
              <w:t>vnika</w:t>
            </w:r>
          </w:p>
          <w:p w14:paraId="3B3ACC13" w14:textId="0E633718" w:rsidR="007D5515" w:rsidRPr="00BB71A7" w:rsidRDefault="007D5515" w:rsidP="00ED5F94">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Izrađene Smjernice za realizaciju online obuka</w:t>
            </w:r>
          </w:p>
        </w:tc>
        <w:tc>
          <w:tcPr>
            <w:tcW w:w="455" w:type="pct"/>
            <w:gridSpan w:val="2"/>
            <w:tcBorders>
              <w:top w:val="single" w:sz="2" w:space="0" w:color="auto"/>
              <w:bottom w:val="single" w:sz="2" w:space="0" w:color="auto"/>
            </w:tcBorders>
            <w:shd w:val="clear" w:color="auto" w:fill="F2F2F2" w:themeFill="background1" w:themeFillShade="F2"/>
            <w:vAlign w:val="center"/>
          </w:tcPr>
          <w:p w14:paraId="59B3C380" w14:textId="525E8C6C"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2024.</w:t>
            </w:r>
          </w:p>
        </w:tc>
        <w:tc>
          <w:tcPr>
            <w:tcW w:w="455" w:type="pct"/>
            <w:tcBorders>
              <w:top w:val="single" w:sz="2" w:space="0" w:color="auto"/>
              <w:bottom w:val="single" w:sz="2" w:space="0" w:color="auto"/>
            </w:tcBorders>
            <w:shd w:val="clear" w:color="auto" w:fill="F2F2F2" w:themeFill="background1" w:themeFillShade="F2"/>
            <w:vAlign w:val="center"/>
          </w:tcPr>
          <w:p w14:paraId="605FF418" w14:textId="0A88C8B2" w:rsidR="00414AC2" w:rsidRPr="00BB71A7" w:rsidRDefault="00414AC2" w:rsidP="00ED5F94">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w:t>
            </w:r>
            <w:r w:rsidR="00ED5F94" w:rsidRPr="00BB71A7">
              <w:rPr>
                <w:rFonts w:asciiTheme="minorHAnsi" w:hAnsiTheme="minorHAnsi" w:cstheme="minorHAnsi"/>
                <w:color w:val="95B3D7" w:themeColor="accent1" w:themeTint="99"/>
                <w:sz w:val="22"/>
                <w:szCs w:val="22"/>
              </w:rPr>
              <w:t>I kvartal 202</w:t>
            </w:r>
            <w:r w:rsidR="007D5515">
              <w:rPr>
                <w:rFonts w:asciiTheme="minorHAnsi" w:hAnsiTheme="minorHAnsi" w:cstheme="minorHAnsi"/>
                <w:color w:val="95B3D7" w:themeColor="accent1" w:themeTint="99"/>
                <w:sz w:val="22"/>
                <w:szCs w:val="22"/>
              </w:rPr>
              <w:t>6</w:t>
            </w:r>
            <w:r w:rsidRPr="00BB71A7">
              <w:rPr>
                <w:rFonts w:asciiTheme="minorHAnsi" w:hAnsiTheme="minorHAnsi" w:cstheme="minorHAnsi"/>
                <w:color w:val="95B3D7" w:themeColor="accent1" w:themeTint="99"/>
                <w:sz w:val="22"/>
                <w:szCs w:val="22"/>
              </w:rPr>
              <w:t xml:space="preserve">. </w:t>
            </w:r>
          </w:p>
        </w:tc>
        <w:tc>
          <w:tcPr>
            <w:tcW w:w="852" w:type="pct"/>
            <w:tcBorders>
              <w:top w:val="single" w:sz="2" w:space="0" w:color="auto"/>
              <w:bottom w:val="single" w:sz="2" w:space="0" w:color="auto"/>
            </w:tcBorders>
            <w:shd w:val="clear" w:color="auto" w:fill="F2F2F2" w:themeFill="background1" w:themeFillShade="F2"/>
            <w:vAlign w:val="center"/>
          </w:tcPr>
          <w:p w14:paraId="5C241A74" w14:textId="315BF4A6" w:rsidR="00414AC2" w:rsidRPr="00796706" w:rsidRDefault="00414AC2" w:rsidP="00414AC2">
            <w:pPr>
              <w:jc w:val="center"/>
              <w:rPr>
                <w:rFonts w:asciiTheme="minorHAnsi" w:hAnsiTheme="minorHAnsi" w:cstheme="minorHAnsi"/>
                <w:color w:val="95B3D7" w:themeColor="accent1" w:themeTint="99"/>
                <w:sz w:val="22"/>
                <w:szCs w:val="22"/>
              </w:rPr>
            </w:pPr>
            <w:r w:rsidRPr="00796706">
              <w:rPr>
                <w:rFonts w:asciiTheme="minorHAnsi" w:hAnsiTheme="minorHAnsi" w:cs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7017B6E5" w14:textId="186C7DFE" w:rsidR="00414AC2" w:rsidRPr="00BB71A7" w:rsidRDefault="00940076"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w:t>
            </w:r>
          </w:p>
        </w:tc>
      </w:tr>
      <w:tr w:rsidR="00414AC2" w:rsidRPr="00BB71A7" w14:paraId="4CA2749B" w14:textId="36310C9B"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525DFD14" w14:textId="332CEA67" w:rsidR="00414AC2" w:rsidRPr="00BB71A7" w:rsidRDefault="00A36435" w:rsidP="008602BF">
            <w:pPr>
              <w:pStyle w:val="ListParagraph"/>
              <w:numPr>
                <w:ilvl w:val="1"/>
                <w:numId w:val="27"/>
              </w:num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Izrada</w:t>
            </w:r>
            <w:r w:rsidRPr="00BB71A7">
              <w:rPr>
                <w:rFonts w:asciiTheme="minorHAnsi" w:hAnsiTheme="minorHAnsi" w:cstheme="minorHAnsi"/>
                <w:color w:val="95B3D7" w:themeColor="accent1" w:themeTint="99"/>
                <w:sz w:val="22"/>
                <w:szCs w:val="22"/>
                <w:lang w:val="en-US"/>
              </w:rPr>
              <w:t xml:space="preserve"> </w:t>
            </w:r>
            <w:r w:rsidR="00414AC2" w:rsidRPr="00BB71A7">
              <w:rPr>
                <w:rFonts w:asciiTheme="minorHAnsi" w:hAnsiTheme="minorHAnsi" w:cstheme="minorHAnsi"/>
                <w:color w:val="95B3D7" w:themeColor="accent1" w:themeTint="99"/>
                <w:sz w:val="22"/>
                <w:szCs w:val="22"/>
              </w:rPr>
              <w:t>Pravilnik</w:t>
            </w:r>
            <w:r>
              <w:rPr>
                <w:rFonts w:asciiTheme="minorHAnsi" w:hAnsiTheme="minorHAnsi" w:cstheme="minorHAnsi"/>
                <w:color w:val="95B3D7" w:themeColor="accent1" w:themeTint="99"/>
                <w:sz w:val="22"/>
                <w:szCs w:val="22"/>
                <w:lang w:val="en-US"/>
              </w:rPr>
              <w:t>a</w:t>
            </w:r>
            <w:r w:rsidR="00414AC2" w:rsidRPr="00BB71A7">
              <w:rPr>
                <w:rFonts w:asciiTheme="minorHAnsi" w:hAnsiTheme="minorHAnsi" w:cstheme="minorHAnsi"/>
                <w:color w:val="95B3D7" w:themeColor="accent1" w:themeTint="99"/>
                <w:sz w:val="22"/>
                <w:szCs w:val="22"/>
              </w:rPr>
              <w:t xml:space="preserve"> o pedagoškoj e</w:t>
            </w:r>
            <w:r w:rsidR="00ED5F94" w:rsidRPr="00BB71A7">
              <w:rPr>
                <w:rFonts w:asciiTheme="minorHAnsi" w:hAnsiTheme="minorHAnsi" w:cstheme="minorHAnsi"/>
                <w:color w:val="95B3D7" w:themeColor="accent1" w:themeTint="99"/>
                <w:sz w:val="22"/>
                <w:szCs w:val="22"/>
              </w:rPr>
              <w:t>v</w:t>
            </w:r>
            <w:r w:rsidR="00414AC2" w:rsidRPr="00BB71A7">
              <w:rPr>
                <w:rFonts w:asciiTheme="minorHAnsi" w:hAnsiTheme="minorHAnsi" w:cstheme="minorHAnsi"/>
                <w:color w:val="95B3D7" w:themeColor="accent1" w:themeTint="99"/>
                <w:sz w:val="22"/>
                <w:szCs w:val="22"/>
              </w:rPr>
              <w:t xml:space="preserve">idenciji </w:t>
            </w:r>
          </w:p>
        </w:tc>
        <w:tc>
          <w:tcPr>
            <w:tcW w:w="679" w:type="pct"/>
            <w:tcBorders>
              <w:top w:val="single" w:sz="2" w:space="0" w:color="auto"/>
              <w:bottom w:val="single" w:sz="2" w:space="0" w:color="auto"/>
            </w:tcBorders>
            <w:shd w:val="clear" w:color="auto" w:fill="F2F2F2" w:themeFill="background1" w:themeFillShade="F2"/>
            <w:vAlign w:val="center"/>
          </w:tcPr>
          <w:p w14:paraId="7AC2C5D9" w14:textId="7E618EF4"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683" w:type="pct"/>
            <w:tcBorders>
              <w:top w:val="single" w:sz="2" w:space="0" w:color="auto"/>
              <w:bottom w:val="single" w:sz="2" w:space="0" w:color="auto"/>
            </w:tcBorders>
            <w:shd w:val="clear" w:color="auto" w:fill="F2F2F2" w:themeFill="background1" w:themeFillShade="F2"/>
            <w:vAlign w:val="center"/>
          </w:tcPr>
          <w:p w14:paraId="2EFB69B5" w14:textId="5D293F6B" w:rsidR="00414AC2" w:rsidRPr="00BB71A7" w:rsidRDefault="00A36435" w:rsidP="00414AC2">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Usvojen</w:t>
            </w:r>
            <w:r w:rsidRPr="00BB71A7">
              <w:rPr>
                <w:rFonts w:asciiTheme="minorHAnsi" w:hAnsiTheme="minorHAnsi" w:cstheme="minorHAnsi"/>
                <w:color w:val="95B3D7" w:themeColor="accent1" w:themeTint="99"/>
                <w:sz w:val="22"/>
                <w:szCs w:val="22"/>
              </w:rPr>
              <w:t xml:space="preserve"> </w:t>
            </w:r>
            <w:r w:rsidR="00414AC2" w:rsidRPr="00BB71A7">
              <w:rPr>
                <w:rFonts w:asciiTheme="minorHAnsi" w:hAnsiTheme="minorHAnsi" w:cstheme="minorHAnsi"/>
                <w:color w:val="95B3D7" w:themeColor="accent1" w:themeTint="99"/>
                <w:sz w:val="22"/>
                <w:szCs w:val="22"/>
              </w:rPr>
              <w:t>Pravilnik o pedagoškoj evidenciji</w:t>
            </w:r>
          </w:p>
          <w:p w14:paraId="1D2D1104" w14:textId="60F60EA7" w:rsidR="00414AC2" w:rsidRPr="00BB71A7" w:rsidRDefault="00A36435" w:rsidP="00414AC2">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w:t>
            </w:r>
            <w:r w:rsidR="00414AC2" w:rsidRPr="00BB71A7">
              <w:rPr>
                <w:rFonts w:asciiTheme="minorHAnsi" w:hAnsiTheme="minorHAnsi" w:cstheme="minorHAnsi"/>
                <w:color w:val="95B3D7" w:themeColor="accent1" w:themeTint="99"/>
                <w:sz w:val="22"/>
                <w:szCs w:val="22"/>
              </w:rPr>
              <w:t xml:space="preserve">Izmjene objavljene </w:t>
            </w:r>
            <w:proofErr w:type="gramStart"/>
            <w:r w:rsidR="00414AC2" w:rsidRPr="00BB71A7">
              <w:rPr>
                <w:rFonts w:asciiTheme="minorHAnsi" w:hAnsiTheme="minorHAnsi" w:cstheme="minorHAnsi"/>
                <w:color w:val="95B3D7" w:themeColor="accent1" w:themeTint="99"/>
                <w:sz w:val="22"/>
                <w:szCs w:val="22"/>
              </w:rPr>
              <w:t xml:space="preserve">u </w:t>
            </w:r>
            <w:r w:rsidR="00115B54" w:rsidRPr="00BB71A7">
              <w:rPr>
                <w:rFonts w:asciiTheme="minorHAnsi" w:hAnsiTheme="minorHAnsi" w:cstheme="minorHAnsi"/>
                <w:color w:val="95B3D7" w:themeColor="accent1" w:themeTint="99"/>
                <w:sz w:val="22"/>
                <w:szCs w:val="22"/>
              </w:rPr>
              <w:t>,,</w:t>
            </w:r>
            <w:r w:rsidR="00414AC2" w:rsidRPr="00BB71A7">
              <w:rPr>
                <w:rFonts w:asciiTheme="minorHAnsi" w:hAnsiTheme="minorHAnsi" w:cstheme="minorHAnsi"/>
                <w:color w:val="95B3D7" w:themeColor="accent1" w:themeTint="99"/>
                <w:sz w:val="22"/>
                <w:szCs w:val="22"/>
              </w:rPr>
              <w:t>Službenom</w:t>
            </w:r>
            <w:proofErr w:type="gramEnd"/>
            <w:r w:rsidR="00414AC2" w:rsidRPr="00BB71A7">
              <w:rPr>
                <w:rFonts w:asciiTheme="minorHAnsi" w:hAnsiTheme="minorHAnsi" w:cstheme="minorHAnsi"/>
                <w:color w:val="95B3D7" w:themeColor="accent1" w:themeTint="99"/>
                <w:sz w:val="22"/>
                <w:szCs w:val="22"/>
              </w:rPr>
              <w:t xml:space="preserve"> listu”</w:t>
            </w:r>
            <w:r>
              <w:rPr>
                <w:rFonts w:asciiTheme="minorHAnsi" w:hAnsiTheme="minorHAnsi" w:cstheme="minorHAnsi"/>
                <w:color w:val="95B3D7" w:themeColor="accent1" w:themeTint="99"/>
                <w:sz w:val="22"/>
                <w:szCs w:val="22"/>
              </w:rPr>
              <w:t>)</w:t>
            </w:r>
          </w:p>
        </w:tc>
        <w:tc>
          <w:tcPr>
            <w:tcW w:w="455" w:type="pct"/>
            <w:gridSpan w:val="2"/>
            <w:tcBorders>
              <w:top w:val="single" w:sz="2" w:space="0" w:color="auto"/>
              <w:bottom w:val="single" w:sz="2" w:space="0" w:color="auto"/>
            </w:tcBorders>
            <w:shd w:val="clear" w:color="auto" w:fill="F2F2F2" w:themeFill="background1" w:themeFillShade="F2"/>
            <w:vAlign w:val="center"/>
          </w:tcPr>
          <w:p w14:paraId="64F2919B" w14:textId="485C162E" w:rsidR="00414AC2" w:rsidRPr="00BB71A7" w:rsidRDefault="00414AC2"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w:t>
            </w:r>
            <w:r w:rsidR="009F37C3" w:rsidRPr="00BB71A7">
              <w:rPr>
                <w:rFonts w:asciiTheme="minorHAnsi" w:hAnsiTheme="minorHAnsi" w:cstheme="minorHAnsi"/>
                <w:color w:val="95B3D7" w:themeColor="accent1" w:themeTint="99"/>
                <w:sz w:val="22"/>
                <w:szCs w:val="22"/>
              </w:rPr>
              <w:t>5</w:t>
            </w:r>
            <w:r w:rsidRPr="00BB71A7">
              <w:rPr>
                <w:rFonts w:asciiTheme="minorHAnsi" w:hAnsiTheme="minorHAnsi" w:cstheme="minorHAnsi"/>
                <w:color w:val="95B3D7" w:themeColor="accent1" w:themeTint="99"/>
                <w:sz w:val="22"/>
                <w:szCs w:val="22"/>
              </w:rPr>
              <w:t>.</w:t>
            </w:r>
          </w:p>
        </w:tc>
        <w:tc>
          <w:tcPr>
            <w:tcW w:w="455" w:type="pct"/>
            <w:tcBorders>
              <w:top w:val="single" w:sz="2" w:space="0" w:color="auto"/>
              <w:bottom w:val="single" w:sz="2" w:space="0" w:color="auto"/>
            </w:tcBorders>
            <w:shd w:val="clear" w:color="auto" w:fill="F2F2F2" w:themeFill="background1" w:themeFillShade="F2"/>
            <w:vAlign w:val="center"/>
          </w:tcPr>
          <w:p w14:paraId="48C8C844" w14:textId="1909DC7F"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w:t>
            </w:r>
            <w:r w:rsidR="009F37C3" w:rsidRPr="00BB71A7">
              <w:rPr>
                <w:rFonts w:asciiTheme="minorHAnsi" w:hAnsiTheme="minorHAnsi" w:cstheme="minorHAnsi"/>
                <w:color w:val="95B3D7" w:themeColor="accent1" w:themeTint="99"/>
                <w:sz w:val="22"/>
                <w:szCs w:val="22"/>
              </w:rPr>
              <w:t>V kvartal 2025</w:t>
            </w:r>
            <w:r w:rsidRPr="00BB71A7">
              <w:rPr>
                <w:rFonts w:asciiTheme="minorHAnsi" w:hAnsiTheme="minorHAnsi" w:cstheme="minorHAnsi"/>
                <w:color w:val="95B3D7" w:themeColor="accent1" w:themeTint="99"/>
                <w:sz w:val="22"/>
                <w:szCs w:val="22"/>
              </w:rPr>
              <w:t xml:space="preserve">. </w:t>
            </w:r>
          </w:p>
        </w:tc>
        <w:tc>
          <w:tcPr>
            <w:tcW w:w="852" w:type="pct"/>
            <w:tcBorders>
              <w:top w:val="single" w:sz="2" w:space="0" w:color="auto"/>
              <w:bottom w:val="single" w:sz="2" w:space="0" w:color="auto"/>
            </w:tcBorders>
            <w:shd w:val="clear" w:color="auto" w:fill="F2F2F2" w:themeFill="background1" w:themeFillShade="F2"/>
            <w:vAlign w:val="center"/>
          </w:tcPr>
          <w:p w14:paraId="59B7B430" w14:textId="729C32EA"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77888D52" w14:textId="10C9937B" w:rsidR="00414AC2" w:rsidRPr="00BB71A7" w:rsidRDefault="00940076"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w:t>
            </w:r>
          </w:p>
        </w:tc>
      </w:tr>
      <w:tr w:rsidR="00414AC2" w:rsidRPr="00BB71A7" w14:paraId="08EF772C" w14:textId="74D0F48F"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0BB6349A" w14:textId="332693FB" w:rsidR="00414AC2" w:rsidRPr="00BB71A7" w:rsidRDefault="00A36435" w:rsidP="008602BF">
            <w:pPr>
              <w:pStyle w:val="ListParagraph"/>
              <w:numPr>
                <w:ilvl w:val="1"/>
                <w:numId w:val="27"/>
              </w:numPr>
              <w:rPr>
                <w:rFonts w:asciiTheme="minorHAnsi" w:hAnsiTheme="minorHAnsi" w:cstheme="minorHAnsi"/>
                <w:color w:val="95B3D7" w:themeColor="accent1" w:themeTint="99"/>
                <w:sz w:val="22"/>
                <w:szCs w:val="22"/>
              </w:rPr>
            </w:pPr>
            <w:r w:rsidRPr="00A36435">
              <w:rPr>
                <w:rFonts w:asciiTheme="minorHAnsi" w:hAnsiTheme="minorHAnsi" w:cstheme="minorHAnsi"/>
                <w:color w:val="95B3D7" w:themeColor="accent1" w:themeTint="99"/>
                <w:sz w:val="22"/>
                <w:szCs w:val="22"/>
              </w:rPr>
              <w:t>Izrada Pravilnika o ocjenjivanju znanja učenika</w:t>
            </w:r>
            <w:r w:rsidR="007B3674">
              <w:rPr>
                <w:rFonts w:asciiTheme="minorHAnsi" w:hAnsiTheme="minorHAnsi" w:cstheme="minorHAnsi"/>
                <w:color w:val="95B3D7" w:themeColor="accent1" w:themeTint="99"/>
                <w:sz w:val="22"/>
                <w:szCs w:val="22"/>
                <w:lang w:val="en-US"/>
              </w:rPr>
              <w:t>/ca</w:t>
            </w:r>
            <w:r w:rsidRPr="00A36435">
              <w:rPr>
                <w:rFonts w:asciiTheme="minorHAnsi" w:hAnsiTheme="minorHAnsi" w:cstheme="minorHAnsi"/>
                <w:color w:val="95B3D7" w:themeColor="accent1" w:themeTint="99"/>
                <w:sz w:val="22"/>
                <w:szCs w:val="22"/>
              </w:rPr>
              <w:t xml:space="preserve"> gimnazije</w:t>
            </w:r>
          </w:p>
        </w:tc>
        <w:tc>
          <w:tcPr>
            <w:tcW w:w="679" w:type="pct"/>
            <w:tcBorders>
              <w:top w:val="single" w:sz="2" w:space="0" w:color="auto"/>
              <w:bottom w:val="single" w:sz="2" w:space="0" w:color="auto"/>
            </w:tcBorders>
            <w:shd w:val="clear" w:color="auto" w:fill="F2F2F2" w:themeFill="background1" w:themeFillShade="F2"/>
            <w:vAlign w:val="center"/>
          </w:tcPr>
          <w:p w14:paraId="680CA473" w14:textId="1A82DEFE"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683" w:type="pct"/>
            <w:tcBorders>
              <w:top w:val="single" w:sz="2" w:space="0" w:color="auto"/>
              <w:bottom w:val="single" w:sz="2" w:space="0" w:color="auto"/>
            </w:tcBorders>
            <w:shd w:val="clear" w:color="auto" w:fill="F2F2F2" w:themeFill="background1" w:themeFillShade="F2"/>
            <w:vAlign w:val="center"/>
          </w:tcPr>
          <w:p w14:paraId="480DCBEF" w14:textId="0C7C74D4" w:rsidR="00414AC2" w:rsidRPr="00BB71A7" w:rsidRDefault="00A36435">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Usvojen</w:t>
            </w:r>
            <w:r w:rsidRPr="00BB71A7">
              <w:rPr>
                <w:rFonts w:asciiTheme="minorHAnsi" w:hAnsiTheme="minorHAnsi" w:cstheme="minorHAnsi"/>
                <w:color w:val="95B3D7" w:themeColor="accent1" w:themeTint="99"/>
                <w:sz w:val="22"/>
                <w:szCs w:val="22"/>
              </w:rPr>
              <w:t xml:space="preserve"> </w:t>
            </w:r>
            <w:r w:rsidR="00414AC2" w:rsidRPr="00BB71A7">
              <w:rPr>
                <w:rFonts w:asciiTheme="minorHAnsi" w:hAnsiTheme="minorHAnsi" w:cstheme="minorHAnsi"/>
                <w:color w:val="95B3D7" w:themeColor="accent1" w:themeTint="99"/>
                <w:sz w:val="22"/>
                <w:szCs w:val="22"/>
              </w:rPr>
              <w:t>Pravilnik o pedagoškoj evidenciji i ocjenjivanju</w:t>
            </w:r>
            <w:r>
              <w:rPr>
                <w:rFonts w:asciiTheme="minorHAnsi" w:hAnsiTheme="minorHAnsi" w:cstheme="minorHAnsi"/>
                <w:color w:val="95B3D7" w:themeColor="accent1" w:themeTint="99"/>
                <w:sz w:val="22"/>
                <w:szCs w:val="22"/>
              </w:rPr>
              <w:t xml:space="preserve"> (</w:t>
            </w:r>
            <w:r w:rsidR="00414AC2" w:rsidRPr="00BB71A7">
              <w:rPr>
                <w:rFonts w:asciiTheme="minorHAnsi" w:hAnsiTheme="minorHAnsi" w:cstheme="minorHAnsi"/>
                <w:color w:val="95B3D7" w:themeColor="accent1" w:themeTint="99"/>
                <w:sz w:val="22"/>
                <w:szCs w:val="22"/>
              </w:rPr>
              <w:t>Izmjene objavljene</w:t>
            </w:r>
            <w:r w:rsidR="00230176" w:rsidRPr="00BB71A7">
              <w:rPr>
                <w:rFonts w:asciiTheme="minorHAnsi" w:hAnsiTheme="minorHAnsi" w:cstheme="minorHAnsi"/>
                <w:color w:val="95B3D7" w:themeColor="accent1" w:themeTint="99"/>
                <w:sz w:val="22"/>
                <w:szCs w:val="22"/>
              </w:rPr>
              <w:t xml:space="preserve"> </w:t>
            </w:r>
            <w:proofErr w:type="gramStart"/>
            <w:r w:rsidR="00414AC2" w:rsidRPr="00BB71A7">
              <w:rPr>
                <w:rFonts w:asciiTheme="minorHAnsi" w:hAnsiTheme="minorHAnsi" w:cstheme="minorHAnsi"/>
                <w:color w:val="95B3D7" w:themeColor="accent1" w:themeTint="99"/>
                <w:sz w:val="22"/>
                <w:szCs w:val="22"/>
              </w:rPr>
              <w:t>u</w:t>
            </w:r>
            <w:r w:rsidR="00230176" w:rsidRPr="00BB71A7">
              <w:rPr>
                <w:rFonts w:asciiTheme="minorHAnsi" w:hAnsiTheme="minorHAnsi" w:cstheme="minorHAnsi"/>
                <w:color w:val="95B3D7" w:themeColor="accent1" w:themeTint="99"/>
                <w:sz w:val="22"/>
                <w:szCs w:val="22"/>
              </w:rPr>
              <w:t xml:space="preserve"> </w:t>
            </w:r>
            <w:r w:rsidR="00115B54" w:rsidRPr="00BB71A7">
              <w:rPr>
                <w:rFonts w:asciiTheme="minorHAnsi" w:hAnsiTheme="minorHAnsi" w:cstheme="minorHAnsi"/>
                <w:color w:val="95B3D7" w:themeColor="accent1" w:themeTint="99"/>
                <w:sz w:val="22"/>
                <w:szCs w:val="22"/>
              </w:rPr>
              <w:t>,</w:t>
            </w:r>
            <w:r w:rsidR="00230176" w:rsidRPr="00BB71A7">
              <w:rPr>
                <w:rFonts w:asciiTheme="minorHAnsi" w:hAnsiTheme="minorHAnsi" w:cstheme="minorHAnsi"/>
                <w:color w:val="95B3D7" w:themeColor="accent1" w:themeTint="99"/>
                <w:sz w:val="22"/>
                <w:szCs w:val="22"/>
              </w:rPr>
              <w:t>,</w:t>
            </w:r>
            <w:r w:rsidR="00414AC2" w:rsidRPr="00BB71A7">
              <w:rPr>
                <w:rFonts w:asciiTheme="minorHAnsi" w:hAnsiTheme="minorHAnsi" w:cstheme="minorHAnsi"/>
                <w:color w:val="95B3D7" w:themeColor="accent1" w:themeTint="99"/>
                <w:sz w:val="22"/>
                <w:szCs w:val="22"/>
              </w:rPr>
              <w:t>Službenom</w:t>
            </w:r>
            <w:proofErr w:type="gramEnd"/>
            <w:r w:rsidR="00230176" w:rsidRPr="00BB71A7">
              <w:rPr>
                <w:rFonts w:asciiTheme="minorHAnsi" w:hAnsiTheme="minorHAnsi" w:cstheme="minorHAnsi"/>
                <w:color w:val="95B3D7" w:themeColor="accent1" w:themeTint="99"/>
                <w:sz w:val="22"/>
                <w:szCs w:val="22"/>
              </w:rPr>
              <w:t xml:space="preserve"> </w:t>
            </w:r>
            <w:r w:rsidR="00414AC2" w:rsidRPr="00BB71A7">
              <w:rPr>
                <w:rFonts w:asciiTheme="minorHAnsi" w:hAnsiTheme="minorHAnsi" w:cstheme="minorHAnsi"/>
                <w:color w:val="95B3D7" w:themeColor="accent1" w:themeTint="99"/>
                <w:sz w:val="22"/>
                <w:szCs w:val="22"/>
              </w:rPr>
              <w:t>listu”</w:t>
            </w:r>
            <w:r>
              <w:rPr>
                <w:rFonts w:asciiTheme="minorHAnsi" w:hAnsiTheme="minorHAnsi" w:cstheme="minorHAnsi"/>
                <w:color w:val="95B3D7" w:themeColor="accent1" w:themeTint="99"/>
                <w:sz w:val="22"/>
                <w:szCs w:val="22"/>
              </w:rPr>
              <w:t>)</w:t>
            </w:r>
          </w:p>
        </w:tc>
        <w:tc>
          <w:tcPr>
            <w:tcW w:w="455" w:type="pct"/>
            <w:gridSpan w:val="2"/>
            <w:tcBorders>
              <w:top w:val="single" w:sz="2" w:space="0" w:color="auto"/>
              <w:bottom w:val="single" w:sz="2" w:space="0" w:color="auto"/>
            </w:tcBorders>
            <w:shd w:val="clear" w:color="auto" w:fill="F2F2F2" w:themeFill="background1" w:themeFillShade="F2"/>
            <w:vAlign w:val="center"/>
          </w:tcPr>
          <w:p w14:paraId="545568D7" w14:textId="60D961D5"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2025.</w:t>
            </w:r>
          </w:p>
        </w:tc>
        <w:tc>
          <w:tcPr>
            <w:tcW w:w="455" w:type="pct"/>
            <w:tcBorders>
              <w:top w:val="single" w:sz="2" w:space="0" w:color="auto"/>
              <w:bottom w:val="single" w:sz="2" w:space="0" w:color="auto"/>
            </w:tcBorders>
            <w:shd w:val="clear" w:color="auto" w:fill="F2F2F2" w:themeFill="background1" w:themeFillShade="F2"/>
            <w:vAlign w:val="center"/>
          </w:tcPr>
          <w:p w14:paraId="6BA3D1DA" w14:textId="7CE1ABA7"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II kvartal 2026. </w:t>
            </w:r>
          </w:p>
        </w:tc>
        <w:tc>
          <w:tcPr>
            <w:tcW w:w="852" w:type="pct"/>
            <w:tcBorders>
              <w:top w:val="single" w:sz="2" w:space="0" w:color="auto"/>
              <w:bottom w:val="single" w:sz="2" w:space="0" w:color="auto"/>
            </w:tcBorders>
            <w:shd w:val="clear" w:color="auto" w:fill="F2F2F2" w:themeFill="background1" w:themeFillShade="F2"/>
            <w:vAlign w:val="center"/>
          </w:tcPr>
          <w:p w14:paraId="06B6788F" w14:textId="4D2A039C"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213BA9D8" w14:textId="43D77D6F" w:rsidR="00414AC2" w:rsidRPr="00BB71A7" w:rsidRDefault="00940076"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w:t>
            </w:r>
          </w:p>
        </w:tc>
      </w:tr>
      <w:tr w:rsidR="00573998" w:rsidRPr="00BB71A7" w14:paraId="36B63D31" w14:textId="18F16CF4" w:rsidTr="009E1226">
        <w:trPr>
          <w:trHeight w:val="797"/>
          <w:jc w:val="center"/>
        </w:trPr>
        <w:tc>
          <w:tcPr>
            <w:tcW w:w="1078" w:type="pct"/>
            <w:tcBorders>
              <w:top w:val="single" w:sz="2" w:space="0" w:color="auto"/>
              <w:bottom w:val="single" w:sz="2" w:space="0" w:color="auto"/>
            </w:tcBorders>
            <w:shd w:val="clear" w:color="auto" w:fill="F2F2F2" w:themeFill="background1" w:themeFillShade="F2"/>
            <w:vAlign w:val="center"/>
          </w:tcPr>
          <w:p w14:paraId="417524D9" w14:textId="4EFD095A" w:rsidR="00414AC2" w:rsidRPr="00BB71A7" w:rsidRDefault="00A36435" w:rsidP="008602BF">
            <w:pPr>
              <w:pStyle w:val="ListParagraph"/>
              <w:numPr>
                <w:ilvl w:val="1"/>
                <w:numId w:val="27"/>
              </w:numPr>
              <w:rPr>
                <w:rFonts w:asciiTheme="minorHAnsi" w:hAnsiTheme="minorHAnsi" w:cstheme="minorHAnsi"/>
                <w:color w:val="95B3D7" w:themeColor="accent1" w:themeTint="99"/>
                <w:sz w:val="22"/>
                <w:szCs w:val="22"/>
              </w:rPr>
            </w:pPr>
            <w:r w:rsidRPr="00A36435">
              <w:rPr>
                <w:rFonts w:asciiTheme="minorHAnsi" w:hAnsiTheme="minorHAnsi" w:cstheme="minorHAnsi"/>
                <w:color w:val="95B3D7" w:themeColor="accent1" w:themeTint="99"/>
                <w:sz w:val="22"/>
                <w:szCs w:val="22"/>
              </w:rPr>
              <w:t>Izrada Predloga Opšteg zakona o obrazovanju i vaspitanju</w:t>
            </w:r>
          </w:p>
        </w:tc>
        <w:tc>
          <w:tcPr>
            <w:tcW w:w="679" w:type="pct"/>
            <w:tcBorders>
              <w:top w:val="single" w:sz="2" w:space="0" w:color="auto"/>
              <w:bottom w:val="single" w:sz="2" w:space="0" w:color="auto"/>
            </w:tcBorders>
            <w:shd w:val="clear" w:color="auto" w:fill="F2F2F2" w:themeFill="background1" w:themeFillShade="F2"/>
            <w:vAlign w:val="center"/>
          </w:tcPr>
          <w:p w14:paraId="72CCC609" w14:textId="157504F6"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MPNI </w:t>
            </w:r>
          </w:p>
        </w:tc>
        <w:tc>
          <w:tcPr>
            <w:tcW w:w="683" w:type="pct"/>
            <w:tcBorders>
              <w:top w:val="single" w:sz="2" w:space="0" w:color="auto"/>
              <w:bottom w:val="single" w:sz="2" w:space="0" w:color="auto"/>
            </w:tcBorders>
            <w:shd w:val="clear" w:color="auto" w:fill="F2F2F2" w:themeFill="background1" w:themeFillShade="F2"/>
            <w:vAlign w:val="center"/>
          </w:tcPr>
          <w:p w14:paraId="34D62934" w14:textId="5C5CABB8" w:rsidR="00414AC2" w:rsidRPr="00BB71A7" w:rsidRDefault="00414AC2" w:rsidP="007E7209">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Usvojen</w:t>
            </w:r>
            <w:r w:rsidR="00A36435">
              <w:rPr>
                <w:rFonts w:asciiTheme="minorHAnsi" w:hAnsiTheme="minorHAnsi" w:cstheme="minorHAnsi"/>
                <w:color w:val="95B3D7" w:themeColor="accent1" w:themeTint="99"/>
                <w:sz w:val="22"/>
                <w:szCs w:val="22"/>
              </w:rPr>
              <w:t xml:space="preserve"> Predlog</w:t>
            </w:r>
            <w:r w:rsidR="00A36435"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 xml:space="preserve">Opšteg zakona o obrazovanju i vaspitanju </w:t>
            </w:r>
          </w:p>
        </w:tc>
        <w:tc>
          <w:tcPr>
            <w:tcW w:w="455" w:type="pct"/>
            <w:gridSpan w:val="2"/>
            <w:tcBorders>
              <w:top w:val="single" w:sz="2" w:space="0" w:color="auto"/>
              <w:bottom w:val="single" w:sz="2" w:space="0" w:color="auto"/>
            </w:tcBorders>
            <w:shd w:val="clear" w:color="auto" w:fill="F2F2F2" w:themeFill="background1" w:themeFillShade="F2"/>
            <w:vAlign w:val="center"/>
          </w:tcPr>
          <w:p w14:paraId="16F772F4" w14:textId="062D3B56" w:rsidR="00414AC2" w:rsidRPr="00BB71A7" w:rsidRDefault="00414AC2"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 kvartal 2024.</w:t>
            </w:r>
          </w:p>
        </w:tc>
        <w:tc>
          <w:tcPr>
            <w:tcW w:w="455" w:type="pct"/>
            <w:tcBorders>
              <w:top w:val="single" w:sz="2" w:space="0" w:color="auto"/>
              <w:bottom w:val="single" w:sz="2" w:space="0" w:color="auto"/>
            </w:tcBorders>
            <w:shd w:val="clear" w:color="auto" w:fill="F2F2F2" w:themeFill="background1" w:themeFillShade="F2"/>
            <w:vAlign w:val="center"/>
          </w:tcPr>
          <w:p w14:paraId="2E01C3EC" w14:textId="12042AE9" w:rsidR="00414AC2" w:rsidRPr="00BB71A7" w:rsidRDefault="00573998" w:rsidP="0057399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w:t>
            </w:r>
            <w:r w:rsidR="00414AC2" w:rsidRPr="00BB71A7">
              <w:rPr>
                <w:rFonts w:asciiTheme="minorHAnsi" w:hAnsiTheme="minorHAnsi" w:cstheme="minorHAnsi"/>
                <w:color w:val="95B3D7" w:themeColor="accent1" w:themeTint="99"/>
                <w:sz w:val="22"/>
                <w:szCs w:val="22"/>
              </w:rPr>
              <w:t xml:space="preserve"> kvartal 2024. </w:t>
            </w:r>
          </w:p>
        </w:tc>
        <w:tc>
          <w:tcPr>
            <w:tcW w:w="852" w:type="pct"/>
            <w:tcBorders>
              <w:top w:val="single" w:sz="2" w:space="0" w:color="auto"/>
              <w:bottom w:val="single" w:sz="2" w:space="0" w:color="auto"/>
            </w:tcBorders>
            <w:shd w:val="clear" w:color="auto" w:fill="F2F2F2" w:themeFill="background1" w:themeFillShade="F2"/>
            <w:vAlign w:val="center"/>
          </w:tcPr>
          <w:p w14:paraId="14C600F0" w14:textId="77777777" w:rsidR="00414AC2" w:rsidRPr="00796706" w:rsidRDefault="00414AC2" w:rsidP="00414AC2">
            <w:pPr>
              <w:jc w:val="center"/>
              <w:rPr>
                <w:rFonts w:asciiTheme="minorHAnsi" w:hAnsiTheme="minorHAnsi" w:cstheme="minorHAnsi"/>
                <w:color w:val="95B3D7" w:themeColor="accent1" w:themeTint="99"/>
                <w:sz w:val="22"/>
                <w:szCs w:val="22"/>
              </w:rPr>
            </w:pPr>
            <w:r w:rsidRPr="00796706">
              <w:rPr>
                <w:rFonts w:asciiTheme="minorHAnsi" w:hAnsiTheme="minorHAnsi" w:cstheme="minorHAnsi"/>
                <w:color w:val="95B3D7" w:themeColor="accent1" w:themeTint="99"/>
                <w:sz w:val="22"/>
                <w:szCs w:val="22"/>
              </w:rPr>
              <w:t>Redovne aktivnosti</w:t>
            </w:r>
          </w:p>
        </w:tc>
        <w:tc>
          <w:tcPr>
            <w:tcW w:w="798" w:type="pct"/>
            <w:tcBorders>
              <w:top w:val="single" w:sz="2" w:space="0" w:color="auto"/>
              <w:bottom w:val="single" w:sz="2" w:space="0" w:color="auto"/>
            </w:tcBorders>
            <w:shd w:val="clear" w:color="auto" w:fill="F2F2F2" w:themeFill="background1" w:themeFillShade="F2"/>
            <w:vAlign w:val="center"/>
          </w:tcPr>
          <w:p w14:paraId="0B1EC69D" w14:textId="736EF0A5" w:rsidR="00414AC2" w:rsidRPr="00BB71A7" w:rsidRDefault="00940076" w:rsidP="00414AC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w:t>
            </w:r>
          </w:p>
        </w:tc>
      </w:tr>
    </w:tbl>
    <w:p w14:paraId="40F64E6A" w14:textId="01F19558" w:rsidR="005661C0" w:rsidRPr="00CC0A2C" w:rsidRDefault="005661C0" w:rsidP="003E27EC">
      <w:pPr>
        <w:pBdr>
          <w:between w:val="single" w:sz="2" w:space="1" w:color="auto"/>
        </w:pBdr>
        <w:jc w:val="both"/>
        <w:rPr>
          <w:rFonts w:asciiTheme="minorHAnsi" w:hAnsiTheme="minorHAnsi" w:cstheme="minorHAnsi"/>
          <w:color w:val="000000" w:themeColor="text1"/>
          <w:szCs w:val="28"/>
          <w:lang w:val="sr-Latn-ME" w:eastAsia="x-none"/>
        </w:rPr>
      </w:pPr>
    </w:p>
    <w:p w14:paraId="4AF00829" w14:textId="641F75CC" w:rsidR="005661C0" w:rsidRPr="00796706" w:rsidRDefault="005661C0" w:rsidP="003E27EC">
      <w:pPr>
        <w:jc w:val="both"/>
        <w:rPr>
          <w:rFonts w:asciiTheme="minorHAnsi" w:hAnsiTheme="minorHAnsi" w:cstheme="minorHAnsi"/>
          <w:color w:val="000000" w:themeColor="text1"/>
          <w:szCs w:val="28"/>
          <w:lang w:val="sr-Latn-ME" w:eastAsia="x-none"/>
        </w:rPr>
      </w:pPr>
    </w:p>
    <w:p w14:paraId="25F6F139" w14:textId="77777777" w:rsidR="003E27EC" w:rsidRPr="00796706" w:rsidRDefault="003E27EC" w:rsidP="003E27EC">
      <w:pPr>
        <w:jc w:val="both"/>
        <w:rPr>
          <w:rFonts w:asciiTheme="minorHAnsi" w:hAnsiTheme="minorHAnsi" w:cstheme="minorHAnsi"/>
          <w:color w:val="000000" w:themeColor="text1"/>
          <w:szCs w:val="28"/>
          <w:lang w:val="sr-Latn-ME" w:eastAsia="x-none"/>
        </w:rPr>
      </w:pPr>
    </w:p>
    <w:p w14:paraId="5F838C6A" w14:textId="63AD47FB" w:rsidR="00F24267" w:rsidRPr="00796706" w:rsidRDefault="003E27EC" w:rsidP="003E27EC">
      <w:pPr>
        <w:pStyle w:val="Heading2"/>
        <w:pBdr>
          <w:bottom w:val="single" w:sz="4" w:space="1" w:color="E36C0A" w:themeColor="accent6" w:themeShade="BF"/>
        </w:pBdr>
        <w:spacing w:before="0" w:after="0"/>
        <w:rPr>
          <w:rFonts w:asciiTheme="minorHAnsi" w:hAnsiTheme="minorHAnsi" w:cstheme="minorHAnsi"/>
          <w:color w:val="000000" w:themeColor="text1"/>
          <w:sz w:val="28"/>
          <w:lang w:val="sr-Latn-ME"/>
        </w:rPr>
      </w:pPr>
      <w:r w:rsidRPr="00796706">
        <w:rPr>
          <w:rFonts w:asciiTheme="minorHAnsi" w:hAnsiTheme="minorHAnsi" w:cstheme="minorHAnsi"/>
          <w:color w:val="000000" w:themeColor="text1"/>
          <w:sz w:val="28"/>
          <w:lang w:val="sr-Latn-ME"/>
        </w:rPr>
        <w:t xml:space="preserve"> </w:t>
      </w:r>
    </w:p>
    <w:p w14:paraId="076AEF78" w14:textId="4AAEF824" w:rsidR="00BF050B" w:rsidRPr="00796706" w:rsidRDefault="004C3DD1" w:rsidP="004C3DD1">
      <w:pPr>
        <w:pStyle w:val="Heading2"/>
        <w:pBdr>
          <w:bottom w:val="single" w:sz="4" w:space="1" w:color="E36C0A" w:themeColor="accent6" w:themeShade="BF"/>
        </w:pBdr>
        <w:spacing w:before="0" w:after="0"/>
        <w:jc w:val="center"/>
        <w:rPr>
          <w:rFonts w:asciiTheme="minorHAnsi" w:hAnsiTheme="minorHAnsi" w:cstheme="minorHAnsi"/>
          <w:strike/>
          <w:color w:val="000000" w:themeColor="text1"/>
          <w:sz w:val="28"/>
        </w:rPr>
      </w:pPr>
      <w:bookmarkStart w:id="109" w:name="_Toc171407225"/>
      <w:bookmarkStart w:id="110" w:name="_Toc175864331"/>
      <w:bookmarkStart w:id="111" w:name="_Toc175920149"/>
      <w:r w:rsidRPr="00796706">
        <w:rPr>
          <w:rFonts w:asciiTheme="minorHAnsi" w:hAnsiTheme="minorHAnsi" w:cstheme="minorHAnsi"/>
          <w:color w:val="000000" w:themeColor="text1"/>
          <w:sz w:val="28"/>
          <w:lang w:val="sr-Latn-ME"/>
        </w:rPr>
        <w:t xml:space="preserve">OPERATIVNI CILJ 2: </w:t>
      </w:r>
      <w:r w:rsidR="003E27EC" w:rsidRPr="00796706">
        <w:rPr>
          <w:rFonts w:asciiTheme="minorHAnsi" w:hAnsiTheme="minorHAnsi" w:cstheme="minorHAnsi"/>
          <w:color w:val="000000" w:themeColor="text1"/>
          <w:sz w:val="28"/>
          <w:lang w:val="sr-Latn-ME"/>
        </w:rPr>
        <w:t>Unapređenje kvaliteta nastave i učenja</w:t>
      </w:r>
      <w:bookmarkEnd w:id="109"/>
      <w:bookmarkEnd w:id="110"/>
      <w:bookmarkEnd w:id="111"/>
    </w:p>
    <w:tbl>
      <w:tblPr>
        <w:tblW w:w="5000"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2" w:space="0" w:color="auto"/>
          <w:insideV w:val="single" w:sz="12" w:space="0" w:color="FFFFFF" w:themeColor="background1"/>
        </w:tblBorders>
        <w:tblLayout w:type="fixed"/>
        <w:tblLook w:val="04A0" w:firstRow="1" w:lastRow="0" w:firstColumn="1" w:lastColumn="0" w:noHBand="0" w:noVBand="1"/>
      </w:tblPr>
      <w:tblGrid>
        <w:gridCol w:w="2666"/>
        <w:gridCol w:w="1125"/>
        <w:gridCol w:w="1832"/>
        <w:gridCol w:w="3002"/>
        <w:gridCol w:w="8"/>
        <w:gridCol w:w="1016"/>
        <w:gridCol w:w="1473"/>
        <w:gridCol w:w="1465"/>
        <w:gridCol w:w="1337"/>
      </w:tblGrid>
      <w:tr w:rsidR="009033C1" w:rsidRPr="00BB71A7" w14:paraId="641849A3" w14:textId="77777777" w:rsidTr="00B3258D">
        <w:trPr>
          <w:trHeight w:val="576"/>
          <w:jc w:val="center"/>
        </w:trPr>
        <w:tc>
          <w:tcPr>
            <w:tcW w:w="957" w:type="pct"/>
            <w:shd w:val="clear" w:color="auto" w:fill="4F81BD" w:themeFill="accent1"/>
            <w:noWrap/>
            <w:vAlign w:val="center"/>
          </w:tcPr>
          <w:p w14:paraId="36C6ADBF" w14:textId="318FEA1C" w:rsidR="009033C1" w:rsidRPr="00BB71A7" w:rsidRDefault="008602BF" w:rsidP="008602BF">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OPERATIVNI CILJ</w:t>
            </w:r>
            <w:r w:rsidR="004C3DD1" w:rsidRPr="00BB71A7">
              <w:rPr>
                <w:rFonts w:asciiTheme="minorHAnsi" w:hAnsiTheme="minorHAnsi" w:cstheme="minorHAnsi"/>
                <w:b/>
                <w:bCs/>
                <w:color w:val="FFFFFF" w:themeColor="background1"/>
                <w:sz w:val="22"/>
                <w:szCs w:val="22"/>
              </w:rPr>
              <w:t xml:space="preserve"> </w:t>
            </w:r>
            <w:r w:rsidR="009033C1" w:rsidRPr="00BB71A7">
              <w:rPr>
                <w:rFonts w:asciiTheme="minorHAnsi" w:hAnsiTheme="minorHAnsi" w:cstheme="minorHAnsi"/>
                <w:b/>
                <w:bCs/>
                <w:color w:val="FFFFFF" w:themeColor="background1"/>
                <w:sz w:val="22"/>
                <w:szCs w:val="22"/>
              </w:rPr>
              <w:t>2</w:t>
            </w:r>
            <w:r w:rsidRPr="00BB71A7">
              <w:rPr>
                <w:rFonts w:asciiTheme="minorHAnsi" w:hAnsiTheme="minorHAnsi" w:cstheme="minorHAnsi"/>
                <w:b/>
                <w:bCs/>
                <w:color w:val="FFFFFF" w:themeColor="background1"/>
                <w:sz w:val="22"/>
                <w:szCs w:val="22"/>
              </w:rPr>
              <w:t>.</w:t>
            </w:r>
          </w:p>
        </w:tc>
        <w:tc>
          <w:tcPr>
            <w:tcW w:w="4043" w:type="pct"/>
            <w:gridSpan w:val="8"/>
            <w:shd w:val="clear" w:color="auto" w:fill="4F81BD" w:themeFill="accent1"/>
            <w:vAlign w:val="center"/>
          </w:tcPr>
          <w:p w14:paraId="7F045405" w14:textId="6384A797" w:rsidR="009033C1" w:rsidRPr="00BB71A7" w:rsidRDefault="009033C1"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 xml:space="preserve">Unapređenje </w:t>
            </w:r>
            <w:r w:rsidR="003E27EC" w:rsidRPr="00BB71A7">
              <w:rPr>
                <w:rFonts w:asciiTheme="minorHAnsi" w:hAnsiTheme="minorHAnsi" w:cstheme="minorHAnsi"/>
                <w:b/>
                <w:bCs/>
                <w:color w:val="FFFFFF" w:themeColor="background1"/>
                <w:sz w:val="22"/>
                <w:szCs w:val="22"/>
              </w:rPr>
              <w:t>kvaliteta nastave I učenja</w:t>
            </w:r>
          </w:p>
        </w:tc>
      </w:tr>
      <w:tr w:rsidR="009033C1" w:rsidRPr="00BB71A7" w14:paraId="1D66C23A" w14:textId="77777777" w:rsidTr="00892929">
        <w:trPr>
          <w:trHeight w:val="720"/>
          <w:jc w:val="center"/>
        </w:trPr>
        <w:tc>
          <w:tcPr>
            <w:tcW w:w="1361" w:type="pct"/>
            <w:gridSpan w:val="2"/>
            <w:shd w:val="clear" w:color="auto" w:fill="C0504D" w:themeFill="accent2"/>
            <w:noWrap/>
            <w:vAlign w:val="center"/>
            <w:hideMark/>
          </w:tcPr>
          <w:p w14:paraId="12CDDBF1" w14:textId="77777777" w:rsidR="009033C1" w:rsidRPr="00CC0A2C" w:rsidRDefault="009033C1" w:rsidP="00B3258D">
            <w:pPr>
              <w:jc w:val="center"/>
              <w:rPr>
                <w:rFonts w:asciiTheme="minorHAnsi" w:hAnsiTheme="minorHAnsi" w:cstheme="minorHAnsi"/>
                <w:b/>
                <w:bCs/>
                <w:color w:val="FFFFFF" w:themeColor="background1"/>
                <w:sz w:val="22"/>
                <w:szCs w:val="22"/>
              </w:rPr>
            </w:pPr>
            <w:r w:rsidRPr="00CC0A2C">
              <w:rPr>
                <w:rFonts w:asciiTheme="minorHAnsi" w:hAnsiTheme="minorHAnsi" w:cstheme="minorHAnsi"/>
                <w:b/>
                <w:bCs/>
                <w:color w:val="FFFFFF" w:themeColor="background1"/>
                <w:sz w:val="22"/>
                <w:szCs w:val="22"/>
              </w:rPr>
              <w:t>Indikator učinka</w:t>
            </w:r>
          </w:p>
        </w:tc>
        <w:tc>
          <w:tcPr>
            <w:tcW w:w="658" w:type="pct"/>
            <w:shd w:val="clear" w:color="auto" w:fill="C0504D" w:themeFill="accent2"/>
            <w:noWrap/>
            <w:vAlign w:val="center"/>
            <w:hideMark/>
          </w:tcPr>
          <w:p w14:paraId="7E7B6B56" w14:textId="77777777" w:rsidR="009033C1" w:rsidRPr="00BB71A7" w:rsidRDefault="009033C1"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Početna vrijednost</w:t>
            </w:r>
          </w:p>
        </w:tc>
        <w:tc>
          <w:tcPr>
            <w:tcW w:w="1078" w:type="pct"/>
            <w:shd w:val="clear" w:color="auto" w:fill="C0504D" w:themeFill="accent2"/>
            <w:vAlign w:val="center"/>
            <w:hideMark/>
          </w:tcPr>
          <w:p w14:paraId="5FD1CAAF" w14:textId="0B2321E9" w:rsidR="009033C1" w:rsidRPr="00BB71A7" w:rsidRDefault="009033C1"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Ciljana vrijednost do kraja 202</w:t>
            </w:r>
            <w:r w:rsidR="003A687B" w:rsidRPr="00BB71A7">
              <w:rPr>
                <w:rFonts w:asciiTheme="minorHAnsi" w:hAnsiTheme="minorHAnsi" w:cstheme="minorHAnsi"/>
                <w:b/>
                <w:bCs/>
                <w:color w:val="FFFFFF" w:themeColor="background1"/>
                <w:sz w:val="22"/>
                <w:szCs w:val="22"/>
              </w:rPr>
              <w:t>5</w:t>
            </w:r>
            <w:r w:rsidRPr="00BB71A7">
              <w:rPr>
                <w:rFonts w:asciiTheme="minorHAnsi" w:hAnsiTheme="minorHAnsi" w:cstheme="minorHAnsi"/>
                <w:b/>
                <w:bCs/>
                <w:color w:val="FFFFFF" w:themeColor="background1"/>
                <w:sz w:val="22"/>
                <w:szCs w:val="22"/>
              </w:rPr>
              <w:t>. godine</w:t>
            </w:r>
          </w:p>
        </w:tc>
        <w:tc>
          <w:tcPr>
            <w:tcW w:w="1903" w:type="pct"/>
            <w:gridSpan w:val="5"/>
            <w:shd w:val="clear" w:color="auto" w:fill="C0504D" w:themeFill="accent2"/>
            <w:vAlign w:val="center"/>
            <w:hideMark/>
          </w:tcPr>
          <w:p w14:paraId="0E5992F0" w14:textId="46583EC6" w:rsidR="009033C1" w:rsidRPr="00BB71A7" w:rsidRDefault="009033C1" w:rsidP="00927091">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Ciljana vrijednost do kraja 202</w:t>
            </w:r>
            <w:r w:rsidR="003A687B" w:rsidRPr="00BB71A7">
              <w:rPr>
                <w:rFonts w:asciiTheme="minorHAnsi" w:hAnsiTheme="minorHAnsi" w:cstheme="minorHAnsi"/>
                <w:b/>
                <w:bCs/>
                <w:color w:val="FFFFFF" w:themeColor="background1"/>
                <w:sz w:val="22"/>
                <w:szCs w:val="22"/>
              </w:rPr>
              <w:t>6</w:t>
            </w:r>
            <w:r w:rsidRPr="00BB71A7">
              <w:rPr>
                <w:rFonts w:asciiTheme="minorHAnsi" w:hAnsiTheme="minorHAnsi" w:cstheme="minorHAnsi"/>
                <w:b/>
                <w:bCs/>
                <w:color w:val="FFFFFF" w:themeColor="background1"/>
                <w:sz w:val="22"/>
                <w:szCs w:val="22"/>
              </w:rPr>
              <w:t>.</w:t>
            </w:r>
            <w:r w:rsidR="00230176" w:rsidRPr="00BB71A7">
              <w:rPr>
                <w:rFonts w:asciiTheme="minorHAnsi" w:hAnsiTheme="minorHAnsi" w:cstheme="minorHAnsi"/>
                <w:b/>
                <w:bCs/>
                <w:color w:val="FFFFFF" w:themeColor="background1"/>
                <w:sz w:val="22"/>
                <w:szCs w:val="22"/>
              </w:rPr>
              <w:t xml:space="preserve"> </w:t>
            </w:r>
            <w:r w:rsidR="00927091" w:rsidRPr="00BB71A7">
              <w:rPr>
                <w:rFonts w:asciiTheme="minorHAnsi" w:hAnsiTheme="minorHAnsi" w:cstheme="minorHAnsi"/>
                <w:b/>
                <w:bCs/>
                <w:color w:val="FFFFFF" w:themeColor="background1"/>
                <w:sz w:val="22"/>
                <w:szCs w:val="22"/>
              </w:rPr>
              <w:t>godine</w:t>
            </w:r>
          </w:p>
        </w:tc>
      </w:tr>
      <w:tr w:rsidR="00927091" w:rsidRPr="00BB71A7" w14:paraId="27F75C74" w14:textId="77777777" w:rsidTr="00AA0C87">
        <w:trPr>
          <w:trHeight w:val="797"/>
          <w:jc w:val="center"/>
        </w:trPr>
        <w:tc>
          <w:tcPr>
            <w:tcW w:w="1361" w:type="pct"/>
            <w:gridSpan w:val="2"/>
            <w:shd w:val="clear" w:color="auto" w:fill="F2F2F2" w:themeFill="background1" w:themeFillShade="F2"/>
            <w:vAlign w:val="center"/>
            <w:hideMark/>
          </w:tcPr>
          <w:p w14:paraId="6A384D3B" w14:textId="77777777" w:rsidR="00927091" w:rsidRPr="00CC0A2C" w:rsidRDefault="00927091" w:rsidP="00927091">
            <w:pPr>
              <w:jc w:val="center"/>
              <w:rPr>
                <w:rFonts w:asciiTheme="minorHAnsi" w:hAnsiTheme="minorHAnsi" w:cstheme="minorHAnsi"/>
                <w:color w:val="95B3D7" w:themeColor="accent1" w:themeTint="99"/>
                <w:sz w:val="22"/>
                <w:szCs w:val="22"/>
              </w:rPr>
            </w:pPr>
          </w:p>
          <w:p w14:paraId="0CF7BE6F" w14:textId="77777777" w:rsidR="00927091" w:rsidRPr="00BB71A7" w:rsidRDefault="00927091" w:rsidP="00927091">
            <w:pPr>
              <w:jc w:val="center"/>
              <w:rPr>
                <w:rFonts w:asciiTheme="minorHAnsi" w:hAnsiTheme="minorHAnsi" w:cstheme="minorHAnsi"/>
                <w:color w:val="95B3D7" w:themeColor="accent1" w:themeTint="99"/>
                <w:sz w:val="22"/>
                <w:szCs w:val="22"/>
              </w:rPr>
            </w:pPr>
          </w:p>
          <w:p w14:paraId="17514E51" w14:textId="77777777" w:rsidR="00927091" w:rsidRPr="00BB71A7" w:rsidRDefault="00927091" w:rsidP="000B68C1">
            <w:pPr>
              <w:rPr>
                <w:rFonts w:asciiTheme="minorHAnsi" w:hAnsiTheme="minorHAnsi" w:cstheme="minorHAnsi"/>
                <w:color w:val="95B3D7" w:themeColor="accent1" w:themeTint="99"/>
                <w:sz w:val="22"/>
                <w:szCs w:val="22"/>
              </w:rPr>
            </w:pPr>
          </w:p>
          <w:p w14:paraId="2536306D" w14:textId="58955A26"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Procenat učenika</w:t>
            </w:r>
            <w:r w:rsidR="00537BF5" w:rsidRPr="00BB71A7">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čija su postignuća</w:t>
            </w:r>
            <w:r w:rsidR="000B68C1" w:rsidRPr="00BB71A7">
              <w:rPr>
                <w:rFonts w:asciiTheme="minorHAnsi" w:hAnsiTheme="minorHAnsi" w:cstheme="minorHAnsi"/>
                <w:color w:val="95B3D7" w:themeColor="accent1" w:themeTint="99"/>
                <w:sz w:val="22"/>
                <w:szCs w:val="22"/>
              </w:rPr>
              <w:t xml:space="preserve"> na maturskom ispitu iz CSBH</w:t>
            </w:r>
            <w:r w:rsidR="001447C4" w:rsidRPr="00BB71A7">
              <w:rPr>
                <w:rFonts w:asciiTheme="minorHAnsi" w:hAnsiTheme="minorHAnsi" w:cstheme="minorHAnsi"/>
                <w:color w:val="95B3D7" w:themeColor="accent1" w:themeTint="99"/>
                <w:sz w:val="22"/>
                <w:szCs w:val="22"/>
              </w:rPr>
              <w:t xml:space="preserve"> jezika i književnosti</w:t>
            </w:r>
            <w:r w:rsidR="000B68C1" w:rsidRPr="00BB71A7">
              <w:rPr>
                <w:rFonts w:asciiTheme="minorHAnsi" w:hAnsiTheme="minorHAnsi" w:cstheme="minorHAnsi"/>
                <w:color w:val="95B3D7" w:themeColor="accent1" w:themeTint="99"/>
                <w:sz w:val="22"/>
                <w:szCs w:val="22"/>
              </w:rPr>
              <w:t xml:space="preserve"> i</w:t>
            </w:r>
            <w:r w:rsidRPr="00BB71A7">
              <w:rPr>
                <w:rFonts w:asciiTheme="minorHAnsi" w:hAnsiTheme="minorHAnsi" w:cstheme="minorHAnsi"/>
                <w:color w:val="95B3D7" w:themeColor="accent1" w:themeTint="99"/>
                <w:sz w:val="22"/>
                <w:szCs w:val="22"/>
              </w:rPr>
              <w:t xml:space="preserve"> stranog jezika vrednovana ocjenom (1) i (2) umanj</w:t>
            </w:r>
            <w:r w:rsidR="000B68C1" w:rsidRPr="00BB71A7">
              <w:rPr>
                <w:rFonts w:asciiTheme="minorHAnsi" w:hAnsiTheme="minorHAnsi" w:cstheme="minorHAnsi"/>
                <w:color w:val="95B3D7" w:themeColor="accent1" w:themeTint="99"/>
                <w:sz w:val="22"/>
                <w:szCs w:val="22"/>
              </w:rPr>
              <w:t xml:space="preserve">en </w:t>
            </w:r>
            <w:r w:rsidRPr="00BB71A7">
              <w:rPr>
                <w:rFonts w:asciiTheme="minorHAnsi" w:hAnsiTheme="minorHAnsi" w:cstheme="minorHAnsi"/>
                <w:color w:val="95B3D7" w:themeColor="accent1" w:themeTint="99"/>
                <w:sz w:val="22"/>
                <w:szCs w:val="22"/>
              </w:rPr>
              <w:t>za 1% na godišnjem nivou (CSBH), odnosno 0,5% za engleski jezik.</w:t>
            </w:r>
          </w:p>
          <w:p w14:paraId="2AEC8583" w14:textId="77777777" w:rsidR="00927091" w:rsidRPr="00BB71A7" w:rsidRDefault="00927091" w:rsidP="000B68C1">
            <w:pPr>
              <w:rPr>
                <w:rFonts w:asciiTheme="minorHAnsi" w:hAnsiTheme="minorHAnsi" w:cstheme="minorHAnsi"/>
                <w:color w:val="95B3D7" w:themeColor="accent1" w:themeTint="99"/>
                <w:sz w:val="22"/>
                <w:szCs w:val="22"/>
              </w:rPr>
            </w:pPr>
          </w:p>
          <w:p w14:paraId="4ECACA1B" w14:textId="77777777" w:rsidR="00927091" w:rsidRPr="00BB71A7" w:rsidRDefault="00927091" w:rsidP="000B68C1">
            <w:pPr>
              <w:rPr>
                <w:rFonts w:asciiTheme="minorHAnsi" w:hAnsiTheme="minorHAnsi" w:cstheme="minorHAnsi"/>
                <w:color w:val="95B3D7" w:themeColor="accent1" w:themeTint="99"/>
                <w:sz w:val="22"/>
                <w:szCs w:val="22"/>
              </w:rPr>
            </w:pPr>
          </w:p>
          <w:p w14:paraId="54B84DA4" w14:textId="77777777" w:rsidR="00927091" w:rsidRPr="00BB71A7" w:rsidRDefault="00927091" w:rsidP="000B68C1">
            <w:pPr>
              <w:rPr>
                <w:rFonts w:asciiTheme="minorHAnsi" w:hAnsiTheme="minorHAnsi" w:cstheme="minorHAnsi"/>
                <w:color w:val="95B3D7" w:themeColor="accent1" w:themeTint="99"/>
                <w:sz w:val="22"/>
                <w:szCs w:val="22"/>
              </w:rPr>
            </w:pPr>
          </w:p>
          <w:p w14:paraId="3D8772A2" w14:textId="77777777" w:rsidR="00927091" w:rsidRPr="00BB71A7" w:rsidRDefault="00927091" w:rsidP="000B68C1">
            <w:pPr>
              <w:rPr>
                <w:rFonts w:asciiTheme="minorHAnsi" w:hAnsiTheme="minorHAnsi" w:cstheme="minorHAnsi"/>
                <w:color w:val="95B3D7" w:themeColor="accent1" w:themeTint="99"/>
                <w:sz w:val="22"/>
                <w:szCs w:val="22"/>
              </w:rPr>
            </w:pPr>
          </w:p>
          <w:p w14:paraId="10457377" w14:textId="3525FDE1"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Procenat učenika</w:t>
            </w:r>
            <w:r w:rsidR="00537BF5" w:rsidRPr="00BB71A7">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čija su postignuća </w:t>
            </w:r>
            <w:r w:rsidR="000B68C1" w:rsidRPr="00BB71A7">
              <w:rPr>
                <w:rFonts w:asciiTheme="minorHAnsi" w:hAnsiTheme="minorHAnsi" w:cstheme="minorHAnsi"/>
                <w:color w:val="95B3D7" w:themeColor="accent1" w:themeTint="99"/>
                <w:sz w:val="22"/>
                <w:szCs w:val="22"/>
              </w:rPr>
              <w:t xml:space="preserve">na maturskom ispitu iz CSBH-a i engleskog </w:t>
            </w:r>
            <w:r w:rsidRPr="00BB71A7">
              <w:rPr>
                <w:rFonts w:asciiTheme="minorHAnsi" w:hAnsiTheme="minorHAnsi" w:cstheme="minorHAnsi"/>
                <w:color w:val="95B3D7" w:themeColor="accent1" w:themeTint="99"/>
                <w:sz w:val="22"/>
                <w:szCs w:val="22"/>
              </w:rPr>
              <w:t>jezika vrednovana ocjenom (4) i (5) poveća</w:t>
            </w:r>
            <w:r w:rsidR="000B68C1" w:rsidRPr="00BB71A7">
              <w:rPr>
                <w:rFonts w:asciiTheme="minorHAnsi" w:hAnsiTheme="minorHAnsi" w:cstheme="minorHAnsi"/>
                <w:color w:val="95B3D7" w:themeColor="accent1" w:themeTint="99"/>
                <w:sz w:val="22"/>
                <w:szCs w:val="22"/>
              </w:rPr>
              <w:t xml:space="preserve">n </w:t>
            </w:r>
            <w:r w:rsidRPr="00BB71A7">
              <w:rPr>
                <w:rFonts w:asciiTheme="minorHAnsi" w:hAnsiTheme="minorHAnsi" w:cstheme="minorHAnsi"/>
                <w:color w:val="95B3D7" w:themeColor="accent1" w:themeTint="99"/>
                <w:sz w:val="22"/>
                <w:szCs w:val="22"/>
              </w:rPr>
              <w:t>za 0,5% na godišnjem nivou.</w:t>
            </w:r>
          </w:p>
          <w:p w14:paraId="0A35F806" w14:textId="12BFCC00" w:rsidR="00927091" w:rsidRPr="00BB71A7" w:rsidRDefault="00927091" w:rsidP="00927091">
            <w:pPr>
              <w:jc w:val="center"/>
              <w:rPr>
                <w:rFonts w:asciiTheme="minorHAnsi" w:hAnsiTheme="minorHAnsi" w:cstheme="minorHAnsi"/>
                <w:color w:val="95B3D7" w:themeColor="accent1" w:themeTint="99"/>
                <w:sz w:val="22"/>
                <w:szCs w:val="22"/>
              </w:rPr>
            </w:pPr>
          </w:p>
        </w:tc>
        <w:tc>
          <w:tcPr>
            <w:tcW w:w="658" w:type="pct"/>
            <w:shd w:val="clear" w:color="auto" w:fill="F2F2F2" w:themeFill="background1" w:themeFillShade="F2"/>
            <w:noWrap/>
            <w:vAlign w:val="center"/>
            <w:hideMark/>
          </w:tcPr>
          <w:p w14:paraId="195D1A34" w14:textId="288423F3" w:rsidR="00927091" w:rsidRPr="00CC0A2C"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CSBH </w:t>
            </w:r>
            <w:r w:rsidR="007E7209" w:rsidRPr="00796706">
              <w:rPr>
                <w:rFonts w:asciiTheme="minorHAnsi" w:hAnsiTheme="minorHAnsi" w:cstheme="minorHAnsi"/>
                <w:color w:val="B8CCE4" w:themeColor="accent1" w:themeTint="66"/>
                <w:sz w:val="21"/>
                <w:szCs w:val="21"/>
                <w:shd w:val="clear" w:color="auto" w:fill="FCFCFC"/>
              </w:rPr>
              <w:t>–</w:t>
            </w:r>
            <w:r w:rsidRPr="00CC0A2C">
              <w:rPr>
                <w:rFonts w:asciiTheme="minorHAnsi" w:hAnsiTheme="minorHAnsi" w:cstheme="minorHAnsi"/>
                <w:color w:val="95B3D7" w:themeColor="accent1" w:themeTint="99"/>
                <w:sz w:val="22"/>
                <w:szCs w:val="22"/>
              </w:rPr>
              <w:t xml:space="preserve"> Ocjena 1 </w:t>
            </w:r>
            <w:r w:rsidR="007E7209" w:rsidRPr="00796706">
              <w:rPr>
                <w:rFonts w:asciiTheme="minorHAnsi" w:hAnsiTheme="minorHAnsi" w:cstheme="minorHAnsi"/>
                <w:color w:val="8DB3E2" w:themeColor="text2" w:themeTint="66"/>
                <w:sz w:val="21"/>
                <w:szCs w:val="21"/>
                <w:shd w:val="clear" w:color="auto" w:fill="FCFCFC"/>
              </w:rPr>
              <w:t>–</w:t>
            </w:r>
            <w:r w:rsidRPr="00CC0A2C">
              <w:rPr>
                <w:rFonts w:asciiTheme="minorHAnsi" w:hAnsiTheme="minorHAnsi" w:cstheme="minorHAnsi"/>
                <w:color w:val="95B3D7" w:themeColor="accent1" w:themeTint="99"/>
                <w:sz w:val="22"/>
                <w:szCs w:val="22"/>
              </w:rPr>
              <w:t xml:space="preserve"> 10,47%</w:t>
            </w:r>
          </w:p>
          <w:p w14:paraId="23C2F3D1"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2 – 31,55%</w:t>
            </w:r>
          </w:p>
          <w:p w14:paraId="091051E0" w14:textId="77777777" w:rsidR="00927091" w:rsidRPr="00BB71A7" w:rsidRDefault="00927091" w:rsidP="000B68C1">
            <w:pPr>
              <w:rPr>
                <w:rFonts w:asciiTheme="minorHAnsi" w:hAnsiTheme="minorHAnsi" w:cstheme="minorHAnsi"/>
                <w:color w:val="95B3D7" w:themeColor="accent1" w:themeTint="99"/>
                <w:sz w:val="22"/>
                <w:szCs w:val="22"/>
              </w:rPr>
            </w:pPr>
          </w:p>
          <w:p w14:paraId="5221B3A6"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Engleski jezik – ocjena 1 – 1,86%</w:t>
            </w:r>
          </w:p>
          <w:p w14:paraId="71F5C6C3"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2 – 15,69%</w:t>
            </w:r>
          </w:p>
          <w:p w14:paraId="7CD71069" w14:textId="77777777" w:rsidR="00927091" w:rsidRPr="00BB71A7" w:rsidRDefault="00927091" w:rsidP="000B68C1">
            <w:pPr>
              <w:rPr>
                <w:rFonts w:asciiTheme="minorHAnsi" w:hAnsiTheme="minorHAnsi" w:cstheme="minorHAnsi"/>
                <w:color w:val="95B3D7" w:themeColor="accent1" w:themeTint="99"/>
                <w:sz w:val="22"/>
                <w:szCs w:val="22"/>
              </w:rPr>
            </w:pPr>
          </w:p>
          <w:p w14:paraId="619D89CC"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CSBH</w:t>
            </w:r>
          </w:p>
          <w:p w14:paraId="73BC4879" w14:textId="7F040AB9"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Ocjena 4 </w:t>
            </w:r>
            <w:r w:rsidR="001447C4" w:rsidRPr="00BB71A7">
              <w:rPr>
                <w:rFonts w:asciiTheme="minorHAnsi" w:hAnsiTheme="minorHAnsi" w:cstheme="minorHAnsi"/>
                <w:color w:val="95B3D7" w:themeColor="accent1" w:themeTint="99"/>
                <w:sz w:val="22"/>
                <w:szCs w:val="22"/>
              </w:rPr>
              <w:t>–</w:t>
            </w:r>
            <w:r w:rsidRPr="00BB71A7">
              <w:rPr>
                <w:rFonts w:asciiTheme="minorHAnsi" w:hAnsiTheme="minorHAnsi" w:cstheme="minorHAnsi"/>
                <w:color w:val="95B3D7" w:themeColor="accent1" w:themeTint="99"/>
                <w:sz w:val="22"/>
                <w:szCs w:val="22"/>
              </w:rPr>
              <w:t>10.93%</w:t>
            </w:r>
          </w:p>
          <w:p w14:paraId="19354358" w14:textId="22FA45CB"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5</w:t>
            </w:r>
            <w:r w:rsidR="001B3013"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 xml:space="preserve"> 2,13%</w:t>
            </w:r>
          </w:p>
          <w:p w14:paraId="2B654456"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Engleski jezik</w:t>
            </w:r>
          </w:p>
          <w:p w14:paraId="66FB6803"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4 – 28,2%</w:t>
            </w:r>
          </w:p>
          <w:p w14:paraId="5378C68F" w14:textId="55D233F3"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5 – 21%</w:t>
            </w:r>
          </w:p>
        </w:tc>
        <w:tc>
          <w:tcPr>
            <w:tcW w:w="1081" w:type="pct"/>
            <w:gridSpan w:val="2"/>
            <w:shd w:val="clear" w:color="auto" w:fill="F2F2F2" w:themeFill="background1" w:themeFillShade="F2"/>
            <w:noWrap/>
            <w:vAlign w:val="center"/>
            <w:hideMark/>
          </w:tcPr>
          <w:p w14:paraId="6AABF079"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CSBH - Ocjena 1 – 9,47%</w:t>
            </w:r>
          </w:p>
          <w:p w14:paraId="61354844"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2 – 30,55%</w:t>
            </w:r>
          </w:p>
          <w:p w14:paraId="542251A3"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Engleski jezik</w:t>
            </w:r>
          </w:p>
          <w:p w14:paraId="43A2BA7F"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1 – 1,36%</w:t>
            </w:r>
          </w:p>
          <w:p w14:paraId="54D983A3"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2 – 15,19%</w:t>
            </w:r>
          </w:p>
          <w:p w14:paraId="379BD477" w14:textId="77777777" w:rsidR="00927091" w:rsidRPr="00BB71A7" w:rsidRDefault="00927091" w:rsidP="000B68C1">
            <w:pPr>
              <w:rPr>
                <w:rFonts w:asciiTheme="minorHAnsi" w:hAnsiTheme="minorHAnsi" w:cstheme="minorHAnsi"/>
                <w:color w:val="95B3D7" w:themeColor="accent1" w:themeTint="99"/>
                <w:sz w:val="22"/>
                <w:szCs w:val="22"/>
              </w:rPr>
            </w:pPr>
          </w:p>
          <w:p w14:paraId="7032A14F" w14:textId="77777777" w:rsidR="00927091" w:rsidRPr="00BB71A7" w:rsidRDefault="00927091" w:rsidP="000B68C1">
            <w:pPr>
              <w:rPr>
                <w:rFonts w:asciiTheme="minorHAnsi" w:hAnsiTheme="minorHAnsi" w:cstheme="minorHAnsi"/>
                <w:color w:val="95B3D7" w:themeColor="accent1" w:themeTint="99"/>
                <w:sz w:val="22"/>
                <w:szCs w:val="22"/>
              </w:rPr>
            </w:pPr>
          </w:p>
          <w:p w14:paraId="616349DC" w14:textId="77777777" w:rsidR="00927091" w:rsidRPr="00BB71A7" w:rsidRDefault="00927091" w:rsidP="000B68C1">
            <w:pPr>
              <w:rPr>
                <w:rFonts w:asciiTheme="minorHAnsi" w:hAnsiTheme="minorHAnsi" w:cstheme="minorHAnsi"/>
                <w:color w:val="95B3D7" w:themeColor="accent1" w:themeTint="99"/>
                <w:sz w:val="22"/>
                <w:szCs w:val="22"/>
              </w:rPr>
            </w:pPr>
          </w:p>
          <w:p w14:paraId="7B559920" w14:textId="77777777" w:rsidR="000B68C1" w:rsidRPr="00BB71A7" w:rsidRDefault="000B68C1" w:rsidP="000B68C1">
            <w:pPr>
              <w:rPr>
                <w:rFonts w:asciiTheme="minorHAnsi" w:hAnsiTheme="minorHAnsi" w:cstheme="minorHAnsi"/>
                <w:color w:val="95B3D7" w:themeColor="accent1" w:themeTint="99"/>
                <w:sz w:val="22"/>
                <w:szCs w:val="22"/>
              </w:rPr>
            </w:pPr>
          </w:p>
          <w:p w14:paraId="391567FF" w14:textId="42726FF0" w:rsidR="00927091" w:rsidRPr="00CC0A2C"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CSBH </w:t>
            </w:r>
            <w:r w:rsidR="007E7209" w:rsidRPr="00796706">
              <w:rPr>
                <w:rFonts w:asciiTheme="minorHAnsi" w:hAnsiTheme="minorHAnsi" w:cstheme="minorHAnsi"/>
                <w:color w:val="8DB3E2" w:themeColor="text2" w:themeTint="66"/>
                <w:sz w:val="21"/>
                <w:szCs w:val="21"/>
                <w:shd w:val="clear" w:color="auto" w:fill="FCFCFC"/>
              </w:rPr>
              <w:t>–</w:t>
            </w:r>
            <w:r w:rsidRPr="00CC0A2C">
              <w:rPr>
                <w:rFonts w:asciiTheme="minorHAnsi" w:hAnsiTheme="minorHAnsi" w:cstheme="minorHAnsi"/>
                <w:color w:val="95B3D7" w:themeColor="accent1" w:themeTint="99"/>
                <w:sz w:val="22"/>
                <w:szCs w:val="22"/>
              </w:rPr>
              <w:t xml:space="preserve"> Ocjena 4 -10,53%</w:t>
            </w:r>
          </w:p>
          <w:p w14:paraId="05436AC5"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5- 2,63%</w:t>
            </w:r>
          </w:p>
          <w:p w14:paraId="0663C5D6"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Engleski jezik</w:t>
            </w:r>
          </w:p>
          <w:p w14:paraId="3CA9540C"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4 – 28,7%</w:t>
            </w:r>
          </w:p>
          <w:p w14:paraId="5B66479F" w14:textId="470A17C4"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5 – 21,5%</w:t>
            </w:r>
          </w:p>
        </w:tc>
        <w:tc>
          <w:tcPr>
            <w:tcW w:w="1900" w:type="pct"/>
            <w:gridSpan w:val="4"/>
            <w:shd w:val="clear" w:color="auto" w:fill="F2F2F2" w:themeFill="background1" w:themeFillShade="F2"/>
            <w:noWrap/>
            <w:vAlign w:val="center"/>
            <w:hideMark/>
          </w:tcPr>
          <w:p w14:paraId="215A94D1" w14:textId="348D675A" w:rsidR="00927091" w:rsidRPr="00CC0A2C"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CSBH </w:t>
            </w:r>
            <w:r w:rsidR="007E7209" w:rsidRPr="00796706">
              <w:rPr>
                <w:rFonts w:asciiTheme="minorHAnsi" w:hAnsiTheme="minorHAnsi" w:cstheme="minorHAnsi"/>
                <w:color w:val="8DB3E2" w:themeColor="text2" w:themeTint="66"/>
                <w:sz w:val="21"/>
                <w:szCs w:val="21"/>
                <w:shd w:val="clear" w:color="auto" w:fill="FCFCFC"/>
              </w:rPr>
              <w:t>–</w:t>
            </w:r>
            <w:r w:rsidRPr="00CC0A2C">
              <w:rPr>
                <w:rFonts w:asciiTheme="minorHAnsi" w:hAnsiTheme="minorHAnsi" w:cstheme="minorHAnsi"/>
                <w:color w:val="95B3D7" w:themeColor="accent1" w:themeTint="99"/>
                <w:sz w:val="22"/>
                <w:szCs w:val="22"/>
              </w:rPr>
              <w:t xml:space="preserve"> Ocjena 1 – 8,47%</w:t>
            </w:r>
          </w:p>
          <w:p w14:paraId="2B0BD4B8"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2 – 29,55%</w:t>
            </w:r>
          </w:p>
          <w:p w14:paraId="7FEC528F" w14:textId="77777777" w:rsidR="00927091" w:rsidRPr="00BB71A7" w:rsidRDefault="00927091" w:rsidP="000B68C1">
            <w:pPr>
              <w:rPr>
                <w:rFonts w:asciiTheme="minorHAnsi" w:hAnsiTheme="minorHAnsi" w:cstheme="minorHAnsi"/>
                <w:color w:val="95B3D7" w:themeColor="accent1" w:themeTint="99"/>
                <w:sz w:val="22"/>
                <w:szCs w:val="22"/>
              </w:rPr>
            </w:pPr>
          </w:p>
          <w:p w14:paraId="28282F3D"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Engleski jezik</w:t>
            </w:r>
          </w:p>
          <w:p w14:paraId="28A8F13B"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1 – 0,86%</w:t>
            </w:r>
          </w:p>
          <w:p w14:paraId="743B3581"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2 – 14,69%</w:t>
            </w:r>
          </w:p>
          <w:p w14:paraId="1E80843C" w14:textId="77777777" w:rsidR="00927091" w:rsidRPr="00BB71A7" w:rsidRDefault="00927091" w:rsidP="000B68C1">
            <w:pPr>
              <w:rPr>
                <w:rFonts w:asciiTheme="minorHAnsi" w:hAnsiTheme="minorHAnsi" w:cstheme="minorHAnsi"/>
                <w:color w:val="95B3D7" w:themeColor="accent1" w:themeTint="99"/>
                <w:sz w:val="22"/>
                <w:szCs w:val="22"/>
              </w:rPr>
            </w:pPr>
          </w:p>
          <w:p w14:paraId="435DBAB4" w14:textId="77777777" w:rsidR="00927091" w:rsidRPr="00BB71A7" w:rsidRDefault="00927091" w:rsidP="000B68C1">
            <w:pPr>
              <w:rPr>
                <w:rFonts w:asciiTheme="minorHAnsi" w:hAnsiTheme="minorHAnsi" w:cstheme="minorHAnsi"/>
                <w:color w:val="95B3D7" w:themeColor="accent1" w:themeTint="99"/>
                <w:sz w:val="22"/>
                <w:szCs w:val="22"/>
              </w:rPr>
            </w:pPr>
          </w:p>
          <w:p w14:paraId="7DD05B1C" w14:textId="5D53B8C5" w:rsidR="00927091" w:rsidRPr="00CC0A2C"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CSBH </w:t>
            </w:r>
            <w:r w:rsidR="007E7209" w:rsidRPr="00796706">
              <w:rPr>
                <w:rFonts w:asciiTheme="minorHAnsi" w:hAnsiTheme="minorHAnsi" w:cstheme="minorHAnsi"/>
                <w:color w:val="8DB3E2" w:themeColor="text2" w:themeTint="66"/>
                <w:sz w:val="21"/>
                <w:szCs w:val="21"/>
                <w:shd w:val="clear" w:color="auto" w:fill="FCFCFC"/>
              </w:rPr>
              <w:t>–</w:t>
            </w:r>
            <w:r w:rsidRPr="00CC0A2C">
              <w:rPr>
                <w:rFonts w:asciiTheme="minorHAnsi" w:hAnsiTheme="minorHAnsi" w:cstheme="minorHAnsi"/>
                <w:color w:val="95B3D7" w:themeColor="accent1" w:themeTint="99"/>
                <w:sz w:val="22"/>
                <w:szCs w:val="22"/>
              </w:rPr>
              <w:t xml:space="preserve"> Ocjena 4 -11,03%</w:t>
            </w:r>
          </w:p>
          <w:p w14:paraId="3D444B91" w14:textId="04E9491A"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5</w:t>
            </w:r>
            <w:r w:rsidR="001B3013"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 xml:space="preserve"> 3,13%</w:t>
            </w:r>
          </w:p>
          <w:p w14:paraId="0013C00A"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Engleski jezik</w:t>
            </w:r>
          </w:p>
          <w:p w14:paraId="10BAE241" w14:textId="77777777"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4 – 29,2%</w:t>
            </w:r>
          </w:p>
          <w:p w14:paraId="7DD67946" w14:textId="6C8687F1" w:rsidR="00927091" w:rsidRPr="00BB71A7" w:rsidRDefault="00927091" w:rsidP="000B68C1">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Ocjena 5 – 22%</w:t>
            </w:r>
          </w:p>
        </w:tc>
      </w:tr>
      <w:tr w:rsidR="009033C1" w:rsidRPr="00BB71A7" w14:paraId="5FA3CED5" w14:textId="77777777" w:rsidTr="00AA0C87">
        <w:trPr>
          <w:trHeight w:val="797"/>
          <w:jc w:val="center"/>
        </w:trPr>
        <w:tc>
          <w:tcPr>
            <w:tcW w:w="1361" w:type="pct"/>
            <w:gridSpan w:val="2"/>
            <w:shd w:val="clear" w:color="auto" w:fill="4BACC6" w:themeFill="accent5"/>
            <w:vAlign w:val="center"/>
          </w:tcPr>
          <w:p w14:paraId="57A2A8E1" w14:textId="55C9B97F" w:rsidR="009033C1" w:rsidRPr="00BB71A7" w:rsidRDefault="009033C1" w:rsidP="00573998">
            <w:pPr>
              <w:jc w:val="center"/>
              <w:rPr>
                <w:rFonts w:asciiTheme="minorHAnsi" w:hAnsiTheme="minorHAnsi" w:cstheme="minorHAnsi"/>
                <w:color w:val="FFFFFF" w:themeColor="background1"/>
                <w:sz w:val="22"/>
                <w:szCs w:val="22"/>
              </w:rPr>
            </w:pPr>
            <w:r w:rsidRPr="00CC0A2C">
              <w:rPr>
                <w:rFonts w:asciiTheme="minorHAnsi" w:hAnsiTheme="minorHAnsi" w:cstheme="minorHAnsi"/>
                <w:b/>
                <w:bCs/>
                <w:color w:val="FFFFFF" w:themeColor="background1"/>
                <w:sz w:val="22"/>
                <w:szCs w:val="22"/>
              </w:rPr>
              <w:t>Aktivnost koja utiče na realizaciju Operativnog cilja 2</w:t>
            </w:r>
            <w:r w:rsidRPr="00BB71A7">
              <w:rPr>
                <w:rFonts w:asciiTheme="minorHAnsi" w:hAnsiTheme="minorHAnsi" w:cstheme="minorHAnsi"/>
                <w:b/>
                <w:bCs/>
                <w:color w:val="FFFFFF" w:themeColor="background1"/>
                <w:sz w:val="22"/>
                <w:szCs w:val="22"/>
              </w:rPr>
              <w:t>02</w:t>
            </w:r>
            <w:r w:rsidR="00573998" w:rsidRPr="00BB71A7">
              <w:rPr>
                <w:rFonts w:asciiTheme="minorHAnsi" w:hAnsiTheme="minorHAnsi" w:cstheme="minorHAnsi"/>
                <w:b/>
                <w:bCs/>
                <w:color w:val="FFFFFF" w:themeColor="background1"/>
                <w:sz w:val="22"/>
                <w:szCs w:val="22"/>
              </w:rPr>
              <w:t>4</w:t>
            </w:r>
            <w:r w:rsidRPr="00BB71A7">
              <w:rPr>
                <w:rFonts w:asciiTheme="minorHAnsi" w:hAnsiTheme="minorHAnsi" w:cstheme="minorHAnsi"/>
                <w:b/>
                <w:bCs/>
                <w:color w:val="FFFFFF" w:themeColor="background1"/>
                <w:sz w:val="22"/>
                <w:szCs w:val="22"/>
              </w:rPr>
              <w:t>-202</w:t>
            </w:r>
            <w:r w:rsidR="00573998" w:rsidRPr="00BB71A7">
              <w:rPr>
                <w:rFonts w:asciiTheme="minorHAnsi" w:hAnsiTheme="minorHAnsi" w:cstheme="minorHAnsi"/>
                <w:b/>
                <w:bCs/>
                <w:color w:val="FFFFFF" w:themeColor="background1"/>
                <w:sz w:val="22"/>
                <w:szCs w:val="22"/>
              </w:rPr>
              <w:t>6</w:t>
            </w:r>
          </w:p>
        </w:tc>
        <w:tc>
          <w:tcPr>
            <w:tcW w:w="658" w:type="pct"/>
            <w:shd w:val="clear" w:color="auto" w:fill="4BACC6" w:themeFill="accent5"/>
            <w:vAlign w:val="center"/>
          </w:tcPr>
          <w:p w14:paraId="1635984E" w14:textId="77777777" w:rsidR="009033C1" w:rsidRPr="00BB71A7" w:rsidRDefault="009033C1"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Nadležne institucije</w:t>
            </w:r>
          </w:p>
        </w:tc>
        <w:tc>
          <w:tcPr>
            <w:tcW w:w="1081" w:type="pct"/>
            <w:gridSpan w:val="2"/>
            <w:shd w:val="clear" w:color="auto" w:fill="4BACC6" w:themeFill="accent5"/>
            <w:vAlign w:val="center"/>
          </w:tcPr>
          <w:p w14:paraId="2120B6A3" w14:textId="77777777" w:rsidR="009033C1" w:rsidRPr="00BB71A7" w:rsidRDefault="009033C1"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Indikator rezultata</w:t>
            </w:r>
          </w:p>
        </w:tc>
        <w:tc>
          <w:tcPr>
            <w:tcW w:w="365" w:type="pct"/>
            <w:shd w:val="clear" w:color="auto" w:fill="4BACC6" w:themeFill="accent5"/>
            <w:vAlign w:val="center"/>
          </w:tcPr>
          <w:p w14:paraId="7F0B5DEF" w14:textId="77777777" w:rsidR="009033C1" w:rsidRPr="00BB71A7" w:rsidRDefault="009033C1"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Datum početka</w:t>
            </w:r>
          </w:p>
        </w:tc>
        <w:tc>
          <w:tcPr>
            <w:tcW w:w="529" w:type="pct"/>
            <w:shd w:val="clear" w:color="auto" w:fill="4BACC6" w:themeFill="accent5"/>
            <w:vAlign w:val="center"/>
          </w:tcPr>
          <w:p w14:paraId="721F880A" w14:textId="77777777" w:rsidR="009033C1" w:rsidRPr="00BB71A7" w:rsidRDefault="009033C1"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Planirani datum završetka</w:t>
            </w:r>
          </w:p>
        </w:tc>
        <w:tc>
          <w:tcPr>
            <w:tcW w:w="526" w:type="pct"/>
            <w:shd w:val="clear" w:color="auto" w:fill="4BACC6" w:themeFill="accent5"/>
            <w:vAlign w:val="center"/>
          </w:tcPr>
          <w:p w14:paraId="3EB2EF54" w14:textId="77777777" w:rsidR="009033C1" w:rsidRPr="00BB71A7" w:rsidRDefault="009033C1"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Sredstva planirana za sprovođenje aktivnosti</w:t>
            </w:r>
          </w:p>
        </w:tc>
        <w:tc>
          <w:tcPr>
            <w:tcW w:w="480" w:type="pct"/>
            <w:shd w:val="clear" w:color="auto" w:fill="4BACC6" w:themeFill="accent5"/>
            <w:vAlign w:val="center"/>
          </w:tcPr>
          <w:p w14:paraId="7194418E" w14:textId="77777777" w:rsidR="009033C1" w:rsidRPr="00BB71A7" w:rsidRDefault="009033C1"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Izvor finansiranja</w:t>
            </w:r>
          </w:p>
        </w:tc>
      </w:tr>
      <w:tr w:rsidR="00892929" w:rsidRPr="00BB71A7" w14:paraId="3D53BF9C" w14:textId="77777777" w:rsidTr="00B3258D">
        <w:trPr>
          <w:trHeight w:val="797"/>
          <w:jc w:val="center"/>
        </w:trPr>
        <w:tc>
          <w:tcPr>
            <w:tcW w:w="1361" w:type="pct"/>
            <w:gridSpan w:val="2"/>
            <w:shd w:val="clear" w:color="auto" w:fill="F2F2F2" w:themeFill="background1" w:themeFillShade="F2"/>
            <w:vAlign w:val="center"/>
          </w:tcPr>
          <w:p w14:paraId="2A42B119" w14:textId="77D4E1EB" w:rsidR="009033C1"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lastRenderedPageBreak/>
              <w:t xml:space="preserve">2.1. </w:t>
            </w:r>
            <w:r w:rsidR="00B622C6" w:rsidRPr="00BB71A7">
              <w:rPr>
                <w:rFonts w:asciiTheme="minorHAnsi" w:hAnsiTheme="minorHAnsi" w:cstheme="minorHAnsi"/>
                <w:color w:val="95B3D7" w:themeColor="accent1" w:themeTint="99"/>
                <w:sz w:val="22"/>
                <w:szCs w:val="22"/>
              </w:rPr>
              <w:t>Analiz</w:t>
            </w:r>
            <w:r w:rsidR="007D5515">
              <w:rPr>
                <w:rFonts w:asciiTheme="minorHAnsi" w:hAnsiTheme="minorHAnsi" w:cstheme="minorHAnsi"/>
                <w:color w:val="95B3D7" w:themeColor="accent1" w:themeTint="99"/>
                <w:sz w:val="22"/>
                <w:szCs w:val="22"/>
              </w:rPr>
              <w:t>a</w:t>
            </w:r>
            <w:r w:rsidR="004C3DD1" w:rsidRPr="00BB71A7">
              <w:rPr>
                <w:rFonts w:asciiTheme="minorHAnsi" w:hAnsiTheme="minorHAnsi" w:cstheme="minorHAnsi"/>
                <w:color w:val="95B3D7" w:themeColor="accent1" w:themeTint="99"/>
                <w:sz w:val="22"/>
                <w:szCs w:val="22"/>
              </w:rPr>
              <w:t xml:space="preserve"> </w:t>
            </w:r>
            <w:r w:rsidR="00B622C6" w:rsidRPr="00BB71A7">
              <w:rPr>
                <w:rFonts w:asciiTheme="minorHAnsi" w:hAnsiTheme="minorHAnsi" w:cstheme="minorHAnsi"/>
                <w:color w:val="95B3D7" w:themeColor="accent1" w:themeTint="99"/>
                <w:sz w:val="22"/>
                <w:szCs w:val="22"/>
              </w:rPr>
              <w:t>efekat</w:t>
            </w:r>
            <w:r w:rsidR="007D5515">
              <w:rPr>
                <w:rFonts w:asciiTheme="minorHAnsi" w:hAnsiTheme="minorHAnsi" w:cstheme="minorHAnsi"/>
                <w:color w:val="95B3D7" w:themeColor="accent1" w:themeTint="99"/>
                <w:sz w:val="22"/>
                <w:szCs w:val="22"/>
              </w:rPr>
              <w:t>a</w:t>
            </w:r>
            <w:r w:rsidR="00B622C6" w:rsidRPr="00BB71A7">
              <w:rPr>
                <w:rFonts w:asciiTheme="minorHAnsi" w:hAnsiTheme="minorHAnsi" w:cstheme="minorHAnsi"/>
                <w:color w:val="95B3D7" w:themeColor="accent1" w:themeTint="99"/>
                <w:sz w:val="22"/>
                <w:szCs w:val="22"/>
              </w:rPr>
              <w:t xml:space="preserve"> eksterne evaluacije rada ustanova </w:t>
            </w:r>
          </w:p>
        </w:tc>
        <w:tc>
          <w:tcPr>
            <w:tcW w:w="658" w:type="pct"/>
            <w:shd w:val="clear" w:color="auto" w:fill="F2F2F2" w:themeFill="background1" w:themeFillShade="F2"/>
            <w:vAlign w:val="center"/>
          </w:tcPr>
          <w:p w14:paraId="5FD18BEA" w14:textId="17FE58EA" w:rsidR="009033C1" w:rsidRPr="00BB71A7" w:rsidRDefault="00B622C6" w:rsidP="00B3258D">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gridSpan w:val="2"/>
            <w:shd w:val="clear" w:color="auto" w:fill="F2F2F2" w:themeFill="background1" w:themeFillShade="F2"/>
            <w:vAlign w:val="center"/>
          </w:tcPr>
          <w:p w14:paraId="79B337E9" w14:textId="3381C7C0" w:rsidR="00B622C6" w:rsidRPr="00BB71A7" w:rsidRDefault="00B622C6" w:rsidP="006C4A8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Pripremljen izvještaj o realizaciji preporuka Zavoda za školstvo</w:t>
            </w:r>
            <w:r w:rsidR="009033C1"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u ustanovama</w:t>
            </w:r>
          </w:p>
          <w:p w14:paraId="04F17EE8" w14:textId="14D8CDD2" w:rsidR="009033C1" w:rsidRPr="00BB71A7" w:rsidRDefault="00B622C6" w:rsidP="006C4A82">
            <w:pP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Urađen plan unapređenja kvaliteta rada ustanova, u skladu s izvještajem</w:t>
            </w:r>
            <w:r w:rsidR="009033C1" w:rsidRPr="00BB71A7">
              <w:rPr>
                <w:rFonts w:asciiTheme="minorHAnsi" w:hAnsiTheme="minorHAnsi" w:cstheme="minorHAnsi"/>
                <w:color w:val="95B3D7" w:themeColor="accent1" w:themeTint="99"/>
                <w:sz w:val="22"/>
                <w:szCs w:val="22"/>
              </w:rPr>
              <w:t xml:space="preserve"> </w:t>
            </w:r>
          </w:p>
        </w:tc>
        <w:tc>
          <w:tcPr>
            <w:tcW w:w="365" w:type="pct"/>
            <w:shd w:val="clear" w:color="auto" w:fill="F2F2F2" w:themeFill="background1" w:themeFillShade="F2"/>
            <w:vAlign w:val="center"/>
          </w:tcPr>
          <w:p w14:paraId="3F9E372A" w14:textId="5AE33900" w:rsidR="009033C1" w:rsidRPr="00BB71A7" w:rsidRDefault="009033C1" w:rsidP="00B3258D">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III kvartal 202</w:t>
            </w:r>
            <w:r w:rsidR="003A687B" w:rsidRPr="00BB71A7">
              <w:rPr>
                <w:rFonts w:asciiTheme="minorHAnsi" w:hAnsiTheme="minorHAnsi" w:cstheme="minorHAnsi"/>
                <w:color w:val="95B3D7" w:themeColor="accent1" w:themeTint="99"/>
                <w:sz w:val="22"/>
                <w:szCs w:val="22"/>
              </w:rPr>
              <w:t>4</w:t>
            </w:r>
            <w:r w:rsidRPr="00BB71A7">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33B71888" w14:textId="02C6CDA0" w:rsidR="009033C1" w:rsidRPr="00BB71A7" w:rsidRDefault="009033C1" w:rsidP="00B3258D">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IV kvartal 202</w:t>
            </w:r>
            <w:r w:rsidR="00B13332" w:rsidRPr="00BB71A7">
              <w:rPr>
                <w:rFonts w:asciiTheme="minorHAnsi" w:hAnsiTheme="minorHAnsi" w:cstheme="minorHAnsi"/>
                <w:color w:val="95B3D7" w:themeColor="accent1" w:themeTint="99"/>
                <w:sz w:val="22"/>
                <w:szCs w:val="22"/>
              </w:rPr>
              <w:t>6</w:t>
            </w:r>
            <w:r w:rsidRPr="00BB71A7">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1234DDD2" w14:textId="531F14BD" w:rsidR="009033C1" w:rsidRPr="00F54B75" w:rsidRDefault="00C22E5B" w:rsidP="00B3258D">
            <w:pPr>
              <w:jc w:val="center"/>
              <w:rPr>
                <w:rFonts w:asciiTheme="minorHAnsi" w:hAnsiTheme="minorHAnsi" w:cstheme="minorHAnsi"/>
                <w:b/>
                <w:bCs/>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112E6E8D" w14:textId="6A6B88B3" w:rsidR="00B622C6" w:rsidRPr="00F54B75" w:rsidRDefault="00C22E5B" w:rsidP="00B3258D">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CD39CC" w:rsidRPr="00BB71A7" w14:paraId="049D2789" w14:textId="77777777" w:rsidTr="00B3258D">
        <w:trPr>
          <w:trHeight w:val="797"/>
          <w:jc w:val="center"/>
        </w:trPr>
        <w:tc>
          <w:tcPr>
            <w:tcW w:w="1361" w:type="pct"/>
            <w:gridSpan w:val="2"/>
            <w:shd w:val="clear" w:color="auto" w:fill="F2F2F2" w:themeFill="background1" w:themeFillShade="F2"/>
            <w:vAlign w:val="center"/>
          </w:tcPr>
          <w:p w14:paraId="5BEE2A0A" w14:textId="3CEBE86F" w:rsidR="007F4D65"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2.2. </w:t>
            </w:r>
            <w:r w:rsidR="007F4D65" w:rsidRPr="00BB71A7">
              <w:rPr>
                <w:rFonts w:asciiTheme="minorHAnsi" w:hAnsiTheme="minorHAnsi" w:cstheme="minorHAnsi"/>
                <w:color w:val="95B3D7" w:themeColor="accent1" w:themeTint="99"/>
                <w:sz w:val="22"/>
                <w:szCs w:val="22"/>
              </w:rPr>
              <w:t>Jača</w:t>
            </w:r>
            <w:r w:rsidR="007D5515">
              <w:rPr>
                <w:rFonts w:asciiTheme="minorHAnsi" w:hAnsiTheme="minorHAnsi" w:cstheme="minorHAnsi"/>
                <w:color w:val="95B3D7" w:themeColor="accent1" w:themeTint="99"/>
                <w:sz w:val="22"/>
                <w:szCs w:val="22"/>
              </w:rPr>
              <w:t>nje</w:t>
            </w:r>
            <w:r w:rsidR="004C3DD1" w:rsidRPr="00BB71A7">
              <w:rPr>
                <w:rFonts w:asciiTheme="minorHAnsi" w:hAnsiTheme="minorHAnsi" w:cstheme="minorHAnsi"/>
                <w:color w:val="95B3D7" w:themeColor="accent1" w:themeTint="99"/>
                <w:sz w:val="22"/>
                <w:szCs w:val="22"/>
              </w:rPr>
              <w:t xml:space="preserve"> </w:t>
            </w:r>
            <w:r w:rsidR="007F4D65" w:rsidRPr="00BB71A7">
              <w:rPr>
                <w:rFonts w:asciiTheme="minorHAnsi" w:hAnsiTheme="minorHAnsi" w:cstheme="minorHAnsi"/>
                <w:color w:val="95B3D7" w:themeColor="accent1" w:themeTint="99"/>
                <w:sz w:val="22"/>
                <w:szCs w:val="22"/>
              </w:rPr>
              <w:t>kapacitet</w:t>
            </w:r>
            <w:r w:rsidR="004C3DD1" w:rsidRPr="00BB71A7">
              <w:rPr>
                <w:rFonts w:asciiTheme="minorHAnsi" w:hAnsiTheme="minorHAnsi" w:cstheme="minorHAnsi"/>
                <w:color w:val="95B3D7" w:themeColor="accent1" w:themeTint="99"/>
                <w:sz w:val="22"/>
                <w:szCs w:val="22"/>
              </w:rPr>
              <w:t>e</w:t>
            </w:r>
            <w:r w:rsidR="007F4D65" w:rsidRPr="00BB71A7">
              <w:rPr>
                <w:rFonts w:asciiTheme="minorHAnsi" w:hAnsiTheme="minorHAnsi" w:cstheme="minorHAnsi"/>
                <w:color w:val="95B3D7" w:themeColor="accent1" w:themeTint="99"/>
                <w:sz w:val="22"/>
                <w:szCs w:val="22"/>
              </w:rPr>
              <w:t xml:space="preserve"> škola za sprovođenje interne evaluacije </w:t>
            </w:r>
          </w:p>
        </w:tc>
        <w:tc>
          <w:tcPr>
            <w:tcW w:w="658" w:type="pct"/>
            <w:shd w:val="clear" w:color="auto" w:fill="F2F2F2" w:themeFill="background1" w:themeFillShade="F2"/>
            <w:vAlign w:val="center"/>
          </w:tcPr>
          <w:p w14:paraId="5ACF96E6" w14:textId="0B0B55C5" w:rsidR="007F4D65" w:rsidRPr="00BB71A7" w:rsidRDefault="007F4D65" w:rsidP="007F4D65">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gridSpan w:val="2"/>
            <w:shd w:val="clear" w:color="auto" w:fill="F2F2F2" w:themeFill="background1" w:themeFillShade="F2"/>
            <w:vAlign w:val="center"/>
          </w:tcPr>
          <w:p w14:paraId="4083DD58" w14:textId="0C97FE71" w:rsidR="007F4D65" w:rsidRPr="00BB71A7" w:rsidRDefault="007F4D65" w:rsidP="006C4A8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Realizovane obuke školskih timova za internu evaluaciju, pet </w:t>
            </w:r>
            <w:r w:rsidR="00CD39CC" w:rsidRPr="00BB71A7">
              <w:rPr>
                <w:rFonts w:asciiTheme="minorHAnsi" w:hAnsiTheme="minorHAnsi" w:cstheme="minorHAnsi"/>
                <w:color w:val="95B3D7" w:themeColor="accent1" w:themeTint="99"/>
                <w:sz w:val="22"/>
                <w:szCs w:val="22"/>
              </w:rPr>
              <w:t xml:space="preserve">škola </w:t>
            </w:r>
            <w:r w:rsidRPr="00BB71A7">
              <w:rPr>
                <w:rFonts w:asciiTheme="minorHAnsi" w:hAnsiTheme="minorHAnsi" w:cstheme="minorHAnsi"/>
                <w:color w:val="95B3D7" w:themeColor="accent1" w:themeTint="99"/>
                <w:sz w:val="22"/>
                <w:szCs w:val="22"/>
              </w:rPr>
              <w:t xml:space="preserve">na godišnjem nivou </w:t>
            </w:r>
          </w:p>
          <w:p w14:paraId="1DCF5DE6" w14:textId="77777777" w:rsidR="007F4D65" w:rsidRPr="00BB71A7" w:rsidRDefault="007F4D65" w:rsidP="006C4A8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Urađena analiza izvještaja procesa samoevaluacije u obrazovno-vaspitnim ustanovama</w:t>
            </w:r>
          </w:p>
          <w:p w14:paraId="68DCEA84" w14:textId="37520DBB" w:rsidR="007F4D65" w:rsidRPr="00BB71A7" w:rsidRDefault="007F4D65" w:rsidP="006C4A8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Realizovana savjetovanja o-v ustanova na regionalnom principu</w:t>
            </w:r>
          </w:p>
        </w:tc>
        <w:tc>
          <w:tcPr>
            <w:tcW w:w="365" w:type="pct"/>
            <w:shd w:val="clear" w:color="auto" w:fill="F2F2F2" w:themeFill="background1" w:themeFillShade="F2"/>
            <w:vAlign w:val="center"/>
          </w:tcPr>
          <w:p w14:paraId="7E1DB88B" w14:textId="65939328" w:rsidR="007F4D65" w:rsidRPr="00BB71A7" w:rsidRDefault="007F4D65" w:rsidP="007F4D65">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w:t>
            </w:r>
            <w:r w:rsidR="007737C4" w:rsidRPr="00BB71A7">
              <w:rPr>
                <w:rFonts w:asciiTheme="minorHAnsi" w:hAnsiTheme="minorHAnsi" w:cstheme="minorHAnsi"/>
                <w:color w:val="95B3D7" w:themeColor="accent1" w:themeTint="99"/>
                <w:sz w:val="22"/>
                <w:szCs w:val="22"/>
              </w:rPr>
              <w:t>4</w:t>
            </w:r>
            <w:r w:rsidRPr="00BB71A7">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553DB098" w14:textId="5EB91FEF" w:rsidR="007F4D65" w:rsidRPr="00BB71A7" w:rsidRDefault="007F4D65" w:rsidP="007737C4">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w:t>
            </w:r>
            <w:r w:rsidR="007737C4" w:rsidRPr="00BB71A7">
              <w:rPr>
                <w:rFonts w:asciiTheme="minorHAnsi" w:hAnsiTheme="minorHAnsi" w:cstheme="minorHAnsi"/>
                <w:color w:val="95B3D7" w:themeColor="accent1" w:themeTint="99"/>
                <w:sz w:val="22"/>
                <w:szCs w:val="22"/>
              </w:rPr>
              <w:t>6</w:t>
            </w:r>
            <w:r w:rsidRPr="00BB71A7">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3AAC9A0D" w14:textId="634E66AC" w:rsidR="007F4D65" w:rsidRPr="00F54B75" w:rsidRDefault="00D5568F" w:rsidP="007F4D65">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682, 00</w:t>
            </w:r>
          </w:p>
        </w:tc>
        <w:tc>
          <w:tcPr>
            <w:tcW w:w="480" w:type="pct"/>
            <w:shd w:val="clear" w:color="auto" w:fill="F2F2F2" w:themeFill="background1" w:themeFillShade="F2"/>
            <w:vAlign w:val="center"/>
          </w:tcPr>
          <w:p w14:paraId="0A9EAE9B" w14:textId="46936D75" w:rsidR="007F4D65" w:rsidRPr="00F54B75" w:rsidRDefault="00D5568F" w:rsidP="007F4D65">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 xml:space="preserve">Budžet </w:t>
            </w:r>
          </w:p>
        </w:tc>
      </w:tr>
      <w:tr w:rsidR="00E11333" w:rsidRPr="00BB71A7" w14:paraId="38BD7879" w14:textId="77777777" w:rsidTr="00B3258D">
        <w:trPr>
          <w:trHeight w:val="797"/>
          <w:jc w:val="center"/>
        </w:trPr>
        <w:tc>
          <w:tcPr>
            <w:tcW w:w="1361" w:type="pct"/>
            <w:gridSpan w:val="2"/>
            <w:shd w:val="clear" w:color="auto" w:fill="F2F2F2" w:themeFill="background1" w:themeFillShade="F2"/>
            <w:vAlign w:val="center"/>
          </w:tcPr>
          <w:p w14:paraId="3301E259" w14:textId="6EC8F8DF" w:rsidR="007F4D65"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2.3. </w:t>
            </w:r>
            <w:r w:rsidR="007F4D65" w:rsidRPr="00BB71A7">
              <w:rPr>
                <w:rFonts w:asciiTheme="minorHAnsi" w:hAnsiTheme="minorHAnsi" w:cstheme="minorHAnsi"/>
                <w:color w:val="95B3D7" w:themeColor="accent1" w:themeTint="99"/>
                <w:sz w:val="22"/>
                <w:szCs w:val="22"/>
              </w:rPr>
              <w:t>Analiz</w:t>
            </w:r>
            <w:r w:rsidR="007D5515">
              <w:rPr>
                <w:rFonts w:asciiTheme="minorHAnsi" w:hAnsiTheme="minorHAnsi" w:cstheme="minorHAnsi"/>
                <w:color w:val="95B3D7" w:themeColor="accent1" w:themeTint="99"/>
                <w:sz w:val="22"/>
                <w:szCs w:val="22"/>
              </w:rPr>
              <w:t xml:space="preserve">a </w:t>
            </w:r>
            <w:r w:rsidR="007F4D65" w:rsidRPr="00BB71A7">
              <w:rPr>
                <w:rFonts w:asciiTheme="minorHAnsi" w:hAnsiTheme="minorHAnsi" w:cstheme="minorHAnsi"/>
                <w:color w:val="95B3D7" w:themeColor="accent1" w:themeTint="99"/>
                <w:sz w:val="22"/>
                <w:szCs w:val="22"/>
              </w:rPr>
              <w:t>rezultat</w:t>
            </w:r>
            <w:r w:rsidR="007D5515">
              <w:rPr>
                <w:rFonts w:asciiTheme="minorHAnsi" w:hAnsiTheme="minorHAnsi" w:cstheme="minorHAnsi"/>
                <w:color w:val="95B3D7" w:themeColor="accent1" w:themeTint="99"/>
                <w:sz w:val="22"/>
                <w:szCs w:val="22"/>
              </w:rPr>
              <w:t>a</w:t>
            </w:r>
            <w:r w:rsidR="007F4D65" w:rsidRPr="00BB71A7">
              <w:rPr>
                <w:rFonts w:asciiTheme="minorHAnsi" w:hAnsiTheme="minorHAnsi" w:cstheme="minorHAnsi"/>
                <w:color w:val="95B3D7" w:themeColor="accent1" w:themeTint="99"/>
                <w:sz w:val="22"/>
                <w:szCs w:val="22"/>
              </w:rPr>
              <w:t xml:space="preserve"> maturskog ispita</w:t>
            </w:r>
            <w:r w:rsidR="004C3DD1" w:rsidRPr="00BB71A7">
              <w:rPr>
                <w:rFonts w:asciiTheme="minorHAnsi" w:hAnsiTheme="minorHAnsi" w:cstheme="minorHAnsi"/>
                <w:color w:val="95B3D7" w:themeColor="accent1" w:themeTint="99"/>
                <w:sz w:val="22"/>
                <w:szCs w:val="22"/>
              </w:rPr>
              <w:t xml:space="preserve"> </w:t>
            </w:r>
            <w:r w:rsidR="007F4D65" w:rsidRPr="00BB71A7">
              <w:rPr>
                <w:rFonts w:asciiTheme="minorHAnsi" w:hAnsiTheme="minorHAnsi" w:cstheme="minorHAnsi"/>
                <w:color w:val="95B3D7" w:themeColor="accent1" w:themeTint="99"/>
                <w:sz w:val="22"/>
                <w:szCs w:val="22"/>
              </w:rPr>
              <w:t>(na godišnjem nivou)</w:t>
            </w:r>
          </w:p>
        </w:tc>
        <w:tc>
          <w:tcPr>
            <w:tcW w:w="658" w:type="pct"/>
            <w:shd w:val="clear" w:color="auto" w:fill="F2F2F2" w:themeFill="background1" w:themeFillShade="F2"/>
            <w:vAlign w:val="center"/>
          </w:tcPr>
          <w:p w14:paraId="73F95039" w14:textId="77777777" w:rsidR="004369EB" w:rsidRPr="00BB71A7" w:rsidRDefault="004369EB" w:rsidP="004369EB">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61E94FBD" w14:textId="3E879FB5" w:rsidR="007F4D65" w:rsidRPr="00BB71A7" w:rsidRDefault="004369EB" w:rsidP="004369EB">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Ispitni centar</w:t>
            </w:r>
          </w:p>
        </w:tc>
        <w:tc>
          <w:tcPr>
            <w:tcW w:w="1081" w:type="pct"/>
            <w:gridSpan w:val="2"/>
            <w:shd w:val="clear" w:color="auto" w:fill="F2F2F2" w:themeFill="background1" w:themeFillShade="F2"/>
            <w:vAlign w:val="center"/>
          </w:tcPr>
          <w:p w14:paraId="30D962F6" w14:textId="5E563933" w:rsidR="007F4D65" w:rsidRPr="00BB71A7" w:rsidRDefault="007F4D65" w:rsidP="006C4A8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Sprovedena analiza rezultata maturskog ispita i postignu</w:t>
            </w:r>
            <w:r w:rsidR="00E11333" w:rsidRPr="00BB71A7">
              <w:rPr>
                <w:rFonts w:asciiTheme="minorHAnsi" w:hAnsiTheme="minorHAnsi" w:cstheme="minorHAnsi"/>
                <w:color w:val="95B3D7" w:themeColor="accent1" w:themeTint="99"/>
                <w:sz w:val="22"/>
                <w:szCs w:val="22"/>
              </w:rPr>
              <w:t>ć</w:t>
            </w:r>
            <w:r w:rsidRPr="00BB71A7">
              <w:rPr>
                <w:rFonts w:asciiTheme="minorHAnsi" w:hAnsiTheme="minorHAnsi" w:cstheme="minorHAnsi"/>
                <w:color w:val="95B3D7" w:themeColor="accent1" w:themeTint="99"/>
                <w:sz w:val="22"/>
                <w:szCs w:val="22"/>
              </w:rPr>
              <w:t>a učenika/ca iz predmeta mature tokom školovanja</w:t>
            </w:r>
          </w:p>
          <w:p w14:paraId="510370B8" w14:textId="77777777" w:rsidR="004369EB" w:rsidRPr="00BB71A7" w:rsidRDefault="004369EB" w:rsidP="006C4A82">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Pripremljene preporuke školama</w:t>
            </w:r>
          </w:p>
          <w:p w14:paraId="4EA4DDED" w14:textId="2CDD510A" w:rsidR="007F4D65" w:rsidRPr="00BB71A7" w:rsidRDefault="004369EB" w:rsidP="00E11333">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Pripremljen plan podrške školama u unapređenju rezultata maturskog ispita</w:t>
            </w:r>
          </w:p>
        </w:tc>
        <w:tc>
          <w:tcPr>
            <w:tcW w:w="365" w:type="pct"/>
            <w:shd w:val="clear" w:color="auto" w:fill="F2F2F2" w:themeFill="background1" w:themeFillShade="F2"/>
            <w:vAlign w:val="center"/>
          </w:tcPr>
          <w:p w14:paraId="25E2A5E4" w14:textId="1DF109FB" w:rsidR="007F4D65" w:rsidRPr="00BB71A7" w:rsidRDefault="00E11333" w:rsidP="007F4D65">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p>
        </w:tc>
        <w:tc>
          <w:tcPr>
            <w:tcW w:w="529" w:type="pct"/>
            <w:shd w:val="clear" w:color="auto" w:fill="F2F2F2" w:themeFill="background1" w:themeFillShade="F2"/>
            <w:vAlign w:val="center"/>
          </w:tcPr>
          <w:p w14:paraId="0302D8AD" w14:textId="4318A9BE" w:rsidR="007F4D65" w:rsidRPr="00BB71A7" w:rsidRDefault="004369EB" w:rsidP="007F4D65">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2025</w:t>
            </w:r>
            <w:r w:rsidR="00E11333" w:rsidRPr="00BB71A7">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1F3F04D8" w14:textId="77777777" w:rsidR="007F4D65" w:rsidRPr="00F54B75" w:rsidRDefault="007F4D65" w:rsidP="007F4D65">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4FA99B73" w14:textId="693E6362" w:rsidR="007F4D65" w:rsidRPr="00F54B75" w:rsidRDefault="00C22E5B" w:rsidP="007F4D65">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DC4FED" w:rsidRPr="00BB71A7" w14:paraId="56E2354E"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58506562" w14:textId="41C22636" w:rsidR="00DC4FED"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2.4. </w:t>
            </w:r>
            <w:r w:rsidR="00DC4FED" w:rsidRPr="00BB71A7">
              <w:rPr>
                <w:rFonts w:asciiTheme="minorHAnsi" w:hAnsiTheme="minorHAnsi" w:cstheme="minorHAnsi"/>
                <w:color w:val="95B3D7" w:themeColor="accent1" w:themeTint="99"/>
                <w:sz w:val="22"/>
                <w:szCs w:val="22"/>
              </w:rPr>
              <w:t>Unapr</w:t>
            </w:r>
            <w:r w:rsidR="008258DE">
              <w:rPr>
                <w:rFonts w:asciiTheme="minorHAnsi" w:hAnsiTheme="minorHAnsi" w:cstheme="minorHAnsi"/>
                <w:color w:val="95B3D7" w:themeColor="accent1" w:themeTint="99"/>
                <w:sz w:val="22"/>
                <w:szCs w:val="22"/>
              </w:rPr>
              <w:t xml:space="preserve">eđenje </w:t>
            </w:r>
            <w:r w:rsidR="00DC4FED" w:rsidRPr="00BB71A7">
              <w:rPr>
                <w:rFonts w:asciiTheme="minorHAnsi" w:hAnsiTheme="minorHAnsi" w:cstheme="minorHAnsi"/>
                <w:color w:val="95B3D7" w:themeColor="accent1" w:themeTint="99"/>
                <w:sz w:val="22"/>
                <w:szCs w:val="22"/>
              </w:rPr>
              <w:t>mehanizam</w:t>
            </w:r>
            <w:r w:rsidR="008258DE">
              <w:rPr>
                <w:rFonts w:asciiTheme="minorHAnsi" w:hAnsiTheme="minorHAnsi" w:cstheme="minorHAnsi"/>
                <w:color w:val="95B3D7" w:themeColor="accent1" w:themeTint="99"/>
                <w:sz w:val="22"/>
                <w:szCs w:val="22"/>
              </w:rPr>
              <w:t>a</w:t>
            </w:r>
            <w:r w:rsidR="00DC4FED" w:rsidRPr="00BB71A7">
              <w:rPr>
                <w:rFonts w:asciiTheme="minorHAnsi" w:hAnsiTheme="minorHAnsi" w:cstheme="minorHAnsi"/>
                <w:color w:val="95B3D7" w:themeColor="accent1" w:themeTint="99"/>
                <w:sz w:val="22"/>
                <w:szCs w:val="22"/>
              </w:rPr>
              <w:t xml:space="preserve"> za utvrđivanja kvaliteta obrazovno</w:t>
            </w:r>
            <w:r w:rsidR="007E7209" w:rsidRPr="00BB71A7">
              <w:rPr>
                <w:rFonts w:asciiTheme="minorHAnsi" w:hAnsiTheme="minorHAnsi" w:cstheme="minorHAnsi"/>
                <w:color w:val="95B3D7" w:themeColor="accent1" w:themeTint="99"/>
                <w:sz w:val="22"/>
                <w:szCs w:val="22"/>
              </w:rPr>
              <w:t>-</w:t>
            </w:r>
            <w:r w:rsidR="00DC4FED" w:rsidRPr="00BB71A7">
              <w:rPr>
                <w:rFonts w:asciiTheme="minorHAnsi" w:hAnsiTheme="minorHAnsi" w:cstheme="minorHAnsi"/>
                <w:color w:val="95B3D7" w:themeColor="accent1" w:themeTint="99"/>
                <w:sz w:val="22"/>
                <w:szCs w:val="22"/>
              </w:rPr>
              <w:t>vaspitnog rada u školama</w:t>
            </w:r>
            <w:r w:rsidR="008258DE">
              <w:rPr>
                <w:rFonts w:asciiTheme="minorHAnsi" w:hAnsiTheme="minorHAnsi" w:cstheme="minorHAnsi"/>
                <w:color w:val="95B3D7" w:themeColor="accent1" w:themeTint="99"/>
                <w:sz w:val="22"/>
                <w:szCs w:val="22"/>
              </w:rPr>
              <w:t xml:space="preserve"> I praćenje izvještaja škola o vaspitnim mjerama</w:t>
            </w:r>
          </w:p>
          <w:p w14:paraId="16221E5D" w14:textId="77777777" w:rsidR="00DC4FED" w:rsidRPr="00BB71A7" w:rsidRDefault="00DC4FED" w:rsidP="000B68C1">
            <w:pPr>
              <w:rPr>
                <w:rFonts w:asciiTheme="minorHAnsi" w:hAnsiTheme="minorHAnsi" w:cstheme="minorHAnsi"/>
                <w:color w:val="95B3D7" w:themeColor="accent1" w:themeTint="99"/>
                <w:sz w:val="22"/>
                <w:szCs w:val="22"/>
                <w:highlight w:val="yellow"/>
              </w:rPr>
            </w:pPr>
          </w:p>
          <w:p w14:paraId="35F3A270" w14:textId="77777777" w:rsidR="00DC4FED" w:rsidRPr="00BB71A7" w:rsidRDefault="00DC4FED" w:rsidP="00DC4FED">
            <w:pPr>
              <w:jc w:val="center"/>
              <w:rPr>
                <w:rFonts w:asciiTheme="minorHAnsi" w:hAnsiTheme="minorHAnsi" w:cstheme="minorHAnsi"/>
                <w:color w:val="95B3D7" w:themeColor="accent1" w:themeTint="99"/>
                <w:sz w:val="22"/>
                <w:szCs w:val="22"/>
                <w:highlight w:val="yellow"/>
              </w:rPr>
            </w:pPr>
          </w:p>
          <w:p w14:paraId="76AC51EF" w14:textId="5ABEBE65" w:rsidR="00DC4FED" w:rsidRPr="00BB71A7" w:rsidRDefault="00DC4FED" w:rsidP="00DC4FED">
            <w:pPr>
              <w:jc w:val="center"/>
              <w:rPr>
                <w:rFonts w:asciiTheme="minorHAnsi" w:hAnsiTheme="minorHAnsi" w:cstheme="minorHAnsi"/>
                <w:color w:val="95B3D7" w:themeColor="accent1" w:themeTint="99"/>
                <w:sz w:val="22"/>
                <w:szCs w:val="22"/>
              </w:rPr>
            </w:pPr>
          </w:p>
        </w:tc>
        <w:tc>
          <w:tcPr>
            <w:tcW w:w="658" w:type="pct"/>
            <w:tcBorders>
              <w:bottom w:val="single" w:sz="2" w:space="0" w:color="auto"/>
            </w:tcBorders>
            <w:shd w:val="clear" w:color="auto" w:fill="F2F2F2" w:themeFill="background1" w:themeFillShade="F2"/>
            <w:vAlign w:val="center"/>
          </w:tcPr>
          <w:p w14:paraId="4E68FFEE" w14:textId="77777777" w:rsidR="00DC4FED" w:rsidRPr="00BB71A7" w:rsidRDefault="00DC4FED" w:rsidP="00DC4FED">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4BD034C6" w14:textId="5D657DE0" w:rsidR="00DC4FED" w:rsidRPr="00BB71A7" w:rsidRDefault="00DC4FED" w:rsidP="00DC4FED">
            <w:pPr>
              <w:jc w:val="center"/>
              <w:rPr>
                <w:rFonts w:asciiTheme="minorHAnsi" w:hAnsiTheme="minorHAnsi" w:cstheme="minorHAnsi"/>
                <w:color w:val="95B3D7" w:themeColor="accent1" w:themeTint="99"/>
                <w:sz w:val="22"/>
                <w:szCs w:val="22"/>
              </w:rPr>
            </w:pPr>
          </w:p>
        </w:tc>
        <w:tc>
          <w:tcPr>
            <w:tcW w:w="1081" w:type="pct"/>
            <w:gridSpan w:val="2"/>
            <w:tcBorders>
              <w:bottom w:val="single" w:sz="2" w:space="0" w:color="auto"/>
            </w:tcBorders>
            <w:shd w:val="clear" w:color="auto" w:fill="F2F2F2" w:themeFill="background1" w:themeFillShade="F2"/>
            <w:vAlign w:val="center"/>
          </w:tcPr>
          <w:p w14:paraId="199AD065" w14:textId="6E7FD66C" w:rsidR="00DC4FED" w:rsidRPr="00BB71A7" w:rsidRDefault="00DC4FED" w:rsidP="00DC4FED">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Unaprijeđena Metodologija i protokoli za utvrđivanje kvaliteta obrazovno-vaspitnog rada ustanova/škola;</w:t>
            </w:r>
            <w:r w:rsidR="008258DE">
              <w:rPr>
                <w:rFonts w:asciiTheme="minorHAnsi" w:hAnsiTheme="minorHAnsi" w:cstheme="minorHAnsi"/>
                <w:color w:val="95B3D7" w:themeColor="accent1" w:themeTint="99"/>
                <w:sz w:val="22"/>
                <w:szCs w:val="22"/>
              </w:rPr>
              <w:t xml:space="preserve"> praćenje izvještaja škola o vaspitnim mjerama u cilju prevencije I rane intervencije</w:t>
            </w:r>
          </w:p>
          <w:p w14:paraId="0D85643A" w14:textId="1A71EFB3" w:rsidR="00DC4FED" w:rsidRPr="00BB71A7" w:rsidRDefault="00DC4FED" w:rsidP="00DC4FED">
            <w:pPr>
              <w:rPr>
                <w:rFonts w:asciiTheme="minorHAnsi" w:hAnsiTheme="minorHAnsi" w:cstheme="minorHAnsi"/>
                <w:color w:val="95B3D7" w:themeColor="accent1" w:themeTint="99"/>
                <w:sz w:val="22"/>
                <w:szCs w:val="22"/>
              </w:rPr>
            </w:pPr>
          </w:p>
        </w:tc>
        <w:tc>
          <w:tcPr>
            <w:tcW w:w="365" w:type="pct"/>
            <w:tcBorders>
              <w:bottom w:val="single" w:sz="2" w:space="0" w:color="auto"/>
            </w:tcBorders>
            <w:shd w:val="clear" w:color="auto" w:fill="F2F2F2" w:themeFill="background1" w:themeFillShade="F2"/>
            <w:vAlign w:val="center"/>
          </w:tcPr>
          <w:p w14:paraId="5162C5CF" w14:textId="3CD87F47" w:rsidR="00DC4FED" w:rsidRPr="00BB71A7" w:rsidRDefault="00DC4FED" w:rsidP="00DC4FED">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p>
        </w:tc>
        <w:tc>
          <w:tcPr>
            <w:tcW w:w="529" w:type="pct"/>
            <w:tcBorders>
              <w:bottom w:val="single" w:sz="2" w:space="0" w:color="auto"/>
            </w:tcBorders>
            <w:shd w:val="clear" w:color="auto" w:fill="F2F2F2" w:themeFill="background1" w:themeFillShade="F2"/>
            <w:vAlign w:val="center"/>
          </w:tcPr>
          <w:p w14:paraId="554B6DA4" w14:textId="5334B8F7" w:rsidR="00DC4FED" w:rsidRPr="00BB71A7" w:rsidRDefault="00DC4FED" w:rsidP="00DC4FED">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tcBorders>
              <w:bottom w:val="single" w:sz="2" w:space="0" w:color="auto"/>
            </w:tcBorders>
            <w:shd w:val="clear" w:color="auto" w:fill="F2F2F2" w:themeFill="background1" w:themeFillShade="F2"/>
            <w:vAlign w:val="center"/>
          </w:tcPr>
          <w:p w14:paraId="49BA0571" w14:textId="4CB7EFFD" w:rsidR="00DC4FED" w:rsidRPr="00F54B75" w:rsidRDefault="00DC4FED" w:rsidP="00DC4FED">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006FAA3A" w14:textId="196776A3" w:rsidR="00DC4FED" w:rsidRPr="00F54B75" w:rsidRDefault="00C22E5B" w:rsidP="00DC4FED">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1E4D81" w:rsidRPr="00BB71A7" w14:paraId="3EAA103C" w14:textId="77777777" w:rsidTr="000504BA">
        <w:trPr>
          <w:trHeight w:val="1147"/>
          <w:jc w:val="center"/>
        </w:trPr>
        <w:tc>
          <w:tcPr>
            <w:tcW w:w="1361" w:type="pct"/>
            <w:gridSpan w:val="2"/>
            <w:tcBorders>
              <w:bottom w:val="single" w:sz="2" w:space="0" w:color="auto"/>
            </w:tcBorders>
            <w:shd w:val="clear" w:color="auto" w:fill="F2F2F2" w:themeFill="background1" w:themeFillShade="F2"/>
            <w:vAlign w:val="center"/>
          </w:tcPr>
          <w:p w14:paraId="19B0ADE9" w14:textId="5040B57D" w:rsidR="001E4D81"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lastRenderedPageBreak/>
              <w:t xml:space="preserve">2.5. </w:t>
            </w:r>
            <w:r w:rsidR="001E4D81" w:rsidRPr="00BB71A7">
              <w:rPr>
                <w:rFonts w:asciiTheme="minorHAnsi" w:hAnsiTheme="minorHAnsi" w:cstheme="minorHAnsi"/>
                <w:color w:val="95B3D7" w:themeColor="accent1" w:themeTint="99"/>
                <w:sz w:val="22"/>
                <w:szCs w:val="22"/>
              </w:rPr>
              <w:t>Priprem</w:t>
            </w:r>
            <w:r w:rsidR="008258DE">
              <w:rPr>
                <w:rFonts w:asciiTheme="minorHAnsi" w:hAnsiTheme="minorHAnsi" w:cstheme="minorHAnsi"/>
                <w:color w:val="95B3D7" w:themeColor="accent1" w:themeTint="99"/>
                <w:sz w:val="22"/>
                <w:szCs w:val="22"/>
              </w:rPr>
              <w:t>a</w:t>
            </w:r>
            <w:r w:rsidR="001E4D81" w:rsidRPr="00BB71A7">
              <w:rPr>
                <w:rFonts w:asciiTheme="minorHAnsi" w:hAnsiTheme="minorHAnsi" w:cstheme="minorHAnsi"/>
                <w:color w:val="95B3D7" w:themeColor="accent1" w:themeTint="99"/>
                <w:sz w:val="22"/>
                <w:szCs w:val="22"/>
              </w:rPr>
              <w:t xml:space="preserve"> specifikacije nedostajućih nastavnih sredstava i opreme za laboratorije i kabinete sa fokusom </w:t>
            </w:r>
            <w:r w:rsidR="007E7209" w:rsidRPr="00BB71A7">
              <w:rPr>
                <w:rFonts w:asciiTheme="minorHAnsi" w:hAnsiTheme="minorHAnsi" w:cstheme="minorHAnsi"/>
                <w:color w:val="95B3D7" w:themeColor="accent1" w:themeTint="99"/>
                <w:sz w:val="22"/>
                <w:szCs w:val="22"/>
              </w:rPr>
              <w:t xml:space="preserve">na </w:t>
            </w:r>
            <w:r w:rsidR="001E4D81" w:rsidRPr="00BB71A7">
              <w:rPr>
                <w:rFonts w:asciiTheme="minorHAnsi" w:hAnsiTheme="minorHAnsi" w:cstheme="minorHAnsi"/>
                <w:color w:val="95B3D7" w:themeColor="accent1" w:themeTint="99"/>
                <w:sz w:val="22"/>
                <w:szCs w:val="22"/>
              </w:rPr>
              <w:t>prirodne grupe predmeta po školama</w:t>
            </w:r>
          </w:p>
        </w:tc>
        <w:tc>
          <w:tcPr>
            <w:tcW w:w="658" w:type="pct"/>
            <w:tcBorders>
              <w:bottom w:val="single" w:sz="2" w:space="0" w:color="auto"/>
            </w:tcBorders>
            <w:shd w:val="clear" w:color="auto" w:fill="F2F2F2" w:themeFill="background1" w:themeFillShade="F2"/>
            <w:vAlign w:val="center"/>
          </w:tcPr>
          <w:p w14:paraId="4C14A958" w14:textId="77777777" w:rsidR="001E4D81" w:rsidRPr="00BB71A7" w:rsidRDefault="001E4D81" w:rsidP="001E4D81">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p w14:paraId="2A0C7240" w14:textId="719BD4AE" w:rsidR="001E4D81" w:rsidRPr="00BB71A7" w:rsidRDefault="001E4D81" w:rsidP="001E4D81">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gridSpan w:val="2"/>
            <w:tcBorders>
              <w:bottom w:val="single" w:sz="2" w:space="0" w:color="auto"/>
            </w:tcBorders>
            <w:shd w:val="clear" w:color="auto" w:fill="F2F2F2" w:themeFill="background1" w:themeFillShade="F2"/>
            <w:vAlign w:val="center"/>
          </w:tcPr>
          <w:p w14:paraId="3A87DA57" w14:textId="55849A67" w:rsidR="001E4D81" w:rsidRPr="00BB71A7" w:rsidRDefault="001E4D81" w:rsidP="001E4D81">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Urađene specifikacije </w:t>
            </w:r>
          </w:p>
        </w:tc>
        <w:tc>
          <w:tcPr>
            <w:tcW w:w="365" w:type="pct"/>
            <w:tcBorders>
              <w:bottom w:val="single" w:sz="2" w:space="0" w:color="auto"/>
            </w:tcBorders>
            <w:shd w:val="clear" w:color="auto" w:fill="F2F2F2" w:themeFill="background1" w:themeFillShade="F2"/>
            <w:vAlign w:val="center"/>
          </w:tcPr>
          <w:p w14:paraId="08D01453" w14:textId="0B7F772B" w:rsidR="001E4D81" w:rsidRPr="00BB71A7" w:rsidRDefault="001E4D81" w:rsidP="001E4D81">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2025</w:t>
            </w:r>
          </w:p>
        </w:tc>
        <w:tc>
          <w:tcPr>
            <w:tcW w:w="529" w:type="pct"/>
            <w:tcBorders>
              <w:bottom w:val="single" w:sz="2" w:space="0" w:color="auto"/>
            </w:tcBorders>
            <w:shd w:val="clear" w:color="auto" w:fill="F2F2F2" w:themeFill="background1" w:themeFillShade="F2"/>
            <w:vAlign w:val="center"/>
          </w:tcPr>
          <w:p w14:paraId="31A86A07" w14:textId="16FE9A9F" w:rsidR="001E4D81" w:rsidRPr="00BB71A7" w:rsidRDefault="001E4D81" w:rsidP="007C1F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w:t>
            </w:r>
            <w:r w:rsidR="007C1FCF" w:rsidRPr="00BB71A7">
              <w:rPr>
                <w:rFonts w:asciiTheme="minorHAnsi" w:hAnsiTheme="minorHAnsi" w:cstheme="minorHAnsi"/>
                <w:color w:val="95B3D7" w:themeColor="accent1" w:themeTint="99"/>
                <w:sz w:val="22"/>
                <w:szCs w:val="22"/>
              </w:rPr>
              <w:t xml:space="preserve">II </w:t>
            </w:r>
            <w:r w:rsidRPr="00BB71A7">
              <w:rPr>
                <w:rFonts w:asciiTheme="minorHAnsi" w:hAnsiTheme="minorHAnsi" w:cstheme="minorHAnsi"/>
                <w:color w:val="95B3D7" w:themeColor="accent1" w:themeTint="99"/>
                <w:sz w:val="22"/>
                <w:szCs w:val="22"/>
              </w:rPr>
              <w:t>kvartal 2025.</w:t>
            </w:r>
          </w:p>
        </w:tc>
        <w:tc>
          <w:tcPr>
            <w:tcW w:w="526" w:type="pct"/>
            <w:tcBorders>
              <w:bottom w:val="single" w:sz="2" w:space="0" w:color="auto"/>
            </w:tcBorders>
            <w:shd w:val="clear" w:color="auto" w:fill="EEECE1" w:themeFill="background2"/>
            <w:vAlign w:val="center"/>
          </w:tcPr>
          <w:p w14:paraId="24F85906" w14:textId="61AD30D1" w:rsidR="001E4D81" w:rsidRPr="00F54B75" w:rsidRDefault="001E4D81" w:rsidP="001E4D81">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EEECE1" w:themeFill="background2"/>
            <w:vAlign w:val="center"/>
          </w:tcPr>
          <w:p w14:paraId="667C03C8" w14:textId="2654F12A" w:rsidR="001E4D81" w:rsidRPr="00F54B75" w:rsidRDefault="00940076" w:rsidP="001E4D81">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1E4D81" w:rsidRPr="00BB71A7" w14:paraId="363BD8AF"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75ACDAD8" w14:textId="462FA328" w:rsidR="001E4D81"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2.6. </w:t>
            </w:r>
            <w:r w:rsidR="001E4D81" w:rsidRPr="00BB71A7">
              <w:rPr>
                <w:rFonts w:asciiTheme="minorHAnsi" w:hAnsiTheme="minorHAnsi" w:cstheme="minorHAnsi"/>
                <w:color w:val="95B3D7" w:themeColor="accent1" w:themeTint="99"/>
                <w:sz w:val="22"/>
                <w:szCs w:val="22"/>
              </w:rPr>
              <w:t>Priprem</w:t>
            </w:r>
            <w:r w:rsidR="008258DE">
              <w:rPr>
                <w:rFonts w:asciiTheme="minorHAnsi" w:hAnsiTheme="minorHAnsi" w:cstheme="minorHAnsi"/>
                <w:color w:val="95B3D7" w:themeColor="accent1" w:themeTint="99"/>
                <w:sz w:val="22"/>
                <w:szCs w:val="22"/>
              </w:rPr>
              <w:t>a</w:t>
            </w:r>
            <w:r w:rsidR="001E4D81" w:rsidRPr="00BB71A7">
              <w:rPr>
                <w:rFonts w:asciiTheme="minorHAnsi" w:hAnsiTheme="minorHAnsi" w:cstheme="minorHAnsi"/>
                <w:color w:val="95B3D7" w:themeColor="accent1" w:themeTint="99"/>
                <w:sz w:val="22"/>
                <w:szCs w:val="22"/>
              </w:rPr>
              <w:t xml:space="preserve"> plan</w:t>
            </w:r>
            <w:r w:rsidR="008258DE">
              <w:rPr>
                <w:rFonts w:asciiTheme="minorHAnsi" w:hAnsiTheme="minorHAnsi" w:cstheme="minorHAnsi"/>
                <w:color w:val="95B3D7" w:themeColor="accent1" w:themeTint="99"/>
                <w:sz w:val="22"/>
                <w:szCs w:val="22"/>
              </w:rPr>
              <w:t>a</w:t>
            </w:r>
            <w:r w:rsidR="001E4D81" w:rsidRPr="00BB71A7">
              <w:rPr>
                <w:rFonts w:asciiTheme="minorHAnsi" w:hAnsiTheme="minorHAnsi" w:cstheme="minorHAnsi"/>
                <w:color w:val="95B3D7" w:themeColor="accent1" w:themeTint="99"/>
                <w:sz w:val="22"/>
                <w:szCs w:val="22"/>
              </w:rPr>
              <w:t xml:space="preserve"> nabavke nastavnih sredstava </w:t>
            </w:r>
            <w:r w:rsidR="003E01F3">
              <w:rPr>
                <w:rFonts w:asciiTheme="minorHAnsi" w:hAnsiTheme="minorHAnsi" w:cstheme="minorHAnsi"/>
                <w:color w:val="95B3D7" w:themeColor="accent1" w:themeTint="99"/>
                <w:sz w:val="22"/>
                <w:szCs w:val="22"/>
              </w:rPr>
              <w:t>i</w:t>
            </w:r>
            <w:r w:rsidR="001E4D81" w:rsidRPr="00BB71A7">
              <w:rPr>
                <w:rFonts w:asciiTheme="minorHAnsi" w:hAnsiTheme="minorHAnsi" w:cstheme="minorHAnsi"/>
                <w:color w:val="95B3D7" w:themeColor="accent1" w:themeTint="99"/>
                <w:sz w:val="22"/>
                <w:szCs w:val="22"/>
              </w:rPr>
              <w:t xml:space="preserve"> opreme i obezb</w:t>
            </w:r>
            <w:r w:rsidR="003E01F3">
              <w:rPr>
                <w:rFonts w:asciiTheme="minorHAnsi" w:hAnsiTheme="minorHAnsi" w:cstheme="minorHAnsi"/>
                <w:color w:val="95B3D7" w:themeColor="accent1" w:themeTint="99"/>
                <w:sz w:val="22"/>
                <w:szCs w:val="22"/>
              </w:rPr>
              <w:t xml:space="preserve">jeđivanje </w:t>
            </w:r>
            <w:r w:rsidR="001E4D81" w:rsidRPr="00BB71A7">
              <w:rPr>
                <w:rFonts w:asciiTheme="minorHAnsi" w:hAnsiTheme="minorHAnsi" w:cstheme="minorHAnsi"/>
                <w:color w:val="95B3D7" w:themeColor="accent1" w:themeTint="99"/>
                <w:sz w:val="22"/>
                <w:szCs w:val="22"/>
              </w:rPr>
              <w:t xml:space="preserve">sredstava </w:t>
            </w:r>
          </w:p>
        </w:tc>
        <w:tc>
          <w:tcPr>
            <w:tcW w:w="658" w:type="pct"/>
            <w:tcBorders>
              <w:bottom w:val="single" w:sz="2" w:space="0" w:color="auto"/>
            </w:tcBorders>
            <w:shd w:val="clear" w:color="auto" w:fill="F2F2F2" w:themeFill="background1" w:themeFillShade="F2"/>
            <w:vAlign w:val="center"/>
          </w:tcPr>
          <w:p w14:paraId="03549159" w14:textId="6D51DC3D" w:rsidR="001E4D81" w:rsidRPr="00BB71A7" w:rsidRDefault="001E4D81" w:rsidP="001E4D81">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1081" w:type="pct"/>
            <w:gridSpan w:val="2"/>
            <w:tcBorders>
              <w:bottom w:val="single" w:sz="2" w:space="0" w:color="auto"/>
            </w:tcBorders>
            <w:shd w:val="clear" w:color="auto" w:fill="F2F2F2" w:themeFill="background1" w:themeFillShade="F2"/>
            <w:vAlign w:val="center"/>
          </w:tcPr>
          <w:p w14:paraId="5E58C6FE" w14:textId="2F9D351C" w:rsidR="001E4D81" w:rsidRPr="00BB71A7" w:rsidRDefault="001E4D81" w:rsidP="001E4D81">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Urađen plana nabavke opreme i obezbjeđenje sredstavana osnivu specifikacije</w:t>
            </w:r>
          </w:p>
        </w:tc>
        <w:tc>
          <w:tcPr>
            <w:tcW w:w="365" w:type="pct"/>
            <w:tcBorders>
              <w:bottom w:val="single" w:sz="2" w:space="0" w:color="auto"/>
            </w:tcBorders>
            <w:shd w:val="clear" w:color="auto" w:fill="F2F2F2" w:themeFill="background1" w:themeFillShade="F2"/>
            <w:vAlign w:val="center"/>
          </w:tcPr>
          <w:p w14:paraId="0ED6D8F1" w14:textId="11F48819" w:rsidR="001E4D81"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w:t>
            </w:r>
            <w:r w:rsidR="001E4D81" w:rsidRPr="00BB71A7">
              <w:rPr>
                <w:rFonts w:asciiTheme="minorHAnsi" w:hAnsiTheme="minorHAnsi" w:cstheme="minorHAnsi"/>
                <w:color w:val="95B3D7" w:themeColor="accent1" w:themeTint="99"/>
                <w:sz w:val="22"/>
                <w:szCs w:val="22"/>
              </w:rPr>
              <w:t xml:space="preserve"> kvartal 202</w:t>
            </w:r>
            <w:r w:rsidRPr="00BB71A7">
              <w:rPr>
                <w:rFonts w:asciiTheme="minorHAnsi" w:hAnsiTheme="minorHAnsi" w:cstheme="minorHAnsi"/>
                <w:color w:val="95B3D7" w:themeColor="accent1" w:themeTint="99"/>
                <w:sz w:val="22"/>
                <w:szCs w:val="22"/>
              </w:rPr>
              <w:t>5.</w:t>
            </w:r>
          </w:p>
        </w:tc>
        <w:tc>
          <w:tcPr>
            <w:tcW w:w="529" w:type="pct"/>
            <w:tcBorders>
              <w:bottom w:val="single" w:sz="2" w:space="0" w:color="auto"/>
            </w:tcBorders>
            <w:shd w:val="clear" w:color="auto" w:fill="F2F2F2" w:themeFill="background1" w:themeFillShade="F2"/>
            <w:vAlign w:val="center"/>
          </w:tcPr>
          <w:p w14:paraId="634D57C9" w14:textId="6D15D3D0" w:rsidR="001E4D81" w:rsidRPr="00BB71A7" w:rsidRDefault="001E4D81"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 kvartal 2026</w:t>
            </w:r>
          </w:p>
        </w:tc>
        <w:tc>
          <w:tcPr>
            <w:tcW w:w="526" w:type="pct"/>
            <w:tcBorders>
              <w:bottom w:val="single" w:sz="2" w:space="0" w:color="auto"/>
            </w:tcBorders>
            <w:shd w:val="clear" w:color="auto" w:fill="F2F2F2" w:themeFill="background1" w:themeFillShade="F2"/>
            <w:vAlign w:val="center"/>
          </w:tcPr>
          <w:p w14:paraId="292DA9BD" w14:textId="6107720A" w:rsidR="001E4D81" w:rsidRPr="00F54B75" w:rsidRDefault="001E4D81" w:rsidP="001E4D81">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tcBorders>
              <w:bottom w:val="single" w:sz="2" w:space="0" w:color="auto"/>
            </w:tcBorders>
            <w:shd w:val="clear" w:color="auto" w:fill="F2F2F2" w:themeFill="background1" w:themeFillShade="F2"/>
            <w:vAlign w:val="center"/>
          </w:tcPr>
          <w:p w14:paraId="57D58AD4" w14:textId="639A8EDA" w:rsidR="001E4D81" w:rsidRPr="00F54B75" w:rsidRDefault="00940076" w:rsidP="001E4D81">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CF46B2" w:rsidRPr="00BB71A7" w14:paraId="06E41CE5"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645162C5" w14:textId="0FCDB5EC" w:rsidR="00CF46B2"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2.7. </w:t>
            </w:r>
            <w:r w:rsidR="00CF46B2" w:rsidRPr="00BB71A7">
              <w:rPr>
                <w:rFonts w:asciiTheme="minorHAnsi" w:hAnsiTheme="minorHAnsi" w:cstheme="minorHAnsi"/>
                <w:color w:val="95B3D7" w:themeColor="accent1" w:themeTint="99"/>
                <w:sz w:val="22"/>
                <w:szCs w:val="22"/>
              </w:rPr>
              <w:t>Oprem</w:t>
            </w:r>
            <w:r w:rsidR="008258DE">
              <w:rPr>
                <w:rFonts w:asciiTheme="minorHAnsi" w:hAnsiTheme="minorHAnsi" w:cstheme="minorHAnsi"/>
                <w:color w:val="95B3D7" w:themeColor="accent1" w:themeTint="99"/>
                <w:sz w:val="22"/>
                <w:szCs w:val="22"/>
              </w:rPr>
              <w:t>anje</w:t>
            </w:r>
            <w:r w:rsidR="004C3DD1" w:rsidRPr="00BB71A7">
              <w:rPr>
                <w:rFonts w:asciiTheme="minorHAnsi" w:hAnsiTheme="minorHAnsi" w:cstheme="minorHAnsi"/>
                <w:color w:val="95B3D7" w:themeColor="accent1" w:themeTint="99"/>
                <w:sz w:val="22"/>
                <w:szCs w:val="22"/>
              </w:rPr>
              <w:t xml:space="preserve"> </w:t>
            </w:r>
            <w:r w:rsidR="00CF46B2" w:rsidRPr="00BB71A7">
              <w:rPr>
                <w:rFonts w:asciiTheme="minorHAnsi" w:hAnsiTheme="minorHAnsi" w:cstheme="minorHAnsi"/>
                <w:color w:val="95B3D7" w:themeColor="accent1" w:themeTint="99"/>
                <w:sz w:val="22"/>
                <w:szCs w:val="22"/>
              </w:rPr>
              <w:t>škol</w:t>
            </w:r>
            <w:r w:rsidR="008258DE">
              <w:rPr>
                <w:rFonts w:asciiTheme="minorHAnsi" w:hAnsiTheme="minorHAnsi" w:cstheme="minorHAnsi"/>
                <w:color w:val="95B3D7" w:themeColor="accent1" w:themeTint="99"/>
                <w:sz w:val="22"/>
                <w:szCs w:val="22"/>
              </w:rPr>
              <w:t>a</w:t>
            </w:r>
            <w:r w:rsidR="00CF46B2" w:rsidRPr="00BB71A7">
              <w:rPr>
                <w:rFonts w:asciiTheme="minorHAnsi" w:hAnsiTheme="minorHAnsi" w:cstheme="minorHAnsi"/>
                <w:color w:val="95B3D7" w:themeColor="accent1" w:themeTint="99"/>
                <w:sz w:val="22"/>
                <w:szCs w:val="22"/>
              </w:rPr>
              <w:t xml:space="preserve"> nastavnim sredstvima </w:t>
            </w:r>
            <w:r w:rsidR="004C3DD1" w:rsidRPr="00BB71A7">
              <w:rPr>
                <w:rFonts w:asciiTheme="minorHAnsi" w:hAnsiTheme="minorHAnsi" w:cstheme="minorHAnsi"/>
                <w:color w:val="95B3D7" w:themeColor="accent1" w:themeTint="99"/>
                <w:sz w:val="22"/>
                <w:szCs w:val="22"/>
              </w:rPr>
              <w:t>i</w:t>
            </w:r>
            <w:r w:rsidR="00CF46B2" w:rsidRPr="00BB71A7">
              <w:rPr>
                <w:rFonts w:asciiTheme="minorHAnsi" w:hAnsiTheme="minorHAnsi" w:cstheme="minorHAnsi"/>
                <w:color w:val="95B3D7" w:themeColor="accent1" w:themeTint="99"/>
                <w:sz w:val="22"/>
                <w:szCs w:val="22"/>
              </w:rPr>
              <w:t xml:space="preserve"> opremom</w:t>
            </w:r>
          </w:p>
        </w:tc>
        <w:tc>
          <w:tcPr>
            <w:tcW w:w="658" w:type="pct"/>
            <w:tcBorders>
              <w:bottom w:val="single" w:sz="2" w:space="0" w:color="auto"/>
            </w:tcBorders>
            <w:shd w:val="clear" w:color="auto" w:fill="F2F2F2" w:themeFill="background1" w:themeFillShade="F2"/>
            <w:vAlign w:val="center"/>
          </w:tcPr>
          <w:p w14:paraId="214700FA" w14:textId="6AD2576F"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1081" w:type="pct"/>
            <w:gridSpan w:val="2"/>
            <w:tcBorders>
              <w:bottom w:val="single" w:sz="2" w:space="0" w:color="auto"/>
            </w:tcBorders>
            <w:shd w:val="clear" w:color="auto" w:fill="F2F2F2" w:themeFill="background1" w:themeFillShade="F2"/>
            <w:vAlign w:val="center"/>
          </w:tcPr>
          <w:p w14:paraId="3BFD2F64" w14:textId="7C815204"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Opremljene škole</w:t>
            </w:r>
          </w:p>
        </w:tc>
        <w:tc>
          <w:tcPr>
            <w:tcW w:w="365" w:type="pct"/>
            <w:tcBorders>
              <w:bottom w:val="single" w:sz="2" w:space="0" w:color="auto"/>
            </w:tcBorders>
            <w:shd w:val="clear" w:color="auto" w:fill="F2F2F2" w:themeFill="background1" w:themeFillShade="F2"/>
            <w:vAlign w:val="center"/>
          </w:tcPr>
          <w:p w14:paraId="7B0FEE7C" w14:textId="5C953924"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2026.</w:t>
            </w:r>
          </w:p>
        </w:tc>
        <w:tc>
          <w:tcPr>
            <w:tcW w:w="529" w:type="pct"/>
            <w:tcBorders>
              <w:bottom w:val="single" w:sz="2" w:space="0" w:color="auto"/>
            </w:tcBorders>
            <w:shd w:val="clear" w:color="auto" w:fill="F2F2F2" w:themeFill="background1" w:themeFillShade="F2"/>
            <w:vAlign w:val="center"/>
          </w:tcPr>
          <w:p w14:paraId="2D3CFF1D" w14:textId="4728B376"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kavrtal 2026.</w:t>
            </w:r>
          </w:p>
        </w:tc>
        <w:tc>
          <w:tcPr>
            <w:tcW w:w="526" w:type="pct"/>
            <w:tcBorders>
              <w:bottom w:val="single" w:sz="2" w:space="0" w:color="auto"/>
            </w:tcBorders>
            <w:shd w:val="clear" w:color="auto" w:fill="F2F2F2" w:themeFill="background1" w:themeFillShade="F2"/>
            <w:vAlign w:val="center"/>
          </w:tcPr>
          <w:p w14:paraId="1813BCF3" w14:textId="6A421DCF"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736 000,00</w:t>
            </w:r>
          </w:p>
        </w:tc>
        <w:tc>
          <w:tcPr>
            <w:tcW w:w="480" w:type="pct"/>
            <w:tcBorders>
              <w:bottom w:val="single" w:sz="2" w:space="0" w:color="auto"/>
            </w:tcBorders>
            <w:shd w:val="clear" w:color="auto" w:fill="F2F2F2" w:themeFill="background1" w:themeFillShade="F2"/>
            <w:vAlign w:val="center"/>
          </w:tcPr>
          <w:p w14:paraId="48447FB5" w14:textId="5805523F"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CF46B2" w:rsidRPr="00BB71A7" w14:paraId="607B7D16" w14:textId="77777777" w:rsidTr="00B3258D">
        <w:trPr>
          <w:trHeight w:val="797"/>
          <w:jc w:val="center"/>
        </w:trPr>
        <w:tc>
          <w:tcPr>
            <w:tcW w:w="1361" w:type="pct"/>
            <w:gridSpan w:val="2"/>
            <w:tcBorders>
              <w:bottom w:val="single" w:sz="2" w:space="0" w:color="auto"/>
            </w:tcBorders>
            <w:shd w:val="clear" w:color="auto" w:fill="F2F2F2" w:themeFill="background1" w:themeFillShade="F2"/>
            <w:vAlign w:val="center"/>
          </w:tcPr>
          <w:p w14:paraId="20F65659" w14:textId="6F4F3DA2" w:rsidR="00CF46B2"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2.8. </w:t>
            </w:r>
            <w:r w:rsidR="00CF46B2" w:rsidRPr="00BB71A7">
              <w:rPr>
                <w:rFonts w:asciiTheme="minorHAnsi" w:hAnsiTheme="minorHAnsi" w:cstheme="minorHAnsi"/>
                <w:color w:val="95B3D7" w:themeColor="accent1" w:themeTint="99"/>
                <w:sz w:val="22"/>
                <w:szCs w:val="22"/>
              </w:rPr>
              <w:t>Oprem</w:t>
            </w:r>
            <w:r w:rsidR="008258DE">
              <w:rPr>
                <w:rFonts w:asciiTheme="minorHAnsi" w:hAnsiTheme="minorHAnsi" w:cstheme="minorHAnsi"/>
                <w:color w:val="95B3D7" w:themeColor="accent1" w:themeTint="99"/>
                <w:sz w:val="22"/>
                <w:szCs w:val="22"/>
              </w:rPr>
              <w:t xml:space="preserve">anje </w:t>
            </w:r>
            <w:r w:rsidR="00CF46B2" w:rsidRPr="00BB71A7">
              <w:rPr>
                <w:rFonts w:asciiTheme="minorHAnsi" w:hAnsiTheme="minorHAnsi" w:cstheme="minorHAnsi"/>
                <w:color w:val="95B3D7" w:themeColor="accent1" w:themeTint="99"/>
                <w:sz w:val="22"/>
                <w:szCs w:val="22"/>
              </w:rPr>
              <w:t>škol</w:t>
            </w:r>
            <w:r w:rsidR="008258DE">
              <w:rPr>
                <w:rFonts w:asciiTheme="minorHAnsi" w:hAnsiTheme="minorHAnsi" w:cstheme="minorHAnsi"/>
                <w:color w:val="95B3D7" w:themeColor="accent1" w:themeTint="99"/>
                <w:sz w:val="22"/>
                <w:szCs w:val="22"/>
              </w:rPr>
              <w:t>a</w:t>
            </w:r>
            <w:r w:rsidR="00CF46B2" w:rsidRPr="00BB71A7">
              <w:rPr>
                <w:rFonts w:asciiTheme="minorHAnsi" w:hAnsiTheme="minorHAnsi" w:cstheme="minorHAnsi"/>
                <w:color w:val="95B3D7" w:themeColor="accent1" w:themeTint="99"/>
                <w:sz w:val="22"/>
                <w:szCs w:val="22"/>
              </w:rPr>
              <w:t xml:space="preserve"> namještajem</w:t>
            </w:r>
          </w:p>
        </w:tc>
        <w:tc>
          <w:tcPr>
            <w:tcW w:w="658" w:type="pct"/>
            <w:tcBorders>
              <w:bottom w:val="single" w:sz="2" w:space="0" w:color="auto"/>
            </w:tcBorders>
            <w:shd w:val="clear" w:color="auto" w:fill="F2F2F2" w:themeFill="background1" w:themeFillShade="F2"/>
            <w:vAlign w:val="center"/>
          </w:tcPr>
          <w:p w14:paraId="255B4E8E" w14:textId="1F4E6BC2"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1081" w:type="pct"/>
            <w:gridSpan w:val="2"/>
            <w:tcBorders>
              <w:bottom w:val="single" w:sz="2" w:space="0" w:color="auto"/>
            </w:tcBorders>
            <w:shd w:val="clear" w:color="auto" w:fill="F2F2F2" w:themeFill="background1" w:themeFillShade="F2"/>
            <w:vAlign w:val="center"/>
          </w:tcPr>
          <w:p w14:paraId="3AE1563B" w14:textId="2713FA59"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Opremljene škole </w:t>
            </w:r>
          </w:p>
        </w:tc>
        <w:tc>
          <w:tcPr>
            <w:tcW w:w="365" w:type="pct"/>
            <w:tcBorders>
              <w:bottom w:val="single" w:sz="2" w:space="0" w:color="auto"/>
            </w:tcBorders>
            <w:shd w:val="clear" w:color="auto" w:fill="F2F2F2" w:themeFill="background1" w:themeFillShade="F2"/>
            <w:vAlign w:val="center"/>
          </w:tcPr>
          <w:p w14:paraId="71B5FB8F" w14:textId="18A58177"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p>
        </w:tc>
        <w:tc>
          <w:tcPr>
            <w:tcW w:w="529" w:type="pct"/>
            <w:tcBorders>
              <w:bottom w:val="single" w:sz="2" w:space="0" w:color="auto"/>
            </w:tcBorders>
            <w:shd w:val="clear" w:color="auto" w:fill="F2F2F2" w:themeFill="background1" w:themeFillShade="F2"/>
            <w:vAlign w:val="center"/>
          </w:tcPr>
          <w:p w14:paraId="6D808CE4" w14:textId="39E7E808"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kavrtal 2024.</w:t>
            </w:r>
          </w:p>
        </w:tc>
        <w:tc>
          <w:tcPr>
            <w:tcW w:w="526" w:type="pct"/>
            <w:tcBorders>
              <w:bottom w:val="single" w:sz="2" w:space="0" w:color="auto"/>
            </w:tcBorders>
            <w:shd w:val="clear" w:color="auto" w:fill="F2F2F2" w:themeFill="background1" w:themeFillShade="F2"/>
            <w:vAlign w:val="center"/>
          </w:tcPr>
          <w:p w14:paraId="77A9EF0D" w14:textId="7D9ED498"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495 000,00</w:t>
            </w:r>
          </w:p>
        </w:tc>
        <w:tc>
          <w:tcPr>
            <w:tcW w:w="480" w:type="pct"/>
            <w:tcBorders>
              <w:bottom w:val="single" w:sz="2" w:space="0" w:color="auto"/>
            </w:tcBorders>
            <w:shd w:val="clear" w:color="auto" w:fill="F2F2F2" w:themeFill="background1" w:themeFillShade="F2"/>
            <w:vAlign w:val="center"/>
          </w:tcPr>
          <w:p w14:paraId="4D44B909" w14:textId="6D537FD6"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CF46B2" w:rsidRPr="00BB71A7" w14:paraId="1DD522D3" w14:textId="77777777" w:rsidTr="00537BF5">
        <w:trPr>
          <w:trHeight w:val="797"/>
          <w:jc w:val="center"/>
        </w:trPr>
        <w:tc>
          <w:tcPr>
            <w:tcW w:w="1361" w:type="pct"/>
            <w:gridSpan w:val="2"/>
            <w:tcBorders>
              <w:bottom w:val="single" w:sz="2" w:space="0" w:color="auto"/>
            </w:tcBorders>
            <w:shd w:val="clear" w:color="auto" w:fill="F2F2F2" w:themeFill="background1" w:themeFillShade="F2"/>
            <w:vAlign w:val="center"/>
          </w:tcPr>
          <w:p w14:paraId="2D82E239" w14:textId="1F2393CF" w:rsidR="00CF46B2" w:rsidRPr="00BB71A7" w:rsidRDefault="008602BF" w:rsidP="000B68C1">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2.9. </w:t>
            </w:r>
            <w:r w:rsidR="00B106DD" w:rsidRPr="00BB71A7">
              <w:rPr>
                <w:rFonts w:asciiTheme="minorHAnsi" w:hAnsiTheme="minorHAnsi" w:cstheme="minorHAnsi"/>
                <w:color w:val="95B3D7" w:themeColor="accent1" w:themeTint="99"/>
                <w:sz w:val="22"/>
                <w:szCs w:val="22"/>
              </w:rPr>
              <w:t>Organizova</w:t>
            </w:r>
            <w:r w:rsidR="008258DE">
              <w:rPr>
                <w:rFonts w:asciiTheme="minorHAnsi" w:hAnsiTheme="minorHAnsi" w:cstheme="minorHAnsi"/>
                <w:color w:val="95B3D7" w:themeColor="accent1" w:themeTint="99"/>
                <w:sz w:val="22"/>
                <w:szCs w:val="22"/>
              </w:rPr>
              <w:t>nje</w:t>
            </w:r>
            <w:r w:rsidR="004C3DD1" w:rsidRPr="00BB71A7">
              <w:rPr>
                <w:rFonts w:asciiTheme="minorHAnsi" w:hAnsiTheme="minorHAnsi" w:cstheme="minorHAnsi"/>
                <w:color w:val="95B3D7" w:themeColor="accent1" w:themeTint="99"/>
                <w:sz w:val="22"/>
                <w:szCs w:val="22"/>
              </w:rPr>
              <w:t xml:space="preserve"> </w:t>
            </w:r>
            <w:r w:rsidR="00B106DD" w:rsidRPr="00BB71A7">
              <w:rPr>
                <w:rFonts w:asciiTheme="minorHAnsi" w:hAnsiTheme="minorHAnsi" w:cstheme="minorHAnsi"/>
                <w:color w:val="95B3D7" w:themeColor="accent1" w:themeTint="99"/>
                <w:sz w:val="22"/>
                <w:szCs w:val="22"/>
              </w:rPr>
              <w:t>obuk</w:t>
            </w:r>
            <w:r w:rsidR="004C3DD1" w:rsidRPr="00BB71A7">
              <w:rPr>
                <w:rFonts w:asciiTheme="minorHAnsi" w:hAnsiTheme="minorHAnsi" w:cstheme="minorHAnsi"/>
                <w:color w:val="95B3D7" w:themeColor="accent1" w:themeTint="99"/>
                <w:sz w:val="22"/>
                <w:szCs w:val="22"/>
              </w:rPr>
              <w:t>e</w:t>
            </w:r>
            <w:r w:rsidR="00CF46B2" w:rsidRPr="00BB71A7">
              <w:rPr>
                <w:rFonts w:asciiTheme="minorHAnsi" w:hAnsiTheme="minorHAnsi" w:cstheme="minorHAnsi"/>
                <w:color w:val="95B3D7" w:themeColor="accent1" w:themeTint="99"/>
                <w:sz w:val="22"/>
                <w:szCs w:val="22"/>
              </w:rPr>
              <w:t xml:space="preserve"> </w:t>
            </w:r>
            <w:r w:rsidR="00B106DD" w:rsidRPr="00BB71A7">
              <w:rPr>
                <w:rFonts w:asciiTheme="minorHAnsi" w:hAnsiTheme="minorHAnsi" w:cstheme="minorHAnsi"/>
                <w:color w:val="95B3D7" w:themeColor="accent1" w:themeTint="99"/>
                <w:sz w:val="22"/>
                <w:szCs w:val="22"/>
              </w:rPr>
              <w:t xml:space="preserve">za škole za </w:t>
            </w:r>
            <w:r w:rsidR="00CF46B2" w:rsidRPr="00BB71A7">
              <w:rPr>
                <w:rFonts w:asciiTheme="minorHAnsi" w:hAnsiTheme="minorHAnsi" w:cstheme="minorHAnsi"/>
                <w:color w:val="95B3D7" w:themeColor="accent1" w:themeTint="99"/>
                <w:sz w:val="22"/>
                <w:szCs w:val="22"/>
              </w:rPr>
              <w:t>pripremu</w:t>
            </w:r>
            <w:r w:rsidR="00B106DD" w:rsidRPr="00BB71A7">
              <w:rPr>
                <w:rFonts w:asciiTheme="minorHAnsi" w:hAnsiTheme="minorHAnsi" w:cstheme="minorHAnsi"/>
                <w:color w:val="95B3D7" w:themeColor="accent1" w:themeTint="99"/>
                <w:sz w:val="22"/>
                <w:szCs w:val="22"/>
              </w:rPr>
              <w:t xml:space="preserve"> </w:t>
            </w:r>
            <w:r w:rsidR="00CF46B2" w:rsidRPr="00BB71A7">
              <w:rPr>
                <w:rFonts w:asciiTheme="minorHAnsi" w:hAnsiTheme="minorHAnsi" w:cstheme="minorHAnsi"/>
                <w:color w:val="95B3D7" w:themeColor="accent1" w:themeTint="99"/>
                <w:sz w:val="22"/>
                <w:szCs w:val="22"/>
              </w:rPr>
              <w:t>projekata</w:t>
            </w:r>
            <w:r w:rsidR="00B106DD" w:rsidRPr="00BB71A7">
              <w:rPr>
                <w:rFonts w:asciiTheme="minorHAnsi" w:hAnsiTheme="minorHAnsi" w:cstheme="minorHAnsi"/>
                <w:color w:val="95B3D7" w:themeColor="accent1" w:themeTint="99"/>
                <w:sz w:val="22"/>
                <w:szCs w:val="22"/>
              </w:rPr>
              <w:t xml:space="preserve"> finansiranih iz EU </w:t>
            </w:r>
            <w:r w:rsidR="003E01F3">
              <w:rPr>
                <w:rFonts w:asciiTheme="minorHAnsi" w:hAnsiTheme="minorHAnsi" w:cstheme="minorHAnsi"/>
                <w:color w:val="95B3D7" w:themeColor="accent1" w:themeTint="99"/>
                <w:sz w:val="22"/>
                <w:szCs w:val="22"/>
              </w:rPr>
              <w:t>i</w:t>
            </w:r>
            <w:r w:rsidR="00B106DD" w:rsidRPr="00BB71A7">
              <w:rPr>
                <w:rFonts w:asciiTheme="minorHAnsi" w:hAnsiTheme="minorHAnsi" w:cstheme="minorHAnsi"/>
                <w:color w:val="95B3D7" w:themeColor="accent1" w:themeTint="99"/>
                <w:sz w:val="22"/>
                <w:szCs w:val="22"/>
              </w:rPr>
              <w:t xml:space="preserve"> drugih fondova </w:t>
            </w:r>
          </w:p>
        </w:tc>
        <w:tc>
          <w:tcPr>
            <w:tcW w:w="658" w:type="pct"/>
            <w:tcBorders>
              <w:bottom w:val="single" w:sz="2" w:space="0" w:color="auto"/>
            </w:tcBorders>
            <w:shd w:val="clear" w:color="auto" w:fill="F2F2F2" w:themeFill="background1" w:themeFillShade="F2"/>
            <w:vAlign w:val="center"/>
          </w:tcPr>
          <w:p w14:paraId="261D9B40" w14:textId="77777777" w:rsidR="002028A3" w:rsidRPr="00BB71A7" w:rsidRDefault="002028A3" w:rsidP="00CF46B2">
            <w:pPr>
              <w:jc w:val="center"/>
              <w:rPr>
                <w:rFonts w:asciiTheme="minorHAnsi" w:hAnsiTheme="minorHAnsi" w:cstheme="minorHAnsi"/>
                <w:color w:val="95B3D7" w:themeColor="accent1" w:themeTint="99"/>
                <w:sz w:val="22"/>
                <w:szCs w:val="22"/>
              </w:rPr>
            </w:pPr>
          </w:p>
          <w:p w14:paraId="16E0B33B" w14:textId="44685415" w:rsidR="00B106DD" w:rsidRPr="00BB71A7" w:rsidRDefault="002028A3"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p w14:paraId="52377C56" w14:textId="77777777" w:rsidR="002028A3" w:rsidRPr="00BB71A7" w:rsidRDefault="002028A3" w:rsidP="002028A3">
            <w:pPr>
              <w:jc w:val="center"/>
              <w:rPr>
                <w:rFonts w:asciiTheme="minorHAnsi" w:hAnsiTheme="minorHAnsi" w:cstheme="minorHAnsi"/>
                <w:color w:val="8DB3E2" w:themeColor="text2" w:themeTint="66"/>
                <w:sz w:val="22"/>
                <w:szCs w:val="22"/>
              </w:rPr>
            </w:pPr>
            <w:r w:rsidRPr="00BB71A7">
              <w:rPr>
                <w:rFonts w:asciiTheme="minorHAnsi" w:hAnsiTheme="minorHAnsi" w:cstheme="minorHAnsi"/>
                <w:color w:val="8DB3E2" w:themeColor="text2" w:themeTint="66"/>
                <w:sz w:val="22"/>
                <w:szCs w:val="22"/>
              </w:rPr>
              <w:t>Zavod za školstvo</w:t>
            </w:r>
          </w:p>
          <w:p w14:paraId="032F8CC1" w14:textId="77777777" w:rsidR="002028A3" w:rsidRPr="00BB71A7" w:rsidRDefault="002028A3" w:rsidP="00CF46B2">
            <w:pPr>
              <w:jc w:val="center"/>
              <w:rPr>
                <w:rFonts w:asciiTheme="minorHAnsi" w:hAnsiTheme="minorHAnsi" w:cstheme="minorHAnsi"/>
                <w:color w:val="95B3D7" w:themeColor="accent1" w:themeTint="99"/>
                <w:sz w:val="22"/>
                <w:szCs w:val="22"/>
              </w:rPr>
            </w:pPr>
          </w:p>
          <w:p w14:paraId="0E710509" w14:textId="255D4BA2" w:rsidR="00B106DD" w:rsidRPr="00BB71A7" w:rsidRDefault="00B106DD" w:rsidP="00CF46B2">
            <w:pPr>
              <w:jc w:val="center"/>
              <w:rPr>
                <w:rFonts w:asciiTheme="minorHAnsi" w:hAnsiTheme="minorHAnsi" w:cstheme="minorHAnsi"/>
                <w:color w:val="95B3D7" w:themeColor="accent1" w:themeTint="99"/>
                <w:sz w:val="22"/>
                <w:szCs w:val="22"/>
              </w:rPr>
            </w:pPr>
          </w:p>
          <w:p w14:paraId="112D7FD3" w14:textId="2B915795" w:rsidR="00B106DD" w:rsidRPr="00BB71A7" w:rsidRDefault="00B106DD" w:rsidP="00CF46B2">
            <w:pPr>
              <w:jc w:val="center"/>
              <w:rPr>
                <w:rFonts w:asciiTheme="minorHAnsi" w:hAnsiTheme="minorHAnsi" w:cstheme="minorHAnsi"/>
                <w:color w:val="95B3D7" w:themeColor="accent1" w:themeTint="99"/>
                <w:sz w:val="22"/>
                <w:szCs w:val="22"/>
              </w:rPr>
            </w:pPr>
          </w:p>
        </w:tc>
        <w:tc>
          <w:tcPr>
            <w:tcW w:w="1081" w:type="pct"/>
            <w:gridSpan w:val="2"/>
            <w:tcBorders>
              <w:bottom w:val="single" w:sz="2" w:space="0" w:color="auto"/>
            </w:tcBorders>
            <w:shd w:val="clear" w:color="auto" w:fill="F2F2F2" w:themeFill="background1" w:themeFillShade="F2"/>
            <w:vAlign w:val="center"/>
          </w:tcPr>
          <w:p w14:paraId="198D8757" w14:textId="6661366B" w:rsidR="00CF46B2" w:rsidRPr="00BB71A7" w:rsidRDefault="002028A3"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organizovanih obuka,</w:t>
            </w:r>
            <w:r w:rsidR="007E7209"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 xml:space="preserve">broj uključenh škola, broj obučenih </w:t>
            </w:r>
            <w:r w:rsidRPr="006C4C36">
              <w:rPr>
                <w:rFonts w:asciiTheme="minorHAnsi" w:hAnsiTheme="minorHAnsi" w:cstheme="minorHAnsi"/>
                <w:color w:val="95B3D7" w:themeColor="accent1" w:themeTint="99"/>
                <w:sz w:val="22"/>
                <w:szCs w:val="22"/>
              </w:rPr>
              <w:t>nastavnika</w:t>
            </w:r>
            <w:r w:rsidR="00485EAD" w:rsidRPr="006C4C36">
              <w:rPr>
                <w:rFonts w:asciiTheme="minorHAnsi" w:hAnsiTheme="minorHAnsi" w:cstheme="minorHAnsi"/>
                <w:color w:val="95B3D7" w:themeColor="accent1" w:themeTint="99"/>
                <w:sz w:val="22"/>
                <w:szCs w:val="22"/>
              </w:rPr>
              <w:t>/ca</w:t>
            </w:r>
          </w:p>
        </w:tc>
        <w:tc>
          <w:tcPr>
            <w:tcW w:w="365" w:type="pct"/>
            <w:tcBorders>
              <w:bottom w:val="single" w:sz="2" w:space="0" w:color="auto"/>
            </w:tcBorders>
            <w:shd w:val="clear" w:color="auto" w:fill="F2F2F2" w:themeFill="background1" w:themeFillShade="F2"/>
            <w:vAlign w:val="center"/>
          </w:tcPr>
          <w:p w14:paraId="658DC53B" w14:textId="72EC0B87" w:rsidR="00CF46B2" w:rsidRPr="00BB71A7" w:rsidRDefault="002028A3"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 kvartal 2025.</w:t>
            </w:r>
          </w:p>
        </w:tc>
        <w:tc>
          <w:tcPr>
            <w:tcW w:w="529" w:type="pct"/>
            <w:tcBorders>
              <w:bottom w:val="single" w:sz="2" w:space="0" w:color="auto"/>
            </w:tcBorders>
            <w:shd w:val="clear" w:color="auto" w:fill="F2F2F2" w:themeFill="background1" w:themeFillShade="F2"/>
            <w:vAlign w:val="center"/>
          </w:tcPr>
          <w:p w14:paraId="37A2C0E9" w14:textId="77777777" w:rsidR="00CF46B2" w:rsidRPr="00BB71A7" w:rsidRDefault="002028A3"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w:t>
            </w:r>
          </w:p>
          <w:p w14:paraId="0AD46438" w14:textId="19782705" w:rsidR="002028A3" w:rsidRPr="00BB71A7" w:rsidRDefault="002028A3" w:rsidP="002028A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2026.</w:t>
            </w:r>
          </w:p>
        </w:tc>
        <w:tc>
          <w:tcPr>
            <w:tcW w:w="526" w:type="pct"/>
            <w:tcBorders>
              <w:bottom w:val="single" w:sz="2" w:space="0" w:color="auto"/>
            </w:tcBorders>
            <w:shd w:val="clear" w:color="auto" w:fill="F2F2F2" w:themeFill="background1" w:themeFillShade="F2"/>
            <w:vAlign w:val="center"/>
          </w:tcPr>
          <w:p w14:paraId="11156E85" w14:textId="07EFC59E"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20 000,00</w:t>
            </w:r>
          </w:p>
        </w:tc>
        <w:tc>
          <w:tcPr>
            <w:tcW w:w="480" w:type="pct"/>
            <w:tcBorders>
              <w:bottom w:val="single" w:sz="2" w:space="0" w:color="auto"/>
            </w:tcBorders>
            <w:shd w:val="clear" w:color="auto" w:fill="F2F2F2" w:themeFill="background1" w:themeFillShade="F2"/>
            <w:vAlign w:val="center"/>
          </w:tcPr>
          <w:p w14:paraId="7E3DA44D" w14:textId="0F4DF2D2"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CF46B2" w:rsidRPr="00BB71A7" w14:paraId="262EB918" w14:textId="77777777" w:rsidTr="00FD6892">
        <w:trPr>
          <w:trHeight w:val="797"/>
          <w:jc w:val="center"/>
        </w:trPr>
        <w:tc>
          <w:tcPr>
            <w:tcW w:w="136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7404D26A" w14:textId="43ABBA5F" w:rsidR="00CF46B2" w:rsidRPr="00BB71A7" w:rsidRDefault="008602BF" w:rsidP="008602B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2.10. </w:t>
            </w:r>
            <w:r w:rsidR="00CF46B2" w:rsidRPr="00BB71A7">
              <w:rPr>
                <w:rFonts w:asciiTheme="minorHAnsi" w:hAnsiTheme="minorHAnsi" w:cstheme="minorHAnsi"/>
                <w:color w:val="95B3D7" w:themeColor="accent1" w:themeTint="99"/>
                <w:sz w:val="22"/>
                <w:szCs w:val="22"/>
              </w:rPr>
              <w:t>Prilago</w:t>
            </w:r>
            <w:r w:rsidR="008258DE">
              <w:rPr>
                <w:rFonts w:asciiTheme="minorHAnsi" w:hAnsiTheme="minorHAnsi" w:cstheme="minorHAnsi"/>
                <w:color w:val="95B3D7" w:themeColor="accent1" w:themeTint="99"/>
                <w:sz w:val="22"/>
                <w:szCs w:val="22"/>
              </w:rPr>
              <w:t xml:space="preserve">đavanje </w:t>
            </w:r>
            <w:r w:rsidR="00CF46B2" w:rsidRPr="00BB71A7">
              <w:rPr>
                <w:rFonts w:asciiTheme="minorHAnsi" w:hAnsiTheme="minorHAnsi" w:cstheme="minorHAnsi"/>
                <w:color w:val="95B3D7" w:themeColor="accent1" w:themeTint="99"/>
                <w:sz w:val="22"/>
                <w:szCs w:val="22"/>
              </w:rPr>
              <w:t>nastavn</w:t>
            </w:r>
            <w:r w:rsidR="008258DE">
              <w:rPr>
                <w:rFonts w:asciiTheme="minorHAnsi" w:hAnsiTheme="minorHAnsi" w:cstheme="minorHAnsi"/>
                <w:color w:val="95B3D7" w:themeColor="accent1" w:themeTint="99"/>
                <w:sz w:val="22"/>
                <w:szCs w:val="22"/>
              </w:rPr>
              <w:t>og</w:t>
            </w:r>
            <w:r w:rsidR="004C3DD1" w:rsidRPr="00BB71A7">
              <w:rPr>
                <w:rFonts w:asciiTheme="minorHAnsi" w:hAnsiTheme="minorHAnsi" w:cstheme="minorHAnsi"/>
                <w:color w:val="95B3D7" w:themeColor="accent1" w:themeTint="99"/>
                <w:sz w:val="22"/>
                <w:szCs w:val="22"/>
              </w:rPr>
              <w:t xml:space="preserve"> </w:t>
            </w:r>
            <w:r w:rsidR="00CF46B2" w:rsidRPr="00BB71A7">
              <w:rPr>
                <w:rFonts w:asciiTheme="minorHAnsi" w:hAnsiTheme="minorHAnsi" w:cstheme="minorHAnsi"/>
                <w:color w:val="95B3D7" w:themeColor="accent1" w:themeTint="99"/>
                <w:sz w:val="22"/>
                <w:szCs w:val="22"/>
              </w:rPr>
              <w:t>proces</w:t>
            </w:r>
            <w:r w:rsidR="008258DE">
              <w:rPr>
                <w:rFonts w:asciiTheme="minorHAnsi" w:hAnsiTheme="minorHAnsi" w:cstheme="minorHAnsi"/>
                <w:color w:val="95B3D7" w:themeColor="accent1" w:themeTint="99"/>
                <w:sz w:val="22"/>
                <w:szCs w:val="22"/>
              </w:rPr>
              <w:t>a</w:t>
            </w:r>
            <w:r w:rsidR="00CF46B2" w:rsidRPr="00BB71A7">
              <w:rPr>
                <w:rFonts w:asciiTheme="minorHAnsi" w:hAnsiTheme="minorHAnsi" w:cstheme="minorHAnsi"/>
                <w:color w:val="95B3D7" w:themeColor="accent1" w:themeTint="99"/>
                <w:sz w:val="22"/>
                <w:szCs w:val="22"/>
              </w:rPr>
              <w:t xml:space="preserve"> razvoju ključnih kompetencija kod učenika</w:t>
            </w:r>
            <w:r w:rsidR="00537BF5" w:rsidRPr="00BB71A7">
              <w:rPr>
                <w:rFonts w:asciiTheme="minorHAnsi" w:hAnsiTheme="minorHAnsi" w:cstheme="minorHAnsi"/>
                <w:color w:val="95B3D7" w:themeColor="accent1" w:themeTint="99"/>
                <w:sz w:val="22"/>
                <w:szCs w:val="22"/>
              </w:rPr>
              <w:t>/ca</w:t>
            </w:r>
          </w:p>
        </w:tc>
        <w:tc>
          <w:tcPr>
            <w:tcW w:w="658"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3A00A07" w14:textId="77777777" w:rsidR="00CF46B2" w:rsidRPr="00BB71A7" w:rsidRDefault="00CF46B2"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78091B19" w14:textId="62AE1B84" w:rsidR="00CF46B2" w:rsidRPr="00BB71A7" w:rsidRDefault="007E7209"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Š</w:t>
            </w:r>
            <w:r w:rsidR="00CF46B2" w:rsidRPr="00BB71A7">
              <w:rPr>
                <w:rFonts w:asciiTheme="minorHAnsi" w:hAnsiTheme="minorHAnsi" w:cstheme="minorHAnsi"/>
                <w:color w:val="95B3D7" w:themeColor="accent1" w:themeTint="99"/>
                <w:sz w:val="22"/>
                <w:szCs w:val="22"/>
              </w:rPr>
              <w:t>kole</w:t>
            </w:r>
          </w:p>
        </w:tc>
        <w:tc>
          <w:tcPr>
            <w:tcW w:w="108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031AC453" w14:textId="32071B27" w:rsidR="007631F8" w:rsidRPr="00BB71A7" w:rsidRDefault="00B27DEE" w:rsidP="00B27DEE">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organizovanih obuka na temu integracije klju</w:t>
            </w:r>
            <w:r w:rsidR="007631F8" w:rsidRPr="00BB71A7">
              <w:rPr>
                <w:rFonts w:asciiTheme="minorHAnsi" w:hAnsiTheme="minorHAnsi" w:cstheme="minorHAnsi"/>
                <w:color w:val="95B3D7" w:themeColor="accent1" w:themeTint="99"/>
                <w:sz w:val="22"/>
                <w:szCs w:val="22"/>
              </w:rPr>
              <w:t>čnih kompetencija</w:t>
            </w:r>
            <w:r w:rsidRPr="00BB71A7">
              <w:rPr>
                <w:rFonts w:asciiTheme="minorHAnsi" w:hAnsiTheme="minorHAnsi" w:cstheme="minorHAnsi"/>
                <w:color w:val="95B3D7" w:themeColor="accent1" w:themeTint="99"/>
                <w:sz w:val="22"/>
                <w:szCs w:val="22"/>
              </w:rPr>
              <w:t xml:space="preserve"> </w:t>
            </w:r>
          </w:p>
          <w:p w14:paraId="4CB9B85C" w14:textId="591C2B29" w:rsidR="00B27DEE" w:rsidRPr="00BB71A7" w:rsidRDefault="00B27DEE" w:rsidP="00B27DEE">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obučenih nastavnika</w:t>
            </w:r>
            <w:r w:rsidR="00537BF5" w:rsidRPr="00BB71A7">
              <w:rPr>
                <w:rFonts w:asciiTheme="minorHAnsi" w:hAnsiTheme="minorHAnsi" w:cstheme="minorHAnsi"/>
                <w:color w:val="95B3D7" w:themeColor="accent1" w:themeTint="99"/>
                <w:sz w:val="22"/>
                <w:szCs w:val="22"/>
              </w:rPr>
              <w:t>/ca</w:t>
            </w:r>
          </w:p>
          <w:p w14:paraId="1061922F" w14:textId="5DACE428" w:rsidR="00CF46B2" w:rsidRPr="00BB71A7" w:rsidRDefault="00CF46B2" w:rsidP="00CF46B2">
            <w:pPr>
              <w:jc w:val="center"/>
              <w:rPr>
                <w:rFonts w:asciiTheme="minorHAnsi" w:hAnsiTheme="minorHAnsi" w:cstheme="minorHAnsi"/>
                <w:color w:val="95B3D7" w:themeColor="accent1" w:themeTint="99"/>
                <w:sz w:val="22"/>
                <w:szCs w:val="22"/>
              </w:rPr>
            </w:pPr>
          </w:p>
        </w:tc>
        <w:tc>
          <w:tcPr>
            <w:tcW w:w="365"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0A31D18C" w14:textId="0352F228" w:rsidR="00CF46B2" w:rsidRPr="00BB71A7" w:rsidRDefault="00B845FA"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2024.</w:t>
            </w:r>
          </w:p>
        </w:tc>
        <w:tc>
          <w:tcPr>
            <w:tcW w:w="529"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34408B60" w14:textId="7D49AD4A" w:rsidR="00CF46B2" w:rsidRPr="00BB71A7" w:rsidRDefault="00B845FA" w:rsidP="00CF46B2">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B2FBF76" w14:textId="628439E7"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682,00</w:t>
            </w:r>
          </w:p>
        </w:tc>
        <w:tc>
          <w:tcPr>
            <w:tcW w:w="480" w:type="pct"/>
            <w:tcBorders>
              <w:top w:val="single" w:sz="2" w:space="0" w:color="auto"/>
              <w:left w:val="single" w:sz="12" w:space="0" w:color="FFFFFF" w:themeColor="background1"/>
              <w:bottom w:val="single" w:sz="2" w:space="0" w:color="auto"/>
              <w:right w:val="single" w:sz="12" w:space="0" w:color="FFFFFF" w:themeColor="background1"/>
            </w:tcBorders>
            <w:shd w:val="clear" w:color="auto" w:fill="F2F2F2" w:themeFill="background1" w:themeFillShade="F2"/>
            <w:vAlign w:val="center"/>
          </w:tcPr>
          <w:p w14:paraId="61D0E6AF" w14:textId="48B719BA" w:rsidR="00CF46B2" w:rsidRPr="00F54B75" w:rsidRDefault="00D5568F" w:rsidP="00CF46B2">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D5568F" w:rsidRPr="00BB71A7" w14:paraId="06ABC33C" w14:textId="77777777" w:rsidTr="00FD6892">
        <w:trPr>
          <w:trHeight w:val="797"/>
          <w:jc w:val="center"/>
        </w:trPr>
        <w:tc>
          <w:tcPr>
            <w:tcW w:w="136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08550104" w14:textId="5D6EA341" w:rsidR="00D5568F" w:rsidRPr="00BB71A7" w:rsidRDefault="00D5568F" w:rsidP="00D5568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2.11. </w:t>
            </w:r>
            <w:r w:rsidRPr="00BB71A7">
              <w:rPr>
                <w:rFonts w:asciiTheme="minorHAnsi" w:hAnsiTheme="minorHAnsi" w:cstheme="minorHAnsi"/>
                <w:color w:val="95B3D7" w:themeColor="accent1" w:themeTint="99"/>
                <w:sz w:val="22"/>
                <w:szCs w:val="22"/>
              </w:rPr>
              <w:t>Unapre</w:t>
            </w:r>
            <w:r>
              <w:rPr>
                <w:rFonts w:asciiTheme="minorHAnsi" w:hAnsiTheme="minorHAnsi" w:cstheme="minorHAnsi"/>
                <w:color w:val="95B3D7" w:themeColor="accent1" w:themeTint="99"/>
                <w:sz w:val="22"/>
                <w:szCs w:val="22"/>
              </w:rPr>
              <w:t xml:space="preserve">đenje </w:t>
            </w:r>
            <w:r w:rsidRPr="00BB71A7">
              <w:rPr>
                <w:rFonts w:asciiTheme="minorHAnsi" w:hAnsiTheme="minorHAnsi" w:cstheme="minorHAnsi"/>
                <w:color w:val="95B3D7" w:themeColor="accent1" w:themeTint="99"/>
                <w:sz w:val="22"/>
                <w:szCs w:val="22"/>
              </w:rPr>
              <w:t>kvalitet</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praćenja i ocjenjivanja postignuća učenika/ca </w:t>
            </w:r>
          </w:p>
        </w:tc>
        <w:tc>
          <w:tcPr>
            <w:tcW w:w="658"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77D4CCF2" w14:textId="0213C183"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školstvo/škole</w:t>
            </w:r>
          </w:p>
          <w:p w14:paraId="7624421A" w14:textId="77777777"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p w14:paraId="4AF362DB" w14:textId="77777777" w:rsidR="00D5568F" w:rsidRPr="00BB71A7" w:rsidRDefault="00D5568F" w:rsidP="00D5568F">
            <w:pPr>
              <w:jc w:val="center"/>
              <w:rPr>
                <w:rFonts w:asciiTheme="minorHAnsi" w:hAnsiTheme="minorHAnsi" w:cstheme="minorHAnsi"/>
                <w:color w:val="95B3D7" w:themeColor="accent1" w:themeTint="99"/>
                <w:sz w:val="22"/>
                <w:szCs w:val="22"/>
              </w:rPr>
            </w:pPr>
          </w:p>
          <w:p w14:paraId="4014AE20" w14:textId="42C76E07" w:rsidR="00D5568F" w:rsidRPr="00BB71A7" w:rsidRDefault="00D5568F" w:rsidP="00D5568F">
            <w:pPr>
              <w:jc w:val="center"/>
              <w:rPr>
                <w:rFonts w:asciiTheme="minorHAnsi" w:hAnsiTheme="minorHAnsi" w:cstheme="minorHAnsi"/>
                <w:color w:val="95B3D7" w:themeColor="accent1" w:themeTint="99"/>
                <w:sz w:val="22"/>
                <w:szCs w:val="22"/>
              </w:rPr>
            </w:pPr>
          </w:p>
        </w:tc>
        <w:tc>
          <w:tcPr>
            <w:tcW w:w="108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462D23B4" w14:textId="77777777" w:rsidR="00D5568F" w:rsidRPr="00BB71A7" w:rsidRDefault="00D5568F" w:rsidP="00D5568F">
            <w:pPr>
              <w:jc w:val="center"/>
              <w:rPr>
                <w:rFonts w:asciiTheme="minorHAnsi" w:hAnsiTheme="minorHAnsi" w:cstheme="minorHAnsi"/>
                <w:color w:val="95B3D7" w:themeColor="accent1" w:themeTint="99"/>
                <w:sz w:val="22"/>
                <w:szCs w:val="22"/>
              </w:rPr>
            </w:pPr>
          </w:p>
          <w:p w14:paraId="2AC0511D" w14:textId="77777777"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Veće podudaranje ocjena na maturi i zaključnih ocjena na nivou škole</w:t>
            </w:r>
          </w:p>
          <w:p w14:paraId="7468D9E3" w14:textId="5D95A95B" w:rsidR="00D5568F" w:rsidRPr="00BB71A7" w:rsidRDefault="00D5568F" w:rsidP="00D5568F">
            <w:pPr>
              <w:jc w:val="center"/>
              <w:rPr>
                <w:rFonts w:asciiTheme="minorHAnsi" w:hAnsiTheme="minorHAnsi" w:cstheme="minorHAnsi"/>
                <w:sz w:val="22"/>
                <w:szCs w:val="22"/>
              </w:rPr>
            </w:pPr>
            <w:r w:rsidRPr="00BB71A7">
              <w:rPr>
                <w:rFonts w:asciiTheme="minorHAnsi" w:hAnsiTheme="minorHAnsi" w:cstheme="minorHAnsi"/>
                <w:color w:val="95B3D7" w:themeColor="accent1" w:themeTint="99"/>
                <w:sz w:val="22"/>
                <w:szCs w:val="22"/>
              </w:rPr>
              <w:t>Broj realizovanih obuka za nastavnike/ce na temu ocjenjivanja učenika/ca</w:t>
            </w:r>
          </w:p>
        </w:tc>
        <w:tc>
          <w:tcPr>
            <w:tcW w:w="365"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757BD89D" w14:textId="671CA3F8"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IV kvartal 2024. </w:t>
            </w:r>
          </w:p>
        </w:tc>
        <w:tc>
          <w:tcPr>
            <w:tcW w:w="529"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B3208AE" w14:textId="0ABFEE49"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3983C89D" w14:textId="6E4B6111" w:rsidR="00D5568F" w:rsidRPr="00F54B75" w:rsidRDefault="00D5568F" w:rsidP="00D5568F">
            <w:pPr>
              <w:jc w:val="center"/>
              <w:rPr>
                <w:rFonts w:asciiTheme="minorHAnsi" w:hAnsiTheme="minorHAnsi" w:cstheme="minorHAnsi"/>
                <w:color w:val="000000" w:themeColor="text1"/>
                <w:sz w:val="22"/>
                <w:szCs w:val="22"/>
              </w:rPr>
            </w:pPr>
            <w:r w:rsidRPr="00F54B75">
              <w:rPr>
                <w:rFonts w:asciiTheme="minorHAnsi" w:hAnsiTheme="minorHAnsi" w:cstheme="minorHAnsi"/>
                <w:color w:val="95B3D7" w:themeColor="accent1" w:themeTint="99"/>
                <w:sz w:val="22"/>
                <w:szCs w:val="22"/>
              </w:rPr>
              <w:t>682,00</w:t>
            </w:r>
          </w:p>
        </w:tc>
        <w:tc>
          <w:tcPr>
            <w:tcW w:w="480" w:type="pct"/>
            <w:tcBorders>
              <w:top w:val="single" w:sz="2" w:space="0" w:color="auto"/>
              <w:left w:val="single" w:sz="12" w:space="0" w:color="FFFFFF" w:themeColor="background1"/>
              <w:bottom w:val="single" w:sz="2" w:space="0" w:color="auto"/>
              <w:right w:val="single" w:sz="12" w:space="0" w:color="FFFFFF" w:themeColor="background1"/>
            </w:tcBorders>
            <w:shd w:val="clear" w:color="auto" w:fill="F2F2F2" w:themeFill="background1" w:themeFillShade="F2"/>
            <w:vAlign w:val="center"/>
          </w:tcPr>
          <w:p w14:paraId="0FB3FADE" w14:textId="59111121" w:rsidR="00D5568F" w:rsidRPr="00F54B75" w:rsidRDefault="00D5568F" w:rsidP="00D5568F">
            <w:pPr>
              <w:jc w:val="center"/>
              <w:rPr>
                <w:rFonts w:asciiTheme="minorHAnsi" w:hAnsiTheme="minorHAnsi" w:cstheme="minorHAnsi"/>
                <w:color w:val="000000"/>
                <w:sz w:val="22"/>
                <w:szCs w:val="22"/>
              </w:rPr>
            </w:pPr>
            <w:r w:rsidRPr="00F54B75">
              <w:rPr>
                <w:rFonts w:asciiTheme="minorHAnsi" w:hAnsiTheme="minorHAnsi" w:cstheme="minorHAnsi"/>
                <w:color w:val="95B3D7" w:themeColor="accent1" w:themeTint="99"/>
                <w:sz w:val="22"/>
                <w:szCs w:val="22"/>
              </w:rPr>
              <w:t>Budžet</w:t>
            </w:r>
          </w:p>
        </w:tc>
      </w:tr>
      <w:tr w:rsidR="00E16329" w:rsidRPr="00BB71A7" w14:paraId="3B74DF50" w14:textId="77777777" w:rsidTr="00FD6892">
        <w:trPr>
          <w:trHeight w:val="797"/>
          <w:jc w:val="center"/>
        </w:trPr>
        <w:tc>
          <w:tcPr>
            <w:tcW w:w="136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3CE91101" w14:textId="78D7516C" w:rsidR="00E16329" w:rsidRPr="00BB71A7" w:rsidRDefault="00E16329" w:rsidP="00E16329">
            <w:pPr>
              <w:rPr>
                <w:rFonts w:asciiTheme="minorHAnsi" w:hAnsiTheme="minorHAnsi" w:cstheme="minorHAnsi"/>
                <w:color w:val="95B3D7" w:themeColor="accent1" w:themeTint="99"/>
                <w:sz w:val="22"/>
                <w:szCs w:val="22"/>
              </w:rPr>
            </w:pPr>
            <w:bookmarkStart w:id="112" w:name="_Hlk174004042"/>
            <w:r w:rsidRPr="00CC0A2C">
              <w:rPr>
                <w:rFonts w:asciiTheme="minorHAnsi" w:hAnsiTheme="minorHAnsi" w:cstheme="minorHAnsi"/>
                <w:color w:val="95B3D7" w:themeColor="accent1" w:themeTint="99"/>
                <w:sz w:val="22"/>
              </w:rPr>
              <w:lastRenderedPageBreak/>
              <w:t>2.12. Unapr</w:t>
            </w:r>
            <w:r w:rsidR="00CB57A8" w:rsidRPr="00BB71A7">
              <w:rPr>
                <w:rFonts w:asciiTheme="minorHAnsi" w:hAnsiTheme="minorHAnsi" w:cstheme="minorHAnsi"/>
                <w:color w:val="95B3D7" w:themeColor="accent1" w:themeTint="99"/>
                <w:sz w:val="22"/>
              </w:rPr>
              <w:t>e</w:t>
            </w:r>
            <w:r w:rsidR="008258DE">
              <w:rPr>
                <w:rFonts w:asciiTheme="minorHAnsi" w:hAnsiTheme="minorHAnsi" w:cstheme="minorHAnsi"/>
                <w:color w:val="95B3D7" w:themeColor="accent1" w:themeTint="99"/>
                <w:sz w:val="22"/>
              </w:rPr>
              <w:t xml:space="preserve">đivanje </w:t>
            </w:r>
            <w:r w:rsidRPr="00BB71A7">
              <w:rPr>
                <w:rFonts w:asciiTheme="minorHAnsi" w:hAnsiTheme="minorHAnsi" w:cstheme="minorHAnsi"/>
                <w:color w:val="95B3D7" w:themeColor="accent1" w:themeTint="99"/>
                <w:sz w:val="22"/>
              </w:rPr>
              <w:t>koncept</w:t>
            </w:r>
            <w:r w:rsidR="008258DE">
              <w:rPr>
                <w:rFonts w:asciiTheme="minorHAnsi" w:hAnsiTheme="minorHAnsi" w:cstheme="minorHAnsi"/>
                <w:color w:val="95B3D7" w:themeColor="accent1" w:themeTint="99"/>
                <w:sz w:val="22"/>
              </w:rPr>
              <w:t>a</w:t>
            </w:r>
            <w:r w:rsidRPr="00BB71A7">
              <w:rPr>
                <w:rFonts w:asciiTheme="minorHAnsi" w:hAnsiTheme="minorHAnsi" w:cstheme="minorHAnsi"/>
                <w:color w:val="95B3D7" w:themeColor="accent1" w:themeTint="99"/>
                <w:sz w:val="22"/>
              </w:rPr>
              <w:t xml:space="preserve"> ključnih kompetencija za cjeloživotno učenje/međupredmetne teme</w:t>
            </w:r>
            <w:bookmarkEnd w:id="112"/>
          </w:p>
        </w:tc>
        <w:tc>
          <w:tcPr>
            <w:tcW w:w="658"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543E1C1E" w14:textId="6A49F14F" w:rsidR="00E16329" w:rsidRPr="00BB71A7" w:rsidRDefault="00E16329" w:rsidP="00E16329">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rPr>
              <w:t>Zavod za školstvo</w:t>
            </w:r>
          </w:p>
        </w:tc>
        <w:tc>
          <w:tcPr>
            <w:tcW w:w="1081" w:type="pct"/>
            <w:gridSpan w:val="2"/>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6DC9930C" w14:textId="31BB5537" w:rsidR="00E16329" w:rsidRPr="00BB71A7" w:rsidRDefault="00E16329" w:rsidP="00E16329">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rPr>
              <w:t>Unaprijeđeni koncepti ključnih kompetencija za cjeloživotno učenje/međupredmetne teme</w:t>
            </w:r>
          </w:p>
        </w:tc>
        <w:tc>
          <w:tcPr>
            <w:tcW w:w="365"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7AC0FFEF" w14:textId="77777777" w:rsidR="00E16329" w:rsidRPr="00BB71A7" w:rsidRDefault="00E16329" w:rsidP="00E16329">
            <w:pPr>
              <w:jc w:val="center"/>
              <w:rPr>
                <w:rFonts w:asciiTheme="minorHAnsi" w:hAnsiTheme="minorHAnsi" w:cstheme="minorHAnsi"/>
                <w:color w:val="95B3D7" w:themeColor="accent1" w:themeTint="99"/>
                <w:sz w:val="22"/>
              </w:rPr>
            </w:pPr>
            <w:r w:rsidRPr="00BB71A7">
              <w:rPr>
                <w:rFonts w:asciiTheme="minorHAnsi" w:hAnsiTheme="minorHAnsi" w:cstheme="minorHAnsi"/>
                <w:color w:val="95B3D7" w:themeColor="accent1" w:themeTint="99"/>
                <w:sz w:val="22"/>
              </w:rPr>
              <w:t xml:space="preserve">I kvartal </w:t>
            </w:r>
          </w:p>
          <w:p w14:paraId="691B1FA1" w14:textId="592775AC" w:rsidR="00E16329" w:rsidRPr="00BB71A7" w:rsidRDefault="00E16329" w:rsidP="00E16329">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rPr>
              <w:t>2026</w:t>
            </w:r>
          </w:p>
        </w:tc>
        <w:tc>
          <w:tcPr>
            <w:tcW w:w="529"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59DA3F71" w14:textId="77777777" w:rsidR="00E16329" w:rsidRPr="00BB71A7" w:rsidRDefault="00E16329" w:rsidP="00E16329">
            <w:pPr>
              <w:jc w:val="center"/>
              <w:rPr>
                <w:rFonts w:asciiTheme="minorHAnsi" w:hAnsiTheme="minorHAnsi" w:cstheme="minorHAnsi"/>
                <w:color w:val="95B3D7" w:themeColor="accent1" w:themeTint="99"/>
                <w:sz w:val="22"/>
              </w:rPr>
            </w:pPr>
            <w:r w:rsidRPr="00BB71A7">
              <w:rPr>
                <w:rFonts w:asciiTheme="minorHAnsi" w:hAnsiTheme="minorHAnsi" w:cstheme="minorHAnsi"/>
                <w:color w:val="95B3D7" w:themeColor="accent1" w:themeTint="99"/>
                <w:sz w:val="22"/>
              </w:rPr>
              <w:t>IV kvartal</w:t>
            </w:r>
          </w:p>
          <w:p w14:paraId="50994F76" w14:textId="24C0CAD6" w:rsidR="00E16329" w:rsidRPr="00BB71A7" w:rsidRDefault="00E16329" w:rsidP="00E16329">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rPr>
              <w:t>2026</w:t>
            </w:r>
          </w:p>
        </w:tc>
        <w:tc>
          <w:tcPr>
            <w:tcW w:w="526" w:type="pct"/>
            <w:tcBorders>
              <w:top w:val="single" w:sz="2" w:space="0" w:color="auto"/>
              <w:left w:val="single" w:sz="12" w:space="0" w:color="FFFFFF" w:themeColor="background1"/>
              <w:bottom w:val="single" w:sz="2" w:space="0" w:color="auto"/>
              <w:right w:val="single" w:sz="2" w:space="0" w:color="auto"/>
            </w:tcBorders>
            <w:shd w:val="clear" w:color="auto" w:fill="F2F2F2" w:themeFill="background1" w:themeFillShade="F2"/>
            <w:vAlign w:val="center"/>
          </w:tcPr>
          <w:p w14:paraId="248A31E5" w14:textId="13324617" w:rsidR="00E16329" w:rsidRPr="00BB71A7" w:rsidRDefault="00E16329" w:rsidP="00E16329">
            <w:pPr>
              <w:jc w:val="center"/>
              <w:rPr>
                <w:rFonts w:asciiTheme="minorHAnsi" w:hAnsiTheme="minorHAnsi" w:cstheme="minorHAnsi"/>
                <w:color w:val="95B3D7" w:themeColor="accent1" w:themeTint="99"/>
                <w:sz w:val="22"/>
                <w:szCs w:val="22"/>
              </w:rPr>
            </w:pPr>
            <w:r w:rsidRPr="00796706">
              <w:rPr>
                <w:rFonts w:asciiTheme="minorHAnsi" w:hAnsiTheme="minorHAnsi" w:cstheme="minorHAnsi"/>
                <w:color w:val="95B3D7" w:themeColor="accent1" w:themeTint="99"/>
                <w:sz w:val="22"/>
              </w:rPr>
              <w:t xml:space="preserve">Redovne aktivnosti </w:t>
            </w:r>
          </w:p>
        </w:tc>
        <w:tc>
          <w:tcPr>
            <w:tcW w:w="480" w:type="pct"/>
            <w:tcBorders>
              <w:top w:val="single" w:sz="2" w:space="0" w:color="auto"/>
              <w:left w:val="single" w:sz="12" w:space="0" w:color="FFFFFF" w:themeColor="background1"/>
              <w:bottom w:val="single" w:sz="2" w:space="0" w:color="auto"/>
              <w:right w:val="single" w:sz="12" w:space="0" w:color="FFFFFF" w:themeColor="background1"/>
            </w:tcBorders>
            <w:shd w:val="clear" w:color="auto" w:fill="F2F2F2" w:themeFill="background1" w:themeFillShade="F2"/>
            <w:vAlign w:val="center"/>
          </w:tcPr>
          <w:p w14:paraId="64A8D15E" w14:textId="490B0E94" w:rsidR="00E16329" w:rsidRPr="00BB71A7" w:rsidRDefault="005D4EE4" w:rsidP="00E16329">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rPr>
              <w:t>/</w:t>
            </w:r>
          </w:p>
        </w:tc>
      </w:tr>
    </w:tbl>
    <w:p w14:paraId="3381D20F" w14:textId="16645B93" w:rsidR="006D3C17" w:rsidRPr="00CC0A2C" w:rsidRDefault="006D3C17" w:rsidP="00C76278">
      <w:pPr>
        <w:spacing w:before="120" w:after="120"/>
        <w:rPr>
          <w:rFonts w:asciiTheme="minorHAnsi" w:hAnsiTheme="minorHAnsi" w:cstheme="minorHAnsi"/>
          <w:color w:val="000000" w:themeColor="text1"/>
        </w:rPr>
      </w:pPr>
    </w:p>
    <w:p w14:paraId="4B27819D" w14:textId="1589802D" w:rsidR="00AE5E08" w:rsidRPr="00796706" w:rsidRDefault="00CB57A8" w:rsidP="00AE5E08">
      <w:pPr>
        <w:pStyle w:val="Heading2"/>
        <w:pBdr>
          <w:bottom w:val="single" w:sz="4" w:space="1" w:color="E36C0A" w:themeColor="accent6" w:themeShade="BF"/>
        </w:pBdr>
        <w:spacing w:after="240"/>
        <w:rPr>
          <w:rFonts w:asciiTheme="minorHAnsi" w:hAnsiTheme="minorHAnsi" w:cstheme="minorHAnsi"/>
          <w:color w:val="000000" w:themeColor="text1"/>
          <w:sz w:val="28"/>
        </w:rPr>
      </w:pPr>
      <w:bookmarkStart w:id="113" w:name="_Toc175864332"/>
      <w:bookmarkStart w:id="114" w:name="_Toc175920150"/>
      <w:bookmarkStart w:id="115" w:name="_Toc27644137"/>
      <w:r w:rsidRPr="00796706">
        <w:rPr>
          <w:rFonts w:asciiTheme="minorHAnsi" w:hAnsiTheme="minorHAnsi" w:cstheme="minorHAnsi"/>
          <w:color w:val="000000" w:themeColor="text1"/>
          <w:sz w:val="28"/>
          <w:lang w:val="sr-Latn-ME"/>
        </w:rPr>
        <w:t xml:space="preserve">OPERATIVNI CILJ 3: </w:t>
      </w:r>
      <w:r w:rsidR="00B3258D" w:rsidRPr="00796706">
        <w:rPr>
          <w:rFonts w:asciiTheme="minorHAnsi" w:hAnsiTheme="minorHAnsi" w:cstheme="minorHAnsi"/>
          <w:color w:val="000000" w:themeColor="text1"/>
          <w:sz w:val="28"/>
          <w:lang w:val="sr-Latn-ME"/>
        </w:rPr>
        <w:t>Unapređenje profesionalnog razvoja nastavnika</w:t>
      </w:r>
      <w:r w:rsidR="00A23388" w:rsidRPr="00796706">
        <w:rPr>
          <w:rFonts w:asciiTheme="minorHAnsi" w:hAnsiTheme="minorHAnsi" w:cstheme="minorHAnsi"/>
          <w:color w:val="000000" w:themeColor="text1"/>
          <w:sz w:val="28"/>
          <w:lang w:val="sr-Latn-ME"/>
        </w:rPr>
        <w:t>/ca</w:t>
      </w:r>
      <w:bookmarkEnd w:id="113"/>
      <w:bookmarkEnd w:id="114"/>
    </w:p>
    <w:tbl>
      <w:tblPr>
        <w:tblW w:w="5000" w:type="pct"/>
        <w:jc w:val="center"/>
        <w:tblBorders>
          <w:top w:val="single" w:sz="4" w:space="0" w:color="auto"/>
          <w:left w:val="single" w:sz="4" w:space="0" w:color="auto"/>
          <w:bottom w:val="single" w:sz="4" w:space="0" w:color="auto"/>
          <w:right w:val="single" w:sz="4" w:space="0" w:color="auto"/>
          <w:insideH w:val="single" w:sz="2" w:space="0" w:color="auto"/>
          <w:insideV w:val="dotted" w:sz="4" w:space="0" w:color="auto"/>
        </w:tblBorders>
        <w:tblLayout w:type="fixed"/>
        <w:tblLook w:val="04A0" w:firstRow="1" w:lastRow="0" w:firstColumn="1" w:lastColumn="0" w:noHBand="0" w:noVBand="1"/>
      </w:tblPr>
      <w:tblGrid>
        <w:gridCol w:w="2668"/>
        <w:gridCol w:w="1127"/>
        <w:gridCol w:w="1835"/>
        <w:gridCol w:w="3015"/>
        <w:gridCol w:w="851"/>
        <w:gridCol w:w="167"/>
        <w:gridCol w:w="1475"/>
        <w:gridCol w:w="1467"/>
        <w:gridCol w:w="1339"/>
      </w:tblGrid>
      <w:tr w:rsidR="00B3258D" w:rsidRPr="00BB71A7" w14:paraId="1D44BB28" w14:textId="77777777" w:rsidTr="00AA0C87">
        <w:trPr>
          <w:cantSplit/>
          <w:trHeight w:val="576"/>
          <w:jc w:val="center"/>
        </w:trPr>
        <w:tc>
          <w:tcPr>
            <w:tcW w:w="957" w:type="pct"/>
            <w:shd w:val="clear" w:color="auto" w:fill="4F81BD" w:themeFill="accent1"/>
            <w:noWrap/>
            <w:vAlign w:val="center"/>
          </w:tcPr>
          <w:p w14:paraId="63C8439F" w14:textId="04A6178E" w:rsidR="00B3258D" w:rsidRPr="00BB71A7" w:rsidRDefault="00B3258D"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 xml:space="preserve">OPERATIVNI CILJ </w:t>
            </w:r>
            <w:r w:rsidR="007631F8" w:rsidRPr="00BB71A7">
              <w:rPr>
                <w:rFonts w:asciiTheme="minorHAnsi" w:hAnsiTheme="minorHAnsi" w:cstheme="minorHAnsi"/>
                <w:b/>
                <w:bCs/>
                <w:color w:val="FFFFFF" w:themeColor="background1"/>
                <w:sz w:val="22"/>
                <w:szCs w:val="22"/>
              </w:rPr>
              <w:t xml:space="preserve">3 </w:t>
            </w:r>
          </w:p>
        </w:tc>
        <w:tc>
          <w:tcPr>
            <w:tcW w:w="4043" w:type="pct"/>
            <w:gridSpan w:val="8"/>
            <w:shd w:val="clear" w:color="auto" w:fill="4F81BD" w:themeFill="accent1"/>
            <w:vAlign w:val="center"/>
          </w:tcPr>
          <w:p w14:paraId="14D728CB" w14:textId="0DCA10D3" w:rsidR="00B3258D" w:rsidRPr="00BB71A7" w:rsidRDefault="00B3258D"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Unapređenje profesionalnog razvoja nastavnika</w:t>
            </w:r>
          </w:p>
        </w:tc>
      </w:tr>
      <w:tr w:rsidR="00B3258D" w:rsidRPr="00BB71A7" w14:paraId="2B016FBA" w14:textId="77777777" w:rsidTr="00AA0C87">
        <w:trPr>
          <w:cantSplit/>
          <w:trHeight w:val="720"/>
          <w:jc w:val="center"/>
        </w:trPr>
        <w:tc>
          <w:tcPr>
            <w:tcW w:w="1361" w:type="pct"/>
            <w:gridSpan w:val="2"/>
            <w:shd w:val="clear" w:color="auto" w:fill="C0504D" w:themeFill="accent2"/>
            <w:noWrap/>
            <w:vAlign w:val="center"/>
            <w:hideMark/>
          </w:tcPr>
          <w:p w14:paraId="70CCA4FA" w14:textId="77777777" w:rsidR="00B3258D" w:rsidRPr="00CC0A2C" w:rsidRDefault="00B3258D" w:rsidP="00B3258D">
            <w:pPr>
              <w:jc w:val="center"/>
              <w:rPr>
                <w:rFonts w:asciiTheme="minorHAnsi" w:hAnsiTheme="minorHAnsi" w:cstheme="minorHAnsi"/>
                <w:b/>
                <w:bCs/>
                <w:color w:val="FFFFFF" w:themeColor="background1"/>
                <w:sz w:val="22"/>
                <w:szCs w:val="22"/>
              </w:rPr>
            </w:pPr>
            <w:r w:rsidRPr="00CC0A2C">
              <w:rPr>
                <w:rFonts w:asciiTheme="minorHAnsi" w:hAnsiTheme="minorHAnsi" w:cstheme="minorHAnsi"/>
                <w:b/>
                <w:bCs/>
                <w:color w:val="FFFFFF" w:themeColor="background1"/>
                <w:sz w:val="22"/>
                <w:szCs w:val="22"/>
              </w:rPr>
              <w:t>Indikator učinka</w:t>
            </w:r>
          </w:p>
        </w:tc>
        <w:tc>
          <w:tcPr>
            <w:tcW w:w="658" w:type="pct"/>
            <w:shd w:val="clear" w:color="auto" w:fill="C0504D" w:themeFill="accent2"/>
            <w:noWrap/>
            <w:vAlign w:val="center"/>
            <w:hideMark/>
          </w:tcPr>
          <w:p w14:paraId="75E1F48B" w14:textId="77777777" w:rsidR="00B3258D" w:rsidRPr="00BB71A7" w:rsidRDefault="00B3258D"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Početna vrijednost</w:t>
            </w:r>
          </w:p>
        </w:tc>
        <w:tc>
          <w:tcPr>
            <w:tcW w:w="1386" w:type="pct"/>
            <w:gridSpan w:val="2"/>
            <w:shd w:val="clear" w:color="auto" w:fill="C0504D" w:themeFill="accent2"/>
            <w:vAlign w:val="center"/>
            <w:hideMark/>
          </w:tcPr>
          <w:p w14:paraId="786F5DB9" w14:textId="16A38279" w:rsidR="00B3258D" w:rsidRPr="00BB71A7" w:rsidRDefault="00B3258D"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Ciljana vrijednost do kraja 202</w:t>
            </w:r>
            <w:r w:rsidR="003A687B" w:rsidRPr="00BB71A7">
              <w:rPr>
                <w:rFonts w:asciiTheme="minorHAnsi" w:hAnsiTheme="minorHAnsi" w:cstheme="minorHAnsi"/>
                <w:b/>
                <w:bCs/>
                <w:color w:val="FFFFFF" w:themeColor="background1"/>
                <w:sz w:val="22"/>
                <w:szCs w:val="22"/>
              </w:rPr>
              <w:t>5</w:t>
            </w:r>
            <w:r w:rsidRPr="00BB71A7">
              <w:rPr>
                <w:rFonts w:asciiTheme="minorHAnsi" w:hAnsiTheme="minorHAnsi" w:cstheme="minorHAnsi"/>
                <w:b/>
                <w:bCs/>
                <w:color w:val="FFFFFF" w:themeColor="background1"/>
                <w:sz w:val="22"/>
                <w:szCs w:val="22"/>
              </w:rPr>
              <w:t>. godine</w:t>
            </w:r>
          </w:p>
        </w:tc>
        <w:tc>
          <w:tcPr>
            <w:tcW w:w="1595" w:type="pct"/>
            <w:gridSpan w:val="4"/>
            <w:shd w:val="clear" w:color="auto" w:fill="C0504D" w:themeFill="accent2"/>
            <w:vAlign w:val="center"/>
            <w:hideMark/>
          </w:tcPr>
          <w:p w14:paraId="636B6B54" w14:textId="2375DB9C" w:rsidR="00B3258D" w:rsidRPr="00BB71A7" w:rsidRDefault="00B3258D"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Ciljana vrijednost do kraja 202</w:t>
            </w:r>
            <w:r w:rsidR="003A687B" w:rsidRPr="00BB71A7">
              <w:rPr>
                <w:rFonts w:asciiTheme="minorHAnsi" w:hAnsiTheme="minorHAnsi" w:cstheme="minorHAnsi"/>
                <w:b/>
                <w:bCs/>
                <w:color w:val="FFFFFF" w:themeColor="background1"/>
                <w:sz w:val="22"/>
                <w:szCs w:val="22"/>
              </w:rPr>
              <w:t>6</w:t>
            </w:r>
            <w:r w:rsidRPr="00BB71A7">
              <w:rPr>
                <w:rFonts w:asciiTheme="minorHAnsi" w:hAnsiTheme="minorHAnsi" w:cstheme="minorHAnsi"/>
                <w:b/>
                <w:bCs/>
                <w:color w:val="FFFFFF" w:themeColor="background1"/>
                <w:sz w:val="22"/>
                <w:szCs w:val="22"/>
              </w:rPr>
              <w:t>. godine</w:t>
            </w:r>
          </w:p>
        </w:tc>
      </w:tr>
      <w:tr w:rsidR="00B3258D" w:rsidRPr="00BB71A7" w14:paraId="498A91B9" w14:textId="77777777" w:rsidTr="00AA0C87">
        <w:trPr>
          <w:cantSplit/>
          <w:trHeight w:val="797"/>
          <w:jc w:val="center"/>
        </w:trPr>
        <w:tc>
          <w:tcPr>
            <w:tcW w:w="1361" w:type="pct"/>
            <w:gridSpan w:val="2"/>
            <w:shd w:val="clear" w:color="auto" w:fill="F2F2F2" w:themeFill="background1" w:themeFillShade="F2"/>
            <w:vAlign w:val="center"/>
            <w:hideMark/>
          </w:tcPr>
          <w:p w14:paraId="7127EFDC" w14:textId="2DA6C8BA" w:rsidR="00B3258D" w:rsidRPr="00BB71A7" w:rsidRDefault="0026390F" w:rsidP="006D01B4">
            <w:pPr>
              <w:jc w:val="center"/>
              <w:rPr>
                <w:rFonts w:asciiTheme="minorHAnsi" w:hAnsiTheme="minorHAnsi" w:cstheme="minorHAnsi"/>
                <w:color w:val="000000"/>
                <w:sz w:val="22"/>
                <w:szCs w:val="22"/>
              </w:rPr>
            </w:pPr>
            <w:r>
              <w:rPr>
                <w:rFonts w:asciiTheme="minorHAnsi" w:hAnsiTheme="minorHAnsi" w:cstheme="minorHAnsi"/>
                <w:sz w:val="22"/>
                <w:szCs w:val="22"/>
              </w:rPr>
              <w:t xml:space="preserve">Broj </w:t>
            </w:r>
            <w:r w:rsidR="008D1448" w:rsidRPr="00CC0A2C">
              <w:rPr>
                <w:rFonts w:asciiTheme="minorHAnsi" w:hAnsiTheme="minorHAnsi" w:cstheme="minorHAnsi"/>
                <w:sz w:val="22"/>
                <w:szCs w:val="22"/>
              </w:rPr>
              <w:t>nastavnika</w:t>
            </w:r>
            <w:r>
              <w:rPr>
                <w:rFonts w:asciiTheme="minorHAnsi" w:hAnsiTheme="minorHAnsi" w:cstheme="minorHAnsi"/>
                <w:sz w:val="22"/>
                <w:szCs w:val="22"/>
              </w:rPr>
              <w:t>/ca, odnosno učesnika/ca</w:t>
            </w:r>
            <w:r w:rsidR="008D1448" w:rsidRPr="00CC0A2C">
              <w:rPr>
                <w:rFonts w:asciiTheme="minorHAnsi" w:hAnsiTheme="minorHAnsi" w:cstheme="minorHAnsi"/>
                <w:sz w:val="22"/>
                <w:szCs w:val="22"/>
              </w:rPr>
              <w:t xml:space="preserve"> u profesionalnom razvoju za 5% na godišnje</w:t>
            </w:r>
            <w:r w:rsidR="008D1448" w:rsidRPr="00BB71A7">
              <w:rPr>
                <w:rFonts w:asciiTheme="minorHAnsi" w:hAnsiTheme="minorHAnsi" w:cstheme="minorHAnsi"/>
                <w:sz w:val="22"/>
                <w:szCs w:val="22"/>
              </w:rPr>
              <w:t>m nivou</w:t>
            </w:r>
          </w:p>
        </w:tc>
        <w:tc>
          <w:tcPr>
            <w:tcW w:w="658" w:type="pct"/>
            <w:shd w:val="clear" w:color="auto" w:fill="F2F2F2" w:themeFill="background1" w:themeFillShade="F2"/>
            <w:noWrap/>
            <w:vAlign w:val="center"/>
            <w:hideMark/>
          </w:tcPr>
          <w:p w14:paraId="2429BB17" w14:textId="33F03251" w:rsidR="00B3258D" w:rsidRPr="00BB71A7" w:rsidRDefault="00373F1B" w:rsidP="00B3258D">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41,41%</w:t>
            </w:r>
          </w:p>
        </w:tc>
        <w:tc>
          <w:tcPr>
            <w:tcW w:w="1081" w:type="pct"/>
            <w:shd w:val="clear" w:color="auto" w:fill="F2F2F2" w:themeFill="background1" w:themeFillShade="F2"/>
            <w:noWrap/>
            <w:vAlign w:val="center"/>
            <w:hideMark/>
          </w:tcPr>
          <w:p w14:paraId="6FFB380B" w14:textId="21E34D41" w:rsidR="00B3258D" w:rsidRPr="00BB71A7" w:rsidRDefault="00B845FA" w:rsidP="00B3258D">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46,41</w:t>
            </w:r>
            <w:r w:rsidR="008D1448" w:rsidRPr="00BB71A7">
              <w:rPr>
                <w:rFonts w:asciiTheme="minorHAnsi" w:hAnsiTheme="minorHAnsi" w:cstheme="minorHAnsi"/>
                <w:color w:val="000000"/>
                <w:sz w:val="22"/>
                <w:szCs w:val="22"/>
              </w:rPr>
              <w:t>%</w:t>
            </w:r>
          </w:p>
        </w:tc>
        <w:tc>
          <w:tcPr>
            <w:tcW w:w="1900" w:type="pct"/>
            <w:gridSpan w:val="5"/>
            <w:shd w:val="clear" w:color="auto" w:fill="F2F2F2" w:themeFill="background1" w:themeFillShade="F2"/>
            <w:noWrap/>
            <w:vAlign w:val="center"/>
            <w:hideMark/>
          </w:tcPr>
          <w:p w14:paraId="13A20445" w14:textId="3C3253B8" w:rsidR="00B3258D" w:rsidRPr="00BB71A7" w:rsidRDefault="00B845FA" w:rsidP="007631F8">
            <w:pPr>
              <w:jc w:val="center"/>
              <w:rPr>
                <w:rFonts w:asciiTheme="minorHAnsi" w:hAnsiTheme="minorHAnsi" w:cstheme="minorHAnsi"/>
                <w:color w:val="000000"/>
                <w:sz w:val="22"/>
                <w:szCs w:val="22"/>
              </w:rPr>
            </w:pPr>
            <w:r w:rsidRPr="00BB71A7">
              <w:rPr>
                <w:rFonts w:asciiTheme="minorHAnsi" w:hAnsiTheme="minorHAnsi" w:cstheme="minorHAnsi"/>
                <w:color w:val="000000"/>
                <w:sz w:val="22"/>
                <w:szCs w:val="22"/>
              </w:rPr>
              <w:t>56,41%</w:t>
            </w:r>
          </w:p>
        </w:tc>
      </w:tr>
      <w:tr w:rsidR="00B3258D" w:rsidRPr="00BB71A7" w14:paraId="39226E16" w14:textId="77777777" w:rsidTr="00AA0C87">
        <w:trPr>
          <w:cantSplit/>
          <w:trHeight w:val="797"/>
          <w:jc w:val="center"/>
        </w:trPr>
        <w:tc>
          <w:tcPr>
            <w:tcW w:w="1361" w:type="pct"/>
            <w:gridSpan w:val="2"/>
            <w:shd w:val="clear" w:color="auto" w:fill="4BACC6" w:themeFill="accent5"/>
            <w:vAlign w:val="center"/>
          </w:tcPr>
          <w:p w14:paraId="64054B0F" w14:textId="2A0FB969" w:rsidR="00B3258D" w:rsidRPr="00BB71A7" w:rsidRDefault="00B3258D" w:rsidP="00B27DEE">
            <w:pPr>
              <w:rPr>
                <w:rFonts w:asciiTheme="minorHAnsi" w:hAnsiTheme="minorHAnsi" w:cstheme="minorHAnsi"/>
                <w:color w:val="FFFFFF" w:themeColor="background1"/>
                <w:sz w:val="22"/>
                <w:szCs w:val="22"/>
              </w:rPr>
            </w:pPr>
            <w:r w:rsidRPr="00CC0A2C">
              <w:rPr>
                <w:rFonts w:asciiTheme="minorHAnsi" w:hAnsiTheme="minorHAnsi" w:cstheme="minorHAnsi"/>
                <w:b/>
                <w:bCs/>
                <w:color w:val="FFFFFF" w:themeColor="background1"/>
                <w:sz w:val="22"/>
                <w:szCs w:val="22"/>
              </w:rPr>
              <w:t>Aktivnost koja utiče na realizaciju Operativnog cilja 202</w:t>
            </w:r>
            <w:r w:rsidR="00B27DEE" w:rsidRPr="00BB71A7">
              <w:rPr>
                <w:rFonts w:asciiTheme="minorHAnsi" w:hAnsiTheme="minorHAnsi" w:cstheme="minorHAnsi"/>
                <w:b/>
                <w:bCs/>
                <w:color w:val="FFFFFF" w:themeColor="background1"/>
                <w:sz w:val="22"/>
                <w:szCs w:val="22"/>
              </w:rPr>
              <w:t>4</w:t>
            </w:r>
            <w:r w:rsidRPr="00BB71A7">
              <w:rPr>
                <w:rFonts w:asciiTheme="minorHAnsi" w:hAnsiTheme="minorHAnsi" w:cstheme="minorHAnsi"/>
                <w:b/>
                <w:bCs/>
                <w:color w:val="FFFFFF" w:themeColor="background1"/>
                <w:sz w:val="22"/>
                <w:szCs w:val="22"/>
              </w:rPr>
              <w:t>-202</w:t>
            </w:r>
            <w:r w:rsidR="00B27DEE" w:rsidRPr="00BB71A7">
              <w:rPr>
                <w:rFonts w:asciiTheme="minorHAnsi" w:hAnsiTheme="minorHAnsi" w:cstheme="minorHAnsi"/>
                <w:b/>
                <w:bCs/>
                <w:color w:val="FFFFFF" w:themeColor="background1"/>
                <w:sz w:val="22"/>
                <w:szCs w:val="22"/>
              </w:rPr>
              <w:t>6</w:t>
            </w:r>
          </w:p>
        </w:tc>
        <w:tc>
          <w:tcPr>
            <w:tcW w:w="658" w:type="pct"/>
            <w:shd w:val="clear" w:color="auto" w:fill="4BACC6" w:themeFill="accent5"/>
            <w:vAlign w:val="center"/>
          </w:tcPr>
          <w:p w14:paraId="3A1D6B05" w14:textId="77777777" w:rsidR="00B3258D" w:rsidRPr="00BB71A7" w:rsidRDefault="00B3258D" w:rsidP="00B3258D">
            <w:pPr>
              <w:jc w:val="center"/>
              <w:rPr>
                <w:rFonts w:asciiTheme="minorHAnsi" w:hAnsiTheme="minorHAnsi" w:cstheme="minorHAnsi"/>
                <w:b/>
                <w:bCs/>
                <w:color w:val="FFFFFF" w:themeColor="background1"/>
                <w:sz w:val="22"/>
                <w:szCs w:val="22"/>
              </w:rPr>
            </w:pPr>
            <w:r w:rsidRPr="00BB71A7">
              <w:rPr>
                <w:rFonts w:asciiTheme="minorHAnsi" w:hAnsiTheme="minorHAnsi" w:cstheme="minorHAnsi"/>
                <w:b/>
                <w:bCs/>
                <w:color w:val="FFFFFF" w:themeColor="background1"/>
                <w:sz w:val="22"/>
                <w:szCs w:val="22"/>
              </w:rPr>
              <w:t>Nadležne institucije</w:t>
            </w:r>
          </w:p>
        </w:tc>
        <w:tc>
          <w:tcPr>
            <w:tcW w:w="1081" w:type="pct"/>
            <w:shd w:val="clear" w:color="auto" w:fill="4BACC6" w:themeFill="accent5"/>
            <w:vAlign w:val="center"/>
          </w:tcPr>
          <w:p w14:paraId="159F803A" w14:textId="77777777" w:rsidR="00B3258D" w:rsidRPr="00BB71A7" w:rsidRDefault="00B3258D"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Indikator rezultata</w:t>
            </w:r>
          </w:p>
        </w:tc>
        <w:tc>
          <w:tcPr>
            <w:tcW w:w="365" w:type="pct"/>
            <w:gridSpan w:val="2"/>
            <w:shd w:val="clear" w:color="auto" w:fill="4BACC6" w:themeFill="accent5"/>
            <w:vAlign w:val="center"/>
          </w:tcPr>
          <w:p w14:paraId="2306E9A5" w14:textId="77777777" w:rsidR="00B3258D" w:rsidRPr="00BB71A7" w:rsidRDefault="00B3258D"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Datum početka</w:t>
            </w:r>
          </w:p>
        </w:tc>
        <w:tc>
          <w:tcPr>
            <w:tcW w:w="529" w:type="pct"/>
            <w:shd w:val="clear" w:color="auto" w:fill="4BACC6" w:themeFill="accent5"/>
            <w:vAlign w:val="center"/>
          </w:tcPr>
          <w:p w14:paraId="5B3E17BC" w14:textId="77777777" w:rsidR="00B3258D" w:rsidRPr="00BB71A7" w:rsidRDefault="00B3258D"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Planirani datum završetka</w:t>
            </w:r>
          </w:p>
        </w:tc>
        <w:tc>
          <w:tcPr>
            <w:tcW w:w="526" w:type="pct"/>
            <w:shd w:val="clear" w:color="auto" w:fill="4BACC6" w:themeFill="accent5"/>
            <w:vAlign w:val="center"/>
          </w:tcPr>
          <w:p w14:paraId="78217B5C" w14:textId="77777777" w:rsidR="00B3258D" w:rsidRPr="00BB71A7" w:rsidRDefault="00B3258D"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Sredstva planirana za sprovođenje aktivnosti</w:t>
            </w:r>
          </w:p>
        </w:tc>
        <w:tc>
          <w:tcPr>
            <w:tcW w:w="480" w:type="pct"/>
            <w:shd w:val="clear" w:color="auto" w:fill="4BACC6" w:themeFill="accent5"/>
            <w:vAlign w:val="center"/>
          </w:tcPr>
          <w:p w14:paraId="37866020" w14:textId="77777777" w:rsidR="00B3258D" w:rsidRPr="00BB71A7" w:rsidRDefault="00B3258D" w:rsidP="00B3258D">
            <w:pPr>
              <w:jc w:val="center"/>
              <w:rPr>
                <w:rFonts w:asciiTheme="minorHAnsi" w:hAnsiTheme="minorHAnsi" w:cstheme="minorHAnsi"/>
                <w:color w:val="FFFFFF" w:themeColor="background1"/>
                <w:sz w:val="22"/>
                <w:szCs w:val="22"/>
              </w:rPr>
            </w:pPr>
            <w:r w:rsidRPr="00BB71A7">
              <w:rPr>
                <w:rFonts w:asciiTheme="minorHAnsi" w:hAnsiTheme="minorHAnsi" w:cstheme="minorHAnsi"/>
                <w:b/>
                <w:bCs/>
                <w:color w:val="FFFFFF" w:themeColor="background1"/>
                <w:sz w:val="22"/>
                <w:szCs w:val="22"/>
              </w:rPr>
              <w:t>Izvor finansiranja</w:t>
            </w:r>
          </w:p>
        </w:tc>
      </w:tr>
      <w:tr w:rsidR="00D5568F" w:rsidRPr="00BB71A7" w14:paraId="2ECB937B" w14:textId="77777777" w:rsidTr="00AA0C87">
        <w:trPr>
          <w:cantSplit/>
          <w:trHeight w:val="797"/>
          <w:jc w:val="center"/>
        </w:trPr>
        <w:tc>
          <w:tcPr>
            <w:tcW w:w="1361" w:type="pct"/>
            <w:gridSpan w:val="2"/>
            <w:shd w:val="clear" w:color="auto" w:fill="F2F2F2" w:themeFill="background1" w:themeFillShade="F2"/>
            <w:vAlign w:val="center"/>
          </w:tcPr>
          <w:p w14:paraId="78E62040" w14:textId="4EFC327A" w:rsidR="00D5568F" w:rsidRPr="00BB71A7" w:rsidRDefault="00D5568F" w:rsidP="00D5568F">
            <w:pPr>
              <w:rPr>
                <w:rFonts w:asciiTheme="minorHAnsi" w:hAnsiTheme="minorHAnsi" w:cstheme="minorHAnsi"/>
                <w:b/>
                <w:bCs/>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3.1. </w:t>
            </w:r>
            <w:r>
              <w:rPr>
                <w:rFonts w:asciiTheme="minorHAnsi" w:hAnsiTheme="minorHAnsi" w:cstheme="minorHAnsi"/>
                <w:color w:val="95B3D7" w:themeColor="accent1" w:themeTint="99"/>
                <w:sz w:val="22"/>
                <w:szCs w:val="22"/>
              </w:rPr>
              <w:t xml:space="preserve">Unapređenje </w:t>
            </w:r>
            <w:r w:rsidRPr="00BB71A7">
              <w:rPr>
                <w:rFonts w:asciiTheme="minorHAnsi" w:hAnsiTheme="minorHAnsi" w:cstheme="minorHAnsi"/>
                <w:color w:val="95B3D7" w:themeColor="accent1" w:themeTint="99"/>
                <w:sz w:val="22"/>
                <w:szCs w:val="22"/>
              </w:rPr>
              <w:t>informacion</w:t>
            </w:r>
            <w:r>
              <w:rPr>
                <w:rFonts w:asciiTheme="minorHAnsi" w:hAnsiTheme="minorHAnsi" w:cstheme="minorHAnsi"/>
                <w:color w:val="95B3D7" w:themeColor="accent1" w:themeTint="99"/>
                <w:sz w:val="22"/>
                <w:szCs w:val="22"/>
              </w:rPr>
              <w:t>og</w:t>
            </w:r>
            <w:r w:rsidRPr="00BB71A7">
              <w:rPr>
                <w:rFonts w:asciiTheme="minorHAnsi" w:hAnsiTheme="minorHAnsi" w:cstheme="minorHAnsi"/>
                <w:color w:val="95B3D7" w:themeColor="accent1" w:themeTint="99"/>
                <w:sz w:val="22"/>
                <w:szCs w:val="22"/>
              </w:rPr>
              <w:t xml:space="preserve"> sistem</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modulima/softverima koji omogućavaju praćenje profesionalnog razvoja nastavnika/ca</w:t>
            </w:r>
          </w:p>
        </w:tc>
        <w:tc>
          <w:tcPr>
            <w:tcW w:w="658" w:type="pct"/>
            <w:shd w:val="clear" w:color="auto" w:fill="F2F2F2" w:themeFill="background1" w:themeFillShade="F2"/>
            <w:vAlign w:val="center"/>
          </w:tcPr>
          <w:p w14:paraId="2F70246C" w14:textId="426C028C"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p w14:paraId="7C320FBC" w14:textId="6651FDE3"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08CC45FD" w14:textId="77777777" w:rsidR="00D5568F" w:rsidRPr="00BB71A7" w:rsidRDefault="00D5568F" w:rsidP="00D5568F">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U procesu izrada IS-</w:t>
            </w:r>
          </w:p>
          <w:p w14:paraId="27928A99" w14:textId="1FA5A7CB" w:rsidR="00D5568F" w:rsidRPr="00BB71A7" w:rsidRDefault="00D5568F" w:rsidP="00D5568F">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bCs/>
                <w:color w:val="95B3D7" w:themeColor="accent1" w:themeTint="99"/>
                <w:sz w:val="22"/>
                <w:szCs w:val="22"/>
              </w:rPr>
              <w:t>Dostupni podaci</w:t>
            </w:r>
          </w:p>
        </w:tc>
        <w:tc>
          <w:tcPr>
            <w:tcW w:w="365" w:type="pct"/>
            <w:gridSpan w:val="2"/>
            <w:shd w:val="clear" w:color="auto" w:fill="F2F2F2" w:themeFill="background1" w:themeFillShade="F2"/>
            <w:vAlign w:val="center"/>
          </w:tcPr>
          <w:p w14:paraId="3BDBC741" w14:textId="2264C04F" w:rsidR="00D5568F" w:rsidRPr="00BB71A7" w:rsidRDefault="00D5568F" w:rsidP="00D5568F">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II kvartal 2024.</w:t>
            </w:r>
          </w:p>
        </w:tc>
        <w:tc>
          <w:tcPr>
            <w:tcW w:w="529" w:type="pct"/>
            <w:shd w:val="clear" w:color="auto" w:fill="F2F2F2" w:themeFill="background1" w:themeFillShade="F2"/>
            <w:vAlign w:val="center"/>
          </w:tcPr>
          <w:p w14:paraId="7977E0E0" w14:textId="15F8A0F2" w:rsidR="00D5568F" w:rsidRPr="00BB71A7" w:rsidRDefault="00D5568F" w:rsidP="00D5568F">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IV kvartal 2024.</w:t>
            </w:r>
          </w:p>
        </w:tc>
        <w:tc>
          <w:tcPr>
            <w:tcW w:w="526" w:type="pct"/>
            <w:shd w:val="clear" w:color="auto" w:fill="F2F2F2" w:themeFill="background1" w:themeFillShade="F2"/>
            <w:vAlign w:val="center"/>
          </w:tcPr>
          <w:p w14:paraId="06FAF088" w14:textId="78090AA2" w:rsidR="00D5568F" w:rsidRPr="00F54B75" w:rsidRDefault="00D5568F" w:rsidP="00D5568F">
            <w:pPr>
              <w:jc w:val="center"/>
              <w:rPr>
                <w:rFonts w:asciiTheme="minorHAnsi" w:hAnsiTheme="minorHAnsi" w:cstheme="minorHAnsi"/>
                <w:b/>
                <w:bCs/>
                <w:color w:val="95B3D7" w:themeColor="accent1" w:themeTint="99"/>
              </w:rPr>
            </w:pPr>
            <w:r w:rsidRPr="00F54B75">
              <w:rPr>
                <w:rFonts w:asciiTheme="minorHAnsi" w:hAnsiTheme="minorHAnsi" w:cstheme="minorHAnsi"/>
                <w:bCs/>
                <w:color w:val="95B3D7" w:themeColor="accent1" w:themeTint="99"/>
              </w:rPr>
              <w:t>5 990</w:t>
            </w:r>
            <w:r w:rsidR="001D7BD6" w:rsidRPr="00F54B75">
              <w:rPr>
                <w:rFonts w:asciiTheme="minorHAnsi" w:hAnsiTheme="minorHAnsi" w:cstheme="minorHAnsi"/>
                <w:bCs/>
                <w:color w:val="95B3D7" w:themeColor="accent1" w:themeTint="99"/>
              </w:rPr>
              <w:t>,00</w:t>
            </w:r>
          </w:p>
        </w:tc>
        <w:tc>
          <w:tcPr>
            <w:tcW w:w="480" w:type="pct"/>
            <w:shd w:val="clear" w:color="auto" w:fill="F2F2F2" w:themeFill="background1" w:themeFillShade="F2"/>
            <w:vAlign w:val="center"/>
          </w:tcPr>
          <w:p w14:paraId="63EA4E52" w14:textId="33926D4C" w:rsidR="00D5568F" w:rsidRPr="00F54B75" w:rsidRDefault="00D5568F" w:rsidP="00D5568F">
            <w:pPr>
              <w:jc w:val="center"/>
              <w:rPr>
                <w:rFonts w:asciiTheme="minorHAnsi" w:hAnsiTheme="minorHAnsi" w:cstheme="minorHAnsi"/>
                <w:b/>
                <w:bCs/>
                <w:color w:val="95B3D7" w:themeColor="accent1" w:themeTint="99"/>
              </w:rPr>
            </w:pPr>
            <w:r w:rsidRPr="00F54B75">
              <w:rPr>
                <w:rFonts w:asciiTheme="minorHAnsi" w:hAnsiTheme="minorHAnsi" w:cstheme="minorHAnsi"/>
                <w:bCs/>
                <w:color w:val="95B3D7" w:themeColor="accent1" w:themeTint="99"/>
              </w:rPr>
              <w:t>Budžet ZZŠ</w:t>
            </w:r>
          </w:p>
        </w:tc>
      </w:tr>
      <w:tr w:rsidR="004E6A8F" w:rsidRPr="00BB71A7" w14:paraId="0273F7C9" w14:textId="77777777" w:rsidTr="00AA0C87">
        <w:trPr>
          <w:cantSplit/>
          <w:trHeight w:val="797"/>
          <w:jc w:val="center"/>
        </w:trPr>
        <w:tc>
          <w:tcPr>
            <w:tcW w:w="1361" w:type="pct"/>
            <w:gridSpan w:val="2"/>
            <w:shd w:val="clear" w:color="auto" w:fill="F2F2F2" w:themeFill="background1" w:themeFillShade="F2"/>
            <w:vAlign w:val="center"/>
          </w:tcPr>
          <w:p w14:paraId="2F6243FE" w14:textId="183608BE" w:rsidR="00361788" w:rsidRPr="00BB71A7" w:rsidRDefault="007631F8" w:rsidP="00361788">
            <w:pPr>
              <w:rPr>
                <w:rFonts w:asciiTheme="minorHAnsi" w:hAnsiTheme="minorHAnsi" w:cstheme="minorHAnsi"/>
                <w:b/>
                <w:bCs/>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3.2. </w:t>
            </w:r>
            <w:r w:rsidR="00361788" w:rsidRPr="00BB71A7">
              <w:rPr>
                <w:rFonts w:asciiTheme="minorHAnsi" w:hAnsiTheme="minorHAnsi" w:cstheme="minorHAnsi"/>
                <w:color w:val="95B3D7" w:themeColor="accent1" w:themeTint="99"/>
                <w:sz w:val="22"/>
                <w:szCs w:val="22"/>
              </w:rPr>
              <w:t>Sprovo</w:t>
            </w:r>
            <w:r w:rsidR="008258DE">
              <w:rPr>
                <w:rFonts w:asciiTheme="minorHAnsi" w:hAnsiTheme="minorHAnsi" w:cstheme="minorHAnsi"/>
                <w:color w:val="95B3D7" w:themeColor="accent1" w:themeTint="99"/>
                <w:sz w:val="22"/>
                <w:szCs w:val="22"/>
              </w:rPr>
              <w:t xml:space="preserve">đenje </w:t>
            </w:r>
            <w:r w:rsidR="00361788" w:rsidRPr="00BB71A7">
              <w:rPr>
                <w:rFonts w:asciiTheme="minorHAnsi" w:hAnsiTheme="minorHAnsi" w:cstheme="minorHAnsi"/>
                <w:color w:val="95B3D7" w:themeColor="accent1" w:themeTint="99"/>
                <w:sz w:val="22"/>
                <w:szCs w:val="22"/>
              </w:rPr>
              <w:t>istraživanja o efektima licenciranja nastavnika/ca</w:t>
            </w:r>
          </w:p>
        </w:tc>
        <w:tc>
          <w:tcPr>
            <w:tcW w:w="658" w:type="pct"/>
            <w:shd w:val="clear" w:color="auto" w:fill="F2F2F2" w:themeFill="background1" w:themeFillShade="F2"/>
            <w:vAlign w:val="center"/>
          </w:tcPr>
          <w:p w14:paraId="67D73186" w14:textId="77777777" w:rsidR="00361788" w:rsidRPr="00BB71A7" w:rsidRDefault="00361788"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4593E21B" w14:textId="359484E5" w:rsidR="00361788" w:rsidRPr="00BB71A7" w:rsidRDefault="00361788" w:rsidP="00361788">
            <w:pPr>
              <w:jc w:val="center"/>
              <w:rPr>
                <w:rFonts w:asciiTheme="minorHAnsi" w:hAnsiTheme="minorHAnsi" w:cstheme="minorHAnsi"/>
                <w:color w:val="95B3D7" w:themeColor="accent1" w:themeTint="99"/>
                <w:sz w:val="22"/>
                <w:szCs w:val="22"/>
              </w:rPr>
            </w:pPr>
          </w:p>
        </w:tc>
        <w:tc>
          <w:tcPr>
            <w:tcW w:w="1081" w:type="pct"/>
            <w:shd w:val="clear" w:color="auto" w:fill="F2F2F2" w:themeFill="background1" w:themeFillShade="F2"/>
            <w:vAlign w:val="center"/>
          </w:tcPr>
          <w:p w14:paraId="55560C62" w14:textId="3FAC4F7F" w:rsidR="00361788" w:rsidRPr="00BB71A7" w:rsidRDefault="004F58B7" w:rsidP="004F58B7">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Sprovedeno istraživanje o</w:t>
            </w:r>
            <w:r w:rsidR="00361788"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 xml:space="preserve">efektima licenciranja </w:t>
            </w:r>
            <w:r w:rsidR="00361788" w:rsidRPr="00BB71A7">
              <w:rPr>
                <w:rFonts w:asciiTheme="minorHAnsi" w:hAnsiTheme="minorHAnsi" w:cstheme="minorHAnsi"/>
                <w:color w:val="95B3D7" w:themeColor="accent1" w:themeTint="99"/>
                <w:sz w:val="22"/>
                <w:szCs w:val="22"/>
              </w:rPr>
              <w:t xml:space="preserve">koje su nastavnici/ce birali radi produženja licence </w:t>
            </w:r>
          </w:p>
        </w:tc>
        <w:tc>
          <w:tcPr>
            <w:tcW w:w="365" w:type="pct"/>
            <w:gridSpan w:val="2"/>
            <w:shd w:val="clear" w:color="auto" w:fill="F2F2F2" w:themeFill="background1" w:themeFillShade="F2"/>
            <w:vAlign w:val="center"/>
          </w:tcPr>
          <w:p w14:paraId="6125FEFD" w14:textId="6B7669B1" w:rsidR="00361788" w:rsidRPr="00BB71A7" w:rsidRDefault="00361788" w:rsidP="00361788">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III kvartal</w:t>
            </w:r>
            <w:r w:rsidR="004E6A8F" w:rsidRPr="00BB71A7">
              <w:rPr>
                <w:rFonts w:asciiTheme="minorHAnsi" w:hAnsiTheme="minorHAnsi" w:cstheme="minorHAnsi"/>
                <w:bCs/>
                <w:color w:val="95B3D7" w:themeColor="accent1" w:themeTint="99"/>
                <w:sz w:val="22"/>
                <w:szCs w:val="22"/>
              </w:rPr>
              <w:t xml:space="preserve"> 2024 </w:t>
            </w:r>
          </w:p>
        </w:tc>
        <w:tc>
          <w:tcPr>
            <w:tcW w:w="529" w:type="pct"/>
            <w:shd w:val="clear" w:color="auto" w:fill="F2F2F2" w:themeFill="background1" w:themeFillShade="F2"/>
            <w:vAlign w:val="center"/>
          </w:tcPr>
          <w:p w14:paraId="09B425A0" w14:textId="216237CF" w:rsidR="00361788" w:rsidRPr="00BB71A7" w:rsidRDefault="004E6A8F" w:rsidP="00361788">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IV kvarta 2024</w:t>
            </w:r>
          </w:p>
        </w:tc>
        <w:tc>
          <w:tcPr>
            <w:tcW w:w="526" w:type="pct"/>
            <w:shd w:val="clear" w:color="auto" w:fill="F2F2F2" w:themeFill="background1" w:themeFillShade="F2"/>
            <w:vAlign w:val="center"/>
          </w:tcPr>
          <w:p w14:paraId="5F142C50" w14:textId="77777777" w:rsidR="00361788" w:rsidRPr="00F54B75" w:rsidRDefault="00361788" w:rsidP="00361788">
            <w:pPr>
              <w:jc w:val="center"/>
              <w:rPr>
                <w:rFonts w:asciiTheme="minorHAnsi" w:hAnsiTheme="minorHAnsi" w:cstheme="minorHAnsi"/>
                <w:b/>
                <w:bCs/>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23F4D3F4" w14:textId="76900EEF" w:rsidR="00361788" w:rsidRPr="00F54B75" w:rsidRDefault="00C37930" w:rsidP="00361788">
            <w:pPr>
              <w:jc w:val="center"/>
              <w:rPr>
                <w:rFonts w:asciiTheme="minorHAnsi" w:hAnsiTheme="minorHAnsi" w:cstheme="minorHAnsi"/>
                <w:b/>
                <w:bCs/>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4E6A8F" w:rsidRPr="00BB71A7" w14:paraId="2C470975" w14:textId="77777777" w:rsidTr="00AA0C87">
        <w:trPr>
          <w:cantSplit/>
          <w:trHeight w:val="797"/>
          <w:jc w:val="center"/>
        </w:trPr>
        <w:tc>
          <w:tcPr>
            <w:tcW w:w="1361" w:type="pct"/>
            <w:gridSpan w:val="2"/>
            <w:shd w:val="clear" w:color="auto" w:fill="F2F2F2" w:themeFill="background1" w:themeFillShade="F2"/>
            <w:vAlign w:val="center"/>
          </w:tcPr>
          <w:p w14:paraId="67CD3C49" w14:textId="72EE8FCF" w:rsidR="00361788" w:rsidRPr="00BB71A7" w:rsidRDefault="007631F8" w:rsidP="00361788">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3.3. </w:t>
            </w:r>
            <w:r w:rsidR="00361788" w:rsidRPr="00BB71A7">
              <w:rPr>
                <w:rFonts w:asciiTheme="minorHAnsi" w:hAnsiTheme="minorHAnsi" w:cstheme="minorHAnsi"/>
                <w:color w:val="95B3D7" w:themeColor="accent1" w:themeTint="99"/>
                <w:sz w:val="22"/>
                <w:szCs w:val="22"/>
              </w:rPr>
              <w:t>Obezb</w:t>
            </w:r>
            <w:r w:rsidR="008258DE">
              <w:rPr>
                <w:rFonts w:asciiTheme="minorHAnsi" w:hAnsiTheme="minorHAnsi" w:cstheme="minorHAnsi"/>
                <w:color w:val="95B3D7" w:themeColor="accent1" w:themeTint="99"/>
                <w:sz w:val="22"/>
                <w:szCs w:val="22"/>
              </w:rPr>
              <w:t xml:space="preserve">jeđenje </w:t>
            </w:r>
            <w:r w:rsidR="00361788" w:rsidRPr="00BB71A7">
              <w:rPr>
                <w:rFonts w:asciiTheme="minorHAnsi" w:hAnsiTheme="minorHAnsi" w:cstheme="minorHAnsi"/>
                <w:color w:val="95B3D7" w:themeColor="accent1" w:themeTint="99"/>
                <w:sz w:val="22"/>
                <w:szCs w:val="22"/>
              </w:rPr>
              <w:t>sredst</w:t>
            </w:r>
            <w:r w:rsidR="008258DE">
              <w:rPr>
                <w:rFonts w:asciiTheme="minorHAnsi" w:hAnsiTheme="minorHAnsi" w:cstheme="minorHAnsi"/>
                <w:color w:val="95B3D7" w:themeColor="accent1" w:themeTint="99"/>
                <w:sz w:val="22"/>
                <w:szCs w:val="22"/>
              </w:rPr>
              <w:t>a</w:t>
            </w:r>
            <w:r w:rsidR="00361788" w:rsidRPr="00BB71A7">
              <w:rPr>
                <w:rFonts w:asciiTheme="minorHAnsi" w:hAnsiTheme="minorHAnsi" w:cstheme="minorHAnsi"/>
                <w:color w:val="95B3D7" w:themeColor="accent1" w:themeTint="99"/>
                <w:sz w:val="22"/>
                <w:szCs w:val="22"/>
              </w:rPr>
              <w:t>va za kontinuirani profesionalni razvoj nastavnika/ca, na osnovu utvrđenih potreba za obukam</w:t>
            </w:r>
            <w:r w:rsidR="004E6A8F" w:rsidRPr="00BB71A7">
              <w:rPr>
                <w:rFonts w:asciiTheme="minorHAnsi" w:hAnsiTheme="minorHAnsi" w:cstheme="minorHAnsi"/>
                <w:color w:val="95B3D7" w:themeColor="accent1" w:themeTint="99"/>
                <w:sz w:val="22"/>
                <w:szCs w:val="22"/>
              </w:rPr>
              <w:t>a</w:t>
            </w:r>
            <w:r w:rsidR="00361788" w:rsidRPr="00BB71A7">
              <w:rPr>
                <w:rFonts w:asciiTheme="minorHAnsi" w:hAnsiTheme="minorHAnsi" w:cstheme="minorHAnsi"/>
                <w:color w:val="95B3D7" w:themeColor="accent1" w:themeTint="99"/>
                <w:sz w:val="22"/>
                <w:szCs w:val="22"/>
              </w:rPr>
              <w:t xml:space="preserve"> na godišnjem nivou</w:t>
            </w:r>
          </w:p>
        </w:tc>
        <w:tc>
          <w:tcPr>
            <w:tcW w:w="658" w:type="pct"/>
            <w:shd w:val="clear" w:color="auto" w:fill="F2F2F2" w:themeFill="background1" w:themeFillShade="F2"/>
            <w:vAlign w:val="center"/>
          </w:tcPr>
          <w:p w14:paraId="478E9F33" w14:textId="5ECABD3B" w:rsidR="00361788" w:rsidRPr="00BB71A7" w:rsidRDefault="00361788"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57E49D5" w14:textId="1AAC6A8E" w:rsidR="00361788" w:rsidRPr="00BB71A7" w:rsidRDefault="00361788" w:rsidP="00361788">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Broj realizovanih seminara</w:t>
            </w:r>
          </w:p>
        </w:tc>
        <w:tc>
          <w:tcPr>
            <w:tcW w:w="365" w:type="pct"/>
            <w:gridSpan w:val="2"/>
            <w:shd w:val="clear" w:color="auto" w:fill="F2F2F2" w:themeFill="background1" w:themeFillShade="F2"/>
            <w:vAlign w:val="center"/>
          </w:tcPr>
          <w:p w14:paraId="18E35636" w14:textId="361BB06E" w:rsidR="00361788" w:rsidRPr="00BB71A7" w:rsidRDefault="00361788"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w:t>
            </w:r>
            <w:r w:rsidR="004F58B7" w:rsidRPr="00BB71A7">
              <w:rPr>
                <w:rFonts w:asciiTheme="minorHAnsi" w:hAnsiTheme="minorHAnsi" w:cstheme="minorHAnsi"/>
                <w:color w:val="95B3D7" w:themeColor="accent1" w:themeTint="99"/>
                <w:sz w:val="22"/>
                <w:szCs w:val="22"/>
              </w:rPr>
              <w:t xml:space="preserve"> 2024.</w:t>
            </w:r>
          </w:p>
        </w:tc>
        <w:tc>
          <w:tcPr>
            <w:tcW w:w="529" w:type="pct"/>
            <w:shd w:val="clear" w:color="auto" w:fill="F2F2F2" w:themeFill="background1" w:themeFillShade="F2"/>
            <w:vAlign w:val="center"/>
          </w:tcPr>
          <w:p w14:paraId="646F0352" w14:textId="12E9C5B0" w:rsidR="00361788" w:rsidRPr="00BB71A7" w:rsidRDefault="004E6A8F"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 2024</w:t>
            </w:r>
          </w:p>
        </w:tc>
        <w:tc>
          <w:tcPr>
            <w:tcW w:w="526" w:type="pct"/>
            <w:shd w:val="clear" w:color="auto" w:fill="F2F2F2" w:themeFill="background1" w:themeFillShade="F2"/>
            <w:vAlign w:val="center"/>
          </w:tcPr>
          <w:p w14:paraId="11DF595A" w14:textId="7E3EEAEA" w:rsidR="00361788" w:rsidRPr="00F54B75" w:rsidRDefault="00D5568F" w:rsidP="00361788">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12 000,00</w:t>
            </w:r>
          </w:p>
        </w:tc>
        <w:tc>
          <w:tcPr>
            <w:tcW w:w="480" w:type="pct"/>
            <w:shd w:val="clear" w:color="auto" w:fill="F2F2F2" w:themeFill="background1" w:themeFillShade="F2"/>
            <w:vAlign w:val="center"/>
          </w:tcPr>
          <w:p w14:paraId="40738F23" w14:textId="2983F333" w:rsidR="00361788" w:rsidRPr="00F54B75" w:rsidRDefault="00D5568F" w:rsidP="00C37930">
            <w:pP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 xml:space="preserve">    Budžet</w:t>
            </w:r>
          </w:p>
        </w:tc>
      </w:tr>
      <w:tr w:rsidR="004E6A8F" w:rsidRPr="00BB71A7" w14:paraId="7694C02C" w14:textId="77777777" w:rsidTr="00AA0C87">
        <w:trPr>
          <w:cantSplit/>
          <w:trHeight w:val="797"/>
          <w:jc w:val="center"/>
        </w:trPr>
        <w:tc>
          <w:tcPr>
            <w:tcW w:w="1361" w:type="pct"/>
            <w:gridSpan w:val="2"/>
            <w:shd w:val="clear" w:color="auto" w:fill="F2F2F2" w:themeFill="background1" w:themeFillShade="F2"/>
            <w:vAlign w:val="center"/>
          </w:tcPr>
          <w:p w14:paraId="52E59A8B" w14:textId="450FEB37" w:rsidR="00361788" w:rsidRPr="00BB71A7" w:rsidRDefault="007631F8" w:rsidP="007631F8">
            <w:pPr>
              <w:rPr>
                <w:rFonts w:asciiTheme="minorHAnsi" w:hAnsiTheme="minorHAnsi" w:cstheme="minorHAnsi"/>
                <w:b/>
                <w:bCs/>
                <w:color w:val="95B3D7" w:themeColor="accent1" w:themeTint="99"/>
                <w:sz w:val="22"/>
                <w:szCs w:val="22"/>
              </w:rPr>
            </w:pPr>
            <w:r w:rsidRPr="00CC0A2C">
              <w:rPr>
                <w:rFonts w:asciiTheme="minorHAnsi" w:hAnsiTheme="minorHAnsi" w:cstheme="minorHAnsi"/>
                <w:color w:val="95B3D7" w:themeColor="accent1" w:themeTint="99"/>
                <w:sz w:val="22"/>
                <w:szCs w:val="22"/>
              </w:rPr>
              <w:lastRenderedPageBreak/>
              <w:t>3.4. Sprovo</w:t>
            </w:r>
            <w:r w:rsidR="008258DE">
              <w:rPr>
                <w:rFonts w:asciiTheme="minorHAnsi" w:hAnsiTheme="minorHAnsi" w:cstheme="minorHAnsi"/>
                <w:color w:val="95B3D7" w:themeColor="accent1" w:themeTint="99"/>
                <w:sz w:val="22"/>
                <w:szCs w:val="22"/>
              </w:rPr>
              <w:t>đenje</w:t>
            </w:r>
            <w:r w:rsidR="00CB57A8" w:rsidRPr="00BB71A7">
              <w:rPr>
                <w:rFonts w:asciiTheme="minorHAnsi" w:hAnsiTheme="minorHAnsi" w:cstheme="minorHAnsi"/>
                <w:color w:val="95B3D7" w:themeColor="accent1" w:themeTint="99"/>
                <w:sz w:val="22"/>
                <w:szCs w:val="22"/>
              </w:rPr>
              <w:t xml:space="preserve"> </w:t>
            </w:r>
            <w:r w:rsidRPr="00BB71A7">
              <w:rPr>
                <w:rFonts w:asciiTheme="minorHAnsi" w:hAnsiTheme="minorHAnsi" w:cstheme="minorHAnsi"/>
                <w:color w:val="95B3D7" w:themeColor="accent1" w:themeTint="99"/>
                <w:sz w:val="22"/>
                <w:szCs w:val="22"/>
              </w:rPr>
              <w:t xml:space="preserve">istraživanja i </w:t>
            </w:r>
            <w:r w:rsidR="00361788" w:rsidRPr="00BB71A7">
              <w:rPr>
                <w:rFonts w:asciiTheme="minorHAnsi" w:hAnsiTheme="minorHAnsi" w:cstheme="minorHAnsi"/>
                <w:color w:val="95B3D7" w:themeColor="accent1" w:themeTint="99"/>
                <w:sz w:val="22"/>
                <w:szCs w:val="22"/>
              </w:rPr>
              <w:t xml:space="preserve">praćenja primjene naučenog u nastavničkoj praksi </w:t>
            </w:r>
          </w:p>
        </w:tc>
        <w:tc>
          <w:tcPr>
            <w:tcW w:w="658" w:type="pct"/>
            <w:shd w:val="clear" w:color="auto" w:fill="F2F2F2" w:themeFill="background1" w:themeFillShade="F2"/>
            <w:vAlign w:val="center"/>
          </w:tcPr>
          <w:p w14:paraId="0CB90E50" w14:textId="77777777" w:rsidR="00361788" w:rsidRPr="00BB71A7" w:rsidRDefault="00361788"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74B779B2" w14:textId="0D0D4A64" w:rsidR="00361788" w:rsidRPr="00BB71A7" w:rsidRDefault="007E7209"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Š</w:t>
            </w:r>
            <w:r w:rsidR="00361788" w:rsidRPr="00BB71A7">
              <w:rPr>
                <w:rFonts w:asciiTheme="minorHAnsi" w:hAnsiTheme="minorHAnsi" w:cstheme="minorHAnsi"/>
                <w:color w:val="95B3D7" w:themeColor="accent1" w:themeTint="99"/>
                <w:sz w:val="22"/>
                <w:szCs w:val="22"/>
              </w:rPr>
              <w:t>kole</w:t>
            </w:r>
          </w:p>
        </w:tc>
        <w:tc>
          <w:tcPr>
            <w:tcW w:w="1081" w:type="pct"/>
            <w:shd w:val="clear" w:color="auto" w:fill="F2F2F2" w:themeFill="background1" w:themeFillShade="F2"/>
            <w:vAlign w:val="center"/>
          </w:tcPr>
          <w:p w14:paraId="5C0E899A" w14:textId="77777777" w:rsidR="00361788" w:rsidRPr="00BB71A7" w:rsidRDefault="00361788" w:rsidP="00361788">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Rezultati istraživanja Odsjeka za razvoj -zaključci I preporuke na osnovu istraživanja-unapređenje evaluacije obuka I mjerenje efekata;</w:t>
            </w:r>
          </w:p>
          <w:p w14:paraId="3DC4A071" w14:textId="66EDDEBC" w:rsidR="00361788" w:rsidRPr="00BB71A7" w:rsidRDefault="004F58B7" w:rsidP="004F58B7">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 xml:space="preserve">Rezultati ekternog istraživanja </w:t>
            </w:r>
            <w:r w:rsidR="00361788" w:rsidRPr="00BB71A7">
              <w:rPr>
                <w:rFonts w:asciiTheme="minorHAnsi" w:hAnsiTheme="minorHAnsi" w:cstheme="minorHAnsi"/>
                <w:bCs/>
                <w:color w:val="95B3D7" w:themeColor="accent1" w:themeTint="99"/>
                <w:sz w:val="22"/>
                <w:szCs w:val="22"/>
              </w:rPr>
              <w:t>Kancelarij</w:t>
            </w:r>
            <w:r w:rsidRPr="00BB71A7">
              <w:rPr>
                <w:rFonts w:asciiTheme="minorHAnsi" w:hAnsiTheme="minorHAnsi" w:cstheme="minorHAnsi"/>
                <w:bCs/>
                <w:color w:val="95B3D7" w:themeColor="accent1" w:themeTint="99"/>
                <w:sz w:val="22"/>
                <w:szCs w:val="22"/>
              </w:rPr>
              <w:t>e</w:t>
            </w:r>
            <w:r w:rsidR="00361788" w:rsidRPr="00BB71A7">
              <w:rPr>
                <w:rFonts w:asciiTheme="minorHAnsi" w:hAnsiTheme="minorHAnsi" w:cstheme="minorHAnsi"/>
                <w:bCs/>
                <w:color w:val="95B3D7" w:themeColor="accent1" w:themeTint="99"/>
                <w:sz w:val="22"/>
                <w:szCs w:val="22"/>
              </w:rPr>
              <w:t xml:space="preserve"> UNICEF-a u CG</w:t>
            </w:r>
          </w:p>
        </w:tc>
        <w:tc>
          <w:tcPr>
            <w:tcW w:w="365" w:type="pct"/>
            <w:gridSpan w:val="2"/>
            <w:shd w:val="clear" w:color="auto" w:fill="F2F2F2" w:themeFill="background1" w:themeFillShade="F2"/>
            <w:vAlign w:val="center"/>
          </w:tcPr>
          <w:p w14:paraId="3B4BF5C7" w14:textId="02D0D82F" w:rsidR="00361788" w:rsidRPr="00BB71A7" w:rsidRDefault="004E6A8F" w:rsidP="004E6A8F">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 xml:space="preserve">III </w:t>
            </w:r>
            <w:r w:rsidR="00361788" w:rsidRPr="00BB71A7">
              <w:rPr>
                <w:rFonts w:asciiTheme="minorHAnsi" w:hAnsiTheme="minorHAnsi" w:cstheme="minorHAnsi"/>
                <w:color w:val="95B3D7" w:themeColor="accent1" w:themeTint="99"/>
                <w:sz w:val="22"/>
                <w:szCs w:val="22"/>
              </w:rPr>
              <w:t>kvartal 202</w:t>
            </w:r>
            <w:r w:rsidRPr="00BB71A7">
              <w:rPr>
                <w:rFonts w:asciiTheme="minorHAnsi" w:hAnsiTheme="minorHAnsi" w:cstheme="minorHAnsi"/>
                <w:color w:val="95B3D7" w:themeColor="accent1" w:themeTint="99"/>
                <w:sz w:val="22"/>
                <w:szCs w:val="22"/>
              </w:rPr>
              <w:t>4</w:t>
            </w:r>
            <w:r w:rsidR="00361788" w:rsidRPr="00BB71A7">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6C20AE41" w14:textId="21022252" w:rsidR="00361788" w:rsidRPr="00BB71A7" w:rsidRDefault="00361788" w:rsidP="00361788">
            <w:pPr>
              <w:jc w:val="center"/>
              <w:rPr>
                <w:rFonts w:asciiTheme="minorHAnsi" w:hAnsiTheme="minorHAnsi" w:cstheme="minorHAnsi"/>
                <w:b/>
                <w:bCs/>
                <w:color w:val="95B3D7" w:themeColor="accent1" w:themeTint="99"/>
                <w:sz w:val="22"/>
                <w:szCs w:val="22"/>
              </w:rPr>
            </w:pPr>
            <w:r w:rsidRPr="00BB71A7">
              <w:rPr>
                <w:rFonts w:asciiTheme="minorHAnsi" w:hAnsiTheme="minorHAnsi" w:cstheme="minorHAnsi"/>
                <w:color w:val="95B3D7" w:themeColor="accent1" w:themeTint="99"/>
                <w:sz w:val="22"/>
                <w:szCs w:val="22"/>
              </w:rPr>
              <w:t>I</w:t>
            </w:r>
            <w:r w:rsidR="004E6A8F" w:rsidRPr="00BB71A7">
              <w:rPr>
                <w:rFonts w:asciiTheme="minorHAnsi" w:hAnsiTheme="minorHAnsi" w:cstheme="minorHAnsi"/>
                <w:color w:val="95B3D7" w:themeColor="accent1" w:themeTint="99"/>
                <w:sz w:val="22"/>
                <w:szCs w:val="22"/>
              </w:rPr>
              <w:t>V</w:t>
            </w:r>
            <w:r w:rsidRPr="00BB71A7">
              <w:rPr>
                <w:rFonts w:asciiTheme="minorHAnsi" w:hAnsiTheme="minorHAnsi" w:cstheme="minorHAnsi"/>
                <w:color w:val="95B3D7" w:themeColor="accent1" w:themeTint="99"/>
                <w:sz w:val="22"/>
                <w:szCs w:val="22"/>
              </w:rPr>
              <w:t xml:space="preserve"> kvartal 2024.</w:t>
            </w:r>
          </w:p>
        </w:tc>
        <w:tc>
          <w:tcPr>
            <w:tcW w:w="526" w:type="pct"/>
            <w:shd w:val="clear" w:color="auto" w:fill="F2F2F2" w:themeFill="background1" w:themeFillShade="F2"/>
            <w:vAlign w:val="center"/>
          </w:tcPr>
          <w:p w14:paraId="3CC9E116" w14:textId="6F582494" w:rsidR="00361788" w:rsidRPr="00F54B75" w:rsidRDefault="00361788" w:rsidP="00361788">
            <w:pPr>
              <w:jc w:val="center"/>
              <w:rPr>
                <w:rFonts w:asciiTheme="minorHAnsi" w:hAnsiTheme="minorHAnsi" w:cstheme="minorHAnsi"/>
                <w:b/>
                <w:bCs/>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27CCCB01" w14:textId="30EB2378" w:rsidR="00361788" w:rsidRPr="00F54B75" w:rsidRDefault="00C37930" w:rsidP="00361788">
            <w:pPr>
              <w:jc w:val="center"/>
              <w:rPr>
                <w:rFonts w:asciiTheme="minorHAnsi" w:hAnsiTheme="minorHAnsi" w:cstheme="minorHAnsi"/>
                <w:b/>
                <w:bCs/>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4E6A8F" w:rsidRPr="00BB71A7" w14:paraId="74F4490D" w14:textId="77777777" w:rsidTr="00AA0C87">
        <w:trPr>
          <w:cantSplit/>
          <w:trHeight w:val="797"/>
          <w:jc w:val="center"/>
        </w:trPr>
        <w:tc>
          <w:tcPr>
            <w:tcW w:w="1361" w:type="pct"/>
            <w:gridSpan w:val="2"/>
            <w:shd w:val="clear" w:color="auto" w:fill="F2F2F2" w:themeFill="background1" w:themeFillShade="F2"/>
            <w:vAlign w:val="center"/>
          </w:tcPr>
          <w:p w14:paraId="56067127" w14:textId="6441D3D0" w:rsidR="00361788" w:rsidRPr="00BB71A7" w:rsidRDefault="007631F8" w:rsidP="00361788">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3.5. </w:t>
            </w:r>
            <w:r w:rsidR="00361788" w:rsidRPr="00BB71A7">
              <w:rPr>
                <w:rFonts w:asciiTheme="minorHAnsi" w:hAnsiTheme="minorHAnsi" w:cstheme="minorHAnsi"/>
                <w:color w:val="95B3D7" w:themeColor="accent1" w:themeTint="99"/>
                <w:sz w:val="22"/>
                <w:szCs w:val="22"/>
              </w:rPr>
              <w:t>Unapređ</w:t>
            </w:r>
            <w:r w:rsidR="008258DE">
              <w:rPr>
                <w:rFonts w:asciiTheme="minorHAnsi" w:hAnsiTheme="minorHAnsi" w:cstheme="minorHAnsi"/>
                <w:color w:val="95B3D7" w:themeColor="accent1" w:themeTint="99"/>
                <w:sz w:val="22"/>
                <w:szCs w:val="22"/>
              </w:rPr>
              <w:t>ivanje</w:t>
            </w:r>
            <w:r w:rsidR="00361788" w:rsidRPr="00BB71A7">
              <w:rPr>
                <w:rFonts w:asciiTheme="minorHAnsi" w:hAnsiTheme="minorHAnsi" w:cstheme="minorHAnsi"/>
                <w:color w:val="95B3D7" w:themeColor="accent1" w:themeTint="99"/>
                <w:sz w:val="22"/>
                <w:szCs w:val="22"/>
              </w:rPr>
              <w:t xml:space="preserve"> profesionaln</w:t>
            </w:r>
            <w:r w:rsidR="008258DE">
              <w:rPr>
                <w:rFonts w:asciiTheme="minorHAnsi" w:hAnsiTheme="minorHAnsi" w:cstheme="minorHAnsi"/>
                <w:color w:val="95B3D7" w:themeColor="accent1" w:themeTint="99"/>
                <w:sz w:val="22"/>
                <w:szCs w:val="22"/>
              </w:rPr>
              <w:t>og</w:t>
            </w:r>
            <w:r w:rsidR="00361788" w:rsidRPr="00BB71A7">
              <w:rPr>
                <w:rFonts w:asciiTheme="minorHAnsi" w:hAnsiTheme="minorHAnsi" w:cstheme="minorHAnsi"/>
                <w:color w:val="95B3D7" w:themeColor="accent1" w:themeTint="99"/>
                <w:sz w:val="22"/>
                <w:szCs w:val="22"/>
              </w:rPr>
              <w:t xml:space="preserve"> razvoja nastavnika/ca na nivou škole </w:t>
            </w:r>
          </w:p>
        </w:tc>
        <w:tc>
          <w:tcPr>
            <w:tcW w:w="658" w:type="pct"/>
            <w:shd w:val="clear" w:color="auto" w:fill="F2F2F2" w:themeFill="background1" w:themeFillShade="F2"/>
            <w:vAlign w:val="center"/>
          </w:tcPr>
          <w:p w14:paraId="502FDAF4" w14:textId="35E572EF" w:rsidR="00361788" w:rsidRPr="00BB71A7" w:rsidRDefault="00361788"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75DFB7C7" w14:textId="48F54F29" w:rsidR="00361788" w:rsidRPr="00BB71A7" w:rsidRDefault="00361788" w:rsidP="00361788">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Broj održanih savjetovanja za koordinatore i direktore ustanova</w:t>
            </w:r>
            <w:r w:rsidR="00550AC1" w:rsidRPr="00BB71A7">
              <w:rPr>
                <w:rFonts w:asciiTheme="minorHAnsi" w:hAnsiTheme="minorHAnsi" w:cstheme="minorHAnsi"/>
                <w:bCs/>
                <w:color w:val="95B3D7" w:themeColor="accent1" w:themeTint="99"/>
                <w:sz w:val="22"/>
                <w:szCs w:val="22"/>
              </w:rPr>
              <w:t>.</w:t>
            </w:r>
          </w:p>
          <w:p w14:paraId="229A3A77" w14:textId="77777777" w:rsidR="00361788" w:rsidRPr="00BB71A7" w:rsidRDefault="00361788" w:rsidP="00361788">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Predlozi za unapređenje PRNŠ-a fokus grupe</w:t>
            </w:r>
          </w:p>
          <w:p w14:paraId="56EFB129" w14:textId="77777777" w:rsidR="00361788" w:rsidRPr="00BB71A7" w:rsidRDefault="00361788" w:rsidP="00361788">
            <w:pPr>
              <w:rPr>
                <w:rFonts w:asciiTheme="minorHAnsi" w:hAnsiTheme="minorHAnsi" w:cstheme="minorHAnsi"/>
                <w:bCs/>
                <w:color w:val="95B3D7" w:themeColor="accent1" w:themeTint="99"/>
                <w:sz w:val="22"/>
                <w:szCs w:val="22"/>
              </w:rPr>
            </w:pPr>
          </w:p>
        </w:tc>
        <w:tc>
          <w:tcPr>
            <w:tcW w:w="365" w:type="pct"/>
            <w:gridSpan w:val="2"/>
            <w:shd w:val="clear" w:color="auto" w:fill="F2F2F2" w:themeFill="background1" w:themeFillShade="F2"/>
            <w:vAlign w:val="center"/>
          </w:tcPr>
          <w:p w14:paraId="446C48A9" w14:textId="575A0A25" w:rsidR="00361788" w:rsidRPr="00BB71A7" w:rsidRDefault="00361788"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r w:rsidR="006267F0" w:rsidRPr="00BB71A7">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vAlign w:val="center"/>
          </w:tcPr>
          <w:p w14:paraId="092C6246" w14:textId="3F87C9EB" w:rsidR="00361788" w:rsidRPr="00BB71A7" w:rsidRDefault="001D1A07" w:rsidP="0036178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r w:rsidR="006267F0" w:rsidRPr="00BB71A7">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06C2D9F8" w14:textId="0BF7CD79" w:rsidR="00361788" w:rsidRPr="00F54B75" w:rsidRDefault="00361788" w:rsidP="00361788">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7C30BDF5" w14:textId="14E03E09" w:rsidR="00361788" w:rsidRPr="00F54B75" w:rsidRDefault="00453D27" w:rsidP="00361788">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D5568F" w:rsidRPr="00BB71A7" w14:paraId="1D0084C2" w14:textId="77777777" w:rsidTr="00AA0C87">
        <w:trPr>
          <w:cantSplit/>
          <w:trHeight w:val="797"/>
          <w:jc w:val="center"/>
        </w:trPr>
        <w:tc>
          <w:tcPr>
            <w:tcW w:w="1361" w:type="pct"/>
            <w:gridSpan w:val="2"/>
            <w:shd w:val="clear" w:color="auto" w:fill="F2F2F2" w:themeFill="background1" w:themeFillShade="F2"/>
            <w:vAlign w:val="center"/>
          </w:tcPr>
          <w:p w14:paraId="425BF1C2" w14:textId="2FDB2207" w:rsidR="00D5568F" w:rsidRPr="00BB71A7" w:rsidRDefault="00D5568F" w:rsidP="00D5568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3.6. </w:t>
            </w:r>
            <w:r w:rsidRPr="00BB71A7">
              <w:rPr>
                <w:rFonts w:asciiTheme="minorHAnsi" w:hAnsiTheme="minorHAnsi" w:cstheme="minorHAnsi"/>
                <w:color w:val="95B3D7" w:themeColor="accent1" w:themeTint="99"/>
                <w:sz w:val="22"/>
                <w:szCs w:val="22"/>
              </w:rPr>
              <w:t>Obuč</w:t>
            </w:r>
            <w:r>
              <w:rPr>
                <w:rFonts w:asciiTheme="minorHAnsi" w:hAnsiTheme="minorHAnsi" w:cstheme="minorHAnsi"/>
                <w:color w:val="95B3D7" w:themeColor="accent1" w:themeTint="99"/>
                <w:sz w:val="22"/>
                <w:szCs w:val="22"/>
              </w:rPr>
              <w:t>avanje</w:t>
            </w:r>
            <w:r w:rsidRPr="00BB71A7">
              <w:rPr>
                <w:rFonts w:asciiTheme="minorHAnsi" w:hAnsiTheme="minorHAnsi" w:cstheme="minorHAnsi"/>
                <w:color w:val="95B3D7" w:themeColor="accent1" w:themeTint="99"/>
                <w:sz w:val="22"/>
                <w:szCs w:val="22"/>
              </w:rPr>
              <w:t xml:space="preserve"> nastavnik</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/c</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za integraciju ključnih kompetencija</w:t>
            </w:r>
          </w:p>
        </w:tc>
        <w:tc>
          <w:tcPr>
            <w:tcW w:w="658" w:type="pct"/>
            <w:shd w:val="clear" w:color="auto" w:fill="F2F2F2" w:themeFill="background1" w:themeFillShade="F2"/>
            <w:vAlign w:val="center"/>
          </w:tcPr>
          <w:p w14:paraId="5C567AF6" w14:textId="4896C2D4"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7CB82740" w14:textId="2643E72A" w:rsidR="00D5568F" w:rsidRPr="00BB71A7" w:rsidRDefault="00D5568F" w:rsidP="00D5568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realizovanih seminara</w:t>
            </w:r>
          </w:p>
        </w:tc>
        <w:tc>
          <w:tcPr>
            <w:tcW w:w="365" w:type="pct"/>
            <w:gridSpan w:val="2"/>
            <w:shd w:val="clear" w:color="auto" w:fill="F2F2F2" w:themeFill="background1" w:themeFillShade="F2"/>
            <w:vAlign w:val="center"/>
          </w:tcPr>
          <w:p w14:paraId="3FC6B411" w14:textId="5FC6AD6D"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2024.</w:t>
            </w:r>
          </w:p>
        </w:tc>
        <w:tc>
          <w:tcPr>
            <w:tcW w:w="529" w:type="pct"/>
            <w:shd w:val="clear" w:color="auto" w:fill="F2F2F2" w:themeFill="background1" w:themeFillShade="F2"/>
            <w:vAlign w:val="center"/>
          </w:tcPr>
          <w:p w14:paraId="44F6C6B8" w14:textId="63F81699"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4A3252D1" w14:textId="5F1B3AE6"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682,00</w:t>
            </w:r>
          </w:p>
        </w:tc>
        <w:tc>
          <w:tcPr>
            <w:tcW w:w="480" w:type="pct"/>
            <w:shd w:val="clear" w:color="auto" w:fill="F2F2F2" w:themeFill="background1" w:themeFillShade="F2"/>
            <w:vAlign w:val="center"/>
          </w:tcPr>
          <w:p w14:paraId="079FEAD4" w14:textId="5091F841"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D5568F" w:rsidRPr="00BB71A7" w14:paraId="5D643A87" w14:textId="77777777" w:rsidTr="00AA0C87">
        <w:trPr>
          <w:cantSplit/>
          <w:trHeight w:val="797"/>
          <w:jc w:val="center"/>
        </w:trPr>
        <w:tc>
          <w:tcPr>
            <w:tcW w:w="1361" w:type="pct"/>
            <w:gridSpan w:val="2"/>
            <w:shd w:val="clear" w:color="auto" w:fill="F2F2F2" w:themeFill="background1" w:themeFillShade="F2"/>
            <w:vAlign w:val="center"/>
          </w:tcPr>
          <w:p w14:paraId="52E4992E" w14:textId="3C551918" w:rsidR="00D5568F" w:rsidRPr="00BB71A7" w:rsidRDefault="00D5568F" w:rsidP="00D5568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3.7. </w:t>
            </w:r>
            <w:r w:rsidRPr="00BB71A7">
              <w:rPr>
                <w:rFonts w:asciiTheme="minorHAnsi" w:hAnsiTheme="minorHAnsi" w:cstheme="minorHAnsi"/>
                <w:color w:val="95B3D7" w:themeColor="accent1" w:themeTint="99"/>
                <w:sz w:val="22"/>
                <w:szCs w:val="22"/>
              </w:rPr>
              <w:t>Obuč</w:t>
            </w:r>
            <w:r>
              <w:rPr>
                <w:rFonts w:asciiTheme="minorHAnsi" w:hAnsiTheme="minorHAnsi" w:cstheme="minorHAnsi"/>
                <w:color w:val="95B3D7" w:themeColor="accent1" w:themeTint="99"/>
                <w:sz w:val="22"/>
                <w:szCs w:val="22"/>
              </w:rPr>
              <w:t>avanje</w:t>
            </w:r>
            <w:r w:rsidRPr="00BB71A7">
              <w:rPr>
                <w:rFonts w:asciiTheme="minorHAnsi" w:hAnsiTheme="minorHAnsi" w:cstheme="minorHAnsi"/>
                <w:color w:val="95B3D7" w:themeColor="accent1" w:themeTint="99"/>
                <w:sz w:val="22"/>
                <w:szCs w:val="22"/>
              </w:rPr>
              <w:t xml:space="preserve"> nastavnik</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/c</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za primjenu digitalnih sadržaja u nastavi</w:t>
            </w:r>
          </w:p>
        </w:tc>
        <w:tc>
          <w:tcPr>
            <w:tcW w:w="658" w:type="pct"/>
            <w:shd w:val="clear" w:color="auto" w:fill="F2F2F2" w:themeFill="background1" w:themeFillShade="F2"/>
            <w:vAlign w:val="center"/>
          </w:tcPr>
          <w:p w14:paraId="26D55068" w14:textId="410DE63A"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607A5F53" w14:textId="1607EE15" w:rsidR="00D5568F" w:rsidRPr="00BB71A7" w:rsidRDefault="00D5568F" w:rsidP="00D5568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Broj realizovanih seminara/broj polaznika obuka </w:t>
            </w:r>
          </w:p>
        </w:tc>
        <w:tc>
          <w:tcPr>
            <w:tcW w:w="365" w:type="pct"/>
            <w:gridSpan w:val="2"/>
            <w:shd w:val="clear" w:color="auto" w:fill="F2F2F2" w:themeFill="background1" w:themeFillShade="F2"/>
            <w:vAlign w:val="center"/>
          </w:tcPr>
          <w:p w14:paraId="51A7E02C" w14:textId="392872BE"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2024.</w:t>
            </w:r>
          </w:p>
        </w:tc>
        <w:tc>
          <w:tcPr>
            <w:tcW w:w="529" w:type="pct"/>
            <w:shd w:val="clear" w:color="auto" w:fill="F2F2F2" w:themeFill="background1" w:themeFillShade="F2"/>
            <w:vAlign w:val="center"/>
          </w:tcPr>
          <w:p w14:paraId="304FDCD7" w14:textId="75618496"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02D7EA51" w14:textId="0D039CA6"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682,00</w:t>
            </w:r>
          </w:p>
        </w:tc>
        <w:tc>
          <w:tcPr>
            <w:tcW w:w="480" w:type="pct"/>
            <w:shd w:val="clear" w:color="auto" w:fill="F2F2F2" w:themeFill="background1" w:themeFillShade="F2"/>
            <w:vAlign w:val="center"/>
          </w:tcPr>
          <w:p w14:paraId="3044E078" w14:textId="62F6C0E1"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D5568F" w:rsidRPr="00BB71A7" w14:paraId="3F083E68" w14:textId="77777777" w:rsidTr="00AA0C87">
        <w:trPr>
          <w:cantSplit/>
          <w:trHeight w:val="797"/>
          <w:jc w:val="center"/>
        </w:trPr>
        <w:tc>
          <w:tcPr>
            <w:tcW w:w="1361" w:type="pct"/>
            <w:gridSpan w:val="2"/>
            <w:shd w:val="clear" w:color="auto" w:fill="F2F2F2" w:themeFill="background1" w:themeFillShade="F2"/>
            <w:vAlign w:val="center"/>
          </w:tcPr>
          <w:p w14:paraId="5787E01D" w14:textId="3B306068" w:rsidR="00D5568F" w:rsidRPr="00BB71A7" w:rsidRDefault="00D5568F" w:rsidP="00D5568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3.8. </w:t>
            </w:r>
            <w:r w:rsidRPr="00BB71A7">
              <w:rPr>
                <w:rFonts w:asciiTheme="minorHAnsi" w:hAnsiTheme="minorHAnsi" w:cstheme="minorHAnsi"/>
                <w:color w:val="95B3D7" w:themeColor="accent1" w:themeTint="99"/>
                <w:sz w:val="22"/>
                <w:szCs w:val="22"/>
              </w:rPr>
              <w:t>Organizova</w:t>
            </w:r>
            <w:r>
              <w:rPr>
                <w:rFonts w:asciiTheme="minorHAnsi" w:hAnsiTheme="minorHAnsi" w:cstheme="minorHAnsi"/>
                <w:color w:val="95B3D7" w:themeColor="accent1" w:themeTint="99"/>
                <w:sz w:val="22"/>
                <w:szCs w:val="22"/>
              </w:rPr>
              <w:t>nje</w:t>
            </w:r>
            <w:r w:rsidRPr="00BB71A7">
              <w:rPr>
                <w:rFonts w:asciiTheme="minorHAnsi" w:hAnsiTheme="minorHAnsi" w:cstheme="minorHAnsi"/>
                <w:color w:val="95B3D7" w:themeColor="accent1" w:themeTint="99"/>
                <w:sz w:val="22"/>
                <w:szCs w:val="22"/>
              </w:rPr>
              <w:t xml:space="preserve"> obuk</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za nastavnike/ce sa temama prevencije nasilja, bezbjednosti na internetu, ponašanja u vanrednim okolnostima, poštovanju ljudskih prava, održivi razvoj i očuvanje okoline </w:t>
            </w:r>
          </w:p>
        </w:tc>
        <w:tc>
          <w:tcPr>
            <w:tcW w:w="658" w:type="pct"/>
            <w:shd w:val="clear" w:color="auto" w:fill="F2F2F2" w:themeFill="background1" w:themeFillShade="F2"/>
            <w:vAlign w:val="center"/>
          </w:tcPr>
          <w:p w14:paraId="12ADA722" w14:textId="7047509A"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2AF17ABA" w14:textId="336C720F" w:rsidR="00D5568F" w:rsidRPr="00BB71A7" w:rsidRDefault="00D5568F" w:rsidP="00D5568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realizovanih seminara/ broj polaznika</w:t>
            </w:r>
            <w:r>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obuka </w:t>
            </w:r>
            <w:r>
              <w:rPr>
                <w:rFonts w:asciiTheme="minorHAnsi" w:hAnsiTheme="minorHAnsi" w:cstheme="minorHAnsi"/>
                <w:color w:val="95B3D7" w:themeColor="accent1" w:themeTint="99"/>
                <w:sz w:val="22"/>
                <w:szCs w:val="22"/>
              </w:rPr>
              <w:t>(m/ž)</w:t>
            </w:r>
          </w:p>
        </w:tc>
        <w:tc>
          <w:tcPr>
            <w:tcW w:w="365" w:type="pct"/>
            <w:gridSpan w:val="2"/>
            <w:shd w:val="clear" w:color="auto" w:fill="F2F2F2" w:themeFill="background1" w:themeFillShade="F2"/>
            <w:vAlign w:val="center"/>
          </w:tcPr>
          <w:p w14:paraId="0CFDEDF7" w14:textId="30DA4707"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2024.</w:t>
            </w:r>
          </w:p>
        </w:tc>
        <w:tc>
          <w:tcPr>
            <w:tcW w:w="529" w:type="pct"/>
            <w:shd w:val="clear" w:color="auto" w:fill="F2F2F2" w:themeFill="background1" w:themeFillShade="F2"/>
            <w:vAlign w:val="center"/>
          </w:tcPr>
          <w:p w14:paraId="049EDFA5" w14:textId="40E391EA"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5DF67848" w14:textId="552B44B8"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682,00</w:t>
            </w:r>
          </w:p>
        </w:tc>
        <w:tc>
          <w:tcPr>
            <w:tcW w:w="480" w:type="pct"/>
            <w:shd w:val="clear" w:color="auto" w:fill="F2F2F2" w:themeFill="background1" w:themeFillShade="F2"/>
            <w:vAlign w:val="center"/>
          </w:tcPr>
          <w:p w14:paraId="53715CF6" w14:textId="04D3E3A6"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D5568F" w:rsidRPr="00BB71A7" w14:paraId="6B2E35FC" w14:textId="77777777" w:rsidTr="001B3160">
        <w:trPr>
          <w:cantSplit/>
          <w:trHeight w:val="797"/>
          <w:jc w:val="center"/>
        </w:trPr>
        <w:tc>
          <w:tcPr>
            <w:tcW w:w="1361" w:type="pct"/>
            <w:gridSpan w:val="2"/>
            <w:shd w:val="clear" w:color="auto" w:fill="F2F2F2" w:themeFill="background1" w:themeFillShade="F2"/>
            <w:vAlign w:val="center"/>
          </w:tcPr>
          <w:p w14:paraId="63E74E50" w14:textId="3AFFF998" w:rsidR="00D5568F" w:rsidRPr="00BB71A7" w:rsidRDefault="00D5568F" w:rsidP="00D5568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3.9. </w:t>
            </w:r>
            <w:r w:rsidRPr="00BB71A7">
              <w:rPr>
                <w:rFonts w:asciiTheme="minorHAnsi" w:hAnsiTheme="minorHAnsi" w:cstheme="minorHAnsi"/>
                <w:color w:val="95B3D7" w:themeColor="accent1" w:themeTint="99"/>
                <w:sz w:val="22"/>
                <w:szCs w:val="22"/>
              </w:rPr>
              <w:t>Obuč</w:t>
            </w:r>
            <w:r>
              <w:rPr>
                <w:rFonts w:asciiTheme="minorHAnsi" w:hAnsiTheme="minorHAnsi" w:cstheme="minorHAnsi"/>
                <w:color w:val="95B3D7" w:themeColor="accent1" w:themeTint="99"/>
                <w:sz w:val="22"/>
                <w:szCs w:val="22"/>
              </w:rPr>
              <w:t>avanje</w:t>
            </w:r>
            <w:r w:rsidRPr="00BB71A7">
              <w:rPr>
                <w:rFonts w:asciiTheme="minorHAnsi" w:hAnsiTheme="minorHAnsi" w:cstheme="minorHAnsi"/>
                <w:color w:val="95B3D7" w:themeColor="accent1" w:themeTint="99"/>
                <w:sz w:val="22"/>
                <w:szCs w:val="22"/>
              </w:rPr>
              <w:t xml:space="preserve"> nastavnik</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/c</w:t>
            </w:r>
            <w:r>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za rad sa ranjivim grupama</w:t>
            </w:r>
          </w:p>
        </w:tc>
        <w:tc>
          <w:tcPr>
            <w:tcW w:w="658" w:type="pct"/>
            <w:shd w:val="clear" w:color="auto" w:fill="F2F2F2" w:themeFill="background1" w:themeFillShade="F2"/>
            <w:vAlign w:val="center"/>
          </w:tcPr>
          <w:p w14:paraId="3BB43A17" w14:textId="4671A9A8"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0C2554D5" w14:textId="50B49282" w:rsidR="00D5568F" w:rsidRPr="00BB71A7" w:rsidRDefault="00D5568F" w:rsidP="00D5568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Broj realizovanih seminara/ broj polaznika obuka </w:t>
            </w:r>
          </w:p>
        </w:tc>
        <w:tc>
          <w:tcPr>
            <w:tcW w:w="365" w:type="pct"/>
            <w:gridSpan w:val="2"/>
            <w:shd w:val="clear" w:color="auto" w:fill="F2F2F2" w:themeFill="background1" w:themeFillShade="F2"/>
            <w:vAlign w:val="center"/>
          </w:tcPr>
          <w:p w14:paraId="0F342601" w14:textId="303C1650"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2024.</w:t>
            </w:r>
          </w:p>
        </w:tc>
        <w:tc>
          <w:tcPr>
            <w:tcW w:w="529" w:type="pct"/>
            <w:shd w:val="clear" w:color="auto" w:fill="F2F2F2" w:themeFill="background1" w:themeFillShade="F2"/>
          </w:tcPr>
          <w:p w14:paraId="5EA2B7CC" w14:textId="0C30CD1D" w:rsidR="00D5568F" w:rsidRPr="00BB71A7" w:rsidRDefault="00D5568F" w:rsidP="00D5568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2371F93C" w14:textId="06861A2E"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682,00</w:t>
            </w:r>
          </w:p>
        </w:tc>
        <w:tc>
          <w:tcPr>
            <w:tcW w:w="480" w:type="pct"/>
            <w:shd w:val="clear" w:color="auto" w:fill="F2F2F2" w:themeFill="background1" w:themeFillShade="F2"/>
            <w:vAlign w:val="center"/>
          </w:tcPr>
          <w:p w14:paraId="66732A64" w14:textId="1FC5C148" w:rsidR="00D5568F" w:rsidRPr="00F54B75" w:rsidRDefault="00D5568F" w:rsidP="00D5568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r w:rsidR="001D1A07" w:rsidRPr="00BB71A7" w14:paraId="090C432A" w14:textId="77777777" w:rsidTr="001B3160">
        <w:trPr>
          <w:cantSplit/>
          <w:trHeight w:val="797"/>
          <w:jc w:val="center"/>
        </w:trPr>
        <w:tc>
          <w:tcPr>
            <w:tcW w:w="1361" w:type="pct"/>
            <w:gridSpan w:val="2"/>
            <w:shd w:val="clear" w:color="auto" w:fill="F2F2F2" w:themeFill="background1" w:themeFillShade="F2"/>
            <w:vAlign w:val="center"/>
          </w:tcPr>
          <w:p w14:paraId="1569C584" w14:textId="775BA26E" w:rsidR="001D1A07" w:rsidRPr="00BB71A7" w:rsidRDefault="007631F8" w:rsidP="001D1A07">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3.10. </w:t>
            </w:r>
            <w:r w:rsidR="001D1A07" w:rsidRPr="00BB71A7">
              <w:rPr>
                <w:rFonts w:asciiTheme="minorHAnsi" w:hAnsiTheme="minorHAnsi" w:cstheme="minorHAnsi"/>
                <w:color w:val="95B3D7" w:themeColor="accent1" w:themeTint="99"/>
                <w:sz w:val="22"/>
                <w:szCs w:val="22"/>
              </w:rPr>
              <w:t>Obu</w:t>
            </w:r>
            <w:r w:rsidR="00CB57A8" w:rsidRPr="00BB71A7">
              <w:rPr>
                <w:rFonts w:asciiTheme="minorHAnsi" w:hAnsiTheme="minorHAnsi" w:cstheme="minorHAnsi"/>
                <w:color w:val="95B3D7" w:themeColor="accent1" w:themeTint="99"/>
                <w:sz w:val="22"/>
                <w:szCs w:val="22"/>
              </w:rPr>
              <w:t>č</w:t>
            </w:r>
            <w:r w:rsidR="008258DE">
              <w:rPr>
                <w:rFonts w:asciiTheme="minorHAnsi" w:hAnsiTheme="minorHAnsi" w:cstheme="minorHAnsi"/>
                <w:color w:val="95B3D7" w:themeColor="accent1" w:themeTint="99"/>
                <w:sz w:val="22"/>
                <w:szCs w:val="22"/>
              </w:rPr>
              <w:t>avanje</w:t>
            </w:r>
            <w:r w:rsidR="00CB57A8" w:rsidRPr="00BB71A7">
              <w:rPr>
                <w:rFonts w:asciiTheme="minorHAnsi" w:hAnsiTheme="minorHAnsi" w:cstheme="minorHAnsi"/>
                <w:color w:val="95B3D7" w:themeColor="accent1" w:themeTint="99"/>
                <w:sz w:val="22"/>
                <w:szCs w:val="22"/>
              </w:rPr>
              <w:t xml:space="preserve"> </w:t>
            </w:r>
            <w:r w:rsidR="001D1A07" w:rsidRPr="00BB71A7">
              <w:rPr>
                <w:rFonts w:asciiTheme="minorHAnsi" w:hAnsiTheme="minorHAnsi" w:cstheme="minorHAnsi"/>
                <w:color w:val="95B3D7" w:themeColor="accent1" w:themeTint="99"/>
                <w:sz w:val="22"/>
                <w:szCs w:val="22"/>
              </w:rPr>
              <w:t>nastavnik</w:t>
            </w:r>
            <w:r w:rsidR="008258DE">
              <w:rPr>
                <w:rFonts w:asciiTheme="minorHAnsi" w:hAnsiTheme="minorHAnsi" w:cstheme="minorHAnsi"/>
                <w:color w:val="95B3D7" w:themeColor="accent1" w:themeTint="99"/>
                <w:sz w:val="22"/>
                <w:szCs w:val="22"/>
              </w:rPr>
              <w:t>a</w:t>
            </w:r>
            <w:r w:rsidR="001D1A07" w:rsidRPr="00BB71A7">
              <w:rPr>
                <w:rFonts w:asciiTheme="minorHAnsi" w:hAnsiTheme="minorHAnsi" w:cstheme="minorHAnsi"/>
                <w:color w:val="95B3D7" w:themeColor="accent1" w:themeTint="99"/>
                <w:sz w:val="22"/>
                <w:szCs w:val="22"/>
              </w:rPr>
              <w:t>/c</w:t>
            </w:r>
            <w:r w:rsidR="008258DE">
              <w:rPr>
                <w:rFonts w:asciiTheme="minorHAnsi" w:hAnsiTheme="minorHAnsi" w:cstheme="minorHAnsi"/>
                <w:color w:val="95B3D7" w:themeColor="accent1" w:themeTint="99"/>
                <w:sz w:val="22"/>
                <w:szCs w:val="22"/>
              </w:rPr>
              <w:t>a</w:t>
            </w:r>
            <w:r w:rsidR="001D1A07" w:rsidRPr="00BB71A7">
              <w:rPr>
                <w:rFonts w:asciiTheme="minorHAnsi" w:hAnsiTheme="minorHAnsi" w:cstheme="minorHAnsi"/>
                <w:color w:val="95B3D7" w:themeColor="accent1" w:themeTint="99"/>
                <w:sz w:val="22"/>
                <w:szCs w:val="22"/>
              </w:rPr>
              <w:t xml:space="preserve"> za rad sa učenicima/cama sa posebnim obrazovnim potrebama</w:t>
            </w:r>
          </w:p>
        </w:tc>
        <w:tc>
          <w:tcPr>
            <w:tcW w:w="658" w:type="pct"/>
            <w:shd w:val="clear" w:color="auto" w:fill="F2F2F2" w:themeFill="background1" w:themeFillShade="F2"/>
            <w:vAlign w:val="center"/>
          </w:tcPr>
          <w:p w14:paraId="15CB193F" w14:textId="116F0A77" w:rsidR="001D1A07" w:rsidRPr="00BB71A7" w:rsidRDefault="001D1A07" w:rsidP="001D1A07">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2B943385" w14:textId="71021DAA" w:rsidR="001D1A07" w:rsidRPr="00BB71A7" w:rsidRDefault="001D1A07" w:rsidP="001D1A07">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realizovanih seminara/ broj polaznika</w:t>
            </w:r>
            <w:r w:rsidR="003E01F3">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obuka iz srednjeg opšteg obrazovanje</w:t>
            </w:r>
            <w:r w:rsidR="003E01F3">
              <w:rPr>
                <w:rFonts w:asciiTheme="minorHAnsi" w:hAnsiTheme="minorHAnsi" w:cstheme="minorHAnsi"/>
                <w:color w:val="95B3D7" w:themeColor="accent1" w:themeTint="99"/>
                <w:sz w:val="22"/>
                <w:szCs w:val="22"/>
              </w:rPr>
              <w:t xml:space="preserve"> (m/ž)</w:t>
            </w:r>
          </w:p>
        </w:tc>
        <w:tc>
          <w:tcPr>
            <w:tcW w:w="365" w:type="pct"/>
            <w:gridSpan w:val="2"/>
            <w:shd w:val="clear" w:color="auto" w:fill="F2F2F2" w:themeFill="background1" w:themeFillShade="F2"/>
            <w:vAlign w:val="center"/>
          </w:tcPr>
          <w:p w14:paraId="6F89408B" w14:textId="7B6A1888" w:rsidR="001D1A07" w:rsidRPr="00BB71A7" w:rsidRDefault="001D1A07" w:rsidP="001D1A07">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2024</w:t>
            </w:r>
            <w:r w:rsidR="006267F0" w:rsidRPr="00BB71A7">
              <w:rPr>
                <w:rFonts w:asciiTheme="minorHAnsi" w:hAnsiTheme="minorHAnsi" w:cstheme="minorHAnsi"/>
                <w:color w:val="95B3D7" w:themeColor="accent1" w:themeTint="99"/>
                <w:sz w:val="22"/>
                <w:szCs w:val="22"/>
              </w:rPr>
              <w:t>.</w:t>
            </w:r>
          </w:p>
        </w:tc>
        <w:tc>
          <w:tcPr>
            <w:tcW w:w="529" w:type="pct"/>
            <w:shd w:val="clear" w:color="auto" w:fill="F2F2F2" w:themeFill="background1" w:themeFillShade="F2"/>
          </w:tcPr>
          <w:p w14:paraId="7F7DFC6B" w14:textId="4739810A" w:rsidR="001D1A07" w:rsidRPr="00BB71A7" w:rsidRDefault="001D1A07" w:rsidP="001D1A07">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r w:rsidR="006267F0" w:rsidRPr="00BB71A7">
              <w:rPr>
                <w:rFonts w:asciiTheme="minorHAnsi" w:hAnsiTheme="minorHAnsi" w:cstheme="minorHAnsi"/>
                <w:color w:val="95B3D7" w:themeColor="accent1" w:themeTint="99"/>
                <w:sz w:val="22"/>
                <w:szCs w:val="22"/>
              </w:rPr>
              <w:t>.</w:t>
            </w:r>
          </w:p>
        </w:tc>
        <w:tc>
          <w:tcPr>
            <w:tcW w:w="526" w:type="pct"/>
            <w:shd w:val="clear" w:color="auto" w:fill="F2F2F2" w:themeFill="background1" w:themeFillShade="F2"/>
            <w:vAlign w:val="center"/>
          </w:tcPr>
          <w:p w14:paraId="1F4992AE" w14:textId="43C41C45" w:rsidR="001D1A07" w:rsidRPr="00F54B75" w:rsidRDefault="001D1A07" w:rsidP="001D1A07">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648CCFC9" w14:textId="06408C3E" w:rsidR="001D1A07" w:rsidRPr="00F54B75" w:rsidRDefault="00C37930" w:rsidP="001D1A07">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6F2ECF" w:rsidRPr="00BB71A7" w14:paraId="2C17D0BF" w14:textId="77777777" w:rsidTr="006F2ECF">
        <w:trPr>
          <w:cantSplit/>
          <w:trHeight w:val="797"/>
          <w:jc w:val="center"/>
        </w:trPr>
        <w:tc>
          <w:tcPr>
            <w:tcW w:w="1361" w:type="pct"/>
            <w:gridSpan w:val="2"/>
            <w:shd w:val="clear" w:color="auto" w:fill="F2F2F2" w:themeFill="background1" w:themeFillShade="F2"/>
            <w:vAlign w:val="center"/>
          </w:tcPr>
          <w:p w14:paraId="1744464B" w14:textId="536B37CB" w:rsidR="006F2ECF" w:rsidRPr="00BB71A7" w:rsidRDefault="006F2ECF" w:rsidP="006F2EC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lastRenderedPageBreak/>
              <w:t>3.11. Jača</w:t>
            </w:r>
            <w:r w:rsidR="008258DE">
              <w:rPr>
                <w:rFonts w:asciiTheme="minorHAnsi" w:hAnsiTheme="minorHAnsi" w:cstheme="minorHAnsi"/>
                <w:color w:val="95B3D7" w:themeColor="accent1" w:themeTint="99"/>
                <w:sz w:val="22"/>
                <w:szCs w:val="22"/>
              </w:rPr>
              <w:t>nje</w:t>
            </w:r>
            <w:r w:rsidRPr="00BB71A7">
              <w:rPr>
                <w:rFonts w:asciiTheme="minorHAnsi" w:hAnsiTheme="minorHAnsi" w:cstheme="minorHAnsi"/>
                <w:color w:val="95B3D7" w:themeColor="accent1" w:themeTint="99"/>
                <w:sz w:val="22"/>
                <w:szCs w:val="22"/>
              </w:rPr>
              <w:t xml:space="preserve"> pedagoško-psihološke službe u ustanovama</w:t>
            </w:r>
          </w:p>
        </w:tc>
        <w:tc>
          <w:tcPr>
            <w:tcW w:w="658" w:type="pct"/>
            <w:shd w:val="clear" w:color="auto" w:fill="F2F2F2" w:themeFill="background1" w:themeFillShade="F2"/>
            <w:vAlign w:val="center"/>
          </w:tcPr>
          <w:p w14:paraId="31495B0D" w14:textId="6195A14F" w:rsidR="006F2ECF" w:rsidRPr="00BB71A7" w:rsidRDefault="001B3013"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1081" w:type="pct"/>
            <w:shd w:val="clear" w:color="auto" w:fill="F2F2F2" w:themeFill="background1" w:themeFillShade="F2"/>
            <w:vAlign w:val="center"/>
          </w:tcPr>
          <w:p w14:paraId="4E4045B9" w14:textId="0EDBD8C0" w:rsidR="006F2ECF" w:rsidRPr="00BB71A7" w:rsidRDefault="006F2ECF" w:rsidP="006F2EC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Promijenjeni normativi o broju izvršilaca u pedagoško-psihološkim službama</w:t>
            </w:r>
          </w:p>
          <w:p w14:paraId="6636D737" w14:textId="48374990" w:rsidR="006F2ECF" w:rsidRPr="00BB71A7" w:rsidRDefault="006F2ECF" w:rsidP="006F2EC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 xml:space="preserve">Zapošljavanje novog kadra </w:t>
            </w:r>
            <w:r w:rsidR="003E01F3">
              <w:rPr>
                <w:rFonts w:asciiTheme="minorHAnsi" w:hAnsiTheme="minorHAnsi" w:cstheme="minorHAnsi"/>
                <w:color w:val="95B3D7" w:themeColor="accent1" w:themeTint="99"/>
                <w:sz w:val="22"/>
                <w:szCs w:val="22"/>
              </w:rPr>
              <w:t>(broj novozaposlenih)</w:t>
            </w:r>
          </w:p>
        </w:tc>
        <w:tc>
          <w:tcPr>
            <w:tcW w:w="365" w:type="pct"/>
            <w:gridSpan w:val="2"/>
            <w:shd w:val="clear" w:color="auto" w:fill="F2F2F2" w:themeFill="background1" w:themeFillShade="F2"/>
            <w:vAlign w:val="center"/>
          </w:tcPr>
          <w:p w14:paraId="60EB3C7C" w14:textId="4B28E871" w:rsidR="006F2ECF" w:rsidRPr="00BB71A7" w:rsidRDefault="006F2ECF"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2025.</w:t>
            </w:r>
          </w:p>
        </w:tc>
        <w:tc>
          <w:tcPr>
            <w:tcW w:w="529" w:type="pct"/>
            <w:shd w:val="clear" w:color="auto" w:fill="F2F2F2" w:themeFill="background1" w:themeFillShade="F2"/>
            <w:vAlign w:val="center"/>
          </w:tcPr>
          <w:p w14:paraId="3B7C4347" w14:textId="04183C9F" w:rsidR="006F2ECF" w:rsidRPr="00BB71A7" w:rsidRDefault="006F2ECF"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292DD9A7" w14:textId="110784C9" w:rsidR="006F2ECF" w:rsidRPr="00F54B75" w:rsidRDefault="00D5568F" w:rsidP="006F2EC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20.000,00</w:t>
            </w:r>
          </w:p>
        </w:tc>
        <w:tc>
          <w:tcPr>
            <w:tcW w:w="480" w:type="pct"/>
            <w:shd w:val="clear" w:color="auto" w:fill="F2F2F2" w:themeFill="background1" w:themeFillShade="F2"/>
            <w:vAlign w:val="center"/>
          </w:tcPr>
          <w:p w14:paraId="5F03B3DB" w14:textId="223C45E1" w:rsidR="006F2ECF" w:rsidRPr="00F54B75" w:rsidRDefault="00D5568F" w:rsidP="006F2ECF">
            <w:pPr>
              <w:jc w:val="center"/>
              <w:rPr>
                <w:rFonts w:asciiTheme="minorHAnsi" w:hAnsiTheme="minorHAnsi" w:cstheme="minorHAnsi"/>
                <w:color w:val="95B3D7" w:themeColor="accent1" w:themeTint="99"/>
                <w:sz w:val="22"/>
                <w:szCs w:val="22"/>
                <w:lang w:val="sr-Latn-ME"/>
              </w:rPr>
            </w:pPr>
            <w:r w:rsidRPr="00F54B75">
              <w:rPr>
                <w:rFonts w:asciiTheme="minorHAnsi" w:hAnsiTheme="minorHAnsi" w:cstheme="minorHAnsi"/>
                <w:color w:val="95B3D7" w:themeColor="accent1" w:themeTint="99"/>
                <w:sz w:val="22"/>
                <w:szCs w:val="22"/>
                <w:lang w:val="sr-Latn-ME"/>
              </w:rPr>
              <w:t>Budžet</w:t>
            </w:r>
          </w:p>
        </w:tc>
      </w:tr>
      <w:tr w:rsidR="006267F0" w:rsidRPr="00BB71A7" w14:paraId="27DDE4C2" w14:textId="77777777" w:rsidTr="00AA0C87">
        <w:trPr>
          <w:cantSplit/>
          <w:trHeight w:val="797"/>
          <w:jc w:val="center"/>
        </w:trPr>
        <w:tc>
          <w:tcPr>
            <w:tcW w:w="1361" w:type="pct"/>
            <w:gridSpan w:val="2"/>
            <w:shd w:val="clear" w:color="auto" w:fill="F2F2F2" w:themeFill="background1" w:themeFillShade="F2"/>
            <w:vAlign w:val="center"/>
          </w:tcPr>
          <w:p w14:paraId="55F3E091" w14:textId="14449ECA" w:rsidR="006267F0" w:rsidRPr="00BB71A7" w:rsidRDefault="007631F8" w:rsidP="007631F8">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3.12. </w:t>
            </w:r>
            <w:r w:rsidR="006267F0" w:rsidRPr="00BB71A7">
              <w:rPr>
                <w:rFonts w:asciiTheme="minorHAnsi" w:hAnsiTheme="minorHAnsi" w:cstheme="minorHAnsi"/>
                <w:color w:val="95B3D7" w:themeColor="accent1" w:themeTint="99"/>
                <w:sz w:val="22"/>
                <w:szCs w:val="22"/>
              </w:rPr>
              <w:t>Unapr</w:t>
            </w:r>
            <w:r w:rsidR="008258DE">
              <w:rPr>
                <w:rFonts w:asciiTheme="minorHAnsi" w:hAnsiTheme="minorHAnsi" w:cstheme="minorHAnsi"/>
                <w:color w:val="95B3D7" w:themeColor="accent1" w:themeTint="99"/>
                <w:sz w:val="22"/>
                <w:szCs w:val="22"/>
              </w:rPr>
              <w:t>eđenje</w:t>
            </w:r>
            <w:r w:rsidR="006267F0" w:rsidRPr="00BB71A7">
              <w:rPr>
                <w:rFonts w:asciiTheme="minorHAnsi" w:hAnsiTheme="minorHAnsi" w:cstheme="minorHAnsi"/>
                <w:color w:val="95B3D7" w:themeColor="accent1" w:themeTint="99"/>
                <w:sz w:val="22"/>
                <w:szCs w:val="22"/>
              </w:rPr>
              <w:t xml:space="preserve"> kapacit</w:t>
            </w:r>
            <w:r w:rsidRPr="00BB71A7">
              <w:rPr>
                <w:rFonts w:asciiTheme="minorHAnsi" w:hAnsiTheme="minorHAnsi" w:cstheme="minorHAnsi"/>
                <w:color w:val="95B3D7" w:themeColor="accent1" w:themeTint="99"/>
                <w:sz w:val="22"/>
                <w:szCs w:val="22"/>
              </w:rPr>
              <w:t>et</w:t>
            </w:r>
            <w:r w:rsidR="008258DE">
              <w:rPr>
                <w:rFonts w:asciiTheme="minorHAnsi" w:hAnsiTheme="minorHAnsi" w:cstheme="minorHAnsi"/>
                <w:color w:val="95B3D7" w:themeColor="accent1" w:themeTint="99"/>
                <w:sz w:val="22"/>
                <w:szCs w:val="22"/>
              </w:rPr>
              <w:t>a</w:t>
            </w:r>
            <w:r w:rsidR="006267F0" w:rsidRPr="00BB71A7">
              <w:rPr>
                <w:rFonts w:asciiTheme="minorHAnsi" w:hAnsiTheme="minorHAnsi" w:cstheme="minorHAnsi"/>
                <w:color w:val="95B3D7" w:themeColor="accent1" w:themeTint="99"/>
                <w:sz w:val="22"/>
                <w:szCs w:val="22"/>
              </w:rPr>
              <w:t xml:space="preserve"> rukovodećeg kadra u ustanovama </w:t>
            </w:r>
          </w:p>
        </w:tc>
        <w:tc>
          <w:tcPr>
            <w:tcW w:w="658" w:type="pct"/>
            <w:shd w:val="clear" w:color="auto" w:fill="F2F2F2" w:themeFill="background1" w:themeFillShade="F2"/>
            <w:vAlign w:val="center"/>
          </w:tcPr>
          <w:p w14:paraId="07FB1171" w14:textId="46840174" w:rsidR="006267F0" w:rsidRPr="00BB71A7" w:rsidRDefault="006267F0" w:rsidP="006267F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5D8CBB5" w14:textId="2ADE122F" w:rsidR="006267F0" w:rsidRPr="00BB71A7" w:rsidRDefault="006267F0" w:rsidP="006267F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obuka za direktore</w:t>
            </w:r>
            <w:r w:rsidR="003E01F3">
              <w:rPr>
                <w:rFonts w:asciiTheme="minorHAnsi" w:hAnsiTheme="minorHAnsi" w:cstheme="minorHAnsi"/>
                <w:color w:val="95B3D7" w:themeColor="accent1" w:themeTint="99"/>
                <w:sz w:val="22"/>
                <w:szCs w:val="22"/>
              </w:rPr>
              <w:t>/ice</w:t>
            </w:r>
            <w:r w:rsidRPr="00BB71A7">
              <w:rPr>
                <w:rFonts w:asciiTheme="minorHAnsi" w:hAnsiTheme="minorHAnsi" w:cstheme="minorHAnsi"/>
                <w:color w:val="95B3D7" w:themeColor="accent1" w:themeTint="99"/>
                <w:sz w:val="22"/>
                <w:szCs w:val="22"/>
              </w:rPr>
              <w:t xml:space="preserve"> škol</w:t>
            </w:r>
            <w:r w:rsidR="00745021" w:rsidRPr="00BB71A7">
              <w:rPr>
                <w:rFonts w:asciiTheme="minorHAnsi" w:hAnsiTheme="minorHAnsi" w:cstheme="minorHAnsi"/>
                <w:color w:val="95B3D7" w:themeColor="accent1" w:themeTint="99"/>
                <w:sz w:val="22"/>
                <w:szCs w:val="22"/>
              </w:rPr>
              <w:t>a</w:t>
            </w:r>
          </w:p>
        </w:tc>
        <w:tc>
          <w:tcPr>
            <w:tcW w:w="365" w:type="pct"/>
            <w:gridSpan w:val="2"/>
            <w:shd w:val="clear" w:color="auto" w:fill="F2F2F2" w:themeFill="background1" w:themeFillShade="F2"/>
            <w:vAlign w:val="center"/>
          </w:tcPr>
          <w:p w14:paraId="290BA650" w14:textId="0260805C" w:rsidR="006267F0" w:rsidRPr="00BB71A7" w:rsidRDefault="006267F0" w:rsidP="006267F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p>
        </w:tc>
        <w:tc>
          <w:tcPr>
            <w:tcW w:w="529" w:type="pct"/>
            <w:shd w:val="clear" w:color="auto" w:fill="F2F2F2" w:themeFill="background1" w:themeFillShade="F2"/>
            <w:vAlign w:val="center"/>
          </w:tcPr>
          <w:p w14:paraId="26A1E761" w14:textId="77777777" w:rsidR="006267F0" w:rsidRPr="00BB71A7" w:rsidRDefault="006267F0" w:rsidP="006267F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w:t>
            </w:r>
          </w:p>
          <w:p w14:paraId="3EF81072" w14:textId="38F3F73C" w:rsidR="006267F0" w:rsidRPr="00BB71A7" w:rsidRDefault="006267F0" w:rsidP="006267F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2026.</w:t>
            </w:r>
          </w:p>
        </w:tc>
        <w:tc>
          <w:tcPr>
            <w:tcW w:w="526" w:type="pct"/>
            <w:shd w:val="clear" w:color="auto" w:fill="F2F2F2" w:themeFill="background1" w:themeFillShade="F2"/>
            <w:vAlign w:val="center"/>
          </w:tcPr>
          <w:p w14:paraId="4D9BC6E5" w14:textId="1F38AAC6" w:rsidR="006267F0" w:rsidRPr="00F54B75" w:rsidRDefault="00D5568F" w:rsidP="006267F0">
            <w:pPr>
              <w:jc w:val="center"/>
              <w:rPr>
                <w:rFonts w:asciiTheme="minorHAnsi" w:hAnsiTheme="minorHAnsi" w:cstheme="minorHAnsi"/>
                <w:color w:val="000000" w:themeColor="text1"/>
                <w:sz w:val="22"/>
                <w:szCs w:val="22"/>
              </w:rPr>
            </w:pPr>
            <w:r w:rsidRPr="00F54B75">
              <w:rPr>
                <w:rFonts w:asciiTheme="minorHAnsi" w:hAnsiTheme="minorHAnsi" w:cstheme="minorHAnsi"/>
                <w:color w:val="95B3D7" w:themeColor="accent1" w:themeTint="99"/>
                <w:sz w:val="22"/>
                <w:szCs w:val="22"/>
              </w:rPr>
              <w:t>682,00</w:t>
            </w:r>
          </w:p>
        </w:tc>
        <w:tc>
          <w:tcPr>
            <w:tcW w:w="480" w:type="pct"/>
            <w:shd w:val="clear" w:color="auto" w:fill="F2F2F2" w:themeFill="background1" w:themeFillShade="F2"/>
            <w:vAlign w:val="center"/>
          </w:tcPr>
          <w:p w14:paraId="6C2A2517" w14:textId="15A9D2B1" w:rsidR="006267F0" w:rsidRPr="00F54B75" w:rsidRDefault="00D5568F" w:rsidP="006267F0">
            <w:pPr>
              <w:jc w:val="center"/>
              <w:rPr>
                <w:rFonts w:asciiTheme="minorHAnsi" w:hAnsiTheme="minorHAnsi" w:cstheme="minorHAnsi"/>
                <w:color w:val="000000"/>
                <w:sz w:val="22"/>
                <w:szCs w:val="22"/>
              </w:rPr>
            </w:pPr>
            <w:r w:rsidRPr="00F54B75">
              <w:rPr>
                <w:rFonts w:asciiTheme="minorHAnsi" w:hAnsiTheme="minorHAnsi" w:cstheme="minorHAnsi"/>
                <w:color w:val="95B3D7" w:themeColor="accent1" w:themeTint="99"/>
                <w:sz w:val="22"/>
                <w:szCs w:val="22"/>
              </w:rPr>
              <w:t>Budžet</w:t>
            </w:r>
          </w:p>
        </w:tc>
      </w:tr>
      <w:tr w:rsidR="007631F8" w:rsidRPr="00BB71A7" w14:paraId="2BF6B525" w14:textId="77777777" w:rsidTr="00AA0C87">
        <w:trPr>
          <w:cantSplit/>
          <w:trHeight w:val="797"/>
          <w:jc w:val="center"/>
        </w:trPr>
        <w:tc>
          <w:tcPr>
            <w:tcW w:w="1361" w:type="pct"/>
            <w:gridSpan w:val="2"/>
            <w:shd w:val="clear" w:color="auto" w:fill="F2F2F2" w:themeFill="background1" w:themeFillShade="F2"/>
            <w:vAlign w:val="center"/>
          </w:tcPr>
          <w:p w14:paraId="2426911D" w14:textId="51C09155" w:rsidR="007631F8" w:rsidRPr="00BB71A7" w:rsidRDefault="007631F8" w:rsidP="007631F8">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3.13. Organiz</w:t>
            </w:r>
            <w:r w:rsidR="00CB57A8" w:rsidRPr="00BB71A7">
              <w:rPr>
                <w:rFonts w:asciiTheme="minorHAnsi" w:hAnsiTheme="minorHAnsi" w:cstheme="minorHAnsi"/>
                <w:color w:val="95B3D7" w:themeColor="accent1" w:themeTint="99"/>
                <w:sz w:val="22"/>
                <w:szCs w:val="22"/>
              </w:rPr>
              <w:t>ova</w:t>
            </w:r>
            <w:r w:rsidR="008258DE">
              <w:rPr>
                <w:rFonts w:asciiTheme="minorHAnsi" w:hAnsiTheme="minorHAnsi" w:cstheme="minorHAnsi"/>
                <w:color w:val="95B3D7" w:themeColor="accent1" w:themeTint="99"/>
                <w:sz w:val="22"/>
                <w:szCs w:val="22"/>
              </w:rPr>
              <w:t>nje</w:t>
            </w:r>
            <w:r w:rsidRPr="00BB71A7">
              <w:rPr>
                <w:rFonts w:asciiTheme="minorHAnsi" w:hAnsiTheme="minorHAnsi" w:cstheme="minorHAnsi"/>
                <w:color w:val="95B3D7" w:themeColor="accent1" w:themeTint="99"/>
                <w:sz w:val="22"/>
                <w:szCs w:val="22"/>
              </w:rPr>
              <w:t xml:space="preserve"> obuk</w:t>
            </w:r>
            <w:r w:rsidR="008258DE">
              <w:rPr>
                <w:rFonts w:asciiTheme="minorHAnsi" w:hAnsiTheme="minorHAnsi" w:cstheme="minorHAnsi"/>
                <w:color w:val="95B3D7" w:themeColor="accent1" w:themeTint="99"/>
                <w:sz w:val="22"/>
                <w:szCs w:val="22"/>
              </w:rPr>
              <w:t>a</w:t>
            </w:r>
            <w:r w:rsidRPr="00BB71A7">
              <w:rPr>
                <w:rFonts w:asciiTheme="minorHAnsi" w:hAnsiTheme="minorHAnsi" w:cstheme="minorHAnsi"/>
                <w:color w:val="95B3D7" w:themeColor="accent1" w:themeTint="99"/>
                <w:sz w:val="22"/>
                <w:szCs w:val="22"/>
              </w:rPr>
              <w:t xml:space="preserve"> nastavnika</w:t>
            </w:r>
            <w:r w:rsidR="00CB57A8" w:rsidRPr="00BB71A7">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za podršku darovitim učenicima</w:t>
            </w:r>
          </w:p>
        </w:tc>
        <w:tc>
          <w:tcPr>
            <w:tcW w:w="658" w:type="pct"/>
            <w:shd w:val="clear" w:color="auto" w:fill="F2F2F2" w:themeFill="background1" w:themeFillShade="F2"/>
            <w:vAlign w:val="center"/>
          </w:tcPr>
          <w:p w14:paraId="21782981" w14:textId="77777777" w:rsidR="007631F8" w:rsidRPr="00BB71A7" w:rsidRDefault="007631F8" w:rsidP="007631F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19DCED57" w14:textId="77777777" w:rsidR="00CB57A8" w:rsidRPr="00BB71A7" w:rsidRDefault="00CB57A8" w:rsidP="00CB57A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p w14:paraId="7699C2D3" w14:textId="0FDCB77E" w:rsidR="00CB57A8" w:rsidRPr="00BB71A7" w:rsidRDefault="00CB57A8" w:rsidP="007631F8">
            <w:pPr>
              <w:jc w:val="center"/>
              <w:rPr>
                <w:rFonts w:asciiTheme="minorHAnsi" w:hAnsiTheme="minorHAnsi" w:cstheme="minorHAnsi"/>
                <w:color w:val="95B3D7" w:themeColor="accent1" w:themeTint="99"/>
                <w:sz w:val="22"/>
                <w:szCs w:val="22"/>
              </w:rPr>
            </w:pPr>
          </w:p>
        </w:tc>
        <w:tc>
          <w:tcPr>
            <w:tcW w:w="1081" w:type="pct"/>
            <w:shd w:val="clear" w:color="auto" w:fill="F2F2F2" w:themeFill="background1" w:themeFillShade="F2"/>
            <w:vAlign w:val="center"/>
          </w:tcPr>
          <w:p w14:paraId="03D408D3" w14:textId="2CA59816" w:rsidR="007631F8" w:rsidRPr="00BB71A7" w:rsidRDefault="007631F8" w:rsidP="007631F8">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realizovanih</w:t>
            </w:r>
            <w:r w:rsidR="003E01F3">
              <w:rPr>
                <w:rFonts w:asciiTheme="minorHAnsi" w:hAnsiTheme="minorHAnsi" w:cstheme="minorHAnsi"/>
                <w:color w:val="95B3D7" w:themeColor="accent1" w:themeTint="99"/>
                <w:sz w:val="22"/>
                <w:szCs w:val="22"/>
              </w:rPr>
              <w:t xml:space="preserve"> obuka/</w:t>
            </w:r>
            <w:r w:rsidRPr="00BB71A7">
              <w:rPr>
                <w:rFonts w:asciiTheme="minorHAnsi" w:hAnsiTheme="minorHAnsi" w:cstheme="minorHAnsi"/>
                <w:color w:val="95B3D7" w:themeColor="accent1" w:themeTint="99"/>
                <w:sz w:val="22"/>
                <w:szCs w:val="22"/>
              </w:rPr>
              <w:t xml:space="preserve"> seminara   </w:t>
            </w:r>
          </w:p>
        </w:tc>
        <w:tc>
          <w:tcPr>
            <w:tcW w:w="365" w:type="pct"/>
            <w:gridSpan w:val="2"/>
            <w:shd w:val="clear" w:color="auto" w:fill="F2F2F2" w:themeFill="background1" w:themeFillShade="F2"/>
            <w:vAlign w:val="center"/>
          </w:tcPr>
          <w:p w14:paraId="786336FA" w14:textId="2175DA12" w:rsidR="007631F8" w:rsidRPr="00BB71A7" w:rsidRDefault="007631F8" w:rsidP="007631F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2025.</w:t>
            </w:r>
          </w:p>
        </w:tc>
        <w:tc>
          <w:tcPr>
            <w:tcW w:w="529" w:type="pct"/>
            <w:shd w:val="clear" w:color="auto" w:fill="F2F2F2" w:themeFill="background1" w:themeFillShade="F2"/>
            <w:vAlign w:val="center"/>
          </w:tcPr>
          <w:p w14:paraId="11411B18" w14:textId="413B9F0F" w:rsidR="007631F8" w:rsidRPr="00BB71A7" w:rsidRDefault="007631F8" w:rsidP="007631F8">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2025</w:t>
            </w:r>
          </w:p>
        </w:tc>
        <w:tc>
          <w:tcPr>
            <w:tcW w:w="526" w:type="pct"/>
            <w:shd w:val="clear" w:color="auto" w:fill="F2F2F2" w:themeFill="background1" w:themeFillShade="F2"/>
            <w:vAlign w:val="center"/>
          </w:tcPr>
          <w:p w14:paraId="09B92E61" w14:textId="4766DFFC" w:rsidR="007631F8" w:rsidRPr="00F54B75" w:rsidRDefault="00D5568F" w:rsidP="007631F8">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2034FDBB" w14:textId="7932E7C0" w:rsidR="007631F8" w:rsidRPr="00F54B75" w:rsidRDefault="00D5568F" w:rsidP="007631F8">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6F2ECF" w:rsidRPr="00BB71A7" w14:paraId="54EE1D8A" w14:textId="77777777" w:rsidTr="006F2ECF">
        <w:trPr>
          <w:cantSplit/>
          <w:trHeight w:val="797"/>
          <w:jc w:val="center"/>
        </w:trPr>
        <w:tc>
          <w:tcPr>
            <w:tcW w:w="1361" w:type="pct"/>
            <w:gridSpan w:val="2"/>
            <w:shd w:val="clear" w:color="auto" w:fill="F2F2F2" w:themeFill="background1" w:themeFillShade="F2"/>
            <w:vAlign w:val="center"/>
          </w:tcPr>
          <w:p w14:paraId="256BC9CA" w14:textId="725BE2A3" w:rsidR="006F2ECF" w:rsidRPr="00BB71A7" w:rsidRDefault="006F2ECF" w:rsidP="006F2EC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3.14. Odre</w:t>
            </w:r>
            <w:r w:rsidR="008258DE">
              <w:rPr>
                <w:rFonts w:asciiTheme="minorHAnsi" w:hAnsiTheme="minorHAnsi" w:cstheme="minorHAnsi"/>
                <w:color w:val="95B3D7" w:themeColor="accent1" w:themeTint="99"/>
                <w:sz w:val="22"/>
                <w:szCs w:val="22"/>
              </w:rPr>
              <w:t>đivanje</w:t>
            </w:r>
            <w:r w:rsidRPr="00BB71A7">
              <w:rPr>
                <w:rFonts w:asciiTheme="minorHAnsi" w:hAnsiTheme="minorHAnsi" w:cstheme="minorHAnsi"/>
                <w:color w:val="95B3D7" w:themeColor="accent1" w:themeTint="99"/>
                <w:sz w:val="22"/>
                <w:szCs w:val="22"/>
              </w:rPr>
              <w:t xml:space="preserve"> prioritetn</w:t>
            </w:r>
            <w:r w:rsidR="008258DE">
              <w:rPr>
                <w:rFonts w:asciiTheme="minorHAnsi" w:hAnsiTheme="minorHAnsi" w:cstheme="minorHAnsi"/>
                <w:color w:val="95B3D7" w:themeColor="accent1" w:themeTint="99"/>
                <w:sz w:val="22"/>
                <w:szCs w:val="22"/>
              </w:rPr>
              <w:t>ih</w:t>
            </w:r>
            <w:r w:rsidRPr="00BB71A7">
              <w:rPr>
                <w:rFonts w:asciiTheme="minorHAnsi" w:hAnsiTheme="minorHAnsi" w:cstheme="minorHAnsi"/>
                <w:color w:val="95B3D7" w:themeColor="accent1" w:themeTint="99"/>
                <w:sz w:val="22"/>
                <w:szCs w:val="22"/>
              </w:rPr>
              <w:t xml:space="preserve"> oblasti za obuku </w:t>
            </w:r>
            <w:r w:rsidRPr="00485EAD">
              <w:rPr>
                <w:rFonts w:asciiTheme="minorHAnsi" w:hAnsiTheme="minorHAnsi" w:cstheme="minorHAnsi"/>
                <w:color w:val="FF0000"/>
                <w:sz w:val="22"/>
                <w:szCs w:val="22"/>
              </w:rPr>
              <w:t>nastavnika</w:t>
            </w:r>
            <w:r w:rsidR="00485EAD">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na osnovu izvještaja o eksternoj evaluaciji gimnazija</w:t>
            </w:r>
          </w:p>
        </w:tc>
        <w:tc>
          <w:tcPr>
            <w:tcW w:w="658" w:type="pct"/>
            <w:shd w:val="clear" w:color="auto" w:fill="F2F2F2" w:themeFill="background1" w:themeFillShade="F2"/>
            <w:vAlign w:val="center"/>
          </w:tcPr>
          <w:p w14:paraId="4D7E6095" w14:textId="77777777" w:rsidR="006F2ECF" w:rsidRPr="00BB71A7" w:rsidRDefault="006F2ECF"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p w14:paraId="332912B1" w14:textId="044BFFCF" w:rsidR="006F2ECF" w:rsidRPr="00BB71A7" w:rsidRDefault="006F2ECF"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w:t>
            </w:r>
          </w:p>
        </w:tc>
        <w:tc>
          <w:tcPr>
            <w:tcW w:w="1081" w:type="pct"/>
            <w:shd w:val="clear" w:color="auto" w:fill="F2F2F2" w:themeFill="background1" w:themeFillShade="F2"/>
            <w:vAlign w:val="center"/>
          </w:tcPr>
          <w:p w14:paraId="49BECEA4" w14:textId="43C1A5E4" w:rsidR="006F2ECF" w:rsidRPr="00BB71A7" w:rsidRDefault="006F2ECF" w:rsidP="006F2ECF">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Broj obuka za profesionalni razvoj nastavnika</w:t>
            </w:r>
            <w:r w:rsidR="003E01F3">
              <w:rPr>
                <w:rFonts w:asciiTheme="minorHAnsi" w:hAnsiTheme="minorHAnsi" w:cstheme="minorHAnsi"/>
                <w:color w:val="95B3D7" w:themeColor="accent1" w:themeTint="99"/>
                <w:sz w:val="22"/>
                <w:szCs w:val="22"/>
              </w:rPr>
              <w:t>/ca</w:t>
            </w:r>
            <w:r w:rsidRPr="00BB71A7">
              <w:rPr>
                <w:rFonts w:asciiTheme="minorHAnsi" w:hAnsiTheme="minorHAnsi" w:cstheme="minorHAnsi"/>
                <w:color w:val="95B3D7" w:themeColor="accent1" w:themeTint="99"/>
                <w:sz w:val="22"/>
                <w:szCs w:val="22"/>
              </w:rPr>
              <w:t xml:space="preserve"> organizovanih na osnovu izvještaja timova nadzornika</w:t>
            </w:r>
          </w:p>
        </w:tc>
        <w:tc>
          <w:tcPr>
            <w:tcW w:w="365" w:type="pct"/>
            <w:gridSpan w:val="2"/>
            <w:shd w:val="clear" w:color="auto" w:fill="F2F2F2" w:themeFill="background1" w:themeFillShade="F2"/>
            <w:vAlign w:val="center"/>
          </w:tcPr>
          <w:p w14:paraId="380A4837" w14:textId="35E76F42" w:rsidR="006F2ECF" w:rsidRPr="00BB71A7" w:rsidRDefault="006F2ECF"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2024.</w:t>
            </w:r>
          </w:p>
        </w:tc>
        <w:tc>
          <w:tcPr>
            <w:tcW w:w="529" w:type="pct"/>
            <w:shd w:val="clear" w:color="auto" w:fill="F2F2F2" w:themeFill="background1" w:themeFillShade="F2"/>
            <w:vAlign w:val="center"/>
          </w:tcPr>
          <w:p w14:paraId="7D812943" w14:textId="0AA40B20" w:rsidR="006F2ECF" w:rsidRPr="00BB71A7" w:rsidRDefault="006F2ECF" w:rsidP="006F2ECF">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2026.</w:t>
            </w:r>
          </w:p>
        </w:tc>
        <w:tc>
          <w:tcPr>
            <w:tcW w:w="526" w:type="pct"/>
            <w:shd w:val="clear" w:color="auto" w:fill="F2F2F2" w:themeFill="background1" w:themeFillShade="F2"/>
            <w:vAlign w:val="center"/>
          </w:tcPr>
          <w:p w14:paraId="5F18F3E3" w14:textId="17F0B447" w:rsidR="006F2ECF" w:rsidRPr="00F54B75" w:rsidRDefault="00D5568F" w:rsidP="006F2EC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682,00</w:t>
            </w:r>
          </w:p>
        </w:tc>
        <w:tc>
          <w:tcPr>
            <w:tcW w:w="480" w:type="pct"/>
            <w:shd w:val="clear" w:color="auto" w:fill="F2F2F2" w:themeFill="background1" w:themeFillShade="F2"/>
            <w:vAlign w:val="center"/>
          </w:tcPr>
          <w:p w14:paraId="5B5131BE" w14:textId="0767FCA4" w:rsidR="006F2ECF" w:rsidRPr="00F54B75" w:rsidRDefault="00D5568F" w:rsidP="006F2ECF">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Budžet</w:t>
            </w:r>
          </w:p>
        </w:tc>
      </w:tr>
    </w:tbl>
    <w:p w14:paraId="710C0552" w14:textId="753505B5" w:rsidR="00C667F7" w:rsidRPr="00CC0A2C" w:rsidRDefault="00C667F7" w:rsidP="00AE5E08">
      <w:pPr>
        <w:jc w:val="both"/>
        <w:rPr>
          <w:rFonts w:asciiTheme="minorHAnsi" w:hAnsiTheme="minorHAnsi" w:cstheme="minorHAnsi"/>
          <w:color w:val="000000" w:themeColor="text1"/>
          <w:szCs w:val="28"/>
          <w:lang w:val="sr-Latn-ME" w:eastAsia="x-none"/>
        </w:rPr>
      </w:pPr>
    </w:p>
    <w:p w14:paraId="04E5A2CD" w14:textId="5395466D" w:rsidR="002F0078" w:rsidRPr="00796706" w:rsidRDefault="00CB57A8" w:rsidP="00CB57A8">
      <w:pPr>
        <w:pStyle w:val="Heading2"/>
        <w:pBdr>
          <w:bottom w:val="single" w:sz="4" w:space="1" w:color="E36C0A" w:themeColor="accent6" w:themeShade="BF"/>
        </w:pBdr>
        <w:spacing w:after="240"/>
        <w:jc w:val="center"/>
        <w:rPr>
          <w:rFonts w:asciiTheme="minorHAnsi" w:hAnsiTheme="minorHAnsi" w:cstheme="minorHAnsi"/>
          <w:color w:val="000000" w:themeColor="text1"/>
          <w:sz w:val="28"/>
          <w:lang w:val="sr-Latn-ME"/>
        </w:rPr>
      </w:pPr>
      <w:bookmarkStart w:id="116" w:name="_Toc175864333"/>
      <w:bookmarkStart w:id="117" w:name="_Toc175920151"/>
      <w:r w:rsidRPr="00796706">
        <w:rPr>
          <w:rFonts w:asciiTheme="minorHAnsi" w:hAnsiTheme="minorHAnsi" w:cstheme="minorHAnsi"/>
          <w:color w:val="000000" w:themeColor="text1"/>
          <w:sz w:val="28"/>
          <w:lang w:val="sr-Latn-ME"/>
        </w:rPr>
        <w:t xml:space="preserve">OPERATIVNI CILJ 4: </w:t>
      </w:r>
      <w:r w:rsidR="008D1448" w:rsidRPr="00796706">
        <w:rPr>
          <w:rFonts w:asciiTheme="minorHAnsi" w:hAnsiTheme="minorHAnsi" w:cstheme="minorHAnsi"/>
          <w:color w:val="000000" w:themeColor="text1"/>
          <w:sz w:val="28"/>
          <w:lang w:val="sr-Latn-ME"/>
        </w:rPr>
        <w:t>Unapređe</w:t>
      </w:r>
      <w:r w:rsidR="002F0078" w:rsidRPr="00796706">
        <w:rPr>
          <w:rFonts w:asciiTheme="minorHAnsi" w:hAnsiTheme="minorHAnsi" w:cstheme="minorHAnsi"/>
          <w:color w:val="000000" w:themeColor="text1"/>
          <w:sz w:val="28"/>
          <w:lang w:val="sr-Latn-ME"/>
        </w:rPr>
        <w:t>nje obrazovnih programa i obrazovne ponude</w:t>
      </w:r>
      <w:bookmarkEnd w:id="116"/>
      <w:bookmarkEnd w:id="117"/>
    </w:p>
    <w:tbl>
      <w:tblPr>
        <w:tblpPr w:leftFromText="180" w:rightFromText="180" w:vertAnchor="text" w:horzAnchor="margin" w:tblpXSpec="center" w:tblpY="546"/>
        <w:tblW w:w="5000" w:type="pct"/>
        <w:tblBorders>
          <w:top w:val="single" w:sz="4" w:space="0" w:color="auto"/>
          <w:left w:val="single" w:sz="4" w:space="0" w:color="auto"/>
          <w:bottom w:val="single" w:sz="4" w:space="0" w:color="auto"/>
          <w:right w:val="single" w:sz="4" w:space="0" w:color="auto"/>
          <w:insideH w:val="single" w:sz="2" w:space="0" w:color="auto"/>
          <w:insideV w:val="dotted" w:sz="4" w:space="0" w:color="auto"/>
        </w:tblBorders>
        <w:tblLayout w:type="fixed"/>
        <w:tblLook w:val="04A0" w:firstRow="1" w:lastRow="0" w:firstColumn="1" w:lastColumn="0" w:noHBand="0" w:noVBand="1"/>
      </w:tblPr>
      <w:tblGrid>
        <w:gridCol w:w="2668"/>
        <w:gridCol w:w="1127"/>
        <w:gridCol w:w="1835"/>
        <w:gridCol w:w="3015"/>
        <w:gridCol w:w="890"/>
        <w:gridCol w:w="128"/>
        <w:gridCol w:w="1475"/>
        <w:gridCol w:w="1467"/>
        <w:gridCol w:w="1339"/>
      </w:tblGrid>
      <w:tr w:rsidR="00516B98" w:rsidRPr="00BB71A7" w14:paraId="03818C77" w14:textId="77777777" w:rsidTr="00443FA8">
        <w:trPr>
          <w:trHeight w:val="576"/>
        </w:trPr>
        <w:tc>
          <w:tcPr>
            <w:tcW w:w="957" w:type="pct"/>
            <w:shd w:val="clear" w:color="auto" w:fill="4F81BD" w:themeFill="accent1"/>
            <w:noWrap/>
            <w:vAlign w:val="center"/>
          </w:tcPr>
          <w:p w14:paraId="3D0183F1" w14:textId="7B74E337" w:rsidR="00516B98" w:rsidRPr="00BB71A7" w:rsidRDefault="007631F8" w:rsidP="00443FA8">
            <w:pPr>
              <w:jc w:val="center"/>
              <w:rPr>
                <w:rFonts w:asciiTheme="minorHAnsi" w:hAnsiTheme="minorHAnsi" w:cstheme="minorHAnsi"/>
                <w:color w:val="FFFFFF" w:themeColor="background1"/>
                <w:sz w:val="22"/>
                <w:szCs w:val="22"/>
              </w:rPr>
            </w:pPr>
            <w:r w:rsidRPr="00BB71A7">
              <w:rPr>
                <w:rFonts w:asciiTheme="minorHAnsi" w:hAnsiTheme="minorHAnsi" w:cstheme="minorHAnsi"/>
                <w:color w:val="FFFFFF" w:themeColor="background1"/>
                <w:sz w:val="22"/>
                <w:szCs w:val="22"/>
              </w:rPr>
              <w:t>OPERATIVNI CILJ 4</w:t>
            </w:r>
            <w:r w:rsidR="006F2ECF" w:rsidRPr="00BB71A7">
              <w:rPr>
                <w:rFonts w:asciiTheme="minorHAnsi" w:hAnsiTheme="minorHAnsi" w:cstheme="minorHAnsi"/>
                <w:color w:val="FFFFFF" w:themeColor="background1"/>
                <w:sz w:val="22"/>
                <w:szCs w:val="22"/>
              </w:rPr>
              <w:t>.</w:t>
            </w:r>
          </w:p>
        </w:tc>
        <w:tc>
          <w:tcPr>
            <w:tcW w:w="4043" w:type="pct"/>
            <w:gridSpan w:val="8"/>
            <w:shd w:val="clear" w:color="auto" w:fill="4F81BD" w:themeFill="accent1"/>
            <w:vAlign w:val="center"/>
          </w:tcPr>
          <w:p w14:paraId="7E2F9C06" w14:textId="77777777" w:rsidR="00516B98" w:rsidRPr="00BB71A7" w:rsidRDefault="00516B98" w:rsidP="00443FA8">
            <w:pPr>
              <w:jc w:val="center"/>
              <w:rPr>
                <w:rFonts w:asciiTheme="minorHAnsi" w:hAnsiTheme="minorHAnsi" w:cstheme="minorHAnsi"/>
                <w:color w:val="FFFFFF" w:themeColor="background1"/>
                <w:sz w:val="22"/>
                <w:szCs w:val="22"/>
              </w:rPr>
            </w:pPr>
            <w:r w:rsidRPr="00BB71A7">
              <w:rPr>
                <w:rFonts w:asciiTheme="minorHAnsi" w:hAnsiTheme="minorHAnsi" w:cstheme="minorHAnsi"/>
                <w:color w:val="FFFFFF" w:themeColor="background1"/>
                <w:sz w:val="22"/>
                <w:szCs w:val="22"/>
              </w:rPr>
              <w:t>Unapređenje obrazovnih programa i obrazovne ponude</w:t>
            </w:r>
          </w:p>
        </w:tc>
      </w:tr>
      <w:tr w:rsidR="00516B98" w:rsidRPr="00BB71A7" w14:paraId="4CDDCC1F" w14:textId="77777777" w:rsidTr="007631F8">
        <w:trPr>
          <w:trHeight w:val="720"/>
        </w:trPr>
        <w:tc>
          <w:tcPr>
            <w:tcW w:w="1361" w:type="pct"/>
            <w:gridSpan w:val="2"/>
            <w:shd w:val="clear" w:color="auto" w:fill="C0504D" w:themeFill="accent2"/>
            <w:noWrap/>
            <w:vAlign w:val="center"/>
            <w:hideMark/>
          </w:tcPr>
          <w:p w14:paraId="1BF6757E" w14:textId="77777777" w:rsidR="00516B98" w:rsidRPr="00BB71A7" w:rsidRDefault="00516B98" w:rsidP="00443FA8">
            <w:pPr>
              <w:jc w:val="center"/>
              <w:rPr>
                <w:rFonts w:asciiTheme="minorHAnsi" w:hAnsiTheme="minorHAnsi" w:cstheme="minorHAnsi"/>
                <w:color w:val="95B3D7" w:themeColor="accent1" w:themeTint="99"/>
                <w:sz w:val="22"/>
                <w:szCs w:val="22"/>
              </w:rPr>
            </w:pPr>
            <w:r w:rsidRPr="00CC0A2C">
              <w:rPr>
                <w:rFonts w:asciiTheme="minorHAnsi" w:hAnsiTheme="minorHAnsi" w:cstheme="minorHAnsi"/>
                <w:color w:val="FFFFFF" w:themeColor="background1"/>
                <w:sz w:val="22"/>
                <w:szCs w:val="22"/>
              </w:rPr>
              <w:t>Indikator učinka</w:t>
            </w:r>
          </w:p>
        </w:tc>
        <w:tc>
          <w:tcPr>
            <w:tcW w:w="658" w:type="pct"/>
            <w:shd w:val="clear" w:color="auto" w:fill="C0504D" w:themeFill="accent2"/>
            <w:noWrap/>
            <w:vAlign w:val="center"/>
            <w:hideMark/>
          </w:tcPr>
          <w:p w14:paraId="59062875" w14:textId="77777777" w:rsidR="00516B98" w:rsidRPr="00BB71A7" w:rsidRDefault="00516B98" w:rsidP="00443FA8">
            <w:pPr>
              <w:jc w:val="center"/>
              <w:rPr>
                <w:rFonts w:asciiTheme="minorHAnsi" w:hAnsiTheme="minorHAnsi" w:cstheme="minorHAnsi"/>
                <w:color w:val="FFFFFF" w:themeColor="background1"/>
                <w:sz w:val="22"/>
                <w:szCs w:val="22"/>
              </w:rPr>
            </w:pPr>
            <w:r w:rsidRPr="00BB71A7">
              <w:rPr>
                <w:rFonts w:asciiTheme="minorHAnsi" w:hAnsiTheme="minorHAnsi" w:cstheme="minorHAnsi"/>
                <w:color w:val="FFFFFF" w:themeColor="background1"/>
                <w:sz w:val="22"/>
                <w:szCs w:val="22"/>
              </w:rPr>
              <w:t>Početna vrijednost</w:t>
            </w:r>
          </w:p>
        </w:tc>
        <w:tc>
          <w:tcPr>
            <w:tcW w:w="1400" w:type="pct"/>
            <w:gridSpan w:val="2"/>
            <w:shd w:val="clear" w:color="auto" w:fill="C0504D" w:themeFill="accent2"/>
            <w:vAlign w:val="center"/>
            <w:hideMark/>
          </w:tcPr>
          <w:p w14:paraId="5C4AE77F" w14:textId="77777777" w:rsidR="00516B98" w:rsidRPr="00BB71A7" w:rsidRDefault="00516B98" w:rsidP="00443FA8">
            <w:pPr>
              <w:jc w:val="center"/>
              <w:rPr>
                <w:rFonts w:asciiTheme="minorHAnsi" w:hAnsiTheme="minorHAnsi" w:cstheme="minorHAnsi"/>
                <w:color w:val="FFFFFF" w:themeColor="background1"/>
                <w:sz w:val="22"/>
                <w:szCs w:val="22"/>
              </w:rPr>
            </w:pPr>
            <w:r w:rsidRPr="00BB71A7">
              <w:rPr>
                <w:rFonts w:asciiTheme="minorHAnsi" w:hAnsiTheme="minorHAnsi" w:cstheme="minorHAnsi"/>
                <w:color w:val="FFFFFF" w:themeColor="background1"/>
                <w:sz w:val="22"/>
                <w:szCs w:val="22"/>
              </w:rPr>
              <w:t>Ciljana vrijednost do kraja 2025. godine</w:t>
            </w:r>
          </w:p>
        </w:tc>
        <w:tc>
          <w:tcPr>
            <w:tcW w:w="1581" w:type="pct"/>
            <w:gridSpan w:val="4"/>
            <w:shd w:val="clear" w:color="auto" w:fill="C0504D" w:themeFill="accent2"/>
            <w:vAlign w:val="center"/>
            <w:hideMark/>
          </w:tcPr>
          <w:p w14:paraId="409FC88E" w14:textId="77777777" w:rsidR="00516B98" w:rsidRPr="00BB71A7" w:rsidRDefault="00516B98" w:rsidP="00443FA8">
            <w:pPr>
              <w:jc w:val="center"/>
              <w:rPr>
                <w:rFonts w:asciiTheme="minorHAnsi" w:hAnsiTheme="minorHAnsi" w:cstheme="minorHAnsi"/>
                <w:color w:val="FFFFFF" w:themeColor="background1"/>
                <w:sz w:val="22"/>
                <w:szCs w:val="22"/>
              </w:rPr>
            </w:pPr>
            <w:r w:rsidRPr="00BB71A7">
              <w:rPr>
                <w:rFonts w:asciiTheme="minorHAnsi" w:hAnsiTheme="minorHAnsi" w:cstheme="minorHAnsi"/>
                <w:color w:val="FFFFFF" w:themeColor="background1"/>
                <w:sz w:val="22"/>
                <w:szCs w:val="22"/>
              </w:rPr>
              <w:t>Ciljana vrijednost do kraja 2026. godine</w:t>
            </w:r>
          </w:p>
        </w:tc>
      </w:tr>
      <w:tr w:rsidR="00516B98" w:rsidRPr="00BB71A7" w14:paraId="18594D71" w14:textId="77777777" w:rsidTr="00443FA8">
        <w:trPr>
          <w:trHeight w:val="797"/>
        </w:trPr>
        <w:tc>
          <w:tcPr>
            <w:tcW w:w="1361" w:type="pct"/>
            <w:gridSpan w:val="2"/>
            <w:shd w:val="clear" w:color="auto" w:fill="auto"/>
            <w:vAlign w:val="center"/>
            <w:hideMark/>
          </w:tcPr>
          <w:p w14:paraId="73ECA79C" w14:textId="44BC5BCA" w:rsidR="00516B98" w:rsidRPr="00BB71A7" w:rsidRDefault="001B3160" w:rsidP="00C92DC0">
            <w:pPr>
              <w:jc w:val="center"/>
              <w:rPr>
                <w:rFonts w:asciiTheme="minorHAnsi" w:hAnsiTheme="minorHAnsi" w:cstheme="minorHAnsi"/>
                <w:sz w:val="22"/>
                <w:szCs w:val="22"/>
              </w:rPr>
            </w:pPr>
            <w:r w:rsidRPr="00CC0A2C">
              <w:rPr>
                <w:rFonts w:asciiTheme="minorHAnsi" w:hAnsiTheme="minorHAnsi" w:cstheme="minorHAnsi"/>
                <w:sz w:val="22"/>
                <w:szCs w:val="22"/>
              </w:rPr>
              <w:t>Povećan</w:t>
            </w:r>
            <w:r w:rsidR="00C92DC0" w:rsidRPr="00BB71A7">
              <w:rPr>
                <w:rFonts w:asciiTheme="minorHAnsi" w:hAnsiTheme="minorHAnsi" w:cstheme="minorHAnsi"/>
                <w:sz w:val="22"/>
                <w:szCs w:val="22"/>
              </w:rPr>
              <w:t xml:space="preserve"> procenat</w:t>
            </w:r>
            <w:r w:rsidRPr="00BB71A7">
              <w:rPr>
                <w:rFonts w:asciiTheme="minorHAnsi" w:hAnsiTheme="minorHAnsi" w:cstheme="minorHAnsi"/>
                <w:sz w:val="22"/>
                <w:szCs w:val="22"/>
              </w:rPr>
              <w:t xml:space="preserve"> </w:t>
            </w:r>
            <w:r w:rsidRPr="00485EAD">
              <w:rPr>
                <w:rFonts w:asciiTheme="minorHAnsi" w:hAnsiTheme="minorHAnsi" w:cstheme="minorHAnsi"/>
                <w:color w:val="FF0000"/>
                <w:sz w:val="22"/>
                <w:szCs w:val="22"/>
              </w:rPr>
              <w:t>učenika</w:t>
            </w:r>
            <w:r w:rsidR="00485EAD">
              <w:rPr>
                <w:rFonts w:asciiTheme="minorHAnsi" w:hAnsiTheme="minorHAnsi" w:cstheme="minorHAnsi"/>
                <w:sz w:val="22"/>
                <w:szCs w:val="22"/>
              </w:rPr>
              <w:t>/ca</w:t>
            </w:r>
            <w:r w:rsidRPr="00485EAD">
              <w:rPr>
                <w:rFonts w:asciiTheme="minorHAnsi" w:hAnsiTheme="minorHAnsi" w:cstheme="minorHAnsi"/>
                <w:sz w:val="22"/>
                <w:szCs w:val="22"/>
              </w:rPr>
              <w:t xml:space="preserve"> </w:t>
            </w:r>
            <w:r w:rsidRPr="00BB71A7">
              <w:rPr>
                <w:rFonts w:asciiTheme="minorHAnsi" w:hAnsiTheme="minorHAnsi" w:cstheme="minorHAnsi"/>
                <w:sz w:val="22"/>
                <w:szCs w:val="22"/>
              </w:rPr>
              <w:t>koji pohađaju programe specijalističkih gimnazijama</w:t>
            </w:r>
            <w:r w:rsidR="00C92DC0" w:rsidRPr="00BB71A7">
              <w:rPr>
                <w:rFonts w:asciiTheme="minorHAnsi" w:hAnsiTheme="minorHAnsi" w:cstheme="minorHAnsi"/>
                <w:sz w:val="22"/>
                <w:szCs w:val="22"/>
              </w:rPr>
              <w:t xml:space="preserve"> u odnosu na ukupan broj </w:t>
            </w:r>
            <w:r w:rsidR="00C92DC0" w:rsidRPr="00485EAD">
              <w:rPr>
                <w:rFonts w:asciiTheme="minorHAnsi" w:hAnsiTheme="minorHAnsi" w:cstheme="minorHAnsi"/>
                <w:color w:val="FF0000"/>
                <w:sz w:val="22"/>
                <w:szCs w:val="22"/>
              </w:rPr>
              <w:t>učenika</w:t>
            </w:r>
            <w:r w:rsidR="00485EAD">
              <w:rPr>
                <w:rFonts w:asciiTheme="minorHAnsi" w:hAnsiTheme="minorHAnsi" w:cstheme="minorHAnsi"/>
                <w:sz w:val="22"/>
                <w:szCs w:val="22"/>
              </w:rPr>
              <w:t>/ca</w:t>
            </w:r>
            <w:r w:rsidR="00C92DC0" w:rsidRPr="00BB71A7">
              <w:rPr>
                <w:rFonts w:asciiTheme="minorHAnsi" w:hAnsiTheme="minorHAnsi" w:cstheme="minorHAnsi"/>
                <w:sz w:val="22"/>
                <w:szCs w:val="22"/>
              </w:rPr>
              <w:t xml:space="preserve"> u gimnazijama</w:t>
            </w:r>
          </w:p>
        </w:tc>
        <w:tc>
          <w:tcPr>
            <w:tcW w:w="658" w:type="pct"/>
            <w:shd w:val="clear" w:color="auto" w:fill="F2F2F2" w:themeFill="background1" w:themeFillShade="F2"/>
            <w:noWrap/>
            <w:vAlign w:val="center"/>
            <w:hideMark/>
          </w:tcPr>
          <w:p w14:paraId="58E71085" w14:textId="7E8F7498" w:rsidR="00516B98" w:rsidRPr="00BB71A7" w:rsidRDefault="00C92DC0" w:rsidP="00C92DC0">
            <w:pPr>
              <w:jc w:val="center"/>
              <w:rPr>
                <w:rFonts w:asciiTheme="minorHAnsi" w:hAnsiTheme="minorHAnsi" w:cstheme="minorHAnsi"/>
                <w:sz w:val="22"/>
                <w:szCs w:val="22"/>
              </w:rPr>
            </w:pPr>
            <w:r w:rsidRPr="00BB71A7">
              <w:rPr>
                <w:rFonts w:asciiTheme="minorHAnsi" w:hAnsiTheme="minorHAnsi" w:cstheme="minorHAnsi"/>
                <w:sz w:val="22"/>
                <w:szCs w:val="22"/>
              </w:rPr>
              <w:t>2,3</w:t>
            </w:r>
            <w:r w:rsidR="00516B98" w:rsidRPr="00BB71A7">
              <w:rPr>
                <w:rFonts w:asciiTheme="minorHAnsi" w:hAnsiTheme="minorHAnsi" w:cstheme="minorHAnsi"/>
                <w:sz w:val="22"/>
                <w:szCs w:val="22"/>
              </w:rPr>
              <w:t>%</w:t>
            </w:r>
          </w:p>
        </w:tc>
        <w:tc>
          <w:tcPr>
            <w:tcW w:w="1081" w:type="pct"/>
            <w:shd w:val="clear" w:color="auto" w:fill="F2F2F2" w:themeFill="background1" w:themeFillShade="F2"/>
            <w:noWrap/>
            <w:vAlign w:val="center"/>
            <w:hideMark/>
          </w:tcPr>
          <w:p w14:paraId="33719A1B" w14:textId="4FEA735D" w:rsidR="00516B98" w:rsidRPr="00BB71A7" w:rsidRDefault="00C92DC0" w:rsidP="00443FA8">
            <w:pPr>
              <w:jc w:val="center"/>
              <w:rPr>
                <w:rFonts w:asciiTheme="minorHAnsi" w:hAnsiTheme="minorHAnsi" w:cstheme="minorHAnsi"/>
                <w:sz w:val="22"/>
                <w:szCs w:val="22"/>
              </w:rPr>
            </w:pPr>
            <w:r w:rsidRPr="00BB71A7">
              <w:rPr>
                <w:rFonts w:asciiTheme="minorHAnsi" w:hAnsiTheme="minorHAnsi" w:cstheme="minorHAnsi"/>
                <w:sz w:val="22"/>
                <w:szCs w:val="22"/>
              </w:rPr>
              <w:t>3</w:t>
            </w:r>
            <w:r w:rsidR="00516B98" w:rsidRPr="00BB71A7">
              <w:rPr>
                <w:rFonts w:asciiTheme="minorHAnsi" w:hAnsiTheme="minorHAnsi" w:cstheme="minorHAnsi"/>
                <w:sz w:val="22"/>
                <w:szCs w:val="22"/>
              </w:rPr>
              <w:t>%</w:t>
            </w:r>
          </w:p>
        </w:tc>
        <w:tc>
          <w:tcPr>
            <w:tcW w:w="1900" w:type="pct"/>
            <w:gridSpan w:val="5"/>
            <w:shd w:val="clear" w:color="auto" w:fill="F2F2F2" w:themeFill="background1" w:themeFillShade="F2"/>
            <w:noWrap/>
            <w:vAlign w:val="center"/>
            <w:hideMark/>
          </w:tcPr>
          <w:p w14:paraId="2831C4D8" w14:textId="0F696A8B" w:rsidR="00516B98" w:rsidRPr="00BB71A7" w:rsidRDefault="00C92DC0" w:rsidP="00443FA8">
            <w:pPr>
              <w:jc w:val="center"/>
              <w:rPr>
                <w:rFonts w:asciiTheme="minorHAnsi" w:hAnsiTheme="minorHAnsi" w:cstheme="minorHAnsi"/>
                <w:sz w:val="22"/>
                <w:szCs w:val="22"/>
              </w:rPr>
            </w:pPr>
            <w:r w:rsidRPr="00BB71A7">
              <w:rPr>
                <w:rFonts w:asciiTheme="minorHAnsi" w:hAnsiTheme="minorHAnsi" w:cstheme="minorHAnsi"/>
                <w:sz w:val="22"/>
                <w:szCs w:val="22"/>
              </w:rPr>
              <w:t>5</w:t>
            </w:r>
            <w:r w:rsidR="00516B98" w:rsidRPr="00BB71A7">
              <w:rPr>
                <w:rFonts w:asciiTheme="minorHAnsi" w:hAnsiTheme="minorHAnsi" w:cstheme="minorHAnsi"/>
                <w:sz w:val="22"/>
                <w:szCs w:val="22"/>
              </w:rPr>
              <w:t>%</w:t>
            </w:r>
          </w:p>
        </w:tc>
      </w:tr>
      <w:tr w:rsidR="00084558" w:rsidRPr="00BB71A7" w14:paraId="118349F8" w14:textId="77777777" w:rsidTr="006978D5">
        <w:trPr>
          <w:trHeight w:val="797"/>
        </w:trPr>
        <w:tc>
          <w:tcPr>
            <w:tcW w:w="1361" w:type="pct"/>
            <w:gridSpan w:val="2"/>
            <w:shd w:val="clear" w:color="auto" w:fill="4BACC6" w:themeFill="accent5"/>
            <w:vAlign w:val="center"/>
          </w:tcPr>
          <w:p w14:paraId="5DABD0FE" w14:textId="51EB8943" w:rsidR="00084558" w:rsidRPr="00BB71A7" w:rsidRDefault="00084558" w:rsidP="00C92DC0">
            <w:pPr>
              <w:pStyle w:val="NoSpacing"/>
              <w:rPr>
                <w:rFonts w:asciiTheme="minorHAnsi" w:hAnsiTheme="minorHAnsi" w:cstheme="minorHAnsi"/>
              </w:rPr>
            </w:pPr>
            <w:r w:rsidRPr="00CC0A2C">
              <w:rPr>
                <w:rFonts w:asciiTheme="minorHAnsi" w:hAnsiTheme="minorHAnsi" w:cstheme="minorHAnsi"/>
              </w:rPr>
              <w:t>Aktivnost koja utiče na realizaciju Operativnog cilja 202</w:t>
            </w:r>
            <w:r w:rsidR="00C92DC0" w:rsidRPr="00BB71A7">
              <w:rPr>
                <w:rFonts w:asciiTheme="minorHAnsi" w:hAnsiTheme="minorHAnsi" w:cstheme="minorHAnsi"/>
              </w:rPr>
              <w:t>4</w:t>
            </w:r>
            <w:r w:rsidRPr="00BB71A7">
              <w:rPr>
                <w:rFonts w:asciiTheme="minorHAnsi" w:hAnsiTheme="minorHAnsi" w:cstheme="minorHAnsi"/>
              </w:rPr>
              <w:t>-202</w:t>
            </w:r>
            <w:r w:rsidR="00C92DC0" w:rsidRPr="00BB71A7">
              <w:rPr>
                <w:rFonts w:asciiTheme="minorHAnsi" w:hAnsiTheme="minorHAnsi" w:cstheme="minorHAnsi"/>
              </w:rPr>
              <w:t>6</w:t>
            </w:r>
            <w:r w:rsidR="007E7209" w:rsidRPr="00BB71A7">
              <w:rPr>
                <w:rFonts w:asciiTheme="minorHAnsi" w:hAnsiTheme="minorHAnsi" w:cstheme="minorHAnsi"/>
              </w:rPr>
              <w:t>.</w:t>
            </w:r>
          </w:p>
        </w:tc>
        <w:tc>
          <w:tcPr>
            <w:tcW w:w="658" w:type="pct"/>
            <w:shd w:val="clear" w:color="auto" w:fill="4BACC6" w:themeFill="accent5"/>
            <w:vAlign w:val="center"/>
          </w:tcPr>
          <w:p w14:paraId="237D9B88" w14:textId="77777777" w:rsidR="00084558" w:rsidRPr="00BB71A7" w:rsidRDefault="00084558" w:rsidP="006978D5">
            <w:pPr>
              <w:jc w:val="center"/>
              <w:rPr>
                <w:rFonts w:asciiTheme="minorHAnsi" w:hAnsiTheme="minorHAnsi" w:cstheme="minorHAnsi"/>
                <w:sz w:val="22"/>
                <w:szCs w:val="22"/>
              </w:rPr>
            </w:pPr>
            <w:r w:rsidRPr="00BB71A7">
              <w:rPr>
                <w:rFonts w:asciiTheme="minorHAnsi" w:hAnsiTheme="minorHAnsi" w:cstheme="minorHAnsi"/>
                <w:sz w:val="22"/>
                <w:szCs w:val="22"/>
              </w:rPr>
              <w:t>Nadležne institucije</w:t>
            </w:r>
          </w:p>
        </w:tc>
        <w:tc>
          <w:tcPr>
            <w:tcW w:w="1081" w:type="pct"/>
            <w:shd w:val="clear" w:color="auto" w:fill="4BACC6" w:themeFill="accent5"/>
            <w:vAlign w:val="center"/>
          </w:tcPr>
          <w:p w14:paraId="24C48288" w14:textId="77777777" w:rsidR="00084558" w:rsidRPr="00BB71A7" w:rsidRDefault="00084558" w:rsidP="006978D5">
            <w:pPr>
              <w:jc w:val="center"/>
              <w:rPr>
                <w:rFonts w:asciiTheme="minorHAnsi" w:hAnsiTheme="minorHAnsi" w:cstheme="minorHAnsi"/>
                <w:sz w:val="22"/>
                <w:szCs w:val="22"/>
              </w:rPr>
            </w:pPr>
            <w:r w:rsidRPr="00BB71A7">
              <w:rPr>
                <w:rFonts w:asciiTheme="minorHAnsi" w:hAnsiTheme="minorHAnsi" w:cstheme="minorHAnsi"/>
                <w:sz w:val="22"/>
                <w:szCs w:val="22"/>
              </w:rPr>
              <w:t>Indikator rezultata</w:t>
            </w:r>
          </w:p>
        </w:tc>
        <w:tc>
          <w:tcPr>
            <w:tcW w:w="365" w:type="pct"/>
            <w:gridSpan w:val="2"/>
            <w:shd w:val="clear" w:color="auto" w:fill="4BACC6" w:themeFill="accent5"/>
            <w:vAlign w:val="center"/>
          </w:tcPr>
          <w:p w14:paraId="21D051E2" w14:textId="77777777" w:rsidR="00084558" w:rsidRPr="00BB71A7" w:rsidRDefault="00084558" w:rsidP="006978D5">
            <w:pPr>
              <w:jc w:val="center"/>
              <w:rPr>
                <w:rFonts w:asciiTheme="minorHAnsi" w:hAnsiTheme="minorHAnsi" w:cstheme="minorHAnsi"/>
                <w:sz w:val="22"/>
                <w:szCs w:val="22"/>
              </w:rPr>
            </w:pPr>
            <w:r w:rsidRPr="00BB71A7">
              <w:rPr>
                <w:rFonts w:asciiTheme="minorHAnsi" w:hAnsiTheme="minorHAnsi" w:cstheme="minorHAnsi"/>
                <w:sz w:val="22"/>
                <w:szCs w:val="22"/>
              </w:rPr>
              <w:t>Datum početka</w:t>
            </w:r>
          </w:p>
        </w:tc>
        <w:tc>
          <w:tcPr>
            <w:tcW w:w="529" w:type="pct"/>
            <w:shd w:val="clear" w:color="auto" w:fill="4BACC6" w:themeFill="accent5"/>
            <w:vAlign w:val="center"/>
          </w:tcPr>
          <w:p w14:paraId="4FE2009A" w14:textId="77777777" w:rsidR="00084558" w:rsidRPr="00BB71A7" w:rsidRDefault="00084558" w:rsidP="006978D5">
            <w:pPr>
              <w:jc w:val="center"/>
              <w:rPr>
                <w:rFonts w:asciiTheme="minorHAnsi" w:hAnsiTheme="minorHAnsi" w:cstheme="minorHAnsi"/>
                <w:sz w:val="22"/>
                <w:szCs w:val="22"/>
              </w:rPr>
            </w:pPr>
            <w:r w:rsidRPr="00BB71A7">
              <w:rPr>
                <w:rFonts w:asciiTheme="minorHAnsi" w:hAnsiTheme="minorHAnsi" w:cstheme="minorHAnsi"/>
                <w:sz w:val="22"/>
                <w:szCs w:val="22"/>
              </w:rPr>
              <w:t>Planirani datum završetka</w:t>
            </w:r>
          </w:p>
        </w:tc>
        <w:tc>
          <w:tcPr>
            <w:tcW w:w="526" w:type="pct"/>
            <w:shd w:val="clear" w:color="auto" w:fill="4BACC6" w:themeFill="accent5"/>
            <w:vAlign w:val="center"/>
          </w:tcPr>
          <w:p w14:paraId="2C3DE1F2" w14:textId="77777777" w:rsidR="00084558" w:rsidRPr="00BB71A7" w:rsidRDefault="00084558" w:rsidP="006978D5">
            <w:pPr>
              <w:jc w:val="center"/>
              <w:rPr>
                <w:rFonts w:asciiTheme="minorHAnsi" w:hAnsiTheme="minorHAnsi" w:cstheme="minorHAnsi"/>
                <w:sz w:val="22"/>
                <w:szCs w:val="22"/>
              </w:rPr>
            </w:pPr>
            <w:r w:rsidRPr="00BB71A7">
              <w:rPr>
                <w:rFonts w:asciiTheme="minorHAnsi" w:hAnsiTheme="minorHAnsi" w:cstheme="minorHAnsi"/>
                <w:sz w:val="22"/>
                <w:szCs w:val="22"/>
              </w:rPr>
              <w:t xml:space="preserve">Sredstva planirana za </w:t>
            </w:r>
            <w:r w:rsidRPr="00BB71A7">
              <w:rPr>
                <w:rFonts w:asciiTheme="minorHAnsi" w:hAnsiTheme="minorHAnsi" w:cstheme="minorHAnsi"/>
                <w:sz w:val="22"/>
                <w:szCs w:val="22"/>
              </w:rPr>
              <w:lastRenderedPageBreak/>
              <w:t>sprovođenje aktivnosti</w:t>
            </w:r>
          </w:p>
        </w:tc>
        <w:tc>
          <w:tcPr>
            <w:tcW w:w="480" w:type="pct"/>
            <w:shd w:val="clear" w:color="auto" w:fill="4BACC6" w:themeFill="accent5"/>
            <w:vAlign w:val="center"/>
          </w:tcPr>
          <w:p w14:paraId="5D11DE20" w14:textId="77777777" w:rsidR="00084558" w:rsidRPr="00BB71A7" w:rsidRDefault="00084558" w:rsidP="006978D5">
            <w:pPr>
              <w:jc w:val="center"/>
              <w:rPr>
                <w:rFonts w:asciiTheme="minorHAnsi" w:hAnsiTheme="minorHAnsi" w:cstheme="minorHAnsi"/>
                <w:sz w:val="22"/>
                <w:szCs w:val="22"/>
              </w:rPr>
            </w:pPr>
            <w:r w:rsidRPr="00BB71A7">
              <w:rPr>
                <w:rFonts w:asciiTheme="minorHAnsi" w:hAnsiTheme="minorHAnsi" w:cstheme="minorHAnsi"/>
                <w:sz w:val="22"/>
                <w:szCs w:val="22"/>
              </w:rPr>
              <w:lastRenderedPageBreak/>
              <w:t>Izvor finansiranja</w:t>
            </w:r>
          </w:p>
        </w:tc>
      </w:tr>
      <w:tr w:rsidR="00C92DC0" w:rsidRPr="00BB71A7" w14:paraId="0E2165BA" w14:textId="77777777" w:rsidTr="006978D5">
        <w:trPr>
          <w:trHeight w:val="797"/>
        </w:trPr>
        <w:tc>
          <w:tcPr>
            <w:tcW w:w="1361" w:type="pct"/>
            <w:gridSpan w:val="2"/>
            <w:shd w:val="clear" w:color="auto" w:fill="F2F2F2" w:themeFill="background1" w:themeFillShade="F2"/>
            <w:vAlign w:val="center"/>
          </w:tcPr>
          <w:p w14:paraId="3FA11D44" w14:textId="77777777" w:rsidR="00C92DC0" w:rsidRDefault="006F2ECF" w:rsidP="00C92DC0">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4.1. </w:t>
            </w:r>
            <w:r w:rsidR="008258DE">
              <w:rPr>
                <w:rFonts w:asciiTheme="minorHAnsi" w:hAnsiTheme="minorHAnsi" w:cstheme="minorHAnsi"/>
                <w:color w:val="95B3D7" w:themeColor="accent1" w:themeTint="99"/>
                <w:sz w:val="22"/>
                <w:szCs w:val="22"/>
              </w:rPr>
              <w:t>A</w:t>
            </w:r>
            <w:r w:rsidR="00C92DC0" w:rsidRPr="00BB71A7">
              <w:rPr>
                <w:rFonts w:asciiTheme="minorHAnsi" w:hAnsiTheme="minorHAnsi" w:cstheme="minorHAnsi"/>
                <w:color w:val="95B3D7" w:themeColor="accent1" w:themeTint="99"/>
                <w:sz w:val="22"/>
                <w:szCs w:val="22"/>
              </w:rPr>
              <w:t>naliz</w:t>
            </w:r>
            <w:r w:rsidR="008258DE">
              <w:rPr>
                <w:rFonts w:asciiTheme="minorHAnsi" w:hAnsiTheme="minorHAnsi" w:cstheme="minorHAnsi"/>
                <w:color w:val="95B3D7" w:themeColor="accent1" w:themeTint="99"/>
                <w:sz w:val="22"/>
                <w:szCs w:val="22"/>
              </w:rPr>
              <w:t>a</w:t>
            </w:r>
            <w:r w:rsidR="00CB57A8" w:rsidRPr="00BB71A7">
              <w:rPr>
                <w:rFonts w:asciiTheme="minorHAnsi" w:hAnsiTheme="minorHAnsi" w:cstheme="minorHAnsi"/>
                <w:color w:val="95B3D7" w:themeColor="accent1" w:themeTint="99"/>
                <w:sz w:val="22"/>
                <w:szCs w:val="22"/>
              </w:rPr>
              <w:t xml:space="preserve"> </w:t>
            </w:r>
            <w:r w:rsidR="00C92DC0" w:rsidRPr="00BB71A7">
              <w:rPr>
                <w:rFonts w:asciiTheme="minorHAnsi" w:hAnsiTheme="minorHAnsi" w:cstheme="minorHAnsi"/>
                <w:color w:val="95B3D7" w:themeColor="accent1" w:themeTint="99"/>
                <w:sz w:val="22"/>
                <w:szCs w:val="22"/>
              </w:rPr>
              <w:t xml:space="preserve">realizacije obrazovnog programa opšte gimnazije i programa specijalističkih gimnazija, kao i višejezične nastave u gimnazijama </w:t>
            </w:r>
          </w:p>
          <w:p w14:paraId="74B9687C" w14:textId="1730A11A" w:rsidR="006E3FE3" w:rsidRPr="00BB71A7" w:rsidRDefault="006E3FE3" w:rsidP="00C92DC0">
            <w:pPr>
              <w:rPr>
                <w:rFonts w:asciiTheme="minorHAnsi" w:hAnsiTheme="minorHAnsi" w:cstheme="minorHAnsi"/>
                <w:color w:val="95B3D7" w:themeColor="accent1" w:themeTint="99"/>
                <w:sz w:val="22"/>
                <w:szCs w:val="22"/>
              </w:rPr>
            </w:pPr>
          </w:p>
        </w:tc>
        <w:tc>
          <w:tcPr>
            <w:tcW w:w="658" w:type="pct"/>
            <w:shd w:val="clear" w:color="auto" w:fill="F2F2F2" w:themeFill="background1" w:themeFillShade="F2"/>
            <w:vAlign w:val="center"/>
          </w:tcPr>
          <w:p w14:paraId="07EA627F" w14:textId="13425074" w:rsidR="00C92DC0" w:rsidRPr="00BB71A7" w:rsidRDefault="00C92DC0" w:rsidP="00C92DC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45D168F2" w14:textId="77777777" w:rsidR="00C92DC0" w:rsidRPr="00BB71A7" w:rsidRDefault="00C92DC0" w:rsidP="00C92DC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Sprovedena analiza opšte gimnazije</w:t>
            </w:r>
          </w:p>
          <w:p w14:paraId="0DB3D858" w14:textId="77777777" w:rsidR="00C92DC0" w:rsidRPr="00BB71A7" w:rsidRDefault="00C92DC0" w:rsidP="00C92DC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Sprovedena analiza matematičke gimnazije</w:t>
            </w:r>
          </w:p>
          <w:p w14:paraId="477F65EF" w14:textId="77777777" w:rsidR="00C92DC0" w:rsidRPr="00BB71A7" w:rsidRDefault="00C92DC0" w:rsidP="00C92DC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Sprovedena analiza filološke gimnazije</w:t>
            </w:r>
          </w:p>
          <w:p w14:paraId="7D7663FA" w14:textId="77777777" w:rsidR="00C92DC0" w:rsidRPr="00BB71A7" w:rsidRDefault="00C92DC0" w:rsidP="00C92DC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Sprovedena analiza sportske gimnazije</w:t>
            </w:r>
          </w:p>
          <w:p w14:paraId="41E66C13" w14:textId="77777777" w:rsidR="00C92DC0" w:rsidRPr="00BB71A7" w:rsidRDefault="00C92DC0" w:rsidP="00C92DC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Sprovedena analiza dvojezične nastave u gimnazijama</w:t>
            </w:r>
          </w:p>
          <w:p w14:paraId="3FCCF14A" w14:textId="77777777" w:rsidR="00C92DC0" w:rsidRPr="00BB71A7" w:rsidRDefault="00C92DC0" w:rsidP="00C92DC0">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Izrađene preporuke za unapređenje</w:t>
            </w:r>
          </w:p>
        </w:tc>
        <w:tc>
          <w:tcPr>
            <w:tcW w:w="365" w:type="pct"/>
            <w:gridSpan w:val="2"/>
            <w:shd w:val="clear" w:color="auto" w:fill="F2F2F2" w:themeFill="background1" w:themeFillShade="F2"/>
            <w:vAlign w:val="center"/>
          </w:tcPr>
          <w:p w14:paraId="34517C4D" w14:textId="77777777" w:rsidR="00C92DC0" w:rsidRPr="00BB71A7" w:rsidRDefault="00C92DC0" w:rsidP="00C92DC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III kvartal 2024</w:t>
            </w:r>
          </w:p>
        </w:tc>
        <w:tc>
          <w:tcPr>
            <w:tcW w:w="529" w:type="pct"/>
            <w:shd w:val="clear" w:color="auto" w:fill="F2F2F2" w:themeFill="background1" w:themeFillShade="F2"/>
            <w:vAlign w:val="center"/>
          </w:tcPr>
          <w:p w14:paraId="351A5656" w14:textId="77777777" w:rsidR="00C92DC0" w:rsidRPr="00BB71A7" w:rsidRDefault="00C92DC0" w:rsidP="00C92DC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 kvartal 2025</w:t>
            </w:r>
          </w:p>
        </w:tc>
        <w:tc>
          <w:tcPr>
            <w:tcW w:w="526" w:type="pct"/>
            <w:shd w:val="clear" w:color="auto" w:fill="F2F2F2" w:themeFill="background1" w:themeFillShade="F2"/>
            <w:vAlign w:val="center"/>
          </w:tcPr>
          <w:p w14:paraId="4E6EFC34" w14:textId="10D93423" w:rsidR="00C92DC0" w:rsidRPr="00F54B75" w:rsidRDefault="00C92DC0" w:rsidP="00C92DC0">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12CE445D" w14:textId="17AAF0E5" w:rsidR="00C92DC0" w:rsidRPr="00F54B75" w:rsidRDefault="00C37930" w:rsidP="001076DC">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tr w:rsidR="00C92DC0" w:rsidRPr="00BB71A7" w14:paraId="43F76C8B" w14:textId="77777777" w:rsidTr="006978D5">
        <w:trPr>
          <w:trHeight w:val="797"/>
        </w:trPr>
        <w:tc>
          <w:tcPr>
            <w:tcW w:w="1361" w:type="pct"/>
            <w:gridSpan w:val="2"/>
            <w:shd w:val="clear" w:color="auto" w:fill="F2F2F2" w:themeFill="background1" w:themeFillShade="F2"/>
            <w:vAlign w:val="center"/>
          </w:tcPr>
          <w:p w14:paraId="32483E0E" w14:textId="300DE976" w:rsidR="00C92DC0" w:rsidRPr="00BB71A7" w:rsidRDefault="006F2ECF" w:rsidP="00C92DC0">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4.2. </w:t>
            </w:r>
            <w:r w:rsidR="00C92DC0" w:rsidRPr="00BB71A7">
              <w:rPr>
                <w:rFonts w:asciiTheme="minorHAnsi" w:hAnsiTheme="minorHAnsi" w:cstheme="minorHAnsi"/>
                <w:color w:val="95B3D7" w:themeColor="accent1" w:themeTint="99"/>
                <w:sz w:val="22"/>
                <w:szCs w:val="22"/>
              </w:rPr>
              <w:t>Analiz</w:t>
            </w:r>
            <w:r w:rsidR="008258DE">
              <w:rPr>
                <w:rFonts w:asciiTheme="minorHAnsi" w:hAnsiTheme="minorHAnsi" w:cstheme="minorHAnsi"/>
                <w:color w:val="95B3D7" w:themeColor="accent1" w:themeTint="99"/>
                <w:sz w:val="22"/>
                <w:szCs w:val="22"/>
              </w:rPr>
              <w:t>a</w:t>
            </w:r>
            <w:r w:rsidR="00CB57A8" w:rsidRPr="00BB71A7">
              <w:rPr>
                <w:rFonts w:asciiTheme="minorHAnsi" w:hAnsiTheme="minorHAnsi" w:cstheme="minorHAnsi"/>
                <w:color w:val="95B3D7" w:themeColor="accent1" w:themeTint="99"/>
                <w:sz w:val="22"/>
                <w:szCs w:val="22"/>
              </w:rPr>
              <w:t xml:space="preserve"> </w:t>
            </w:r>
            <w:r w:rsidR="00C92DC0" w:rsidRPr="00BB71A7">
              <w:rPr>
                <w:rFonts w:asciiTheme="minorHAnsi" w:hAnsiTheme="minorHAnsi" w:cstheme="minorHAnsi"/>
                <w:color w:val="95B3D7" w:themeColor="accent1" w:themeTint="99"/>
                <w:sz w:val="22"/>
                <w:szCs w:val="22"/>
              </w:rPr>
              <w:t>potreb</w:t>
            </w:r>
            <w:r w:rsidR="00CB57A8" w:rsidRPr="00BB71A7">
              <w:rPr>
                <w:rFonts w:asciiTheme="minorHAnsi" w:hAnsiTheme="minorHAnsi" w:cstheme="minorHAnsi"/>
                <w:color w:val="95B3D7" w:themeColor="accent1" w:themeTint="99"/>
                <w:sz w:val="22"/>
                <w:szCs w:val="22"/>
              </w:rPr>
              <w:t>e</w:t>
            </w:r>
            <w:r w:rsidR="00C92DC0" w:rsidRPr="00BB71A7">
              <w:rPr>
                <w:rFonts w:asciiTheme="minorHAnsi" w:hAnsiTheme="minorHAnsi" w:cstheme="minorHAnsi"/>
                <w:color w:val="95B3D7" w:themeColor="accent1" w:themeTint="99"/>
                <w:sz w:val="22"/>
                <w:szCs w:val="22"/>
              </w:rPr>
              <w:t xml:space="preserve"> za uvođenjem novih programa specijalističkih gimnazija (STEM gimnazija)</w:t>
            </w:r>
          </w:p>
        </w:tc>
        <w:tc>
          <w:tcPr>
            <w:tcW w:w="658" w:type="pct"/>
            <w:shd w:val="clear" w:color="auto" w:fill="F2F2F2" w:themeFill="background1" w:themeFillShade="F2"/>
            <w:vAlign w:val="center"/>
          </w:tcPr>
          <w:p w14:paraId="18815C61" w14:textId="77777777" w:rsidR="00C92DC0" w:rsidRPr="00BB71A7" w:rsidRDefault="00C92DC0" w:rsidP="00C92DC0">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školstvo/PMF</w:t>
            </w:r>
          </w:p>
        </w:tc>
        <w:tc>
          <w:tcPr>
            <w:tcW w:w="1081" w:type="pct"/>
            <w:shd w:val="clear" w:color="auto" w:fill="F2F2F2" w:themeFill="background1" w:themeFillShade="F2"/>
            <w:vAlign w:val="center"/>
          </w:tcPr>
          <w:p w14:paraId="35C1BF0B" w14:textId="77777777" w:rsidR="00C92DC0" w:rsidRPr="00BB71A7" w:rsidRDefault="00C92DC0" w:rsidP="00C92DC0">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Izrađena analiza potreba za uvođenjem programa STEM gimnazije</w:t>
            </w:r>
          </w:p>
        </w:tc>
        <w:tc>
          <w:tcPr>
            <w:tcW w:w="365" w:type="pct"/>
            <w:gridSpan w:val="2"/>
            <w:shd w:val="clear" w:color="auto" w:fill="F2F2F2" w:themeFill="background1" w:themeFillShade="F2"/>
            <w:vAlign w:val="center"/>
          </w:tcPr>
          <w:p w14:paraId="725BAC07" w14:textId="77777777" w:rsidR="00C92DC0" w:rsidRPr="00BB71A7" w:rsidRDefault="00DB40A6" w:rsidP="00C92DC0">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III kvartal</w:t>
            </w:r>
          </w:p>
          <w:p w14:paraId="64CADF9C" w14:textId="0D928A93" w:rsidR="00DB40A6" w:rsidRPr="00BB71A7" w:rsidRDefault="00DB40A6" w:rsidP="00C92DC0">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21D95082" w14:textId="77777777" w:rsidR="00C92DC0" w:rsidRPr="00BB71A7" w:rsidRDefault="00DB40A6" w:rsidP="00C92DC0">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IV kvartal</w:t>
            </w:r>
          </w:p>
          <w:p w14:paraId="55F162F9" w14:textId="00C897D6" w:rsidR="00DB40A6" w:rsidRPr="00BB71A7" w:rsidRDefault="00BD1AF1" w:rsidP="00C92DC0">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w:t>
            </w:r>
            <w:r w:rsidR="00DB40A6" w:rsidRPr="00BB71A7">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286EDB9A" w14:textId="46E2023A" w:rsidR="00C92DC0" w:rsidRPr="00F54B75" w:rsidRDefault="00DB40A6" w:rsidP="00C92DC0">
            <w:pPr>
              <w:jc w:val="center"/>
              <w:rPr>
                <w:rFonts w:asciiTheme="minorHAnsi" w:hAnsiTheme="minorHAnsi" w:cstheme="minorHAnsi"/>
                <w:bCs/>
                <w:color w:val="95B3D7" w:themeColor="accent1" w:themeTint="99"/>
                <w:sz w:val="22"/>
                <w:szCs w:val="22"/>
              </w:rPr>
            </w:pPr>
            <w:r w:rsidRPr="00F54B75">
              <w:rPr>
                <w:rFonts w:asciiTheme="minorHAnsi" w:hAnsiTheme="minorHAnsi" w:cstheme="minorHAnsi"/>
                <w:bCs/>
                <w:color w:val="95B3D7" w:themeColor="accent1" w:themeTint="99"/>
                <w:sz w:val="22"/>
                <w:szCs w:val="22"/>
              </w:rPr>
              <w:t>Redovne aktivnosti</w:t>
            </w:r>
          </w:p>
        </w:tc>
        <w:tc>
          <w:tcPr>
            <w:tcW w:w="480" w:type="pct"/>
            <w:shd w:val="clear" w:color="auto" w:fill="F2F2F2" w:themeFill="background1" w:themeFillShade="F2"/>
            <w:vAlign w:val="center"/>
          </w:tcPr>
          <w:p w14:paraId="3FEB6110" w14:textId="18FAC773" w:rsidR="00C92DC0" w:rsidRPr="00F54B75" w:rsidRDefault="001076DC" w:rsidP="00C92DC0">
            <w:pPr>
              <w:jc w:val="center"/>
              <w:rPr>
                <w:rFonts w:asciiTheme="minorHAnsi" w:hAnsiTheme="minorHAnsi" w:cstheme="minorHAnsi"/>
                <w:bCs/>
                <w:i/>
                <w:color w:val="95B3D7" w:themeColor="accent1" w:themeTint="99"/>
                <w:sz w:val="22"/>
                <w:szCs w:val="22"/>
              </w:rPr>
            </w:pPr>
            <w:r w:rsidRPr="00F54B75">
              <w:rPr>
                <w:rFonts w:asciiTheme="minorHAnsi" w:hAnsiTheme="minorHAnsi" w:cstheme="minorHAnsi"/>
                <w:bCs/>
                <w:i/>
                <w:color w:val="95B3D7" w:themeColor="accent1" w:themeTint="99"/>
                <w:sz w:val="22"/>
                <w:szCs w:val="22"/>
              </w:rPr>
              <w:t>/</w:t>
            </w:r>
          </w:p>
        </w:tc>
      </w:tr>
      <w:tr w:rsidR="00DB40A6" w:rsidRPr="00BB71A7" w14:paraId="16E712EC" w14:textId="77777777" w:rsidTr="006978D5">
        <w:trPr>
          <w:trHeight w:val="797"/>
        </w:trPr>
        <w:tc>
          <w:tcPr>
            <w:tcW w:w="1361" w:type="pct"/>
            <w:gridSpan w:val="2"/>
            <w:shd w:val="clear" w:color="auto" w:fill="F2F2F2" w:themeFill="background1" w:themeFillShade="F2"/>
            <w:vAlign w:val="center"/>
          </w:tcPr>
          <w:p w14:paraId="060BE026" w14:textId="4D6AACCB" w:rsidR="00DB40A6" w:rsidRPr="00BB71A7" w:rsidRDefault="006F2ECF" w:rsidP="00DB40A6">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4.3. </w:t>
            </w:r>
            <w:r w:rsidR="008258DE">
              <w:rPr>
                <w:rFonts w:asciiTheme="minorHAnsi" w:hAnsiTheme="minorHAnsi" w:cstheme="minorHAnsi"/>
                <w:color w:val="95B3D7" w:themeColor="accent1" w:themeTint="99"/>
                <w:sz w:val="22"/>
                <w:szCs w:val="22"/>
              </w:rPr>
              <w:t>A</w:t>
            </w:r>
            <w:r w:rsidR="00DB40A6" w:rsidRPr="00BB71A7">
              <w:rPr>
                <w:rFonts w:asciiTheme="minorHAnsi" w:hAnsiTheme="minorHAnsi" w:cstheme="minorHAnsi"/>
                <w:color w:val="95B3D7" w:themeColor="accent1" w:themeTint="99"/>
                <w:sz w:val="22"/>
                <w:szCs w:val="22"/>
              </w:rPr>
              <w:t>naliz</w:t>
            </w:r>
            <w:r w:rsidR="008258DE">
              <w:rPr>
                <w:rFonts w:asciiTheme="minorHAnsi" w:hAnsiTheme="minorHAnsi" w:cstheme="minorHAnsi"/>
                <w:color w:val="95B3D7" w:themeColor="accent1" w:themeTint="99"/>
                <w:sz w:val="22"/>
                <w:szCs w:val="22"/>
              </w:rPr>
              <w:t>a</w:t>
            </w:r>
            <w:r w:rsidR="00DB40A6" w:rsidRPr="00BB71A7">
              <w:rPr>
                <w:rFonts w:asciiTheme="minorHAnsi" w:hAnsiTheme="minorHAnsi" w:cstheme="minorHAnsi"/>
                <w:color w:val="95B3D7" w:themeColor="accent1" w:themeTint="99"/>
                <w:sz w:val="22"/>
                <w:szCs w:val="22"/>
              </w:rPr>
              <w:t xml:space="preserve"> o mogućnostima svih učenika</w:t>
            </w:r>
            <w:r w:rsidR="003E01F3">
              <w:rPr>
                <w:rFonts w:asciiTheme="minorHAnsi" w:hAnsiTheme="minorHAnsi" w:cstheme="minorHAnsi"/>
                <w:color w:val="95B3D7" w:themeColor="accent1" w:themeTint="99"/>
                <w:sz w:val="22"/>
                <w:szCs w:val="22"/>
              </w:rPr>
              <w:t>/ca</w:t>
            </w:r>
            <w:r w:rsidR="00DB40A6" w:rsidRPr="00BB71A7">
              <w:rPr>
                <w:rFonts w:asciiTheme="minorHAnsi" w:hAnsiTheme="minorHAnsi" w:cstheme="minorHAnsi"/>
                <w:color w:val="95B3D7" w:themeColor="accent1" w:themeTint="99"/>
                <w:sz w:val="22"/>
                <w:szCs w:val="22"/>
              </w:rPr>
              <w:t xml:space="preserve"> iz Crne Gore da izučavaju izborne predmete po svojoj želji</w:t>
            </w:r>
          </w:p>
        </w:tc>
        <w:tc>
          <w:tcPr>
            <w:tcW w:w="658" w:type="pct"/>
            <w:shd w:val="clear" w:color="auto" w:fill="F2F2F2" w:themeFill="background1" w:themeFillShade="F2"/>
            <w:vAlign w:val="center"/>
          </w:tcPr>
          <w:p w14:paraId="10A2C881" w14:textId="77777777" w:rsidR="00DB40A6" w:rsidRPr="00BB71A7" w:rsidRDefault="00DB40A6" w:rsidP="00DB40A6">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4FF2C744" w14:textId="77777777" w:rsidR="00DB40A6" w:rsidRPr="00BB71A7" w:rsidRDefault="00DB40A6" w:rsidP="00DB40A6">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Izrađena analiza sa preporukama</w:t>
            </w:r>
          </w:p>
        </w:tc>
        <w:tc>
          <w:tcPr>
            <w:tcW w:w="365" w:type="pct"/>
            <w:gridSpan w:val="2"/>
            <w:shd w:val="clear" w:color="auto" w:fill="F2F2F2" w:themeFill="background1" w:themeFillShade="F2"/>
            <w:vAlign w:val="center"/>
          </w:tcPr>
          <w:p w14:paraId="5567D46E"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III kvartal</w:t>
            </w:r>
          </w:p>
          <w:p w14:paraId="2FD363B4" w14:textId="0B4D539F"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308DB9DA"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IV kvartal</w:t>
            </w:r>
          </w:p>
          <w:p w14:paraId="5BA4CEB9" w14:textId="7C9EE0E0" w:rsidR="00DB40A6" w:rsidRPr="00BB71A7" w:rsidRDefault="00BD1AF1"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w:t>
            </w:r>
            <w:r w:rsidR="00DB40A6" w:rsidRPr="00BB71A7">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5C9B8358" w14:textId="03DA80D3" w:rsidR="00DB40A6" w:rsidRPr="00F54B75" w:rsidRDefault="00DB40A6" w:rsidP="00DB40A6">
            <w:pPr>
              <w:jc w:val="center"/>
              <w:rPr>
                <w:rFonts w:asciiTheme="minorHAnsi" w:hAnsiTheme="minorHAnsi" w:cstheme="minorHAnsi"/>
                <w:bCs/>
                <w:color w:val="95B3D7" w:themeColor="accent1" w:themeTint="99"/>
                <w:sz w:val="22"/>
                <w:szCs w:val="22"/>
              </w:rPr>
            </w:pPr>
            <w:r w:rsidRPr="00F54B75">
              <w:rPr>
                <w:rFonts w:asciiTheme="minorHAnsi" w:hAnsiTheme="minorHAnsi" w:cstheme="minorHAnsi"/>
                <w:bCs/>
                <w:color w:val="95B3D7" w:themeColor="accent1" w:themeTint="99"/>
                <w:sz w:val="22"/>
                <w:szCs w:val="22"/>
              </w:rPr>
              <w:t>Redovne aktivnosti</w:t>
            </w:r>
          </w:p>
        </w:tc>
        <w:tc>
          <w:tcPr>
            <w:tcW w:w="480" w:type="pct"/>
            <w:shd w:val="clear" w:color="auto" w:fill="F2F2F2" w:themeFill="background1" w:themeFillShade="F2"/>
            <w:vAlign w:val="center"/>
          </w:tcPr>
          <w:p w14:paraId="550AB5A3" w14:textId="2540F33F" w:rsidR="00DB40A6" w:rsidRPr="00F54B75" w:rsidRDefault="001076DC" w:rsidP="00DB40A6">
            <w:pPr>
              <w:jc w:val="center"/>
              <w:rPr>
                <w:rFonts w:asciiTheme="minorHAnsi" w:hAnsiTheme="minorHAnsi" w:cstheme="minorHAnsi"/>
                <w:bCs/>
                <w:i/>
                <w:color w:val="95B3D7" w:themeColor="accent1" w:themeTint="99"/>
                <w:sz w:val="22"/>
                <w:szCs w:val="22"/>
              </w:rPr>
            </w:pPr>
            <w:r w:rsidRPr="00F54B75">
              <w:rPr>
                <w:rFonts w:asciiTheme="minorHAnsi" w:hAnsiTheme="minorHAnsi" w:cstheme="minorHAnsi"/>
                <w:bCs/>
                <w:i/>
                <w:color w:val="95B3D7" w:themeColor="accent1" w:themeTint="99"/>
                <w:sz w:val="22"/>
                <w:szCs w:val="22"/>
              </w:rPr>
              <w:t>/</w:t>
            </w:r>
          </w:p>
        </w:tc>
      </w:tr>
      <w:tr w:rsidR="00DB40A6" w:rsidRPr="00BB71A7" w14:paraId="0F9ECDEB" w14:textId="77777777" w:rsidTr="006978D5">
        <w:trPr>
          <w:trHeight w:val="797"/>
        </w:trPr>
        <w:tc>
          <w:tcPr>
            <w:tcW w:w="1361" w:type="pct"/>
            <w:gridSpan w:val="2"/>
            <w:shd w:val="clear" w:color="auto" w:fill="F2F2F2" w:themeFill="background1" w:themeFillShade="F2"/>
            <w:vAlign w:val="center"/>
          </w:tcPr>
          <w:p w14:paraId="39CDA002" w14:textId="0ABC4CD8" w:rsidR="00DB40A6" w:rsidRPr="00BB71A7" w:rsidRDefault="006F2ECF" w:rsidP="00DB40A6">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4.4. </w:t>
            </w:r>
            <w:r w:rsidR="00DB40A6" w:rsidRPr="00BB71A7">
              <w:rPr>
                <w:rFonts w:asciiTheme="minorHAnsi" w:hAnsiTheme="minorHAnsi" w:cstheme="minorHAnsi"/>
                <w:color w:val="95B3D7" w:themeColor="accent1" w:themeTint="99"/>
                <w:sz w:val="22"/>
                <w:szCs w:val="22"/>
              </w:rPr>
              <w:t>Analiz</w:t>
            </w:r>
            <w:r w:rsidR="008258DE">
              <w:rPr>
                <w:rFonts w:asciiTheme="minorHAnsi" w:hAnsiTheme="minorHAnsi" w:cstheme="minorHAnsi"/>
                <w:color w:val="95B3D7" w:themeColor="accent1" w:themeTint="99"/>
                <w:sz w:val="22"/>
                <w:szCs w:val="22"/>
              </w:rPr>
              <w:t>a</w:t>
            </w:r>
            <w:r w:rsidR="00CB57A8" w:rsidRPr="00BB71A7">
              <w:rPr>
                <w:rFonts w:asciiTheme="minorHAnsi" w:hAnsiTheme="minorHAnsi" w:cstheme="minorHAnsi"/>
                <w:color w:val="95B3D7" w:themeColor="accent1" w:themeTint="99"/>
                <w:sz w:val="22"/>
                <w:szCs w:val="22"/>
              </w:rPr>
              <w:t xml:space="preserve"> </w:t>
            </w:r>
            <w:r w:rsidR="00DB40A6" w:rsidRPr="00BB71A7">
              <w:rPr>
                <w:rFonts w:asciiTheme="minorHAnsi" w:hAnsiTheme="minorHAnsi" w:cstheme="minorHAnsi"/>
                <w:color w:val="95B3D7" w:themeColor="accent1" w:themeTint="99"/>
                <w:sz w:val="22"/>
                <w:szCs w:val="22"/>
              </w:rPr>
              <w:t>mogućnosti realizacije izbornih predmeta online</w:t>
            </w:r>
          </w:p>
        </w:tc>
        <w:tc>
          <w:tcPr>
            <w:tcW w:w="658" w:type="pct"/>
            <w:shd w:val="clear" w:color="auto" w:fill="F2F2F2" w:themeFill="background1" w:themeFillShade="F2"/>
            <w:vAlign w:val="center"/>
          </w:tcPr>
          <w:p w14:paraId="20803004" w14:textId="77777777" w:rsidR="00DB40A6" w:rsidRPr="00BB71A7" w:rsidRDefault="00DB40A6" w:rsidP="00DB40A6">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70BEC146" w14:textId="77777777" w:rsidR="00DB40A6" w:rsidRPr="00BB71A7" w:rsidRDefault="00DB40A6" w:rsidP="00DB40A6">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Izrađena analiza sa preporukama</w:t>
            </w:r>
          </w:p>
        </w:tc>
        <w:tc>
          <w:tcPr>
            <w:tcW w:w="365" w:type="pct"/>
            <w:gridSpan w:val="2"/>
            <w:shd w:val="clear" w:color="auto" w:fill="F2F2F2" w:themeFill="background1" w:themeFillShade="F2"/>
            <w:vAlign w:val="center"/>
          </w:tcPr>
          <w:p w14:paraId="669C7FB1"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III kvartal</w:t>
            </w:r>
          </w:p>
          <w:p w14:paraId="610980A1" w14:textId="1CDB9221"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2E81B3E3"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IV kvartal</w:t>
            </w:r>
          </w:p>
          <w:p w14:paraId="44989766" w14:textId="2A7C07ED" w:rsidR="00DB40A6" w:rsidRPr="00BB71A7" w:rsidRDefault="00BD1AF1"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w:t>
            </w:r>
            <w:r w:rsidR="00DB40A6" w:rsidRPr="00BB71A7">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2CF50803" w14:textId="3F3593DB" w:rsidR="00DB40A6" w:rsidRPr="00F54B75" w:rsidRDefault="00DB40A6" w:rsidP="00DB40A6">
            <w:pPr>
              <w:jc w:val="center"/>
              <w:rPr>
                <w:rFonts w:asciiTheme="minorHAnsi" w:hAnsiTheme="minorHAnsi" w:cstheme="minorHAnsi"/>
                <w:bCs/>
                <w:color w:val="95B3D7" w:themeColor="accent1" w:themeTint="99"/>
                <w:sz w:val="22"/>
                <w:szCs w:val="22"/>
              </w:rPr>
            </w:pPr>
            <w:r w:rsidRPr="00F54B75">
              <w:rPr>
                <w:rFonts w:asciiTheme="minorHAnsi" w:hAnsiTheme="minorHAnsi" w:cstheme="minorHAnsi"/>
                <w:bCs/>
                <w:color w:val="95B3D7" w:themeColor="accent1" w:themeTint="99"/>
                <w:sz w:val="22"/>
                <w:szCs w:val="22"/>
              </w:rPr>
              <w:t>Redovne aktivnosti</w:t>
            </w:r>
          </w:p>
        </w:tc>
        <w:tc>
          <w:tcPr>
            <w:tcW w:w="480" w:type="pct"/>
            <w:shd w:val="clear" w:color="auto" w:fill="F2F2F2" w:themeFill="background1" w:themeFillShade="F2"/>
            <w:vAlign w:val="center"/>
          </w:tcPr>
          <w:p w14:paraId="4F411A67" w14:textId="402DAF0E" w:rsidR="00DB40A6" w:rsidRPr="00F54B75" w:rsidRDefault="001076DC" w:rsidP="00DB40A6">
            <w:pPr>
              <w:jc w:val="center"/>
              <w:rPr>
                <w:rFonts w:asciiTheme="minorHAnsi" w:hAnsiTheme="minorHAnsi" w:cstheme="minorHAnsi"/>
                <w:bCs/>
                <w:i/>
                <w:color w:val="95B3D7" w:themeColor="accent1" w:themeTint="99"/>
                <w:sz w:val="22"/>
                <w:szCs w:val="22"/>
              </w:rPr>
            </w:pPr>
            <w:r w:rsidRPr="00F54B75">
              <w:rPr>
                <w:rFonts w:asciiTheme="minorHAnsi" w:hAnsiTheme="minorHAnsi" w:cstheme="minorHAnsi"/>
                <w:bCs/>
                <w:i/>
                <w:color w:val="95B3D7" w:themeColor="accent1" w:themeTint="99"/>
                <w:sz w:val="22"/>
                <w:szCs w:val="22"/>
              </w:rPr>
              <w:t>/</w:t>
            </w:r>
          </w:p>
        </w:tc>
      </w:tr>
      <w:tr w:rsidR="00DB40A6" w:rsidRPr="00BB71A7" w14:paraId="1DEED648" w14:textId="77777777" w:rsidTr="006978D5">
        <w:trPr>
          <w:trHeight w:val="797"/>
        </w:trPr>
        <w:tc>
          <w:tcPr>
            <w:tcW w:w="1361" w:type="pct"/>
            <w:gridSpan w:val="2"/>
            <w:shd w:val="clear" w:color="auto" w:fill="F2F2F2" w:themeFill="background1" w:themeFillShade="F2"/>
            <w:vAlign w:val="center"/>
          </w:tcPr>
          <w:p w14:paraId="5A4E6472" w14:textId="455A77B4" w:rsidR="00DB40A6" w:rsidRPr="00BB71A7" w:rsidRDefault="006F2ECF" w:rsidP="00DB40A6">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4.5. </w:t>
            </w:r>
            <w:r w:rsidR="00DB40A6" w:rsidRPr="00BB71A7">
              <w:rPr>
                <w:rFonts w:asciiTheme="minorHAnsi" w:hAnsiTheme="minorHAnsi" w:cstheme="minorHAnsi"/>
                <w:color w:val="95B3D7" w:themeColor="accent1" w:themeTint="99"/>
                <w:sz w:val="22"/>
                <w:szCs w:val="22"/>
              </w:rPr>
              <w:t>Analiz</w:t>
            </w:r>
            <w:r w:rsidR="008258DE">
              <w:rPr>
                <w:rFonts w:asciiTheme="minorHAnsi" w:hAnsiTheme="minorHAnsi" w:cstheme="minorHAnsi"/>
                <w:color w:val="95B3D7" w:themeColor="accent1" w:themeTint="99"/>
                <w:sz w:val="22"/>
                <w:szCs w:val="22"/>
              </w:rPr>
              <w:t>a</w:t>
            </w:r>
            <w:r w:rsidR="00DB40A6" w:rsidRPr="00BB71A7">
              <w:rPr>
                <w:rFonts w:asciiTheme="minorHAnsi" w:hAnsiTheme="minorHAnsi" w:cstheme="minorHAnsi"/>
                <w:color w:val="95B3D7" w:themeColor="accent1" w:themeTint="99"/>
                <w:sz w:val="22"/>
                <w:szCs w:val="22"/>
              </w:rPr>
              <w:t xml:space="preserve"> uslov</w:t>
            </w:r>
            <w:r w:rsidR="008258DE">
              <w:rPr>
                <w:rFonts w:asciiTheme="minorHAnsi" w:hAnsiTheme="minorHAnsi" w:cstheme="minorHAnsi"/>
                <w:color w:val="95B3D7" w:themeColor="accent1" w:themeTint="99"/>
                <w:sz w:val="22"/>
                <w:szCs w:val="22"/>
              </w:rPr>
              <w:t>a</w:t>
            </w:r>
            <w:r w:rsidR="00DB40A6" w:rsidRPr="00BB71A7">
              <w:rPr>
                <w:rFonts w:asciiTheme="minorHAnsi" w:hAnsiTheme="minorHAnsi" w:cstheme="minorHAnsi"/>
                <w:color w:val="95B3D7" w:themeColor="accent1" w:themeTint="99"/>
                <w:sz w:val="22"/>
                <w:szCs w:val="22"/>
              </w:rPr>
              <w:t xml:space="preserve"> za realizaciju nastave iz jednog ili više nastavnih predmeta na francuskom, italijanskom </w:t>
            </w:r>
            <w:r w:rsidR="003E01F3">
              <w:rPr>
                <w:rFonts w:asciiTheme="minorHAnsi" w:hAnsiTheme="minorHAnsi" w:cstheme="minorHAnsi"/>
                <w:color w:val="95B3D7" w:themeColor="accent1" w:themeTint="99"/>
                <w:sz w:val="22"/>
                <w:szCs w:val="22"/>
              </w:rPr>
              <w:t>i/</w:t>
            </w:r>
            <w:r w:rsidR="00DB40A6" w:rsidRPr="00BB71A7">
              <w:rPr>
                <w:rFonts w:asciiTheme="minorHAnsi" w:hAnsiTheme="minorHAnsi" w:cstheme="minorHAnsi"/>
                <w:color w:val="95B3D7" w:themeColor="accent1" w:themeTint="99"/>
                <w:sz w:val="22"/>
                <w:szCs w:val="22"/>
              </w:rPr>
              <w:t>ili drugim jezicima</w:t>
            </w:r>
          </w:p>
        </w:tc>
        <w:tc>
          <w:tcPr>
            <w:tcW w:w="658" w:type="pct"/>
            <w:shd w:val="clear" w:color="auto" w:fill="F2F2F2" w:themeFill="background1" w:themeFillShade="F2"/>
            <w:vAlign w:val="center"/>
          </w:tcPr>
          <w:p w14:paraId="0C704C79" w14:textId="77777777" w:rsidR="00DB40A6" w:rsidRPr="00BB71A7" w:rsidRDefault="00DB40A6" w:rsidP="00DB40A6">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4B327661" w14:textId="77777777" w:rsidR="00DB40A6" w:rsidRPr="00BB71A7" w:rsidRDefault="00DB40A6" w:rsidP="00DB40A6">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Izrađen elaborat o uslovima</w:t>
            </w:r>
          </w:p>
          <w:p w14:paraId="69F43875" w14:textId="77777777" w:rsidR="00DB40A6" w:rsidRPr="00BB71A7" w:rsidRDefault="00DB40A6" w:rsidP="00DB40A6">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Dio nastave se izvodi i na drugim jezicima</w:t>
            </w:r>
          </w:p>
        </w:tc>
        <w:tc>
          <w:tcPr>
            <w:tcW w:w="365" w:type="pct"/>
            <w:gridSpan w:val="2"/>
            <w:shd w:val="clear" w:color="auto" w:fill="F2F2F2" w:themeFill="background1" w:themeFillShade="F2"/>
            <w:vAlign w:val="center"/>
          </w:tcPr>
          <w:p w14:paraId="1F3F12A0"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III kvartal</w:t>
            </w:r>
          </w:p>
          <w:p w14:paraId="5926DCCF" w14:textId="51BA35A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6FA923FA"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IV kvartal</w:t>
            </w:r>
          </w:p>
          <w:p w14:paraId="42F1D827" w14:textId="4A1B0A8A" w:rsidR="00DB40A6" w:rsidRPr="00BB71A7" w:rsidRDefault="00BD1AF1"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w:t>
            </w:r>
            <w:r w:rsidR="00DB40A6" w:rsidRPr="00BB71A7">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52FE19AC" w14:textId="206E7C6A" w:rsidR="00DB40A6" w:rsidRPr="00F54B75" w:rsidRDefault="00DB40A6" w:rsidP="00DB40A6">
            <w:pPr>
              <w:jc w:val="center"/>
              <w:rPr>
                <w:rFonts w:asciiTheme="minorHAnsi" w:hAnsiTheme="minorHAnsi" w:cstheme="minorHAnsi"/>
                <w:bCs/>
                <w:color w:val="95B3D7" w:themeColor="accent1" w:themeTint="99"/>
                <w:sz w:val="22"/>
                <w:szCs w:val="22"/>
              </w:rPr>
            </w:pPr>
            <w:r w:rsidRPr="00F54B75">
              <w:rPr>
                <w:rFonts w:asciiTheme="minorHAnsi" w:hAnsiTheme="minorHAnsi" w:cstheme="minorHAnsi"/>
                <w:bCs/>
                <w:color w:val="95B3D7" w:themeColor="accent1" w:themeTint="99"/>
                <w:sz w:val="22"/>
                <w:szCs w:val="22"/>
              </w:rPr>
              <w:t>Redovne aktivnosti</w:t>
            </w:r>
          </w:p>
        </w:tc>
        <w:tc>
          <w:tcPr>
            <w:tcW w:w="480" w:type="pct"/>
            <w:shd w:val="clear" w:color="auto" w:fill="F2F2F2" w:themeFill="background1" w:themeFillShade="F2"/>
            <w:vAlign w:val="center"/>
          </w:tcPr>
          <w:p w14:paraId="792BBC97" w14:textId="5656A9DF" w:rsidR="00DB40A6" w:rsidRPr="00F54B75" w:rsidRDefault="001076DC" w:rsidP="00DB40A6">
            <w:pPr>
              <w:jc w:val="center"/>
              <w:rPr>
                <w:rFonts w:asciiTheme="minorHAnsi" w:hAnsiTheme="minorHAnsi" w:cstheme="minorHAnsi"/>
                <w:bCs/>
                <w:i/>
                <w:color w:val="95B3D7" w:themeColor="accent1" w:themeTint="99"/>
                <w:sz w:val="22"/>
                <w:szCs w:val="22"/>
              </w:rPr>
            </w:pPr>
            <w:r w:rsidRPr="00F54B75">
              <w:rPr>
                <w:rFonts w:asciiTheme="minorHAnsi" w:hAnsiTheme="minorHAnsi" w:cstheme="minorHAnsi"/>
                <w:bCs/>
                <w:i/>
                <w:color w:val="95B3D7" w:themeColor="accent1" w:themeTint="99"/>
                <w:sz w:val="22"/>
                <w:szCs w:val="22"/>
              </w:rPr>
              <w:t>/</w:t>
            </w:r>
          </w:p>
        </w:tc>
      </w:tr>
      <w:tr w:rsidR="00DB40A6" w:rsidRPr="00BB71A7" w14:paraId="08B5AA6D" w14:textId="77777777" w:rsidTr="006978D5">
        <w:trPr>
          <w:trHeight w:val="797"/>
        </w:trPr>
        <w:tc>
          <w:tcPr>
            <w:tcW w:w="1361" w:type="pct"/>
            <w:gridSpan w:val="2"/>
            <w:shd w:val="clear" w:color="auto" w:fill="F2F2F2" w:themeFill="background1" w:themeFillShade="F2"/>
            <w:vAlign w:val="center"/>
          </w:tcPr>
          <w:p w14:paraId="6E9F5182" w14:textId="22F06718" w:rsidR="00DB40A6" w:rsidRPr="00BB71A7" w:rsidRDefault="006F2ECF" w:rsidP="00DB40A6">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 xml:space="preserve">4.6. </w:t>
            </w:r>
            <w:r w:rsidR="00DB40A6" w:rsidRPr="00BB71A7">
              <w:rPr>
                <w:rFonts w:asciiTheme="minorHAnsi" w:hAnsiTheme="minorHAnsi" w:cstheme="minorHAnsi"/>
                <w:color w:val="95B3D7" w:themeColor="accent1" w:themeTint="99"/>
                <w:sz w:val="22"/>
                <w:szCs w:val="22"/>
              </w:rPr>
              <w:t>Analiz</w:t>
            </w:r>
            <w:r w:rsidR="008258DE">
              <w:rPr>
                <w:rFonts w:asciiTheme="minorHAnsi" w:hAnsiTheme="minorHAnsi" w:cstheme="minorHAnsi"/>
                <w:color w:val="95B3D7" w:themeColor="accent1" w:themeTint="99"/>
                <w:sz w:val="22"/>
                <w:szCs w:val="22"/>
              </w:rPr>
              <w:t>a</w:t>
            </w:r>
            <w:r w:rsidR="00DB40A6" w:rsidRPr="00BB71A7">
              <w:rPr>
                <w:rFonts w:asciiTheme="minorHAnsi" w:hAnsiTheme="minorHAnsi" w:cstheme="minorHAnsi"/>
                <w:color w:val="95B3D7" w:themeColor="accent1" w:themeTint="99"/>
                <w:sz w:val="22"/>
                <w:szCs w:val="22"/>
              </w:rPr>
              <w:t xml:space="preserve"> realizacije obaveznih izbornih sadržaja u gimnazijama</w:t>
            </w:r>
          </w:p>
        </w:tc>
        <w:tc>
          <w:tcPr>
            <w:tcW w:w="658" w:type="pct"/>
            <w:shd w:val="clear" w:color="auto" w:fill="F2F2F2" w:themeFill="background1" w:themeFillShade="F2"/>
            <w:vAlign w:val="center"/>
          </w:tcPr>
          <w:p w14:paraId="7106E1C2" w14:textId="77777777" w:rsidR="00DB40A6" w:rsidRPr="00BB71A7" w:rsidRDefault="00DB40A6" w:rsidP="00DB40A6">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 gimnazije</w:t>
            </w:r>
          </w:p>
        </w:tc>
        <w:tc>
          <w:tcPr>
            <w:tcW w:w="1081" w:type="pct"/>
            <w:shd w:val="clear" w:color="auto" w:fill="F2F2F2" w:themeFill="background1" w:themeFillShade="F2"/>
            <w:vAlign w:val="center"/>
          </w:tcPr>
          <w:p w14:paraId="300FC14B" w14:textId="77777777" w:rsidR="00DB40A6" w:rsidRPr="00BB71A7" w:rsidRDefault="00DB40A6" w:rsidP="00DB40A6">
            <w:pP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Izrađena analiza sa preporukama</w:t>
            </w:r>
          </w:p>
        </w:tc>
        <w:tc>
          <w:tcPr>
            <w:tcW w:w="365" w:type="pct"/>
            <w:gridSpan w:val="2"/>
            <w:shd w:val="clear" w:color="auto" w:fill="F2F2F2" w:themeFill="background1" w:themeFillShade="F2"/>
            <w:vAlign w:val="center"/>
          </w:tcPr>
          <w:p w14:paraId="402624E6"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III kvartal</w:t>
            </w:r>
          </w:p>
          <w:p w14:paraId="677730C9" w14:textId="1262627A"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2025.</w:t>
            </w:r>
          </w:p>
        </w:tc>
        <w:tc>
          <w:tcPr>
            <w:tcW w:w="529" w:type="pct"/>
            <w:shd w:val="clear" w:color="auto" w:fill="F2F2F2" w:themeFill="background1" w:themeFillShade="F2"/>
            <w:vAlign w:val="center"/>
          </w:tcPr>
          <w:p w14:paraId="63688A68" w14:textId="77777777" w:rsidR="00DB40A6" w:rsidRPr="00BB71A7" w:rsidRDefault="00DB40A6"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IV kvartal</w:t>
            </w:r>
          </w:p>
          <w:p w14:paraId="6297875A" w14:textId="0B718DDB" w:rsidR="00DB40A6" w:rsidRPr="00BB71A7" w:rsidRDefault="00BD1AF1" w:rsidP="00DB40A6">
            <w:pPr>
              <w:jc w:val="center"/>
              <w:rPr>
                <w:rFonts w:asciiTheme="minorHAnsi" w:hAnsiTheme="minorHAnsi" w:cstheme="minorHAnsi"/>
                <w:bCs/>
                <w:color w:val="95B3D7" w:themeColor="accent1" w:themeTint="99"/>
                <w:sz w:val="22"/>
                <w:szCs w:val="22"/>
              </w:rPr>
            </w:pPr>
            <w:r w:rsidRPr="00BB71A7">
              <w:rPr>
                <w:rFonts w:asciiTheme="minorHAnsi" w:hAnsiTheme="minorHAnsi" w:cstheme="minorHAnsi"/>
                <w:bCs/>
                <w:color w:val="95B3D7" w:themeColor="accent1" w:themeTint="99"/>
                <w:sz w:val="22"/>
                <w:szCs w:val="22"/>
              </w:rPr>
              <w:t>202</w:t>
            </w:r>
            <w:r w:rsidR="00DB40A6" w:rsidRPr="00BB71A7">
              <w:rPr>
                <w:rFonts w:asciiTheme="minorHAnsi" w:hAnsiTheme="minorHAnsi" w:cstheme="minorHAnsi"/>
                <w:bCs/>
                <w:color w:val="95B3D7" w:themeColor="accent1" w:themeTint="99"/>
                <w:sz w:val="22"/>
                <w:szCs w:val="22"/>
              </w:rPr>
              <w:t>6.</w:t>
            </w:r>
          </w:p>
        </w:tc>
        <w:tc>
          <w:tcPr>
            <w:tcW w:w="526" w:type="pct"/>
            <w:shd w:val="clear" w:color="auto" w:fill="F2F2F2" w:themeFill="background1" w:themeFillShade="F2"/>
            <w:vAlign w:val="center"/>
          </w:tcPr>
          <w:p w14:paraId="6A307CF5" w14:textId="5EEEE6AA" w:rsidR="00DB40A6" w:rsidRPr="00F54B75" w:rsidRDefault="00DB40A6" w:rsidP="00DB40A6">
            <w:pPr>
              <w:jc w:val="center"/>
              <w:rPr>
                <w:rFonts w:asciiTheme="minorHAnsi" w:hAnsiTheme="minorHAnsi" w:cstheme="minorHAnsi"/>
                <w:bCs/>
                <w:color w:val="95B3D7" w:themeColor="accent1" w:themeTint="99"/>
                <w:sz w:val="22"/>
                <w:szCs w:val="22"/>
              </w:rPr>
            </w:pPr>
            <w:r w:rsidRPr="00F54B75">
              <w:rPr>
                <w:rFonts w:asciiTheme="minorHAnsi" w:hAnsiTheme="minorHAnsi" w:cstheme="minorHAnsi"/>
                <w:bCs/>
                <w:color w:val="95B3D7" w:themeColor="accent1" w:themeTint="99"/>
                <w:sz w:val="22"/>
                <w:szCs w:val="22"/>
              </w:rPr>
              <w:t>Redovne aktivnosti</w:t>
            </w:r>
          </w:p>
        </w:tc>
        <w:tc>
          <w:tcPr>
            <w:tcW w:w="480" w:type="pct"/>
            <w:shd w:val="clear" w:color="auto" w:fill="F2F2F2" w:themeFill="background1" w:themeFillShade="F2"/>
            <w:vAlign w:val="center"/>
          </w:tcPr>
          <w:p w14:paraId="6136A71B" w14:textId="38257C5D" w:rsidR="00DB40A6" w:rsidRPr="00F54B75" w:rsidRDefault="001076DC" w:rsidP="00DB40A6">
            <w:pPr>
              <w:jc w:val="center"/>
              <w:rPr>
                <w:rFonts w:asciiTheme="minorHAnsi" w:hAnsiTheme="minorHAnsi" w:cstheme="minorHAnsi"/>
                <w:bCs/>
                <w:i/>
                <w:color w:val="95B3D7" w:themeColor="accent1" w:themeTint="99"/>
                <w:sz w:val="22"/>
                <w:szCs w:val="22"/>
              </w:rPr>
            </w:pPr>
            <w:r w:rsidRPr="00F54B75">
              <w:rPr>
                <w:rFonts w:asciiTheme="minorHAnsi" w:hAnsiTheme="minorHAnsi" w:cstheme="minorHAnsi"/>
                <w:bCs/>
                <w:i/>
                <w:color w:val="95B3D7" w:themeColor="accent1" w:themeTint="99"/>
                <w:sz w:val="22"/>
                <w:szCs w:val="22"/>
              </w:rPr>
              <w:t>/</w:t>
            </w:r>
          </w:p>
        </w:tc>
      </w:tr>
      <w:tr w:rsidR="00C92DC0" w:rsidRPr="00BB71A7" w14:paraId="3AD19747" w14:textId="77777777" w:rsidTr="006978D5">
        <w:trPr>
          <w:trHeight w:val="797"/>
        </w:trPr>
        <w:tc>
          <w:tcPr>
            <w:tcW w:w="1361" w:type="pct"/>
            <w:gridSpan w:val="2"/>
            <w:shd w:val="clear" w:color="auto" w:fill="F2F2F2" w:themeFill="background1" w:themeFillShade="F2"/>
            <w:vAlign w:val="center"/>
          </w:tcPr>
          <w:p w14:paraId="3C57D57D" w14:textId="3AAF20E3" w:rsidR="00C92DC0" w:rsidRPr="00BB71A7" w:rsidRDefault="006F2ECF" w:rsidP="006F2ECF">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lastRenderedPageBreak/>
              <w:t xml:space="preserve">4.7. </w:t>
            </w:r>
            <w:r w:rsidR="008258DE">
              <w:rPr>
                <w:rFonts w:asciiTheme="minorHAnsi" w:hAnsiTheme="minorHAnsi" w:cstheme="minorHAnsi"/>
                <w:color w:val="95B3D7" w:themeColor="accent1" w:themeTint="99"/>
                <w:sz w:val="22"/>
                <w:szCs w:val="22"/>
              </w:rPr>
              <w:t xml:space="preserve">Izrada </w:t>
            </w:r>
            <w:r w:rsidR="00C92DC0" w:rsidRPr="00BB71A7">
              <w:rPr>
                <w:rFonts w:asciiTheme="minorHAnsi" w:hAnsiTheme="minorHAnsi" w:cstheme="minorHAnsi"/>
                <w:color w:val="95B3D7" w:themeColor="accent1" w:themeTint="99"/>
                <w:sz w:val="22"/>
                <w:szCs w:val="22"/>
              </w:rPr>
              <w:t>Stručno</w:t>
            </w:r>
            <w:r w:rsidR="008258DE">
              <w:rPr>
                <w:rFonts w:asciiTheme="minorHAnsi" w:hAnsiTheme="minorHAnsi" w:cstheme="minorHAnsi"/>
                <w:color w:val="95B3D7" w:themeColor="accent1" w:themeTint="99"/>
                <w:sz w:val="22"/>
                <w:szCs w:val="22"/>
              </w:rPr>
              <w:t>g</w:t>
            </w:r>
            <w:r w:rsidR="00C92DC0" w:rsidRPr="00BB71A7">
              <w:rPr>
                <w:rFonts w:asciiTheme="minorHAnsi" w:hAnsiTheme="minorHAnsi" w:cstheme="minorHAnsi"/>
                <w:color w:val="95B3D7" w:themeColor="accent1" w:themeTint="99"/>
                <w:sz w:val="22"/>
                <w:szCs w:val="22"/>
              </w:rPr>
              <w:t xml:space="preserve"> uputstv</w:t>
            </w:r>
            <w:r w:rsidR="008258DE">
              <w:rPr>
                <w:rFonts w:asciiTheme="minorHAnsi" w:hAnsiTheme="minorHAnsi" w:cstheme="minorHAnsi"/>
                <w:color w:val="95B3D7" w:themeColor="accent1" w:themeTint="99"/>
                <w:sz w:val="22"/>
                <w:szCs w:val="22"/>
              </w:rPr>
              <w:t>a</w:t>
            </w:r>
            <w:r w:rsidR="00C92DC0" w:rsidRPr="00BB71A7">
              <w:rPr>
                <w:rFonts w:asciiTheme="minorHAnsi" w:hAnsiTheme="minorHAnsi" w:cstheme="minorHAnsi"/>
                <w:color w:val="95B3D7" w:themeColor="accent1" w:themeTint="99"/>
                <w:sz w:val="22"/>
                <w:szCs w:val="22"/>
              </w:rPr>
              <w:t xml:space="preserve"> o postupku opredjeljivanja učenika za OIS (obavezne izborne sadržaje) i organizaciji OIS</w:t>
            </w:r>
          </w:p>
        </w:tc>
        <w:tc>
          <w:tcPr>
            <w:tcW w:w="658" w:type="pct"/>
            <w:shd w:val="clear" w:color="auto" w:fill="F2F2F2" w:themeFill="background1" w:themeFillShade="F2"/>
            <w:vAlign w:val="center"/>
          </w:tcPr>
          <w:p w14:paraId="10A5F79A" w14:textId="2EE2CE48" w:rsidR="00C92DC0" w:rsidRPr="00BB71A7" w:rsidRDefault="00C92DC0"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Zavod za školstvo</w:t>
            </w:r>
          </w:p>
        </w:tc>
        <w:tc>
          <w:tcPr>
            <w:tcW w:w="1081" w:type="pct"/>
            <w:shd w:val="clear" w:color="auto" w:fill="F2F2F2" w:themeFill="background1" w:themeFillShade="F2"/>
            <w:vAlign w:val="center"/>
          </w:tcPr>
          <w:p w14:paraId="2EFD5D43" w14:textId="77777777" w:rsidR="003E01F3" w:rsidRDefault="00C92DC0" w:rsidP="001B3013">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Usvojeno</w:t>
            </w:r>
            <w:r w:rsidR="009F37C3" w:rsidRPr="00BB71A7">
              <w:rPr>
                <w:rFonts w:asciiTheme="minorHAnsi" w:hAnsiTheme="minorHAnsi" w:cstheme="minorHAnsi"/>
                <w:color w:val="95B3D7" w:themeColor="accent1" w:themeTint="99"/>
                <w:sz w:val="22"/>
                <w:szCs w:val="22"/>
              </w:rPr>
              <w:t xml:space="preserve"> </w:t>
            </w:r>
            <w:r w:rsidR="001B3013" w:rsidRPr="00BB71A7">
              <w:rPr>
                <w:rFonts w:asciiTheme="minorHAnsi" w:hAnsiTheme="minorHAnsi" w:cstheme="minorHAnsi"/>
                <w:color w:val="95B3D7" w:themeColor="accent1" w:themeTint="99"/>
                <w:sz w:val="22"/>
                <w:szCs w:val="22"/>
              </w:rPr>
              <w:t>i</w:t>
            </w:r>
            <w:r w:rsidR="009F37C3" w:rsidRPr="00BB71A7">
              <w:rPr>
                <w:rFonts w:asciiTheme="minorHAnsi" w:hAnsiTheme="minorHAnsi" w:cstheme="minorHAnsi"/>
                <w:color w:val="95B3D7" w:themeColor="accent1" w:themeTint="99"/>
                <w:sz w:val="22"/>
                <w:szCs w:val="22"/>
              </w:rPr>
              <w:t xml:space="preserve"> obj</w:t>
            </w:r>
            <w:r w:rsidR="002F5A64" w:rsidRPr="00BB71A7">
              <w:rPr>
                <w:rFonts w:asciiTheme="minorHAnsi" w:hAnsiTheme="minorHAnsi" w:cstheme="minorHAnsi"/>
                <w:color w:val="95B3D7" w:themeColor="accent1" w:themeTint="99"/>
                <w:sz w:val="22"/>
                <w:szCs w:val="22"/>
              </w:rPr>
              <w:t>a</w:t>
            </w:r>
            <w:r w:rsidR="009F37C3" w:rsidRPr="00BB71A7">
              <w:rPr>
                <w:rFonts w:asciiTheme="minorHAnsi" w:hAnsiTheme="minorHAnsi" w:cstheme="minorHAnsi"/>
                <w:color w:val="95B3D7" w:themeColor="accent1" w:themeTint="99"/>
                <w:sz w:val="22"/>
                <w:szCs w:val="22"/>
              </w:rPr>
              <w:t xml:space="preserve">vljeno </w:t>
            </w:r>
            <w:r w:rsidRPr="00BB71A7">
              <w:rPr>
                <w:rFonts w:asciiTheme="minorHAnsi" w:hAnsiTheme="minorHAnsi" w:cstheme="minorHAnsi"/>
                <w:color w:val="95B3D7" w:themeColor="accent1" w:themeTint="99"/>
                <w:sz w:val="22"/>
                <w:szCs w:val="22"/>
              </w:rPr>
              <w:t>Stručno uputstvo</w:t>
            </w:r>
          </w:p>
          <w:p w14:paraId="4A188498" w14:textId="6B682968" w:rsidR="00C92DC0" w:rsidRPr="00BB71A7" w:rsidRDefault="003E01F3" w:rsidP="001B3013">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D</w:t>
            </w:r>
            <w:r w:rsidR="009F37C3" w:rsidRPr="00BB71A7">
              <w:rPr>
                <w:rFonts w:asciiTheme="minorHAnsi" w:hAnsiTheme="minorHAnsi" w:cstheme="minorHAnsi"/>
                <w:color w:val="95B3D7" w:themeColor="accent1" w:themeTint="99"/>
                <w:sz w:val="22"/>
                <w:szCs w:val="22"/>
              </w:rPr>
              <w:t>istribuiran</w:t>
            </w:r>
            <w:r>
              <w:rPr>
                <w:rFonts w:asciiTheme="minorHAnsi" w:hAnsiTheme="minorHAnsi" w:cstheme="minorHAnsi"/>
                <w:color w:val="95B3D7" w:themeColor="accent1" w:themeTint="99"/>
                <w:sz w:val="22"/>
                <w:szCs w:val="22"/>
              </w:rPr>
              <w:t>o</w:t>
            </w:r>
            <w:r w:rsidR="009F37C3" w:rsidRPr="00BB71A7">
              <w:rPr>
                <w:rFonts w:asciiTheme="minorHAnsi" w:hAnsiTheme="minorHAnsi" w:cstheme="minorHAnsi"/>
                <w:color w:val="95B3D7" w:themeColor="accent1" w:themeTint="99"/>
                <w:sz w:val="22"/>
                <w:szCs w:val="22"/>
              </w:rPr>
              <w:t xml:space="preserve"> gimnazijama</w:t>
            </w:r>
          </w:p>
        </w:tc>
        <w:tc>
          <w:tcPr>
            <w:tcW w:w="365" w:type="pct"/>
            <w:gridSpan w:val="2"/>
            <w:shd w:val="clear" w:color="auto" w:fill="F2F2F2" w:themeFill="background1" w:themeFillShade="F2"/>
            <w:vAlign w:val="center"/>
          </w:tcPr>
          <w:p w14:paraId="29A39728" w14:textId="68743543" w:rsidR="00C92DC0" w:rsidRPr="00BB71A7" w:rsidRDefault="009F37C3"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kvartal 2024</w:t>
            </w:r>
          </w:p>
        </w:tc>
        <w:tc>
          <w:tcPr>
            <w:tcW w:w="529" w:type="pct"/>
            <w:shd w:val="clear" w:color="auto" w:fill="F2F2F2" w:themeFill="background1" w:themeFillShade="F2"/>
            <w:vAlign w:val="center"/>
          </w:tcPr>
          <w:p w14:paraId="03EAAE81" w14:textId="43BCF8A2" w:rsidR="00C92DC0" w:rsidRPr="00BB71A7" w:rsidRDefault="009F37C3"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 kvartal 2025.</w:t>
            </w:r>
          </w:p>
        </w:tc>
        <w:tc>
          <w:tcPr>
            <w:tcW w:w="526" w:type="pct"/>
            <w:shd w:val="clear" w:color="auto" w:fill="F2F2F2" w:themeFill="background1" w:themeFillShade="F2"/>
            <w:vAlign w:val="center"/>
          </w:tcPr>
          <w:p w14:paraId="5D353D97" w14:textId="5EF2F272" w:rsidR="00C92DC0" w:rsidRPr="00F54B75" w:rsidRDefault="009F37C3" w:rsidP="009F37C3">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Redovne aktivnosti</w:t>
            </w:r>
          </w:p>
        </w:tc>
        <w:tc>
          <w:tcPr>
            <w:tcW w:w="480" w:type="pct"/>
            <w:shd w:val="clear" w:color="auto" w:fill="F2F2F2" w:themeFill="background1" w:themeFillShade="F2"/>
            <w:vAlign w:val="center"/>
          </w:tcPr>
          <w:p w14:paraId="5E88A292" w14:textId="10F31A71" w:rsidR="00C92DC0" w:rsidRPr="00F54B75" w:rsidRDefault="00C37930" w:rsidP="009F37C3">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r w:rsidR="009F37C3" w:rsidRPr="00F54B75">
              <w:rPr>
                <w:rFonts w:asciiTheme="minorHAnsi" w:hAnsiTheme="minorHAnsi" w:cstheme="minorHAnsi"/>
                <w:color w:val="95B3D7" w:themeColor="accent1" w:themeTint="99"/>
                <w:sz w:val="22"/>
                <w:szCs w:val="22"/>
              </w:rPr>
              <w:t xml:space="preserve"> </w:t>
            </w:r>
          </w:p>
        </w:tc>
      </w:tr>
      <w:tr w:rsidR="00CB57A8" w:rsidRPr="00BB71A7" w14:paraId="35057ED5" w14:textId="77777777" w:rsidTr="006978D5">
        <w:trPr>
          <w:trHeight w:val="797"/>
        </w:trPr>
        <w:tc>
          <w:tcPr>
            <w:tcW w:w="1361" w:type="pct"/>
            <w:gridSpan w:val="2"/>
            <w:shd w:val="clear" w:color="auto" w:fill="F2F2F2" w:themeFill="background1" w:themeFillShade="F2"/>
            <w:vAlign w:val="center"/>
          </w:tcPr>
          <w:p w14:paraId="2C8038BB" w14:textId="4F4749B2" w:rsidR="00CB57A8" w:rsidRPr="00CC0A2C" w:rsidRDefault="00CB57A8" w:rsidP="00CB57A8">
            <w:pPr>
              <w:rPr>
                <w:rFonts w:asciiTheme="minorHAnsi" w:hAnsiTheme="minorHAnsi" w:cstheme="minorHAnsi"/>
                <w:color w:val="95B3D7" w:themeColor="accent1" w:themeTint="99"/>
                <w:sz w:val="22"/>
                <w:szCs w:val="22"/>
              </w:rPr>
            </w:pPr>
            <w:r w:rsidRPr="00CC0A2C">
              <w:rPr>
                <w:rFonts w:asciiTheme="minorHAnsi" w:hAnsiTheme="minorHAnsi" w:cstheme="minorHAnsi"/>
                <w:color w:val="95B3D7" w:themeColor="accent1" w:themeTint="99"/>
                <w:sz w:val="22"/>
                <w:szCs w:val="22"/>
              </w:rPr>
              <w:t>4.8 Organizova</w:t>
            </w:r>
            <w:r w:rsidR="008258DE">
              <w:rPr>
                <w:rFonts w:asciiTheme="minorHAnsi" w:hAnsiTheme="minorHAnsi" w:cstheme="minorHAnsi"/>
                <w:color w:val="95B3D7" w:themeColor="accent1" w:themeTint="99"/>
                <w:sz w:val="22"/>
                <w:szCs w:val="22"/>
              </w:rPr>
              <w:t>nje</w:t>
            </w:r>
            <w:r w:rsidRPr="00CC0A2C">
              <w:rPr>
                <w:rFonts w:asciiTheme="minorHAnsi" w:hAnsiTheme="minorHAnsi" w:cstheme="minorHAnsi"/>
                <w:color w:val="95B3D7" w:themeColor="accent1" w:themeTint="99"/>
                <w:sz w:val="22"/>
                <w:szCs w:val="22"/>
              </w:rPr>
              <w:t xml:space="preserve"> Info dan</w:t>
            </w:r>
            <w:r w:rsidR="008258DE">
              <w:rPr>
                <w:rFonts w:asciiTheme="minorHAnsi" w:hAnsiTheme="minorHAnsi" w:cstheme="minorHAnsi"/>
                <w:color w:val="95B3D7" w:themeColor="accent1" w:themeTint="99"/>
                <w:sz w:val="22"/>
                <w:szCs w:val="22"/>
              </w:rPr>
              <w:t>a</w:t>
            </w:r>
            <w:r w:rsidRPr="00CC0A2C">
              <w:rPr>
                <w:rFonts w:asciiTheme="minorHAnsi" w:hAnsiTheme="minorHAnsi" w:cstheme="minorHAnsi"/>
                <w:color w:val="95B3D7" w:themeColor="accent1" w:themeTint="99"/>
                <w:sz w:val="22"/>
                <w:szCs w:val="22"/>
              </w:rPr>
              <w:t xml:space="preserve"> u osnovnim školama u cilju popularizacije STEM oblasti među djevojčicama </w:t>
            </w:r>
          </w:p>
        </w:tc>
        <w:tc>
          <w:tcPr>
            <w:tcW w:w="658" w:type="pct"/>
            <w:shd w:val="clear" w:color="auto" w:fill="F2F2F2" w:themeFill="background1" w:themeFillShade="F2"/>
            <w:vAlign w:val="center"/>
          </w:tcPr>
          <w:p w14:paraId="4E0D1ADA" w14:textId="7B4AABFB" w:rsidR="00CB57A8" w:rsidRPr="00BB71A7" w:rsidRDefault="00CB57A8"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MPNI/PMF/civilni sektor</w:t>
            </w:r>
          </w:p>
        </w:tc>
        <w:tc>
          <w:tcPr>
            <w:tcW w:w="1081" w:type="pct"/>
            <w:shd w:val="clear" w:color="auto" w:fill="F2F2F2" w:themeFill="background1" w:themeFillShade="F2"/>
            <w:vAlign w:val="center"/>
          </w:tcPr>
          <w:p w14:paraId="696116A7" w14:textId="77777777" w:rsidR="003E01F3" w:rsidRDefault="00CB57A8" w:rsidP="001B3013">
            <w:pP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Održan minimum jedan info dan godišnje u peridu prije početka Konkursa za upis u srednje škole u CG</w:t>
            </w:r>
          </w:p>
          <w:p w14:paraId="67CBEA85" w14:textId="1BDF2149" w:rsidR="00CB57A8" w:rsidRPr="00BB71A7" w:rsidRDefault="003E01F3" w:rsidP="001B3013">
            <w:pPr>
              <w:rPr>
                <w:rFonts w:asciiTheme="minorHAnsi" w:hAnsiTheme="minorHAnsi" w:cstheme="minorHAnsi"/>
                <w:color w:val="95B3D7" w:themeColor="accent1" w:themeTint="99"/>
                <w:sz w:val="22"/>
                <w:szCs w:val="22"/>
              </w:rPr>
            </w:pPr>
            <w:r>
              <w:rPr>
                <w:rFonts w:asciiTheme="minorHAnsi" w:hAnsiTheme="minorHAnsi" w:cstheme="minorHAnsi"/>
                <w:color w:val="95B3D7" w:themeColor="accent1" w:themeTint="99"/>
                <w:sz w:val="22"/>
                <w:szCs w:val="22"/>
              </w:rPr>
              <w:t>P</w:t>
            </w:r>
            <w:r w:rsidR="00CB57A8" w:rsidRPr="00BB71A7">
              <w:rPr>
                <w:rFonts w:asciiTheme="minorHAnsi" w:hAnsiTheme="minorHAnsi" w:cstheme="minorHAnsi"/>
                <w:color w:val="95B3D7" w:themeColor="accent1" w:themeTint="99"/>
                <w:sz w:val="22"/>
                <w:szCs w:val="22"/>
              </w:rPr>
              <w:t>ovećan broj upisanih djevojčica u specijalističkim gimna</w:t>
            </w:r>
            <w:r>
              <w:rPr>
                <w:rFonts w:asciiTheme="minorHAnsi" w:hAnsiTheme="minorHAnsi" w:cstheme="minorHAnsi"/>
                <w:color w:val="95B3D7" w:themeColor="accent1" w:themeTint="99"/>
                <w:sz w:val="22"/>
                <w:szCs w:val="22"/>
              </w:rPr>
              <w:t>z</w:t>
            </w:r>
            <w:r w:rsidR="00CB57A8" w:rsidRPr="00BB71A7">
              <w:rPr>
                <w:rFonts w:asciiTheme="minorHAnsi" w:hAnsiTheme="minorHAnsi" w:cstheme="minorHAnsi"/>
                <w:color w:val="95B3D7" w:themeColor="accent1" w:themeTint="99"/>
                <w:sz w:val="22"/>
                <w:szCs w:val="22"/>
              </w:rPr>
              <w:t>ijama – matematička gimnazija</w:t>
            </w:r>
          </w:p>
        </w:tc>
        <w:tc>
          <w:tcPr>
            <w:tcW w:w="365" w:type="pct"/>
            <w:gridSpan w:val="2"/>
            <w:shd w:val="clear" w:color="auto" w:fill="F2F2F2" w:themeFill="background1" w:themeFillShade="F2"/>
            <w:vAlign w:val="center"/>
          </w:tcPr>
          <w:p w14:paraId="14F0DB8B" w14:textId="66DDB418" w:rsidR="00CB57A8" w:rsidRPr="00BB71A7" w:rsidRDefault="00CB57A8"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II 2025</w:t>
            </w:r>
          </w:p>
        </w:tc>
        <w:tc>
          <w:tcPr>
            <w:tcW w:w="529" w:type="pct"/>
            <w:shd w:val="clear" w:color="auto" w:fill="F2F2F2" w:themeFill="background1" w:themeFillShade="F2"/>
            <w:vAlign w:val="center"/>
          </w:tcPr>
          <w:p w14:paraId="77231432" w14:textId="1D492375" w:rsidR="00CB57A8" w:rsidRPr="00BB71A7" w:rsidRDefault="00CB57A8" w:rsidP="009F37C3">
            <w:pPr>
              <w:jc w:val="center"/>
              <w:rPr>
                <w:rFonts w:asciiTheme="minorHAnsi" w:hAnsiTheme="minorHAnsi" w:cstheme="minorHAnsi"/>
                <w:color w:val="95B3D7" w:themeColor="accent1" w:themeTint="99"/>
                <w:sz w:val="22"/>
                <w:szCs w:val="22"/>
              </w:rPr>
            </w:pPr>
            <w:r w:rsidRPr="00BB71A7">
              <w:rPr>
                <w:rFonts w:asciiTheme="minorHAnsi" w:hAnsiTheme="minorHAnsi" w:cstheme="minorHAnsi"/>
                <w:color w:val="95B3D7" w:themeColor="accent1" w:themeTint="99"/>
                <w:sz w:val="22"/>
                <w:szCs w:val="22"/>
              </w:rPr>
              <w:t>IV 2026</w:t>
            </w:r>
          </w:p>
        </w:tc>
        <w:tc>
          <w:tcPr>
            <w:tcW w:w="526" w:type="pct"/>
            <w:shd w:val="clear" w:color="auto" w:fill="F2F2F2" w:themeFill="background1" w:themeFillShade="F2"/>
            <w:vAlign w:val="center"/>
          </w:tcPr>
          <w:p w14:paraId="17CAC4EB" w14:textId="228F02EC" w:rsidR="00CB57A8" w:rsidRPr="00F54B75" w:rsidRDefault="00CB57A8" w:rsidP="009F37C3">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 xml:space="preserve">Redovne aktivnosti </w:t>
            </w:r>
          </w:p>
        </w:tc>
        <w:tc>
          <w:tcPr>
            <w:tcW w:w="480" w:type="pct"/>
            <w:shd w:val="clear" w:color="auto" w:fill="F2F2F2" w:themeFill="background1" w:themeFillShade="F2"/>
            <w:vAlign w:val="center"/>
          </w:tcPr>
          <w:p w14:paraId="58F11D7F" w14:textId="636FE8CE" w:rsidR="00CB57A8" w:rsidRPr="00F54B75" w:rsidRDefault="00CB57A8" w:rsidP="009F37C3">
            <w:pPr>
              <w:jc w:val="center"/>
              <w:rPr>
                <w:rFonts w:asciiTheme="minorHAnsi" w:hAnsiTheme="minorHAnsi" w:cstheme="minorHAnsi"/>
                <w:color w:val="95B3D7" w:themeColor="accent1" w:themeTint="99"/>
                <w:sz w:val="22"/>
                <w:szCs w:val="22"/>
              </w:rPr>
            </w:pPr>
            <w:r w:rsidRPr="00F54B75">
              <w:rPr>
                <w:rFonts w:asciiTheme="minorHAnsi" w:hAnsiTheme="minorHAnsi" w:cstheme="minorHAnsi"/>
                <w:color w:val="95B3D7" w:themeColor="accent1" w:themeTint="99"/>
                <w:sz w:val="22"/>
                <w:szCs w:val="22"/>
              </w:rPr>
              <w:t>/</w:t>
            </w:r>
          </w:p>
        </w:tc>
      </w:tr>
      <w:bookmarkEnd w:id="115"/>
    </w:tbl>
    <w:p w14:paraId="64F45AFA" w14:textId="77777777" w:rsidR="005661C0" w:rsidRDefault="005661C0" w:rsidP="006D1E8C">
      <w:pPr>
        <w:pStyle w:val="Listenabsatz"/>
        <w:spacing w:before="240" w:after="240" w:line="240" w:lineRule="auto"/>
        <w:ind w:left="0"/>
        <w:rPr>
          <w:rFonts w:asciiTheme="minorHAnsi" w:hAnsiTheme="minorHAnsi" w:cstheme="minorHAnsi"/>
          <w:color w:val="000000" w:themeColor="text1"/>
          <w:szCs w:val="28"/>
          <w:lang w:val="sr-Latn-ME"/>
        </w:rPr>
      </w:pPr>
    </w:p>
    <w:p w14:paraId="478F2179"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08E5365A"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5849A019"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782E13EE"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439CE8FC"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06E1E626"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71CDBB66"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6654B58E" w14:textId="77777777" w:rsidR="008258DE"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pPr>
    </w:p>
    <w:p w14:paraId="5337AD64" w14:textId="49BF197B" w:rsidR="008258DE" w:rsidRPr="00796706" w:rsidRDefault="008258DE" w:rsidP="006D1E8C">
      <w:pPr>
        <w:pStyle w:val="Listenabsatz"/>
        <w:spacing w:before="240" w:after="240" w:line="240" w:lineRule="auto"/>
        <w:ind w:left="0"/>
        <w:rPr>
          <w:rFonts w:asciiTheme="minorHAnsi" w:hAnsiTheme="minorHAnsi" w:cstheme="minorHAnsi"/>
          <w:color w:val="000000" w:themeColor="text1"/>
          <w:szCs w:val="28"/>
          <w:lang w:val="sr-Latn-ME"/>
        </w:rPr>
        <w:sectPr w:rsidR="008258DE" w:rsidRPr="00796706" w:rsidSect="005661C0">
          <w:pgSz w:w="16834" w:h="11909" w:orient="landscape" w:code="9"/>
          <w:pgMar w:top="1440" w:right="1440" w:bottom="1440" w:left="1440" w:header="709" w:footer="709" w:gutter="0"/>
          <w:cols w:space="708"/>
          <w:docGrid w:linePitch="360"/>
        </w:sectPr>
      </w:pPr>
    </w:p>
    <w:p w14:paraId="7320146C" w14:textId="794973B5" w:rsidR="00A74E5C" w:rsidRPr="00DB3DBD" w:rsidRDefault="00145C9F" w:rsidP="00145C9F">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rPr>
          <w:rFonts w:asciiTheme="minorHAnsi" w:hAnsiTheme="minorHAnsi" w:cstheme="minorHAnsi"/>
          <w:color w:val="000000" w:themeColor="text1"/>
          <w:lang w:val="en-US"/>
        </w:rPr>
      </w:pPr>
      <w:bookmarkStart w:id="118" w:name="_Toc175920152"/>
      <w:r>
        <w:rPr>
          <w:rFonts w:asciiTheme="minorHAnsi" w:hAnsiTheme="minorHAnsi" w:cstheme="minorHAnsi"/>
          <w:color w:val="000000" w:themeColor="text1"/>
          <w:lang w:val="en-US"/>
        </w:rPr>
        <w:lastRenderedPageBreak/>
        <w:t>7.</w:t>
      </w:r>
      <w:r w:rsidR="00A74E5C">
        <w:rPr>
          <w:rFonts w:asciiTheme="minorHAnsi" w:hAnsiTheme="minorHAnsi" w:cstheme="minorHAnsi"/>
          <w:color w:val="000000" w:themeColor="text1"/>
          <w:lang w:val="en-US"/>
        </w:rPr>
        <w:t>F</w:t>
      </w:r>
      <w:r w:rsidR="00A74E5C" w:rsidRPr="00A74E5C">
        <w:rPr>
          <w:rFonts w:asciiTheme="minorHAnsi" w:hAnsiTheme="minorHAnsi" w:cstheme="minorHAnsi"/>
          <w:color w:val="000000" w:themeColor="text1"/>
          <w:lang w:val="en-US"/>
        </w:rPr>
        <w:t xml:space="preserve">inansijska procjena za period na koji se odnosi </w:t>
      </w:r>
      <w:r w:rsidR="00A74E5C">
        <w:rPr>
          <w:rFonts w:asciiTheme="minorHAnsi" w:hAnsiTheme="minorHAnsi" w:cstheme="minorHAnsi"/>
          <w:color w:val="000000" w:themeColor="text1"/>
          <w:lang w:val="en-US"/>
        </w:rPr>
        <w:t>A</w:t>
      </w:r>
      <w:r w:rsidR="00A74E5C" w:rsidRPr="00A74E5C">
        <w:rPr>
          <w:rFonts w:asciiTheme="minorHAnsi" w:hAnsiTheme="minorHAnsi" w:cstheme="minorHAnsi"/>
          <w:color w:val="000000" w:themeColor="text1"/>
          <w:lang w:val="en-US"/>
        </w:rPr>
        <w:t>kcioni plan (2024-2026)</w:t>
      </w:r>
      <w:bookmarkEnd w:id="118"/>
    </w:p>
    <w:p w14:paraId="709A9EC9" w14:textId="77777777" w:rsidR="00A74E5C" w:rsidRDefault="00A74E5C" w:rsidP="00410230">
      <w:pPr>
        <w:pStyle w:val="NoSpacing"/>
        <w:jc w:val="both"/>
        <w:rPr>
          <w:sz w:val="24"/>
          <w:szCs w:val="24"/>
        </w:rPr>
      </w:pPr>
    </w:p>
    <w:p w14:paraId="2A76E2CB" w14:textId="77777777" w:rsidR="00EC5698" w:rsidRPr="00F54B75" w:rsidRDefault="00EC5698" w:rsidP="00EC5698">
      <w:pPr>
        <w:jc w:val="both"/>
        <w:rPr>
          <w:rFonts w:asciiTheme="minorHAnsi" w:hAnsiTheme="minorHAnsi" w:cstheme="minorHAnsi"/>
        </w:rPr>
      </w:pPr>
      <w:r w:rsidRPr="00F54B75">
        <w:rPr>
          <w:rFonts w:asciiTheme="minorHAnsi" w:hAnsiTheme="minorHAnsi" w:cstheme="minorHAnsi"/>
        </w:rPr>
        <w:t xml:space="preserve">Akcioni plan za sprovođenje Programa razvoja opšteg srednjeg obrazovanja (2024-2026), obuhvata četiri operativna cilja i 40 aktivnosti koje će se sprovoditi tokom tri godine. </w:t>
      </w:r>
      <w:proofErr w:type="gramStart"/>
      <w:r w:rsidRPr="00F54B75">
        <w:rPr>
          <w:rFonts w:asciiTheme="minorHAnsi" w:hAnsiTheme="minorHAnsi" w:cstheme="minorHAnsi"/>
        </w:rPr>
        <w:t>Ukupna  potrebna</w:t>
      </w:r>
      <w:proofErr w:type="gramEnd"/>
      <w:r w:rsidRPr="00F54B75">
        <w:rPr>
          <w:rFonts w:asciiTheme="minorHAnsi" w:hAnsiTheme="minorHAnsi" w:cstheme="minorHAnsi"/>
        </w:rPr>
        <w:t xml:space="preserve"> sredstva za realizaciju Akcionog plana tokom tri godine iznose: </w:t>
      </w:r>
    </w:p>
    <w:p w14:paraId="2DE75E03" w14:textId="77777777" w:rsidR="00EC5698" w:rsidRPr="00F54B75" w:rsidRDefault="00EC5698" w:rsidP="00EC5698">
      <w:pPr>
        <w:jc w:val="both"/>
        <w:rPr>
          <w:rFonts w:asciiTheme="minorHAnsi" w:hAnsiTheme="minorHAnsi" w:cstheme="minorHAnsi"/>
        </w:rPr>
      </w:pPr>
    </w:p>
    <w:p w14:paraId="200E71E2" w14:textId="77777777" w:rsidR="00EC5698" w:rsidRPr="00F54B75" w:rsidRDefault="00EC5698" w:rsidP="00EC5698">
      <w:pPr>
        <w:pStyle w:val="ListParagraph"/>
        <w:numPr>
          <w:ilvl w:val="0"/>
          <w:numId w:val="56"/>
        </w:numPr>
        <w:contextualSpacing/>
        <w:jc w:val="both"/>
        <w:rPr>
          <w:rFonts w:asciiTheme="minorHAnsi" w:hAnsiTheme="minorHAnsi" w:cstheme="minorHAnsi"/>
          <w:b/>
        </w:rPr>
      </w:pPr>
      <w:r w:rsidRPr="00F54B75">
        <w:rPr>
          <w:rFonts w:asciiTheme="minorHAnsi" w:hAnsiTheme="minorHAnsi" w:cstheme="minorHAnsi"/>
          <w:b/>
        </w:rPr>
        <w:t>Za realizaciju AP za 2024. godinu izdvojeno je ukupno 1.295.128 €.</w:t>
      </w:r>
    </w:p>
    <w:p w14:paraId="6533A7F1" w14:textId="77777777" w:rsidR="00EC5698" w:rsidRPr="00F54B75" w:rsidRDefault="00EC5698" w:rsidP="00EC5698">
      <w:pPr>
        <w:jc w:val="both"/>
        <w:rPr>
          <w:rFonts w:asciiTheme="minorHAnsi" w:hAnsiTheme="minorHAnsi" w:cstheme="minorHAnsi"/>
        </w:rPr>
      </w:pPr>
    </w:p>
    <w:p w14:paraId="09BEB546" w14:textId="77777777" w:rsidR="00EC5698" w:rsidRPr="00F54B75" w:rsidRDefault="00EC5698" w:rsidP="00EC5698">
      <w:pPr>
        <w:jc w:val="both"/>
        <w:rPr>
          <w:rFonts w:asciiTheme="minorHAnsi" w:hAnsiTheme="minorHAnsi" w:cstheme="minorHAnsi"/>
        </w:rPr>
      </w:pPr>
      <w:r w:rsidRPr="00F54B75">
        <w:rPr>
          <w:rFonts w:asciiTheme="minorHAnsi" w:hAnsiTheme="minorHAnsi" w:cstheme="minorHAnsi"/>
        </w:rPr>
        <w:t>Sredstva planirana za sprovođenje Akcionog plana za 2024. godinu prema izvorima finansiranja:</w:t>
      </w:r>
    </w:p>
    <w:p w14:paraId="743D0768" w14:textId="77777777" w:rsidR="00EC5698" w:rsidRPr="00F54B75" w:rsidRDefault="00EC5698" w:rsidP="00EC5698">
      <w:pPr>
        <w:rPr>
          <w:rFonts w:asciiTheme="minorHAnsi" w:hAnsiTheme="minorHAnsi" w:cstheme="minorHAnsi"/>
          <w:i/>
        </w:rPr>
      </w:pPr>
      <w:r w:rsidRPr="00F54B75">
        <w:rPr>
          <w:rFonts w:asciiTheme="minorHAnsi" w:hAnsiTheme="minorHAnsi" w:cstheme="minorHAnsi"/>
          <w:b/>
        </w:rPr>
        <w:t>Nacionalni budžet</w:t>
      </w:r>
      <w:r w:rsidRPr="00F54B75">
        <w:rPr>
          <w:rFonts w:asciiTheme="minorHAnsi" w:hAnsiTheme="minorHAnsi" w:cstheme="minorHAnsi"/>
          <w:i/>
        </w:rPr>
        <w:t>: 1.295.128 €</w:t>
      </w:r>
    </w:p>
    <w:p w14:paraId="64521DD6" w14:textId="77777777" w:rsidR="00EC5698" w:rsidRPr="00F54B75" w:rsidRDefault="00EC5698" w:rsidP="00EC5698">
      <w:pPr>
        <w:rPr>
          <w:rFonts w:asciiTheme="minorHAnsi" w:hAnsiTheme="minorHAnsi" w:cstheme="minorHAnsi"/>
          <w:i/>
        </w:rPr>
      </w:pPr>
    </w:p>
    <w:p w14:paraId="3D4F7ABA" w14:textId="77777777" w:rsidR="00EC5698" w:rsidRPr="00F54B75" w:rsidRDefault="00EC5698" w:rsidP="00EC5698">
      <w:pPr>
        <w:jc w:val="both"/>
        <w:rPr>
          <w:rFonts w:asciiTheme="minorHAnsi" w:hAnsiTheme="minorHAnsi" w:cstheme="minorHAnsi"/>
        </w:rPr>
      </w:pPr>
      <w:r w:rsidRPr="00F54B75">
        <w:rPr>
          <w:rFonts w:asciiTheme="minorHAnsi" w:hAnsiTheme="minorHAnsi" w:cstheme="minorHAnsi"/>
        </w:rPr>
        <w:t>Realizacija planiranih aktivnosti u 2024. godini ne zahtijeva obezbjeđenje dodatnih budžetskih sredstava, već su ista opredijeljena Zakonom o budžetu za 2024. godinu i to:</w:t>
      </w:r>
    </w:p>
    <w:p w14:paraId="2D23FF33" w14:textId="77777777" w:rsidR="00EC5698" w:rsidRPr="00F54B75" w:rsidRDefault="00EC5698" w:rsidP="00EC5698">
      <w:pPr>
        <w:jc w:val="both"/>
        <w:rPr>
          <w:rFonts w:asciiTheme="minorHAnsi" w:hAnsiTheme="minorHAnsi" w:cstheme="minorHAnsi"/>
          <w:i/>
        </w:rPr>
      </w:pPr>
      <w:r w:rsidRPr="00F54B75">
        <w:rPr>
          <w:rFonts w:asciiTheme="minorHAnsi" w:hAnsiTheme="minorHAnsi" w:cstheme="minorHAnsi"/>
          <w:b/>
          <w:i/>
        </w:rPr>
        <w:t>Budžet Ministarstva prosvjete, nauke i inovacija</w:t>
      </w:r>
      <w:r w:rsidRPr="00F54B75">
        <w:rPr>
          <w:rFonts w:asciiTheme="minorHAnsi" w:hAnsiTheme="minorHAnsi" w:cstheme="minorHAnsi"/>
        </w:rPr>
        <w:t xml:space="preserve">: 1.271.000 € (za aktivnosti </w:t>
      </w:r>
      <w:r w:rsidRPr="00F54B75">
        <w:rPr>
          <w:rFonts w:asciiTheme="minorHAnsi" w:hAnsiTheme="minorHAnsi" w:cstheme="minorHAnsi"/>
          <w:i/>
        </w:rPr>
        <w:t xml:space="preserve">2.7, 2.8, </w:t>
      </w:r>
      <w:r w:rsidRPr="00F54B75">
        <w:rPr>
          <w:rFonts w:asciiTheme="minorHAnsi" w:hAnsiTheme="minorHAnsi" w:cstheme="minorHAnsi"/>
        </w:rPr>
        <w:t xml:space="preserve">2.9 i 3.11) od čega je </w:t>
      </w:r>
      <w:r w:rsidRPr="00F54B75">
        <w:rPr>
          <w:rFonts w:asciiTheme="minorHAnsi" w:hAnsiTheme="minorHAnsi" w:cstheme="minorHAnsi"/>
          <w:i/>
        </w:rPr>
        <w:t>1.231.000 € planirano za s</w:t>
      </w:r>
      <w:r w:rsidRPr="00F54B75">
        <w:rPr>
          <w:rFonts w:asciiTheme="minorHAnsi" w:hAnsiTheme="minorHAnsi" w:cstheme="minorHAnsi"/>
        </w:rPr>
        <w:t xml:space="preserve">redstva za nabavku namještaja, opreme i nastavnih sredstava kroz podršku realizaciji projekata koji se finansiraju iz sredstava </w:t>
      </w:r>
      <w:r w:rsidRPr="00F54B75">
        <w:rPr>
          <w:rFonts w:asciiTheme="minorHAnsi" w:hAnsiTheme="minorHAnsi" w:cstheme="minorHAnsi"/>
          <w:i/>
        </w:rPr>
        <w:t xml:space="preserve">EIB-a (Evropske investicione banke) – (za aktivnosti 2.7 i 2.8) i </w:t>
      </w:r>
    </w:p>
    <w:p w14:paraId="590201E5" w14:textId="77777777" w:rsidR="00EC5698" w:rsidRPr="00F54B75" w:rsidRDefault="00EC5698" w:rsidP="00EC5698">
      <w:pPr>
        <w:jc w:val="both"/>
        <w:rPr>
          <w:rFonts w:asciiTheme="minorHAnsi" w:hAnsiTheme="minorHAnsi" w:cstheme="minorHAnsi"/>
        </w:rPr>
      </w:pPr>
      <w:r w:rsidRPr="00F54B75">
        <w:rPr>
          <w:rFonts w:asciiTheme="minorHAnsi" w:hAnsiTheme="minorHAnsi" w:cstheme="minorHAnsi"/>
          <w:b/>
          <w:i/>
        </w:rPr>
        <w:t>Budžet Zavoda za školstvo</w:t>
      </w:r>
      <w:r w:rsidRPr="00F54B75">
        <w:rPr>
          <w:rFonts w:asciiTheme="minorHAnsi" w:hAnsiTheme="minorHAnsi" w:cstheme="minorHAnsi"/>
          <w:i/>
        </w:rPr>
        <w:t>:</w:t>
      </w:r>
      <w:r w:rsidRPr="00F54B75">
        <w:rPr>
          <w:rFonts w:asciiTheme="minorHAnsi" w:hAnsiTheme="minorHAnsi" w:cstheme="minorHAnsi"/>
        </w:rPr>
        <w:t xml:space="preserve"> 24.128 € (aktivosti 2.2, 2.10, 2.11, 3.1, 3.3, 3.6, 3.7, 3.8, 3.9, 3.12, 3.14).</w:t>
      </w:r>
    </w:p>
    <w:p w14:paraId="3D0F9B23" w14:textId="77777777" w:rsidR="00EC5698" w:rsidRPr="00F54B75" w:rsidRDefault="00EC5698" w:rsidP="00EC5698">
      <w:pPr>
        <w:pStyle w:val="ListParagraph"/>
        <w:numPr>
          <w:ilvl w:val="0"/>
          <w:numId w:val="56"/>
        </w:numPr>
        <w:spacing w:before="240" w:after="240"/>
        <w:contextualSpacing/>
        <w:jc w:val="both"/>
        <w:rPr>
          <w:rFonts w:asciiTheme="minorHAnsi" w:hAnsiTheme="minorHAnsi" w:cstheme="minorHAnsi"/>
          <w:b/>
          <w:color w:val="000000"/>
          <w:lang w:val="sr-Latn-ME"/>
        </w:rPr>
      </w:pPr>
      <w:r w:rsidRPr="00F54B75">
        <w:rPr>
          <w:rFonts w:asciiTheme="minorHAnsi" w:hAnsiTheme="minorHAnsi" w:cstheme="minorHAnsi"/>
          <w:b/>
        </w:rPr>
        <w:t>Za realizaciju AP za 2025. godinu biće izdvojeno ukupno 64.000 €</w:t>
      </w:r>
    </w:p>
    <w:p w14:paraId="1ABF6B9A" w14:textId="77777777" w:rsidR="00EC5698" w:rsidRPr="00F54B75" w:rsidRDefault="00EC5698" w:rsidP="00EC5698">
      <w:pPr>
        <w:rPr>
          <w:rFonts w:asciiTheme="minorHAnsi" w:hAnsiTheme="minorHAnsi" w:cstheme="minorHAnsi"/>
          <w:lang w:val="sr-Latn-ME"/>
        </w:rPr>
      </w:pPr>
      <w:r w:rsidRPr="00F54B75">
        <w:rPr>
          <w:rFonts w:asciiTheme="minorHAnsi" w:hAnsiTheme="minorHAnsi" w:cstheme="minorHAnsi"/>
          <w:lang w:val="sr-Latn-ME"/>
        </w:rPr>
        <w:t>Za implementaciju Akcionog plana za 2025. godinu potrebna su finansijska sredstva u ukupnom iznosu od 64.000 eura, koja će biti kandidovana u Predlogu Zakona o budžetu Crne Gore i to:</w:t>
      </w:r>
    </w:p>
    <w:p w14:paraId="3C8FBD46" w14:textId="77777777" w:rsidR="00EC5698" w:rsidRPr="00F54B75" w:rsidRDefault="00EC5698" w:rsidP="00EC5698">
      <w:pPr>
        <w:rPr>
          <w:rFonts w:asciiTheme="minorHAnsi" w:hAnsiTheme="minorHAnsi" w:cstheme="minorHAnsi"/>
          <w:lang w:val="sr-Latn-ME"/>
        </w:rPr>
      </w:pPr>
      <w:r w:rsidRPr="00F54B75">
        <w:rPr>
          <w:rFonts w:asciiTheme="minorHAnsi" w:hAnsiTheme="minorHAnsi" w:cstheme="minorHAnsi"/>
          <w:b/>
          <w:i/>
          <w:lang w:val="sr-Latn-ME"/>
        </w:rPr>
        <w:t>Budžet Ministarstva porsvjete, nauke i inovacija</w:t>
      </w:r>
      <w:r w:rsidRPr="00F54B75">
        <w:rPr>
          <w:rFonts w:asciiTheme="minorHAnsi" w:hAnsiTheme="minorHAnsi" w:cstheme="minorHAnsi"/>
          <w:lang w:val="sr-Latn-ME"/>
        </w:rPr>
        <w:t xml:space="preserve">: 40.000 € i </w:t>
      </w:r>
    </w:p>
    <w:p w14:paraId="715D0776" w14:textId="77777777" w:rsidR="00EC5698" w:rsidRPr="00F54B75" w:rsidRDefault="00EC5698" w:rsidP="00EC5698">
      <w:pPr>
        <w:rPr>
          <w:rFonts w:asciiTheme="minorHAnsi" w:hAnsiTheme="minorHAnsi" w:cstheme="minorHAnsi"/>
          <w:lang w:val="sr-Latn-ME"/>
        </w:rPr>
      </w:pPr>
      <w:r w:rsidRPr="00F54B75">
        <w:rPr>
          <w:rFonts w:asciiTheme="minorHAnsi" w:hAnsiTheme="minorHAnsi" w:cstheme="minorHAnsi"/>
          <w:b/>
          <w:i/>
          <w:lang w:val="sr-Latn-ME"/>
        </w:rPr>
        <w:t>Budžet Zavoda za školstvo</w:t>
      </w:r>
      <w:r w:rsidRPr="00F54B75">
        <w:rPr>
          <w:rFonts w:asciiTheme="minorHAnsi" w:hAnsiTheme="minorHAnsi" w:cstheme="minorHAnsi"/>
          <w:lang w:val="sr-Latn-ME"/>
        </w:rPr>
        <w:t>: 24.000 €.</w:t>
      </w:r>
    </w:p>
    <w:p w14:paraId="18F41C53" w14:textId="77777777" w:rsidR="00EC5698" w:rsidRPr="00F54B75" w:rsidRDefault="00EC5698" w:rsidP="00EC5698">
      <w:pPr>
        <w:pStyle w:val="ListParagraph"/>
        <w:numPr>
          <w:ilvl w:val="0"/>
          <w:numId w:val="56"/>
        </w:numPr>
        <w:spacing w:before="240" w:after="240"/>
        <w:contextualSpacing/>
        <w:jc w:val="both"/>
        <w:rPr>
          <w:rFonts w:asciiTheme="minorHAnsi" w:hAnsiTheme="minorHAnsi" w:cstheme="minorHAnsi"/>
          <w:b/>
          <w:color w:val="000000"/>
          <w:lang w:val="sr-Latn-ME"/>
        </w:rPr>
      </w:pPr>
      <w:r w:rsidRPr="00F54B75">
        <w:rPr>
          <w:rFonts w:asciiTheme="minorHAnsi" w:hAnsiTheme="minorHAnsi" w:cstheme="minorHAnsi"/>
          <w:b/>
        </w:rPr>
        <w:t>Za realizaciju AP za 2026. godinu biće izdvojeno ukupno 64.000 €</w:t>
      </w:r>
      <w:r w:rsidRPr="00F54B75">
        <w:rPr>
          <w:rFonts w:asciiTheme="minorHAnsi" w:hAnsiTheme="minorHAnsi" w:cstheme="minorHAnsi"/>
          <w:color w:val="000000"/>
          <w:lang w:val="sr-Latn-ME"/>
        </w:rPr>
        <w:t xml:space="preserve"> </w:t>
      </w:r>
    </w:p>
    <w:p w14:paraId="67EF69B3" w14:textId="77777777" w:rsidR="00EC5698" w:rsidRPr="00F54B75" w:rsidRDefault="00EC5698" w:rsidP="00EC5698">
      <w:pPr>
        <w:rPr>
          <w:rFonts w:asciiTheme="minorHAnsi" w:hAnsiTheme="minorHAnsi" w:cstheme="minorHAnsi"/>
          <w:i/>
          <w:lang w:val="sr-Latn-ME"/>
        </w:rPr>
      </w:pPr>
      <w:r w:rsidRPr="00F54B75">
        <w:rPr>
          <w:rFonts w:asciiTheme="minorHAnsi" w:hAnsiTheme="minorHAnsi" w:cstheme="minorHAnsi"/>
          <w:lang w:val="sr-Latn-ME"/>
        </w:rPr>
        <w:t>Za implementaciju Akcionog plana za 2025. godinu potrebna su finansijska sredstva u ukupnom iznosu od 64.000 eura, koja će biti kandidovana u Predlogu Zakona o budžetu Crne Gore i to:</w:t>
      </w:r>
    </w:p>
    <w:p w14:paraId="66B6F827" w14:textId="77777777" w:rsidR="00EC5698" w:rsidRPr="00F54B75" w:rsidRDefault="00EC5698" w:rsidP="00EC5698">
      <w:pPr>
        <w:rPr>
          <w:rFonts w:asciiTheme="minorHAnsi" w:hAnsiTheme="minorHAnsi" w:cstheme="minorHAnsi"/>
          <w:lang w:val="sr-Latn-ME"/>
        </w:rPr>
      </w:pPr>
      <w:r w:rsidRPr="00F54B75">
        <w:rPr>
          <w:rFonts w:asciiTheme="minorHAnsi" w:hAnsiTheme="minorHAnsi" w:cstheme="minorHAnsi"/>
          <w:b/>
          <w:i/>
          <w:lang w:val="sr-Latn-ME"/>
        </w:rPr>
        <w:t>Budžet Ministarstva prosvjete, nauke i inovacija</w:t>
      </w:r>
      <w:r w:rsidRPr="00F54B75">
        <w:rPr>
          <w:rFonts w:asciiTheme="minorHAnsi" w:hAnsiTheme="minorHAnsi" w:cstheme="minorHAnsi"/>
          <w:lang w:val="sr-Latn-ME"/>
        </w:rPr>
        <w:t xml:space="preserve">: 40.000 € i </w:t>
      </w:r>
    </w:p>
    <w:p w14:paraId="145AE13D" w14:textId="77777777" w:rsidR="00EC5698" w:rsidRPr="00F54B75" w:rsidRDefault="00EC5698" w:rsidP="00EC5698">
      <w:pPr>
        <w:rPr>
          <w:rFonts w:asciiTheme="minorHAnsi" w:hAnsiTheme="minorHAnsi" w:cstheme="minorHAnsi"/>
          <w:lang w:val="sr-Latn-ME"/>
        </w:rPr>
      </w:pPr>
      <w:r w:rsidRPr="00F54B75">
        <w:rPr>
          <w:rFonts w:asciiTheme="minorHAnsi" w:hAnsiTheme="minorHAnsi" w:cstheme="minorHAnsi"/>
          <w:b/>
          <w:i/>
          <w:lang w:val="sr-Latn-ME"/>
        </w:rPr>
        <w:t>Budžet Zavoda za školstvo</w:t>
      </w:r>
      <w:r w:rsidRPr="00F54B75">
        <w:rPr>
          <w:rFonts w:asciiTheme="minorHAnsi" w:hAnsiTheme="minorHAnsi" w:cstheme="minorHAnsi"/>
          <w:lang w:val="sr-Latn-ME"/>
        </w:rPr>
        <w:t>: 24.000 €.</w:t>
      </w:r>
    </w:p>
    <w:p w14:paraId="7D7F984E" w14:textId="77777777" w:rsidR="00EC5698" w:rsidRPr="00F54B75" w:rsidRDefault="00EC5698" w:rsidP="00EC5698">
      <w:pPr>
        <w:rPr>
          <w:rFonts w:asciiTheme="minorHAnsi" w:hAnsiTheme="minorHAnsi" w:cstheme="minorHAnsi"/>
          <w:lang w:val="sr-Latn-ME"/>
        </w:rPr>
      </w:pPr>
    </w:p>
    <w:p w14:paraId="2302DC8D" w14:textId="77777777" w:rsidR="00EC5698" w:rsidRPr="001D7BD6" w:rsidRDefault="00EC5698" w:rsidP="00EC5698">
      <w:pPr>
        <w:jc w:val="both"/>
        <w:rPr>
          <w:rFonts w:asciiTheme="minorHAnsi" w:hAnsiTheme="minorHAnsi" w:cstheme="minorHAnsi"/>
          <w:b/>
          <w:lang w:val="sr-Latn-ME"/>
        </w:rPr>
      </w:pPr>
      <w:r w:rsidRPr="00F54B75">
        <w:rPr>
          <w:rFonts w:asciiTheme="minorHAnsi" w:hAnsiTheme="minorHAnsi" w:cstheme="minorHAnsi"/>
          <w:b/>
          <w:lang w:val="sr-Latn-ME"/>
        </w:rPr>
        <w:t xml:space="preserve">U 2025. i 2026. godini Ministarstvo će planirati sredstva za unapređenje obrazovnog sistema kroz podršku </w:t>
      </w:r>
      <w:r w:rsidRPr="00F54B75">
        <w:rPr>
          <w:rFonts w:asciiTheme="minorHAnsi" w:hAnsiTheme="minorHAnsi" w:cstheme="minorHAnsi"/>
          <w:b/>
        </w:rPr>
        <w:t>projekata koji se finansiraju iz sredstava EIB-a (Evropske investicione banke), ali će to biti za potrebe srednjeg stručnog obrazovanja.</w:t>
      </w:r>
    </w:p>
    <w:p w14:paraId="27C2CE32" w14:textId="2333CF23" w:rsidR="006F2ECF" w:rsidRDefault="00C52722" w:rsidP="00C52722">
      <w:pPr>
        <w:rPr>
          <w:lang w:eastAsia="x-none"/>
        </w:rPr>
      </w:pPr>
      <w:r w:rsidRPr="00C52722">
        <w:rPr>
          <w:lang w:val="sr-Latn-ME"/>
        </w:rPr>
        <w:lastRenderedPageBreak/>
        <w:t>.</w:t>
      </w:r>
      <w:r w:rsidR="00517D47">
        <w:rPr>
          <w:i/>
          <w:noProof/>
          <w:color w:val="000000" w:themeColor="text1"/>
        </w:rPr>
        <w:drawing>
          <wp:inline distT="0" distB="0" distL="0" distR="0" wp14:anchorId="268D4A8D" wp14:editId="76CA72C9">
            <wp:extent cx="2828925" cy="28289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410230">
        <w:rPr>
          <w:noProof/>
          <w:color w:val="000000" w:themeColor="text1"/>
          <w:szCs w:val="28"/>
        </w:rPr>
        <w:drawing>
          <wp:inline distT="0" distB="0" distL="0" distR="0" wp14:anchorId="01CF0FD4" wp14:editId="44E2EB66">
            <wp:extent cx="2800350" cy="28289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18BB5C" w14:textId="22D8A4D8" w:rsidR="00410230" w:rsidRDefault="00410230" w:rsidP="006F2ECF">
      <w:pPr>
        <w:rPr>
          <w:rFonts w:asciiTheme="minorHAnsi" w:hAnsiTheme="minorHAnsi" w:cstheme="minorHAnsi"/>
          <w:lang w:eastAsia="x-none"/>
        </w:rPr>
      </w:pPr>
    </w:p>
    <w:p w14:paraId="6C38C603" w14:textId="77777777" w:rsidR="00410230" w:rsidRPr="00796706" w:rsidRDefault="00410230" w:rsidP="006F2ECF">
      <w:pPr>
        <w:rPr>
          <w:rFonts w:asciiTheme="minorHAnsi" w:hAnsiTheme="minorHAnsi" w:cstheme="minorHAnsi"/>
          <w:lang w:eastAsia="x-none"/>
        </w:rPr>
      </w:pPr>
    </w:p>
    <w:p w14:paraId="507CD325" w14:textId="2D532960" w:rsidR="00410230" w:rsidRPr="00DB3DBD" w:rsidRDefault="00145C9F" w:rsidP="00410230">
      <w:pPr>
        <w:pStyle w:val="Heading1"/>
        <w:pBdr>
          <w:top w:val="single" w:sz="4" w:space="1" w:color="E36C0A" w:themeColor="accent6" w:themeShade="BF"/>
          <w:bottom w:val="single" w:sz="4" w:space="1" w:color="E36C0A" w:themeColor="accent6" w:themeShade="BF"/>
        </w:pBdr>
        <w:shd w:val="clear" w:color="auto" w:fill="FDE9D9" w:themeFill="accent6" w:themeFillTint="33"/>
        <w:tabs>
          <w:tab w:val="left" w:pos="360"/>
        </w:tabs>
        <w:spacing w:before="0" w:after="0"/>
        <w:rPr>
          <w:rFonts w:asciiTheme="minorHAnsi" w:hAnsiTheme="minorHAnsi" w:cstheme="minorHAnsi"/>
          <w:color w:val="000000" w:themeColor="text1"/>
          <w:lang w:val="en-US"/>
        </w:rPr>
      </w:pPr>
      <w:bookmarkStart w:id="119" w:name="_Toc175920153"/>
      <w:r>
        <w:rPr>
          <w:rFonts w:asciiTheme="minorHAnsi" w:hAnsiTheme="minorHAnsi" w:cstheme="minorHAnsi"/>
          <w:color w:val="000000" w:themeColor="text1"/>
          <w:lang w:val="en-US"/>
        </w:rPr>
        <w:t>8</w:t>
      </w:r>
      <w:r w:rsidR="00410230" w:rsidRPr="00DB3DBD">
        <w:rPr>
          <w:rFonts w:asciiTheme="minorHAnsi" w:hAnsiTheme="minorHAnsi" w:cstheme="minorHAnsi"/>
          <w:color w:val="000000" w:themeColor="text1"/>
          <w:lang w:val="en-US"/>
        </w:rPr>
        <w:t>.Informacija za javnost o ciljevima i očekivanim učincima programa u skladu sa Komunikacionom strategijom Vlade Crne Gore</w:t>
      </w:r>
      <w:bookmarkEnd w:id="119"/>
    </w:p>
    <w:p w14:paraId="7A426DC9" w14:textId="77777777" w:rsidR="00517D47" w:rsidRDefault="00517D47" w:rsidP="0084024F">
      <w:pPr>
        <w:ind w:firstLine="708"/>
        <w:jc w:val="both"/>
        <w:rPr>
          <w:rFonts w:asciiTheme="minorHAnsi" w:hAnsiTheme="minorHAnsi" w:cstheme="minorHAnsi"/>
          <w:color w:val="000000" w:themeColor="text1"/>
          <w:lang w:val="sr-Latn-CS"/>
        </w:rPr>
      </w:pPr>
    </w:p>
    <w:p w14:paraId="7FA67134" w14:textId="00BDD598" w:rsidR="00637BB9" w:rsidRPr="00796706" w:rsidRDefault="00517D47" w:rsidP="00517D47">
      <w:pPr>
        <w:ind w:firstLine="708"/>
        <w:jc w:val="both"/>
        <w:rPr>
          <w:rFonts w:asciiTheme="minorHAnsi" w:hAnsiTheme="minorHAnsi" w:cstheme="minorHAnsi"/>
          <w:color w:val="000000" w:themeColor="text1"/>
          <w:lang w:val="sr-Latn-CS"/>
        </w:rPr>
      </w:pPr>
      <w:r w:rsidRPr="00796706">
        <w:rPr>
          <w:rFonts w:asciiTheme="minorHAnsi" w:hAnsiTheme="minorHAnsi" w:cstheme="minorHAnsi"/>
          <w:color w:val="000000" w:themeColor="text1"/>
          <w:lang w:val="sr-Latn-CS"/>
        </w:rPr>
        <w:t>Program razvoja opšteg srednjeg obrazovanja u Crnoj Gori za period 2024-2026. godine osmišljen je s ciljem unapređenja procesa nastave i učenja na nivou gimnazijskog obrazovanja, koji pohađa oko 30% srednjoškolske populacije u Crnoj Gori, a koji zahtijevaju postavljanje sistema komunikacije</w:t>
      </w:r>
      <w:r w:rsidR="00637BB9" w:rsidRPr="00796706">
        <w:rPr>
          <w:rFonts w:asciiTheme="minorHAnsi" w:hAnsiTheme="minorHAnsi" w:cstheme="minorHAnsi"/>
          <w:color w:val="000000" w:themeColor="text1"/>
          <w:lang w:val="sr-Latn-CS"/>
        </w:rPr>
        <w:t xml:space="preserve"> </w:t>
      </w:r>
      <w:r w:rsidRPr="00796706">
        <w:rPr>
          <w:rFonts w:asciiTheme="minorHAnsi" w:hAnsiTheme="minorHAnsi" w:cstheme="minorHAnsi"/>
          <w:color w:val="000000" w:themeColor="text1"/>
          <w:lang w:val="sr-Latn-CS"/>
        </w:rPr>
        <w:t xml:space="preserve">interno u samom sistemu obrazovanja, kao i eksterno prema javnosti, medijima, zainteresovanim stranama i opštoj javnosti. </w:t>
      </w:r>
    </w:p>
    <w:p w14:paraId="3E8EA0DB" w14:textId="0DB7C824" w:rsidR="00637BB9" w:rsidRPr="00796706" w:rsidRDefault="00637BB9" w:rsidP="00637BB9">
      <w:pPr>
        <w:ind w:firstLine="708"/>
        <w:jc w:val="both"/>
        <w:rPr>
          <w:rFonts w:asciiTheme="minorHAnsi" w:eastAsia="+mn-ea" w:hAnsiTheme="minorHAnsi" w:cstheme="minorHAnsi"/>
          <w:color w:val="000000" w:themeColor="text1"/>
          <w:lang w:val="sq-AL"/>
        </w:rPr>
      </w:pPr>
      <w:r w:rsidRPr="00796706">
        <w:rPr>
          <w:rFonts w:asciiTheme="minorHAnsi" w:eastAsia="+mn-ea" w:hAnsiTheme="minorHAnsi" w:cstheme="minorHAnsi"/>
          <w:color w:val="000000" w:themeColor="text1"/>
          <w:lang w:val="sq-AL"/>
        </w:rPr>
        <w:t>Stoga u ovom segmentu navešćemo ključne poruke i ciljne grupe kojima su te poruke namijenjene, zatim alate komunikcaije, a sve u cilju postizanja punog efekta planiranih aktivnosti kroz jasnu i punu informisanost ukupne javnosti.</w:t>
      </w:r>
    </w:p>
    <w:p w14:paraId="5E85CF17" w14:textId="4E668BAB" w:rsidR="00637BB9" w:rsidRPr="00796706" w:rsidRDefault="00637BB9" w:rsidP="00637BB9">
      <w:pPr>
        <w:ind w:firstLine="708"/>
        <w:jc w:val="both"/>
        <w:rPr>
          <w:rFonts w:asciiTheme="minorHAnsi" w:eastAsia="+mn-ea" w:hAnsiTheme="minorHAnsi" w:cstheme="minorHAnsi"/>
          <w:color w:val="000000" w:themeColor="text1"/>
          <w:lang w:val="sq-AL"/>
        </w:rPr>
      </w:pPr>
    </w:p>
    <w:p w14:paraId="4F090D44" w14:textId="4ADBD0C1" w:rsidR="00637BB9" w:rsidRDefault="00DF3F2D" w:rsidP="00637BB9">
      <w:pPr>
        <w:ind w:firstLine="708"/>
        <w:jc w:val="both"/>
        <w:rPr>
          <w:rFonts w:asciiTheme="minorHAnsi" w:eastAsia="+mn-ea" w:hAnsiTheme="minorHAnsi" w:cstheme="minorHAnsi"/>
          <w:b/>
          <w:color w:val="000000" w:themeColor="text1"/>
          <w:lang w:val="sq-AL"/>
        </w:rPr>
      </w:pPr>
      <w:r>
        <w:rPr>
          <w:rFonts w:asciiTheme="minorHAnsi" w:eastAsia="+mn-ea" w:hAnsiTheme="minorHAnsi" w:cstheme="minorHAnsi"/>
          <w:b/>
          <w:color w:val="000000" w:themeColor="text1"/>
          <w:lang w:val="sq-AL"/>
        </w:rPr>
        <w:t xml:space="preserve">KLJUČNA OPŠTA PORUKA PROGRAMA: </w:t>
      </w:r>
      <w:r w:rsidR="00637BB9" w:rsidRPr="00796706">
        <w:rPr>
          <w:rFonts w:asciiTheme="minorHAnsi" w:eastAsia="+mn-ea" w:hAnsiTheme="minorHAnsi" w:cstheme="minorHAnsi"/>
          <w:b/>
          <w:color w:val="000000" w:themeColor="text1"/>
          <w:lang w:val="sq-AL"/>
        </w:rPr>
        <w:t>Gimnazije su vodeće obrazovne institucije</w:t>
      </w:r>
      <w:r>
        <w:rPr>
          <w:rFonts w:asciiTheme="minorHAnsi" w:eastAsia="+mn-ea" w:hAnsiTheme="minorHAnsi" w:cstheme="minorHAnsi"/>
          <w:b/>
          <w:color w:val="000000" w:themeColor="text1"/>
          <w:lang w:val="sq-AL"/>
        </w:rPr>
        <w:t xml:space="preserve"> </w:t>
      </w:r>
    </w:p>
    <w:p w14:paraId="703570E7" w14:textId="4D39388A" w:rsidR="00637BB9" w:rsidRDefault="00637BB9" w:rsidP="00637BB9">
      <w:pPr>
        <w:ind w:firstLine="708"/>
        <w:jc w:val="both"/>
        <w:rPr>
          <w:rFonts w:asciiTheme="minorHAnsi" w:eastAsia="+mn-ea" w:hAnsiTheme="minorHAnsi" w:cstheme="minorHAnsi"/>
          <w:b/>
          <w:color w:val="000000" w:themeColor="text1"/>
          <w:lang w:val="sq-AL"/>
        </w:rPr>
      </w:pPr>
    </w:p>
    <w:p w14:paraId="09C5CED9" w14:textId="77777777" w:rsidR="00DF3F2D" w:rsidRDefault="00DF3F2D" w:rsidP="00637BB9">
      <w:pPr>
        <w:ind w:firstLine="708"/>
        <w:jc w:val="both"/>
        <w:rPr>
          <w:rFonts w:asciiTheme="minorHAnsi" w:eastAsia="+mn-ea" w:hAnsiTheme="minorHAnsi" w:cstheme="minorHAnsi"/>
          <w:color w:val="000000" w:themeColor="text1"/>
          <w:lang w:val="sq-AL"/>
        </w:rPr>
      </w:pPr>
      <w:r>
        <w:rPr>
          <w:rFonts w:asciiTheme="minorHAnsi" w:eastAsia="+mn-ea" w:hAnsiTheme="minorHAnsi" w:cstheme="minorHAnsi"/>
          <w:color w:val="000000" w:themeColor="text1"/>
          <w:lang w:val="sq-AL"/>
        </w:rPr>
        <w:t>SPECIFIČNE PORUKE PROGRAMA:</w:t>
      </w:r>
    </w:p>
    <w:p w14:paraId="1A45E6D6" w14:textId="77777777" w:rsidR="00DF3F2D" w:rsidRDefault="00DF3F2D" w:rsidP="00637BB9">
      <w:pPr>
        <w:ind w:firstLine="708"/>
        <w:jc w:val="both"/>
        <w:rPr>
          <w:rFonts w:asciiTheme="minorHAnsi" w:eastAsia="+mn-ea" w:hAnsiTheme="minorHAnsi" w:cstheme="minorHAnsi"/>
          <w:color w:val="000000" w:themeColor="text1"/>
          <w:lang w:val="sq-AL"/>
        </w:rPr>
      </w:pPr>
    </w:p>
    <w:p w14:paraId="0B5F1C9E" w14:textId="77777777" w:rsidR="00DF3F2D" w:rsidRPr="00145C9F" w:rsidRDefault="00637BB9" w:rsidP="00145C9F">
      <w:pPr>
        <w:pStyle w:val="ListParagraph"/>
        <w:numPr>
          <w:ilvl w:val="0"/>
          <w:numId w:val="55"/>
        </w:numPr>
        <w:jc w:val="both"/>
        <w:rPr>
          <w:rFonts w:asciiTheme="minorHAnsi" w:eastAsia="+mn-ea" w:hAnsiTheme="minorHAnsi" w:cstheme="minorHAnsi"/>
          <w:color w:val="000000" w:themeColor="text1"/>
          <w:lang w:val="sq-AL"/>
        </w:rPr>
      </w:pPr>
      <w:r w:rsidRPr="00145C9F">
        <w:rPr>
          <w:rFonts w:asciiTheme="minorHAnsi" w:eastAsia="+mn-ea" w:hAnsiTheme="minorHAnsi" w:cstheme="minorHAnsi"/>
          <w:color w:val="000000" w:themeColor="text1"/>
          <w:lang w:val="sq-AL"/>
        </w:rPr>
        <w:t xml:space="preserve">Program promoviše opšte srednje obrazovanje. Ključna poruka </w:t>
      </w:r>
      <w:r w:rsidR="008138A0" w:rsidRPr="00145C9F">
        <w:rPr>
          <w:rFonts w:asciiTheme="minorHAnsi" w:eastAsia="+mn-ea" w:hAnsiTheme="minorHAnsi" w:cstheme="minorHAnsi"/>
          <w:color w:val="000000" w:themeColor="text1"/>
          <w:lang w:val="sq-AL"/>
        </w:rPr>
        <w:t xml:space="preserve">Programa </w:t>
      </w:r>
      <w:r w:rsidRPr="00145C9F">
        <w:rPr>
          <w:rFonts w:asciiTheme="minorHAnsi" w:eastAsia="+mn-ea" w:hAnsiTheme="minorHAnsi" w:cstheme="minorHAnsi"/>
          <w:color w:val="000000" w:themeColor="text1"/>
          <w:lang w:val="sq-AL"/>
        </w:rPr>
        <w:t xml:space="preserve">je </w:t>
      </w:r>
      <w:r w:rsidR="008138A0" w:rsidRPr="00145C9F">
        <w:rPr>
          <w:rFonts w:asciiTheme="minorHAnsi" w:eastAsia="+mn-ea" w:hAnsiTheme="minorHAnsi" w:cstheme="minorHAnsi"/>
          <w:b/>
          <w:i/>
          <w:color w:val="000000" w:themeColor="text1"/>
          <w:lang w:val="sq-AL"/>
        </w:rPr>
        <w:t>G</w:t>
      </w:r>
      <w:r w:rsidRPr="00145C9F">
        <w:rPr>
          <w:rFonts w:asciiTheme="minorHAnsi" w:eastAsia="+mn-ea" w:hAnsiTheme="minorHAnsi" w:cstheme="minorHAnsi"/>
          <w:b/>
          <w:i/>
          <w:color w:val="000000" w:themeColor="text1"/>
          <w:lang w:val="sq-AL"/>
        </w:rPr>
        <w:t>imnazij</w:t>
      </w:r>
      <w:r w:rsidR="00055946" w:rsidRPr="00145C9F">
        <w:rPr>
          <w:rFonts w:asciiTheme="minorHAnsi" w:eastAsia="+mn-ea" w:hAnsiTheme="minorHAnsi" w:cstheme="minorHAnsi"/>
          <w:b/>
          <w:i/>
          <w:color w:val="000000" w:themeColor="text1"/>
          <w:lang w:val="sq-AL"/>
        </w:rPr>
        <w:t xml:space="preserve">e su stvaraoci budućih kreatora </w:t>
      </w:r>
      <w:r w:rsidRPr="00145C9F">
        <w:rPr>
          <w:rFonts w:asciiTheme="minorHAnsi" w:eastAsia="+mn-ea" w:hAnsiTheme="minorHAnsi" w:cstheme="minorHAnsi"/>
          <w:b/>
          <w:i/>
          <w:color w:val="000000" w:themeColor="text1"/>
          <w:lang w:val="sq-AL"/>
        </w:rPr>
        <w:t xml:space="preserve">razvoja </w:t>
      </w:r>
      <w:r w:rsidR="00055946" w:rsidRPr="00145C9F">
        <w:rPr>
          <w:rFonts w:asciiTheme="minorHAnsi" w:eastAsia="+mn-ea" w:hAnsiTheme="minorHAnsi" w:cstheme="minorHAnsi"/>
          <w:b/>
          <w:i/>
          <w:color w:val="000000" w:themeColor="text1"/>
          <w:lang w:val="sq-AL"/>
        </w:rPr>
        <w:t>crnogorskog društva</w:t>
      </w:r>
      <w:r w:rsidR="00055946" w:rsidRPr="00145C9F">
        <w:rPr>
          <w:rFonts w:asciiTheme="minorHAnsi" w:eastAsia="+mn-ea" w:hAnsiTheme="minorHAnsi" w:cstheme="minorHAnsi"/>
          <w:color w:val="000000" w:themeColor="text1"/>
          <w:lang w:val="sq-AL"/>
        </w:rPr>
        <w:t xml:space="preserve">. </w:t>
      </w:r>
      <w:r w:rsidRPr="00145C9F">
        <w:rPr>
          <w:rFonts w:asciiTheme="minorHAnsi" w:eastAsia="+mn-ea" w:hAnsiTheme="minorHAnsi" w:cstheme="minorHAnsi"/>
          <w:color w:val="000000" w:themeColor="text1"/>
          <w:lang w:val="sq-AL"/>
        </w:rPr>
        <w:t xml:space="preserve">Ova poruka će biti usjerena prema </w:t>
      </w:r>
      <w:r w:rsidR="00055946" w:rsidRPr="00145C9F">
        <w:rPr>
          <w:rFonts w:asciiTheme="minorHAnsi" w:eastAsia="+mn-ea" w:hAnsiTheme="minorHAnsi" w:cstheme="minorHAnsi"/>
          <w:color w:val="000000" w:themeColor="text1"/>
          <w:lang w:val="sq-AL"/>
        </w:rPr>
        <w:t xml:space="preserve">roditeljima i </w:t>
      </w:r>
      <w:r w:rsidRPr="00145C9F">
        <w:rPr>
          <w:rFonts w:asciiTheme="minorHAnsi" w:eastAsia="+mn-ea" w:hAnsiTheme="minorHAnsi" w:cstheme="minorHAnsi"/>
          <w:color w:val="000000" w:themeColor="text1"/>
          <w:lang w:val="sq-AL"/>
        </w:rPr>
        <w:t xml:space="preserve">učenicima/cama osnovnih škola koji žele da nastave svoje obrazovanje, </w:t>
      </w:r>
      <w:r w:rsidR="00055946" w:rsidRPr="00145C9F">
        <w:rPr>
          <w:rFonts w:asciiTheme="minorHAnsi" w:eastAsia="+mn-ea" w:hAnsiTheme="minorHAnsi" w:cstheme="minorHAnsi"/>
          <w:color w:val="000000" w:themeColor="text1"/>
          <w:lang w:val="sq-AL"/>
        </w:rPr>
        <w:t xml:space="preserve">univerzitetima i akademskoj zajednici. </w:t>
      </w:r>
    </w:p>
    <w:p w14:paraId="36C9A5A1" w14:textId="77777777" w:rsidR="00DF3F2D" w:rsidRPr="00145C9F" w:rsidRDefault="008138A0" w:rsidP="00145C9F">
      <w:pPr>
        <w:pStyle w:val="ListParagraph"/>
        <w:numPr>
          <w:ilvl w:val="0"/>
          <w:numId w:val="55"/>
        </w:numPr>
        <w:jc w:val="both"/>
        <w:rPr>
          <w:rFonts w:asciiTheme="minorHAnsi" w:eastAsia="+mn-ea" w:hAnsiTheme="minorHAnsi" w:cstheme="minorHAnsi"/>
          <w:color w:val="000000" w:themeColor="text1"/>
          <w:lang w:val="sq-AL"/>
        </w:rPr>
      </w:pPr>
      <w:r w:rsidRPr="00145C9F">
        <w:rPr>
          <w:rFonts w:asciiTheme="minorHAnsi" w:eastAsia="+mn-ea" w:hAnsiTheme="minorHAnsi" w:cstheme="minorHAnsi"/>
          <w:color w:val="000000" w:themeColor="text1"/>
          <w:lang w:val="sq-AL"/>
        </w:rPr>
        <w:t xml:space="preserve">Gimnazije pružaju mladom čovjeku </w:t>
      </w:r>
      <w:r w:rsidRPr="00145C9F">
        <w:rPr>
          <w:rFonts w:asciiTheme="minorHAnsi" w:hAnsiTheme="minorHAnsi" w:cstheme="minorHAnsi"/>
          <w:bCs/>
          <w:lang w:val="sr-Latn-ME"/>
        </w:rPr>
        <w:t>personalizovano, stimulativno i inkluzivno okruženje za učenje i razvoj</w:t>
      </w:r>
      <w:r w:rsidRPr="00145C9F">
        <w:rPr>
          <w:rFonts w:asciiTheme="minorHAnsi" w:eastAsia="+mn-ea" w:hAnsiTheme="minorHAnsi" w:cstheme="minorHAnsi"/>
          <w:color w:val="000000" w:themeColor="text1"/>
          <w:lang w:val="sq-AL"/>
        </w:rPr>
        <w:t xml:space="preserve">, a ključna poruka je da </w:t>
      </w:r>
      <w:r w:rsidR="00055946" w:rsidRPr="00145C9F">
        <w:rPr>
          <w:rFonts w:asciiTheme="minorHAnsi" w:eastAsia="+mn-ea" w:hAnsiTheme="minorHAnsi" w:cstheme="minorHAnsi"/>
          <w:b/>
          <w:i/>
          <w:color w:val="000000" w:themeColor="text1"/>
          <w:lang w:val="sq-AL"/>
        </w:rPr>
        <w:t>Gimnazijalci imaju bolju prohodnost ka visokom obrazovanju</w:t>
      </w:r>
      <w:r w:rsidRPr="00145C9F">
        <w:rPr>
          <w:rFonts w:asciiTheme="minorHAnsi" w:eastAsia="+mn-ea" w:hAnsiTheme="minorHAnsi" w:cstheme="minorHAnsi"/>
          <w:b/>
          <w:i/>
          <w:color w:val="000000" w:themeColor="text1"/>
          <w:lang w:val="sq-AL"/>
        </w:rPr>
        <w:t xml:space="preserve">. </w:t>
      </w:r>
      <w:r w:rsidRPr="00145C9F">
        <w:rPr>
          <w:rFonts w:asciiTheme="minorHAnsi" w:eastAsia="+mn-ea" w:hAnsiTheme="minorHAnsi" w:cstheme="minorHAnsi"/>
          <w:color w:val="000000" w:themeColor="text1"/>
          <w:lang w:val="sq-AL"/>
        </w:rPr>
        <w:t>Ova poruka će biti usmjerena mladim ljudima koji žele da steknu akademsko znanje i široj javnosti kojoj želimo da prenesemo značaj opšteg srednjeg obrazovanja za svakog pojedinca.</w:t>
      </w:r>
    </w:p>
    <w:p w14:paraId="7175D6F4" w14:textId="77777777" w:rsidR="00DF3F2D" w:rsidRPr="00145C9F" w:rsidRDefault="00EB4A64" w:rsidP="00145C9F">
      <w:pPr>
        <w:pStyle w:val="ListParagraph"/>
        <w:numPr>
          <w:ilvl w:val="0"/>
          <w:numId w:val="55"/>
        </w:numPr>
        <w:jc w:val="both"/>
        <w:rPr>
          <w:rFonts w:asciiTheme="minorHAnsi" w:eastAsia="+mn-ea" w:hAnsiTheme="minorHAnsi" w:cstheme="minorHAnsi"/>
          <w:color w:val="000000" w:themeColor="text1"/>
          <w:lang w:val="sq-AL"/>
        </w:rPr>
      </w:pPr>
      <w:r w:rsidRPr="00145C9F">
        <w:rPr>
          <w:rFonts w:asciiTheme="minorHAnsi" w:eastAsia="+mn-ea" w:hAnsiTheme="minorHAnsi" w:cstheme="minorHAnsi"/>
          <w:color w:val="000000" w:themeColor="text1"/>
          <w:lang w:val="sq-AL"/>
        </w:rPr>
        <w:t xml:space="preserve">Novi zakonski okvir za gimnazije </w:t>
      </w:r>
      <w:r w:rsidR="008138A0" w:rsidRPr="00145C9F">
        <w:rPr>
          <w:rFonts w:asciiTheme="minorHAnsi" w:eastAsia="+mn-ea" w:hAnsiTheme="minorHAnsi" w:cstheme="minorHAnsi"/>
          <w:color w:val="000000" w:themeColor="text1"/>
          <w:lang w:val="sq-AL"/>
        </w:rPr>
        <w:t>nastavnici</w:t>
      </w:r>
      <w:r w:rsidRPr="00145C9F">
        <w:rPr>
          <w:rFonts w:asciiTheme="minorHAnsi" w:eastAsia="+mn-ea" w:hAnsiTheme="minorHAnsi" w:cstheme="minorHAnsi"/>
          <w:color w:val="000000" w:themeColor="text1"/>
          <w:lang w:val="sq-AL"/>
        </w:rPr>
        <w:t>ma</w:t>
      </w:r>
      <w:r w:rsidR="008138A0" w:rsidRPr="00145C9F">
        <w:rPr>
          <w:rFonts w:asciiTheme="minorHAnsi" w:eastAsia="+mn-ea" w:hAnsiTheme="minorHAnsi" w:cstheme="minorHAnsi"/>
          <w:color w:val="000000" w:themeColor="text1"/>
          <w:lang w:val="sq-AL"/>
        </w:rPr>
        <w:t>/c</w:t>
      </w:r>
      <w:r w:rsidRPr="00145C9F">
        <w:rPr>
          <w:rFonts w:asciiTheme="minorHAnsi" w:eastAsia="+mn-ea" w:hAnsiTheme="minorHAnsi" w:cstheme="minorHAnsi"/>
          <w:color w:val="000000" w:themeColor="text1"/>
          <w:lang w:val="sq-AL"/>
        </w:rPr>
        <w:t>ama daje</w:t>
      </w:r>
      <w:r w:rsidR="008138A0" w:rsidRPr="00145C9F">
        <w:rPr>
          <w:rFonts w:asciiTheme="minorHAnsi" w:eastAsia="+mn-ea" w:hAnsiTheme="minorHAnsi" w:cstheme="minorHAnsi"/>
          <w:color w:val="000000" w:themeColor="text1"/>
          <w:lang w:val="sq-AL"/>
        </w:rPr>
        <w:t xml:space="preserve"> zapaženiju ulogu u crnogorskom obrazovnom sistemu a ključna poruka je </w:t>
      </w:r>
      <w:r w:rsidR="008138A0" w:rsidRPr="00145C9F">
        <w:rPr>
          <w:rFonts w:asciiTheme="minorHAnsi" w:eastAsia="+mn-ea" w:hAnsiTheme="minorHAnsi" w:cstheme="minorHAnsi"/>
          <w:b/>
          <w:i/>
          <w:color w:val="000000" w:themeColor="text1"/>
          <w:lang w:val="sq-AL"/>
        </w:rPr>
        <w:t>Nastavnici/ce gimnazija kreiraju buduće akademske građane Crne Gore</w:t>
      </w:r>
      <w:r w:rsidR="008138A0" w:rsidRPr="00145C9F">
        <w:rPr>
          <w:rFonts w:asciiTheme="minorHAnsi" w:eastAsia="+mn-ea" w:hAnsiTheme="minorHAnsi" w:cstheme="minorHAnsi"/>
          <w:color w:val="000000" w:themeColor="text1"/>
          <w:lang w:val="sq-AL"/>
        </w:rPr>
        <w:t xml:space="preserve">. Ova poruka će biti usmjerena na </w:t>
      </w:r>
      <w:r w:rsidR="007574AE" w:rsidRPr="00145C9F">
        <w:rPr>
          <w:rFonts w:asciiTheme="minorHAnsi" w:eastAsia="+mn-ea" w:hAnsiTheme="minorHAnsi" w:cstheme="minorHAnsi"/>
          <w:color w:val="000000" w:themeColor="text1"/>
          <w:lang w:val="sq-AL"/>
        </w:rPr>
        <w:t xml:space="preserve">buduće i sadašnje </w:t>
      </w:r>
      <w:r w:rsidR="007574AE" w:rsidRPr="00145C9F">
        <w:rPr>
          <w:rFonts w:asciiTheme="minorHAnsi" w:eastAsia="+mn-ea" w:hAnsiTheme="minorHAnsi" w:cstheme="minorHAnsi"/>
          <w:color w:val="000000" w:themeColor="text1"/>
          <w:lang w:val="sq-AL"/>
        </w:rPr>
        <w:lastRenderedPageBreak/>
        <w:t xml:space="preserve">prosvjetne radnike, </w:t>
      </w:r>
      <w:r w:rsidR="008138A0" w:rsidRPr="00145C9F">
        <w:rPr>
          <w:rFonts w:asciiTheme="minorHAnsi" w:eastAsia="+mn-ea" w:hAnsiTheme="minorHAnsi" w:cstheme="minorHAnsi"/>
          <w:color w:val="000000" w:themeColor="text1"/>
          <w:lang w:val="sq-AL"/>
        </w:rPr>
        <w:t>mlade ljude</w:t>
      </w:r>
      <w:r w:rsidR="007574AE" w:rsidRPr="00145C9F">
        <w:rPr>
          <w:rFonts w:asciiTheme="minorHAnsi" w:eastAsia="+mn-ea" w:hAnsiTheme="minorHAnsi" w:cstheme="minorHAnsi"/>
          <w:color w:val="000000" w:themeColor="text1"/>
          <w:lang w:val="sq-AL"/>
        </w:rPr>
        <w:t xml:space="preserve"> i</w:t>
      </w:r>
      <w:r w:rsidR="008138A0" w:rsidRPr="00145C9F">
        <w:rPr>
          <w:rFonts w:asciiTheme="minorHAnsi" w:eastAsia="+mn-ea" w:hAnsiTheme="minorHAnsi" w:cstheme="minorHAnsi"/>
          <w:color w:val="000000" w:themeColor="text1"/>
          <w:lang w:val="sq-AL"/>
        </w:rPr>
        <w:t xml:space="preserve"> svršene studente koji žele da rade u </w:t>
      </w:r>
      <w:r w:rsidR="007574AE" w:rsidRPr="00145C9F">
        <w:rPr>
          <w:rFonts w:asciiTheme="minorHAnsi" w:eastAsia="+mn-ea" w:hAnsiTheme="minorHAnsi" w:cstheme="minorHAnsi"/>
          <w:color w:val="000000" w:themeColor="text1"/>
          <w:lang w:val="sq-AL"/>
        </w:rPr>
        <w:t>opštem srednjem obrazovanju. Informisaćemo ih mogućnostima profesionalnog razvoja i mentorstvo.</w:t>
      </w:r>
    </w:p>
    <w:p w14:paraId="5AF58D7D" w14:textId="1E78193C" w:rsidR="00637BB9" w:rsidRPr="00145C9F" w:rsidRDefault="00EB4A64" w:rsidP="00145C9F">
      <w:pPr>
        <w:pStyle w:val="ListParagraph"/>
        <w:numPr>
          <w:ilvl w:val="0"/>
          <w:numId w:val="55"/>
        </w:numPr>
        <w:jc w:val="both"/>
        <w:rPr>
          <w:rFonts w:asciiTheme="minorHAnsi" w:eastAsia="+mn-ea" w:hAnsiTheme="minorHAnsi" w:cstheme="minorHAnsi"/>
          <w:color w:val="000000" w:themeColor="text1"/>
          <w:lang w:val="sq-AL"/>
        </w:rPr>
      </w:pPr>
      <w:r w:rsidRPr="00145C9F">
        <w:rPr>
          <w:rFonts w:asciiTheme="minorHAnsi" w:hAnsiTheme="minorHAnsi" w:cstheme="minorHAnsi"/>
          <w:bCs/>
          <w:lang w:val="sr-Latn-ME"/>
        </w:rPr>
        <w:t>Program predviđa uvođenje novih obrazovnih programa STEM gimnazija u cilju povećanja matematičke pismenosti i promocij</w:t>
      </w:r>
      <w:r w:rsidR="00DF3F2D" w:rsidRPr="00145C9F">
        <w:rPr>
          <w:rFonts w:asciiTheme="minorHAnsi" w:hAnsiTheme="minorHAnsi" w:cstheme="minorHAnsi"/>
          <w:bCs/>
          <w:lang w:val="sr-Latn-ME"/>
        </w:rPr>
        <w:t>e</w:t>
      </w:r>
      <w:r w:rsidRPr="00145C9F">
        <w:rPr>
          <w:rFonts w:asciiTheme="minorHAnsi" w:hAnsiTheme="minorHAnsi" w:cstheme="minorHAnsi"/>
          <w:bCs/>
          <w:lang w:val="sr-Latn-ME"/>
        </w:rPr>
        <w:t xml:space="preserve"> priprodnih nauka među učenicima, posebno među djevojčicama. </w:t>
      </w:r>
      <w:r w:rsidR="007574AE" w:rsidRPr="00145C9F">
        <w:rPr>
          <w:rFonts w:asciiTheme="minorHAnsi" w:hAnsiTheme="minorHAnsi" w:cstheme="minorHAnsi"/>
          <w:b/>
          <w:bCs/>
          <w:i/>
          <w:lang w:val="sr-Latn-ME"/>
        </w:rPr>
        <w:t>Nove STEM gimnazije biće</w:t>
      </w:r>
      <w:r w:rsidR="00637BB9" w:rsidRPr="00145C9F">
        <w:rPr>
          <w:rFonts w:asciiTheme="minorHAnsi" w:hAnsiTheme="minorHAnsi" w:cstheme="minorHAnsi"/>
          <w:b/>
          <w:bCs/>
          <w:i/>
          <w:lang w:val="sr-Latn-ME"/>
        </w:rPr>
        <w:t xml:space="preserve"> obrazovne institucije koje </w:t>
      </w:r>
      <w:r w:rsidR="007574AE" w:rsidRPr="00145C9F">
        <w:rPr>
          <w:rFonts w:asciiTheme="minorHAnsi" w:hAnsiTheme="minorHAnsi" w:cstheme="minorHAnsi"/>
          <w:b/>
          <w:bCs/>
          <w:i/>
          <w:lang w:val="sr-Latn-ME"/>
        </w:rPr>
        <w:t>pokreću</w:t>
      </w:r>
      <w:r w:rsidR="00637BB9" w:rsidRPr="00145C9F">
        <w:rPr>
          <w:rFonts w:asciiTheme="minorHAnsi" w:hAnsiTheme="minorHAnsi" w:cstheme="minorHAnsi"/>
          <w:b/>
          <w:bCs/>
          <w:i/>
          <w:lang w:val="sr-Latn-ME"/>
        </w:rPr>
        <w:t xml:space="preserve"> inovacij</w:t>
      </w:r>
      <w:r w:rsidR="007574AE" w:rsidRPr="00145C9F">
        <w:rPr>
          <w:rFonts w:asciiTheme="minorHAnsi" w:hAnsiTheme="minorHAnsi" w:cstheme="minorHAnsi"/>
          <w:b/>
          <w:bCs/>
          <w:i/>
          <w:lang w:val="sr-Latn-ME"/>
        </w:rPr>
        <w:t>e</w:t>
      </w:r>
      <w:r w:rsidR="00637BB9" w:rsidRPr="00145C9F">
        <w:rPr>
          <w:rFonts w:asciiTheme="minorHAnsi" w:hAnsiTheme="minorHAnsi" w:cstheme="minorHAnsi"/>
          <w:b/>
          <w:bCs/>
          <w:i/>
          <w:lang w:val="sr-Latn-ME"/>
        </w:rPr>
        <w:t>, inkluzivnost i održiv</w:t>
      </w:r>
      <w:r w:rsidR="007574AE" w:rsidRPr="00145C9F">
        <w:rPr>
          <w:rFonts w:asciiTheme="minorHAnsi" w:hAnsiTheme="minorHAnsi" w:cstheme="minorHAnsi"/>
          <w:b/>
          <w:bCs/>
          <w:i/>
          <w:lang w:val="sr-Latn-ME"/>
        </w:rPr>
        <w:t xml:space="preserve">i </w:t>
      </w:r>
      <w:r w:rsidR="00637BB9" w:rsidRPr="00145C9F">
        <w:rPr>
          <w:rFonts w:asciiTheme="minorHAnsi" w:hAnsiTheme="minorHAnsi" w:cstheme="minorHAnsi"/>
          <w:b/>
          <w:bCs/>
          <w:i/>
          <w:lang w:val="sr-Latn-ME"/>
        </w:rPr>
        <w:t>razvoj</w:t>
      </w:r>
      <w:r w:rsidR="007574AE" w:rsidRPr="00145C9F">
        <w:rPr>
          <w:rFonts w:asciiTheme="minorHAnsi" w:hAnsiTheme="minorHAnsi" w:cstheme="minorHAnsi"/>
          <w:b/>
          <w:bCs/>
          <w:i/>
          <w:lang w:val="sr-Latn-ME"/>
        </w:rPr>
        <w:t xml:space="preserve"> u Crnoj Gori kroz znanja i znatiželju djece o prirodi i prirodnim procesima.</w:t>
      </w:r>
      <w:r w:rsidR="007574AE" w:rsidRPr="00145C9F">
        <w:rPr>
          <w:rFonts w:asciiTheme="minorHAnsi" w:hAnsiTheme="minorHAnsi" w:cstheme="minorHAnsi"/>
          <w:bCs/>
          <w:lang w:val="sr-Latn-ME"/>
        </w:rPr>
        <w:t xml:space="preserve"> </w:t>
      </w:r>
    </w:p>
    <w:p w14:paraId="6F2CE14C" w14:textId="77777777" w:rsidR="00637BB9" w:rsidRPr="00796706" w:rsidRDefault="00637BB9" w:rsidP="00517D47">
      <w:pPr>
        <w:ind w:firstLine="708"/>
        <w:jc w:val="both"/>
        <w:rPr>
          <w:rFonts w:asciiTheme="minorHAnsi" w:hAnsiTheme="minorHAnsi" w:cstheme="minorHAnsi"/>
          <w:color w:val="000000" w:themeColor="text1"/>
          <w:lang w:val="sr-Latn-CS"/>
        </w:rPr>
      </w:pPr>
    </w:p>
    <w:p w14:paraId="5A0D3A90" w14:textId="77777777" w:rsidR="00517D47" w:rsidRPr="00796706" w:rsidRDefault="00517D47" w:rsidP="00796706">
      <w:pPr>
        <w:jc w:val="both"/>
        <w:rPr>
          <w:rFonts w:asciiTheme="minorHAnsi" w:hAnsiTheme="minorHAnsi" w:cstheme="minorHAnsi"/>
          <w:lang w:val="sl-SI"/>
        </w:rPr>
      </w:pPr>
      <w:r w:rsidRPr="00796706">
        <w:rPr>
          <w:rFonts w:asciiTheme="minorHAnsi" w:hAnsiTheme="minorHAnsi" w:cstheme="minorHAnsi"/>
        </w:rPr>
        <w:t xml:space="preserve">Tokom ciklusa planiranja i sporovođenja strateškog dokumenta, komuniciranje planiranih aktivnosti sastavni je dio faze sprovođenja i podrazumijeva sprovođenje različitih kampanja, obuka, PR aktivnosti, izradu informativnih brošura, publikacija-analiza, s ciljem afirmisanja važnosti unapređenja gimnazijskog obrazovanja u Crnoj Gori. Značaj u informisanju ciljnih grupa, odnosno sadašnjih i potencijalnih učenika/ca opšteg srednjeg obrazovanja, kao i ukupne javnosti, planira se putem web stranice, portala i društvenih mreža Ministarstva prosvjete, nauke i inovacija, Zavoda za školstvo, Ispitnog centra Crne Gore, srednjih škola-gimnazija i svih koji budu uključeni u realizaciju i impementaciju ovog Programa. </w:t>
      </w:r>
    </w:p>
    <w:p w14:paraId="488C810D" w14:textId="77777777" w:rsidR="00517D47" w:rsidRPr="0084024F" w:rsidRDefault="00517D47" w:rsidP="00517D47">
      <w:pPr>
        <w:jc w:val="both"/>
        <w:rPr>
          <w:rFonts w:cstheme="minorHAnsi"/>
        </w:rPr>
      </w:pPr>
    </w:p>
    <w:p w14:paraId="4A257AD5" w14:textId="77777777" w:rsidR="006F2ECF" w:rsidRPr="00796706" w:rsidRDefault="006F2ECF" w:rsidP="006F2ECF">
      <w:pPr>
        <w:rPr>
          <w:rFonts w:asciiTheme="minorHAnsi" w:hAnsiTheme="minorHAnsi" w:cstheme="minorHAnsi"/>
          <w:lang w:eastAsia="x-none"/>
        </w:rPr>
        <w:sectPr w:rsidR="006F2ECF" w:rsidRPr="00796706" w:rsidSect="00630F4C">
          <w:pgSz w:w="11909" w:h="16834" w:code="9"/>
          <w:pgMar w:top="1440" w:right="1440" w:bottom="1440" w:left="1440" w:header="709" w:footer="709" w:gutter="0"/>
          <w:cols w:space="708"/>
          <w:docGrid w:linePitch="360"/>
        </w:sectPr>
      </w:pPr>
    </w:p>
    <w:p w14:paraId="2CB0C1BB" w14:textId="4C4A93C4" w:rsidR="00456B2F" w:rsidRPr="00CC0A2C" w:rsidRDefault="00456B2F" w:rsidP="00456B2F">
      <w:pPr>
        <w:spacing w:line="276" w:lineRule="auto"/>
        <w:jc w:val="both"/>
        <w:rPr>
          <w:rFonts w:asciiTheme="minorHAnsi" w:hAnsiTheme="minorHAnsi" w:cstheme="minorHAnsi"/>
          <w:b/>
          <w:lang w:val="it-CH"/>
        </w:rPr>
      </w:pPr>
      <w:r w:rsidRPr="00CC0A2C">
        <w:rPr>
          <w:rFonts w:asciiTheme="minorHAnsi" w:hAnsiTheme="minorHAnsi" w:cstheme="minorHAnsi"/>
          <w:b/>
          <w:lang w:val="it-CH"/>
        </w:rPr>
        <w:lastRenderedPageBreak/>
        <w:t>ANEKS I</w:t>
      </w:r>
    </w:p>
    <w:p w14:paraId="4744671B" w14:textId="77777777" w:rsidR="00456B2F" w:rsidRPr="00BB71A7" w:rsidRDefault="00456B2F" w:rsidP="00456B2F">
      <w:pPr>
        <w:spacing w:line="276" w:lineRule="auto"/>
        <w:jc w:val="both"/>
        <w:rPr>
          <w:rFonts w:asciiTheme="minorHAnsi" w:hAnsiTheme="minorHAnsi" w:cstheme="minorHAnsi"/>
          <w:b/>
          <w:lang w:val="it-CH"/>
        </w:rPr>
      </w:pPr>
    </w:p>
    <w:p w14:paraId="1404F37C" w14:textId="54795A5D" w:rsidR="00456B2F" w:rsidRPr="00BB71A7" w:rsidRDefault="00456B2F" w:rsidP="00456B2F">
      <w:pPr>
        <w:spacing w:line="276" w:lineRule="auto"/>
        <w:ind w:firstLine="708"/>
        <w:jc w:val="both"/>
        <w:rPr>
          <w:rFonts w:asciiTheme="minorHAnsi" w:hAnsiTheme="minorHAnsi" w:cstheme="minorHAnsi"/>
        </w:rPr>
      </w:pPr>
      <w:r w:rsidRPr="00BB71A7">
        <w:rPr>
          <w:rFonts w:asciiTheme="minorHAnsi" w:hAnsiTheme="minorHAnsi" w:cstheme="minorHAnsi"/>
          <w:lang w:val="it-CH"/>
        </w:rPr>
        <w:t>Gimnaziju pohađaju učenici</w:t>
      </w:r>
      <w:r w:rsidR="0084024F" w:rsidRPr="00BB71A7">
        <w:rPr>
          <w:rFonts w:asciiTheme="minorHAnsi" w:hAnsiTheme="minorHAnsi" w:cstheme="minorHAnsi"/>
          <w:lang w:val="it-CH"/>
        </w:rPr>
        <w:t>/ce</w:t>
      </w:r>
      <w:r w:rsidRPr="00BB71A7">
        <w:rPr>
          <w:rFonts w:asciiTheme="minorHAnsi" w:hAnsiTheme="minorHAnsi" w:cstheme="minorHAnsi"/>
          <w:lang w:val="it-CH"/>
        </w:rPr>
        <w:t xml:space="preserve"> čiji je cilj da, nakon polaganja maturskog ispita, nastave školovanje na </w:t>
      </w:r>
      <w:r w:rsidR="00DB28B5" w:rsidRPr="00BB71A7">
        <w:rPr>
          <w:rFonts w:asciiTheme="minorHAnsi" w:hAnsiTheme="minorHAnsi" w:cstheme="minorHAnsi"/>
          <w:lang w:val="it-CH"/>
        </w:rPr>
        <w:t>prvoj</w:t>
      </w:r>
      <w:r w:rsidRPr="00BB71A7">
        <w:rPr>
          <w:rFonts w:asciiTheme="minorHAnsi" w:hAnsiTheme="minorHAnsi" w:cstheme="minorHAnsi"/>
          <w:lang w:val="it-CH"/>
        </w:rPr>
        <w:t xml:space="preserve"> godini odabranog studijskog programa. Očigledno je da su ovdje osnovni elementi:</w:t>
      </w:r>
      <w:r w:rsidRPr="00BB71A7">
        <w:rPr>
          <w:rFonts w:asciiTheme="minorHAnsi" w:hAnsiTheme="minorHAnsi" w:cstheme="minorHAnsi"/>
        </w:rPr>
        <w:t xml:space="preserve"> </w:t>
      </w:r>
    </w:p>
    <w:p w14:paraId="1CFD99A4" w14:textId="77777777" w:rsidR="00456B2F" w:rsidRPr="00BB71A7" w:rsidRDefault="00456B2F" w:rsidP="00456B2F">
      <w:pPr>
        <w:numPr>
          <w:ilvl w:val="0"/>
          <w:numId w:val="7"/>
        </w:numPr>
        <w:spacing w:line="276" w:lineRule="auto"/>
        <w:jc w:val="both"/>
        <w:rPr>
          <w:rFonts w:asciiTheme="minorHAnsi" w:hAnsiTheme="minorHAnsi" w:cstheme="minorHAnsi"/>
          <w:b/>
          <w:lang w:val="it-CH"/>
        </w:rPr>
      </w:pPr>
      <w:r w:rsidRPr="00BB71A7">
        <w:rPr>
          <w:rFonts w:asciiTheme="minorHAnsi" w:hAnsiTheme="minorHAnsi" w:cstheme="minorHAnsi"/>
          <w:b/>
          <w:lang w:val="it-CH"/>
        </w:rPr>
        <w:t>Upis u I godinu studijskog programa</w:t>
      </w:r>
    </w:p>
    <w:p w14:paraId="47FBE7E4" w14:textId="77777777" w:rsidR="00456B2F" w:rsidRPr="00BB71A7" w:rsidRDefault="00456B2F" w:rsidP="00456B2F">
      <w:pPr>
        <w:numPr>
          <w:ilvl w:val="0"/>
          <w:numId w:val="7"/>
        </w:numPr>
        <w:spacing w:line="276" w:lineRule="auto"/>
        <w:jc w:val="both"/>
        <w:rPr>
          <w:rFonts w:asciiTheme="minorHAnsi" w:hAnsiTheme="minorHAnsi" w:cstheme="minorHAnsi"/>
          <w:b/>
          <w:lang w:val="it-CH"/>
        </w:rPr>
      </w:pPr>
      <w:r w:rsidRPr="00BB71A7">
        <w:rPr>
          <w:rFonts w:asciiTheme="minorHAnsi" w:hAnsiTheme="minorHAnsi" w:cstheme="minorHAnsi"/>
          <w:b/>
          <w:lang w:val="it-CH"/>
        </w:rPr>
        <w:t>Maturski ispit</w:t>
      </w:r>
    </w:p>
    <w:p w14:paraId="25FC0254" w14:textId="77777777" w:rsidR="00456B2F" w:rsidRPr="00BB71A7" w:rsidRDefault="00456B2F" w:rsidP="00456B2F">
      <w:pPr>
        <w:numPr>
          <w:ilvl w:val="0"/>
          <w:numId w:val="7"/>
        </w:numPr>
        <w:spacing w:line="276" w:lineRule="auto"/>
        <w:jc w:val="both"/>
        <w:rPr>
          <w:rFonts w:asciiTheme="minorHAnsi" w:hAnsiTheme="minorHAnsi" w:cstheme="minorHAnsi"/>
          <w:b/>
          <w:lang w:val="it-CH"/>
        </w:rPr>
      </w:pPr>
      <w:r w:rsidRPr="00BB71A7">
        <w:rPr>
          <w:rFonts w:asciiTheme="minorHAnsi" w:hAnsiTheme="minorHAnsi" w:cstheme="minorHAnsi"/>
          <w:b/>
          <w:lang w:val="it-CH"/>
        </w:rPr>
        <w:t>Obavezni izborni predmeti (izbor, izučavanje i dopuna maturskog standarda)</w:t>
      </w:r>
    </w:p>
    <w:p w14:paraId="4FF20497" w14:textId="3EABBEB6" w:rsidR="00456B2F" w:rsidRPr="00BB71A7" w:rsidRDefault="00456B2F" w:rsidP="00DB28B5">
      <w:pPr>
        <w:spacing w:line="276" w:lineRule="auto"/>
        <w:ind w:firstLine="360"/>
        <w:jc w:val="both"/>
        <w:rPr>
          <w:rFonts w:asciiTheme="minorHAnsi" w:hAnsiTheme="minorHAnsi" w:cstheme="minorHAnsi"/>
          <w:lang w:val="it-CH"/>
        </w:rPr>
      </w:pPr>
      <w:r w:rsidRPr="00BB71A7">
        <w:rPr>
          <w:rFonts w:asciiTheme="minorHAnsi" w:hAnsiTheme="minorHAnsi" w:cstheme="minorHAnsi"/>
          <w:lang w:val="it-CH"/>
        </w:rPr>
        <w:t>Sistem A-B-C (slika) je “trougao” čije su povezanosti elemenata izuzetno važne, međusobno uslovljene</w:t>
      </w:r>
      <w:r w:rsidR="009C01B9" w:rsidRPr="00BB71A7">
        <w:rPr>
          <w:rFonts w:asciiTheme="minorHAnsi" w:hAnsiTheme="minorHAnsi" w:cstheme="minorHAnsi"/>
          <w:lang w:val="it-CH"/>
        </w:rPr>
        <w:t>,</w:t>
      </w:r>
      <w:r w:rsidRPr="00BB71A7">
        <w:rPr>
          <w:rFonts w:asciiTheme="minorHAnsi" w:hAnsiTheme="minorHAnsi" w:cstheme="minorHAnsi"/>
          <w:lang w:val="it-CH"/>
        </w:rPr>
        <w:t xml:space="preserve"> ali i  različito usklađene.</w:t>
      </w:r>
    </w:p>
    <w:p w14:paraId="2E4DA54B" w14:textId="77777777" w:rsidR="00456B2F" w:rsidRPr="00BB71A7" w:rsidRDefault="00456B2F" w:rsidP="00456B2F">
      <w:pPr>
        <w:spacing w:line="276" w:lineRule="auto"/>
        <w:ind w:left="720"/>
        <w:rPr>
          <w:rFonts w:asciiTheme="minorHAnsi" w:hAnsiTheme="minorHAnsi" w:cstheme="minorHAnsi"/>
          <w:b/>
          <w:lang w:val="it-CH"/>
        </w:rPr>
      </w:pPr>
    </w:p>
    <w:p w14:paraId="12A6F7EA" w14:textId="4CAD4570" w:rsidR="00456B2F" w:rsidRPr="00BB71A7" w:rsidRDefault="00456B2F" w:rsidP="00456B2F">
      <w:pPr>
        <w:spacing w:line="276" w:lineRule="auto"/>
        <w:ind w:left="720"/>
        <w:rPr>
          <w:rFonts w:asciiTheme="minorHAnsi" w:hAnsiTheme="minorHAnsi" w:cstheme="minorHAnsi"/>
          <w:b/>
          <w:lang w:val="it-CH"/>
        </w:rPr>
      </w:pPr>
      <w:r w:rsidRPr="00BB71A7">
        <w:rPr>
          <w:rFonts w:asciiTheme="minorHAnsi" w:hAnsiTheme="minorHAnsi" w:cstheme="minorHAnsi"/>
          <w:b/>
          <w:lang w:val="it-CH"/>
        </w:rPr>
        <w:t>Povezanost C-B</w:t>
      </w:r>
    </w:p>
    <w:p w14:paraId="2A81846E" w14:textId="25F04C24" w:rsidR="00456B2F" w:rsidRPr="00BB71A7" w:rsidRDefault="00456B2F" w:rsidP="00456B2F">
      <w:pPr>
        <w:spacing w:line="276" w:lineRule="auto"/>
        <w:ind w:firstLine="708"/>
        <w:jc w:val="both"/>
        <w:rPr>
          <w:rFonts w:asciiTheme="minorHAnsi" w:hAnsiTheme="minorHAnsi" w:cstheme="minorHAnsi"/>
        </w:rPr>
      </w:pPr>
      <w:r w:rsidRPr="00BB71A7">
        <w:rPr>
          <w:rFonts w:asciiTheme="minorHAnsi" w:hAnsiTheme="minorHAnsi" w:cstheme="minorHAnsi"/>
        </w:rPr>
        <w:t xml:space="preserve">Nastavni plan opšte gimnazije propisuje </w:t>
      </w:r>
      <w:r w:rsidRPr="00BB71A7">
        <w:rPr>
          <w:rFonts w:asciiTheme="minorHAnsi" w:hAnsiTheme="minorHAnsi" w:cstheme="minorHAnsi"/>
          <w:i/>
        </w:rPr>
        <w:t xml:space="preserve">standard </w:t>
      </w:r>
      <w:r w:rsidRPr="00BB71A7">
        <w:rPr>
          <w:rFonts w:asciiTheme="minorHAnsi" w:hAnsiTheme="minorHAnsi" w:cstheme="minorHAnsi"/>
        </w:rPr>
        <w:t xml:space="preserve">i </w:t>
      </w:r>
      <w:r w:rsidRPr="00BB71A7">
        <w:rPr>
          <w:rFonts w:asciiTheme="minorHAnsi" w:hAnsiTheme="minorHAnsi" w:cstheme="minorHAnsi"/>
          <w:i/>
        </w:rPr>
        <w:t>maturski standard</w:t>
      </w:r>
      <w:r w:rsidRPr="00BB71A7">
        <w:rPr>
          <w:rFonts w:asciiTheme="minorHAnsi" w:hAnsiTheme="minorHAnsi" w:cstheme="minorHAnsi"/>
        </w:rPr>
        <w:t>.</w:t>
      </w:r>
      <w:r w:rsidRPr="00796706">
        <w:rPr>
          <w:rFonts w:asciiTheme="minorHAnsi" w:hAnsiTheme="minorHAnsi" w:cstheme="minorHAnsi"/>
        </w:rPr>
        <w:t xml:space="preserve"> </w:t>
      </w:r>
      <w:r w:rsidRPr="00CC0A2C">
        <w:rPr>
          <w:rFonts w:asciiTheme="minorHAnsi" w:hAnsiTheme="minorHAnsi" w:cstheme="minorHAnsi"/>
        </w:rPr>
        <w:t>Standard iz obaveznog predmeta je ukupan broj časova koje učenik</w:t>
      </w:r>
      <w:r w:rsidR="0084024F" w:rsidRPr="00BB71A7">
        <w:rPr>
          <w:rFonts w:asciiTheme="minorHAnsi" w:hAnsiTheme="minorHAnsi" w:cstheme="minorHAnsi"/>
        </w:rPr>
        <w:t>/ca</w:t>
      </w:r>
      <w:r w:rsidRPr="00BB71A7">
        <w:rPr>
          <w:rFonts w:asciiTheme="minorHAnsi" w:hAnsiTheme="minorHAnsi" w:cstheme="minorHAnsi"/>
        </w:rPr>
        <w:t xml:space="preserve"> ima iz tog predmeta na kraju četvororazrednog školovanja u gimnaziji. Maturski standard za predmete propisan je Nastavnim planom opšte gimnazije. </w:t>
      </w:r>
    </w:p>
    <w:p w14:paraId="45C2412F" w14:textId="3CD8A27D" w:rsidR="00456B2F" w:rsidRPr="00BB71A7" w:rsidRDefault="00456B2F" w:rsidP="00456B2F">
      <w:pPr>
        <w:spacing w:line="276" w:lineRule="auto"/>
        <w:ind w:firstLine="708"/>
        <w:jc w:val="both"/>
        <w:rPr>
          <w:rFonts w:asciiTheme="minorHAnsi" w:hAnsiTheme="minorHAnsi" w:cstheme="minorHAnsi"/>
        </w:rPr>
      </w:pPr>
      <w:r w:rsidRPr="00BB71A7">
        <w:rPr>
          <w:rFonts w:asciiTheme="minorHAnsi" w:hAnsiTheme="minorHAnsi" w:cstheme="minorHAnsi"/>
        </w:rPr>
        <w:t>Učenik</w:t>
      </w:r>
      <w:r w:rsidR="0084024F" w:rsidRPr="00BB71A7">
        <w:rPr>
          <w:rFonts w:asciiTheme="minorHAnsi" w:hAnsiTheme="minorHAnsi" w:cstheme="minorHAnsi"/>
        </w:rPr>
        <w:t>/ca</w:t>
      </w:r>
      <w:r w:rsidRPr="00BB71A7">
        <w:rPr>
          <w:rFonts w:asciiTheme="minorHAnsi" w:hAnsiTheme="minorHAnsi" w:cstheme="minorHAnsi"/>
        </w:rPr>
        <w:t xml:space="preserve"> na maturskom ispitu polaže jedan obavezni predmet po svom izboru. Da bi prijavio obavezni predmet, neophodno je da zadovolji tzv. </w:t>
      </w:r>
      <w:r w:rsidRPr="00BB71A7">
        <w:rPr>
          <w:rFonts w:asciiTheme="minorHAnsi" w:hAnsiTheme="minorHAnsi" w:cstheme="minorHAnsi"/>
          <w:i/>
        </w:rPr>
        <w:t>maturski standard</w:t>
      </w:r>
      <w:r w:rsidRPr="00BB71A7">
        <w:rPr>
          <w:rFonts w:asciiTheme="minorHAnsi" w:hAnsiTheme="minorHAnsi" w:cstheme="minorHAnsi"/>
        </w:rPr>
        <w:t xml:space="preserve"> za taj predmet, tj. da ima ukupan broj časova predviđen maturskim standardom.</w:t>
      </w:r>
    </w:p>
    <w:p w14:paraId="6F1C36D2" w14:textId="77777777" w:rsidR="00456B2F" w:rsidRPr="00BB71A7" w:rsidRDefault="00456B2F" w:rsidP="00456B2F">
      <w:pPr>
        <w:spacing w:line="276" w:lineRule="auto"/>
        <w:ind w:firstLine="708"/>
        <w:rPr>
          <w:rFonts w:asciiTheme="minorHAnsi" w:hAnsiTheme="minorHAnsi" w:cstheme="minorHAnsi"/>
          <w:b/>
          <w:i/>
        </w:rPr>
      </w:pPr>
      <w:bookmarkStart w:id="120" w:name="_Toc126418561"/>
      <w:bookmarkStart w:id="121" w:name="_Toc126422257"/>
      <w:bookmarkStart w:id="122" w:name="_Toc126422309"/>
      <w:bookmarkStart w:id="123" w:name="_Toc126422476"/>
      <w:bookmarkStart w:id="124" w:name="_Toc126521065"/>
      <w:bookmarkStart w:id="125" w:name="_Toc126550585"/>
      <w:bookmarkStart w:id="126" w:name="_Toc131131850"/>
      <w:bookmarkStart w:id="127" w:name="_Toc131131987"/>
      <w:bookmarkStart w:id="128" w:name="_Toc131736097"/>
      <w:bookmarkStart w:id="129" w:name="_Toc131736402"/>
      <w:bookmarkStart w:id="130" w:name="_Toc132081025"/>
      <w:bookmarkStart w:id="131" w:name="_Toc132081138"/>
      <w:bookmarkStart w:id="132" w:name="_Toc132127822"/>
      <w:bookmarkStart w:id="133" w:name="_Toc132128149"/>
      <w:bookmarkStart w:id="134" w:name="_Toc132128273"/>
      <w:bookmarkStart w:id="135" w:name="_Toc132128394"/>
      <w:bookmarkStart w:id="136" w:name="_Toc132295125"/>
      <w:bookmarkStart w:id="137" w:name="_Toc132295283"/>
      <w:bookmarkStart w:id="138" w:name="_Toc132295730"/>
      <w:bookmarkStart w:id="139" w:name="_Toc132452431"/>
      <w:bookmarkStart w:id="140" w:name="_Toc132529422"/>
      <w:bookmarkStart w:id="141" w:name="_Toc132604897"/>
      <w:bookmarkStart w:id="142" w:name="_Toc132698263"/>
      <w:bookmarkStart w:id="143" w:name="_Toc133173938"/>
      <w:bookmarkStart w:id="144" w:name="_Toc133294364"/>
      <w:bookmarkStart w:id="145" w:name="_Toc134592888"/>
      <w:bookmarkStart w:id="146" w:name="_Toc134816179"/>
      <w:bookmarkStart w:id="147" w:name="_Toc134903720"/>
      <w:bookmarkStart w:id="148" w:name="_Toc134903921"/>
      <w:bookmarkStart w:id="149" w:name="_Toc136314714"/>
      <w:bookmarkStart w:id="150" w:name="_Toc136316515"/>
      <w:bookmarkStart w:id="151" w:name="_Toc193142421"/>
      <w:bookmarkStart w:id="152" w:name="_Toc193610470"/>
      <w:bookmarkStart w:id="153" w:name="_Toc194044838"/>
      <w:bookmarkStart w:id="154" w:name="_Toc194045391"/>
      <w:bookmarkStart w:id="155" w:name="_Toc194045610"/>
      <w:bookmarkStart w:id="156" w:name="_Toc194045739"/>
      <w:bookmarkStart w:id="157" w:name="_Toc194389462"/>
      <w:bookmarkStart w:id="158" w:name="_Toc194390259"/>
      <w:bookmarkStart w:id="159" w:name="_Toc194371972"/>
      <w:bookmarkStart w:id="160" w:name="_Toc194387580"/>
      <w:bookmarkStart w:id="161" w:name="_Toc194388478"/>
      <w:bookmarkStart w:id="162" w:name="_Toc194389255"/>
      <w:bookmarkStart w:id="163" w:name="_Toc194390466"/>
      <w:bookmarkStart w:id="164" w:name="_Toc194465627"/>
      <w:bookmarkStart w:id="165" w:name="_Toc194465895"/>
      <w:bookmarkStart w:id="166" w:name="_Toc194606343"/>
      <w:bookmarkStart w:id="167" w:name="_Toc194610237"/>
      <w:bookmarkStart w:id="168" w:name="_Toc194614213"/>
      <w:bookmarkStart w:id="169" w:name="_Toc194616951"/>
      <w:bookmarkStart w:id="170" w:name="_Toc194720930"/>
      <w:bookmarkStart w:id="171" w:name="_Toc194727539"/>
      <w:bookmarkStart w:id="172" w:name="_Toc194763524"/>
      <w:bookmarkStart w:id="173" w:name="_Toc195549950"/>
    </w:p>
    <w:p w14:paraId="484B7E04" w14:textId="2BDD97FB" w:rsidR="00456B2F" w:rsidRPr="00BB71A7" w:rsidRDefault="00456B2F" w:rsidP="00456B2F">
      <w:pPr>
        <w:spacing w:line="276" w:lineRule="auto"/>
        <w:ind w:firstLine="708"/>
        <w:rPr>
          <w:rFonts w:asciiTheme="minorHAnsi" w:hAnsiTheme="minorHAnsi" w:cstheme="minorHAnsi"/>
          <w:b/>
          <w:bCs/>
          <w:i/>
          <w:iCs/>
        </w:rPr>
      </w:pPr>
      <w:r w:rsidRPr="00BB71A7">
        <w:rPr>
          <w:rFonts w:asciiTheme="minorHAnsi" w:hAnsiTheme="minorHAnsi" w:cstheme="minorHAnsi"/>
          <w:b/>
          <w:i/>
        </w:rPr>
        <w:t>Kako se može ispuniti maturski standard?</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32E4668" w14:textId="450087E8" w:rsidR="00456B2F" w:rsidRPr="00BB71A7" w:rsidRDefault="00456B2F" w:rsidP="00456B2F">
      <w:pPr>
        <w:spacing w:line="276" w:lineRule="auto"/>
        <w:ind w:firstLine="708"/>
        <w:jc w:val="both"/>
        <w:rPr>
          <w:rFonts w:asciiTheme="minorHAnsi" w:hAnsiTheme="minorHAnsi" w:cstheme="minorHAnsi"/>
        </w:rPr>
      </w:pPr>
      <w:r w:rsidRPr="00BB71A7">
        <w:rPr>
          <w:rFonts w:asciiTheme="minorHAnsi" w:hAnsiTheme="minorHAnsi" w:cstheme="minorHAnsi"/>
        </w:rPr>
        <w:t>Za pojedine obavezne predmete nema razlike između standarda i maturskog standarda, tako da svaki učenik</w:t>
      </w:r>
      <w:r w:rsidR="0084024F" w:rsidRPr="00BB71A7">
        <w:rPr>
          <w:rFonts w:asciiTheme="minorHAnsi" w:hAnsiTheme="minorHAnsi" w:cstheme="minorHAnsi"/>
        </w:rPr>
        <w:t>/ca</w:t>
      </w:r>
      <w:r w:rsidRPr="00BB71A7">
        <w:rPr>
          <w:rFonts w:asciiTheme="minorHAnsi" w:hAnsiTheme="minorHAnsi" w:cstheme="minorHAnsi"/>
        </w:rPr>
        <w:t xml:space="preserve"> završetkom četvrtog razreda ima ispunjen maturski standard za te predmete. Za ostale obavezne predmete učenik</w:t>
      </w:r>
      <w:r w:rsidR="0084024F" w:rsidRPr="00BB71A7">
        <w:rPr>
          <w:rFonts w:asciiTheme="minorHAnsi" w:hAnsiTheme="minorHAnsi" w:cstheme="minorHAnsi"/>
        </w:rPr>
        <w:t>/ca</w:t>
      </w:r>
      <w:r w:rsidRPr="00BB71A7">
        <w:rPr>
          <w:rFonts w:asciiTheme="minorHAnsi" w:hAnsiTheme="minorHAnsi" w:cstheme="minorHAnsi"/>
        </w:rPr>
        <w:t xml:space="preserve"> može da ispuni maturski standard tako što će se odlučiti za odgovarajući obavezni izborni predmet. </w:t>
      </w:r>
    </w:p>
    <w:p w14:paraId="7570F3D4" w14:textId="77777777" w:rsidR="00456B2F" w:rsidRPr="00BB71A7" w:rsidRDefault="00456B2F" w:rsidP="00456B2F">
      <w:pPr>
        <w:spacing w:line="276" w:lineRule="auto"/>
        <w:ind w:firstLine="708"/>
        <w:rPr>
          <w:rFonts w:asciiTheme="minorHAnsi" w:hAnsiTheme="minorHAnsi" w:cstheme="minorHAnsi"/>
          <w:b/>
          <w:i/>
        </w:rPr>
      </w:pPr>
    </w:p>
    <w:p w14:paraId="714FCD49" w14:textId="18DEA459" w:rsidR="00456B2F" w:rsidRPr="00BB71A7" w:rsidRDefault="00456B2F" w:rsidP="00456B2F">
      <w:pPr>
        <w:spacing w:line="276" w:lineRule="auto"/>
        <w:ind w:firstLine="708"/>
        <w:rPr>
          <w:rFonts w:asciiTheme="minorHAnsi" w:hAnsiTheme="minorHAnsi" w:cstheme="minorHAnsi"/>
          <w:b/>
          <w:i/>
        </w:rPr>
      </w:pPr>
      <w:r w:rsidRPr="00BB71A7">
        <w:rPr>
          <w:rFonts w:asciiTheme="minorHAnsi" w:hAnsiTheme="minorHAnsi" w:cstheme="minorHAnsi"/>
          <w:b/>
          <w:i/>
        </w:rPr>
        <w:t>Št</w:t>
      </w:r>
      <w:r w:rsidR="00DB28B5" w:rsidRPr="00BB71A7">
        <w:rPr>
          <w:rFonts w:asciiTheme="minorHAnsi" w:hAnsiTheme="minorHAnsi" w:cstheme="minorHAnsi"/>
          <w:b/>
          <w:i/>
        </w:rPr>
        <w:t>o</w:t>
      </w:r>
      <w:r w:rsidRPr="00BB71A7">
        <w:rPr>
          <w:rFonts w:asciiTheme="minorHAnsi" w:hAnsiTheme="minorHAnsi" w:cstheme="minorHAnsi"/>
          <w:b/>
          <w:i/>
        </w:rPr>
        <w:t xml:space="preserve"> se polaže na maturskom ispitu?</w:t>
      </w:r>
    </w:p>
    <w:p w14:paraId="1D834AA1" w14:textId="77777777" w:rsidR="00456B2F" w:rsidRPr="00BB71A7" w:rsidRDefault="00456B2F" w:rsidP="00456B2F">
      <w:pPr>
        <w:spacing w:line="276" w:lineRule="auto"/>
        <w:ind w:firstLine="708"/>
        <w:jc w:val="both"/>
        <w:rPr>
          <w:rFonts w:asciiTheme="minorHAnsi" w:hAnsiTheme="minorHAnsi" w:cstheme="minorHAnsi"/>
          <w:bCs/>
          <w:i/>
          <w:iCs/>
        </w:rPr>
      </w:pPr>
      <w:r w:rsidRPr="00BB71A7">
        <w:rPr>
          <w:rFonts w:asciiTheme="minorHAnsi" w:hAnsiTheme="minorHAnsi" w:cstheme="minorHAnsi"/>
        </w:rPr>
        <w:t>Maturski ispit predstavlja provjeru uspješnosti učenika pri usvajanju neophodnih standarda znanja. Na maturskom ispitu učenik polaže tri predmeta:</w:t>
      </w:r>
    </w:p>
    <w:p w14:paraId="50D2C58C" w14:textId="77777777" w:rsidR="00456B2F" w:rsidRPr="00BB71A7" w:rsidRDefault="00456B2F" w:rsidP="00456B2F">
      <w:pPr>
        <w:pStyle w:val="ListParagraph"/>
        <w:numPr>
          <w:ilvl w:val="0"/>
          <w:numId w:val="6"/>
        </w:numPr>
        <w:spacing w:line="276" w:lineRule="auto"/>
        <w:contextualSpacing/>
        <w:rPr>
          <w:rFonts w:asciiTheme="minorHAnsi" w:hAnsiTheme="minorHAnsi" w:cstheme="minorHAnsi"/>
        </w:rPr>
      </w:pPr>
      <w:r w:rsidRPr="00BB71A7">
        <w:rPr>
          <w:rFonts w:asciiTheme="minorHAnsi" w:hAnsiTheme="minorHAnsi" w:cstheme="minorHAnsi"/>
          <w:i/>
          <w:lang w:val="sl-SI"/>
        </w:rPr>
        <w:t>Crnogorski – srpski, bosanski, hrvatski je</w:t>
      </w:r>
      <w:r w:rsidRPr="00BB71A7">
        <w:rPr>
          <w:rFonts w:asciiTheme="minorHAnsi" w:hAnsiTheme="minorHAnsi" w:cstheme="minorHAnsi"/>
          <w:i/>
        </w:rPr>
        <w:t>zik i književnost</w:t>
      </w:r>
      <w:r w:rsidRPr="00BB71A7">
        <w:rPr>
          <w:rFonts w:asciiTheme="minorHAnsi" w:hAnsiTheme="minorHAnsi" w:cstheme="minorHAnsi"/>
        </w:rPr>
        <w:t>,</w:t>
      </w:r>
    </w:p>
    <w:p w14:paraId="40F17B81" w14:textId="77777777" w:rsidR="00456B2F" w:rsidRPr="00BB71A7" w:rsidRDefault="00456B2F" w:rsidP="00456B2F">
      <w:pPr>
        <w:pStyle w:val="ListParagraph"/>
        <w:numPr>
          <w:ilvl w:val="0"/>
          <w:numId w:val="6"/>
        </w:numPr>
        <w:spacing w:line="276" w:lineRule="auto"/>
        <w:contextualSpacing/>
        <w:rPr>
          <w:rFonts w:asciiTheme="minorHAnsi" w:hAnsiTheme="minorHAnsi" w:cstheme="minorHAnsi"/>
        </w:rPr>
      </w:pPr>
      <w:r w:rsidRPr="00BB71A7">
        <w:rPr>
          <w:rFonts w:asciiTheme="minorHAnsi" w:hAnsiTheme="minorHAnsi" w:cstheme="minorHAnsi"/>
          <w:i/>
        </w:rPr>
        <w:t>Prvi strani jezik</w:t>
      </w:r>
      <w:r w:rsidRPr="00BB71A7">
        <w:rPr>
          <w:rFonts w:asciiTheme="minorHAnsi" w:hAnsiTheme="minorHAnsi" w:cstheme="minorHAnsi"/>
        </w:rPr>
        <w:t xml:space="preserve"> ili </w:t>
      </w:r>
      <w:r w:rsidRPr="00BB71A7">
        <w:rPr>
          <w:rFonts w:asciiTheme="minorHAnsi" w:hAnsiTheme="minorHAnsi" w:cstheme="minorHAnsi"/>
          <w:i/>
        </w:rPr>
        <w:t>Matematiku</w:t>
      </w:r>
      <w:r w:rsidRPr="00BB71A7">
        <w:rPr>
          <w:rFonts w:asciiTheme="minorHAnsi" w:hAnsiTheme="minorHAnsi" w:cstheme="minorHAnsi"/>
        </w:rPr>
        <w:t>,</w:t>
      </w:r>
    </w:p>
    <w:p w14:paraId="0B1BD012" w14:textId="77777777" w:rsidR="00456B2F" w:rsidRPr="00CC0A2C" w:rsidRDefault="00456B2F" w:rsidP="00456B2F">
      <w:pPr>
        <w:pStyle w:val="ListParagraph"/>
        <w:numPr>
          <w:ilvl w:val="0"/>
          <w:numId w:val="6"/>
        </w:numPr>
        <w:spacing w:line="276" w:lineRule="auto"/>
        <w:contextualSpacing/>
        <w:rPr>
          <w:rFonts w:asciiTheme="minorHAnsi" w:hAnsiTheme="minorHAnsi" w:cstheme="minorHAnsi"/>
        </w:rPr>
      </w:pPr>
      <w:r w:rsidRPr="00BB71A7">
        <w:rPr>
          <w:rFonts w:asciiTheme="minorHAnsi" w:hAnsiTheme="minorHAnsi" w:cstheme="minorHAnsi"/>
          <w:i/>
        </w:rPr>
        <w:t>predmet po izboru</w:t>
      </w:r>
      <w:r w:rsidRPr="00CC0A2C">
        <w:rPr>
          <w:rStyle w:val="FootnoteReference"/>
          <w:rFonts w:asciiTheme="minorHAnsi" w:hAnsiTheme="minorHAnsi" w:cstheme="minorHAnsi"/>
          <w:i/>
        </w:rPr>
        <w:footnoteReference w:id="37"/>
      </w:r>
      <w:r w:rsidRPr="00CC0A2C">
        <w:rPr>
          <w:rFonts w:asciiTheme="minorHAnsi" w:hAnsiTheme="minorHAnsi" w:cstheme="minorHAnsi"/>
        </w:rPr>
        <w:t>.</w:t>
      </w:r>
    </w:p>
    <w:p w14:paraId="4509EB9A" w14:textId="75AF830F" w:rsidR="00456B2F" w:rsidRPr="00BB71A7" w:rsidRDefault="00456B2F" w:rsidP="00456B2F">
      <w:pPr>
        <w:spacing w:line="276" w:lineRule="auto"/>
        <w:ind w:firstLine="709"/>
        <w:jc w:val="both"/>
        <w:rPr>
          <w:rFonts w:asciiTheme="minorHAnsi" w:hAnsiTheme="minorHAnsi" w:cstheme="minorHAnsi"/>
          <w:lang w:val="it-CH"/>
        </w:rPr>
      </w:pPr>
      <w:r w:rsidRPr="00BB71A7">
        <w:rPr>
          <w:rFonts w:asciiTheme="minorHAnsi" w:hAnsiTheme="minorHAnsi" w:cstheme="minorHAnsi"/>
          <w:lang w:val="it-CH"/>
        </w:rPr>
        <w:t>Očigledno, povezanost C-B je jasno određena i uspješno se primjenjuje. Učenik</w:t>
      </w:r>
      <w:r w:rsidR="0084024F" w:rsidRPr="00BB71A7">
        <w:rPr>
          <w:rFonts w:asciiTheme="minorHAnsi" w:hAnsiTheme="minorHAnsi" w:cstheme="minorHAnsi"/>
          <w:lang w:val="it-CH"/>
        </w:rPr>
        <w:t>/ca</w:t>
      </w:r>
      <w:r w:rsidRPr="00BB71A7">
        <w:rPr>
          <w:rFonts w:asciiTheme="minorHAnsi" w:hAnsiTheme="minorHAnsi" w:cstheme="minorHAnsi"/>
          <w:lang w:val="it-CH"/>
        </w:rPr>
        <w:t xml:space="preserve"> zna kako se dopunjava maturski standard i koje predmete treba da izabere i izučava da bi stekao</w:t>
      </w:r>
      <w:r w:rsidR="0084024F" w:rsidRPr="00BB71A7">
        <w:rPr>
          <w:rFonts w:asciiTheme="minorHAnsi" w:hAnsiTheme="minorHAnsi" w:cstheme="minorHAnsi"/>
          <w:lang w:val="it-CH"/>
        </w:rPr>
        <w:t>/la</w:t>
      </w:r>
      <w:r w:rsidRPr="00BB71A7">
        <w:rPr>
          <w:rFonts w:asciiTheme="minorHAnsi" w:hAnsiTheme="minorHAnsi" w:cstheme="minorHAnsi"/>
          <w:lang w:val="it-CH"/>
        </w:rPr>
        <w:t xml:space="preserve"> pravo da polaže maturski ispit iz predmeta za koji se opredijelio. </w:t>
      </w:r>
    </w:p>
    <w:p w14:paraId="28A03B1A" w14:textId="77777777" w:rsidR="00456B2F" w:rsidRPr="00CC0A2C" w:rsidRDefault="00456B2F" w:rsidP="00456B2F">
      <w:pPr>
        <w:spacing w:line="276" w:lineRule="auto"/>
        <w:jc w:val="both"/>
        <w:rPr>
          <w:rFonts w:asciiTheme="minorHAnsi" w:hAnsiTheme="minorHAnsi" w:cstheme="minorHAnsi"/>
        </w:rPr>
      </w:pPr>
      <w:r w:rsidRPr="00CC0A2C">
        <w:rPr>
          <w:rFonts w:asciiTheme="minorHAnsi" w:hAnsiTheme="minorHAnsi" w:cstheme="minorHAnsi"/>
          <w:noProof/>
        </w:rPr>
        <w:lastRenderedPageBreak/>
        <w:drawing>
          <wp:inline distT="0" distB="0" distL="0" distR="0" wp14:anchorId="39B32764" wp14:editId="28FAF34F">
            <wp:extent cx="5715000" cy="29813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2981325"/>
                    </a:xfrm>
                    <a:prstGeom prst="rect">
                      <a:avLst/>
                    </a:prstGeom>
                    <a:noFill/>
                    <a:ln w="19050">
                      <a:solidFill>
                        <a:srgbClr val="FF0000"/>
                      </a:solidFill>
                      <a:miter lim="800000"/>
                      <a:headEnd/>
                      <a:tailEnd/>
                    </a:ln>
                  </pic:spPr>
                </pic:pic>
              </a:graphicData>
            </a:graphic>
          </wp:inline>
        </w:drawing>
      </w:r>
    </w:p>
    <w:p w14:paraId="26082B37" w14:textId="77777777" w:rsidR="00456B2F" w:rsidRPr="00BB71A7" w:rsidRDefault="00456B2F" w:rsidP="00456B2F">
      <w:pPr>
        <w:spacing w:line="276" w:lineRule="auto"/>
        <w:jc w:val="center"/>
        <w:rPr>
          <w:rFonts w:asciiTheme="minorHAnsi" w:hAnsiTheme="minorHAnsi" w:cstheme="minorHAnsi"/>
          <w:lang w:val="it-CH"/>
        </w:rPr>
      </w:pPr>
    </w:p>
    <w:p w14:paraId="226E9D7F" w14:textId="77777777" w:rsidR="00456B2F" w:rsidRPr="00BB71A7" w:rsidRDefault="00456B2F" w:rsidP="00456B2F">
      <w:pPr>
        <w:spacing w:line="276" w:lineRule="auto"/>
        <w:jc w:val="center"/>
        <w:rPr>
          <w:rFonts w:asciiTheme="minorHAnsi" w:hAnsiTheme="minorHAnsi" w:cstheme="minorHAnsi"/>
          <w:sz w:val="20"/>
          <w:szCs w:val="20"/>
          <w:lang w:val="it-CH"/>
        </w:rPr>
      </w:pPr>
      <w:r w:rsidRPr="00BB71A7">
        <w:rPr>
          <w:rFonts w:asciiTheme="minorHAnsi" w:hAnsiTheme="minorHAnsi" w:cstheme="minorHAnsi"/>
          <w:b/>
          <w:sz w:val="20"/>
          <w:szCs w:val="20"/>
          <w:lang w:val="it-CH"/>
        </w:rPr>
        <w:t>Slika 1.</w:t>
      </w:r>
      <w:r w:rsidRPr="00BB71A7">
        <w:rPr>
          <w:rFonts w:asciiTheme="minorHAnsi" w:hAnsiTheme="minorHAnsi" w:cstheme="minorHAnsi"/>
          <w:sz w:val="20"/>
          <w:szCs w:val="20"/>
          <w:lang w:val="it-CH"/>
        </w:rPr>
        <w:t xml:space="preserve"> Povezanost A-B-C</w:t>
      </w:r>
    </w:p>
    <w:p w14:paraId="089CD3AD" w14:textId="77777777" w:rsidR="00456B2F" w:rsidRPr="00BB71A7" w:rsidRDefault="00456B2F" w:rsidP="00456B2F">
      <w:pPr>
        <w:spacing w:line="276" w:lineRule="auto"/>
        <w:jc w:val="both"/>
        <w:rPr>
          <w:rFonts w:asciiTheme="minorHAnsi" w:hAnsiTheme="minorHAnsi" w:cstheme="minorHAnsi"/>
          <w:lang w:val="it-CH"/>
        </w:rPr>
      </w:pPr>
    </w:p>
    <w:p w14:paraId="037152B7" w14:textId="77777777" w:rsidR="00456B2F" w:rsidRPr="00BB71A7" w:rsidRDefault="00456B2F" w:rsidP="00456B2F">
      <w:pPr>
        <w:spacing w:line="276" w:lineRule="auto"/>
        <w:ind w:firstLine="709"/>
        <w:jc w:val="both"/>
        <w:rPr>
          <w:rFonts w:asciiTheme="minorHAnsi" w:hAnsiTheme="minorHAnsi" w:cstheme="minorHAnsi"/>
          <w:lang w:val="it-CH"/>
        </w:rPr>
      </w:pPr>
      <w:r w:rsidRPr="00BB71A7">
        <w:rPr>
          <w:rFonts w:asciiTheme="minorHAnsi" w:hAnsiTheme="minorHAnsi" w:cstheme="minorHAnsi"/>
          <w:lang w:val="it-CH"/>
        </w:rPr>
        <w:t>Ispitni katalozi za polaganje maturskog ispita napravljeni su na osnovu predmetnih programa obaveznog predmeta i obaveznog izbornog predmeta koji služi za dopunu maturskog standarda.</w:t>
      </w:r>
    </w:p>
    <w:p w14:paraId="2D7EF92B" w14:textId="0A5589C2" w:rsidR="00456B2F" w:rsidRPr="00BB71A7" w:rsidRDefault="00456B2F" w:rsidP="00456B2F">
      <w:pPr>
        <w:spacing w:line="276" w:lineRule="auto"/>
        <w:ind w:firstLine="709"/>
        <w:jc w:val="both"/>
        <w:rPr>
          <w:rFonts w:asciiTheme="minorHAnsi" w:hAnsiTheme="minorHAnsi" w:cstheme="minorHAnsi"/>
          <w:lang w:val="it-CH"/>
        </w:rPr>
      </w:pPr>
      <w:r w:rsidRPr="00BB71A7">
        <w:rPr>
          <w:rFonts w:asciiTheme="minorHAnsi" w:hAnsiTheme="minorHAnsi" w:cstheme="minorHAnsi"/>
          <w:lang w:val="it-CH"/>
        </w:rPr>
        <w:t>Pravilnikom o polaganju maturskog ispita definisano je da učenik</w:t>
      </w:r>
      <w:r w:rsidR="0084024F" w:rsidRPr="00BB71A7">
        <w:rPr>
          <w:rFonts w:asciiTheme="minorHAnsi" w:hAnsiTheme="minorHAnsi" w:cstheme="minorHAnsi"/>
          <w:lang w:val="it-CH"/>
        </w:rPr>
        <w:t>/ca</w:t>
      </w:r>
      <w:r w:rsidRPr="00BB71A7">
        <w:rPr>
          <w:rFonts w:asciiTheme="minorHAnsi" w:hAnsiTheme="minorHAnsi" w:cstheme="minorHAnsi"/>
          <w:lang w:val="it-CH"/>
        </w:rPr>
        <w:t xml:space="preserve"> može da polaže samo predmet za koji je ispunio</w:t>
      </w:r>
      <w:r w:rsidR="0084024F" w:rsidRPr="00BB71A7">
        <w:rPr>
          <w:rFonts w:asciiTheme="minorHAnsi" w:hAnsiTheme="minorHAnsi" w:cstheme="minorHAnsi"/>
          <w:lang w:val="it-CH"/>
        </w:rPr>
        <w:t>/la</w:t>
      </w:r>
      <w:r w:rsidRPr="00BB71A7">
        <w:rPr>
          <w:rFonts w:asciiTheme="minorHAnsi" w:hAnsiTheme="minorHAnsi" w:cstheme="minorHAnsi"/>
          <w:lang w:val="it-CH"/>
        </w:rPr>
        <w:t xml:space="preserve"> maturski standard, a maturski standard se dopunjava izučavanjem odgovarajućeg obaveznog izbornog predmeta. </w:t>
      </w:r>
    </w:p>
    <w:p w14:paraId="7B29B36B" w14:textId="77777777" w:rsidR="00456B2F" w:rsidRPr="00BB71A7" w:rsidRDefault="00456B2F" w:rsidP="00456B2F">
      <w:pPr>
        <w:spacing w:line="276" w:lineRule="auto"/>
        <w:ind w:firstLine="709"/>
        <w:jc w:val="both"/>
        <w:rPr>
          <w:rFonts w:asciiTheme="minorHAnsi" w:hAnsiTheme="minorHAnsi" w:cstheme="minorHAnsi"/>
          <w:lang w:val="it-CH"/>
        </w:rPr>
      </w:pPr>
      <w:r w:rsidRPr="00BB71A7">
        <w:rPr>
          <w:rFonts w:asciiTheme="minorHAnsi" w:hAnsiTheme="minorHAnsi" w:cstheme="minorHAnsi"/>
          <w:lang w:val="it-CH"/>
        </w:rPr>
        <w:t>Ova povezanost je dvosmjerna i korektno riješena.</w:t>
      </w:r>
    </w:p>
    <w:p w14:paraId="09D5170C" w14:textId="77777777" w:rsidR="00456B2F" w:rsidRPr="00BB71A7" w:rsidRDefault="00456B2F" w:rsidP="00456B2F">
      <w:pPr>
        <w:spacing w:line="276" w:lineRule="auto"/>
        <w:ind w:firstLine="709"/>
        <w:jc w:val="both"/>
        <w:rPr>
          <w:rFonts w:asciiTheme="minorHAnsi" w:hAnsiTheme="minorHAnsi" w:cstheme="minorHAnsi"/>
          <w:lang w:val="it-CH"/>
        </w:rPr>
      </w:pPr>
    </w:p>
    <w:p w14:paraId="4EE1CE8C" w14:textId="77777777" w:rsidR="00456B2F" w:rsidRPr="00BB71A7" w:rsidRDefault="00456B2F" w:rsidP="00456B2F">
      <w:pPr>
        <w:spacing w:line="276" w:lineRule="auto"/>
        <w:ind w:left="720"/>
        <w:rPr>
          <w:rFonts w:asciiTheme="minorHAnsi" w:hAnsiTheme="minorHAnsi" w:cstheme="minorHAnsi"/>
          <w:b/>
          <w:lang w:val="it-CH"/>
        </w:rPr>
      </w:pPr>
      <w:r w:rsidRPr="00BB71A7">
        <w:rPr>
          <w:rFonts w:asciiTheme="minorHAnsi" w:hAnsiTheme="minorHAnsi" w:cstheme="minorHAnsi"/>
          <w:b/>
          <w:lang w:val="it-CH"/>
        </w:rPr>
        <w:t>Povezanost B-A</w:t>
      </w:r>
    </w:p>
    <w:p w14:paraId="524786D4" w14:textId="1D52A63F" w:rsidR="00456B2F" w:rsidRPr="00BB71A7" w:rsidRDefault="00456B2F" w:rsidP="0084024F">
      <w:pPr>
        <w:jc w:val="both"/>
        <w:rPr>
          <w:rFonts w:asciiTheme="minorHAnsi" w:hAnsiTheme="minorHAnsi" w:cstheme="minorHAnsi"/>
          <w:lang w:val="it-CH"/>
        </w:rPr>
      </w:pPr>
      <w:r w:rsidRPr="00BB71A7">
        <w:rPr>
          <w:rFonts w:asciiTheme="minorHAnsi" w:hAnsiTheme="minorHAnsi" w:cstheme="minorHAnsi"/>
          <w:lang w:val="it-CH"/>
        </w:rPr>
        <w:t>Za upis na osnovne studije UCG vrednuje se</w:t>
      </w:r>
      <w:r w:rsidRPr="00CC0A2C">
        <w:rPr>
          <w:rStyle w:val="FootnoteReference"/>
          <w:rFonts w:asciiTheme="minorHAnsi" w:hAnsiTheme="minorHAnsi" w:cstheme="minorHAnsi"/>
          <w:lang w:val="it-CH"/>
        </w:rPr>
        <w:footnoteReference w:id="38"/>
      </w:r>
      <w:r w:rsidRPr="00CC0A2C">
        <w:rPr>
          <w:rFonts w:asciiTheme="minorHAnsi" w:hAnsiTheme="minorHAnsi" w:cstheme="minorHAnsi"/>
          <w:lang w:val="it-CH"/>
        </w:rPr>
        <w:t xml:space="preserve"> uspj</w:t>
      </w:r>
      <w:r w:rsidR="0084024F" w:rsidRPr="00BB71A7">
        <w:rPr>
          <w:rFonts w:asciiTheme="minorHAnsi" w:hAnsiTheme="minorHAnsi" w:cstheme="minorHAnsi"/>
          <w:lang w:val="it-CH"/>
        </w:rPr>
        <w:t xml:space="preserve">eh na maturskom ispitu. </w:t>
      </w:r>
      <w:r w:rsidR="009C01B9" w:rsidRPr="00BB71A7">
        <w:rPr>
          <w:rFonts w:asciiTheme="minorHAnsi" w:hAnsiTheme="minorHAnsi" w:cstheme="minorHAnsi"/>
          <w:i/>
          <w:lang w:val="it-CH"/>
        </w:rPr>
        <w:t>U</w:t>
      </w:r>
      <w:r w:rsidRPr="00BB71A7">
        <w:rPr>
          <w:rFonts w:asciiTheme="minorHAnsi" w:hAnsiTheme="minorHAnsi" w:cstheme="minorHAnsi"/>
          <w:i/>
          <w:lang w:val="it-CH"/>
        </w:rPr>
        <w:t xml:space="preserve">zima se u obzir samo </w:t>
      </w:r>
      <w:r w:rsidRPr="00BB71A7">
        <w:rPr>
          <w:rFonts w:asciiTheme="minorHAnsi" w:hAnsiTheme="minorHAnsi" w:cstheme="minorHAnsi"/>
          <w:b/>
          <w:i/>
          <w:lang w:val="it-CH"/>
        </w:rPr>
        <w:t>opšti uspjeh</w:t>
      </w:r>
      <w:r w:rsidRPr="00BB71A7">
        <w:rPr>
          <w:rFonts w:asciiTheme="minorHAnsi" w:hAnsiTheme="minorHAnsi" w:cstheme="minorHAnsi"/>
          <w:i/>
          <w:lang w:val="it-CH"/>
        </w:rPr>
        <w:t xml:space="preserve"> postignut na maturskom ispitu bez obzira na sadržaj, odnosno – bez obzira koja dva predmeta je učenik birao da polaže na maturskom ispitu</w:t>
      </w:r>
      <w:r w:rsidRPr="00BB71A7">
        <w:rPr>
          <w:rFonts w:asciiTheme="minorHAnsi" w:hAnsiTheme="minorHAnsi" w:cstheme="minorHAnsi"/>
          <w:lang w:val="it-CH"/>
        </w:rPr>
        <w:t>.</w:t>
      </w:r>
    </w:p>
    <w:p w14:paraId="1D0C5087" w14:textId="06CDFC0F" w:rsidR="00456B2F" w:rsidRPr="00BB71A7" w:rsidRDefault="00456B2F" w:rsidP="00456B2F">
      <w:pPr>
        <w:ind w:firstLine="720"/>
        <w:jc w:val="both"/>
        <w:rPr>
          <w:rFonts w:asciiTheme="minorHAnsi" w:hAnsiTheme="minorHAnsi" w:cstheme="minorHAnsi"/>
          <w:lang w:val="it-CH"/>
        </w:rPr>
      </w:pPr>
      <w:r w:rsidRPr="00BB71A7">
        <w:rPr>
          <w:rFonts w:asciiTheme="minorHAnsi" w:hAnsiTheme="minorHAnsi" w:cstheme="minorHAnsi"/>
          <w:lang w:val="it-CH"/>
        </w:rPr>
        <w:t>Pokazuje se slabost odredbe da se vrednuje samo opšti uspjeh na maturskom ispitu bez obzira na njegov sadržaj, jer je očigledno da učenici</w:t>
      </w:r>
      <w:r w:rsidR="0084024F" w:rsidRPr="00BB71A7">
        <w:rPr>
          <w:rFonts w:asciiTheme="minorHAnsi" w:hAnsiTheme="minorHAnsi" w:cstheme="minorHAnsi"/>
          <w:lang w:val="it-CH"/>
        </w:rPr>
        <w:t>/ce</w:t>
      </w:r>
      <w:r w:rsidRPr="00BB71A7">
        <w:rPr>
          <w:rFonts w:asciiTheme="minorHAnsi" w:hAnsiTheme="minorHAnsi" w:cstheme="minorHAnsi"/>
          <w:lang w:val="it-CH"/>
        </w:rPr>
        <w:t xml:space="preserve"> koji</w:t>
      </w:r>
      <w:r w:rsidR="0084024F" w:rsidRPr="00BB71A7">
        <w:rPr>
          <w:rFonts w:asciiTheme="minorHAnsi" w:hAnsiTheme="minorHAnsi" w:cstheme="minorHAnsi"/>
          <w:lang w:val="it-CH"/>
        </w:rPr>
        <w:t>/e</w:t>
      </w:r>
      <w:r w:rsidRPr="00BB71A7">
        <w:rPr>
          <w:rFonts w:asciiTheme="minorHAnsi" w:hAnsiTheme="minorHAnsi" w:cstheme="minorHAnsi"/>
          <w:lang w:val="it-CH"/>
        </w:rPr>
        <w:t xml:space="preserve"> polože sa odličnim ocjenama različite predmete na maturskom ispitu nijesu jednako osposobljeni za nastavak školovanja na različitim fakultetima, na primjer: Elektrotehničkom </w:t>
      </w:r>
      <w:r w:rsidRPr="00BB71A7">
        <w:rPr>
          <w:rFonts w:asciiTheme="minorHAnsi" w:hAnsiTheme="minorHAnsi" w:cstheme="minorHAnsi"/>
          <w:b/>
          <w:lang w:val="it-CH"/>
        </w:rPr>
        <w:t>i</w:t>
      </w:r>
      <w:r w:rsidRPr="00BB71A7">
        <w:rPr>
          <w:rFonts w:asciiTheme="minorHAnsi" w:hAnsiTheme="minorHAnsi" w:cstheme="minorHAnsi"/>
          <w:lang w:val="it-CH"/>
        </w:rPr>
        <w:t xml:space="preserve"> na Pravnom fakultetu, iako imaju jednak broj bodova koji se uzimaju u obzir prilikom vrednovanja za upis na ova dva fakulteta.</w:t>
      </w:r>
    </w:p>
    <w:p w14:paraId="7C7A18E4" w14:textId="77777777" w:rsidR="00456B2F" w:rsidRPr="00BB71A7" w:rsidRDefault="00456B2F" w:rsidP="00456B2F">
      <w:pPr>
        <w:ind w:firstLine="720"/>
        <w:jc w:val="both"/>
        <w:rPr>
          <w:rFonts w:asciiTheme="minorHAnsi" w:hAnsiTheme="minorHAnsi" w:cstheme="minorHAnsi"/>
          <w:i/>
          <w:lang w:val="it-CH"/>
        </w:rPr>
      </w:pPr>
      <w:r w:rsidRPr="00BB71A7">
        <w:rPr>
          <w:rFonts w:asciiTheme="minorHAnsi" w:hAnsiTheme="minorHAnsi" w:cstheme="minorHAnsi"/>
          <w:lang w:val="it-CH"/>
        </w:rPr>
        <w:t xml:space="preserve">Prema tome, </w:t>
      </w:r>
      <w:r w:rsidRPr="00BB71A7">
        <w:rPr>
          <w:rFonts w:asciiTheme="minorHAnsi" w:hAnsiTheme="minorHAnsi" w:cstheme="minorHAnsi"/>
          <w:i/>
          <w:lang w:val="it-CH"/>
        </w:rPr>
        <w:t>odredba Pravilnika (o upisu na fakultet) da se vrednuje opšti uspjeh na maturskom ispitu bez obzira na njegov sadržaj nepovoljno utuče na:</w:t>
      </w:r>
    </w:p>
    <w:p w14:paraId="7319D876" w14:textId="77777777" w:rsidR="00456B2F" w:rsidRPr="00BB71A7" w:rsidRDefault="00456B2F" w:rsidP="00456B2F">
      <w:pPr>
        <w:numPr>
          <w:ilvl w:val="0"/>
          <w:numId w:val="5"/>
        </w:numPr>
        <w:jc w:val="both"/>
        <w:rPr>
          <w:rFonts w:asciiTheme="minorHAnsi" w:hAnsiTheme="minorHAnsi" w:cstheme="minorHAnsi"/>
          <w:i/>
          <w:lang w:val="it-CH"/>
        </w:rPr>
      </w:pPr>
      <w:r w:rsidRPr="00BB71A7">
        <w:rPr>
          <w:rFonts w:asciiTheme="minorHAnsi" w:hAnsiTheme="minorHAnsi" w:cstheme="minorHAnsi"/>
          <w:i/>
          <w:lang w:val="it-CH"/>
        </w:rPr>
        <w:t>kvalitet upisa na fakultet (A),</w:t>
      </w:r>
    </w:p>
    <w:p w14:paraId="41922DF7" w14:textId="77777777" w:rsidR="00456B2F" w:rsidRPr="00BB71A7" w:rsidRDefault="00456B2F" w:rsidP="00456B2F">
      <w:pPr>
        <w:numPr>
          <w:ilvl w:val="0"/>
          <w:numId w:val="5"/>
        </w:numPr>
        <w:jc w:val="both"/>
        <w:rPr>
          <w:rFonts w:asciiTheme="minorHAnsi" w:hAnsiTheme="minorHAnsi" w:cstheme="minorHAnsi"/>
          <w:i/>
          <w:lang w:val="it-CH"/>
        </w:rPr>
      </w:pPr>
      <w:r w:rsidRPr="00BB71A7">
        <w:rPr>
          <w:rFonts w:asciiTheme="minorHAnsi" w:hAnsiTheme="minorHAnsi" w:cstheme="minorHAnsi"/>
          <w:i/>
          <w:lang w:val="it-CH"/>
        </w:rPr>
        <w:lastRenderedPageBreak/>
        <w:t xml:space="preserve">kvalitet maturskog ispita (B) i </w:t>
      </w:r>
    </w:p>
    <w:p w14:paraId="1FFA2364" w14:textId="77777777" w:rsidR="00456B2F" w:rsidRPr="00BB71A7" w:rsidRDefault="00456B2F" w:rsidP="00456B2F">
      <w:pPr>
        <w:numPr>
          <w:ilvl w:val="0"/>
          <w:numId w:val="5"/>
        </w:numPr>
        <w:jc w:val="both"/>
        <w:rPr>
          <w:rFonts w:asciiTheme="minorHAnsi" w:hAnsiTheme="minorHAnsi" w:cstheme="minorHAnsi"/>
          <w:lang w:val="it-CH"/>
        </w:rPr>
      </w:pPr>
      <w:r w:rsidRPr="00BB71A7">
        <w:rPr>
          <w:rFonts w:asciiTheme="minorHAnsi" w:hAnsiTheme="minorHAnsi" w:cstheme="minorHAnsi"/>
          <w:i/>
          <w:lang w:val="it-CH"/>
        </w:rPr>
        <w:t>kvalitet izbora i izučavanja obaveznih izbornih predmeta (C)</w:t>
      </w:r>
      <w:r w:rsidRPr="00BB71A7">
        <w:rPr>
          <w:rFonts w:asciiTheme="minorHAnsi" w:hAnsiTheme="minorHAnsi" w:cstheme="minorHAnsi"/>
          <w:lang w:val="it-CH"/>
        </w:rPr>
        <w:t>.</w:t>
      </w:r>
    </w:p>
    <w:p w14:paraId="5A2C71D1" w14:textId="77777777" w:rsidR="00456B2F" w:rsidRPr="00BB71A7" w:rsidRDefault="00456B2F" w:rsidP="00456B2F">
      <w:pPr>
        <w:jc w:val="both"/>
        <w:rPr>
          <w:rFonts w:asciiTheme="minorHAnsi" w:hAnsiTheme="minorHAnsi" w:cstheme="minorHAnsi"/>
          <w:lang w:val="it-CH"/>
        </w:rPr>
      </w:pPr>
    </w:p>
    <w:p w14:paraId="76174B7E" w14:textId="77777777" w:rsidR="00456B2F" w:rsidRPr="00BB71A7" w:rsidRDefault="00456B2F" w:rsidP="00456B2F">
      <w:pPr>
        <w:ind w:firstLine="708"/>
        <w:rPr>
          <w:rFonts w:asciiTheme="minorHAnsi" w:hAnsiTheme="minorHAnsi" w:cstheme="minorHAnsi"/>
          <w:b/>
          <w:lang w:val="it-CH"/>
        </w:rPr>
      </w:pPr>
      <w:r w:rsidRPr="00BB71A7">
        <w:rPr>
          <w:rFonts w:asciiTheme="minorHAnsi" w:hAnsiTheme="minorHAnsi" w:cstheme="minorHAnsi"/>
          <w:b/>
          <w:lang w:val="it-CH"/>
        </w:rPr>
        <w:t>Povezanost A-C</w:t>
      </w:r>
    </w:p>
    <w:p w14:paraId="76B8288A" w14:textId="09C27E1B" w:rsidR="00456B2F" w:rsidRPr="00BB71A7" w:rsidRDefault="00456B2F" w:rsidP="00456B2F">
      <w:pPr>
        <w:ind w:firstLine="709"/>
        <w:jc w:val="both"/>
        <w:rPr>
          <w:rFonts w:asciiTheme="minorHAnsi" w:hAnsiTheme="minorHAnsi" w:cstheme="minorHAnsi"/>
          <w:lang w:val="it-CH"/>
        </w:rPr>
      </w:pPr>
      <w:r w:rsidRPr="00BB71A7">
        <w:rPr>
          <w:rFonts w:asciiTheme="minorHAnsi" w:hAnsiTheme="minorHAnsi" w:cstheme="minorHAnsi"/>
          <w:lang w:val="it-CH"/>
        </w:rPr>
        <w:t>Kao što je već navedeno, nepovoljnosti povezanosti B-A izuzetno loše djeluju na segment C – izbor i izučavanje obaveznih izbornih predmeta. Učenici</w:t>
      </w:r>
      <w:r w:rsidR="0084024F" w:rsidRPr="00BB71A7">
        <w:rPr>
          <w:rFonts w:asciiTheme="minorHAnsi" w:hAnsiTheme="minorHAnsi" w:cstheme="minorHAnsi"/>
          <w:lang w:val="it-CH"/>
        </w:rPr>
        <w:t>/ce</w:t>
      </w:r>
      <w:r w:rsidRPr="00BB71A7">
        <w:rPr>
          <w:rFonts w:asciiTheme="minorHAnsi" w:hAnsiTheme="minorHAnsi" w:cstheme="minorHAnsi"/>
          <w:lang w:val="it-CH"/>
        </w:rPr>
        <w:t xml:space="preserve">, prilagođavajući se postojećim odredbama pravilnika o upisu na fakultet, odlično osjećaju razlike u zahtjevnostima pojedinih predmeta i većinom se opredjeljuju za polaganje maturskog ispita iz društveno-jezičke grupe predmeta. Zbog toga se opredjeljuju za obavezne izborne predmete kojima će dopuniti maturski standard iz te grupe predmeta, iako određeni broj učenika želi da upiše </w:t>
      </w:r>
      <w:r w:rsidR="00FF6E2B" w:rsidRPr="00BB71A7">
        <w:rPr>
          <w:rFonts w:asciiTheme="minorHAnsi" w:hAnsiTheme="minorHAnsi" w:cstheme="minorHAnsi"/>
          <w:lang w:val="it-CH"/>
        </w:rPr>
        <w:t>t</w:t>
      </w:r>
      <w:r w:rsidRPr="00BB71A7">
        <w:rPr>
          <w:rFonts w:asciiTheme="minorHAnsi" w:hAnsiTheme="minorHAnsi" w:cstheme="minorHAnsi"/>
          <w:lang w:val="it-CH"/>
        </w:rPr>
        <w:t>ehničk</w:t>
      </w:r>
      <w:r w:rsidR="00FF6E2B" w:rsidRPr="00BB71A7">
        <w:rPr>
          <w:rFonts w:asciiTheme="minorHAnsi" w:hAnsiTheme="minorHAnsi" w:cstheme="minorHAnsi"/>
          <w:lang w:val="it-CH"/>
        </w:rPr>
        <w:t>e</w:t>
      </w:r>
      <w:r w:rsidRPr="00BB71A7">
        <w:rPr>
          <w:rFonts w:asciiTheme="minorHAnsi" w:hAnsiTheme="minorHAnsi" w:cstheme="minorHAnsi"/>
          <w:lang w:val="it-CH"/>
        </w:rPr>
        <w:t xml:space="preserve"> ili </w:t>
      </w:r>
      <w:r w:rsidR="009C01B9" w:rsidRPr="00BB71A7">
        <w:rPr>
          <w:rFonts w:asciiTheme="minorHAnsi" w:hAnsiTheme="minorHAnsi" w:cstheme="minorHAnsi"/>
          <w:lang w:val="it-CH"/>
        </w:rPr>
        <w:t>P</w:t>
      </w:r>
      <w:r w:rsidRPr="00BB71A7">
        <w:rPr>
          <w:rFonts w:asciiTheme="minorHAnsi" w:hAnsiTheme="minorHAnsi" w:cstheme="minorHAnsi"/>
          <w:lang w:val="it-CH"/>
        </w:rPr>
        <w:t>rirodno-matematički fakultet.</w:t>
      </w:r>
    </w:p>
    <w:p w14:paraId="1F521E63" w14:textId="77777777" w:rsidR="00456B2F" w:rsidRPr="00BB71A7" w:rsidRDefault="00456B2F" w:rsidP="00456B2F">
      <w:pPr>
        <w:ind w:firstLine="709"/>
        <w:jc w:val="both"/>
        <w:rPr>
          <w:rFonts w:asciiTheme="minorHAnsi" w:hAnsiTheme="minorHAnsi" w:cstheme="minorHAnsi"/>
          <w:b/>
          <w:i/>
          <w:lang w:val="it-CH"/>
        </w:rPr>
      </w:pPr>
    </w:p>
    <w:p w14:paraId="11F83B6F" w14:textId="6C33EE84" w:rsidR="00456B2F" w:rsidRPr="00BB71A7" w:rsidRDefault="00456B2F" w:rsidP="00456B2F">
      <w:pPr>
        <w:ind w:firstLine="709"/>
        <w:jc w:val="both"/>
        <w:rPr>
          <w:rFonts w:asciiTheme="minorHAnsi" w:hAnsiTheme="minorHAnsi" w:cstheme="minorHAnsi"/>
          <w:b/>
          <w:i/>
          <w:lang w:val="it-CH"/>
        </w:rPr>
      </w:pPr>
      <w:r w:rsidRPr="00BB71A7">
        <w:rPr>
          <w:rFonts w:asciiTheme="minorHAnsi" w:hAnsiTheme="minorHAnsi" w:cstheme="minorHAnsi"/>
          <w:b/>
          <w:i/>
          <w:lang w:val="it-CH"/>
        </w:rPr>
        <w:t>Izbor i kvalitet izučavanja obaveznih izbornih predmeta u gimnaziji je direktno uslovljena unapređivanjem povezanosti A-B.</w:t>
      </w:r>
    </w:p>
    <w:p w14:paraId="7B0CCA31" w14:textId="003F4462" w:rsidR="00456B2F" w:rsidRPr="00BB71A7" w:rsidRDefault="00456B2F" w:rsidP="00456B2F">
      <w:pPr>
        <w:ind w:firstLine="709"/>
        <w:jc w:val="both"/>
        <w:rPr>
          <w:rFonts w:asciiTheme="minorHAnsi" w:hAnsiTheme="minorHAnsi" w:cstheme="minorHAnsi"/>
          <w:lang w:val="it-CH"/>
        </w:rPr>
      </w:pPr>
      <w:r w:rsidRPr="00BB71A7">
        <w:rPr>
          <w:rFonts w:asciiTheme="minorHAnsi" w:hAnsiTheme="minorHAnsi" w:cstheme="minorHAnsi"/>
          <w:lang w:val="it-CH"/>
        </w:rPr>
        <w:t>Pošto učenik</w:t>
      </w:r>
      <w:r w:rsidR="000868BF" w:rsidRPr="00BB71A7">
        <w:rPr>
          <w:rFonts w:asciiTheme="minorHAnsi" w:hAnsiTheme="minorHAnsi" w:cstheme="minorHAnsi"/>
          <w:lang w:val="it-CH"/>
        </w:rPr>
        <w:t>/ca</w:t>
      </w:r>
      <w:r w:rsidRPr="00BB71A7">
        <w:rPr>
          <w:rFonts w:asciiTheme="minorHAnsi" w:hAnsiTheme="minorHAnsi" w:cstheme="minorHAnsi"/>
          <w:lang w:val="it-CH"/>
        </w:rPr>
        <w:t xml:space="preserve"> bira obavezne izborne predmete kojima dopunjava maturski standard, onda je očigledno da se unapređivanjem povezanosti A-B može znatno poboljšati ova povezanost (A-C) i bitno unaprijediti kvalitet</w:t>
      </w:r>
      <w:r w:rsidR="00427299" w:rsidRPr="00BB71A7">
        <w:rPr>
          <w:rFonts w:asciiTheme="minorHAnsi" w:hAnsiTheme="minorHAnsi" w:cstheme="minorHAnsi"/>
          <w:lang w:val="it-CH"/>
        </w:rPr>
        <w:t>:</w:t>
      </w:r>
    </w:p>
    <w:p w14:paraId="34B5B4D6" w14:textId="77777777" w:rsidR="00456B2F" w:rsidRPr="00BB71A7" w:rsidRDefault="00456B2F" w:rsidP="00456B2F">
      <w:pPr>
        <w:numPr>
          <w:ilvl w:val="0"/>
          <w:numId w:val="5"/>
        </w:numPr>
        <w:jc w:val="both"/>
        <w:rPr>
          <w:rFonts w:asciiTheme="minorHAnsi" w:hAnsiTheme="minorHAnsi" w:cstheme="minorHAnsi"/>
          <w:lang w:val="it-CH"/>
        </w:rPr>
      </w:pPr>
      <w:r w:rsidRPr="00BB71A7">
        <w:rPr>
          <w:rFonts w:asciiTheme="minorHAnsi" w:hAnsiTheme="minorHAnsi" w:cstheme="minorHAnsi"/>
          <w:lang w:val="it-CH"/>
        </w:rPr>
        <w:t>izbora i izučavanja obaveznih izbornih predmeta</w:t>
      </w:r>
    </w:p>
    <w:p w14:paraId="39E7331C" w14:textId="77777777" w:rsidR="00456B2F" w:rsidRPr="00BB71A7" w:rsidRDefault="00456B2F" w:rsidP="00456B2F">
      <w:pPr>
        <w:numPr>
          <w:ilvl w:val="0"/>
          <w:numId w:val="5"/>
        </w:numPr>
        <w:jc w:val="both"/>
        <w:rPr>
          <w:rFonts w:asciiTheme="minorHAnsi" w:hAnsiTheme="minorHAnsi" w:cstheme="minorHAnsi"/>
          <w:lang w:val="it-CH"/>
        </w:rPr>
      </w:pPr>
      <w:r w:rsidRPr="00BB71A7">
        <w:rPr>
          <w:rFonts w:asciiTheme="minorHAnsi" w:hAnsiTheme="minorHAnsi" w:cstheme="minorHAnsi"/>
          <w:lang w:val="it-CH"/>
        </w:rPr>
        <w:t>maturskog ispita</w:t>
      </w:r>
    </w:p>
    <w:p w14:paraId="75A089F1" w14:textId="77777777" w:rsidR="00456B2F" w:rsidRPr="00BB71A7" w:rsidRDefault="00456B2F" w:rsidP="00456B2F">
      <w:pPr>
        <w:numPr>
          <w:ilvl w:val="0"/>
          <w:numId w:val="5"/>
        </w:numPr>
        <w:jc w:val="both"/>
        <w:rPr>
          <w:rFonts w:asciiTheme="minorHAnsi" w:hAnsiTheme="minorHAnsi" w:cstheme="minorHAnsi"/>
          <w:lang w:val="it-CH"/>
        </w:rPr>
      </w:pPr>
      <w:r w:rsidRPr="00BB71A7">
        <w:rPr>
          <w:rFonts w:asciiTheme="minorHAnsi" w:hAnsiTheme="minorHAnsi" w:cstheme="minorHAnsi"/>
          <w:lang w:val="it-CH"/>
        </w:rPr>
        <w:t>kankurencije za upis u I godinu studijskog programa.</w:t>
      </w:r>
    </w:p>
    <w:p w14:paraId="2AD8DB69" w14:textId="77777777" w:rsidR="00456B2F" w:rsidRPr="00BB71A7" w:rsidRDefault="00456B2F" w:rsidP="00456B2F">
      <w:pPr>
        <w:pStyle w:val="CommentText"/>
        <w:ind w:firstLine="708"/>
        <w:jc w:val="both"/>
        <w:rPr>
          <w:rFonts w:cstheme="minorHAnsi"/>
          <w:sz w:val="24"/>
          <w:szCs w:val="24"/>
          <w:lang w:val="hr-BA"/>
        </w:rPr>
      </w:pPr>
    </w:p>
    <w:p w14:paraId="5C662488" w14:textId="77777777" w:rsidR="00456B2F" w:rsidRPr="00BB71A7" w:rsidRDefault="00456B2F" w:rsidP="00456B2F">
      <w:pPr>
        <w:rPr>
          <w:rFonts w:asciiTheme="minorHAnsi" w:hAnsiTheme="minorHAnsi" w:cstheme="minorHAnsi"/>
        </w:rPr>
      </w:pPr>
    </w:p>
    <w:p w14:paraId="21263B6B" w14:textId="77777777" w:rsidR="00EC0F38" w:rsidRPr="00796706" w:rsidRDefault="00EC0F38" w:rsidP="00EC0F38">
      <w:pPr>
        <w:rPr>
          <w:rFonts w:asciiTheme="minorHAnsi" w:hAnsiTheme="minorHAnsi" w:cstheme="minorHAnsi"/>
          <w:lang w:val="sr-Latn-ME" w:eastAsia="x-none"/>
        </w:rPr>
      </w:pPr>
    </w:p>
    <w:sectPr w:rsidR="00EC0F38" w:rsidRPr="0079670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492EB3" w16cex:dateUtc="2024-06-30T17:32:00Z"/>
  <w16cex:commentExtensible w16cex:durableId="44E7401E" w16cex:dateUtc="2024-06-28T10:58:00Z"/>
  <w16cex:commentExtensible w16cex:durableId="3E19EB41" w16cex:dateUtc="2024-06-28T11:06:00Z"/>
  <w16cex:commentExtensible w16cex:durableId="6E58E410" w16cex:dateUtc="2024-06-28T11:05:00Z"/>
  <w16cex:commentExtensible w16cex:durableId="0E8D24F4" w16cex:dateUtc="2024-06-28T11:40:00Z"/>
  <w16cex:commentExtensible w16cex:durableId="72D14AC5" w16cex:dateUtc="2024-06-28T11:48:00Z"/>
  <w16cex:commentExtensible w16cex:durableId="6E30C434" w16cex:dateUtc="2024-06-28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DD509" w14:textId="77777777" w:rsidR="00414A3D" w:rsidRDefault="00414A3D" w:rsidP="00BF050B">
      <w:r>
        <w:separator/>
      </w:r>
    </w:p>
  </w:endnote>
  <w:endnote w:type="continuationSeparator" w:id="0">
    <w:p w14:paraId="12F91EDE" w14:textId="77777777" w:rsidR="00414A3D" w:rsidRDefault="00414A3D"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MS Gothic"/>
    <w:panose1 w:val="00000000000000000000"/>
    <w:charset w:val="80"/>
    <w:family w:val="roman"/>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BB05" w14:textId="77777777" w:rsidR="0002657F" w:rsidRDefault="0002657F" w:rsidP="00966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16870" w14:textId="77777777" w:rsidR="0002657F" w:rsidRDefault="0002657F" w:rsidP="009660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738305"/>
      <w:docPartObj>
        <w:docPartGallery w:val="Page Numbers (Bottom of Page)"/>
        <w:docPartUnique/>
      </w:docPartObj>
    </w:sdtPr>
    <w:sdtEndPr>
      <w:rPr>
        <w:rFonts w:asciiTheme="minorHAnsi" w:hAnsiTheme="minorHAnsi"/>
        <w:noProof/>
        <w:sz w:val="22"/>
        <w:szCs w:val="22"/>
      </w:rPr>
    </w:sdtEndPr>
    <w:sdtContent>
      <w:p w14:paraId="1C3F03CC" w14:textId="77777777" w:rsidR="0002657F" w:rsidRPr="00302049" w:rsidRDefault="0002657F">
        <w:pPr>
          <w:pStyle w:val="Footer"/>
          <w:jc w:val="center"/>
          <w:rPr>
            <w:rFonts w:asciiTheme="minorHAnsi" w:hAnsiTheme="minorHAnsi"/>
            <w:sz w:val="22"/>
            <w:szCs w:val="22"/>
          </w:rPr>
        </w:pPr>
        <w:r w:rsidRPr="00302049">
          <w:rPr>
            <w:rFonts w:asciiTheme="minorHAnsi" w:hAnsiTheme="minorHAnsi"/>
            <w:sz w:val="22"/>
            <w:szCs w:val="22"/>
          </w:rPr>
          <w:fldChar w:fldCharType="begin"/>
        </w:r>
        <w:r w:rsidRPr="00302049">
          <w:rPr>
            <w:rFonts w:asciiTheme="minorHAnsi" w:hAnsiTheme="minorHAnsi"/>
            <w:sz w:val="22"/>
            <w:szCs w:val="22"/>
          </w:rPr>
          <w:instrText xml:space="preserve"> PAGE   \* MERGEFORMAT </w:instrText>
        </w:r>
        <w:r w:rsidRPr="00302049">
          <w:rPr>
            <w:rFonts w:asciiTheme="minorHAnsi" w:hAnsiTheme="minorHAnsi"/>
            <w:sz w:val="22"/>
            <w:szCs w:val="22"/>
          </w:rPr>
          <w:fldChar w:fldCharType="separate"/>
        </w:r>
        <w:r>
          <w:rPr>
            <w:rFonts w:asciiTheme="minorHAnsi" w:hAnsiTheme="minorHAnsi"/>
            <w:noProof/>
            <w:sz w:val="22"/>
            <w:szCs w:val="22"/>
          </w:rPr>
          <w:t>17</w:t>
        </w:r>
        <w:r w:rsidRPr="00302049">
          <w:rPr>
            <w:rFonts w:asciiTheme="minorHAnsi" w:hAnsiTheme="minorHAnsi"/>
            <w:noProof/>
            <w:sz w:val="22"/>
            <w:szCs w:val="22"/>
          </w:rPr>
          <w:fldChar w:fldCharType="end"/>
        </w:r>
      </w:p>
    </w:sdtContent>
  </w:sdt>
  <w:p w14:paraId="38816FC4" w14:textId="77777777" w:rsidR="0002657F" w:rsidRDefault="0002657F" w:rsidP="0030204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E0A7" w14:textId="77777777" w:rsidR="0002657F" w:rsidRPr="00302049" w:rsidRDefault="0002657F" w:rsidP="00302049">
    <w:pPr>
      <w:pStyle w:val="Footer"/>
      <w:jc w:val="center"/>
      <w:rPr>
        <w:rFonts w:asciiTheme="minorHAnsi" w:hAnsiTheme="min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6A4C" w14:textId="77777777" w:rsidR="0002657F" w:rsidRDefault="0002657F" w:rsidP="00966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EA12E" w14:textId="77777777" w:rsidR="0002657F" w:rsidRDefault="0002657F" w:rsidP="009660A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30181"/>
      <w:docPartObj>
        <w:docPartGallery w:val="Page Numbers (Bottom of Page)"/>
        <w:docPartUnique/>
      </w:docPartObj>
    </w:sdtPr>
    <w:sdtEndPr>
      <w:rPr>
        <w:rFonts w:asciiTheme="minorHAnsi" w:hAnsiTheme="minorHAnsi"/>
        <w:noProof/>
        <w:sz w:val="22"/>
        <w:szCs w:val="22"/>
      </w:rPr>
    </w:sdtEndPr>
    <w:sdtContent>
      <w:p w14:paraId="441EA957" w14:textId="1FF9BB69" w:rsidR="0002657F" w:rsidRPr="00302049" w:rsidRDefault="0002657F">
        <w:pPr>
          <w:pStyle w:val="Footer"/>
          <w:jc w:val="center"/>
          <w:rPr>
            <w:rFonts w:asciiTheme="minorHAnsi" w:hAnsiTheme="minorHAnsi"/>
            <w:sz w:val="22"/>
            <w:szCs w:val="22"/>
          </w:rPr>
        </w:pPr>
        <w:r w:rsidRPr="00302049">
          <w:rPr>
            <w:rFonts w:asciiTheme="minorHAnsi" w:hAnsiTheme="minorHAnsi"/>
            <w:sz w:val="22"/>
            <w:szCs w:val="22"/>
          </w:rPr>
          <w:fldChar w:fldCharType="begin"/>
        </w:r>
        <w:r w:rsidRPr="00302049">
          <w:rPr>
            <w:rFonts w:asciiTheme="minorHAnsi" w:hAnsiTheme="minorHAnsi"/>
            <w:sz w:val="22"/>
            <w:szCs w:val="22"/>
          </w:rPr>
          <w:instrText xml:space="preserve"> PAGE   \* MERGEFORMAT </w:instrText>
        </w:r>
        <w:r w:rsidRPr="00302049">
          <w:rPr>
            <w:rFonts w:asciiTheme="minorHAnsi" w:hAnsiTheme="minorHAnsi"/>
            <w:sz w:val="22"/>
            <w:szCs w:val="22"/>
          </w:rPr>
          <w:fldChar w:fldCharType="separate"/>
        </w:r>
        <w:r>
          <w:rPr>
            <w:rFonts w:asciiTheme="minorHAnsi" w:hAnsiTheme="minorHAnsi"/>
            <w:noProof/>
            <w:sz w:val="22"/>
            <w:szCs w:val="22"/>
          </w:rPr>
          <w:t>20</w:t>
        </w:r>
        <w:r w:rsidRPr="00302049">
          <w:rPr>
            <w:rFonts w:asciiTheme="minorHAnsi" w:hAnsiTheme="minorHAnsi"/>
            <w:noProof/>
            <w:sz w:val="22"/>
            <w:szCs w:val="22"/>
          </w:rPr>
          <w:fldChar w:fldCharType="end"/>
        </w:r>
      </w:p>
    </w:sdtContent>
  </w:sdt>
  <w:p w14:paraId="675355EE" w14:textId="77777777" w:rsidR="0002657F" w:rsidRDefault="0002657F" w:rsidP="00302049">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0CB3" w14:textId="77777777" w:rsidR="0002657F" w:rsidRPr="00302049" w:rsidRDefault="0002657F" w:rsidP="00302049">
    <w:pPr>
      <w:pStyle w:val="Footer"/>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F669" w14:textId="77777777" w:rsidR="00414A3D" w:rsidRDefault="00414A3D" w:rsidP="00BF050B">
      <w:r>
        <w:separator/>
      </w:r>
    </w:p>
  </w:footnote>
  <w:footnote w:type="continuationSeparator" w:id="0">
    <w:p w14:paraId="3E7DA44B" w14:textId="77777777" w:rsidR="00414A3D" w:rsidRDefault="00414A3D" w:rsidP="00BF050B">
      <w:r>
        <w:continuationSeparator/>
      </w:r>
    </w:p>
  </w:footnote>
  <w:footnote w:id="1">
    <w:p w14:paraId="4928DC7D" w14:textId="394B5DF2"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 w:history="1">
        <w:r w:rsidRPr="00796706">
          <w:rPr>
            <w:rStyle w:val="Hyperlink"/>
            <w:rFonts w:asciiTheme="minorHAnsi" w:hAnsiTheme="minorHAnsi" w:cstheme="minorHAnsi"/>
            <w:sz w:val="16"/>
            <w:szCs w:val="16"/>
            <w:lang w:val="en-US"/>
          </w:rPr>
          <w:t>https://education.ec.europa.eu</w:t>
        </w:r>
      </w:hyperlink>
      <w:r w:rsidRPr="00796706">
        <w:rPr>
          <w:rFonts w:asciiTheme="minorHAnsi" w:hAnsiTheme="minorHAnsi" w:cstheme="minorHAnsi"/>
          <w:sz w:val="16"/>
          <w:szCs w:val="16"/>
          <w:lang w:val="en-US"/>
        </w:rPr>
        <w:t xml:space="preserve"> </w:t>
      </w:r>
    </w:p>
  </w:footnote>
  <w:footnote w:id="2">
    <w:p w14:paraId="3EA0C23E" w14:textId="7E859E06"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 w:history="1">
        <w:r w:rsidRPr="00796706">
          <w:rPr>
            <w:rStyle w:val="Hyperlink"/>
            <w:rFonts w:asciiTheme="minorHAnsi" w:hAnsiTheme="minorHAnsi" w:cstheme="minorHAnsi"/>
            <w:sz w:val="16"/>
            <w:szCs w:val="16"/>
          </w:rPr>
          <w:t>https://www.gov.me/dokumenta/d08820e9-cdbd-4b73-8721-6a705a338c12</w:t>
        </w:r>
      </w:hyperlink>
      <w:r w:rsidRPr="00796706">
        <w:rPr>
          <w:rFonts w:asciiTheme="minorHAnsi" w:hAnsiTheme="minorHAnsi" w:cstheme="minorHAnsi"/>
          <w:sz w:val="16"/>
          <w:szCs w:val="16"/>
          <w:lang w:val="en-US"/>
        </w:rPr>
        <w:t xml:space="preserve"> </w:t>
      </w:r>
    </w:p>
  </w:footnote>
  <w:footnote w:id="3">
    <w:p w14:paraId="7BD99C8B" w14:textId="77777777" w:rsidR="0002657F" w:rsidRPr="00796706" w:rsidRDefault="0002657F" w:rsidP="00BF503B">
      <w:pPr>
        <w:pStyle w:val="FootnoteText"/>
        <w:jc w:val="both"/>
        <w:rPr>
          <w:rFonts w:asciiTheme="minorHAnsi" w:hAnsiTheme="minorHAnsi" w:cstheme="minorHAnsi"/>
          <w:sz w:val="16"/>
          <w:szCs w:val="16"/>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3" w:history="1">
        <w:r w:rsidRPr="00796706">
          <w:rPr>
            <w:rStyle w:val="Hyperlink"/>
            <w:rFonts w:asciiTheme="minorHAnsi" w:hAnsiTheme="minorHAnsi" w:cstheme="minorHAnsi"/>
            <w:sz w:val="16"/>
            <w:szCs w:val="16"/>
          </w:rPr>
          <w:t>https://www.gov.me/dokumenta/ee885398-748f-48fd-912a-29bbac334bfb</w:t>
        </w:r>
      </w:hyperlink>
      <w:r w:rsidRPr="00796706">
        <w:rPr>
          <w:rFonts w:asciiTheme="minorHAnsi" w:hAnsiTheme="minorHAnsi" w:cstheme="minorHAnsi"/>
          <w:sz w:val="16"/>
          <w:szCs w:val="16"/>
        </w:rPr>
        <w:t xml:space="preserve"> </w:t>
      </w:r>
    </w:p>
  </w:footnote>
  <w:footnote w:id="4">
    <w:p w14:paraId="6FEF9D7C" w14:textId="77777777" w:rsidR="0002657F" w:rsidRPr="00796706" w:rsidRDefault="0002657F" w:rsidP="00BF503B">
      <w:pPr>
        <w:pStyle w:val="FootnoteText"/>
        <w:jc w:val="both"/>
        <w:rPr>
          <w:rFonts w:asciiTheme="minorHAnsi" w:hAnsiTheme="minorHAnsi" w:cstheme="minorHAnsi"/>
          <w:sz w:val="16"/>
          <w:szCs w:val="16"/>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4" w:history="1">
        <w:r w:rsidRPr="00796706">
          <w:rPr>
            <w:rStyle w:val="Hyperlink"/>
            <w:rFonts w:asciiTheme="minorHAnsi" w:hAnsiTheme="minorHAnsi" w:cstheme="minorHAnsi"/>
            <w:sz w:val="16"/>
            <w:szCs w:val="16"/>
          </w:rPr>
          <w:t>https://www.gov.me/dokumenta/4a9dd1c8-6ec6-4838-95bc-5b05e80f6836</w:t>
        </w:r>
      </w:hyperlink>
      <w:r w:rsidRPr="00796706">
        <w:rPr>
          <w:rFonts w:asciiTheme="minorHAnsi" w:hAnsiTheme="minorHAnsi" w:cstheme="minorHAnsi"/>
          <w:sz w:val="16"/>
          <w:szCs w:val="16"/>
        </w:rPr>
        <w:t xml:space="preserve"> </w:t>
      </w:r>
    </w:p>
  </w:footnote>
  <w:footnote w:id="5">
    <w:p w14:paraId="021BB2C5" w14:textId="58346BC6"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5" w:history="1">
        <w:r w:rsidRPr="00796706">
          <w:rPr>
            <w:rStyle w:val="Hyperlink"/>
            <w:rFonts w:asciiTheme="minorHAnsi" w:hAnsiTheme="minorHAnsi" w:cstheme="minorHAnsi"/>
            <w:sz w:val="16"/>
            <w:szCs w:val="16"/>
          </w:rPr>
          <w:t>https://www.unicef.org/montenegro/media/22606/file/Strategija%20za%20digitalizaciju%20obrazovnog%20sistema.pdf</w:t>
        </w:r>
      </w:hyperlink>
      <w:r w:rsidRPr="00796706">
        <w:rPr>
          <w:rFonts w:asciiTheme="minorHAnsi" w:hAnsiTheme="minorHAnsi" w:cstheme="minorHAnsi"/>
          <w:sz w:val="16"/>
          <w:szCs w:val="16"/>
          <w:lang w:val="en-US"/>
        </w:rPr>
        <w:t xml:space="preserve"> </w:t>
      </w:r>
    </w:p>
  </w:footnote>
  <w:footnote w:id="6">
    <w:p w14:paraId="4EB77D4F" w14:textId="77777777" w:rsidR="0002657F" w:rsidRPr="00796706" w:rsidRDefault="0002657F" w:rsidP="00BF503B">
      <w:pPr>
        <w:pStyle w:val="FootnoteText"/>
        <w:jc w:val="both"/>
        <w:rPr>
          <w:rFonts w:asciiTheme="minorHAnsi" w:hAnsiTheme="minorHAnsi" w:cstheme="minorHAnsi"/>
          <w:sz w:val="16"/>
          <w:szCs w:val="16"/>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6" w:history="1">
        <w:r w:rsidRPr="00796706">
          <w:rPr>
            <w:rStyle w:val="Hyperlink"/>
            <w:rFonts w:asciiTheme="minorHAnsi" w:hAnsiTheme="minorHAnsi" w:cstheme="minorHAnsi"/>
            <w:sz w:val="16"/>
            <w:szCs w:val="16"/>
          </w:rPr>
          <w:t>https://www.gov.me/dokumenta/29349d74-d332-498c-9927-3fac36e454a1</w:t>
        </w:r>
      </w:hyperlink>
      <w:r w:rsidRPr="00796706">
        <w:rPr>
          <w:rFonts w:asciiTheme="minorHAnsi" w:hAnsiTheme="minorHAnsi" w:cstheme="minorHAnsi"/>
          <w:sz w:val="16"/>
          <w:szCs w:val="16"/>
        </w:rPr>
        <w:t xml:space="preserve"> </w:t>
      </w:r>
    </w:p>
  </w:footnote>
  <w:footnote w:id="7">
    <w:p w14:paraId="3104FF21" w14:textId="79D57349"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7" w:history="1">
        <w:r w:rsidRPr="00796706">
          <w:rPr>
            <w:rStyle w:val="Hyperlink"/>
            <w:rFonts w:asciiTheme="minorHAnsi" w:hAnsiTheme="minorHAnsi" w:cstheme="minorHAnsi"/>
            <w:sz w:val="16"/>
            <w:szCs w:val="16"/>
          </w:rPr>
          <w:t>https://www.gov.me/dokumenta/6d7f693f-fd43-4869-80a5-09cba4f2e87a</w:t>
        </w:r>
      </w:hyperlink>
      <w:r w:rsidRPr="00796706">
        <w:rPr>
          <w:rFonts w:asciiTheme="minorHAnsi" w:hAnsiTheme="minorHAnsi" w:cstheme="minorHAnsi"/>
          <w:sz w:val="16"/>
          <w:szCs w:val="16"/>
          <w:lang w:val="en-US"/>
        </w:rPr>
        <w:t xml:space="preserve"> </w:t>
      </w:r>
    </w:p>
  </w:footnote>
  <w:footnote w:id="8">
    <w:p w14:paraId="16C98567" w14:textId="77777777" w:rsidR="0002657F" w:rsidRPr="00796706" w:rsidRDefault="0002657F" w:rsidP="00BF503B">
      <w:pPr>
        <w:pStyle w:val="FootnoteText"/>
        <w:jc w:val="both"/>
        <w:rPr>
          <w:rFonts w:asciiTheme="minorHAnsi" w:hAnsiTheme="minorHAnsi" w:cstheme="minorHAnsi"/>
          <w:sz w:val="16"/>
          <w:szCs w:val="16"/>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8" w:history="1">
        <w:r w:rsidRPr="00796706">
          <w:rPr>
            <w:rStyle w:val="Hyperlink"/>
            <w:rFonts w:asciiTheme="minorHAnsi" w:hAnsiTheme="minorHAnsi" w:cstheme="minorHAnsi"/>
            <w:sz w:val="16"/>
            <w:szCs w:val="16"/>
          </w:rPr>
          <w:t>https://www.gov.me/en/documents/67dc487e-097d-41d2-8fd5-7827a19a1f5a</w:t>
        </w:r>
      </w:hyperlink>
      <w:r w:rsidRPr="00796706">
        <w:rPr>
          <w:rFonts w:asciiTheme="minorHAnsi" w:hAnsiTheme="minorHAnsi" w:cstheme="minorHAnsi"/>
          <w:sz w:val="16"/>
          <w:szCs w:val="16"/>
        </w:rPr>
        <w:t xml:space="preserve"> </w:t>
      </w:r>
    </w:p>
  </w:footnote>
  <w:footnote w:id="9">
    <w:p w14:paraId="072223E7" w14:textId="30BE354D"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9" w:history="1">
        <w:r w:rsidRPr="00796706">
          <w:rPr>
            <w:rStyle w:val="Hyperlink"/>
            <w:rFonts w:asciiTheme="minorHAnsi" w:hAnsiTheme="minorHAnsi" w:cstheme="minorHAnsi"/>
            <w:sz w:val="16"/>
            <w:szCs w:val="16"/>
          </w:rPr>
          <w:t>https://www.gov.me/dokumenta/fbeec964-7c59-4b5a-a54e-8417281160ba</w:t>
        </w:r>
      </w:hyperlink>
      <w:r w:rsidRPr="00796706">
        <w:rPr>
          <w:rFonts w:asciiTheme="minorHAnsi" w:hAnsiTheme="minorHAnsi" w:cstheme="minorHAnsi"/>
          <w:sz w:val="16"/>
          <w:szCs w:val="16"/>
          <w:lang w:val="en-US"/>
        </w:rPr>
        <w:t xml:space="preserve"> </w:t>
      </w:r>
    </w:p>
  </w:footnote>
  <w:footnote w:id="10">
    <w:p w14:paraId="774F0F2A" w14:textId="77777777" w:rsidR="0002657F" w:rsidRPr="00796706" w:rsidRDefault="0002657F" w:rsidP="00BF503B">
      <w:pPr>
        <w:pStyle w:val="FootnoteText"/>
        <w:jc w:val="both"/>
        <w:rPr>
          <w:rFonts w:asciiTheme="minorHAnsi" w:hAnsiTheme="minorHAnsi" w:cstheme="minorHAnsi"/>
          <w:sz w:val="16"/>
          <w:szCs w:val="16"/>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0" w:history="1">
        <w:r w:rsidRPr="00796706">
          <w:rPr>
            <w:rStyle w:val="Hyperlink"/>
            <w:rFonts w:asciiTheme="minorHAnsi" w:hAnsiTheme="minorHAnsi" w:cstheme="minorHAnsi"/>
            <w:sz w:val="16"/>
            <w:szCs w:val="16"/>
          </w:rPr>
          <w:t>https://s3.me/wp-content/uploads/2022/06/Strategija-pametne-specijalizacije-Crne-Gore-2019-2024-.pdf</w:t>
        </w:r>
      </w:hyperlink>
      <w:r w:rsidRPr="00796706">
        <w:rPr>
          <w:rFonts w:asciiTheme="minorHAnsi" w:hAnsiTheme="minorHAnsi" w:cstheme="minorHAnsi"/>
          <w:sz w:val="16"/>
          <w:szCs w:val="16"/>
        </w:rPr>
        <w:t xml:space="preserve"> </w:t>
      </w:r>
    </w:p>
  </w:footnote>
  <w:footnote w:id="11">
    <w:p w14:paraId="2F05B28C" w14:textId="6C8E0378" w:rsidR="0002657F" w:rsidRPr="00796706" w:rsidRDefault="0002657F" w:rsidP="00BF503B">
      <w:pPr>
        <w:pStyle w:val="FootnoteText"/>
        <w:jc w:val="both"/>
        <w:rPr>
          <w:rFonts w:asciiTheme="minorHAnsi" w:hAnsiTheme="minorHAnsi" w:cstheme="minorHAnsi"/>
          <w:sz w:val="16"/>
          <w:szCs w:val="16"/>
        </w:rPr>
      </w:pPr>
      <w:r w:rsidRPr="00796706">
        <w:rPr>
          <w:rStyle w:val="FootnoteReference"/>
          <w:rFonts w:asciiTheme="minorHAnsi" w:hAnsiTheme="minorHAnsi" w:cstheme="minorHAnsi"/>
          <w:sz w:val="16"/>
          <w:szCs w:val="16"/>
        </w:rPr>
        <w:footnoteRef/>
      </w:r>
      <w:hyperlink r:id="rId11" w:history="1">
        <w:r w:rsidRPr="00796706">
          <w:rPr>
            <w:rStyle w:val="Hyperlink"/>
            <w:rFonts w:asciiTheme="minorHAnsi" w:hAnsiTheme="minorHAnsi" w:cstheme="minorHAnsi"/>
            <w:sz w:val="16"/>
            <w:szCs w:val="16"/>
          </w:rPr>
          <w:t>https://s3.me/wp-content/uploads/2022/06/Operativni-pogram-za-implementaciju-strategije-pametne-specijalizacije-2021-2024-s-Akcionim-planom-2021-2022.pdf</w:t>
        </w:r>
      </w:hyperlink>
      <w:r w:rsidRPr="00796706">
        <w:rPr>
          <w:rFonts w:asciiTheme="minorHAnsi" w:hAnsiTheme="minorHAnsi" w:cstheme="minorHAnsi"/>
          <w:sz w:val="16"/>
          <w:szCs w:val="16"/>
        </w:rPr>
        <w:t xml:space="preserve"> </w:t>
      </w:r>
    </w:p>
  </w:footnote>
  <w:footnote w:id="12">
    <w:p w14:paraId="2634FADF" w14:textId="77777777"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2" w:history="1">
        <w:r w:rsidRPr="00796706">
          <w:rPr>
            <w:rStyle w:val="Hyperlink"/>
            <w:rFonts w:asciiTheme="minorHAnsi" w:hAnsiTheme="minorHAnsi" w:cstheme="minorHAnsi"/>
            <w:sz w:val="16"/>
            <w:szCs w:val="16"/>
          </w:rPr>
          <w:t>https://www.gov.me/dokumenta/59a998e8-af01-4e54-a205-fc81584163f8</w:t>
        </w:r>
      </w:hyperlink>
      <w:r w:rsidRPr="00796706">
        <w:rPr>
          <w:rFonts w:asciiTheme="minorHAnsi" w:hAnsiTheme="minorHAnsi" w:cstheme="minorHAnsi"/>
          <w:sz w:val="16"/>
          <w:szCs w:val="16"/>
          <w:lang w:val="en-US"/>
        </w:rPr>
        <w:t xml:space="preserve"> </w:t>
      </w:r>
    </w:p>
  </w:footnote>
  <w:footnote w:id="13">
    <w:p w14:paraId="532D5C6A" w14:textId="4325CAA4"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3" w:history="1">
        <w:r w:rsidRPr="00796706">
          <w:rPr>
            <w:rStyle w:val="Hyperlink"/>
            <w:rFonts w:asciiTheme="minorHAnsi" w:hAnsiTheme="minorHAnsi" w:cstheme="minorHAnsi"/>
            <w:sz w:val="16"/>
            <w:szCs w:val="16"/>
          </w:rPr>
          <w:t>https://www.unicef.org/montenegro/izvjestaji/analiza-sektora-obrazovanja-2015-2020</w:t>
        </w:r>
      </w:hyperlink>
      <w:r w:rsidRPr="00796706">
        <w:rPr>
          <w:rFonts w:asciiTheme="minorHAnsi" w:hAnsiTheme="minorHAnsi" w:cstheme="minorHAnsi"/>
          <w:sz w:val="16"/>
          <w:szCs w:val="16"/>
          <w:lang w:val="en-US"/>
        </w:rPr>
        <w:t xml:space="preserve"> </w:t>
      </w:r>
    </w:p>
  </w:footnote>
  <w:footnote w:id="14">
    <w:p w14:paraId="5AE6A6BB" w14:textId="3CAC2B9B"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4" w:history="1">
        <w:r w:rsidRPr="00796706">
          <w:rPr>
            <w:rStyle w:val="Hyperlink"/>
            <w:rFonts w:asciiTheme="minorHAnsi" w:hAnsiTheme="minorHAnsi" w:cstheme="minorHAnsi"/>
            <w:sz w:val="16"/>
            <w:szCs w:val="16"/>
          </w:rPr>
          <w:t>https://www.gov.me/dokumenta/aea98983-0e1d-4f5f-b101-363bacb76dc1</w:t>
        </w:r>
      </w:hyperlink>
      <w:r w:rsidRPr="00796706">
        <w:rPr>
          <w:rFonts w:asciiTheme="minorHAnsi" w:hAnsiTheme="minorHAnsi" w:cstheme="minorHAnsi"/>
          <w:sz w:val="16"/>
          <w:szCs w:val="16"/>
          <w:lang w:val="en-US"/>
        </w:rPr>
        <w:t xml:space="preserve"> </w:t>
      </w:r>
    </w:p>
  </w:footnote>
  <w:footnote w:id="15">
    <w:p w14:paraId="30E1BADF" w14:textId="22C92579"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5" w:history="1">
        <w:r w:rsidRPr="00796706">
          <w:rPr>
            <w:rStyle w:val="Hyperlink"/>
            <w:rFonts w:asciiTheme="minorHAnsi" w:hAnsiTheme="minorHAnsi" w:cstheme="minorHAnsi"/>
            <w:sz w:val="16"/>
            <w:szCs w:val="16"/>
          </w:rPr>
          <w:t>https://www.gov.me/dokumenta/aea98983-0e1d-4f5f-b101-363bacb76dc1</w:t>
        </w:r>
      </w:hyperlink>
      <w:r w:rsidRPr="00796706">
        <w:rPr>
          <w:rFonts w:asciiTheme="minorHAnsi" w:hAnsiTheme="minorHAnsi" w:cstheme="minorHAnsi"/>
          <w:sz w:val="16"/>
          <w:szCs w:val="16"/>
          <w:lang w:val="en-US"/>
        </w:rPr>
        <w:t xml:space="preserve"> </w:t>
      </w:r>
    </w:p>
  </w:footnote>
  <w:footnote w:id="16">
    <w:p w14:paraId="2D740F8A" w14:textId="5BCCE0EE"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6" w:history="1">
        <w:r w:rsidRPr="00796706">
          <w:rPr>
            <w:rStyle w:val="Hyperlink"/>
            <w:rFonts w:asciiTheme="minorHAnsi" w:hAnsiTheme="minorHAnsi" w:cstheme="minorHAnsi"/>
            <w:sz w:val="16"/>
            <w:szCs w:val="16"/>
          </w:rPr>
          <w:t>https://www.paragraf.me/propisi-crnegore/opsti-zakon-o-obrazovanju-i-vaspitanju.html</w:t>
        </w:r>
      </w:hyperlink>
      <w:r w:rsidRPr="00796706">
        <w:rPr>
          <w:rFonts w:asciiTheme="minorHAnsi" w:hAnsiTheme="minorHAnsi" w:cstheme="minorHAnsi"/>
          <w:sz w:val="16"/>
          <w:szCs w:val="16"/>
          <w:lang w:val="en-US"/>
        </w:rPr>
        <w:t xml:space="preserve"> </w:t>
      </w:r>
    </w:p>
  </w:footnote>
  <w:footnote w:id="17">
    <w:p w14:paraId="27636EED" w14:textId="32881311"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7" w:history="1">
        <w:r w:rsidRPr="00796706">
          <w:rPr>
            <w:rStyle w:val="Hyperlink"/>
            <w:rFonts w:asciiTheme="minorHAnsi" w:hAnsiTheme="minorHAnsi" w:cstheme="minorHAnsi"/>
            <w:sz w:val="16"/>
            <w:szCs w:val="16"/>
          </w:rPr>
          <w:t>https://me.propisi.net/zakon-o-gimnaziji/</w:t>
        </w:r>
      </w:hyperlink>
      <w:r w:rsidRPr="00796706">
        <w:rPr>
          <w:rFonts w:asciiTheme="minorHAnsi" w:hAnsiTheme="minorHAnsi" w:cstheme="minorHAnsi"/>
          <w:sz w:val="16"/>
          <w:szCs w:val="16"/>
          <w:lang w:val="en-US"/>
        </w:rPr>
        <w:t xml:space="preserve"> </w:t>
      </w:r>
    </w:p>
  </w:footnote>
  <w:footnote w:id="18">
    <w:p w14:paraId="6AB6562D" w14:textId="06B9454E"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8" w:history="1">
        <w:r w:rsidRPr="00796706">
          <w:rPr>
            <w:rStyle w:val="Hyperlink"/>
            <w:rFonts w:asciiTheme="minorHAnsi" w:hAnsiTheme="minorHAnsi" w:cstheme="minorHAnsi"/>
            <w:sz w:val="16"/>
            <w:szCs w:val="16"/>
          </w:rPr>
          <w:t>https://www.gov.me/dokumenta/17fc9409-f431-411a-a3ef-2b316eaf1562</w:t>
        </w:r>
      </w:hyperlink>
      <w:r w:rsidRPr="00796706">
        <w:rPr>
          <w:rFonts w:asciiTheme="minorHAnsi" w:hAnsiTheme="minorHAnsi" w:cstheme="minorHAnsi"/>
          <w:sz w:val="16"/>
          <w:szCs w:val="16"/>
          <w:lang w:val="en-US"/>
        </w:rPr>
        <w:t xml:space="preserve"> </w:t>
      </w:r>
    </w:p>
  </w:footnote>
  <w:footnote w:id="19">
    <w:p w14:paraId="19704046" w14:textId="5ADF0249"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19" w:history="1">
        <w:r w:rsidRPr="00796706">
          <w:rPr>
            <w:rStyle w:val="Hyperlink"/>
            <w:rFonts w:asciiTheme="minorHAnsi" w:hAnsiTheme="minorHAnsi" w:cstheme="minorHAnsi"/>
            <w:sz w:val="16"/>
            <w:szCs w:val="16"/>
          </w:rPr>
          <w:t>https://www.gov.me/dokumenta/90b68b9a-4265-45e7-bbc8-44f1e3fdb7c7</w:t>
        </w:r>
      </w:hyperlink>
      <w:r w:rsidRPr="00796706">
        <w:rPr>
          <w:rFonts w:asciiTheme="minorHAnsi" w:hAnsiTheme="minorHAnsi" w:cstheme="minorHAnsi"/>
          <w:sz w:val="16"/>
          <w:szCs w:val="16"/>
          <w:lang w:val="en-US"/>
        </w:rPr>
        <w:t xml:space="preserve"> </w:t>
      </w:r>
    </w:p>
  </w:footnote>
  <w:footnote w:id="20">
    <w:p w14:paraId="3635D976" w14:textId="6827C097"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0" w:history="1">
        <w:r w:rsidRPr="00796706">
          <w:rPr>
            <w:rStyle w:val="Hyperlink"/>
            <w:rFonts w:asciiTheme="minorHAnsi" w:hAnsiTheme="minorHAnsi" w:cstheme="minorHAnsi"/>
            <w:sz w:val="16"/>
            <w:szCs w:val="16"/>
          </w:rPr>
          <w:t>https://iccg.co.me/wp-content/uploads/2020/14/Pravilnik%20o%20nacinu%20postupku%20i%20vrednovanju%20kriterijuma%20za%20upis%20ucenika%20u%20gimnaziju.pdf</w:t>
        </w:r>
      </w:hyperlink>
      <w:r w:rsidRPr="00796706">
        <w:rPr>
          <w:rFonts w:asciiTheme="minorHAnsi" w:hAnsiTheme="minorHAnsi" w:cstheme="minorHAnsi"/>
          <w:sz w:val="16"/>
          <w:szCs w:val="16"/>
          <w:lang w:val="en-US"/>
        </w:rPr>
        <w:t xml:space="preserve"> </w:t>
      </w:r>
    </w:p>
  </w:footnote>
  <w:footnote w:id="21">
    <w:p w14:paraId="51FCEAFB" w14:textId="05910E91"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1" w:history="1">
        <w:r w:rsidRPr="00796706">
          <w:rPr>
            <w:rStyle w:val="Hyperlink"/>
            <w:rFonts w:asciiTheme="minorHAnsi" w:hAnsiTheme="minorHAnsi" w:cstheme="minorHAnsi"/>
            <w:sz w:val="16"/>
            <w:szCs w:val="16"/>
          </w:rPr>
          <w:t>https://www.gov.me/dokumenta/4ca3f585-e46d-4b45-ade6-72b713e57796</w:t>
        </w:r>
      </w:hyperlink>
      <w:r w:rsidRPr="00796706">
        <w:rPr>
          <w:rFonts w:asciiTheme="minorHAnsi" w:hAnsiTheme="minorHAnsi" w:cstheme="minorHAnsi"/>
          <w:sz w:val="16"/>
          <w:szCs w:val="16"/>
          <w:lang w:val="en-US"/>
        </w:rPr>
        <w:t xml:space="preserve"> </w:t>
      </w:r>
    </w:p>
  </w:footnote>
  <w:footnote w:id="22">
    <w:p w14:paraId="3484F1CC" w14:textId="77777777" w:rsidR="0002657F" w:rsidRPr="00796706" w:rsidRDefault="0002657F" w:rsidP="00151E7F">
      <w:pPr>
        <w:pStyle w:val="FootnoteText"/>
        <w:jc w:val="both"/>
        <w:rPr>
          <w:rFonts w:asciiTheme="minorHAnsi" w:hAnsiTheme="minorHAnsi" w:cstheme="minorHAnsi"/>
          <w:sz w:val="16"/>
          <w:szCs w:val="16"/>
          <w:lang w:val="sr-Latn-ME"/>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r w:rsidRPr="00796706">
        <w:rPr>
          <w:rFonts w:asciiTheme="minorHAnsi" w:hAnsiTheme="minorHAnsi" w:cstheme="minorHAnsi"/>
          <w:sz w:val="16"/>
          <w:szCs w:val="16"/>
          <w:lang w:val="sr-Latn-ME"/>
        </w:rPr>
        <w:t xml:space="preserve">Zakon o gimnaziji </w:t>
      </w:r>
      <w:r w:rsidRPr="00796706">
        <w:rPr>
          <w:rFonts w:asciiTheme="minorHAnsi" w:hAnsiTheme="minorHAnsi" w:cstheme="minorHAnsi"/>
          <w:sz w:val="16"/>
          <w:szCs w:val="16"/>
        </w:rPr>
        <w:t>(„Službeni list RCG’’, br. 64/02, 31/05 i 49/07 i „Službeni list CG”, br. 45/10, 45/11, 36/13, 39/13, 47/17, 59/21</w:t>
      </w:r>
      <w:r w:rsidRPr="00796706">
        <w:rPr>
          <w:rFonts w:asciiTheme="minorHAnsi" w:hAnsiTheme="minorHAnsi" w:cstheme="minorHAnsi"/>
          <w:b/>
          <w:sz w:val="16"/>
          <w:szCs w:val="16"/>
          <w:lang w:val="sr-Latn-ME"/>
        </w:rPr>
        <w:t xml:space="preserve"> i</w:t>
      </w:r>
      <w:r w:rsidRPr="00796706">
        <w:rPr>
          <w:rFonts w:asciiTheme="minorHAnsi" w:hAnsiTheme="minorHAnsi" w:cstheme="minorHAnsi"/>
          <w:b/>
          <w:sz w:val="16"/>
          <w:szCs w:val="16"/>
        </w:rPr>
        <w:t xml:space="preserve"> </w:t>
      </w:r>
      <w:r w:rsidRPr="00796706">
        <w:rPr>
          <w:rFonts w:asciiTheme="minorHAnsi" w:hAnsiTheme="minorHAnsi" w:cstheme="minorHAnsi"/>
          <w:sz w:val="16"/>
          <w:szCs w:val="16"/>
        </w:rPr>
        <w:t>146/21</w:t>
      </w:r>
      <w:r w:rsidRPr="00796706">
        <w:rPr>
          <w:rFonts w:asciiTheme="minorHAnsi" w:hAnsiTheme="minorHAnsi" w:cstheme="minorHAnsi"/>
          <w:sz w:val="16"/>
          <w:szCs w:val="16"/>
          <w:lang w:val="sr-Latn-ME"/>
        </w:rPr>
        <w:t>)</w:t>
      </w:r>
    </w:p>
  </w:footnote>
  <w:footnote w:id="23">
    <w:p w14:paraId="6B3CE743" w14:textId="77777777" w:rsidR="0002657F" w:rsidRPr="00796706" w:rsidRDefault="0002657F" w:rsidP="00151E7F">
      <w:pPr>
        <w:pStyle w:val="N05Y"/>
        <w:spacing w:before="0" w:after="0"/>
        <w:jc w:val="both"/>
        <w:rPr>
          <w:rFonts w:asciiTheme="minorHAnsi" w:hAnsiTheme="minorHAnsi" w:cstheme="minorHAnsi"/>
          <w:bCs w:val="0"/>
          <w:sz w:val="16"/>
          <w:szCs w:val="16"/>
        </w:rPr>
      </w:pPr>
      <w:r w:rsidRPr="00796706">
        <w:rPr>
          <w:rStyle w:val="FootnoteReference"/>
          <w:rFonts w:asciiTheme="minorHAnsi" w:hAnsiTheme="minorHAnsi" w:cstheme="minorHAnsi"/>
          <w:sz w:val="16"/>
          <w:szCs w:val="16"/>
        </w:rPr>
        <w:footnoteRef/>
      </w:r>
      <w:r w:rsidRPr="00796706">
        <w:rPr>
          <w:rFonts w:asciiTheme="minorHAnsi" w:hAnsiTheme="minorHAnsi" w:cstheme="minorHAnsi"/>
          <w:b w:val="0"/>
          <w:bCs w:val="0"/>
          <w:sz w:val="16"/>
          <w:szCs w:val="16"/>
        </w:rPr>
        <w:t xml:space="preserve">Opšti zakon o obrazovanju I vaspitanju </w:t>
      </w:r>
      <w:r w:rsidRPr="00796706">
        <w:rPr>
          <w:rFonts w:asciiTheme="minorHAnsi" w:hAnsiTheme="minorHAnsi" w:cstheme="minorHAnsi"/>
          <w:b w:val="0"/>
          <w:sz w:val="16"/>
          <w:szCs w:val="16"/>
        </w:rPr>
        <w:t>(„Službeni list RCG’’, br. 64/02, 31/05 i 49/07 i „Službeni list CG”, br. 45/10, 45/11, 36/13, 39/13, 47/17, 59/21, 146/21 I 3/23)</w:t>
      </w:r>
    </w:p>
  </w:footnote>
  <w:footnote w:id="24">
    <w:p w14:paraId="53DC13A3" w14:textId="77777777" w:rsidR="0002657F" w:rsidRPr="00796706" w:rsidRDefault="0002657F" w:rsidP="00471A7D">
      <w:pPr>
        <w:jc w:val="both"/>
        <w:rPr>
          <w:rFonts w:asciiTheme="minorHAnsi" w:hAnsiTheme="minorHAnsi" w:cstheme="minorHAnsi"/>
          <w:sz w:val="16"/>
          <w:szCs w:val="16"/>
          <w:lang w:val="sl-SI"/>
        </w:rPr>
      </w:pPr>
      <w:r w:rsidRPr="00796706">
        <w:rPr>
          <w:rStyle w:val="FootnoteReference"/>
          <w:rFonts w:asciiTheme="minorHAnsi" w:hAnsiTheme="minorHAnsi" w:cstheme="minorHAnsi"/>
          <w:color w:val="000000" w:themeColor="text1"/>
          <w:sz w:val="16"/>
          <w:szCs w:val="16"/>
        </w:rPr>
        <w:footnoteRef/>
      </w:r>
      <w:r w:rsidRPr="00796706">
        <w:rPr>
          <w:rFonts w:asciiTheme="minorHAnsi" w:hAnsiTheme="minorHAnsi" w:cstheme="minorHAnsi"/>
          <w:color w:val="000000" w:themeColor="text1"/>
          <w:sz w:val="16"/>
          <w:szCs w:val="16"/>
          <w:lang w:val="sl-SI"/>
        </w:rPr>
        <w:t xml:space="preserve"> Ministarstvo prosvjete i nauke je Rješenjem (br. UP I 060 66/2016. od 11. 7. 2016. godine) utvrdilo opšti dio javno važećeg obrazovnog programa za opštu gimnaziju.</w:t>
      </w:r>
    </w:p>
  </w:footnote>
  <w:footnote w:id="25">
    <w:p w14:paraId="3CEA279C" w14:textId="77777777" w:rsidR="0002657F" w:rsidRPr="00796706" w:rsidRDefault="0002657F" w:rsidP="00471A7D">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2" w:history="1">
        <w:r w:rsidRPr="00796706">
          <w:rPr>
            <w:rStyle w:val="Hyperlink"/>
            <w:rFonts w:asciiTheme="minorHAnsi" w:hAnsiTheme="minorHAnsi" w:cstheme="minorHAnsi"/>
            <w:sz w:val="16"/>
            <w:szCs w:val="16"/>
          </w:rPr>
          <w:t>https://www.gov.me/clanak/programi-obaveznih-predmeta-za-opstu-gimnaziju</w:t>
        </w:r>
      </w:hyperlink>
      <w:r w:rsidRPr="00796706">
        <w:rPr>
          <w:rFonts w:asciiTheme="minorHAnsi" w:hAnsiTheme="minorHAnsi" w:cstheme="minorHAnsi"/>
          <w:sz w:val="16"/>
          <w:szCs w:val="16"/>
          <w:lang w:val="en-US"/>
        </w:rPr>
        <w:t xml:space="preserve"> </w:t>
      </w:r>
    </w:p>
  </w:footnote>
  <w:footnote w:id="26">
    <w:p w14:paraId="7DFE6BE0" w14:textId="77777777" w:rsidR="0002657F" w:rsidRPr="00796706" w:rsidRDefault="0002657F" w:rsidP="00471A7D">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3" w:history="1">
        <w:r w:rsidRPr="00796706">
          <w:rPr>
            <w:rStyle w:val="Hyperlink"/>
            <w:rFonts w:asciiTheme="minorHAnsi" w:hAnsiTheme="minorHAnsi" w:cstheme="minorHAnsi"/>
            <w:sz w:val="16"/>
            <w:szCs w:val="16"/>
          </w:rPr>
          <w:t>https://www.gov.me/clanak/programi-izbornih-predmeta-2</w:t>
        </w:r>
      </w:hyperlink>
      <w:r w:rsidRPr="00796706">
        <w:rPr>
          <w:rFonts w:asciiTheme="minorHAnsi" w:hAnsiTheme="minorHAnsi" w:cstheme="minorHAnsi"/>
          <w:sz w:val="16"/>
          <w:szCs w:val="16"/>
          <w:lang w:val="en-US"/>
        </w:rPr>
        <w:t xml:space="preserve"> </w:t>
      </w:r>
    </w:p>
  </w:footnote>
  <w:footnote w:id="27">
    <w:p w14:paraId="35B25F5E" w14:textId="63568991"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Nastavni plan opšte gimnazije propisuje standard i maturski standard. Standard iz obaveznog predmeta je ukupan broj časova koje učenik ima iz tog predmeta na kraju četvororazrednog školovanja u gimnaziji. </w:t>
      </w:r>
    </w:p>
  </w:footnote>
  <w:footnote w:id="28">
    <w:p w14:paraId="0D2C0E4E" w14:textId="4B676DF6"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Maturski standard za predmete propisan je Nastavnim planom opšte gimnazije.</w:t>
      </w:r>
    </w:p>
  </w:footnote>
  <w:footnote w:id="29">
    <w:p w14:paraId="247D7945" w14:textId="77777777" w:rsidR="0002657F" w:rsidRPr="00796706" w:rsidRDefault="0002657F" w:rsidP="00471A7D">
      <w:pPr>
        <w:pStyle w:val="FootnoteText"/>
        <w:jc w:val="both"/>
        <w:rPr>
          <w:rFonts w:asciiTheme="minorHAnsi" w:hAnsiTheme="minorHAnsi" w:cstheme="minorHAnsi"/>
          <w:sz w:val="16"/>
          <w:szCs w:val="16"/>
          <w:lang w:val="sl-SI"/>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lang w:val="sl-SI"/>
        </w:rPr>
        <w:t xml:space="preserve"> Službeni jezik kao nematernji se izučava samo u gimnazijama na albanskom jeziku, gdje se broj časova ovog nastavnog predmeta dodaje ukupnom zbiru za sve razrede.</w:t>
      </w:r>
    </w:p>
  </w:footnote>
  <w:footnote w:id="30">
    <w:p w14:paraId="2D1E266F" w14:textId="77777777" w:rsidR="0002657F" w:rsidRPr="00796706" w:rsidRDefault="0002657F" w:rsidP="00151E7F">
      <w:pPr>
        <w:pStyle w:val="FootnoteText"/>
        <w:jc w:val="both"/>
        <w:rPr>
          <w:rFonts w:asciiTheme="minorHAnsi" w:hAnsiTheme="minorHAnsi" w:cstheme="minorHAnsi"/>
          <w:sz w:val="16"/>
          <w:szCs w:val="16"/>
          <w:lang w:val="sr-Latn-ME"/>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Pravilnik o načinu, postupku i vrednovanju kriterijuma za upis učenika u gimnaziju („Službeni list RCG“, broj 21/05 i „Službeni list CG“, br. 28/16</w:t>
      </w:r>
      <w:r w:rsidRPr="00796706">
        <w:rPr>
          <w:rFonts w:asciiTheme="minorHAnsi" w:hAnsiTheme="minorHAnsi" w:cstheme="minorHAnsi"/>
          <w:sz w:val="16"/>
          <w:szCs w:val="16"/>
          <w:lang w:val="sr-Latn-ME"/>
        </w:rPr>
        <w:t xml:space="preserve">, </w:t>
      </w:r>
      <w:r w:rsidRPr="00796706">
        <w:rPr>
          <w:rFonts w:asciiTheme="minorHAnsi" w:hAnsiTheme="minorHAnsi" w:cstheme="minorHAnsi"/>
          <w:sz w:val="16"/>
          <w:szCs w:val="16"/>
        </w:rPr>
        <w:t>18/18</w:t>
      </w:r>
      <w:r w:rsidRPr="00796706">
        <w:rPr>
          <w:rFonts w:asciiTheme="minorHAnsi" w:hAnsiTheme="minorHAnsi" w:cstheme="minorHAnsi"/>
          <w:sz w:val="16"/>
          <w:szCs w:val="16"/>
          <w:lang w:val="sr-Latn-ME"/>
        </w:rPr>
        <w:t xml:space="preserve"> i </w:t>
      </w:r>
      <w:r w:rsidRPr="00796706">
        <w:rPr>
          <w:rFonts w:asciiTheme="minorHAnsi" w:hAnsiTheme="minorHAnsi" w:cstheme="minorHAnsi"/>
          <w:color w:val="000000" w:themeColor="text1"/>
          <w:sz w:val="16"/>
          <w:szCs w:val="16"/>
          <w:lang w:val="sr-Latn-ME"/>
        </w:rPr>
        <w:t>50</w:t>
      </w:r>
      <w:r w:rsidRPr="00796706">
        <w:rPr>
          <w:rFonts w:asciiTheme="minorHAnsi" w:hAnsiTheme="minorHAnsi" w:cstheme="minorHAnsi"/>
          <w:sz w:val="16"/>
          <w:szCs w:val="16"/>
          <w:lang w:val="sr-Latn-ME"/>
        </w:rPr>
        <w:t>/22)</w:t>
      </w:r>
    </w:p>
  </w:footnote>
  <w:footnote w:id="31">
    <w:p w14:paraId="232103E2" w14:textId="38EB98F0"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4" w:history="1">
        <w:r w:rsidRPr="00796706">
          <w:rPr>
            <w:rStyle w:val="Hyperlink"/>
            <w:rFonts w:asciiTheme="minorHAnsi" w:hAnsiTheme="minorHAnsi" w:cstheme="minorHAnsi"/>
            <w:sz w:val="16"/>
            <w:szCs w:val="16"/>
          </w:rPr>
          <w:t>https://www.gov.me/dokumenta/410dfbd3-c202-48a6-90e4-ced271ee8482</w:t>
        </w:r>
      </w:hyperlink>
      <w:r w:rsidRPr="00796706">
        <w:rPr>
          <w:rFonts w:asciiTheme="minorHAnsi" w:hAnsiTheme="minorHAnsi" w:cstheme="minorHAnsi"/>
          <w:sz w:val="16"/>
          <w:szCs w:val="16"/>
          <w:lang w:val="en-US"/>
        </w:rPr>
        <w:t xml:space="preserve"> </w:t>
      </w:r>
    </w:p>
  </w:footnote>
  <w:footnote w:id="32">
    <w:p w14:paraId="11C485B4" w14:textId="0EEE9844" w:rsidR="0002657F" w:rsidRPr="00796706" w:rsidRDefault="0002657F">
      <w:pPr>
        <w:pStyle w:val="FootnoteText"/>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hyperlink r:id="rId25" w:history="1">
        <w:r w:rsidRPr="00796706">
          <w:rPr>
            <w:rStyle w:val="Hyperlink"/>
            <w:rFonts w:asciiTheme="minorHAnsi" w:hAnsiTheme="minorHAnsi" w:cstheme="minorHAnsi"/>
            <w:sz w:val="16"/>
            <w:szCs w:val="16"/>
          </w:rPr>
          <w:t>https://www.gov.me/clanak/obavjestenje-za-javnost-2</w:t>
        </w:r>
      </w:hyperlink>
      <w:r w:rsidRPr="00796706">
        <w:rPr>
          <w:rFonts w:asciiTheme="minorHAnsi" w:hAnsiTheme="minorHAnsi" w:cstheme="minorHAnsi"/>
          <w:sz w:val="16"/>
          <w:szCs w:val="16"/>
          <w:lang w:val="en-US"/>
        </w:rPr>
        <w:t xml:space="preserve"> </w:t>
      </w:r>
    </w:p>
  </w:footnote>
  <w:footnote w:id="33">
    <w:p w14:paraId="66AE3BD7" w14:textId="7B282896" w:rsidR="0002657F" w:rsidRPr="00796706" w:rsidRDefault="0002657F" w:rsidP="00BF503B">
      <w:pPr>
        <w:pStyle w:val="FootnoteText"/>
        <w:jc w:val="both"/>
        <w:rPr>
          <w:rFonts w:asciiTheme="minorHAnsi" w:hAnsiTheme="minorHAnsi" w:cstheme="minorHAnsi"/>
          <w:sz w:val="16"/>
          <w:szCs w:val="16"/>
          <w:lang w:val="sr-Latn-ME"/>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Uputstvo za prilagođavanje eksternh ispita djeci sa posebnim obrazovnim potrebama (EU Montenegro Inclusive Education Services Project-EU-MEISP</w:t>
      </w:r>
      <w:r w:rsidRPr="00796706">
        <w:rPr>
          <w:rFonts w:asciiTheme="minorHAnsi" w:hAnsiTheme="minorHAnsi" w:cstheme="minorHAnsi"/>
          <w:sz w:val="16"/>
          <w:szCs w:val="16"/>
          <w:lang w:val="sr-Latn-ME"/>
        </w:rPr>
        <w:t xml:space="preserve">), </w:t>
      </w:r>
      <w:hyperlink r:id="rId26" w:history="1">
        <w:r w:rsidRPr="00796706">
          <w:rPr>
            <w:rStyle w:val="Hyperlink"/>
            <w:rFonts w:asciiTheme="minorHAnsi" w:hAnsiTheme="minorHAnsi" w:cstheme="minorHAnsi"/>
            <w:sz w:val="16"/>
            <w:szCs w:val="16"/>
            <w:lang w:val="sr-Latn-ME"/>
          </w:rPr>
          <w:t>http://www.iccg.co.me/1/images/dok/zavrsni/Uputstvo_srednja.pdf</w:t>
        </w:r>
      </w:hyperlink>
      <w:r w:rsidRPr="00796706">
        <w:rPr>
          <w:rFonts w:asciiTheme="minorHAnsi" w:hAnsiTheme="minorHAnsi" w:cstheme="minorHAnsi"/>
          <w:sz w:val="16"/>
          <w:szCs w:val="16"/>
          <w:lang w:val="sr-Latn-ME"/>
        </w:rPr>
        <w:t xml:space="preserve"> </w:t>
      </w:r>
    </w:p>
  </w:footnote>
  <w:footnote w:id="34">
    <w:p w14:paraId="1082E298" w14:textId="62A2A0EB" w:rsidR="0002657F" w:rsidRPr="00796706" w:rsidRDefault="0002657F" w:rsidP="00BF503B">
      <w:pPr>
        <w:pStyle w:val="FootnoteText"/>
        <w:jc w:val="both"/>
        <w:rPr>
          <w:rFonts w:asciiTheme="minorHAnsi" w:hAnsiTheme="minorHAnsi" w:cstheme="minorHAnsi"/>
          <w:sz w:val="16"/>
          <w:szCs w:val="16"/>
          <w:lang w:val="sr-Latn-ME"/>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r w:rsidRPr="00796706">
        <w:rPr>
          <w:rFonts w:asciiTheme="minorHAnsi" w:hAnsiTheme="minorHAnsi" w:cstheme="minorHAnsi"/>
          <w:sz w:val="16"/>
          <w:szCs w:val="16"/>
          <w:lang w:val="sr-Latn-ME"/>
        </w:rPr>
        <w:t>Podaci</w:t>
      </w:r>
      <w:r>
        <w:rPr>
          <w:rFonts w:asciiTheme="minorHAnsi" w:hAnsiTheme="minorHAnsi" w:cstheme="minorHAnsi"/>
          <w:sz w:val="16"/>
          <w:szCs w:val="16"/>
          <w:lang w:val="sr-Latn-ME"/>
        </w:rPr>
        <w:t xml:space="preserve"> preuzeti iz</w:t>
      </w:r>
      <w:r w:rsidRPr="00796706">
        <w:rPr>
          <w:rFonts w:asciiTheme="minorHAnsi" w:hAnsiTheme="minorHAnsi" w:cstheme="minorHAnsi"/>
          <w:sz w:val="16"/>
          <w:szCs w:val="16"/>
          <w:lang w:val="sr-Latn-ME"/>
        </w:rPr>
        <w:t xml:space="preserve"> Ispitnog centra.</w:t>
      </w:r>
    </w:p>
  </w:footnote>
  <w:footnote w:id="35">
    <w:p w14:paraId="449E8EFB" w14:textId="4A8474FA" w:rsidR="0002657F" w:rsidRPr="00796706" w:rsidRDefault="0002657F" w:rsidP="00BF503B">
      <w:pPr>
        <w:pStyle w:val="FootnoteText"/>
        <w:jc w:val="both"/>
        <w:rPr>
          <w:rFonts w:asciiTheme="minorHAnsi" w:hAnsiTheme="minorHAnsi" w:cstheme="minorHAnsi"/>
          <w:sz w:val="16"/>
          <w:szCs w:val="16"/>
          <w:lang w:val="en-US"/>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r w:rsidRPr="00796706">
        <w:rPr>
          <w:rFonts w:asciiTheme="minorHAnsi" w:eastAsia="Calibri" w:hAnsiTheme="minorHAnsi" w:cstheme="minorHAnsi"/>
          <w:bCs/>
          <w:sz w:val="16"/>
          <w:szCs w:val="16"/>
        </w:rPr>
        <w:t>Zakon o visokom obrazovanju (</w:t>
      </w:r>
      <w:r w:rsidRPr="00796706">
        <w:rPr>
          <w:rFonts w:asciiTheme="minorHAnsi" w:eastAsia="Calibri" w:hAnsiTheme="minorHAnsi" w:cstheme="minorHAnsi"/>
          <w:bCs/>
          <w:sz w:val="16"/>
          <w:szCs w:val="16"/>
          <w:lang w:val="en-US"/>
        </w:rPr>
        <w:t>,,</w:t>
      </w:r>
      <w:r w:rsidRPr="00796706">
        <w:rPr>
          <w:rFonts w:asciiTheme="minorHAnsi" w:eastAsia="Calibri" w:hAnsiTheme="minorHAnsi" w:cstheme="minorHAnsi"/>
          <w:bCs/>
          <w:sz w:val="16"/>
          <w:szCs w:val="16"/>
        </w:rPr>
        <w:t>Sl. list CG", br. 44/14, 52/14, 47/15, 40/16, 42/17, 71/17, 55/18, 03/19, 17/19, 47/19, 72/19)</w:t>
      </w:r>
      <w:r w:rsidRPr="00796706">
        <w:rPr>
          <w:rFonts w:asciiTheme="minorHAnsi" w:eastAsia="Calibri" w:hAnsiTheme="minorHAnsi" w:cstheme="minorHAnsi"/>
          <w:bCs/>
          <w:sz w:val="16"/>
          <w:szCs w:val="16"/>
          <w:lang w:val="en-US"/>
        </w:rPr>
        <w:t>.</w:t>
      </w:r>
    </w:p>
  </w:footnote>
  <w:footnote w:id="36">
    <w:p w14:paraId="10C33581" w14:textId="246F27E1" w:rsidR="0002657F" w:rsidRPr="00796706" w:rsidRDefault="0002657F" w:rsidP="00BF503B">
      <w:pPr>
        <w:jc w:val="both"/>
        <w:textAlignment w:val="baseline"/>
        <w:rPr>
          <w:rFonts w:asciiTheme="minorHAnsi" w:eastAsia="Calibri" w:hAnsiTheme="minorHAnsi" w:cstheme="minorHAnsi"/>
          <w:color w:val="000000" w:themeColor="text1"/>
          <w:sz w:val="16"/>
          <w:szCs w:val="16"/>
          <w:lang w:val="hr-BA"/>
        </w:rPr>
      </w:pPr>
      <w:r w:rsidRPr="00796706">
        <w:rPr>
          <w:rStyle w:val="FootnoteReference"/>
          <w:rFonts w:asciiTheme="minorHAnsi" w:hAnsiTheme="minorHAnsi" w:cstheme="minorHAnsi"/>
          <w:color w:val="000000" w:themeColor="text1"/>
          <w:sz w:val="16"/>
          <w:szCs w:val="16"/>
        </w:rPr>
        <w:footnoteRef/>
      </w:r>
      <w:r w:rsidRPr="00796706">
        <w:rPr>
          <w:rFonts w:asciiTheme="minorHAnsi" w:hAnsiTheme="minorHAnsi" w:cstheme="minorHAnsi"/>
          <w:color w:val="000000" w:themeColor="text1"/>
          <w:sz w:val="16"/>
          <w:szCs w:val="16"/>
        </w:rPr>
        <w:t xml:space="preserve"> Z</w:t>
      </w:r>
      <w:r w:rsidRPr="00796706">
        <w:rPr>
          <w:rFonts w:asciiTheme="minorHAnsi" w:eastAsia="Calibri" w:hAnsiTheme="minorHAnsi" w:cstheme="minorHAnsi"/>
          <w:color w:val="000000" w:themeColor="text1"/>
          <w:sz w:val="16"/>
          <w:szCs w:val="16"/>
          <w:lang w:val="hr-BA"/>
        </w:rPr>
        <w:t xml:space="preserve">bog specifičnosti sistema obrazovanja , rezultati promjena ne mogu biti brzo vidljivi i nije moguće sve indikatore definisati preko procenata ili brojeva. </w:t>
      </w:r>
    </w:p>
    <w:p w14:paraId="2BE84E83" w14:textId="77777777" w:rsidR="0002657F" w:rsidRPr="00796706" w:rsidRDefault="0002657F" w:rsidP="00BF503B">
      <w:pPr>
        <w:jc w:val="both"/>
        <w:textAlignment w:val="baseline"/>
        <w:rPr>
          <w:rFonts w:asciiTheme="minorHAnsi" w:eastAsia="Calibri" w:hAnsiTheme="minorHAnsi" w:cstheme="minorHAnsi"/>
          <w:color w:val="000000" w:themeColor="text1"/>
          <w:sz w:val="16"/>
          <w:szCs w:val="16"/>
          <w:lang w:val="hr-BA"/>
        </w:rPr>
      </w:pPr>
    </w:p>
    <w:p w14:paraId="44E23877" w14:textId="0A18B75C" w:rsidR="0002657F" w:rsidRPr="00796706" w:rsidRDefault="0002657F" w:rsidP="00BF503B">
      <w:pPr>
        <w:pStyle w:val="FootnoteText"/>
        <w:jc w:val="both"/>
        <w:rPr>
          <w:rFonts w:asciiTheme="minorHAnsi" w:hAnsiTheme="minorHAnsi" w:cstheme="minorHAnsi"/>
          <w:sz w:val="16"/>
          <w:szCs w:val="16"/>
          <w:lang w:val="sr-Latn-ME"/>
        </w:rPr>
      </w:pPr>
    </w:p>
  </w:footnote>
  <w:footnote w:id="37">
    <w:p w14:paraId="3E54D838" w14:textId="77777777" w:rsidR="0002657F" w:rsidRPr="00796706" w:rsidRDefault="0002657F" w:rsidP="00BF503B">
      <w:pPr>
        <w:pStyle w:val="FootnoteText"/>
        <w:jc w:val="both"/>
        <w:rPr>
          <w:rFonts w:asciiTheme="minorHAnsi" w:hAnsiTheme="minorHAnsi" w:cstheme="minorHAnsi"/>
          <w:sz w:val="16"/>
          <w:szCs w:val="16"/>
          <w:lang w:val="sr-Latn-ME"/>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r w:rsidRPr="00796706">
        <w:rPr>
          <w:rFonts w:asciiTheme="minorHAnsi" w:hAnsiTheme="minorHAnsi" w:cstheme="minorHAnsi"/>
          <w:sz w:val="16"/>
          <w:szCs w:val="16"/>
          <w:lang w:val="sr-Latn-ME"/>
        </w:rPr>
        <w:t xml:space="preserve">Za razliku od </w:t>
      </w:r>
      <w:r w:rsidRPr="00796706">
        <w:rPr>
          <w:rFonts w:asciiTheme="minorHAnsi" w:hAnsiTheme="minorHAnsi" w:cstheme="minorHAnsi"/>
          <w:b/>
          <w:i/>
          <w:sz w:val="16"/>
          <w:szCs w:val="16"/>
          <w:lang w:val="sr-Latn-ME"/>
        </w:rPr>
        <w:t>obaveznih izbornih predmeta</w:t>
      </w:r>
      <w:r w:rsidRPr="00796706">
        <w:rPr>
          <w:rFonts w:asciiTheme="minorHAnsi" w:hAnsiTheme="minorHAnsi" w:cstheme="minorHAnsi"/>
          <w:sz w:val="16"/>
          <w:szCs w:val="16"/>
          <w:lang w:val="sr-Latn-ME"/>
        </w:rPr>
        <w:t xml:space="preserve"> koji se izučavaju u četvororazrednom gimnazijskom školovanju, ovdje se radi o </w:t>
      </w:r>
      <w:r w:rsidRPr="00796706">
        <w:rPr>
          <w:rFonts w:asciiTheme="minorHAnsi" w:hAnsiTheme="minorHAnsi" w:cstheme="minorHAnsi"/>
          <w:b/>
          <w:i/>
          <w:sz w:val="16"/>
          <w:szCs w:val="16"/>
          <w:lang w:val="sr-Latn-ME"/>
        </w:rPr>
        <w:t>izbornim predmetima</w:t>
      </w:r>
      <w:r w:rsidRPr="00796706">
        <w:rPr>
          <w:rFonts w:asciiTheme="minorHAnsi" w:hAnsiTheme="minorHAnsi" w:cstheme="minorHAnsi"/>
          <w:sz w:val="16"/>
          <w:szCs w:val="16"/>
          <w:lang w:val="sr-Latn-ME"/>
        </w:rPr>
        <w:t xml:space="preserve"> </w:t>
      </w:r>
      <w:r w:rsidRPr="00796706">
        <w:rPr>
          <w:rFonts w:asciiTheme="minorHAnsi" w:hAnsiTheme="minorHAnsi" w:cstheme="minorHAnsi"/>
          <w:i/>
          <w:sz w:val="16"/>
          <w:szCs w:val="16"/>
          <w:lang w:val="sr-Latn-ME"/>
        </w:rPr>
        <w:t>na maturskom ispitu</w:t>
      </w:r>
      <w:r w:rsidRPr="00796706">
        <w:rPr>
          <w:rFonts w:asciiTheme="minorHAnsi" w:hAnsiTheme="minorHAnsi" w:cstheme="minorHAnsi"/>
          <w:sz w:val="16"/>
          <w:szCs w:val="16"/>
          <w:lang w:val="sr-Latn-ME"/>
        </w:rPr>
        <w:t>.</w:t>
      </w:r>
    </w:p>
  </w:footnote>
  <w:footnote w:id="38">
    <w:p w14:paraId="57F7B0DD" w14:textId="7CB604B3" w:rsidR="0002657F" w:rsidRPr="00796706" w:rsidRDefault="0002657F" w:rsidP="00BF503B">
      <w:pPr>
        <w:pStyle w:val="FootnoteText"/>
        <w:jc w:val="both"/>
        <w:rPr>
          <w:rFonts w:asciiTheme="minorHAnsi" w:hAnsiTheme="minorHAnsi" w:cstheme="minorHAnsi"/>
          <w:sz w:val="16"/>
          <w:szCs w:val="16"/>
          <w:lang w:val="sr-Latn-ME"/>
        </w:rPr>
      </w:pPr>
      <w:r w:rsidRPr="00796706">
        <w:rPr>
          <w:rStyle w:val="FootnoteReference"/>
          <w:rFonts w:asciiTheme="minorHAnsi" w:hAnsiTheme="minorHAnsi" w:cstheme="minorHAnsi"/>
          <w:sz w:val="16"/>
          <w:szCs w:val="16"/>
        </w:rPr>
        <w:footnoteRef/>
      </w:r>
      <w:r w:rsidRPr="00796706">
        <w:rPr>
          <w:rFonts w:asciiTheme="minorHAnsi" w:hAnsiTheme="minorHAnsi" w:cstheme="minorHAnsi"/>
          <w:sz w:val="16"/>
          <w:szCs w:val="16"/>
        </w:rPr>
        <w:t xml:space="preserve"> </w:t>
      </w:r>
      <w:r w:rsidRPr="00796706">
        <w:rPr>
          <w:rFonts w:asciiTheme="minorHAnsi" w:eastAsia="Calibri" w:hAnsiTheme="minorHAnsi" w:cstheme="minorHAnsi"/>
          <w:bCs/>
          <w:sz w:val="16"/>
          <w:szCs w:val="16"/>
        </w:rPr>
        <w:t>Zakon o visokom obrazovanju (</w:t>
      </w:r>
      <w:r w:rsidRPr="00796706">
        <w:rPr>
          <w:rFonts w:asciiTheme="minorHAnsi" w:eastAsia="Calibri" w:hAnsiTheme="minorHAnsi" w:cstheme="minorHAnsi"/>
          <w:bCs/>
          <w:sz w:val="16"/>
          <w:szCs w:val="16"/>
          <w:lang w:val="en-US"/>
        </w:rPr>
        <w:t>,,</w:t>
      </w:r>
      <w:r w:rsidRPr="00796706">
        <w:rPr>
          <w:rFonts w:asciiTheme="minorHAnsi" w:eastAsia="Calibri" w:hAnsiTheme="minorHAnsi" w:cstheme="minorHAnsi"/>
          <w:bCs/>
          <w:sz w:val="16"/>
          <w:szCs w:val="16"/>
        </w:rPr>
        <w:t>Sl. list CG", br. 44/14, 52/14, 47/15, 40/16, 42/17, 71/17, 55/18, 03/19, 17/19, 47/19, 72/19)</w:t>
      </w:r>
      <w:r w:rsidRPr="00796706">
        <w:rPr>
          <w:rFonts w:asciiTheme="minorHAnsi" w:eastAsia="Calibri" w:hAnsiTheme="minorHAnsi" w:cstheme="minorHAnsi"/>
          <w:bCs/>
          <w:sz w:val="16"/>
          <w:szCs w:val="16"/>
          <w:lang w:val="sr-Latn-ME"/>
        </w:rPr>
        <w:t xml:space="preserve"> - </w:t>
      </w:r>
      <w:r w:rsidRPr="00796706">
        <w:rPr>
          <w:rFonts w:asciiTheme="minorHAnsi" w:hAnsiTheme="minorHAnsi" w:cstheme="minorHAnsi"/>
          <w:sz w:val="16"/>
          <w:szCs w:val="16"/>
          <w:lang w:val="sr-Latn-ME"/>
        </w:rPr>
        <w:t>čl. 93, stav 2, tačka 2</w:t>
      </w:r>
    </w:p>
    <w:p w14:paraId="5448E3ED" w14:textId="77777777" w:rsidR="0002657F" w:rsidRPr="00796706" w:rsidRDefault="0002657F" w:rsidP="00BF503B">
      <w:pPr>
        <w:pStyle w:val="FootnoteText"/>
        <w:jc w:val="both"/>
        <w:rPr>
          <w:rFonts w:asciiTheme="minorHAnsi" w:hAnsiTheme="minorHAnsi" w:cstheme="minorHAnsi"/>
          <w:sz w:val="16"/>
          <w:szCs w:val="16"/>
          <w:lang w:val="sr-Latn-ME"/>
        </w:rPr>
      </w:pPr>
      <w:r w:rsidRPr="00796706">
        <w:rPr>
          <w:rFonts w:asciiTheme="minorHAnsi" w:eastAsia="Calibri" w:hAnsiTheme="minorHAnsi" w:cstheme="minorHAnsi"/>
          <w:sz w:val="16"/>
          <w:szCs w:val="16"/>
        </w:rPr>
        <w:t>Pravilnik o bližim uslovima, kriterijumima i postupku upisa u prvu godinu osnovnih studija UCG</w:t>
      </w:r>
      <w:r w:rsidRPr="00796706">
        <w:rPr>
          <w:rFonts w:asciiTheme="minorHAnsi" w:eastAsia="Calibri" w:hAnsiTheme="minorHAnsi" w:cstheme="minorHAnsi"/>
          <w:sz w:val="16"/>
          <w:szCs w:val="16"/>
          <w:lang w:val="sr-Latn-ME"/>
        </w:rPr>
        <w:t xml:space="preserve">, </w:t>
      </w:r>
      <w:r w:rsidRPr="00796706">
        <w:rPr>
          <w:rFonts w:asciiTheme="minorHAnsi" w:hAnsiTheme="minorHAnsi" w:cstheme="minorHAnsi"/>
          <w:sz w:val="16"/>
          <w:szCs w:val="16"/>
        </w:rPr>
        <w:t xml:space="preserve">Bilten </w:t>
      </w:r>
      <w:r w:rsidRPr="00796706">
        <w:rPr>
          <w:rFonts w:asciiTheme="minorHAnsi" w:hAnsiTheme="minorHAnsi" w:cstheme="minorHAnsi"/>
          <w:sz w:val="16"/>
          <w:szCs w:val="16"/>
          <w:lang w:val="sr-Latn-ME"/>
        </w:rPr>
        <w:t xml:space="preserve">UCG, </w:t>
      </w:r>
      <w:r w:rsidRPr="00796706">
        <w:rPr>
          <w:rFonts w:asciiTheme="minorHAnsi" w:hAnsiTheme="minorHAnsi" w:cstheme="minorHAnsi"/>
          <w:sz w:val="16"/>
          <w:szCs w:val="16"/>
        </w:rPr>
        <w:t>br. 432/18</w:t>
      </w:r>
      <w:r w:rsidRPr="00796706">
        <w:rPr>
          <w:rFonts w:asciiTheme="minorHAnsi" w:hAnsiTheme="minorHAnsi" w:cstheme="minorHAnsi"/>
          <w:sz w:val="16"/>
          <w:szCs w:val="16"/>
          <w:lang w:val="sr-Latn-ME"/>
        </w:rPr>
        <w:t xml:space="preserve"> – čl. 11 i čl.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0E2841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CD6BE6"/>
    <w:multiLevelType w:val="hybridMultilevel"/>
    <w:tmpl w:val="C8B6AB7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701B4"/>
    <w:multiLevelType w:val="hybridMultilevel"/>
    <w:tmpl w:val="2466CC26"/>
    <w:lvl w:ilvl="0" w:tplc="5FE2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D09D1"/>
    <w:multiLevelType w:val="hybridMultilevel"/>
    <w:tmpl w:val="B2A62FD2"/>
    <w:lvl w:ilvl="0" w:tplc="5FE2E6C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A772A7A"/>
    <w:multiLevelType w:val="hybridMultilevel"/>
    <w:tmpl w:val="67EEA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285EC4"/>
    <w:multiLevelType w:val="hybridMultilevel"/>
    <w:tmpl w:val="7EAAC91A"/>
    <w:lvl w:ilvl="0" w:tplc="5FE2E6C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0D5700C2"/>
    <w:multiLevelType w:val="hybridMultilevel"/>
    <w:tmpl w:val="931E89E8"/>
    <w:lvl w:ilvl="0" w:tplc="AF5A8654">
      <w:start w:val="13"/>
      <w:numFmt w:val="bullet"/>
      <w:lvlText w:val="-"/>
      <w:lvlJc w:val="left"/>
      <w:pPr>
        <w:ind w:left="360" w:hanging="360"/>
      </w:pPr>
      <w:rPr>
        <w:rFonts w:ascii="Garamond" w:eastAsia="Times New Roman"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1C44251"/>
    <w:multiLevelType w:val="hybridMultilevel"/>
    <w:tmpl w:val="D33AE124"/>
    <w:lvl w:ilvl="0" w:tplc="6E866448">
      <w:start w:val="1"/>
      <w:numFmt w:val="bullet"/>
      <w:lvlText w:val="-"/>
      <w:lvlJc w:val="left"/>
      <w:pPr>
        <w:ind w:left="1068" w:hanging="360"/>
      </w:pPr>
      <w:rPr>
        <w:rFonts w:ascii="Courier New" w:hAnsi="Courier New"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8" w15:restartNumberingAfterBreak="0">
    <w:nsid w:val="11D12C7E"/>
    <w:multiLevelType w:val="hybridMultilevel"/>
    <w:tmpl w:val="2C9824F8"/>
    <w:lvl w:ilvl="0" w:tplc="5FE2E6CC">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9" w15:restartNumberingAfterBreak="0">
    <w:nsid w:val="12DC2BDA"/>
    <w:multiLevelType w:val="hybridMultilevel"/>
    <w:tmpl w:val="064C157C"/>
    <w:lvl w:ilvl="0" w:tplc="5FE2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25300"/>
    <w:multiLevelType w:val="hybridMultilevel"/>
    <w:tmpl w:val="FABCACD0"/>
    <w:lvl w:ilvl="0" w:tplc="5FE2E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02C2A"/>
    <w:multiLevelType w:val="hybridMultilevel"/>
    <w:tmpl w:val="EA08EB76"/>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188B36E6"/>
    <w:multiLevelType w:val="hybridMultilevel"/>
    <w:tmpl w:val="C5E8DC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192B36F9"/>
    <w:multiLevelType w:val="hybridMultilevel"/>
    <w:tmpl w:val="4FD2AF72"/>
    <w:lvl w:ilvl="0" w:tplc="2C1A000F">
      <w:start w:val="1"/>
      <w:numFmt w:val="decimal"/>
      <w:lvlText w:val="%1."/>
      <w:lvlJc w:val="left"/>
      <w:pPr>
        <w:ind w:left="360" w:hanging="360"/>
      </w:pPr>
      <w:rPr>
        <w:rFonts w:hint="default"/>
      </w:rPr>
    </w:lvl>
    <w:lvl w:ilvl="1" w:tplc="2C1A0019">
      <w:start w:val="1"/>
      <w:numFmt w:val="lowerLetter"/>
      <w:lvlText w:val="%2."/>
      <w:lvlJc w:val="left"/>
      <w:pPr>
        <w:ind w:left="1440" w:hanging="360"/>
      </w:pPr>
    </w:lvl>
    <w:lvl w:ilvl="2" w:tplc="E424EF40">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15:restartNumberingAfterBreak="0">
    <w:nsid w:val="1EEC7C41"/>
    <w:multiLevelType w:val="hybridMultilevel"/>
    <w:tmpl w:val="40CACFF4"/>
    <w:lvl w:ilvl="0" w:tplc="002A86C0">
      <w:numFmt w:val="bullet"/>
      <w:lvlText w:val="-"/>
      <w:lvlJc w:val="left"/>
      <w:pPr>
        <w:ind w:left="360" w:hanging="360"/>
      </w:pPr>
      <w:rPr>
        <w:rFonts w:ascii="Garamond" w:eastAsia="Times New Roman" w:hAnsi="Garamond"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FB80D02"/>
    <w:multiLevelType w:val="hybridMultilevel"/>
    <w:tmpl w:val="8C0E9A5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2A97669"/>
    <w:multiLevelType w:val="hybridMultilevel"/>
    <w:tmpl w:val="D3668344"/>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28E92972"/>
    <w:multiLevelType w:val="hybridMultilevel"/>
    <w:tmpl w:val="691A8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AF6C77"/>
    <w:multiLevelType w:val="hybridMultilevel"/>
    <w:tmpl w:val="C35649E4"/>
    <w:lvl w:ilvl="0" w:tplc="6E866448">
      <w:start w:val="1"/>
      <w:numFmt w:val="bullet"/>
      <w:lvlText w:val="-"/>
      <w:lvlJc w:val="left"/>
      <w:pPr>
        <w:ind w:left="4320" w:hanging="360"/>
      </w:pPr>
      <w:rPr>
        <w:rFonts w:ascii="Courier New" w:hAnsi="Courier New" w:cs="Times New Roman"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19" w15:restartNumberingAfterBreak="0">
    <w:nsid w:val="2EB75105"/>
    <w:multiLevelType w:val="hybridMultilevel"/>
    <w:tmpl w:val="2CAE8D8C"/>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282546E"/>
    <w:multiLevelType w:val="hybridMultilevel"/>
    <w:tmpl w:val="AFD02B62"/>
    <w:lvl w:ilvl="0" w:tplc="002A86C0">
      <w:numFmt w:val="bullet"/>
      <w:lvlText w:val="-"/>
      <w:lvlJc w:val="left"/>
      <w:pPr>
        <w:ind w:left="720" w:hanging="360"/>
      </w:pPr>
      <w:rPr>
        <w:rFonts w:ascii="Garamond" w:eastAsia="Times New Roman" w:hAnsi="Garamond" w:cs="Times New Roman" w:hint="default"/>
      </w:rPr>
    </w:lvl>
    <w:lvl w:ilvl="1" w:tplc="CBF88EAA">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B95792"/>
    <w:multiLevelType w:val="hybridMultilevel"/>
    <w:tmpl w:val="69880EEA"/>
    <w:lvl w:ilvl="0" w:tplc="081A0001">
      <w:start w:val="1"/>
      <w:numFmt w:val="bullet"/>
      <w:lvlText w:val=""/>
      <w:lvlJc w:val="left"/>
      <w:pPr>
        <w:ind w:left="1428" w:hanging="360"/>
      </w:pPr>
      <w:rPr>
        <w:rFonts w:ascii="Symbol" w:hAnsi="Symbol"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22" w15:restartNumberingAfterBreak="0">
    <w:nsid w:val="35286C35"/>
    <w:multiLevelType w:val="hybridMultilevel"/>
    <w:tmpl w:val="F7BECBB0"/>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3C763261"/>
    <w:multiLevelType w:val="hybridMultilevel"/>
    <w:tmpl w:val="F99699C0"/>
    <w:lvl w:ilvl="0" w:tplc="2C1A000F">
      <w:start w:val="1"/>
      <w:numFmt w:val="decimal"/>
      <w:lvlText w:val="%1."/>
      <w:lvlJc w:val="left"/>
      <w:pPr>
        <w:ind w:left="360" w:hanging="360"/>
      </w:pPr>
      <w:rPr>
        <w:rFonts w:hint="default"/>
      </w:rPr>
    </w:lvl>
    <w:lvl w:ilvl="1" w:tplc="2C1A0019">
      <w:start w:val="1"/>
      <w:numFmt w:val="lowerLetter"/>
      <w:lvlText w:val="%2."/>
      <w:lvlJc w:val="left"/>
      <w:pPr>
        <w:ind w:left="1440" w:hanging="360"/>
      </w:pPr>
    </w:lvl>
    <w:lvl w:ilvl="2" w:tplc="E424EF40">
      <w:start w:val="1"/>
      <w:numFmt w:val="decimal"/>
      <w:lvlText w:val="%3)"/>
      <w:lvlJc w:val="left"/>
      <w:pPr>
        <w:ind w:left="2340" w:hanging="360"/>
      </w:pPr>
      <w:rPr>
        <w:rFonts w:hint="default"/>
      </w:r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3EF458D1"/>
    <w:multiLevelType w:val="hybridMultilevel"/>
    <w:tmpl w:val="491661E8"/>
    <w:lvl w:ilvl="0" w:tplc="5FE2E6C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16740F2"/>
    <w:multiLevelType w:val="hybridMultilevel"/>
    <w:tmpl w:val="17764B50"/>
    <w:lvl w:ilvl="0" w:tplc="AF5A8654">
      <w:start w:val="13"/>
      <w:numFmt w:val="bullet"/>
      <w:lvlText w:val="-"/>
      <w:lvlJc w:val="left"/>
      <w:pPr>
        <w:tabs>
          <w:tab w:val="num" w:pos="1068"/>
        </w:tabs>
        <w:ind w:left="1068" w:hanging="360"/>
      </w:pPr>
      <w:rPr>
        <w:rFonts w:ascii="Garamond" w:eastAsia="Times New Roman" w:hAnsi="Garamond" w:cs="Times New Roman" w:hint="default"/>
      </w:rPr>
    </w:lvl>
    <w:lvl w:ilvl="1" w:tplc="04090019">
      <w:start w:val="1"/>
      <w:numFmt w:val="bullet"/>
      <w:lvlText w:val="o"/>
      <w:lvlJc w:val="left"/>
      <w:pPr>
        <w:tabs>
          <w:tab w:val="num" w:pos="1788"/>
        </w:tabs>
        <w:ind w:left="1788" w:hanging="360"/>
      </w:pPr>
      <w:rPr>
        <w:rFonts w:ascii="Courier New" w:hAnsi="Courier New" w:cs="Courier New" w:hint="default"/>
      </w:rPr>
    </w:lvl>
    <w:lvl w:ilvl="2" w:tplc="0409001B">
      <w:start w:val="1"/>
      <w:numFmt w:val="bullet"/>
      <w:lvlText w:val=""/>
      <w:lvlJc w:val="left"/>
      <w:pPr>
        <w:tabs>
          <w:tab w:val="num" w:pos="2508"/>
        </w:tabs>
        <w:ind w:left="2508" w:hanging="360"/>
      </w:pPr>
      <w:rPr>
        <w:rFonts w:ascii="Wingdings" w:hAnsi="Wingdings" w:hint="default"/>
      </w:rPr>
    </w:lvl>
    <w:lvl w:ilvl="3" w:tplc="0409000F">
      <w:start w:val="1"/>
      <w:numFmt w:val="bullet"/>
      <w:lvlText w:val=""/>
      <w:lvlJc w:val="left"/>
      <w:pPr>
        <w:tabs>
          <w:tab w:val="num" w:pos="3228"/>
        </w:tabs>
        <w:ind w:left="3228" w:hanging="360"/>
      </w:pPr>
      <w:rPr>
        <w:rFonts w:ascii="Symbol" w:hAnsi="Symbol" w:hint="default"/>
      </w:rPr>
    </w:lvl>
    <w:lvl w:ilvl="4" w:tplc="04090019">
      <w:start w:val="1"/>
      <w:numFmt w:val="bullet"/>
      <w:lvlText w:val="o"/>
      <w:lvlJc w:val="left"/>
      <w:pPr>
        <w:tabs>
          <w:tab w:val="num" w:pos="3948"/>
        </w:tabs>
        <w:ind w:left="3948" w:hanging="360"/>
      </w:pPr>
      <w:rPr>
        <w:rFonts w:ascii="Courier New" w:hAnsi="Courier New" w:cs="Courier New" w:hint="default"/>
      </w:rPr>
    </w:lvl>
    <w:lvl w:ilvl="5" w:tplc="0409001B">
      <w:start w:val="1"/>
      <w:numFmt w:val="bullet"/>
      <w:lvlText w:val=""/>
      <w:lvlJc w:val="left"/>
      <w:pPr>
        <w:tabs>
          <w:tab w:val="num" w:pos="4668"/>
        </w:tabs>
        <w:ind w:left="4668" w:hanging="360"/>
      </w:pPr>
      <w:rPr>
        <w:rFonts w:ascii="Wingdings" w:hAnsi="Wingdings" w:hint="default"/>
      </w:rPr>
    </w:lvl>
    <w:lvl w:ilvl="6" w:tplc="0409000F" w:tentative="1">
      <w:start w:val="1"/>
      <w:numFmt w:val="bullet"/>
      <w:lvlText w:val=""/>
      <w:lvlJc w:val="left"/>
      <w:pPr>
        <w:tabs>
          <w:tab w:val="num" w:pos="5388"/>
        </w:tabs>
        <w:ind w:left="5388" w:hanging="360"/>
      </w:pPr>
      <w:rPr>
        <w:rFonts w:ascii="Symbol" w:hAnsi="Symbol" w:hint="default"/>
      </w:rPr>
    </w:lvl>
    <w:lvl w:ilvl="7" w:tplc="04090019" w:tentative="1">
      <w:start w:val="1"/>
      <w:numFmt w:val="bullet"/>
      <w:lvlText w:val="o"/>
      <w:lvlJc w:val="left"/>
      <w:pPr>
        <w:tabs>
          <w:tab w:val="num" w:pos="6108"/>
        </w:tabs>
        <w:ind w:left="6108" w:hanging="360"/>
      </w:pPr>
      <w:rPr>
        <w:rFonts w:ascii="Courier New" w:hAnsi="Courier New" w:cs="Courier New" w:hint="default"/>
      </w:rPr>
    </w:lvl>
    <w:lvl w:ilvl="8" w:tplc="0409001B"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1EF3500"/>
    <w:multiLevelType w:val="hybridMultilevel"/>
    <w:tmpl w:val="008C5CC8"/>
    <w:lvl w:ilvl="0" w:tplc="6E866448">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23120BF"/>
    <w:multiLevelType w:val="hybridMultilevel"/>
    <w:tmpl w:val="546C4E8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459B18AB"/>
    <w:multiLevelType w:val="hybridMultilevel"/>
    <w:tmpl w:val="143CB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CB75EC"/>
    <w:multiLevelType w:val="hybridMultilevel"/>
    <w:tmpl w:val="5AA86234"/>
    <w:lvl w:ilvl="0" w:tplc="002A86C0">
      <w:numFmt w:val="bullet"/>
      <w:lvlText w:val="-"/>
      <w:lvlJc w:val="left"/>
      <w:pPr>
        <w:ind w:left="720" w:hanging="360"/>
      </w:pPr>
      <w:rPr>
        <w:rFonts w:ascii="Garamond" w:eastAsia="Times New Roman" w:hAnsi="Garamond" w:cs="Times New Roman" w:hint="default"/>
      </w:rPr>
    </w:lvl>
    <w:lvl w:ilvl="1" w:tplc="CBF88EAA">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05E7271"/>
    <w:multiLevelType w:val="hybridMultilevel"/>
    <w:tmpl w:val="2DFCA0FA"/>
    <w:lvl w:ilvl="0" w:tplc="6E866448">
      <w:start w:val="1"/>
      <w:numFmt w:val="bullet"/>
      <w:lvlText w:val="-"/>
      <w:lvlJc w:val="left"/>
      <w:pPr>
        <w:ind w:left="1068" w:hanging="360"/>
      </w:pPr>
      <w:rPr>
        <w:rFonts w:ascii="Courier New" w:hAnsi="Courier New"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31" w15:restartNumberingAfterBreak="0">
    <w:nsid w:val="513647BD"/>
    <w:multiLevelType w:val="hybridMultilevel"/>
    <w:tmpl w:val="BA34E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22015"/>
    <w:multiLevelType w:val="hybridMultilevel"/>
    <w:tmpl w:val="FAB462BA"/>
    <w:lvl w:ilvl="0" w:tplc="5FE2E6CC">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5BFF20F2"/>
    <w:multiLevelType w:val="hybridMultilevel"/>
    <w:tmpl w:val="B29A44C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29F7"/>
    <w:multiLevelType w:val="hybridMultilevel"/>
    <w:tmpl w:val="0F349E5E"/>
    <w:lvl w:ilvl="0" w:tplc="6E866448">
      <w:start w:val="1"/>
      <w:numFmt w:val="bullet"/>
      <w:lvlText w:val="-"/>
      <w:lvlJc w:val="left"/>
      <w:pPr>
        <w:ind w:left="978" w:hanging="360"/>
      </w:pPr>
      <w:rPr>
        <w:rFonts w:ascii="Courier New" w:hAnsi="Courier New" w:hint="default"/>
      </w:rPr>
    </w:lvl>
    <w:lvl w:ilvl="1" w:tplc="04090003">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5" w15:restartNumberingAfterBreak="0">
    <w:nsid w:val="61333097"/>
    <w:multiLevelType w:val="hybridMultilevel"/>
    <w:tmpl w:val="ABBA88DC"/>
    <w:lvl w:ilvl="0" w:tplc="F49A579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A56C9D"/>
    <w:multiLevelType w:val="hybridMultilevel"/>
    <w:tmpl w:val="05CE2C7A"/>
    <w:lvl w:ilvl="0" w:tplc="5FE2E6CC">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15:restartNumberingAfterBreak="0">
    <w:nsid w:val="64333EBE"/>
    <w:multiLevelType w:val="hybridMultilevel"/>
    <w:tmpl w:val="5FB4FFF4"/>
    <w:lvl w:ilvl="0" w:tplc="5FE2E6C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15:restartNumberingAfterBreak="0">
    <w:nsid w:val="66A817C0"/>
    <w:multiLevelType w:val="hybridMultilevel"/>
    <w:tmpl w:val="1EFE3D80"/>
    <w:lvl w:ilvl="0" w:tplc="6E866448">
      <w:start w:val="1"/>
      <w:numFmt w:val="bullet"/>
      <w:lvlText w:val="-"/>
      <w:lvlJc w:val="left"/>
      <w:pPr>
        <w:ind w:left="720" w:hanging="360"/>
      </w:pPr>
      <w:rPr>
        <w:rFonts w:ascii="Courier New" w:hAnsi="Courier New" w:cs="Times New Roman" w:hint="default"/>
      </w:rPr>
    </w:lvl>
    <w:lvl w:ilvl="1" w:tplc="CBF88EAA">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8891118"/>
    <w:multiLevelType w:val="multilevel"/>
    <w:tmpl w:val="333C0F92"/>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B956E82"/>
    <w:multiLevelType w:val="hybridMultilevel"/>
    <w:tmpl w:val="78943E4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42" w15:restartNumberingAfterBreak="0">
    <w:nsid w:val="6BA734AB"/>
    <w:multiLevelType w:val="hybridMultilevel"/>
    <w:tmpl w:val="8E96B3A6"/>
    <w:lvl w:ilvl="0" w:tplc="1F460236">
      <w:numFmt w:val="bullet"/>
      <w:lvlText w:val="-"/>
      <w:lvlJc w:val="left"/>
      <w:pPr>
        <w:tabs>
          <w:tab w:val="num" w:pos="3192"/>
        </w:tabs>
        <w:ind w:left="3192" w:hanging="360"/>
      </w:pPr>
      <w:rPr>
        <w:rFonts w:ascii="Garamond" w:eastAsia="Times New Roman" w:hAnsi="Garamond" w:cs="Times New Roman" w:hint="default"/>
        <w:b w:val="0"/>
      </w:rPr>
    </w:lvl>
    <w:lvl w:ilvl="1" w:tplc="04090003">
      <w:start w:val="1"/>
      <w:numFmt w:val="bullet"/>
      <w:lvlText w:val="o"/>
      <w:lvlJc w:val="left"/>
      <w:pPr>
        <w:tabs>
          <w:tab w:val="num" w:pos="2832"/>
        </w:tabs>
        <w:ind w:left="2832" w:hanging="360"/>
      </w:pPr>
      <w:rPr>
        <w:rFonts w:ascii="Courier New" w:hAnsi="Courier New" w:hint="default"/>
      </w:rPr>
    </w:lvl>
    <w:lvl w:ilvl="2" w:tplc="1F460236">
      <w:numFmt w:val="bullet"/>
      <w:lvlText w:val="-"/>
      <w:lvlJc w:val="left"/>
      <w:pPr>
        <w:tabs>
          <w:tab w:val="num" w:pos="3552"/>
        </w:tabs>
        <w:ind w:left="3552" w:hanging="360"/>
      </w:pPr>
      <w:rPr>
        <w:rFonts w:ascii="Garamond" w:eastAsia="Times New Roman" w:hAnsi="Garamond" w:cs="Times New Roman" w:hint="default"/>
        <w:b w:val="0"/>
      </w:rPr>
    </w:lvl>
    <w:lvl w:ilvl="3" w:tplc="04090001" w:tentative="1">
      <w:start w:val="1"/>
      <w:numFmt w:val="bullet"/>
      <w:lvlText w:val=""/>
      <w:lvlJc w:val="left"/>
      <w:pPr>
        <w:tabs>
          <w:tab w:val="num" w:pos="4272"/>
        </w:tabs>
        <w:ind w:left="4272" w:hanging="360"/>
      </w:pPr>
      <w:rPr>
        <w:rFonts w:ascii="Symbol" w:hAnsi="Symbol" w:hint="default"/>
      </w:rPr>
    </w:lvl>
    <w:lvl w:ilvl="4" w:tplc="04090003" w:tentative="1">
      <w:start w:val="1"/>
      <w:numFmt w:val="bullet"/>
      <w:lvlText w:val="o"/>
      <w:lvlJc w:val="left"/>
      <w:pPr>
        <w:tabs>
          <w:tab w:val="num" w:pos="4992"/>
        </w:tabs>
        <w:ind w:left="4992" w:hanging="360"/>
      </w:pPr>
      <w:rPr>
        <w:rFonts w:ascii="Courier New" w:hAnsi="Courier New" w:hint="default"/>
      </w:rPr>
    </w:lvl>
    <w:lvl w:ilvl="5" w:tplc="04090005" w:tentative="1">
      <w:start w:val="1"/>
      <w:numFmt w:val="bullet"/>
      <w:lvlText w:val=""/>
      <w:lvlJc w:val="left"/>
      <w:pPr>
        <w:tabs>
          <w:tab w:val="num" w:pos="5712"/>
        </w:tabs>
        <w:ind w:left="5712" w:hanging="360"/>
      </w:pPr>
      <w:rPr>
        <w:rFonts w:ascii="Wingdings" w:hAnsi="Wingdings" w:hint="default"/>
      </w:rPr>
    </w:lvl>
    <w:lvl w:ilvl="6" w:tplc="04090001" w:tentative="1">
      <w:start w:val="1"/>
      <w:numFmt w:val="bullet"/>
      <w:lvlText w:val=""/>
      <w:lvlJc w:val="left"/>
      <w:pPr>
        <w:tabs>
          <w:tab w:val="num" w:pos="6432"/>
        </w:tabs>
        <w:ind w:left="6432" w:hanging="360"/>
      </w:pPr>
      <w:rPr>
        <w:rFonts w:ascii="Symbol" w:hAnsi="Symbol" w:hint="default"/>
      </w:rPr>
    </w:lvl>
    <w:lvl w:ilvl="7" w:tplc="04090003" w:tentative="1">
      <w:start w:val="1"/>
      <w:numFmt w:val="bullet"/>
      <w:lvlText w:val="o"/>
      <w:lvlJc w:val="left"/>
      <w:pPr>
        <w:tabs>
          <w:tab w:val="num" w:pos="7152"/>
        </w:tabs>
        <w:ind w:left="7152" w:hanging="360"/>
      </w:pPr>
      <w:rPr>
        <w:rFonts w:ascii="Courier New" w:hAnsi="Courier New" w:hint="default"/>
      </w:rPr>
    </w:lvl>
    <w:lvl w:ilvl="8" w:tplc="04090005" w:tentative="1">
      <w:start w:val="1"/>
      <w:numFmt w:val="bullet"/>
      <w:lvlText w:val=""/>
      <w:lvlJc w:val="left"/>
      <w:pPr>
        <w:tabs>
          <w:tab w:val="num" w:pos="7872"/>
        </w:tabs>
        <w:ind w:left="7872" w:hanging="360"/>
      </w:pPr>
      <w:rPr>
        <w:rFonts w:ascii="Wingdings" w:hAnsi="Wingdings" w:hint="default"/>
      </w:rPr>
    </w:lvl>
  </w:abstractNum>
  <w:abstractNum w:abstractNumId="43" w15:restartNumberingAfterBreak="0">
    <w:nsid w:val="6CFD078C"/>
    <w:multiLevelType w:val="hybridMultilevel"/>
    <w:tmpl w:val="6B645020"/>
    <w:lvl w:ilvl="0" w:tplc="002A86C0">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D2B5511"/>
    <w:multiLevelType w:val="singleLevel"/>
    <w:tmpl w:val="74A09970"/>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45" w15:restartNumberingAfterBreak="0">
    <w:nsid w:val="6E3943BE"/>
    <w:multiLevelType w:val="hybridMultilevel"/>
    <w:tmpl w:val="33687A3E"/>
    <w:lvl w:ilvl="0" w:tplc="403CAA30">
      <w:start w:val="1"/>
      <w:numFmt w:val="upperLetter"/>
      <w:lvlText w:val="%1-"/>
      <w:lvlJc w:val="left"/>
      <w:pPr>
        <w:ind w:left="720" w:hanging="360"/>
      </w:pPr>
      <w:rPr>
        <w:rFonts w:ascii="Bookman Old Style" w:hAnsi="Bookman Old Styl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0B303E"/>
    <w:multiLevelType w:val="hybridMultilevel"/>
    <w:tmpl w:val="D74045DA"/>
    <w:lvl w:ilvl="0" w:tplc="6E866448">
      <w:start w:val="1"/>
      <w:numFmt w:val="bullet"/>
      <w:lvlText w:val="-"/>
      <w:lvlJc w:val="left"/>
      <w:pPr>
        <w:ind w:left="1068" w:hanging="360"/>
      </w:pPr>
      <w:rPr>
        <w:rFonts w:ascii="Courier New" w:hAnsi="Courier New"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47" w15:restartNumberingAfterBreak="0">
    <w:nsid w:val="72377460"/>
    <w:multiLevelType w:val="hybridMultilevel"/>
    <w:tmpl w:val="CB0E8500"/>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8" w15:restartNumberingAfterBreak="0">
    <w:nsid w:val="725C03A8"/>
    <w:multiLevelType w:val="hybridMultilevel"/>
    <w:tmpl w:val="E9D067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31F2C5B"/>
    <w:multiLevelType w:val="hybridMultilevel"/>
    <w:tmpl w:val="D1040C2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276537"/>
    <w:multiLevelType w:val="multilevel"/>
    <w:tmpl w:val="8DF2E9E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3C644FC"/>
    <w:multiLevelType w:val="hybridMultilevel"/>
    <w:tmpl w:val="1D18AB0C"/>
    <w:lvl w:ilvl="0" w:tplc="7602A862">
      <w:start w:val="2"/>
      <w:numFmt w:val="bullet"/>
      <w:lvlText w:val="-"/>
      <w:lvlJc w:val="left"/>
      <w:pPr>
        <w:ind w:left="720" w:hanging="360"/>
      </w:pPr>
      <w:rPr>
        <w:rFonts w:asciiTheme="minorHAnsi" w:eastAsia="Times New Roman" w:hAnsiTheme="minorHAnsi"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74B17A60"/>
    <w:multiLevelType w:val="hybridMultilevel"/>
    <w:tmpl w:val="34421074"/>
    <w:lvl w:ilvl="0" w:tplc="002A86C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391157"/>
    <w:multiLevelType w:val="hybridMultilevel"/>
    <w:tmpl w:val="E53CBE8E"/>
    <w:lvl w:ilvl="0" w:tplc="002A86C0">
      <w:numFmt w:val="bullet"/>
      <w:lvlText w:val="-"/>
      <w:lvlJc w:val="left"/>
      <w:pPr>
        <w:ind w:left="720" w:hanging="360"/>
      </w:pPr>
      <w:rPr>
        <w:rFonts w:ascii="Garamond" w:eastAsia="Times New Roman" w:hAnsi="Garamond" w:cs="Times New Roman" w:hint="default"/>
      </w:rPr>
    </w:lvl>
    <w:lvl w:ilvl="1" w:tplc="081A0003">
      <w:start w:val="1"/>
      <w:numFmt w:val="bullet"/>
      <w:lvlText w:val="o"/>
      <w:lvlJc w:val="left"/>
      <w:pPr>
        <w:ind w:left="1440" w:hanging="360"/>
      </w:pPr>
      <w:rPr>
        <w:rFonts w:ascii="Courier New" w:hAnsi="Courier New" w:cs="Courier New" w:hint="default"/>
      </w:rPr>
    </w:lvl>
    <w:lvl w:ilvl="2" w:tplc="002A86C0">
      <w:numFmt w:val="bullet"/>
      <w:lvlText w:val="-"/>
      <w:lvlJc w:val="left"/>
      <w:pPr>
        <w:ind w:left="2160" w:hanging="360"/>
      </w:pPr>
      <w:rPr>
        <w:rFonts w:ascii="Garamond" w:eastAsia="Times New Roman" w:hAnsi="Garamond" w:cs="Times New Roman"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7C785103"/>
    <w:multiLevelType w:val="hybridMultilevel"/>
    <w:tmpl w:val="96EE98BA"/>
    <w:lvl w:ilvl="0" w:tplc="C0AAE23A">
      <w:start w:val="1"/>
      <w:numFmt w:val="bullet"/>
      <w:lvlText w:val=""/>
      <w:lvlJc w:val="left"/>
      <w:pPr>
        <w:ind w:left="1068" w:hanging="360"/>
      </w:pPr>
      <w:rPr>
        <w:rFonts w:ascii="Wingdings" w:hAnsi="Wingdings"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5" w15:restartNumberingAfterBreak="0">
    <w:nsid w:val="7DC553E9"/>
    <w:multiLevelType w:val="hybridMultilevel"/>
    <w:tmpl w:val="91BEAA02"/>
    <w:lvl w:ilvl="0" w:tplc="5FE2E6C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4"/>
  </w:num>
  <w:num w:numId="2">
    <w:abstractNumId w:val="38"/>
  </w:num>
  <w:num w:numId="3">
    <w:abstractNumId w:val="23"/>
  </w:num>
  <w:num w:numId="4">
    <w:abstractNumId w:val="53"/>
  </w:num>
  <w:num w:numId="5">
    <w:abstractNumId w:val="25"/>
  </w:num>
  <w:num w:numId="6">
    <w:abstractNumId w:val="21"/>
  </w:num>
  <w:num w:numId="7">
    <w:abstractNumId w:val="45"/>
  </w:num>
  <w:num w:numId="8">
    <w:abstractNumId w:val="0"/>
  </w:num>
  <w:num w:numId="9">
    <w:abstractNumId w:val="42"/>
  </w:num>
  <w:num w:numId="10">
    <w:abstractNumId w:val="51"/>
  </w:num>
  <w:num w:numId="11">
    <w:abstractNumId w:val="6"/>
  </w:num>
  <w:num w:numId="12">
    <w:abstractNumId w:val="52"/>
  </w:num>
  <w:num w:numId="13">
    <w:abstractNumId w:val="18"/>
  </w:num>
  <w:num w:numId="14">
    <w:abstractNumId w:val="41"/>
  </w:num>
  <w:num w:numId="15">
    <w:abstractNumId w:val="39"/>
  </w:num>
  <w:num w:numId="16">
    <w:abstractNumId w:val="26"/>
  </w:num>
  <w:num w:numId="17">
    <w:abstractNumId w:val="18"/>
  </w:num>
  <w:num w:numId="18">
    <w:abstractNumId w:val="29"/>
  </w:num>
  <w:num w:numId="19">
    <w:abstractNumId w:val="14"/>
  </w:num>
  <w:num w:numId="20">
    <w:abstractNumId w:val="20"/>
  </w:num>
  <w:num w:numId="21">
    <w:abstractNumId w:val="43"/>
  </w:num>
  <w:num w:numId="22">
    <w:abstractNumId w:val="33"/>
  </w:num>
  <w:num w:numId="23">
    <w:abstractNumId w:val="46"/>
  </w:num>
  <w:num w:numId="24">
    <w:abstractNumId w:val="30"/>
  </w:num>
  <w:num w:numId="25">
    <w:abstractNumId w:val="34"/>
  </w:num>
  <w:num w:numId="26">
    <w:abstractNumId w:val="7"/>
  </w:num>
  <w:num w:numId="27">
    <w:abstractNumId w:val="50"/>
  </w:num>
  <w:num w:numId="28">
    <w:abstractNumId w:val="9"/>
  </w:num>
  <w:num w:numId="29">
    <w:abstractNumId w:val="2"/>
  </w:num>
  <w:num w:numId="30">
    <w:abstractNumId w:val="3"/>
  </w:num>
  <w:num w:numId="31">
    <w:abstractNumId w:val="37"/>
  </w:num>
  <w:num w:numId="32">
    <w:abstractNumId w:val="24"/>
  </w:num>
  <w:num w:numId="33">
    <w:abstractNumId w:val="5"/>
  </w:num>
  <w:num w:numId="34">
    <w:abstractNumId w:val="55"/>
  </w:num>
  <w:num w:numId="35">
    <w:abstractNumId w:val="15"/>
  </w:num>
  <w:num w:numId="36">
    <w:abstractNumId w:val="32"/>
  </w:num>
  <w:num w:numId="37">
    <w:abstractNumId w:val="54"/>
  </w:num>
  <w:num w:numId="38">
    <w:abstractNumId w:val="28"/>
  </w:num>
  <w:num w:numId="39">
    <w:abstractNumId w:val="10"/>
  </w:num>
  <w:num w:numId="40">
    <w:abstractNumId w:val="31"/>
  </w:num>
  <w:num w:numId="41">
    <w:abstractNumId w:val="47"/>
  </w:num>
  <w:num w:numId="42">
    <w:abstractNumId w:val="35"/>
  </w:num>
  <w:num w:numId="43">
    <w:abstractNumId w:val="11"/>
  </w:num>
  <w:num w:numId="44">
    <w:abstractNumId w:val="40"/>
  </w:num>
  <w:num w:numId="45">
    <w:abstractNumId w:val="4"/>
  </w:num>
  <w:num w:numId="46">
    <w:abstractNumId w:val="22"/>
  </w:num>
  <w:num w:numId="47">
    <w:abstractNumId w:val="27"/>
  </w:num>
  <w:num w:numId="48">
    <w:abstractNumId w:val="12"/>
  </w:num>
  <w:num w:numId="49">
    <w:abstractNumId w:val="19"/>
  </w:num>
  <w:num w:numId="50">
    <w:abstractNumId w:val="36"/>
  </w:num>
  <w:num w:numId="51">
    <w:abstractNumId w:val="8"/>
  </w:num>
  <w:num w:numId="52">
    <w:abstractNumId w:val="49"/>
  </w:num>
  <w:num w:numId="53">
    <w:abstractNumId w:val="1"/>
  </w:num>
  <w:num w:numId="54">
    <w:abstractNumId w:val="16"/>
  </w:num>
  <w:num w:numId="55">
    <w:abstractNumId w:val="13"/>
  </w:num>
  <w:num w:numId="56">
    <w:abstractNumId w:val="48"/>
  </w:num>
  <w:num w:numId="5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013FE"/>
    <w:rsid w:val="00002504"/>
    <w:rsid w:val="000041C0"/>
    <w:rsid w:val="0000434A"/>
    <w:rsid w:val="00006198"/>
    <w:rsid w:val="00010CB9"/>
    <w:rsid w:val="0001597B"/>
    <w:rsid w:val="000179E4"/>
    <w:rsid w:val="0002209C"/>
    <w:rsid w:val="00022761"/>
    <w:rsid w:val="00022EDA"/>
    <w:rsid w:val="00023A80"/>
    <w:rsid w:val="000246E1"/>
    <w:rsid w:val="000254D7"/>
    <w:rsid w:val="00025F08"/>
    <w:rsid w:val="00026321"/>
    <w:rsid w:val="0002657F"/>
    <w:rsid w:val="0002781A"/>
    <w:rsid w:val="000335EA"/>
    <w:rsid w:val="00033EC2"/>
    <w:rsid w:val="00035A63"/>
    <w:rsid w:val="0003643D"/>
    <w:rsid w:val="00036DE9"/>
    <w:rsid w:val="000408D1"/>
    <w:rsid w:val="00041792"/>
    <w:rsid w:val="00041B74"/>
    <w:rsid w:val="00043095"/>
    <w:rsid w:val="0004627C"/>
    <w:rsid w:val="00046FDB"/>
    <w:rsid w:val="000504BA"/>
    <w:rsid w:val="00051681"/>
    <w:rsid w:val="000522A3"/>
    <w:rsid w:val="00053419"/>
    <w:rsid w:val="0005409D"/>
    <w:rsid w:val="00055946"/>
    <w:rsid w:val="00056A07"/>
    <w:rsid w:val="00056ED3"/>
    <w:rsid w:val="00057AE0"/>
    <w:rsid w:val="000611BA"/>
    <w:rsid w:val="00061EE8"/>
    <w:rsid w:val="00062995"/>
    <w:rsid w:val="00066387"/>
    <w:rsid w:val="00067522"/>
    <w:rsid w:val="00067886"/>
    <w:rsid w:val="000727C1"/>
    <w:rsid w:val="0007436C"/>
    <w:rsid w:val="0007651E"/>
    <w:rsid w:val="000774DD"/>
    <w:rsid w:val="0008127A"/>
    <w:rsid w:val="00081D62"/>
    <w:rsid w:val="000825BD"/>
    <w:rsid w:val="00084558"/>
    <w:rsid w:val="00086478"/>
    <w:rsid w:val="000867AD"/>
    <w:rsid w:val="00086846"/>
    <w:rsid w:val="000868BF"/>
    <w:rsid w:val="00086EF9"/>
    <w:rsid w:val="00091AEA"/>
    <w:rsid w:val="00092E32"/>
    <w:rsid w:val="00092EF0"/>
    <w:rsid w:val="000945A2"/>
    <w:rsid w:val="000957B4"/>
    <w:rsid w:val="000A0D63"/>
    <w:rsid w:val="000A19BC"/>
    <w:rsid w:val="000A5062"/>
    <w:rsid w:val="000A6181"/>
    <w:rsid w:val="000B0A01"/>
    <w:rsid w:val="000B236E"/>
    <w:rsid w:val="000B2CA0"/>
    <w:rsid w:val="000B3F6C"/>
    <w:rsid w:val="000B68C1"/>
    <w:rsid w:val="000B6B83"/>
    <w:rsid w:val="000C16B2"/>
    <w:rsid w:val="000C24B0"/>
    <w:rsid w:val="000C27E2"/>
    <w:rsid w:val="000C5627"/>
    <w:rsid w:val="000C5A3E"/>
    <w:rsid w:val="000D0B47"/>
    <w:rsid w:val="000D2AD1"/>
    <w:rsid w:val="000D5470"/>
    <w:rsid w:val="000D5CCB"/>
    <w:rsid w:val="000D6736"/>
    <w:rsid w:val="000E09A2"/>
    <w:rsid w:val="000E0FD0"/>
    <w:rsid w:val="000E198F"/>
    <w:rsid w:val="000E1F67"/>
    <w:rsid w:val="000E39F7"/>
    <w:rsid w:val="000E4035"/>
    <w:rsid w:val="000E4A52"/>
    <w:rsid w:val="000E5A71"/>
    <w:rsid w:val="000E5C1D"/>
    <w:rsid w:val="000E679A"/>
    <w:rsid w:val="000F0800"/>
    <w:rsid w:val="000F2E09"/>
    <w:rsid w:val="000F5609"/>
    <w:rsid w:val="000F6281"/>
    <w:rsid w:val="00100545"/>
    <w:rsid w:val="001005E8"/>
    <w:rsid w:val="00101CBD"/>
    <w:rsid w:val="00105FC8"/>
    <w:rsid w:val="001075EE"/>
    <w:rsid w:val="001076DC"/>
    <w:rsid w:val="00110D49"/>
    <w:rsid w:val="00111D98"/>
    <w:rsid w:val="00112FB8"/>
    <w:rsid w:val="00113870"/>
    <w:rsid w:val="00113B2B"/>
    <w:rsid w:val="00115B54"/>
    <w:rsid w:val="00116CEB"/>
    <w:rsid w:val="001215DD"/>
    <w:rsid w:val="00121D68"/>
    <w:rsid w:val="0012359F"/>
    <w:rsid w:val="00123B18"/>
    <w:rsid w:val="00127A7A"/>
    <w:rsid w:val="00132C58"/>
    <w:rsid w:val="00133C80"/>
    <w:rsid w:val="00135D88"/>
    <w:rsid w:val="00136922"/>
    <w:rsid w:val="00142E5A"/>
    <w:rsid w:val="00143681"/>
    <w:rsid w:val="001447C4"/>
    <w:rsid w:val="0014579F"/>
    <w:rsid w:val="00145889"/>
    <w:rsid w:val="00145C9F"/>
    <w:rsid w:val="00145FFF"/>
    <w:rsid w:val="00147A3C"/>
    <w:rsid w:val="00151CC2"/>
    <w:rsid w:val="00151E7F"/>
    <w:rsid w:val="00157DB7"/>
    <w:rsid w:val="001604CE"/>
    <w:rsid w:val="00160639"/>
    <w:rsid w:val="00161FAF"/>
    <w:rsid w:val="0016328C"/>
    <w:rsid w:val="00165076"/>
    <w:rsid w:val="0016636F"/>
    <w:rsid w:val="00166707"/>
    <w:rsid w:val="00170220"/>
    <w:rsid w:val="001702E6"/>
    <w:rsid w:val="00172EC5"/>
    <w:rsid w:val="0017329B"/>
    <w:rsid w:val="00173AD3"/>
    <w:rsid w:val="001765CE"/>
    <w:rsid w:val="00176B92"/>
    <w:rsid w:val="00182A72"/>
    <w:rsid w:val="001835EB"/>
    <w:rsid w:val="001858D0"/>
    <w:rsid w:val="00186D4A"/>
    <w:rsid w:val="0018776D"/>
    <w:rsid w:val="0018792E"/>
    <w:rsid w:val="001909A8"/>
    <w:rsid w:val="00192824"/>
    <w:rsid w:val="00196D4B"/>
    <w:rsid w:val="001A0AA7"/>
    <w:rsid w:val="001A246C"/>
    <w:rsid w:val="001A26A3"/>
    <w:rsid w:val="001A3A91"/>
    <w:rsid w:val="001A5E4B"/>
    <w:rsid w:val="001B2CE3"/>
    <w:rsid w:val="001B3013"/>
    <w:rsid w:val="001B3160"/>
    <w:rsid w:val="001B5038"/>
    <w:rsid w:val="001B5552"/>
    <w:rsid w:val="001B6C48"/>
    <w:rsid w:val="001C0FF4"/>
    <w:rsid w:val="001C1336"/>
    <w:rsid w:val="001C2CC5"/>
    <w:rsid w:val="001C6005"/>
    <w:rsid w:val="001C6A66"/>
    <w:rsid w:val="001C78F3"/>
    <w:rsid w:val="001C7F86"/>
    <w:rsid w:val="001D135D"/>
    <w:rsid w:val="001D1A07"/>
    <w:rsid w:val="001D27C6"/>
    <w:rsid w:val="001D3CDE"/>
    <w:rsid w:val="001D7BD6"/>
    <w:rsid w:val="001E0F5D"/>
    <w:rsid w:val="001E190F"/>
    <w:rsid w:val="001E1C6E"/>
    <w:rsid w:val="001E20CB"/>
    <w:rsid w:val="001E22B5"/>
    <w:rsid w:val="001E322A"/>
    <w:rsid w:val="001E3F63"/>
    <w:rsid w:val="001E4770"/>
    <w:rsid w:val="001E4D81"/>
    <w:rsid w:val="001E4DE6"/>
    <w:rsid w:val="001F02FB"/>
    <w:rsid w:val="001F0A63"/>
    <w:rsid w:val="001F0FE1"/>
    <w:rsid w:val="001F1F37"/>
    <w:rsid w:val="001F2864"/>
    <w:rsid w:val="001F5B7B"/>
    <w:rsid w:val="001F6DF9"/>
    <w:rsid w:val="001F733C"/>
    <w:rsid w:val="002002A2"/>
    <w:rsid w:val="00200B51"/>
    <w:rsid w:val="002011C1"/>
    <w:rsid w:val="002028A3"/>
    <w:rsid w:val="00202D63"/>
    <w:rsid w:val="00204139"/>
    <w:rsid w:val="002041FE"/>
    <w:rsid w:val="00206A88"/>
    <w:rsid w:val="0020781B"/>
    <w:rsid w:val="00214335"/>
    <w:rsid w:val="002154D9"/>
    <w:rsid w:val="00215595"/>
    <w:rsid w:val="0021589A"/>
    <w:rsid w:val="00216C07"/>
    <w:rsid w:val="0021746A"/>
    <w:rsid w:val="00221BF5"/>
    <w:rsid w:val="00223128"/>
    <w:rsid w:val="00223324"/>
    <w:rsid w:val="002234C5"/>
    <w:rsid w:val="002235A0"/>
    <w:rsid w:val="002247EE"/>
    <w:rsid w:val="00224EEB"/>
    <w:rsid w:val="00225595"/>
    <w:rsid w:val="002257D6"/>
    <w:rsid w:val="002259D3"/>
    <w:rsid w:val="0022644C"/>
    <w:rsid w:val="00227AB1"/>
    <w:rsid w:val="00230176"/>
    <w:rsid w:val="002309FE"/>
    <w:rsid w:val="00231003"/>
    <w:rsid w:val="00232236"/>
    <w:rsid w:val="00232B5B"/>
    <w:rsid w:val="00233DA8"/>
    <w:rsid w:val="002370BC"/>
    <w:rsid w:val="00237480"/>
    <w:rsid w:val="002404D2"/>
    <w:rsid w:val="002410CB"/>
    <w:rsid w:val="002431B3"/>
    <w:rsid w:val="002467E2"/>
    <w:rsid w:val="00246E62"/>
    <w:rsid w:val="002513CD"/>
    <w:rsid w:val="0025243A"/>
    <w:rsid w:val="00252811"/>
    <w:rsid w:val="00252A0D"/>
    <w:rsid w:val="00253657"/>
    <w:rsid w:val="002545DB"/>
    <w:rsid w:val="0025535B"/>
    <w:rsid w:val="00255F86"/>
    <w:rsid w:val="002563E6"/>
    <w:rsid w:val="002600DE"/>
    <w:rsid w:val="0026087A"/>
    <w:rsid w:val="002621C7"/>
    <w:rsid w:val="002627D6"/>
    <w:rsid w:val="0026306B"/>
    <w:rsid w:val="0026390F"/>
    <w:rsid w:val="0026396E"/>
    <w:rsid w:val="002679F3"/>
    <w:rsid w:val="00267F8C"/>
    <w:rsid w:val="00270A01"/>
    <w:rsid w:val="00271BB9"/>
    <w:rsid w:val="00273D79"/>
    <w:rsid w:val="0027434B"/>
    <w:rsid w:val="002760BF"/>
    <w:rsid w:val="002765F3"/>
    <w:rsid w:val="002766BB"/>
    <w:rsid w:val="002774C9"/>
    <w:rsid w:val="002777F9"/>
    <w:rsid w:val="00280366"/>
    <w:rsid w:val="002826E0"/>
    <w:rsid w:val="002828E5"/>
    <w:rsid w:val="00282B78"/>
    <w:rsid w:val="00285C8A"/>
    <w:rsid w:val="00286DBC"/>
    <w:rsid w:val="0028781D"/>
    <w:rsid w:val="00290694"/>
    <w:rsid w:val="00291F71"/>
    <w:rsid w:val="00294533"/>
    <w:rsid w:val="00296740"/>
    <w:rsid w:val="00297AE5"/>
    <w:rsid w:val="002A0B81"/>
    <w:rsid w:val="002A0F16"/>
    <w:rsid w:val="002A3E07"/>
    <w:rsid w:val="002A4420"/>
    <w:rsid w:val="002A4AB9"/>
    <w:rsid w:val="002A76F0"/>
    <w:rsid w:val="002A7EA8"/>
    <w:rsid w:val="002B38E3"/>
    <w:rsid w:val="002B5979"/>
    <w:rsid w:val="002C1EDA"/>
    <w:rsid w:val="002C3FB6"/>
    <w:rsid w:val="002C4E5E"/>
    <w:rsid w:val="002C5C4C"/>
    <w:rsid w:val="002C63D4"/>
    <w:rsid w:val="002D11DC"/>
    <w:rsid w:val="002D125E"/>
    <w:rsid w:val="002D24CC"/>
    <w:rsid w:val="002D271B"/>
    <w:rsid w:val="002D38B0"/>
    <w:rsid w:val="002D3C91"/>
    <w:rsid w:val="002E2E03"/>
    <w:rsid w:val="002E5135"/>
    <w:rsid w:val="002E6858"/>
    <w:rsid w:val="002F0078"/>
    <w:rsid w:val="002F3300"/>
    <w:rsid w:val="002F3C86"/>
    <w:rsid w:val="002F4844"/>
    <w:rsid w:val="002F5A64"/>
    <w:rsid w:val="002F6557"/>
    <w:rsid w:val="002F7C2B"/>
    <w:rsid w:val="003005E7"/>
    <w:rsid w:val="00301E38"/>
    <w:rsid w:val="00302049"/>
    <w:rsid w:val="00304764"/>
    <w:rsid w:val="003051BB"/>
    <w:rsid w:val="00305367"/>
    <w:rsid w:val="003107F2"/>
    <w:rsid w:val="00310A5F"/>
    <w:rsid w:val="003112B1"/>
    <w:rsid w:val="003150F1"/>
    <w:rsid w:val="00315D4F"/>
    <w:rsid w:val="003167A2"/>
    <w:rsid w:val="00322081"/>
    <w:rsid w:val="003232B7"/>
    <w:rsid w:val="00324158"/>
    <w:rsid w:val="00326482"/>
    <w:rsid w:val="00330A02"/>
    <w:rsid w:val="00331EB4"/>
    <w:rsid w:val="003327E2"/>
    <w:rsid w:val="0033548D"/>
    <w:rsid w:val="0033633C"/>
    <w:rsid w:val="003366CE"/>
    <w:rsid w:val="00336D7C"/>
    <w:rsid w:val="0034073F"/>
    <w:rsid w:val="00343EA5"/>
    <w:rsid w:val="00344579"/>
    <w:rsid w:val="00344BA1"/>
    <w:rsid w:val="0034517C"/>
    <w:rsid w:val="00346C35"/>
    <w:rsid w:val="00346F49"/>
    <w:rsid w:val="003477B8"/>
    <w:rsid w:val="003504EE"/>
    <w:rsid w:val="00361788"/>
    <w:rsid w:val="00363203"/>
    <w:rsid w:val="003650EE"/>
    <w:rsid w:val="003668BE"/>
    <w:rsid w:val="0036713A"/>
    <w:rsid w:val="00367562"/>
    <w:rsid w:val="00373225"/>
    <w:rsid w:val="00373829"/>
    <w:rsid w:val="00373F1B"/>
    <w:rsid w:val="00375242"/>
    <w:rsid w:val="00377F4B"/>
    <w:rsid w:val="00380730"/>
    <w:rsid w:val="003811F2"/>
    <w:rsid w:val="00381FC6"/>
    <w:rsid w:val="00384809"/>
    <w:rsid w:val="00385A09"/>
    <w:rsid w:val="00386C3A"/>
    <w:rsid w:val="00387014"/>
    <w:rsid w:val="003875EE"/>
    <w:rsid w:val="0039051E"/>
    <w:rsid w:val="00390B69"/>
    <w:rsid w:val="0039110C"/>
    <w:rsid w:val="00392BA6"/>
    <w:rsid w:val="00394E12"/>
    <w:rsid w:val="003972E0"/>
    <w:rsid w:val="003974A4"/>
    <w:rsid w:val="003A094C"/>
    <w:rsid w:val="003A0A3F"/>
    <w:rsid w:val="003A2C1C"/>
    <w:rsid w:val="003A2CB8"/>
    <w:rsid w:val="003A331C"/>
    <w:rsid w:val="003A47B9"/>
    <w:rsid w:val="003A4E99"/>
    <w:rsid w:val="003A517C"/>
    <w:rsid w:val="003A687B"/>
    <w:rsid w:val="003B106C"/>
    <w:rsid w:val="003B204C"/>
    <w:rsid w:val="003B3A37"/>
    <w:rsid w:val="003B4428"/>
    <w:rsid w:val="003B6B8C"/>
    <w:rsid w:val="003B768F"/>
    <w:rsid w:val="003C0475"/>
    <w:rsid w:val="003C2144"/>
    <w:rsid w:val="003C2E11"/>
    <w:rsid w:val="003C656B"/>
    <w:rsid w:val="003C7329"/>
    <w:rsid w:val="003D1DD1"/>
    <w:rsid w:val="003D20A8"/>
    <w:rsid w:val="003D3837"/>
    <w:rsid w:val="003D3B81"/>
    <w:rsid w:val="003D4D38"/>
    <w:rsid w:val="003D5FD8"/>
    <w:rsid w:val="003D6C5D"/>
    <w:rsid w:val="003D6E55"/>
    <w:rsid w:val="003E01F3"/>
    <w:rsid w:val="003E12E4"/>
    <w:rsid w:val="003E138B"/>
    <w:rsid w:val="003E1BAD"/>
    <w:rsid w:val="003E2062"/>
    <w:rsid w:val="003E27EC"/>
    <w:rsid w:val="003E288A"/>
    <w:rsid w:val="003E31F5"/>
    <w:rsid w:val="003E564C"/>
    <w:rsid w:val="003E7223"/>
    <w:rsid w:val="003F166B"/>
    <w:rsid w:val="003F219A"/>
    <w:rsid w:val="003F48FD"/>
    <w:rsid w:val="003F5355"/>
    <w:rsid w:val="003F608F"/>
    <w:rsid w:val="003F648B"/>
    <w:rsid w:val="003F7111"/>
    <w:rsid w:val="003F7C9D"/>
    <w:rsid w:val="00400045"/>
    <w:rsid w:val="004004AF"/>
    <w:rsid w:val="004004DD"/>
    <w:rsid w:val="0040229A"/>
    <w:rsid w:val="00402CC6"/>
    <w:rsid w:val="0040461C"/>
    <w:rsid w:val="0040467D"/>
    <w:rsid w:val="004046B5"/>
    <w:rsid w:val="00410230"/>
    <w:rsid w:val="00413842"/>
    <w:rsid w:val="004139E5"/>
    <w:rsid w:val="00414A3D"/>
    <w:rsid w:val="00414AC2"/>
    <w:rsid w:val="00414F68"/>
    <w:rsid w:val="004154D0"/>
    <w:rsid w:val="00416182"/>
    <w:rsid w:val="004161F2"/>
    <w:rsid w:val="00416AF4"/>
    <w:rsid w:val="00421DB7"/>
    <w:rsid w:val="00423E0D"/>
    <w:rsid w:val="00423EC7"/>
    <w:rsid w:val="00424E94"/>
    <w:rsid w:val="0042526B"/>
    <w:rsid w:val="004265C4"/>
    <w:rsid w:val="0042723D"/>
    <w:rsid w:val="00427299"/>
    <w:rsid w:val="00432D2A"/>
    <w:rsid w:val="004369EB"/>
    <w:rsid w:val="00440ECF"/>
    <w:rsid w:val="00443704"/>
    <w:rsid w:val="00443BAE"/>
    <w:rsid w:val="00443CCF"/>
    <w:rsid w:val="00443FA8"/>
    <w:rsid w:val="004446AE"/>
    <w:rsid w:val="0044551F"/>
    <w:rsid w:val="00446928"/>
    <w:rsid w:val="004477C7"/>
    <w:rsid w:val="00450E78"/>
    <w:rsid w:val="004510A3"/>
    <w:rsid w:val="00452142"/>
    <w:rsid w:val="0045382D"/>
    <w:rsid w:val="00453C29"/>
    <w:rsid w:val="00453D27"/>
    <w:rsid w:val="00455B55"/>
    <w:rsid w:val="00456B2F"/>
    <w:rsid w:val="00457C78"/>
    <w:rsid w:val="00460524"/>
    <w:rsid w:val="004618F7"/>
    <w:rsid w:val="00463274"/>
    <w:rsid w:val="004640E6"/>
    <w:rsid w:val="00466F0B"/>
    <w:rsid w:val="004705EC"/>
    <w:rsid w:val="00471A7D"/>
    <w:rsid w:val="00471EB1"/>
    <w:rsid w:val="00471F20"/>
    <w:rsid w:val="004734F2"/>
    <w:rsid w:val="00473AB0"/>
    <w:rsid w:val="00474001"/>
    <w:rsid w:val="00474CB6"/>
    <w:rsid w:val="00475BFD"/>
    <w:rsid w:val="004773A0"/>
    <w:rsid w:val="00480BE3"/>
    <w:rsid w:val="00480DE7"/>
    <w:rsid w:val="00481363"/>
    <w:rsid w:val="00483002"/>
    <w:rsid w:val="004852EE"/>
    <w:rsid w:val="00485620"/>
    <w:rsid w:val="00485EAD"/>
    <w:rsid w:val="0048663B"/>
    <w:rsid w:val="00486654"/>
    <w:rsid w:val="00486A48"/>
    <w:rsid w:val="0048727D"/>
    <w:rsid w:val="00487E09"/>
    <w:rsid w:val="00490213"/>
    <w:rsid w:val="00491CE1"/>
    <w:rsid w:val="0049276E"/>
    <w:rsid w:val="00492849"/>
    <w:rsid w:val="004931D5"/>
    <w:rsid w:val="00494865"/>
    <w:rsid w:val="0049562B"/>
    <w:rsid w:val="004967ED"/>
    <w:rsid w:val="00497624"/>
    <w:rsid w:val="004A00A2"/>
    <w:rsid w:val="004A0947"/>
    <w:rsid w:val="004B0D69"/>
    <w:rsid w:val="004B5901"/>
    <w:rsid w:val="004B5CCE"/>
    <w:rsid w:val="004B5EAC"/>
    <w:rsid w:val="004B613E"/>
    <w:rsid w:val="004B72DC"/>
    <w:rsid w:val="004B79F8"/>
    <w:rsid w:val="004B7FB4"/>
    <w:rsid w:val="004C14A1"/>
    <w:rsid w:val="004C16FE"/>
    <w:rsid w:val="004C206C"/>
    <w:rsid w:val="004C334A"/>
    <w:rsid w:val="004C3617"/>
    <w:rsid w:val="004C3DD1"/>
    <w:rsid w:val="004C55D7"/>
    <w:rsid w:val="004D1045"/>
    <w:rsid w:val="004D21FF"/>
    <w:rsid w:val="004D2F9B"/>
    <w:rsid w:val="004D32A2"/>
    <w:rsid w:val="004D37E1"/>
    <w:rsid w:val="004D56D6"/>
    <w:rsid w:val="004D5CB1"/>
    <w:rsid w:val="004D5D8C"/>
    <w:rsid w:val="004D66DC"/>
    <w:rsid w:val="004E16C8"/>
    <w:rsid w:val="004E2192"/>
    <w:rsid w:val="004E3983"/>
    <w:rsid w:val="004E48DB"/>
    <w:rsid w:val="004E5818"/>
    <w:rsid w:val="004E6A8F"/>
    <w:rsid w:val="004F0238"/>
    <w:rsid w:val="004F151F"/>
    <w:rsid w:val="004F2A2A"/>
    <w:rsid w:val="004F33A6"/>
    <w:rsid w:val="004F3C9C"/>
    <w:rsid w:val="004F4837"/>
    <w:rsid w:val="004F492B"/>
    <w:rsid w:val="004F4CFC"/>
    <w:rsid w:val="004F58B7"/>
    <w:rsid w:val="004F6247"/>
    <w:rsid w:val="004F75CD"/>
    <w:rsid w:val="00500809"/>
    <w:rsid w:val="005012B1"/>
    <w:rsid w:val="0050272C"/>
    <w:rsid w:val="00503676"/>
    <w:rsid w:val="005046F1"/>
    <w:rsid w:val="00505163"/>
    <w:rsid w:val="00505F05"/>
    <w:rsid w:val="00507B1A"/>
    <w:rsid w:val="005108C9"/>
    <w:rsid w:val="00511242"/>
    <w:rsid w:val="00512C55"/>
    <w:rsid w:val="00512F11"/>
    <w:rsid w:val="00513676"/>
    <w:rsid w:val="00513AB8"/>
    <w:rsid w:val="005143BA"/>
    <w:rsid w:val="00514D8E"/>
    <w:rsid w:val="005152C0"/>
    <w:rsid w:val="00516B98"/>
    <w:rsid w:val="00516DD4"/>
    <w:rsid w:val="00517D47"/>
    <w:rsid w:val="00520F7B"/>
    <w:rsid w:val="0052152A"/>
    <w:rsid w:val="00521BC8"/>
    <w:rsid w:val="0052510B"/>
    <w:rsid w:val="00525694"/>
    <w:rsid w:val="00526F96"/>
    <w:rsid w:val="00530594"/>
    <w:rsid w:val="00530D0F"/>
    <w:rsid w:val="00532245"/>
    <w:rsid w:val="00533294"/>
    <w:rsid w:val="00533CF1"/>
    <w:rsid w:val="00535565"/>
    <w:rsid w:val="005359B4"/>
    <w:rsid w:val="00536579"/>
    <w:rsid w:val="00537B98"/>
    <w:rsid w:val="00537BF5"/>
    <w:rsid w:val="0054188B"/>
    <w:rsid w:val="00544E96"/>
    <w:rsid w:val="00545D9F"/>
    <w:rsid w:val="00550AC1"/>
    <w:rsid w:val="0055148B"/>
    <w:rsid w:val="00551C54"/>
    <w:rsid w:val="0055312B"/>
    <w:rsid w:val="005533CE"/>
    <w:rsid w:val="0055399B"/>
    <w:rsid w:val="00557BEF"/>
    <w:rsid w:val="00561447"/>
    <w:rsid w:val="0056357F"/>
    <w:rsid w:val="005661C0"/>
    <w:rsid w:val="0056673A"/>
    <w:rsid w:val="00570754"/>
    <w:rsid w:val="0057078C"/>
    <w:rsid w:val="00572DFB"/>
    <w:rsid w:val="00573998"/>
    <w:rsid w:val="00581BDA"/>
    <w:rsid w:val="0058210C"/>
    <w:rsid w:val="005824BA"/>
    <w:rsid w:val="00583ACD"/>
    <w:rsid w:val="00586CF8"/>
    <w:rsid w:val="005871CD"/>
    <w:rsid w:val="005876AE"/>
    <w:rsid w:val="0059041A"/>
    <w:rsid w:val="00590438"/>
    <w:rsid w:val="0059134B"/>
    <w:rsid w:val="00591BAB"/>
    <w:rsid w:val="005928F7"/>
    <w:rsid w:val="00593A5F"/>
    <w:rsid w:val="00594EA7"/>
    <w:rsid w:val="005953CE"/>
    <w:rsid w:val="005A0DE1"/>
    <w:rsid w:val="005A123F"/>
    <w:rsid w:val="005A2172"/>
    <w:rsid w:val="005A30BD"/>
    <w:rsid w:val="005A50BD"/>
    <w:rsid w:val="005A5CE3"/>
    <w:rsid w:val="005A69B9"/>
    <w:rsid w:val="005A711D"/>
    <w:rsid w:val="005A73A2"/>
    <w:rsid w:val="005B000F"/>
    <w:rsid w:val="005B11BA"/>
    <w:rsid w:val="005B13FB"/>
    <w:rsid w:val="005B3EAD"/>
    <w:rsid w:val="005B791B"/>
    <w:rsid w:val="005B7E3C"/>
    <w:rsid w:val="005C02BE"/>
    <w:rsid w:val="005C5E03"/>
    <w:rsid w:val="005C67FC"/>
    <w:rsid w:val="005D0F13"/>
    <w:rsid w:val="005D22B0"/>
    <w:rsid w:val="005D24C1"/>
    <w:rsid w:val="005D2CD2"/>
    <w:rsid w:val="005D45ED"/>
    <w:rsid w:val="005D4DC5"/>
    <w:rsid w:val="005D4EE4"/>
    <w:rsid w:val="005D5C1B"/>
    <w:rsid w:val="005D7572"/>
    <w:rsid w:val="005E076C"/>
    <w:rsid w:val="005E13F4"/>
    <w:rsid w:val="005E2840"/>
    <w:rsid w:val="005E3353"/>
    <w:rsid w:val="005E35E4"/>
    <w:rsid w:val="005E4C54"/>
    <w:rsid w:val="005E52A8"/>
    <w:rsid w:val="005F0B35"/>
    <w:rsid w:val="005F0D96"/>
    <w:rsid w:val="005F11CE"/>
    <w:rsid w:val="005F45A0"/>
    <w:rsid w:val="005F7328"/>
    <w:rsid w:val="00602406"/>
    <w:rsid w:val="006027C1"/>
    <w:rsid w:val="00602DAE"/>
    <w:rsid w:val="00603EF7"/>
    <w:rsid w:val="006067CA"/>
    <w:rsid w:val="00606BDC"/>
    <w:rsid w:val="00610357"/>
    <w:rsid w:val="00611C79"/>
    <w:rsid w:val="00614748"/>
    <w:rsid w:val="00615C9C"/>
    <w:rsid w:val="00615D07"/>
    <w:rsid w:val="00616868"/>
    <w:rsid w:val="00617CAE"/>
    <w:rsid w:val="00620C22"/>
    <w:rsid w:val="006229F7"/>
    <w:rsid w:val="00625180"/>
    <w:rsid w:val="006267F0"/>
    <w:rsid w:val="00627B59"/>
    <w:rsid w:val="00627EE3"/>
    <w:rsid w:val="006303CD"/>
    <w:rsid w:val="00630E41"/>
    <w:rsid w:val="00630F4C"/>
    <w:rsid w:val="00632178"/>
    <w:rsid w:val="00637BB9"/>
    <w:rsid w:val="00642ADB"/>
    <w:rsid w:val="0064306E"/>
    <w:rsid w:val="00644239"/>
    <w:rsid w:val="00644821"/>
    <w:rsid w:val="006452B0"/>
    <w:rsid w:val="00645771"/>
    <w:rsid w:val="00645CFA"/>
    <w:rsid w:val="00646628"/>
    <w:rsid w:val="006478DE"/>
    <w:rsid w:val="006506F1"/>
    <w:rsid w:val="00652111"/>
    <w:rsid w:val="0065411D"/>
    <w:rsid w:val="0065579B"/>
    <w:rsid w:val="0065683D"/>
    <w:rsid w:val="00660A52"/>
    <w:rsid w:val="00661BCA"/>
    <w:rsid w:val="00664DA0"/>
    <w:rsid w:val="006657AA"/>
    <w:rsid w:val="00665DEF"/>
    <w:rsid w:val="00666279"/>
    <w:rsid w:val="006671A3"/>
    <w:rsid w:val="006673B6"/>
    <w:rsid w:val="00667E7A"/>
    <w:rsid w:val="00670A31"/>
    <w:rsid w:val="00670CB7"/>
    <w:rsid w:val="00671E08"/>
    <w:rsid w:val="006722AC"/>
    <w:rsid w:val="00675BB6"/>
    <w:rsid w:val="0067666C"/>
    <w:rsid w:val="00681224"/>
    <w:rsid w:val="006816E0"/>
    <w:rsid w:val="006850D8"/>
    <w:rsid w:val="00685883"/>
    <w:rsid w:val="00687207"/>
    <w:rsid w:val="006930F6"/>
    <w:rsid w:val="00693390"/>
    <w:rsid w:val="00693781"/>
    <w:rsid w:val="00694908"/>
    <w:rsid w:val="00696FD0"/>
    <w:rsid w:val="006978D5"/>
    <w:rsid w:val="00697C81"/>
    <w:rsid w:val="006A01B7"/>
    <w:rsid w:val="006A0297"/>
    <w:rsid w:val="006A1AF9"/>
    <w:rsid w:val="006A222F"/>
    <w:rsid w:val="006A2A63"/>
    <w:rsid w:val="006A2B72"/>
    <w:rsid w:val="006A4743"/>
    <w:rsid w:val="006A5C10"/>
    <w:rsid w:val="006A5D26"/>
    <w:rsid w:val="006A7035"/>
    <w:rsid w:val="006A7A3B"/>
    <w:rsid w:val="006B0A3E"/>
    <w:rsid w:val="006B316A"/>
    <w:rsid w:val="006B33B0"/>
    <w:rsid w:val="006B3CEA"/>
    <w:rsid w:val="006B74F0"/>
    <w:rsid w:val="006B74F7"/>
    <w:rsid w:val="006B79EB"/>
    <w:rsid w:val="006C17A6"/>
    <w:rsid w:val="006C1897"/>
    <w:rsid w:val="006C4908"/>
    <w:rsid w:val="006C4A82"/>
    <w:rsid w:val="006C4C36"/>
    <w:rsid w:val="006C5479"/>
    <w:rsid w:val="006C678B"/>
    <w:rsid w:val="006D01B4"/>
    <w:rsid w:val="006D0DDF"/>
    <w:rsid w:val="006D1E8C"/>
    <w:rsid w:val="006D2848"/>
    <w:rsid w:val="006D2CCC"/>
    <w:rsid w:val="006D3C17"/>
    <w:rsid w:val="006D745C"/>
    <w:rsid w:val="006E1E0F"/>
    <w:rsid w:val="006E3FE3"/>
    <w:rsid w:val="006E47AB"/>
    <w:rsid w:val="006E52F7"/>
    <w:rsid w:val="006E5F04"/>
    <w:rsid w:val="006E5FBF"/>
    <w:rsid w:val="006E7212"/>
    <w:rsid w:val="006F2080"/>
    <w:rsid w:val="006F2ECF"/>
    <w:rsid w:val="006F3D36"/>
    <w:rsid w:val="00700CB6"/>
    <w:rsid w:val="007023D4"/>
    <w:rsid w:val="0070305E"/>
    <w:rsid w:val="0070693C"/>
    <w:rsid w:val="00706BE4"/>
    <w:rsid w:val="007074C2"/>
    <w:rsid w:val="00712ECB"/>
    <w:rsid w:val="00712FFE"/>
    <w:rsid w:val="0071347D"/>
    <w:rsid w:val="00714904"/>
    <w:rsid w:val="0071533F"/>
    <w:rsid w:val="007159CF"/>
    <w:rsid w:val="00715FF0"/>
    <w:rsid w:val="007302FF"/>
    <w:rsid w:val="007324E2"/>
    <w:rsid w:val="00733241"/>
    <w:rsid w:val="0073333F"/>
    <w:rsid w:val="00737CE7"/>
    <w:rsid w:val="00740406"/>
    <w:rsid w:val="00742CDD"/>
    <w:rsid w:val="007440AA"/>
    <w:rsid w:val="00745021"/>
    <w:rsid w:val="0074681B"/>
    <w:rsid w:val="00751D98"/>
    <w:rsid w:val="00752289"/>
    <w:rsid w:val="00753D23"/>
    <w:rsid w:val="007574AE"/>
    <w:rsid w:val="00760F77"/>
    <w:rsid w:val="007620DD"/>
    <w:rsid w:val="007622F8"/>
    <w:rsid w:val="007631F8"/>
    <w:rsid w:val="0076647A"/>
    <w:rsid w:val="00766BB3"/>
    <w:rsid w:val="00770E1F"/>
    <w:rsid w:val="007737C4"/>
    <w:rsid w:val="00774C61"/>
    <w:rsid w:val="007755D9"/>
    <w:rsid w:val="00780CF1"/>
    <w:rsid w:val="00782C85"/>
    <w:rsid w:val="007845BF"/>
    <w:rsid w:val="00784D6F"/>
    <w:rsid w:val="00786A53"/>
    <w:rsid w:val="007872D2"/>
    <w:rsid w:val="007873FE"/>
    <w:rsid w:val="0079148D"/>
    <w:rsid w:val="00791D60"/>
    <w:rsid w:val="00793767"/>
    <w:rsid w:val="00793E70"/>
    <w:rsid w:val="0079609B"/>
    <w:rsid w:val="00796650"/>
    <w:rsid w:val="00796706"/>
    <w:rsid w:val="00797A1A"/>
    <w:rsid w:val="00797E84"/>
    <w:rsid w:val="007A1208"/>
    <w:rsid w:val="007A15AF"/>
    <w:rsid w:val="007A1DDD"/>
    <w:rsid w:val="007A477E"/>
    <w:rsid w:val="007A7838"/>
    <w:rsid w:val="007A7869"/>
    <w:rsid w:val="007B3328"/>
    <w:rsid w:val="007B3674"/>
    <w:rsid w:val="007B6FEB"/>
    <w:rsid w:val="007B73C0"/>
    <w:rsid w:val="007B75A4"/>
    <w:rsid w:val="007C1FCF"/>
    <w:rsid w:val="007C585A"/>
    <w:rsid w:val="007C7EFC"/>
    <w:rsid w:val="007C7FAA"/>
    <w:rsid w:val="007C7FB3"/>
    <w:rsid w:val="007D0603"/>
    <w:rsid w:val="007D1AAF"/>
    <w:rsid w:val="007D3A89"/>
    <w:rsid w:val="007D48FE"/>
    <w:rsid w:val="007D5515"/>
    <w:rsid w:val="007D61F1"/>
    <w:rsid w:val="007E10D2"/>
    <w:rsid w:val="007E1284"/>
    <w:rsid w:val="007E2FD0"/>
    <w:rsid w:val="007E35DE"/>
    <w:rsid w:val="007E4702"/>
    <w:rsid w:val="007E6974"/>
    <w:rsid w:val="007E7209"/>
    <w:rsid w:val="007F10A4"/>
    <w:rsid w:val="007F1100"/>
    <w:rsid w:val="007F282C"/>
    <w:rsid w:val="007F2F06"/>
    <w:rsid w:val="007F4D65"/>
    <w:rsid w:val="007F5C00"/>
    <w:rsid w:val="007F5E71"/>
    <w:rsid w:val="007F6088"/>
    <w:rsid w:val="007F6D89"/>
    <w:rsid w:val="007F6FAC"/>
    <w:rsid w:val="00801D7E"/>
    <w:rsid w:val="008025D1"/>
    <w:rsid w:val="00804FE9"/>
    <w:rsid w:val="00805274"/>
    <w:rsid w:val="0080558C"/>
    <w:rsid w:val="00811760"/>
    <w:rsid w:val="008138A0"/>
    <w:rsid w:val="00816A5A"/>
    <w:rsid w:val="00817735"/>
    <w:rsid w:val="008205CE"/>
    <w:rsid w:val="00821050"/>
    <w:rsid w:val="00823ACA"/>
    <w:rsid w:val="00823CF2"/>
    <w:rsid w:val="00824382"/>
    <w:rsid w:val="008258DE"/>
    <w:rsid w:val="008272F9"/>
    <w:rsid w:val="008274DF"/>
    <w:rsid w:val="008311D1"/>
    <w:rsid w:val="00831874"/>
    <w:rsid w:val="00832E17"/>
    <w:rsid w:val="00833B98"/>
    <w:rsid w:val="00835111"/>
    <w:rsid w:val="0083701F"/>
    <w:rsid w:val="00837A9D"/>
    <w:rsid w:val="0084024F"/>
    <w:rsid w:val="00840B9F"/>
    <w:rsid w:val="00840E3C"/>
    <w:rsid w:val="00841755"/>
    <w:rsid w:val="00841848"/>
    <w:rsid w:val="00844246"/>
    <w:rsid w:val="00845FC3"/>
    <w:rsid w:val="0085066F"/>
    <w:rsid w:val="008511C9"/>
    <w:rsid w:val="0085134F"/>
    <w:rsid w:val="0085135C"/>
    <w:rsid w:val="0085410C"/>
    <w:rsid w:val="0085602A"/>
    <w:rsid w:val="008566C1"/>
    <w:rsid w:val="00856866"/>
    <w:rsid w:val="00857808"/>
    <w:rsid w:val="008602BF"/>
    <w:rsid w:val="008606A2"/>
    <w:rsid w:val="00864376"/>
    <w:rsid w:val="008663B2"/>
    <w:rsid w:val="00870936"/>
    <w:rsid w:val="0087163B"/>
    <w:rsid w:val="00872332"/>
    <w:rsid w:val="00872B3A"/>
    <w:rsid w:val="00872C3B"/>
    <w:rsid w:val="00874877"/>
    <w:rsid w:val="008806F2"/>
    <w:rsid w:val="008837F8"/>
    <w:rsid w:val="00886F52"/>
    <w:rsid w:val="00886FCF"/>
    <w:rsid w:val="008875B4"/>
    <w:rsid w:val="00892929"/>
    <w:rsid w:val="00892EED"/>
    <w:rsid w:val="00896188"/>
    <w:rsid w:val="008A02CB"/>
    <w:rsid w:val="008A07D2"/>
    <w:rsid w:val="008A1BE9"/>
    <w:rsid w:val="008A2AAC"/>
    <w:rsid w:val="008A4A64"/>
    <w:rsid w:val="008A7110"/>
    <w:rsid w:val="008B0741"/>
    <w:rsid w:val="008B1382"/>
    <w:rsid w:val="008B1E61"/>
    <w:rsid w:val="008B1E66"/>
    <w:rsid w:val="008B2927"/>
    <w:rsid w:val="008B51EF"/>
    <w:rsid w:val="008B66A0"/>
    <w:rsid w:val="008B6BF3"/>
    <w:rsid w:val="008B762D"/>
    <w:rsid w:val="008B7E1B"/>
    <w:rsid w:val="008C07B5"/>
    <w:rsid w:val="008C0D38"/>
    <w:rsid w:val="008C470B"/>
    <w:rsid w:val="008C5D53"/>
    <w:rsid w:val="008D1448"/>
    <w:rsid w:val="008D1607"/>
    <w:rsid w:val="008D29E2"/>
    <w:rsid w:val="008D4750"/>
    <w:rsid w:val="008D541D"/>
    <w:rsid w:val="008D59FF"/>
    <w:rsid w:val="008D68FC"/>
    <w:rsid w:val="008E1732"/>
    <w:rsid w:val="008E1813"/>
    <w:rsid w:val="008E1C5B"/>
    <w:rsid w:val="008E4BF7"/>
    <w:rsid w:val="008F2C09"/>
    <w:rsid w:val="008F3CC5"/>
    <w:rsid w:val="008F41A9"/>
    <w:rsid w:val="008F4CB3"/>
    <w:rsid w:val="008F7247"/>
    <w:rsid w:val="008F75F7"/>
    <w:rsid w:val="008F7EAB"/>
    <w:rsid w:val="009033C1"/>
    <w:rsid w:val="009045A8"/>
    <w:rsid w:val="009051C0"/>
    <w:rsid w:val="00906BBE"/>
    <w:rsid w:val="00907D97"/>
    <w:rsid w:val="00910CC5"/>
    <w:rsid w:val="0091115F"/>
    <w:rsid w:val="00911488"/>
    <w:rsid w:val="00913697"/>
    <w:rsid w:val="00913DF7"/>
    <w:rsid w:val="0091432A"/>
    <w:rsid w:val="00916411"/>
    <w:rsid w:val="00920148"/>
    <w:rsid w:val="009201A2"/>
    <w:rsid w:val="00921BEA"/>
    <w:rsid w:val="00922C8F"/>
    <w:rsid w:val="009232F4"/>
    <w:rsid w:val="0092373F"/>
    <w:rsid w:val="0092530E"/>
    <w:rsid w:val="00925741"/>
    <w:rsid w:val="0092600F"/>
    <w:rsid w:val="00926DE9"/>
    <w:rsid w:val="00927091"/>
    <w:rsid w:val="0093006C"/>
    <w:rsid w:val="0093769A"/>
    <w:rsid w:val="00940076"/>
    <w:rsid w:val="0094217C"/>
    <w:rsid w:val="009442DF"/>
    <w:rsid w:val="009444AB"/>
    <w:rsid w:val="0094497F"/>
    <w:rsid w:val="0094500B"/>
    <w:rsid w:val="0094572C"/>
    <w:rsid w:val="00945E38"/>
    <w:rsid w:val="00947737"/>
    <w:rsid w:val="00951C4C"/>
    <w:rsid w:val="00951E5F"/>
    <w:rsid w:val="00952C8B"/>
    <w:rsid w:val="00953F12"/>
    <w:rsid w:val="00956131"/>
    <w:rsid w:val="00957D77"/>
    <w:rsid w:val="0096176E"/>
    <w:rsid w:val="00964F42"/>
    <w:rsid w:val="009660A4"/>
    <w:rsid w:val="00966DD1"/>
    <w:rsid w:val="00967C80"/>
    <w:rsid w:val="00971A09"/>
    <w:rsid w:val="00972633"/>
    <w:rsid w:val="00974248"/>
    <w:rsid w:val="0097625B"/>
    <w:rsid w:val="00976FAB"/>
    <w:rsid w:val="00983459"/>
    <w:rsid w:val="00984E41"/>
    <w:rsid w:val="009859A3"/>
    <w:rsid w:val="009869CB"/>
    <w:rsid w:val="0099202C"/>
    <w:rsid w:val="00992851"/>
    <w:rsid w:val="00995C7E"/>
    <w:rsid w:val="009962FB"/>
    <w:rsid w:val="00996905"/>
    <w:rsid w:val="0099769C"/>
    <w:rsid w:val="00997D6C"/>
    <w:rsid w:val="009A2483"/>
    <w:rsid w:val="009A3B1F"/>
    <w:rsid w:val="009A42A6"/>
    <w:rsid w:val="009A6710"/>
    <w:rsid w:val="009A76B0"/>
    <w:rsid w:val="009A772B"/>
    <w:rsid w:val="009A7E8D"/>
    <w:rsid w:val="009B5B20"/>
    <w:rsid w:val="009B6147"/>
    <w:rsid w:val="009B65E1"/>
    <w:rsid w:val="009B6EC6"/>
    <w:rsid w:val="009B752C"/>
    <w:rsid w:val="009B7EFC"/>
    <w:rsid w:val="009C001C"/>
    <w:rsid w:val="009C01B9"/>
    <w:rsid w:val="009C02FE"/>
    <w:rsid w:val="009C1494"/>
    <w:rsid w:val="009C31EB"/>
    <w:rsid w:val="009C6388"/>
    <w:rsid w:val="009D2309"/>
    <w:rsid w:val="009D2B8B"/>
    <w:rsid w:val="009D6B1E"/>
    <w:rsid w:val="009E1226"/>
    <w:rsid w:val="009E170E"/>
    <w:rsid w:val="009E35FB"/>
    <w:rsid w:val="009E3EFD"/>
    <w:rsid w:val="009E58AC"/>
    <w:rsid w:val="009E5CD6"/>
    <w:rsid w:val="009E6071"/>
    <w:rsid w:val="009E75EF"/>
    <w:rsid w:val="009E7FD8"/>
    <w:rsid w:val="009F2BB2"/>
    <w:rsid w:val="009F37C3"/>
    <w:rsid w:val="009F6C2F"/>
    <w:rsid w:val="00A017A9"/>
    <w:rsid w:val="00A024A5"/>
    <w:rsid w:val="00A058DB"/>
    <w:rsid w:val="00A077CB"/>
    <w:rsid w:val="00A10AF5"/>
    <w:rsid w:val="00A10EA5"/>
    <w:rsid w:val="00A14F92"/>
    <w:rsid w:val="00A14F9E"/>
    <w:rsid w:val="00A17C34"/>
    <w:rsid w:val="00A22154"/>
    <w:rsid w:val="00A225E8"/>
    <w:rsid w:val="00A23388"/>
    <w:rsid w:val="00A23521"/>
    <w:rsid w:val="00A2662D"/>
    <w:rsid w:val="00A31A70"/>
    <w:rsid w:val="00A3343E"/>
    <w:rsid w:val="00A36435"/>
    <w:rsid w:val="00A37132"/>
    <w:rsid w:val="00A377E3"/>
    <w:rsid w:val="00A412ED"/>
    <w:rsid w:val="00A45D52"/>
    <w:rsid w:val="00A46CE0"/>
    <w:rsid w:val="00A47416"/>
    <w:rsid w:val="00A50838"/>
    <w:rsid w:val="00A52112"/>
    <w:rsid w:val="00A52813"/>
    <w:rsid w:val="00A538A9"/>
    <w:rsid w:val="00A53E42"/>
    <w:rsid w:val="00A545B7"/>
    <w:rsid w:val="00A605FE"/>
    <w:rsid w:val="00A60780"/>
    <w:rsid w:val="00A62419"/>
    <w:rsid w:val="00A67F9E"/>
    <w:rsid w:val="00A701BF"/>
    <w:rsid w:val="00A701DC"/>
    <w:rsid w:val="00A70A74"/>
    <w:rsid w:val="00A748E4"/>
    <w:rsid w:val="00A74E5C"/>
    <w:rsid w:val="00A74FDF"/>
    <w:rsid w:val="00A75497"/>
    <w:rsid w:val="00A7582D"/>
    <w:rsid w:val="00A75C03"/>
    <w:rsid w:val="00A814AC"/>
    <w:rsid w:val="00A81D83"/>
    <w:rsid w:val="00A83CB9"/>
    <w:rsid w:val="00A842D9"/>
    <w:rsid w:val="00A870C4"/>
    <w:rsid w:val="00A937B8"/>
    <w:rsid w:val="00A93CA4"/>
    <w:rsid w:val="00A93EEC"/>
    <w:rsid w:val="00A94A66"/>
    <w:rsid w:val="00AA0C87"/>
    <w:rsid w:val="00AA1168"/>
    <w:rsid w:val="00AA1389"/>
    <w:rsid w:val="00AA6EE0"/>
    <w:rsid w:val="00AB1049"/>
    <w:rsid w:val="00AB25E1"/>
    <w:rsid w:val="00AB27C7"/>
    <w:rsid w:val="00AB2C32"/>
    <w:rsid w:val="00AB336B"/>
    <w:rsid w:val="00AB46DE"/>
    <w:rsid w:val="00AB4AA3"/>
    <w:rsid w:val="00AC2AC4"/>
    <w:rsid w:val="00AC3021"/>
    <w:rsid w:val="00AC6261"/>
    <w:rsid w:val="00AC7BB2"/>
    <w:rsid w:val="00AC7CDD"/>
    <w:rsid w:val="00AD37FB"/>
    <w:rsid w:val="00AE12AD"/>
    <w:rsid w:val="00AE1420"/>
    <w:rsid w:val="00AE16F3"/>
    <w:rsid w:val="00AE17FB"/>
    <w:rsid w:val="00AE26EE"/>
    <w:rsid w:val="00AE42D5"/>
    <w:rsid w:val="00AE533B"/>
    <w:rsid w:val="00AE57BE"/>
    <w:rsid w:val="00AE5E08"/>
    <w:rsid w:val="00AF09BD"/>
    <w:rsid w:val="00AF22D5"/>
    <w:rsid w:val="00AF26B6"/>
    <w:rsid w:val="00AF2970"/>
    <w:rsid w:val="00AF4596"/>
    <w:rsid w:val="00AF5BD2"/>
    <w:rsid w:val="00B022D3"/>
    <w:rsid w:val="00B06E06"/>
    <w:rsid w:val="00B106DD"/>
    <w:rsid w:val="00B1157D"/>
    <w:rsid w:val="00B1172E"/>
    <w:rsid w:val="00B13332"/>
    <w:rsid w:val="00B14264"/>
    <w:rsid w:val="00B163AD"/>
    <w:rsid w:val="00B17FBD"/>
    <w:rsid w:val="00B2045E"/>
    <w:rsid w:val="00B204B3"/>
    <w:rsid w:val="00B211D8"/>
    <w:rsid w:val="00B2135D"/>
    <w:rsid w:val="00B234B8"/>
    <w:rsid w:val="00B247CD"/>
    <w:rsid w:val="00B250F2"/>
    <w:rsid w:val="00B25263"/>
    <w:rsid w:val="00B25D41"/>
    <w:rsid w:val="00B27B83"/>
    <w:rsid w:val="00B27DEE"/>
    <w:rsid w:val="00B306B9"/>
    <w:rsid w:val="00B30996"/>
    <w:rsid w:val="00B31961"/>
    <w:rsid w:val="00B31B6D"/>
    <w:rsid w:val="00B31CBB"/>
    <w:rsid w:val="00B3258D"/>
    <w:rsid w:val="00B33A84"/>
    <w:rsid w:val="00B35E14"/>
    <w:rsid w:val="00B3775B"/>
    <w:rsid w:val="00B44AC6"/>
    <w:rsid w:val="00B458A7"/>
    <w:rsid w:val="00B47523"/>
    <w:rsid w:val="00B47C9D"/>
    <w:rsid w:val="00B510B5"/>
    <w:rsid w:val="00B56BD3"/>
    <w:rsid w:val="00B57F71"/>
    <w:rsid w:val="00B604A3"/>
    <w:rsid w:val="00B617C1"/>
    <w:rsid w:val="00B619FB"/>
    <w:rsid w:val="00B622C6"/>
    <w:rsid w:val="00B63EF9"/>
    <w:rsid w:val="00B65298"/>
    <w:rsid w:val="00B65BDB"/>
    <w:rsid w:val="00B66873"/>
    <w:rsid w:val="00B70CE2"/>
    <w:rsid w:val="00B75EE2"/>
    <w:rsid w:val="00B761C0"/>
    <w:rsid w:val="00B763C0"/>
    <w:rsid w:val="00B77420"/>
    <w:rsid w:val="00B8062B"/>
    <w:rsid w:val="00B81C66"/>
    <w:rsid w:val="00B83A9B"/>
    <w:rsid w:val="00B845FA"/>
    <w:rsid w:val="00B8685E"/>
    <w:rsid w:val="00B87819"/>
    <w:rsid w:val="00B9052E"/>
    <w:rsid w:val="00B9451D"/>
    <w:rsid w:val="00B94D96"/>
    <w:rsid w:val="00B9524E"/>
    <w:rsid w:val="00B96ADC"/>
    <w:rsid w:val="00B97B53"/>
    <w:rsid w:val="00BA2EF9"/>
    <w:rsid w:val="00BA461F"/>
    <w:rsid w:val="00BA4872"/>
    <w:rsid w:val="00BB3506"/>
    <w:rsid w:val="00BB7068"/>
    <w:rsid w:val="00BB71A7"/>
    <w:rsid w:val="00BC2676"/>
    <w:rsid w:val="00BC3BCF"/>
    <w:rsid w:val="00BC4602"/>
    <w:rsid w:val="00BC4648"/>
    <w:rsid w:val="00BC48ED"/>
    <w:rsid w:val="00BD1AF1"/>
    <w:rsid w:val="00BD1DFE"/>
    <w:rsid w:val="00BD28CA"/>
    <w:rsid w:val="00BD45B7"/>
    <w:rsid w:val="00BD5DA0"/>
    <w:rsid w:val="00BE0C77"/>
    <w:rsid w:val="00BE2756"/>
    <w:rsid w:val="00BE2E2A"/>
    <w:rsid w:val="00BE351C"/>
    <w:rsid w:val="00BF050B"/>
    <w:rsid w:val="00BF503B"/>
    <w:rsid w:val="00BF5DBB"/>
    <w:rsid w:val="00BF68EB"/>
    <w:rsid w:val="00BF705C"/>
    <w:rsid w:val="00BF7696"/>
    <w:rsid w:val="00C01382"/>
    <w:rsid w:val="00C01709"/>
    <w:rsid w:val="00C01D9B"/>
    <w:rsid w:val="00C01E34"/>
    <w:rsid w:val="00C03312"/>
    <w:rsid w:val="00C10356"/>
    <w:rsid w:val="00C12057"/>
    <w:rsid w:val="00C12495"/>
    <w:rsid w:val="00C1345E"/>
    <w:rsid w:val="00C13ABB"/>
    <w:rsid w:val="00C21CAF"/>
    <w:rsid w:val="00C22E5B"/>
    <w:rsid w:val="00C2468F"/>
    <w:rsid w:val="00C259AD"/>
    <w:rsid w:val="00C25E1D"/>
    <w:rsid w:val="00C261D4"/>
    <w:rsid w:val="00C2694F"/>
    <w:rsid w:val="00C31CD6"/>
    <w:rsid w:val="00C31FDA"/>
    <w:rsid w:val="00C350EF"/>
    <w:rsid w:val="00C35439"/>
    <w:rsid w:val="00C35FBC"/>
    <w:rsid w:val="00C37930"/>
    <w:rsid w:val="00C37F6F"/>
    <w:rsid w:val="00C41A37"/>
    <w:rsid w:val="00C44E2E"/>
    <w:rsid w:val="00C4649E"/>
    <w:rsid w:val="00C479FD"/>
    <w:rsid w:val="00C525E6"/>
    <w:rsid w:val="00C52722"/>
    <w:rsid w:val="00C538CD"/>
    <w:rsid w:val="00C628E9"/>
    <w:rsid w:val="00C63CAB"/>
    <w:rsid w:val="00C6618A"/>
    <w:rsid w:val="00C667F7"/>
    <w:rsid w:val="00C67D09"/>
    <w:rsid w:val="00C716E9"/>
    <w:rsid w:val="00C72F46"/>
    <w:rsid w:val="00C730CC"/>
    <w:rsid w:val="00C737E2"/>
    <w:rsid w:val="00C73BBC"/>
    <w:rsid w:val="00C741B6"/>
    <w:rsid w:val="00C75441"/>
    <w:rsid w:val="00C76278"/>
    <w:rsid w:val="00C76BA1"/>
    <w:rsid w:val="00C76D48"/>
    <w:rsid w:val="00C778AB"/>
    <w:rsid w:val="00C8066D"/>
    <w:rsid w:val="00C81FDC"/>
    <w:rsid w:val="00C84234"/>
    <w:rsid w:val="00C846FB"/>
    <w:rsid w:val="00C87915"/>
    <w:rsid w:val="00C87A40"/>
    <w:rsid w:val="00C91255"/>
    <w:rsid w:val="00C92DC0"/>
    <w:rsid w:val="00C939AA"/>
    <w:rsid w:val="00C94730"/>
    <w:rsid w:val="00C9762A"/>
    <w:rsid w:val="00CA0AEF"/>
    <w:rsid w:val="00CA0E5B"/>
    <w:rsid w:val="00CA3314"/>
    <w:rsid w:val="00CA587D"/>
    <w:rsid w:val="00CA5C33"/>
    <w:rsid w:val="00CA7CE7"/>
    <w:rsid w:val="00CB01F3"/>
    <w:rsid w:val="00CB07D3"/>
    <w:rsid w:val="00CB1B06"/>
    <w:rsid w:val="00CB3A87"/>
    <w:rsid w:val="00CB48C7"/>
    <w:rsid w:val="00CB4E18"/>
    <w:rsid w:val="00CB5194"/>
    <w:rsid w:val="00CB57A8"/>
    <w:rsid w:val="00CC009E"/>
    <w:rsid w:val="00CC0A2C"/>
    <w:rsid w:val="00CD3271"/>
    <w:rsid w:val="00CD3941"/>
    <w:rsid w:val="00CD3971"/>
    <w:rsid w:val="00CD39CC"/>
    <w:rsid w:val="00CE2491"/>
    <w:rsid w:val="00CE4135"/>
    <w:rsid w:val="00CE417A"/>
    <w:rsid w:val="00CE5E1D"/>
    <w:rsid w:val="00CE7165"/>
    <w:rsid w:val="00CE78DD"/>
    <w:rsid w:val="00CF347A"/>
    <w:rsid w:val="00CF3A6A"/>
    <w:rsid w:val="00CF46B2"/>
    <w:rsid w:val="00CF6E11"/>
    <w:rsid w:val="00CF72E7"/>
    <w:rsid w:val="00CF79C1"/>
    <w:rsid w:val="00D008E6"/>
    <w:rsid w:val="00D0196F"/>
    <w:rsid w:val="00D03D37"/>
    <w:rsid w:val="00D04274"/>
    <w:rsid w:val="00D06F49"/>
    <w:rsid w:val="00D11960"/>
    <w:rsid w:val="00D15512"/>
    <w:rsid w:val="00D17A45"/>
    <w:rsid w:val="00D21977"/>
    <w:rsid w:val="00D23887"/>
    <w:rsid w:val="00D2529D"/>
    <w:rsid w:val="00D25E5A"/>
    <w:rsid w:val="00D31343"/>
    <w:rsid w:val="00D37279"/>
    <w:rsid w:val="00D421EE"/>
    <w:rsid w:val="00D4413B"/>
    <w:rsid w:val="00D46037"/>
    <w:rsid w:val="00D46889"/>
    <w:rsid w:val="00D47C7A"/>
    <w:rsid w:val="00D50F80"/>
    <w:rsid w:val="00D5173B"/>
    <w:rsid w:val="00D51B7A"/>
    <w:rsid w:val="00D53BC1"/>
    <w:rsid w:val="00D54FCC"/>
    <w:rsid w:val="00D5568F"/>
    <w:rsid w:val="00D55F1C"/>
    <w:rsid w:val="00D56788"/>
    <w:rsid w:val="00D6162B"/>
    <w:rsid w:val="00D63071"/>
    <w:rsid w:val="00D75F1C"/>
    <w:rsid w:val="00D82258"/>
    <w:rsid w:val="00D82E6F"/>
    <w:rsid w:val="00D87158"/>
    <w:rsid w:val="00D90BF8"/>
    <w:rsid w:val="00D90C6C"/>
    <w:rsid w:val="00D9111D"/>
    <w:rsid w:val="00D91BEC"/>
    <w:rsid w:val="00D93B57"/>
    <w:rsid w:val="00D94E9B"/>
    <w:rsid w:val="00D9557E"/>
    <w:rsid w:val="00D96BC4"/>
    <w:rsid w:val="00DA0EDD"/>
    <w:rsid w:val="00DA26A0"/>
    <w:rsid w:val="00DA50B7"/>
    <w:rsid w:val="00DA788B"/>
    <w:rsid w:val="00DA7A4B"/>
    <w:rsid w:val="00DA7E09"/>
    <w:rsid w:val="00DB0620"/>
    <w:rsid w:val="00DB0FF4"/>
    <w:rsid w:val="00DB28B5"/>
    <w:rsid w:val="00DB3654"/>
    <w:rsid w:val="00DB40A6"/>
    <w:rsid w:val="00DB537D"/>
    <w:rsid w:val="00DC10D3"/>
    <w:rsid w:val="00DC2A43"/>
    <w:rsid w:val="00DC38DE"/>
    <w:rsid w:val="00DC3E25"/>
    <w:rsid w:val="00DC3FFD"/>
    <w:rsid w:val="00DC4FED"/>
    <w:rsid w:val="00DC6B2A"/>
    <w:rsid w:val="00DC6E83"/>
    <w:rsid w:val="00DC75C5"/>
    <w:rsid w:val="00DD08D9"/>
    <w:rsid w:val="00DD17F4"/>
    <w:rsid w:val="00DD3BB2"/>
    <w:rsid w:val="00DD53C5"/>
    <w:rsid w:val="00DD5D31"/>
    <w:rsid w:val="00DD66E2"/>
    <w:rsid w:val="00DE0A99"/>
    <w:rsid w:val="00DE44A4"/>
    <w:rsid w:val="00DE5C17"/>
    <w:rsid w:val="00DE77E7"/>
    <w:rsid w:val="00DF1299"/>
    <w:rsid w:val="00DF1562"/>
    <w:rsid w:val="00DF3F2D"/>
    <w:rsid w:val="00DF46BC"/>
    <w:rsid w:val="00DF50C7"/>
    <w:rsid w:val="00DF5EF9"/>
    <w:rsid w:val="00DF708E"/>
    <w:rsid w:val="00E016E0"/>
    <w:rsid w:val="00E02123"/>
    <w:rsid w:val="00E02BF2"/>
    <w:rsid w:val="00E04469"/>
    <w:rsid w:val="00E0603D"/>
    <w:rsid w:val="00E07F07"/>
    <w:rsid w:val="00E1009B"/>
    <w:rsid w:val="00E11333"/>
    <w:rsid w:val="00E13430"/>
    <w:rsid w:val="00E13D07"/>
    <w:rsid w:val="00E14FA9"/>
    <w:rsid w:val="00E1576B"/>
    <w:rsid w:val="00E16329"/>
    <w:rsid w:val="00E17AB9"/>
    <w:rsid w:val="00E20735"/>
    <w:rsid w:val="00E21D2A"/>
    <w:rsid w:val="00E26F53"/>
    <w:rsid w:val="00E27794"/>
    <w:rsid w:val="00E277A3"/>
    <w:rsid w:val="00E30148"/>
    <w:rsid w:val="00E30F71"/>
    <w:rsid w:val="00E3621E"/>
    <w:rsid w:val="00E36DF7"/>
    <w:rsid w:val="00E37614"/>
    <w:rsid w:val="00E3780A"/>
    <w:rsid w:val="00E40C90"/>
    <w:rsid w:val="00E40DBB"/>
    <w:rsid w:val="00E41234"/>
    <w:rsid w:val="00E41D92"/>
    <w:rsid w:val="00E45D66"/>
    <w:rsid w:val="00E50C01"/>
    <w:rsid w:val="00E51648"/>
    <w:rsid w:val="00E5263A"/>
    <w:rsid w:val="00E52648"/>
    <w:rsid w:val="00E55AEF"/>
    <w:rsid w:val="00E64B80"/>
    <w:rsid w:val="00E65ABB"/>
    <w:rsid w:val="00E702E1"/>
    <w:rsid w:val="00E705E9"/>
    <w:rsid w:val="00E7095F"/>
    <w:rsid w:val="00E71798"/>
    <w:rsid w:val="00E7266A"/>
    <w:rsid w:val="00E73B59"/>
    <w:rsid w:val="00E74F73"/>
    <w:rsid w:val="00E81BE7"/>
    <w:rsid w:val="00E83837"/>
    <w:rsid w:val="00E850E1"/>
    <w:rsid w:val="00E8704C"/>
    <w:rsid w:val="00E9165C"/>
    <w:rsid w:val="00E9170B"/>
    <w:rsid w:val="00E918D0"/>
    <w:rsid w:val="00E93821"/>
    <w:rsid w:val="00E94B71"/>
    <w:rsid w:val="00E95199"/>
    <w:rsid w:val="00E9649A"/>
    <w:rsid w:val="00EA2B28"/>
    <w:rsid w:val="00EA2FC6"/>
    <w:rsid w:val="00EA4B8C"/>
    <w:rsid w:val="00EA51BC"/>
    <w:rsid w:val="00EA5B49"/>
    <w:rsid w:val="00EA6D05"/>
    <w:rsid w:val="00EA7DF9"/>
    <w:rsid w:val="00EB0B01"/>
    <w:rsid w:val="00EB0BE0"/>
    <w:rsid w:val="00EB1CD1"/>
    <w:rsid w:val="00EB2110"/>
    <w:rsid w:val="00EB4A64"/>
    <w:rsid w:val="00EB5237"/>
    <w:rsid w:val="00EB67BF"/>
    <w:rsid w:val="00EB6CAF"/>
    <w:rsid w:val="00EC0F38"/>
    <w:rsid w:val="00EC300D"/>
    <w:rsid w:val="00EC3FB0"/>
    <w:rsid w:val="00EC48A1"/>
    <w:rsid w:val="00EC5698"/>
    <w:rsid w:val="00EC5E5E"/>
    <w:rsid w:val="00EC737E"/>
    <w:rsid w:val="00EC7A35"/>
    <w:rsid w:val="00ED0BC7"/>
    <w:rsid w:val="00ED1D80"/>
    <w:rsid w:val="00ED2412"/>
    <w:rsid w:val="00ED567A"/>
    <w:rsid w:val="00ED5F94"/>
    <w:rsid w:val="00ED7136"/>
    <w:rsid w:val="00ED7BF7"/>
    <w:rsid w:val="00EE149C"/>
    <w:rsid w:val="00EE3634"/>
    <w:rsid w:val="00EE50C2"/>
    <w:rsid w:val="00EF0677"/>
    <w:rsid w:val="00EF15CA"/>
    <w:rsid w:val="00EF1797"/>
    <w:rsid w:val="00EF30BE"/>
    <w:rsid w:val="00EF7E6C"/>
    <w:rsid w:val="00F008C3"/>
    <w:rsid w:val="00F0100B"/>
    <w:rsid w:val="00F01549"/>
    <w:rsid w:val="00F0243E"/>
    <w:rsid w:val="00F029C9"/>
    <w:rsid w:val="00F02A82"/>
    <w:rsid w:val="00F04591"/>
    <w:rsid w:val="00F05B15"/>
    <w:rsid w:val="00F06C7D"/>
    <w:rsid w:val="00F1035F"/>
    <w:rsid w:val="00F121AF"/>
    <w:rsid w:val="00F1276B"/>
    <w:rsid w:val="00F129FF"/>
    <w:rsid w:val="00F12F43"/>
    <w:rsid w:val="00F157BB"/>
    <w:rsid w:val="00F1657C"/>
    <w:rsid w:val="00F17957"/>
    <w:rsid w:val="00F2198B"/>
    <w:rsid w:val="00F23560"/>
    <w:rsid w:val="00F236E7"/>
    <w:rsid w:val="00F2391A"/>
    <w:rsid w:val="00F24267"/>
    <w:rsid w:val="00F2439C"/>
    <w:rsid w:val="00F2568F"/>
    <w:rsid w:val="00F25B1E"/>
    <w:rsid w:val="00F25B78"/>
    <w:rsid w:val="00F2667A"/>
    <w:rsid w:val="00F30221"/>
    <w:rsid w:val="00F336AD"/>
    <w:rsid w:val="00F34169"/>
    <w:rsid w:val="00F36FB7"/>
    <w:rsid w:val="00F40B38"/>
    <w:rsid w:val="00F43143"/>
    <w:rsid w:val="00F4473B"/>
    <w:rsid w:val="00F4475F"/>
    <w:rsid w:val="00F45388"/>
    <w:rsid w:val="00F500CD"/>
    <w:rsid w:val="00F501F4"/>
    <w:rsid w:val="00F50289"/>
    <w:rsid w:val="00F5176A"/>
    <w:rsid w:val="00F51C9F"/>
    <w:rsid w:val="00F51E3B"/>
    <w:rsid w:val="00F54B75"/>
    <w:rsid w:val="00F554F0"/>
    <w:rsid w:val="00F5682F"/>
    <w:rsid w:val="00F56C2D"/>
    <w:rsid w:val="00F56C5F"/>
    <w:rsid w:val="00F64440"/>
    <w:rsid w:val="00F64BFE"/>
    <w:rsid w:val="00F6549E"/>
    <w:rsid w:val="00F6796A"/>
    <w:rsid w:val="00F7018D"/>
    <w:rsid w:val="00F70279"/>
    <w:rsid w:val="00F71F86"/>
    <w:rsid w:val="00F7223F"/>
    <w:rsid w:val="00F732DB"/>
    <w:rsid w:val="00F74E19"/>
    <w:rsid w:val="00F81BAB"/>
    <w:rsid w:val="00F82B0B"/>
    <w:rsid w:val="00F83B62"/>
    <w:rsid w:val="00F84FAA"/>
    <w:rsid w:val="00F863D2"/>
    <w:rsid w:val="00F86F1C"/>
    <w:rsid w:val="00F87A4C"/>
    <w:rsid w:val="00F9086B"/>
    <w:rsid w:val="00F91568"/>
    <w:rsid w:val="00F937EF"/>
    <w:rsid w:val="00F938ED"/>
    <w:rsid w:val="00F94DD2"/>
    <w:rsid w:val="00F958A2"/>
    <w:rsid w:val="00F95CCE"/>
    <w:rsid w:val="00F96410"/>
    <w:rsid w:val="00F966C8"/>
    <w:rsid w:val="00FA5A44"/>
    <w:rsid w:val="00FB04F8"/>
    <w:rsid w:val="00FB23E7"/>
    <w:rsid w:val="00FB2698"/>
    <w:rsid w:val="00FB3877"/>
    <w:rsid w:val="00FB56DB"/>
    <w:rsid w:val="00FB700E"/>
    <w:rsid w:val="00FC0ED7"/>
    <w:rsid w:val="00FC101E"/>
    <w:rsid w:val="00FC3419"/>
    <w:rsid w:val="00FC519E"/>
    <w:rsid w:val="00FD0009"/>
    <w:rsid w:val="00FD1702"/>
    <w:rsid w:val="00FD1FE2"/>
    <w:rsid w:val="00FD514E"/>
    <w:rsid w:val="00FD539A"/>
    <w:rsid w:val="00FD6892"/>
    <w:rsid w:val="00FE1EE3"/>
    <w:rsid w:val="00FE22F8"/>
    <w:rsid w:val="00FE7339"/>
    <w:rsid w:val="00FF0197"/>
    <w:rsid w:val="00FF19EE"/>
    <w:rsid w:val="00FF34B4"/>
    <w:rsid w:val="00FF6186"/>
    <w:rsid w:val="00FF6402"/>
    <w:rsid w:val="00FF6E2B"/>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7DB"/>
  <w15:docId w15:val="{A1F379F4-47F8-466E-9EFC-0B9A6C9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24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F050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F050B"/>
    <w:pPr>
      <w:keepNext/>
      <w:spacing w:before="240" w:after="60"/>
      <w:outlineLvl w:val="1"/>
    </w:pPr>
    <w:rPr>
      <w:rFonts w:ascii="Garamond" w:hAnsi="Garamond" w:cs="Arial"/>
      <w:b/>
      <w:bCs/>
      <w:i/>
      <w:iCs/>
      <w:szCs w:val="28"/>
    </w:rPr>
  </w:style>
  <w:style w:type="paragraph" w:styleId="Heading3">
    <w:name w:val="heading 3"/>
    <w:aliases w:val="Heading 3 Char1 Char"/>
    <w:basedOn w:val="Heading2"/>
    <w:next w:val="Normal"/>
    <w:link w:val="Heading3Char"/>
    <w:uiPriority w:val="9"/>
    <w:qFormat/>
    <w:rsid w:val="00BF050B"/>
    <w:pPr>
      <w:spacing w:after="0"/>
      <w:outlineLvl w:val="2"/>
    </w:pPr>
    <w:rPr>
      <w:rFonts w:cs="Times New Roman"/>
      <w:i w:val="0"/>
      <w:iCs w:val="0"/>
      <w:color w:val="000080"/>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50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BF050B"/>
    <w:rPr>
      <w:rFonts w:ascii="Garamond" w:eastAsia="Times New Roman" w:hAnsi="Garamond" w:cs="Arial"/>
      <w:b/>
      <w:bCs/>
      <w:i/>
      <w:iCs/>
      <w:sz w:val="24"/>
      <w:szCs w:val="28"/>
      <w:lang w:val="en-US"/>
    </w:rPr>
  </w:style>
  <w:style w:type="character" w:customStyle="1" w:styleId="Heading3Char">
    <w:name w:val="Heading 3 Char"/>
    <w:aliases w:val="Heading 3 Char1 Char Char"/>
    <w:basedOn w:val="DefaultParagraphFont"/>
    <w:link w:val="Heading3"/>
    <w:uiPriority w:val="9"/>
    <w:rsid w:val="00BF050B"/>
    <w:rPr>
      <w:rFonts w:ascii="Garamond" w:eastAsia="Times New Roman" w:hAnsi="Garamond" w:cs="Times New Roman"/>
      <w:b/>
      <w:bCs/>
      <w:color w:val="000080"/>
      <w:kern w:val="28"/>
      <w:sz w:val="26"/>
      <w:szCs w:val="20"/>
      <w:lang w:val="en-US"/>
    </w:rPr>
  </w:style>
  <w:style w:type="paragraph" w:styleId="BalloonText">
    <w:name w:val="Balloon Text"/>
    <w:basedOn w:val="Normal"/>
    <w:link w:val="BalloonTextChar"/>
    <w:semiHidden/>
    <w:rsid w:val="00BF050B"/>
    <w:rPr>
      <w:rFonts w:ascii="Tahoma" w:hAnsi="Tahoma" w:cs="Tahoma"/>
      <w:sz w:val="16"/>
      <w:szCs w:val="16"/>
    </w:rPr>
  </w:style>
  <w:style w:type="character" w:customStyle="1" w:styleId="BalloonTextChar">
    <w:name w:val="Balloon Text Char"/>
    <w:basedOn w:val="DefaultParagraphFont"/>
    <w:link w:val="BalloonText"/>
    <w:semiHidden/>
    <w:rsid w:val="00BF050B"/>
    <w:rPr>
      <w:rFonts w:ascii="Tahoma" w:eastAsia="Times New Roman" w:hAnsi="Tahoma" w:cs="Tahoma"/>
      <w:sz w:val="16"/>
      <w:szCs w:val="16"/>
      <w:lang w:val="en-US"/>
    </w:rPr>
  </w:style>
  <w:style w:type="paragraph" w:customStyle="1" w:styleId="Reporttext">
    <w:name w:val="Report text"/>
    <w:rsid w:val="00BF050B"/>
    <w:pPr>
      <w:spacing w:before="120" w:after="0" w:line="240" w:lineRule="auto"/>
    </w:pPr>
    <w:rPr>
      <w:rFonts w:ascii="Arial" w:eastAsia="Times New Roman" w:hAnsi="Arial" w:cs="Times New Roman"/>
      <w:szCs w:val="20"/>
      <w:lang w:val="en-US"/>
    </w:rPr>
  </w:style>
  <w:style w:type="paragraph" w:customStyle="1" w:styleId="CharCharCharCharCharCharCharCharCharCharCharCharChar">
    <w:name w:val="Char Char Char Char Char Char Char Char Char Char Char Char Char"/>
    <w:basedOn w:val="Normal"/>
    <w:rsid w:val="00BF050B"/>
    <w:pPr>
      <w:spacing w:after="160" w:line="240" w:lineRule="exact"/>
    </w:pPr>
    <w:rPr>
      <w:rFonts w:ascii="Verdana" w:hAnsi="Verdana"/>
      <w:b/>
      <w:bCs/>
      <w:sz w:val="20"/>
      <w:szCs w:val="20"/>
    </w:rPr>
  </w:style>
  <w:style w:type="paragraph" w:styleId="Title">
    <w:name w:val="Title"/>
    <w:basedOn w:val="Normal"/>
    <w:link w:val="TitleChar"/>
    <w:uiPriority w:val="10"/>
    <w:qFormat/>
    <w:rsid w:val="00BF050B"/>
    <w:pPr>
      <w:jc w:val="center"/>
    </w:pPr>
    <w:rPr>
      <w:sz w:val="32"/>
      <w:lang w:val="sr-Cyrl-CS"/>
    </w:rPr>
  </w:style>
  <w:style w:type="character" w:customStyle="1" w:styleId="TitleChar">
    <w:name w:val="Title Char"/>
    <w:basedOn w:val="DefaultParagraphFont"/>
    <w:link w:val="Title"/>
    <w:uiPriority w:val="10"/>
    <w:rsid w:val="00BF050B"/>
    <w:rPr>
      <w:rFonts w:ascii="Times New Roman" w:eastAsia="Times New Roman" w:hAnsi="Times New Roman" w:cs="Times New Roman"/>
      <w:sz w:val="32"/>
      <w:szCs w:val="24"/>
      <w:lang w:val="sr-Cyrl-CS"/>
    </w:rPr>
  </w:style>
  <w:style w:type="character" w:styleId="Strong">
    <w:name w:val="Strong"/>
    <w:qFormat/>
    <w:rsid w:val="00BF050B"/>
    <w:rPr>
      <w:b/>
      <w:bCs/>
    </w:rPr>
  </w:style>
  <w:style w:type="paragraph" w:customStyle="1" w:styleId="Default">
    <w:name w:val="Default"/>
    <w:rsid w:val="00BF050B"/>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otnoteReference">
    <w:name w:val="footnote reference"/>
    <w:aliases w:val="Footnote symbol,-E Fußnotenzeichen,ftref,Footnote text,Ref. de nota al pie1,16 Point,Superscript 6 Point,nota pié di pagina"/>
    <w:uiPriority w:val="99"/>
    <w:rsid w:val="00BF050B"/>
    <w:rPr>
      <w:vertAlign w:val="superscript"/>
    </w:rPr>
  </w:style>
  <w:style w:type="paragraph" w:customStyle="1" w:styleId="StyleBeforeAutoAfterAuto">
    <w:name w:val="Style Before:  Auto After:  Auto"/>
    <w:basedOn w:val="Normal"/>
    <w:rsid w:val="00BF050B"/>
    <w:pPr>
      <w:spacing w:after="100" w:afterAutospacing="1"/>
      <w:jc w:val="both"/>
    </w:pPr>
    <w:rPr>
      <w:szCs w:val="20"/>
      <w:lang w:val="en-GB" w:eastAsia="de-DE"/>
    </w:rPr>
  </w:style>
  <w:style w:type="paragraph" w:styleId="BodyTextIndent">
    <w:name w:val="Body Text Indent"/>
    <w:basedOn w:val="Normal"/>
    <w:link w:val="BodyTextIndentChar"/>
    <w:rsid w:val="00BF050B"/>
    <w:pPr>
      <w:ind w:left="180" w:hanging="180"/>
      <w:jc w:val="both"/>
    </w:pPr>
    <w:rPr>
      <w:rFonts w:ascii="Arial" w:hAnsi="Arial" w:cs="Arial"/>
      <w:color w:val="FF0000"/>
      <w:szCs w:val="28"/>
      <w:lang w:eastAsia="sl-SI"/>
    </w:rPr>
  </w:style>
  <w:style w:type="character" w:customStyle="1" w:styleId="BodyTextIndentChar">
    <w:name w:val="Body Text Indent Char"/>
    <w:basedOn w:val="DefaultParagraphFont"/>
    <w:link w:val="BodyTextIndent"/>
    <w:rsid w:val="00BF050B"/>
    <w:rPr>
      <w:rFonts w:ascii="Arial" w:eastAsia="Times New Roman" w:hAnsi="Arial" w:cs="Arial"/>
      <w:color w:val="FF0000"/>
      <w:sz w:val="24"/>
      <w:szCs w:val="28"/>
      <w:lang w:val="en-US" w:eastAsia="sl-SI"/>
    </w:rPr>
  </w:style>
  <w:style w:type="paragraph" w:styleId="BodyText3">
    <w:name w:val="Body Text 3"/>
    <w:basedOn w:val="Normal"/>
    <w:link w:val="BodyText3Char"/>
    <w:rsid w:val="00BF050B"/>
    <w:pPr>
      <w:jc w:val="both"/>
    </w:pPr>
    <w:rPr>
      <w:rFonts w:ascii="Arial" w:hAnsi="Arial" w:cs="Arial"/>
      <w:color w:val="008000"/>
      <w:szCs w:val="28"/>
      <w:lang w:val="en-GB"/>
    </w:rPr>
  </w:style>
  <w:style w:type="character" w:customStyle="1" w:styleId="BodyText3Char">
    <w:name w:val="Body Text 3 Char"/>
    <w:basedOn w:val="DefaultParagraphFont"/>
    <w:link w:val="BodyText3"/>
    <w:rsid w:val="00BF050B"/>
    <w:rPr>
      <w:rFonts w:ascii="Arial" w:eastAsia="Times New Roman" w:hAnsi="Arial" w:cs="Arial"/>
      <w:color w:val="008000"/>
      <w:sz w:val="24"/>
      <w:szCs w:val="28"/>
      <w:lang w:val="en-GB"/>
    </w:rPr>
  </w:style>
  <w:style w:type="paragraph" w:styleId="BodyText">
    <w:name w:val="Body Text"/>
    <w:basedOn w:val="Normal"/>
    <w:link w:val="BodyTextChar"/>
    <w:rsid w:val="00BF050B"/>
    <w:pPr>
      <w:jc w:val="both"/>
    </w:pPr>
    <w:rPr>
      <w:rFonts w:ascii="Arial" w:hAnsi="Arial"/>
      <w:color w:val="FF99CC"/>
      <w:lang w:val="hr-HR" w:eastAsia="sl-SI"/>
    </w:rPr>
  </w:style>
  <w:style w:type="character" w:customStyle="1" w:styleId="BodyTextChar">
    <w:name w:val="Body Text Char"/>
    <w:basedOn w:val="DefaultParagraphFont"/>
    <w:link w:val="BodyText"/>
    <w:rsid w:val="00BF050B"/>
    <w:rPr>
      <w:rFonts w:ascii="Arial" w:eastAsia="Times New Roman" w:hAnsi="Arial" w:cs="Times New Roman"/>
      <w:color w:val="FF99CC"/>
      <w:sz w:val="24"/>
      <w:szCs w:val="24"/>
      <w:lang w:val="hr-HR" w:eastAsia="sl-SI"/>
    </w:rPr>
  </w:style>
  <w:style w:type="paragraph" w:styleId="FootnoteText">
    <w:name w:val="footnote text"/>
    <w:aliases w:val="single space,FOOTNOTES,fn,footnote text,Footnote Text Char Char,Footnote Text Char Char Char,ft,Char,Car, Char, Car,ADB,pod carou,Testo nota a piè di pagina Carattere,Geneva 9,Font: Geneva 9,Boston 10,f,Footnote Text Char1,ft Char Char"/>
    <w:basedOn w:val="Normal"/>
    <w:link w:val="FootnoteTextChar"/>
    <w:uiPriority w:val="99"/>
    <w:rsid w:val="00BF050B"/>
    <w:rPr>
      <w:sz w:val="20"/>
      <w:szCs w:val="20"/>
      <w:lang w:val="x-none" w:eastAsia="sl-SI"/>
    </w:rPr>
  </w:style>
  <w:style w:type="character" w:customStyle="1" w:styleId="FootnoteTextChar">
    <w:name w:val="Footnote Text Char"/>
    <w:aliases w:val="single space Char1,FOOTNOTES Char1,fn Char1,footnote text Char,Footnote Text Char Char Char1,Footnote Text Char Char Char Char,ft Char,Char Char,Car Char, Char Char, Car Char,ADB Char,pod carou Char,Geneva 9 Char,Font: Geneva 9 Char"/>
    <w:basedOn w:val="DefaultParagraphFont"/>
    <w:link w:val="FootnoteText"/>
    <w:uiPriority w:val="99"/>
    <w:rsid w:val="00BF050B"/>
    <w:rPr>
      <w:rFonts w:ascii="Times New Roman" w:eastAsia="Times New Roman" w:hAnsi="Times New Roman" w:cs="Times New Roman"/>
      <w:sz w:val="20"/>
      <w:szCs w:val="20"/>
      <w:lang w:val="x-none" w:eastAsia="sl-SI"/>
    </w:rPr>
  </w:style>
  <w:style w:type="paragraph" w:customStyle="1" w:styleId="Listenabsatz">
    <w:name w:val="Listenabsatz"/>
    <w:basedOn w:val="Normal"/>
    <w:qFormat/>
    <w:rsid w:val="00BF050B"/>
    <w:pPr>
      <w:spacing w:after="200" w:line="276" w:lineRule="auto"/>
      <w:ind w:left="720"/>
    </w:pPr>
    <w:rPr>
      <w:rFonts w:ascii="Calibri" w:hAnsi="Calibri"/>
      <w:i/>
      <w:szCs w:val="22"/>
      <w:lang w:val="de-DE"/>
    </w:rPr>
  </w:style>
  <w:style w:type="paragraph" w:styleId="Header">
    <w:name w:val="header"/>
    <w:basedOn w:val="Normal"/>
    <w:link w:val="HeaderChar"/>
    <w:rsid w:val="00BF050B"/>
    <w:pPr>
      <w:tabs>
        <w:tab w:val="center" w:pos="4536"/>
        <w:tab w:val="right" w:pos="9072"/>
      </w:tabs>
    </w:pPr>
  </w:style>
  <w:style w:type="character" w:customStyle="1" w:styleId="HeaderChar">
    <w:name w:val="Header Char"/>
    <w:basedOn w:val="DefaultParagraphFont"/>
    <w:link w:val="Header"/>
    <w:rsid w:val="00BF050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F050B"/>
    <w:pPr>
      <w:tabs>
        <w:tab w:val="center" w:pos="4536"/>
        <w:tab w:val="right" w:pos="9072"/>
      </w:tabs>
    </w:pPr>
  </w:style>
  <w:style w:type="character" w:customStyle="1" w:styleId="FooterChar">
    <w:name w:val="Footer Char"/>
    <w:basedOn w:val="DefaultParagraphFont"/>
    <w:link w:val="Footer"/>
    <w:uiPriority w:val="99"/>
    <w:rsid w:val="00BF050B"/>
    <w:rPr>
      <w:rFonts w:ascii="Times New Roman" w:eastAsia="Times New Roman" w:hAnsi="Times New Roman" w:cs="Times New Roman"/>
      <w:sz w:val="24"/>
      <w:szCs w:val="24"/>
      <w:lang w:val="en-US"/>
    </w:rPr>
  </w:style>
  <w:style w:type="paragraph" w:customStyle="1" w:styleId="CarattereChar">
    <w:name w:val="Carattere Char"/>
    <w:basedOn w:val="Normal"/>
    <w:rsid w:val="00BF050B"/>
    <w:pPr>
      <w:spacing w:after="160" w:line="240" w:lineRule="exact"/>
    </w:pPr>
    <w:rPr>
      <w:rFonts w:ascii="Verdana" w:hAnsi="Verdana" w:cs="Verdana"/>
      <w:sz w:val="20"/>
      <w:szCs w:val="20"/>
      <w:lang w:val="en-GB"/>
    </w:rPr>
  </w:style>
  <w:style w:type="paragraph" w:styleId="NormalWeb">
    <w:name w:val="Normal (Web)"/>
    <w:basedOn w:val="Normal"/>
    <w:uiPriority w:val="99"/>
    <w:rsid w:val="00BF050B"/>
    <w:pPr>
      <w:spacing w:after="100" w:afterAutospacing="1"/>
    </w:pPr>
    <w:rPr>
      <w:rFonts w:ascii="Verdana" w:hAnsi="Verdana"/>
      <w:sz w:val="19"/>
      <w:szCs w:val="19"/>
    </w:rPr>
  </w:style>
  <w:style w:type="paragraph" w:styleId="ListParagraph">
    <w:name w:val="List Paragraph"/>
    <w:aliases w:val="Table of contents numbered,Bullets,List Paragraph (numbered (a)),Akapit z listą BS,WB Para,List Square,Lapis Bulleted List,Numbered List Paragraph,References,Numbered Paragraph,Main numbered paragraph,Bullet1,PAD,List_Paragraph,Liste 1"/>
    <w:basedOn w:val="Normal"/>
    <w:link w:val="ListParagraphChar"/>
    <w:uiPriority w:val="34"/>
    <w:qFormat/>
    <w:rsid w:val="00BF050B"/>
    <w:pPr>
      <w:ind w:left="720"/>
    </w:pPr>
    <w:rPr>
      <w:lang w:val="x-none" w:eastAsia="x-none"/>
    </w:rPr>
  </w:style>
  <w:style w:type="paragraph" w:styleId="TOC1">
    <w:name w:val="toc 1"/>
    <w:basedOn w:val="Normal"/>
    <w:next w:val="Normal"/>
    <w:autoRedefine/>
    <w:uiPriority w:val="39"/>
    <w:rsid w:val="009660A4"/>
    <w:pPr>
      <w:tabs>
        <w:tab w:val="left" w:pos="284"/>
        <w:tab w:val="right" w:leader="dot" w:pos="9170"/>
      </w:tabs>
    </w:pPr>
  </w:style>
  <w:style w:type="character" w:styleId="Hyperlink">
    <w:name w:val="Hyperlink"/>
    <w:uiPriority w:val="99"/>
    <w:rsid w:val="00BF050B"/>
    <w:rPr>
      <w:color w:val="0000FF"/>
      <w:u w:val="single"/>
    </w:rPr>
  </w:style>
  <w:style w:type="character" w:styleId="PageNumber">
    <w:name w:val="page number"/>
    <w:basedOn w:val="DefaultParagraphFont"/>
    <w:rsid w:val="00BF050B"/>
  </w:style>
  <w:style w:type="character" w:customStyle="1" w:styleId="ListParagraphChar">
    <w:name w:val="List Paragraph Char"/>
    <w:aliases w:val="Table of contents numbered Char,Bullets Char,List Paragraph (numbered (a)) Char,Akapit z listą BS Char,WB Para Char,List Square Char,Lapis Bulleted List Char,Numbered List Paragraph Char,References Char,Numbered Paragraph Char"/>
    <w:link w:val="ListParagraph"/>
    <w:uiPriority w:val="34"/>
    <w:qFormat/>
    <w:locked/>
    <w:rsid w:val="00BF050B"/>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BF050B"/>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BF050B"/>
    <w:rPr>
      <w:rFonts w:ascii="Calibri" w:eastAsia="Times New Roman" w:hAnsi="Calibri" w:cs="Times New Roman"/>
      <w:lang w:val="en-US"/>
    </w:rPr>
  </w:style>
  <w:style w:type="paragraph" w:styleId="ListBullet">
    <w:name w:val="List Bullet"/>
    <w:basedOn w:val="Normal"/>
    <w:rsid w:val="00BF050B"/>
    <w:pPr>
      <w:numPr>
        <w:numId w:val="1"/>
      </w:numPr>
      <w:spacing w:before="120" w:after="120"/>
      <w:jc w:val="both"/>
    </w:pPr>
    <w:rPr>
      <w:lang w:val="en-GB" w:eastAsia="de-DE"/>
    </w:rPr>
  </w:style>
  <w:style w:type="paragraph" w:styleId="BodyTextIndent2">
    <w:name w:val="Body Text Indent 2"/>
    <w:basedOn w:val="Normal"/>
    <w:link w:val="BodyTextIndent2Char"/>
    <w:rsid w:val="00BF050B"/>
    <w:pPr>
      <w:spacing w:after="120" w:line="480" w:lineRule="auto"/>
      <w:ind w:left="283"/>
    </w:pPr>
    <w:rPr>
      <w:lang w:val="sr-Latn-CS" w:eastAsia="en-GB"/>
    </w:rPr>
  </w:style>
  <w:style w:type="character" w:customStyle="1" w:styleId="BodyTextIndent2Char">
    <w:name w:val="Body Text Indent 2 Char"/>
    <w:basedOn w:val="DefaultParagraphFont"/>
    <w:link w:val="BodyTextIndent2"/>
    <w:rsid w:val="00BF050B"/>
    <w:rPr>
      <w:rFonts w:ascii="Times New Roman" w:eastAsia="Times New Roman" w:hAnsi="Times New Roman" w:cs="Times New Roman"/>
      <w:sz w:val="24"/>
      <w:szCs w:val="24"/>
      <w:lang w:val="sr-Latn-CS" w:eastAsia="en-GB"/>
    </w:rPr>
  </w:style>
  <w:style w:type="character" w:customStyle="1" w:styleId="msosubtleemphasis0">
    <w:name w:val="msosubtleemphasis"/>
    <w:rsid w:val="00BF050B"/>
    <w:rPr>
      <w:i/>
      <w:iCs/>
    </w:rPr>
  </w:style>
  <w:style w:type="paragraph" w:customStyle="1" w:styleId="tiret1">
    <w:name w:val="tiret1"/>
    <w:basedOn w:val="Normal"/>
    <w:rsid w:val="00BF050B"/>
    <w:pPr>
      <w:spacing w:before="100" w:beforeAutospacing="1" w:after="100" w:afterAutospacing="1"/>
    </w:pPr>
    <w:rPr>
      <w:rFonts w:eastAsia="Calibri"/>
    </w:rPr>
  </w:style>
  <w:style w:type="character" w:customStyle="1" w:styleId="apple-converted-space">
    <w:name w:val="apple-converted-space"/>
    <w:basedOn w:val="DefaultParagraphFont"/>
    <w:rsid w:val="00BF050B"/>
  </w:style>
  <w:style w:type="character" w:customStyle="1" w:styleId="singlespaceChar">
    <w:name w:val="single space Char"/>
    <w:aliases w:val="FOOTNOTES Char,fn Char,footnote text Char2,Footnote Text Char Char Char2,Footnote Text Char Char Char Char Char"/>
    <w:locked/>
    <w:rsid w:val="00BF050B"/>
    <w:rPr>
      <w:rFonts w:ascii="Calibri" w:eastAsia="Calibri" w:hAnsi="Calibri"/>
      <w:lang w:val="x-none" w:eastAsia="x-none" w:bidi="ar-SA"/>
    </w:rPr>
  </w:style>
  <w:style w:type="paragraph" w:customStyle="1" w:styleId="ListDash">
    <w:name w:val="List Dash"/>
    <w:basedOn w:val="Normal"/>
    <w:rsid w:val="00BF050B"/>
    <w:pPr>
      <w:numPr>
        <w:numId w:val="2"/>
      </w:numPr>
      <w:spacing w:after="240"/>
      <w:jc w:val="both"/>
    </w:pPr>
    <w:rPr>
      <w:szCs w:val="20"/>
      <w:lang w:val="en-GB"/>
    </w:rPr>
  </w:style>
  <w:style w:type="character" w:customStyle="1" w:styleId="CharChar6">
    <w:name w:val="Char Char6"/>
    <w:rsid w:val="00BF050B"/>
    <w:rPr>
      <w:rFonts w:ascii="Cambria" w:eastAsia="Times New Roman" w:hAnsi="Cambria" w:cs="Times New Roman"/>
      <w:b/>
      <w:bCs/>
      <w:kern w:val="32"/>
      <w:sz w:val="32"/>
      <w:szCs w:val="32"/>
    </w:rPr>
  </w:style>
  <w:style w:type="paragraph" w:customStyle="1" w:styleId="default0">
    <w:name w:val="default"/>
    <w:basedOn w:val="Normal"/>
    <w:rsid w:val="00BF050B"/>
    <w:pPr>
      <w:spacing w:before="100" w:beforeAutospacing="1" w:after="100" w:afterAutospacing="1"/>
    </w:pPr>
    <w:rPr>
      <w:lang w:val="sr-Latn-ME" w:eastAsia="sr-Latn-ME"/>
    </w:rPr>
  </w:style>
  <w:style w:type="character" w:customStyle="1" w:styleId="CommentTextChar">
    <w:name w:val="Comment Text Char"/>
    <w:link w:val="CommentText"/>
    <w:rsid w:val="00BF050B"/>
  </w:style>
  <w:style w:type="paragraph" w:styleId="CommentText">
    <w:name w:val="annotation text"/>
    <w:basedOn w:val="Normal"/>
    <w:link w:val="CommentTextChar"/>
    <w:rsid w:val="00BF050B"/>
    <w:rPr>
      <w:rFonts w:asciiTheme="minorHAnsi" w:eastAsiaTheme="minorHAnsi" w:hAnsiTheme="minorHAnsi" w:cstheme="minorBidi"/>
      <w:sz w:val="22"/>
      <w:szCs w:val="22"/>
      <w:lang w:val="sr-Latn-ME"/>
    </w:rPr>
  </w:style>
  <w:style w:type="character" w:customStyle="1" w:styleId="CommentTextChar1">
    <w:name w:val="Comment Text Char1"/>
    <w:basedOn w:val="DefaultParagraphFont"/>
    <w:rsid w:val="00BF050B"/>
    <w:rPr>
      <w:rFonts w:ascii="Times New Roman" w:eastAsia="Times New Roman" w:hAnsi="Times New Roman" w:cs="Times New Roman"/>
      <w:sz w:val="20"/>
      <w:szCs w:val="20"/>
      <w:lang w:val="en-US"/>
    </w:rPr>
  </w:style>
  <w:style w:type="character" w:styleId="CommentReference">
    <w:name w:val="annotation reference"/>
    <w:uiPriority w:val="99"/>
    <w:unhideWhenUsed/>
    <w:rsid w:val="00BF050B"/>
    <w:rPr>
      <w:sz w:val="16"/>
      <w:szCs w:val="16"/>
    </w:rPr>
  </w:style>
  <w:style w:type="character" w:customStyle="1" w:styleId="UnresolvedMention1">
    <w:name w:val="Unresolved Mention1"/>
    <w:uiPriority w:val="99"/>
    <w:semiHidden/>
    <w:unhideWhenUsed/>
    <w:rsid w:val="00BF050B"/>
    <w:rPr>
      <w:color w:val="605E5C"/>
      <w:shd w:val="clear" w:color="auto" w:fill="E1DFDD"/>
    </w:rPr>
  </w:style>
  <w:style w:type="table" w:styleId="TableGrid">
    <w:name w:val="Table Grid"/>
    <w:basedOn w:val="TableNormal"/>
    <w:uiPriority w:val="39"/>
    <w:rsid w:val="00BF050B"/>
    <w:pPr>
      <w:spacing w:after="0" w:line="240" w:lineRule="auto"/>
    </w:pPr>
    <w:rPr>
      <w:rFonts w:ascii="Times New Roman" w:eastAsia="Times New Roman" w:hAnsi="Times New Roman" w:cs="Times New Roman"/>
      <w:sz w:val="20"/>
      <w:szCs w:val="20"/>
      <w:lang w:eastAsia="sr-Latn-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uiPriority w:val="99"/>
    <w:rsid w:val="00BF050B"/>
    <w:rPr>
      <w:rFonts w:ascii="Calibri" w:eastAsia="Calibri" w:hAnsi="Calibri" w:cs="Calibri"/>
      <w:sz w:val="22"/>
      <w:szCs w:val="22"/>
      <w:lang w:eastAsia="sr-Latn-ME"/>
    </w:rPr>
  </w:style>
  <w:style w:type="character" w:customStyle="1" w:styleId="hps">
    <w:name w:val="hps"/>
    <w:rsid w:val="00BF050B"/>
  </w:style>
  <w:style w:type="paragraph" w:customStyle="1" w:styleId="CharCharCharCharCharCharCharCharCharCharCharCharChar1">
    <w:name w:val="Char Char Char Char Char Char Char Char Char Char Char Char Char1"/>
    <w:basedOn w:val="Normal"/>
    <w:rsid w:val="00BF050B"/>
    <w:pPr>
      <w:spacing w:after="160" w:line="240" w:lineRule="exact"/>
    </w:pPr>
    <w:rPr>
      <w:rFonts w:ascii="Verdana" w:hAnsi="Verdana"/>
      <w:b/>
      <w:bCs/>
      <w:sz w:val="20"/>
      <w:szCs w:val="20"/>
    </w:rPr>
  </w:style>
  <w:style w:type="character" w:customStyle="1" w:styleId="CharChar61">
    <w:name w:val="Char Char61"/>
    <w:rsid w:val="00BF050B"/>
    <w:rPr>
      <w:rFonts w:ascii="Cambria" w:eastAsia="Times New Roman" w:hAnsi="Cambria" w:cs="Times New Roman"/>
      <w:b/>
      <w:bCs/>
      <w:kern w:val="32"/>
      <w:sz w:val="32"/>
      <w:szCs w:val="32"/>
    </w:rPr>
  </w:style>
  <w:style w:type="character" w:customStyle="1" w:styleId="UnresolvedMention2">
    <w:name w:val="Unresolved Mention2"/>
    <w:basedOn w:val="DefaultParagraphFont"/>
    <w:uiPriority w:val="99"/>
    <w:semiHidden/>
    <w:unhideWhenUsed/>
    <w:rsid w:val="00271BB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6873"/>
    <w:rPr>
      <w:rFonts w:ascii="Times New Roman" w:eastAsia="Times New Roman" w:hAnsi="Times New Roman" w:cs="Times New Roman"/>
      <w:b/>
      <w:bCs/>
      <w:sz w:val="20"/>
      <w:szCs w:val="20"/>
      <w:lang w:val="en-US"/>
    </w:rPr>
  </w:style>
  <w:style w:type="character" w:customStyle="1" w:styleId="CommentSubjectChar">
    <w:name w:val="Comment Subject Char"/>
    <w:basedOn w:val="CommentTextChar"/>
    <w:link w:val="CommentSubject"/>
    <w:uiPriority w:val="99"/>
    <w:semiHidden/>
    <w:rsid w:val="00B66873"/>
    <w:rPr>
      <w:rFonts w:ascii="Times New Roman" w:eastAsia="Times New Roman" w:hAnsi="Times New Roman" w:cs="Times New Roman"/>
      <w:b/>
      <w:bCs/>
      <w:sz w:val="20"/>
      <w:szCs w:val="20"/>
      <w:lang w:val="en-US"/>
    </w:rPr>
  </w:style>
  <w:style w:type="character" w:customStyle="1" w:styleId="UnresolvedMention3">
    <w:name w:val="Unresolved Mention3"/>
    <w:basedOn w:val="DefaultParagraphFont"/>
    <w:uiPriority w:val="99"/>
    <w:semiHidden/>
    <w:unhideWhenUsed/>
    <w:rsid w:val="00FB23E7"/>
    <w:rPr>
      <w:color w:val="605E5C"/>
      <w:shd w:val="clear" w:color="auto" w:fill="E1DFDD"/>
    </w:rPr>
  </w:style>
  <w:style w:type="paragraph" w:styleId="TOCHeading">
    <w:name w:val="TOC Heading"/>
    <w:basedOn w:val="Heading1"/>
    <w:next w:val="Normal"/>
    <w:uiPriority w:val="39"/>
    <w:unhideWhenUsed/>
    <w:qFormat/>
    <w:rsid w:val="008A711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8A7110"/>
    <w:pPr>
      <w:spacing w:after="100"/>
      <w:ind w:left="240"/>
    </w:pPr>
  </w:style>
  <w:style w:type="character" w:customStyle="1" w:styleId="UnresolvedMention4">
    <w:name w:val="Unresolved Mention4"/>
    <w:basedOn w:val="DefaultParagraphFont"/>
    <w:uiPriority w:val="99"/>
    <w:semiHidden/>
    <w:unhideWhenUsed/>
    <w:rsid w:val="00363203"/>
    <w:rPr>
      <w:color w:val="605E5C"/>
      <w:shd w:val="clear" w:color="auto" w:fill="E1DFDD"/>
    </w:rPr>
  </w:style>
  <w:style w:type="paragraph" w:customStyle="1" w:styleId="N05Y">
    <w:name w:val="N05Y"/>
    <w:basedOn w:val="Normal"/>
    <w:uiPriority w:val="99"/>
    <w:rsid w:val="00EF1797"/>
    <w:pPr>
      <w:autoSpaceDE w:val="0"/>
      <w:autoSpaceDN w:val="0"/>
      <w:adjustRightInd w:val="0"/>
      <w:spacing w:before="60" w:after="200"/>
      <w:jc w:val="center"/>
    </w:pPr>
    <w:rPr>
      <w:b/>
      <w:bCs/>
      <w:color w:val="000000"/>
    </w:rPr>
  </w:style>
  <w:style w:type="paragraph" w:styleId="ListBullet2">
    <w:name w:val="List Bullet 2"/>
    <w:basedOn w:val="Normal"/>
    <w:rsid w:val="0048727D"/>
    <w:pPr>
      <w:numPr>
        <w:numId w:val="8"/>
      </w:numPr>
      <w:contextualSpacing/>
    </w:pPr>
  </w:style>
  <w:style w:type="paragraph" w:customStyle="1" w:styleId="Pa8">
    <w:name w:val="Pa8"/>
    <w:basedOn w:val="Default"/>
    <w:next w:val="Default"/>
    <w:uiPriority w:val="99"/>
    <w:rsid w:val="00A37132"/>
    <w:pPr>
      <w:spacing w:line="241" w:lineRule="atLeast"/>
    </w:pPr>
    <w:rPr>
      <w:rFonts w:eastAsia="Courier New"/>
      <w:color w:val="auto"/>
    </w:rPr>
  </w:style>
  <w:style w:type="paragraph" w:customStyle="1" w:styleId="T30X">
    <w:name w:val="T30X"/>
    <w:basedOn w:val="Normal"/>
    <w:uiPriority w:val="99"/>
    <w:rsid w:val="004618F7"/>
    <w:pPr>
      <w:autoSpaceDE w:val="0"/>
      <w:autoSpaceDN w:val="0"/>
      <w:adjustRightInd w:val="0"/>
      <w:spacing w:before="60" w:after="60"/>
      <w:ind w:firstLine="283"/>
      <w:jc w:val="both"/>
    </w:pPr>
    <w:rPr>
      <w:color w:val="000000"/>
      <w:sz w:val="22"/>
      <w:szCs w:val="22"/>
    </w:rPr>
  </w:style>
  <w:style w:type="paragraph" w:customStyle="1" w:styleId="N03Y">
    <w:name w:val="N03Y"/>
    <w:basedOn w:val="Normal"/>
    <w:uiPriority w:val="99"/>
    <w:rsid w:val="004618F7"/>
    <w:pPr>
      <w:autoSpaceDE w:val="0"/>
      <w:autoSpaceDN w:val="0"/>
      <w:adjustRightInd w:val="0"/>
      <w:spacing w:before="200" w:after="200"/>
      <w:jc w:val="center"/>
    </w:pPr>
    <w:rPr>
      <w:b/>
      <w:bCs/>
      <w:color w:val="000000"/>
      <w:sz w:val="28"/>
      <w:szCs w:val="28"/>
    </w:rPr>
  </w:style>
  <w:style w:type="character" w:customStyle="1" w:styleId="UnresolvedMention5">
    <w:name w:val="Unresolved Mention5"/>
    <w:basedOn w:val="DefaultParagraphFont"/>
    <w:uiPriority w:val="99"/>
    <w:semiHidden/>
    <w:unhideWhenUsed/>
    <w:rsid w:val="00101CBD"/>
    <w:rPr>
      <w:color w:val="605E5C"/>
      <w:shd w:val="clear" w:color="auto" w:fill="E1DFDD"/>
    </w:rPr>
  </w:style>
  <w:style w:type="paragraph" w:styleId="Revision">
    <w:name w:val="Revision"/>
    <w:hidden/>
    <w:uiPriority w:val="99"/>
    <w:semiHidden/>
    <w:rsid w:val="00D94E9B"/>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7E6974"/>
    <w:pPr>
      <w:spacing w:after="100" w:line="259" w:lineRule="auto"/>
      <w:ind w:left="440"/>
    </w:pPr>
    <w:rPr>
      <w:rFonts w:asciiTheme="minorHAnsi" w:eastAsiaTheme="minorEastAsia" w:hAnsiTheme="minorHAnsi"/>
      <w:sz w:val="22"/>
      <w:szCs w:val="22"/>
    </w:rPr>
  </w:style>
  <w:style w:type="character" w:customStyle="1" w:styleId="UnresolvedMention6">
    <w:name w:val="Unresolved Mention6"/>
    <w:basedOn w:val="DefaultParagraphFont"/>
    <w:uiPriority w:val="99"/>
    <w:semiHidden/>
    <w:unhideWhenUsed/>
    <w:rsid w:val="00823CF2"/>
    <w:rPr>
      <w:color w:val="605E5C"/>
      <w:shd w:val="clear" w:color="auto" w:fill="E1DFDD"/>
    </w:rPr>
  </w:style>
  <w:style w:type="table" w:styleId="GridTable4-Accent3">
    <w:name w:val="Grid Table 4 Accent 3"/>
    <w:basedOn w:val="TableNormal"/>
    <w:uiPriority w:val="49"/>
    <w:rsid w:val="005F7328"/>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23898">
      <w:bodyDiv w:val="1"/>
      <w:marLeft w:val="0"/>
      <w:marRight w:val="0"/>
      <w:marTop w:val="0"/>
      <w:marBottom w:val="0"/>
      <w:divBdr>
        <w:top w:val="none" w:sz="0" w:space="0" w:color="auto"/>
        <w:left w:val="none" w:sz="0" w:space="0" w:color="auto"/>
        <w:bottom w:val="none" w:sz="0" w:space="0" w:color="auto"/>
        <w:right w:val="none" w:sz="0" w:space="0" w:color="auto"/>
      </w:divBdr>
    </w:div>
    <w:div w:id="404769568">
      <w:bodyDiv w:val="1"/>
      <w:marLeft w:val="0"/>
      <w:marRight w:val="0"/>
      <w:marTop w:val="0"/>
      <w:marBottom w:val="0"/>
      <w:divBdr>
        <w:top w:val="none" w:sz="0" w:space="0" w:color="auto"/>
        <w:left w:val="none" w:sz="0" w:space="0" w:color="auto"/>
        <w:bottom w:val="none" w:sz="0" w:space="0" w:color="auto"/>
        <w:right w:val="none" w:sz="0" w:space="0" w:color="auto"/>
      </w:divBdr>
    </w:div>
    <w:div w:id="521208380">
      <w:bodyDiv w:val="1"/>
      <w:marLeft w:val="0"/>
      <w:marRight w:val="0"/>
      <w:marTop w:val="0"/>
      <w:marBottom w:val="0"/>
      <w:divBdr>
        <w:top w:val="none" w:sz="0" w:space="0" w:color="auto"/>
        <w:left w:val="none" w:sz="0" w:space="0" w:color="auto"/>
        <w:bottom w:val="none" w:sz="0" w:space="0" w:color="auto"/>
        <w:right w:val="none" w:sz="0" w:space="0" w:color="auto"/>
      </w:divBdr>
    </w:div>
    <w:div w:id="575896298">
      <w:bodyDiv w:val="1"/>
      <w:marLeft w:val="0"/>
      <w:marRight w:val="0"/>
      <w:marTop w:val="0"/>
      <w:marBottom w:val="0"/>
      <w:divBdr>
        <w:top w:val="none" w:sz="0" w:space="0" w:color="auto"/>
        <w:left w:val="none" w:sz="0" w:space="0" w:color="auto"/>
        <w:bottom w:val="none" w:sz="0" w:space="0" w:color="auto"/>
        <w:right w:val="none" w:sz="0" w:space="0" w:color="auto"/>
      </w:divBdr>
    </w:div>
    <w:div w:id="611131067">
      <w:bodyDiv w:val="1"/>
      <w:marLeft w:val="0"/>
      <w:marRight w:val="0"/>
      <w:marTop w:val="0"/>
      <w:marBottom w:val="0"/>
      <w:divBdr>
        <w:top w:val="none" w:sz="0" w:space="0" w:color="auto"/>
        <w:left w:val="none" w:sz="0" w:space="0" w:color="auto"/>
        <w:bottom w:val="none" w:sz="0" w:space="0" w:color="auto"/>
        <w:right w:val="none" w:sz="0" w:space="0" w:color="auto"/>
      </w:divBdr>
    </w:div>
    <w:div w:id="617682906">
      <w:bodyDiv w:val="1"/>
      <w:marLeft w:val="0"/>
      <w:marRight w:val="0"/>
      <w:marTop w:val="0"/>
      <w:marBottom w:val="0"/>
      <w:divBdr>
        <w:top w:val="none" w:sz="0" w:space="0" w:color="auto"/>
        <w:left w:val="none" w:sz="0" w:space="0" w:color="auto"/>
        <w:bottom w:val="none" w:sz="0" w:space="0" w:color="auto"/>
        <w:right w:val="none" w:sz="0" w:space="0" w:color="auto"/>
      </w:divBdr>
    </w:div>
    <w:div w:id="759256290">
      <w:bodyDiv w:val="1"/>
      <w:marLeft w:val="0"/>
      <w:marRight w:val="0"/>
      <w:marTop w:val="0"/>
      <w:marBottom w:val="0"/>
      <w:divBdr>
        <w:top w:val="none" w:sz="0" w:space="0" w:color="auto"/>
        <w:left w:val="none" w:sz="0" w:space="0" w:color="auto"/>
        <w:bottom w:val="none" w:sz="0" w:space="0" w:color="auto"/>
        <w:right w:val="none" w:sz="0" w:space="0" w:color="auto"/>
      </w:divBdr>
      <w:divsChild>
        <w:div w:id="581064041">
          <w:marLeft w:val="432"/>
          <w:marRight w:val="0"/>
          <w:marTop w:val="120"/>
          <w:marBottom w:val="0"/>
          <w:divBdr>
            <w:top w:val="none" w:sz="0" w:space="0" w:color="auto"/>
            <w:left w:val="none" w:sz="0" w:space="0" w:color="auto"/>
            <w:bottom w:val="none" w:sz="0" w:space="0" w:color="auto"/>
            <w:right w:val="none" w:sz="0" w:space="0" w:color="auto"/>
          </w:divBdr>
        </w:div>
      </w:divsChild>
    </w:div>
    <w:div w:id="886646493">
      <w:bodyDiv w:val="1"/>
      <w:marLeft w:val="0"/>
      <w:marRight w:val="0"/>
      <w:marTop w:val="0"/>
      <w:marBottom w:val="0"/>
      <w:divBdr>
        <w:top w:val="none" w:sz="0" w:space="0" w:color="auto"/>
        <w:left w:val="none" w:sz="0" w:space="0" w:color="auto"/>
        <w:bottom w:val="none" w:sz="0" w:space="0" w:color="auto"/>
        <w:right w:val="none" w:sz="0" w:space="0" w:color="auto"/>
      </w:divBdr>
    </w:div>
    <w:div w:id="1012537450">
      <w:bodyDiv w:val="1"/>
      <w:marLeft w:val="0"/>
      <w:marRight w:val="0"/>
      <w:marTop w:val="0"/>
      <w:marBottom w:val="0"/>
      <w:divBdr>
        <w:top w:val="none" w:sz="0" w:space="0" w:color="auto"/>
        <w:left w:val="none" w:sz="0" w:space="0" w:color="auto"/>
        <w:bottom w:val="none" w:sz="0" w:space="0" w:color="auto"/>
        <w:right w:val="none" w:sz="0" w:space="0" w:color="auto"/>
      </w:divBdr>
    </w:div>
    <w:div w:id="1062020698">
      <w:bodyDiv w:val="1"/>
      <w:marLeft w:val="0"/>
      <w:marRight w:val="0"/>
      <w:marTop w:val="0"/>
      <w:marBottom w:val="0"/>
      <w:divBdr>
        <w:top w:val="none" w:sz="0" w:space="0" w:color="auto"/>
        <w:left w:val="none" w:sz="0" w:space="0" w:color="auto"/>
        <w:bottom w:val="none" w:sz="0" w:space="0" w:color="auto"/>
        <w:right w:val="none" w:sz="0" w:space="0" w:color="auto"/>
      </w:divBdr>
      <w:divsChild>
        <w:div w:id="1813208496">
          <w:marLeft w:val="432"/>
          <w:marRight w:val="0"/>
          <w:marTop w:val="120"/>
          <w:marBottom w:val="0"/>
          <w:divBdr>
            <w:top w:val="none" w:sz="0" w:space="0" w:color="auto"/>
            <w:left w:val="none" w:sz="0" w:space="0" w:color="auto"/>
            <w:bottom w:val="none" w:sz="0" w:space="0" w:color="auto"/>
            <w:right w:val="none" w:sz="0" w:space="0" w:color="auto"/>
          </w:divBdr>
        </w:div>
      </w:divsChild>
    </w:div>
    <w:div w:id="1083377913">
      <w:bodyDiv w:val="1"/>
      <w:marLeft w:val="0"/>
      <w:marRight w:val="0"/>
      <w:marTop w:val="0"/>
      <w:marBottom w:val="0"/>
      <w:divBdr>
        <w:top w:val="none" w:sz="0" w:space="0" w:color="auto"/>
        <w:left w:val="none" w:sz="0" w:space="0" w:color="auto"/>
        <w:bottom w:val="none" w:sz="0" w:space="0" w:color="auto"/>
        <w:right w:val="none" w:sz="0" w:space="0" w:color="auto"/>
      </w:divBdr>
    </w:div>
    <w:div w:id="1255625590">
      <w:bodyDiv w:val="1"/>
      <w:marLeft w:val="0"/>
      <w:marRight w:val="0"/>
      <w:marTop w:val="0"/>
      <w:marBottom w:val="0"/>
      <w:divBdr>
        <w:top w:val="none" w:sz="0" w:space="0" w:color="auto"/>
        <w:left w:val="none" w:sz="0" w:space="0" w:color="auto"/>
        <w:bottom w:val="none" w:sz="0" w:space="0" w:color="auto"/>
        <w:right w:val="none" w:sz="0" w:space="0" w:color="auto"/>
      </w:divBdr>
    </w:div>
    <w:div w:id="1350638700">
      <w:bodyDiv w:val="1"/>
      <w:marLeft w:val="0"/>
      <w:marRight w:val="0"/>
      <w:marTop w:val="0"/>
      <w:marBottom w:val="0"/>
      <w:divBdr>
        <w:top w:val="none" w:sz="0" w:space="0" w:color="auto"/>
        <w:left w:val="none" w:sz="0" w:space="0" w:color="auto"/>
        <w:bottom w:val="none" w:sz="0" w:space="0" w:color="auto"/>
        <w:right w:val="none" w:sz="0" w:space="0" w:color="auto"/>
      </w:divBdr>
      <w:divsChild>
        <w:div w:id="666903770">
          <w:marLeft w:val="432"/>
          <w:marRight w:val="0"/>
          <w:marTop w:val="120"/>
          <w:marBottom w:val="0"/>
          <w:divBdr>
            <w:top w:val="none" w:sz="0" w:space="0" w:color="auto"/>
            <w:left w:val="none" w:sz="0" w:space="0" w:color="auto"/>
            <w:bottom w:val="none" w:sz="0" w:space="0" w:color="auto"/>
            <w:right w:val="none" w:sz="0" w:space="0" w:color="auto"/>
          </w:divBdr>
        </w:div>
      </w:divsChild>
    </w:div>
    <w:div w:id="1509178290">
      <w:bodyDiv w:val="1"/>
      <w:marLeft w:val="0"/>
      <w:marRight w:val="0"/>
      <w:marTop w:val="0"/>
      <w:marBottom w:val="0"/>
      <w:divBdr>
        <w:top w:val="none" w:sz="0" w:space="0" w:color="auto"/>
        <w:left w:val="none" w:sz="0" w:space="0" w:color="auto"/>
        <w:bottom w:val="none" w:sz="0" w:space="0" w:color="auto"/>
        <w:right w:val="none" w:sz="0" w:space="0" w:color="auto"/>
      </w:divBdr>
    </w:div>
    <w:div w:id="1528180438">
      <w:bodyDiv w:val="1"/>
      <w:marLeft w:val="0"/>
      <w:marRight w:val="0"/>
      <w:marTop w:val="0"/>
      <w:marBottom w:val="0"/>
      <w:divBdr>
        <w:top w:val="none" w:sz="0" w:space="0" w:color="auto"/>
        <w:left w:val="none" w:sz="0" w:space="0" w:color="auto"/>
        <w:bottom w:val="none" w:sz="0" w:space="0" w:color="auto"/>
        <w:right w:val="none" w:sz="0" w:space="0" w:color="auto"/>
      </w:divBdr>
    </w:div>
    <w:div w:id="1644264872">
      <w:bodyDiv w:val="1"/>
      <w:marLeft w:val="0"/>
      <w:marRight w:val="0"/>
      <w:marTop w:val="0"/>
      <w:marBottom w:val="0"/>
      <w:divBdr>
        <w:top w:val="none" w:sz="0" w:space="0" w:color="auto"/>
        <w:left w:val="none" w:sz="0" w:space="0" w:color="auto"/>
        <w:bottom w:val="none" w:sz="0" w:space="0" w:color="auto"/>
        <w:right w:val="none" w:sz="0" w:space="0" w:color="auto"/>
      </w:divBdr>
    </w:div>
    <w:div w:id="2001960107">
      <w:bodyDiv w:val="1"/>
      <w:marLeft w:val="0"/>
      <w:marRight w:val="0"/>
      <w:marTop w:val="0"/>
      <w:marBottom w:val="0"/>
      <w:divBdr>
        <w:top w:val="none" w:sz="0" w:space="0" w:color="auto"/>
        <w:left w:val="none" w:sz="0" w:space="0" w:color="auto"/>
        <w:bottom w:val="none" w:sz="0" w:space="0" w:color="auto"/>
        <w:right w:val="none" w:sz="0" w:space="0" w:color="auto"/>
      </w:divBdr>
      <w:divsChild>
        <w:div w:id="196938625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6.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Data" Target="diagrams/data1.xml"/><Relationship Id="rId29"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07/relationships/diagramDrawing" Target="diagrams/drawing1.xm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diagramColors" Target="diagrams/colors1.xml"/><Relationship Id="rId28"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diagramQuickStyle" Target="diagrams/quickStyle1.xml"/><Relationship Id="rId27" Type="http://schemas.openxmlformats.org/officeDocument/2006/relationships/footer" Target="footer6.xml"/><Relationship Id="rId30" Type="http://schemas.openxmlformats.org/officeDocument/2006/relationships/image" Target="media/image4.png"/><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gov.me/en/documents/67dc487e-097d-41d2-8fd5-7827a19a1f5a" TargetMode="External"/><Relationship Id="rId13" Type="http://schemas.openxmlformats.org/officeDocument/2006/relationships/hyperlink" Target="https://www.unicef.org/montenegro/izvjestaji/analiza-sektora-obrazovanja-2015-2020" TargetMode="External"/><Relationship Id="rId18" Type="http://schemas.openxmlformats.org/officeDocument/2006/relationships/hyperlink" Target="https://www.gov.me/dokumenta/17fc9409-f431-411a-a3ef-2b316eaf1562" TargetMode="External"/><Relationship Id="rId26" Type="http://schemas.openxmlformats.org/officeDocument/2006/relationships/hyperlink" Target="http://www.iccg.co.me/1/images/dok/zavrsni/Uputstvo_srednja.pdf" TargetMode="External"/><Relationship Id="rId3" Type="http://schemas.openxmlformats.org/officeDocument/2006/relationships/hyperlink" Target="https://www.gov.me/dokumenta/ee885398-748f-48fd-912a-29bbac334bfb" TargetMode="External"/><Relationship Id="rId21" Type="http://schemas.openxmlformats.org/officeDocument/2006/relationships/hyperlink" Target="https://www.gov.me/dokumenta/4ca3f585-e46d-4b45-ade6-72b713e57796" TargetMode="External"/><Relationship Id="rId7" Type="http://schemas.openxmlformats.org/officeDocument/2006/relationships/hyperlink" Target="https://www.gov.me/dokumenta/6d7f693f-fd43-4869-80a5-09cba4f2e87a" TargetMode="External"/><Relationship Id="rId12" Type="http://schemas.openxmlformats.org/officeDocument/2006/relationships/hyperlink" Target="https://www.gov.me/dokumenta/59a998e8-af01-4e54-a205-fc81584163f8" TargetMode="External"/><Relationship Id="rId17" Type="http://schemas.openxmlformats.org/officeDocument/2006/relationships/hyperlink" Target="https://me.propisi.net/zakon-o-gimnaziji/" TargetMode="External"/><Relationship Id="rId25" Type="http://schemas.openxmlformats.org/officeDocument/2006/relationships/hyperlink" Target="https://www.gov.me/clanak/obavjestenje-za-javnost-2" TargetMode="External"/><Relationship Id="rId2" Type="http://schemas.openxmlformats.org/officeDocument/2006/relationships/hyperlink" Target="https://www.gov.me/dokumenta/d08820e9-cdbd-4b73-8721-6a705a338c12" TargetMode="External"/><Relationship Id="rId16" Type="http://schemas.openxmlformats.org/officeDocument/2006/relationships/hyperlink" Target="https://www.paragraf.me/propisi-crnegore/opsti-zakon-o-obrazovanju-i-vaspitanju.html" TargetMode="External"/><Relationship Id="rId20" Type="http://schemas.openxmlformats.org/officeDocument/2006/relationships/hyperlink" Target="https://iccg.co.me/wp-content/uploads/2020/14/Pravilnik%20o%20nacinu%20postupku%20i%20vrednovanju%20kriterijuma%20za%20upis%20ucenika%20u%20gimnaziju.pdf" TargetMode="External"/><Relationship Id="rId1" Type="http://schemas.openxmlformats.org/officeDocument/2006/relationships/hyperlink" Target="https://education.ec.europa.eu" TargetMode="External"/><Relationship Id="rId6" Type="http://schemas.openxmlformats.org/officeDocument/2006/relationships/hyperlink" Target="https://www.gov.me/dokumenta/29349d74-d332-498c-9927-3fac36e454a1" TargetMode="External"/><Relationship Id="rId11" Type="http://schemas.openxmlformats.org/officeDocument/2006/relationships/hyperlink" Target="https://s3.me/wp-content/uploads/2022/06/Operativni-pogram-za-implementaciju-strategije-pametne-specijalizacije-2021-2024-s-Akcionim-planom-2021-2022.pdf" TargetMode="External"/><Relationship Id="rId24" Type="http://schemas.openxmlformats.org/officeDocument/2006/relationships/hyperlink" Target="https://www.gov.me/dokumenta/410dfbd3-c202-48a6-90e4-ced271ee8482" TargetMode="External"/><Relationship Id="rId5" Type="http://schemas.openxmlformats.org/officeDocument/2006/relationships/hyperlink" Target="https://www.unicef.org/montenegro/media/22606/file/Strategija%20za%20digitalizaciju%20obrazovnog%20sistema.pdf" TargetMode="External"/><Relationship Id="rId15" Type="http://schemas.openxmlformats.org/officeDocument/2006/relationships/hyperlink" Target="https://www.gov.me/dokumenta/aea98983-0e1d-4f5f-b101-363bacb76dc1" TargetMode="External"/><Relationship Id="rId23" Type="http://schemas.openxmlformats.org/officeDocument/2006/relationships/hyperlink" Target="https://www.gov.me/clanak/programi-izbornih-predmeta-2" TargetMode="External"/><Relationship Id="rId10" Type="http://schemas.openxmlformats.org/officeDocument/2006/relationships/hyperlink" Target="https://s3.me/wp-content/uploads/2022/06/Strategija-pametne-specijalizacije-Crne-Gore-2019-2024-.pdf" TargetMode="External"/><Relationship Id="rId19" Type="http://schemas.openxmlformats.org/officeDocument/2006/relationships/hyperlink" Target="https://www.gov.me/dokumenta/90b68b9a-4265-45e7-bbc8-44f1e3fdb7c7" TargetMode="External"/><Relationship Id="rId4" Type="http://schemas.openxmlformats.org/officeDocument/2006/relationships/hyperlink" Target="https://www.gov.me/dokumenta/4a9dd1c8-6ec6-4838-95bc-5b05e80f6836" TargetMode="External"/><Relationship Id="rId9" Type="http://schemas.openxmlformats.org/officeDocument/2006/relationships/hyperlink" Target="https://www.gov.me/dokumenta/fbeec964-7c59-4b5a-a54e-8417281160ba" TargetMode="External"/><Relationship Id="rId14" Type="http://schemas.openxmlformats.org/officeDocument/2006/relationships/hyperlink" Target="https://www.gov.me/dokumenta/aea98983-0e1d-4f5f-b101-363bacb76dc1" TargetMode="External"/><Relationship Id="rId22" Type="http://schemas.openxmlformats.org/officeDocument/2006/relationships/hyperlink" Target="https://www.gov.me/clanak/programi-obaveznih-predmeta-za-opstu-gimnazij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ownloads\Broj%20u&#269;enika%20srednjih%20&#353;kola%20po%20smjerovima%20i%20razredima,%2020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wnloads\Broj%20u&#269;enika%20srednjih%20&#353;kola%20po%20smjerovima%20i%20razredima,%202023-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sktop\Broj%20u&#269;enika%20srednjih%20&#353;kola%20po%20smjerovima%20i%20razredima,%202023-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risnik\New%20folder\jul\Broj%20u&#269;enika%20srednjih%20&#353;kola%20po%20smjerovima%20i%20razredima%202021-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ownloads\Broj%20u&#269;enika%20srednjih%20&#353;kola%20po%20smjerovima%20i%20razredima,%202023-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A0-4A31-ABCB-AB0DBFDF7D3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A0-4A31-ABCB-AB0DBFDF7D3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A0-4A31-ABCB-AB0DBFDF7D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Sheet3!$B$14:$D$14</c:f>
              <c:strCache>
                <c:ptCount val="2"/>
                <c:pt idx="0">
                  <c:v>Stručne škola </c:v>
                </c:pt>
                <c:pt idx="1">
                  <c:v>Gimnazije</c:v>
                </c:pt>
              </c:strCache>
            </c:strRef>
          </c:cat>
          <c:val>
            <c:numRef>
              <c:f>Sheet3!$B$15:$D$15</c:f>
              <c:numCache>
                <c:formatCode>General</c:formatCode>
                <c:ptCount val="3"/>
                <c:pt idx="0">
                  <c:v>17904</c:v>
                </c:pt>
                <c:pt idx="1">
                  <c:v>7627</c:v>
                </c:pt>
              </c:numCache>
            </c:numRef>
          </c:val>
          <c:extLst>
            <c:ext xmlns:c16="http://schemas.microsoft.com/office/drawing/2014/chart" uri="{C3380CC4-5D6E-409C-BE32-E72D297353CC}">
              <c16:uniqueId val="{00000006-06A0-4A31-ABCB-AB0DBFDF7D38}"/>
            </c:ext>
          </c:extLst>
        </c:ser>
        <c:dLbls>
          <c:dLblPos val="ctr"/>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Sheet4!$D$9</c:f>
              <c:strCache>
                <c:ptCount val="1"/>
                <c:pt idx="0">
                  <c:v>2021/2022</c:v>
                </c:pt>
              </c:strCache>
            </c:strRef>
          </c:tx>
          <c:spPr>
            <a:solidFill>
              <a:schemeClr val="accent1"/>
            </a:solidFill>
            <a:ln>
              <a:noFill/>
            </a:ln>
            <a:effectLst/>
          </c:spPr>
          <c:invertIfNegative val="0"/>
          <c:cat>
            <c:strRef>
              <c:f>Sheet4!$E$8:$G$8</c:f>
              <c:strCache>
                <c:ptCount val="3"/>
                <c:pt idx="0">
                  <c:v>Stručne škole</c:v>
                </c:pt>
                <c:pt idx="1">
                  <c:v>Gimnazije</c:v>
                </c:pt>
                <c:pt idx="2">
                  <c:v>Ukupno</c:v>
                </c:pt>
              </c:strCache>
            </c:strRef>
          </c:cat>
          <c:val>
            <c:numRef>
              <c:f>Sheet4!$E$9:$G$9</c:f>
              <c:numCache>
                <c:formatCode>General</c:formatCode>
                <c:ptCount val="3"/>
                <c:pt idx="0">
                  <c:v>17318</c:v>
                </c:pt>
                <c:pt idx="1">
                  <c:v>7927</c:v>
                </c:pt>
                <c:pt idx="2">
                  <c:v>25245</c:v>
                </c:pt>
              </c:numCache>
            </c:numRef>
          </c:val>
          <c:extLst>
            <c:ext xmlns:c16="http://schemas.microsoft.com/office/drawing/2014/chart" uri="{C3380CC4-5D6E-409C-BE32-E72D297353CC}">
              <c16:uniqueId val="{00000000-E4F2-4FF4-9CFC-FDFDD1D0A2C9}"/>
            </c:ext>
          </c:extLst>
        </c:ser>
        <c:ser>
          <c:idx val="1"/>
          <c:order val="1"/>
          <c:tx>
            <c:strRef>
              <c:f>Sheet4!$D$10</c:f>
              <c:strCache>
                <c:ptCount val="1"/>
                <c:pt idx="0">
                  <c:v>2022/2023</c:v>
                </c:pt>
              </c:strCache>
            </c:strRef>
          </c:tx>
          <c:spPr>
            <a:solidFill>
              <a:schemeClr val="accent2"/>
            </a:solidFill>
            <a:ln>
              <a:noFill/>
            </a:ln>
            <a:effectLst/>
          </c:spPr>
          <c:invertIfNegative val="0"/>
          <c:cat>
            <c:strRef>
              <c:f>Sheet4!$E$8:$G$8</c:f>
              <c:strCache>
                <c:ptCount val="3"/>
                <c:pt idx="0">
                  <c:v>Stručne škole</c:v>
                </c:pt>
                <c:pt idx="1">
                  <c:v>Gimnazije</c:v>
                </c:pt>
                <c:pt idx="2">
                  <c:v>Ukupno</c:v>
                </c:pt>
              </c:strCache>
            </c:strRef>
          </c:cat>
          <c:val>
            <c:numRef>
              <c:f>Sheet4!$E$10:$G$10</c:f>
              <c:numCache>
                <c:formatCode>General</c:formatCode>
                <c:ptCount val="3"/>
                <c:pt idx="0">
                  <c:v>17173</c:v>
                </c:pt>
                <c:pt idx="1">
                  <c:v>7797</c:v>
                </c:pt>
                <c:pt idx="2">
                  <c:v>24970</c:v>
                </c:pt>
              </c:numCache>
            </c:numRef>
          </c:val>
          <c:extLst>
            <c:ext xmlns:c16="http://schemas.microsoft.com/office/drawing/2014/chart" uri="{C3380CC4-5D6E-409C-BE32-E72D297353CC}">
              <c16:uniqueId val="{00000001-E4F2-4FF4-9CFC-FDFDD1D0A2C9}"/>
            </c:ext>
          </c:extLst>
        </c:ser>
        <c:ser>
          <c:idx val="2"/>
          <c:order val="2"/>
          <c:tx>
            <c:strRef>
              <c:f>Sheet4!$D$11</c:f>
              <c:strCache>
                <c:ptCount val="1"/>
                <c:pt idx="0">
                  <c:v>2023/2024</c:v>
                </c:pt>
              </c:strCache>
            </c:strRef>
          </c:tx>
          <c:spPr>
            <a:solidFill>
              <a:schemeClr val="accent3"/>
            </a:solidFill>
            <a:ln>
              <a:noFill/>
            </a:ln>
            <a:effectLst/>
          </c:spPr>
          <c:invertIfNegative val="0"/>
          <c:cat>
            <c:strRef>
              <c:f>Sheet4!$E$8:$G$8</c:f>
              <c:strCache>
                <c:ptCount val="3"/>
                <c:pt idx="0">
                  <c:v>Stručne škole</c:v>
                </c:pt>
                <c:pt idx="1">
                  <c:v>Gimnazije</c:v>
                </c:pt>
                <c:pt idx="2">
                  <c:v>Ukupno</c:v>
                </c:pt>
              </c:strCache>
            </c:strRef>
          </c:cat>
          <c:val>
            <c:numRef>
              <c:f>Sheet4!$E$11:$G$11</c:f>
              <c:numCache>
                <c:formatCode>General</c:formatCode>
                <c:ptCount val="3"/>
                <c:pt idx="0">
                  <c:v>17904</c:v>
                </c:pt>
                <c:pt idx="1">
                  <c:v>7627</c:v>
                </c:pt>
                <c:pt idx="2">
                  <c:v>25727</c:v>
                </c:pt>
              </c:numCache>
            </c:numRef>
          </c:val>
          <c:extLst>
            <c:ext xmlns:c16="http://schemas.microsoft.com/office/drawing/2014/chart" uri="{C3380CC4-5D6E-409C-BE32-E72D297353CC}">
              <c16:uniqueId val="{00000002-E4F2-4FF4-9CFC-FDFDD1D0A2C9}"/>
            </c:ext>
          </c:extLst>
        </c:ser>
        <c:dLbls>
          <c:showLegendKey val="0"/>
          <c:showVal val="0"/>
          <c:showCatName val="0"/>
          <c:showSerName val="0"/>
          <c:showPercent val="0"/>
          <c:showBubbleSize val="0"/>
        </c:dLbls>
        <c:gapWidth val="219"/>
        <c:overlap val="-27"/>
        <c:axId val="514867584"/>
        <c:axId val="453713488"/>
      </c:barChart>
      <c:catAx>
        <c:axId val="51486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13488"/>
        <c:crosses val="autoZero"/>
        <c:auto val="1"/>
        <c:lblAlgn val="ctr"/>
        <c:lblOffset val="100"/>
        <c:noMultiLvlLbl val="0"/>
      </c:catAx>
      <c:valAx>
        <c:axId val="453713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8675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Sheet3!$E$6:$H$6</c:f>
              <c:strCache>
                <c:ptCount val="4"/>
                <c:pt idx="0">
                  <c:v>I</c:v>
                </c:pt>
                <c:pt idx="1">
                  <c:v>II</c:v>
                </c:pt>
                <c:pt idx="2">
                  <c:v>III</c:v>
                </c:pt>
                <c:pt idx="3">
                  <c:v>IV</c:v>
                </c:pt>
              </c:strCache>
            </c:strRef>
          </c:cat>
          <c:val>
            <c:numRef>
              <c:f>Sheet3!$E$7:$H$7</c:f>
              <c:numCache>
                <c:formatCode>General</c:formatCode>
                <c:ptCount val="4"/>
                <c:pt idx="0">
                  <c:v>1910</c:v>
                </c:pt>
                <c:pt idx="1">
                  <c:v>1940</c:v>
                </c:pt>
                <c:pt idx="2">
                  <c:v>1903</c:v>
                </c:pt>
                <c:pt idx="3">
                  <c:v>1874</c:v>
                </c:pt>
              </c:numCache>
            </c:numRef>
          </c:val>
          <c:extLst>
            <c:ext xmlns:c16="http://schemas.microsoft.com/office/drawing/2014/chart" uri="{C3380CC4-5D6E-409C-BE32-E72D297353CC}">
              <c16:uniqueId val="{00000000-671C-4D35-A3B8-F97DDEA30C3D}"/>
            </c:ext>
          </c:extLst>
        </c:ser>
        <c:dLbls>
          <c:dLblPos val="inEnd"/>
          <c:showLegendKey val="0"/>
          <c:showVal val="1"/>
          <c:showCatName val="0"/>
          <c:showSerName val="0"/>
          <c:showPercent val="0"/>
          <c:showBubbleSize val="0"/>
        </c:dLbls>
        <c:gapWidth val="219"/>
        <c:overlap val="-27"/>
        <c:axId val="512560576"/>
        <c:axId val="512559008"/>
      </c:barChart>
      <c:catAx>
        <c:axId val="51256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2559008"/>
        <c:crosses val="autoZero"/>
        <c:auto val="1"/>
        <c:lblAlgn val="ctr"/>
        <c:lblOffset val="100"/>
        <c:noMultiLvlLbl val="0"/>
      </c:catAx>
      <c:valAx>
        <c:axId val="51255900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12560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Sheet1!$E$4:$H$4</c:f>
              <c:strCache>
                <c:ptCount val="4"/>
                <c:pt idx="0">
                  <c:v>Opšte gimnazija</c:v>
                </c:pt>
                <c:pt idx="1">
                  <c:v>Sportska gimnazija</c:v>
                </c:pt>
                <c:pt idx="2">
                  <c:v>Matematička gimnazija</c:v>
                </c:pt>
                <c:pt idx="3">
                  <c:v>Filološka gimnazija</c:v>
                </c:pt>
              </c:strCache>
            </c:strRef>
          </c:cat>
          <c:val>
            <c:numRef>
              <c:f>Sheet1!$E$5:$H$5</c:f>
              <c:numCache>
                <c:formatCode>General</c:formatCode>
                <c:ptCount val="4"/>
                <c:pt idx="0">
                  <c:v>7414</c:v>
                </c:pt>
                <c:pt idx="1">
                  <c:v>233</c:v>
                </c:pt>
                <c:pt idx="2">
                  <c:v>94</c:v>
                </c:pt>
                <c:pt idx="3">
                  <c:v>79</c:v>
                </c:pt>
              </c:numCache>
            </c:numRef>
          </c:val>
          <c:extLst>
            <c:ext xmlns:c16="http://schemas.microsoft.com/office/drawing/2014/chart" uri="{C3380CC4-5D6E-409C-BE32-E72D297353CC}">
              <c16:uniqueId val="{00000000-BF63-49D7-B44F-B96F5405F05B}"/>
            </c:ext>
          </c:extLst>
        </c:ser>
        <c:dLbls>
          <c:showLegendKey val="0"/>
          <c:showVal val="0"/>
          <c:showCatName val="0"/>
          <c:showSerName val="0"/>
          <c:showPercent val="0"/>
          <c:showBubbleSize val="0"/>
        </c:dLbls>
        <c:gapWidth val="182"/>
        <c:axId val="512557440"/>
        <c:axId val="512559400"/>
      </c:barChart>
      <c:catAx>
        <c:axId val="512557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2559400"/>
        <c:crosses val="autoZero"/>
        <c:auto val="1"/>
        <c:lblAlgn val="ctr"/>
        <c:lblOffset val="100"/>
        <c:noMultiLvlLbl val="0"/>
      </c:catAx>
      <c:valAx>
        <c:axId val="512559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2557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FF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111111111111108E-2"/>
          <c:y val="5.0925925925925923E-2"/>
          <c:w val="0.93888888888888888"/>
          <c:h val="0.89814814814814814"/>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BAE0-45E1-8C25-D1F96214A467}"/>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AE0-45E1-8C25-D1F96214A467}"/>
              </c:ext>
            </c:extLst>
          </c:dPt>
          <c:dLbls>
            <c:dLbl>
              <c:idx val="0"/>
              <c:layout>
                <c:manualLayout>
                  <c:x val="-0.19296082323987121"/>
                  <c:y val="7.0439416951504949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fld id="{05077081-9D75-48CB-BB1E-D174B79249ED}" type="CATEGORYNAME">
                      <a:rPr lang="en-US">
                        <a:solidFill>
                          <a:schemeClr val="tx1"/>
                        </a:solidFill>
                      </a:rPr>
                      <a:pPr>
                        <a:defRPr>
                          <a:solidFill>
                            <a:schemeClr val="tx1"/>
                          </a:solidFill>
                        </a:defRPr>
                      </a:pPr>
                      <a:t>[CATEGORY NAME]</a:t>
                    </a:fld>
                    <a:r>
                      <a:rPr lang="en-US" baseline="0">
                        <a:solidFill>
                          <a:schemeClr val="tx1"/>
                        </a:solidFill>
                      </a:rPr>
                      <a:t> </a:t>
                    </a:r>
                    <a:fld id="{535096BE-480F-41EB-B679-0AF8740D295F}" type="PERCENTAGE">
                      <a:rPr lang="en-US" baseline="0">
                        <a:solidFill>
                          <a:schemeClr val="tx1"/>
                        </a:solidFill>
                      </a:rPr>
                      <a:pPr>
                        <a:defRPr>
                          <a:solidFill>
                            <a:schemeClr val="tx1"/>
                          </a:solidFill>
                        </a:defRPr>
                      </a:pPr>
                      <a:t>[PERCENTAGE]</a:t>
                    </a:fld>
                    <a:endParaRPr lang="en-US" baseline="0">
                      <a:solidFill>
                        <a:schemeClr val="tx1"/>
                      </a:solidFill>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tx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E0-45E1-8C25-D1F96214A467}"/>
                </c:ext>
              </c:extLst>
            </c:dLbl>
            <c:dLbl>
              <c:idx val="1"/>
              <c:layout>
                <c:manualLayout>
                  <c:x val="0.21891102139144786"/>
                  <c:y val="-0.136267649574340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fld id="{B8516272-EDDB-4639-8BF4-E91B64DB4C5B}"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a:t>
                    </a:r>
                    <a:fld id="{598A9E71-5976-4C68-BB42-D77E3752D183}" type="PERCENTAGE">
                      <a:rPr lang="en-US" baseline="0">
                        <a:solidFill>
                          <a:sysClr val="windowText" lastClr="000000"/>
                        </a:solidFill>
                      </a:rPr>
                      <a:pPr>
                        <a:defRPr>
                          <a:solidFill>
                            <a:sysClr val="windowText" lastClr="000000"/>
                          </a:solidFill>
                        </a:defRPr>
                      </a:pPr>
                      <a:t>[PERCENTAGE]</a:t>
                    </a:fld>
                    <a:endParaRPr lang="en-US" baseline="0">
                      <a:solidFill>
                        <a:sysClr val="windowText" lastClr="000000"/>
                      </a:solidFill>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AE0-45E1-8C25-D1F96214A467}"/>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Sheet3!$E$7:$F$7</c:f>
              <c:strCache>
                <c:ptCount val="2"/>
                <c:pt idx="0">
                  <c:v>Dječaci</c:v>
                </c:pt>
                <c:pt idx="1">
                  <c:v>Djevojčice</c:v>
                </c:pt>
              </c:strCache>
            </c:strRef>
          </c:cat>
          <c:val>
            <c:numRef>
              <c:f>Sheet3!$E$8:$F$8</c:f>
              <c:numCache>
                <c:formatCode>General</c:formatCode>
                <c:ptCount val="2"/>
                <c:pt idx="0">
                  <c:v>43</c:v>
                </c:pt>
                <c:pt idx="1">
                  <c:v>57</c:v>
                </c:pt>
              </c:numCache>
            </c:numRef>
          </c:val>
          <c:extLst>
            <c:ext xmlns:c16="http://schemas.microsoft.com/office/drawing/2014/chart" uri="{C3380CC4-5D6E-409C-BE32-E72D297353CC}">
              <c16:uniqueId val="{00000004-BAE0-45E1-8C25-D1F96214A467}"/>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Sheet1!$D$7</c:f>
              <c:strCache>
                <c:ptCount val="1"/>
                <c:pt idx="0">
                  <c:v>Dječaci</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Sheet1!$C$8:$C$10</c:f>
              <c:strCache>
                <c:ptCount val="3"/>
                <c:pt idx="0">
                  <c:v>Matematička gimnazija</c:v>
                </c:pt>
                <c:pt idx="1">
                  <c:v>Filološka gimnazija</c:v>
                </c:pt>
                <c:pt idx="2">
                  <c:v>Sportska gimnazija</c:v>
                </c:pt>
              </c:strCache>
            </c:strRef>
          </c:cat>
          <c:val>
            <c:numRef>
              <c:f>Sheet1!$D$8:$D$10</c:f>
              <c:numCache>
                <c:formatCode>0%</c:formatCode>
                <c:ptCount val="3"/>
                <c:pt idx="0" formatCode="0.00%">
                  <c:v>0.64500000000000002</c:v>
                </c:pt>
                <c:pt idx="1">
                  <c:v>0.15</c:v>
                </c:pt>
                <c:pt idx="2">
                  <c:v>0.62</c:v>
                </c:pt>
              </c:numCache>
            </c:numRef>
          </c:val>
          <c:extLst>
            <c:ext xmlns:c16="http://schemas.microsoft.com/office/drawing/2014/chart" uri="{C3380CC4-5D6E-409C-BE32-E72D297353CC}">
              <c16:uniqueId val="{00000000-68AC-463F-A579-286C49E21DEF}"/>
            </c:ext>
          </c:extLst>
        </c:ser>
        <c:ser>
          <c:idx val="1"/>
          <c:order val="1"/>
          <c:tx>
            <c:strRef>
              <c:f>Sheet1!$E$7</c:f>
              <c:strCache>
                <c:ptCount val="1"/>
                <c:pt idx="0">
                  <c:v>Djevojčice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Sheet1!$C$8:$C$10</c:f>
              <c:strCache>
                <c:ptCount val="3"/>
                <c:pt idx="0">
                  <c:v>Matematička gimnazija</c:v>
                </c:pt>
                <c:pt idx="1">
                  <c:v>Filološka gimnazija</c:v>
                </c:pt>
                <c:pt idx="2">
                  <c:v>Sportska gimnazija</c:v>
                </c:pt>
              </c:strCache>
            </c:strRef>
          </c:cat>
          <c:val>
            <c:numRef>
              <c:f>Sheet1!$E$8:$E$10</c:f>
              <c:numCache>
                <c:formatCode>0%</c:formatCode>
                <c:ptCount val="3"/>
                <c:pt idx="0" formatCode="0.00%">
                  <c:v>0.35499999999999998</c:v>
                </c:pt>
                <c:pt idx="1">
                  <c:v>0.85</c:v>
                </c:pt>
                <c:pt idx="2">
                  <c:v>0.38</c:v>
                </c:pt>
              </c:numCache>
            </c:numRef>
          </c:val>
          <c:extLst>
            <c:ext xmlns:c16="http://schemas.microsoft.com/office/drawing/2014/chart" uri="{C3380CC4-5D6E-409C-BE32-E72D297353CC}">
              <c16:uniqueId val="{00000001-68AC-463F-A579-286C49E21DEF}"/>
            </c:ext>
          </c:extLst>
        </c:ser>
        <c:dLbls>
          <c:showLegendKey val="0"/>
          <c:showVal val="1"/>
          <c:showCatName val="0"/>
          <c:showSerName val="0"/>
          <c:showPercent val="0"/>
          <c:showBubbleSize val="0"/>
        </c:dLbls>
        <c:gapWidth val="79"/>
        <c:shape val="box"/>
        <c:axId val="451714040"/>
        <c:axId val="451715216"/>
        <c:axId val="0"/>
      </c:bar3DChart>
      <c:catAx>
        <c:axId val="451714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51715216"/>
        <c:crosses val="autoZero"/>
        <c:auto val="1"/>
        <c:lblAlgn val="ctr"/>
        <c:lblOffset val="100"/>
        <c:noMultiLvlLbl val="0"/>
      </c:catAx>
      <c:valAx>
        <c:axId val="451715216"/>
        <c:scaling>
          <c:orientation val="minMax"/>
        </c:scaling>
        <c:delete val="1"/>
        <c:axPos val="l"/>
        <c:numFmt formatCode="0.00%" sourceLinked="1"/>
        <c:majorTickMark val="none"/>
        <c:minorTickMark val="none"/>
        <c:tickLblPos val="nextTo"/>
        <c:crossAx val="451714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100"/>
              <a:t>Grafikon</a:t>
            </a:r>
            <a:r>
              <a:rPr lang="en-US" sz="1100" baseline="0"/>
              <a:t> 9. Finansijska procjena za 2024. godinu</a:t>
            </a:r>
            <a:endParaRPr lang="en-US" sz="1100"/>
          </a:p>
        </c:rich>
      </c:tx>
      <c:layout>
        <c:manualLayout>
          <c:xMode val="edge"/>
          <c:yMode val="edge"/>
          <c:x val="0.16469153477027496"/>
          <c:y val="2.3388389582615306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372484689413824"/>
          <c:y val="0.21067460317460318"/>
          <c:w val="0.86627515310586178"/>
          <c:h val="0.66998656417947755"/>
        </c:manualLayout>
      </c:layout>
      <c:barChart>
        <c:barDir val="col"/>
        <c:grouping val="clustered"/>
        <c:varyColors val="0"/>
        <c:ser>
          <c:idx val="0"/>
          <c:order val="0"/>
          <c:tx>
            <c:strRef>
              <c:f>Sheet1!$B$1</c:f>
              <c:strCache>
                <c:ptCount val="1"/>
                <c:pt idx="0">
                  <c:v>Sredstva iz EIB-a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Category 1</c:v>
                </c:pt>
              </c:strCache>
            </c:strRef>
          </c:cat>
          <c:val>
            <c:numRef>
              <c:f>Sheet1!$B$2</c:f>
              <c:numCache>
                <c:formatCode>General</c:formatCode>
                <c:ptCount val="1"/>
                <c:pt idx="0">
                  <c:v>1231000</c:v>
                </c:pt>
              </c:numCache>
            </c:numRef>
          </c:val>
          <c:extLst>
            <c:ext xmlns:c16="http://schemas.microsoft.com/office/drawing/2014/chart" uri="{C3380CC4-5D6E-409C-BE32-E72D297353CC}">
              <c16:uniqueId val="{00000000-902A-4F7F-9F20-B29BEF518721}"/>
            </c:ext>
          </c:extLst>
        </c:ser>
        <c:ser>
          <c:idx val="1"/>
          <c:order val="1"/>
          <c:tx>
            <c:strRef>
              <c:f>Sheet1!$C$1</c:f>
              <c:strCache>
                <c:ptCount val="1"/>
                <c:pt idx="0">
                  <c:v>Budžet MPNI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Category 1</c:v>
                </c:pt>
              </c:strCache>
            </c:strRef>
          </c:cat>
          <c:val>
            <c:numRef>
              <c:f>Sheet1!$C$2</c:f>
              <c:numCache>
                <c:formatCode>General</c:formatCode>
                <c:ptCount val="1"/>
                <c:pt idx="0">
                  <c:v>40000</c:v>
                </c:pt>
              </c:numCache>
            </c:numRef>
          </c:val>
          <c:extLst>
            <c:ext xmlns:c16="http://schemas.microsoft.com/office/drawing/2014/chart" uri="{C3380CC4-5D6E-409C-BE32-E72D297353CC}">
              <c16:uniqueId val="{00000001-902A-4F7F-9F20-B29BEF518721}"/>
            </c:ext>
          </c:extLst>
        </c:ser>
        <c:ser>
          <c:idx val="2"/>
          <c:order val="2"/>
          <c:tx>
            <c:strRef>
              <c:f>Sheet1!$D$1</c:f>
              <c:strCache>
                <c:ptCount val="1"/>
                <c:pt idx="0">
                  <c:v>Budžet ZZŠ</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c:f>
              <c:strCache>
                <c:ptCount val="1"/>
                <c:pt idx="0">
                  <c:v>Category 1</c:v>
                </c:pt>
              </c:strCache>
            </c:strRef>
          </c:cat>
          <c:val>
            <c:numRef>
              <c:f>Sheet1!$D$2</c:f>
              <c:numCache>
                <c:formatCode>General</c:formatCode>
                <c:ptCount val="1"/>
                <c:pt idx="0">
                  <c:v>24128</c:v>
                </c:pt>
              </c:numCache>
            </c:numRef>
          </c:val>
          <c:extLst>
            <c:ext xmlns:c16="http://schemas.microsoft.com/office/drawing/2014/chart" uri="{C3380CC4-5D6E-409C-BE32-E72D297353CC}">
              <c16:uniqueId val="{00000002-902A-4F7F-9F20-B29BEF518721}"/>
            </c:ext>
          </c:extLst>
        </c:ser>
        <c:dLbls>
          <c:dLblPos val="outEnd"/>
          <c:showLegendKey val="0"/>
          <c:showVal val="1"/>
          <c:showCatName val="0"/>
          <c:showSerName val="0"/>
          <c:showPercent val="0"/>
          <c:showBubbleSize val="0"/>
        </c:dLbls>
        <c:gapWidth val="219"/>
        <c:overlap val="-27"/>
        <c:axId val="459092416"/>
        <c:axId val="459092808"/>
      </c:barChart>
      <c:catAx>
        <c:axId val="45909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92808"/>
        <c:crosses val="autoZero"/>
        <c:auto val="1"/>
        <c:lblAlgn val="ctr"/>
        <c:lblOffset val="100"/>
        <c:noMultiLvlLbl val="0"/>
      </c:catAx>
      <c:valAx>
        <c:axId val="459092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92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Grafikon 10.</a:t>
            </a:r>
            <a:r>
              <a:rPr lang="en-US" sz="1100" baseline="0"/>
              <a:t> procjene troškova za 2025. godinu i 2026. godinu</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Budžet MPNI</c:v>
                </c:pt>
              </c:strCache>
            </c:strRef>
          </c:tx>
          <c:spPr>
            <a:solidFill>
              <a:schemeClr val="accent1"/>
            </a:solidFill>
            <a:ln>
              <a:noFill/>
            </a:ln>
            <a:effectLst/>
          </c:spPr>
          <c:invertIfNegative val="0"/>
          <c:cat>
            <c:strRef>
              <c:f>Sheet1!$A$2:$A$3</c:f>
              <c:strCache>
                <c:ptCount val="2"/>
                <c:pt idx="0">
                  <c:v>Procjena za 2025. godinu</c:v>
                </c:pt>
                <c:pt idx="1">
                  <c:v>Procjena za 2026. godinu</c:v>
                </c:pt>
              </c:strCache>
            </c:strRef>
          </c:cat>
          <c:val>
            <c:numRef>
              <c:f>Sheet1!$B$2:$B$3</c:f>
              <c:numCache>
                <c:formatCode>General</c:formatCode>
                <c:ptCount val="2"/>
                <c:pt idx="0">
                  <c:v>40000</c:v>
                </c:pt>
                <c:pt idx="1">
                  <c:v>40000</c:v>
                </c:pt>
              </c:numCache>
            </c:numRef>
          </c:val>
          <c:extLst>
            <c:ext xmlns:c16="http://schemas.microsoft.com/office/drawing/2014/chart" uri="{C3380CC4-5D6E-409C-BE32-E72D297353CC}">
              <c16:uniqueId val="{00000000-51A1-4A86-AAD5-37CBF1B8502B}"/>
            </c:ext>
          </c:extLst>
        </c:ser>
        <c:ser>
          <c:idx val="1"/>
          <c:order val="1"/>
          <c:tx>
            <c:strRef>
              <c:f>Sheet1!$C$1</c:f>
              <c:strCache>
                <c:ptCount val="1"/>
                <c:pt idx="0">
                  <c:v>Budžet ZZŠ</c:v>
                </c:pt>
              </c:strCache>
            </c:strRef>
          </c:tx>
          <c:spPr>
            <a:solidFill>
              <a:schemeClr val="accent2"/>
            </a:solidFill>
            <a:ln>
              <a:noFill/>
            </a:ln>
            <a:effectLst/>
          </c:spPr>
          <c:invertIfNegative val="0"/>
          <c:cat>
            <c:strRef>
              <c:f>Sheet1!$A$2:$A$3</c:f>
              <c:strCache>
                <c:ptCount val="2"/>
                <c:pt idx="0">
                  <c:v>Procjena za 2025. godinu</c:v>
                </c:pt>
                <c:pt idx="1">
                  <c:v>Procjena za 2026. godinu</c:v>
                </c:pt>
              </c:strCache>
            </c:strRef>
          </c:cat>
          <c:val>
            <c:numRef>
              <c:f>Sheet1!$C$2:$C$3</c:f>
              <c:numCache>
                <c:formatCode>General</c:formatCode>
                <c:ptCount val="2"/>
                <c:pt idx="0">
                  <c:v>24000</c:v>
                </c:pt>
                <c:pt idx="1">
                  <c:v>25000</c:v>
                </c:pt>
              </c:numCache>
            </c:numRef>
          </c:val>
          <c:extLst>
            <c:ext xmlns:c16="http://schemas.microsoft.com/office/drawing/2014/chart" uri="{C3380CC4-5D6E-409C-BE32-E72D297353CC}">
              <c16:uniqueId val="{00000001-51A1-4A86-AAD5-37CBF1B8502B}"/>
            </c:ext>
          </c:extLst>
        </c:ser>
        <c:dLbls>
          <c:showLegendKey val="0"/>
          <c:showVal val="0"/>
          <c:showCatName val="0"/>
          <c:showSerName val="0"/>
          <c:showPercent val="0"/>
          <c:showBubbleSize val="0"/>
        </c:dLbls>
        <c:gapWidth val="219"/>
        <c:overlap val="-27"/>
        <c:axId val="427712048"/>
        <c:axId val="508078704"/>
      </c:barChart>
      <c:catAx>
        <c:axId val="42771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8078704"/>
        <c:crosses val="autoZero"/>
        <c:auto val="1"/>
        <c:lblAlgn val="ctr"/>
        <c:lblOffset val="100"/>
        <c:noMultiLvlLbl val="0"/>
      </c:catAx>
      <c:valAx>
        <c:axId val="50807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1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CA9FCE-8D51-4AE0-9051-472E9A7291D2}"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n-US"/>
        </a:p>
      </dgm:t>
    </dgm:pt>
    <dgm:pt modelId="{FF3EF759-BF7D-4090-B6F4-6C0CEC0FD2EF}">
      <dgm:prSet phldrT="[Text]" custT="1"/>
      <dgm:spPr>
        <a:ln>
          <a:solidFill>
            <a:schemeClr val="lt1">
              <a:hueOff val="0"/>
              <a:satOff val="0"/>
              <a:lumOff val="0"/>
            </a:schemeClr>
          </a:solidFill>
        </a:ln>
      </dgm:spPr>
      <dgm:t>
        <a:bodyPr/>
        <a:lstStyle/>
        <a:p>
          <a:pPr algn="l">
            <a:spcAft>
              <a:spcPct val="35000"/>
            </a:spcAft>
          </a:pPr>
          <a:r>
            <a:rPr lang="en-US" sz="1000" b="0" u="none" baseline="0">
              <a:solidFill>
                <a:schemeClr val="bg1"/>
              </a:solidFill>
              <a:sym typeface="Wingdings" panose="05000000000000000000" pitchFamily="2" charset="2"/>
            </a:rPr>
            <a:t> </a:t>
          </a:r>
          <a:r>
            <a:rPr lang="sr-Latn-ME" sz="900" b="0">
              <a:solidFill>
                <a:schemeClr val="bg1"/>
              </a:solidFill>
            </a:rPr>
            <a:t>Uspostavljen sistem profesionalnog razvoja nastavnika/ca i napredovanja nastavnika/ca u zvanja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Obezbijeđen Office365 paket za sve škole</a:t>
          </a:r>
        </a:p>
        <a:p>
          <a:pPr algn="l">
            <a:spcAft>
              <a:spcPts val="0"/>
            </a:spcAft>
          </a:pPr>
          <a:r>
            <a:rPr lang="sr-Latn-ME" sz="900" b="0">
              <a:solidFill>
                <a:schemeClr val="bg1"/>
              </a:solidFill>
            </a:rPr>
            <a:t>Nastavnicima/cama omogućene različite obuke, uključujući obuke radi unapređenja digitalnih i pedagoških kompetencija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Uspostavljen Portal za nastavnike/ce</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a:t>
          </a:r>
          <a:r>
            <a:rPr lang="sr-Latn-ME" sz="900" b="0" u="none" baseline="0">
              <a:solidFill>
                <a:schemeClr val="bg1"/>
              </a:solidFill>
              <a:sym typeface="Wingdings" panose="05000000000000000000" pitchFamily="2" charset="2"/>
            </a:rPr>
            <a:t> Sprovodi se eksterna evaluacija rada ustanova</a:t>
          </a:r>
        </a:p>
        <a:p>
          <a:pPr algn="l">
            <a:spcAft>
              <a:spcPts val="0"/>
            </a:spcAft>
          </a:pPr>
          <a:r>
            <a:rPr lang="sr-Latn-ME" sz="900" b="0" u="none" baseline="0">
              <a:solidFill>
                <a:schemeClr val="bg1"/>
              </a:solidFill>
              <a:sym typeface="Wingdings" panose="05000000000000000000" pitchFamily="2" charset="2"/>
            </a:rPr>
            <a:t>Ustanove sprovode internu evaluaciju</a:t>
          </a:r>
        </a:p>
        <a:p>
          <a:pPr algn="l">
            <a:spcAft>
              <a:spcPts val="0"/>
            </a:spcAft>
          </a:pPr>
          <a:r>
            <a:rPr lang="sr-Latn-ME" sz="900" b="0" u="none" baseline="0">
              <a:solidFill>
                <a:schemeClr val="bg1"/>
              </a:solidFill>
              <a:sym typeface="Wingdings" panose="05000000000000000000" pitchFamily="2" charset="2"/>
            </a:rPr>
            <a:t>realizuje se eksterni maturski ispit</a:t>
          </a:r>
        </a:p>
        <a:p>
          <a:pPr algn="l">
            <a:spcAft>
              <a:spcPts val="0"/>
            </a:spcAft>
          </a:pPr>
          <a:r>
            <a:rPr lang="sr-Latn-ME" sz="900" b="0" u="none" baseline="0">
              <a:solidFill>
                <a:schemeClr val="bg1"/>
              </a:solidFill>
              <a:sym typeface="Wingdings" panose="05000000000000000000" pitchFamily="2" charset="2"/>
            </a:rPr>
            <a:t>Uspostavljen koncept specijalističkih odjeljenja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Kreiran k</a:t>
          </a:r>
          <a:r>
            <a:rPr lang="en-US" sz="900" b="0">
              <a:solidFill>
                <a:schemeClr val="bg1"/>
              </a:solidFill>
            </a:rPr>
            <a:t>o</a:t>
          </a:r>
          <a:r>
            <a:rPr lang="sr-Latn-ME" sz="900" b="0">
              <a:solidFill>
                <a:schemeClr val="bg1"/>
              </a:solidFill>
            </a:rPr>
            <a:t>ncept „Digitalna škola“</a:t>
          </a:r>
          <a:endParaRPr lang="en-US" sz="900" b="0">
            <a:solidFill>
              <a:schemeClr val="bg1"/>
            </a:solidFill>
          </a:endParaRPr>
        </a:p>
        <a:p>
          <a:pPr algn="l">
            <a:spcAft>
              <a:spcPts val="0"/>
            </a:spcAft>
          </a:pPr>
          <a:r>
            <a:rPr lang="en-US" sz="900" b="0" u="none" baseline="0">
              <a:solidFill>
                <a:schemeClr val="bg1"/>
              </a:solidFill>
              <a:sym typeface="Wingdings" panose="05000000000000000000" pitchFamily="2" charset="2"/>
            </a:rPr>
            <a:t> </a:t>
          </a:r>
          <a:r>
            <a:rPr lang="sr-Latn-ME" sz="900" b="0">
              <a:solidFill>
                <a:schemeClr val="bg1"/>
              </a:solidFill>
            </a:rPr>
            <a:t>Snimljeni nastavni sadržaj</a:t>
          </a:r>
          <a:r>
            <a:rPr lang="en-US" sz="900" b="0">
              <a:solidFill>
                <a:schemeClr val="bg1"/>
              </a:solidFill>
            </a:rPr>
            <a:t>i</a:t>
          </a:r>
          <a:r>
            <a:rPr lang="sr-Latn-ME" sz="900" b="0">
              <a:solidFill>
                <a:schemeClr val="bg1"/>
              </a:solidFill>
            </a:rPr>
            <a:t> (Uči doma) dostupni nastavnicima/cama i učenicima/cama</a:t>
          </a:r>
          <a:endParaRPr lang="en-US" sz="900" b="0">
            <a:solidFill>
              <a:schemeClr val="bg1"/>
            </a:solidFill>
          </a:endParaRPr>
        </a:p>
        <a:p>
          <a:pPr algn="l">
            <a:spcAft>
              <a:spcPts val="0"/>
            </a:spcAft>
          </a:pPr>
          <a:endParaRPr lang="en-US" sz="1000" b="1">
            <a:solidFill>
              <a:schemeClr val="bg1"/>
            </a:solidFill>
          </a:endParaRPr>
        </a:p>
      </dgm:t>
    </dgm:pt>
    <dgm:pt modelId="{E5D9C8A1-4239-41DF-8100-E1C74F532C1E}" type="parTrans" cxnId="{13275FD8-658C-4627-BF2F-C9A7E5683AE4}">
      <dgm:prSet/>
      <dgm:spPr/>
      <dgm:t>
        <a:bodyPr/>
        <a:lstStyle/>
        <a:p>
          <a:endParaRPr lang="en-US"/>
        </a:p>
      </dgm:t>
    </dgm:pt>
    <dgm:pt modelId="{298B0082-DB10-4046-819D-41C440DCADCE}" type="sibTrans" cxnId="{13275FD8-658C-4627-BF2F-C9A7E5683AE4}">
      <dgm:prSet/>
      <dgm:spPr/>
      <dgm:t>
        <a:bodyPr/>
        <a:lstStyle/>
        <a:p>
          <a:endParaRPr lang="en-US"/>
        </a:p>
      </dgm:t>
    </dgm:pt>
    <dgm:pt modelId="{5E16C898-2639-4B48-8B60-5B2D3B42A324}">
      <dgm:prSet phldrT="[Text]" custT="1"/>
      <dgm:spPr>
        <a:solidFill>
          <a:schemeClr val="accent4"/>
        </a:solidFill>
      </dgm:spPr>
      <dgm:t>
        <a:bodyPr/>
        <a:lstStyle/>
        <a:p>
          <a:pPr algn="l"/>
          <a:r>
            <a:rPr lang="en-US" sz="900" b="1" u="none" baseline="0">
              <a:solidFill>
                <a:schemeClr val="bg1"/>
              </a:solidFill>
              <a:sym typeface="Wingdings" panose="05000000000000000000" pitchFamily="2" charset="2"/>
            </a:rPr>
            <a:t> </a:t>
          </a:r>
          <a:r>
            <a:rPr lang="sr-Latn-ME" sz="900" b="1" u="none" baseline="0">
              <a:solidFill>
                <a:schemeClr val="bg1"/>
              </a:solidFill>
              <a:sym typeface="Wingdings" panose="05000000000000000000" pitchFamily="2" charset="2"/>
            </a:rPr>
            <a:t> </a:t>
          </a:r>
          <a:r>
            <a:rPr lang="sr-Latn-ME" sz="900" b="0" u="none" baseline="0">
              <a:solidFill>
                <a:schemeClr val="bg1"/>
              </a:solidFill>
              <a:sym typeface="Wingdings" panose="05000000000000000000" pitchFamily="2" charset="2"/>
            </a:rPr>
            <a:t>Loši rezultati učenika/ca na Pisa testiranju</a:t>
          </a:r>
        </a:p>
        <a:p>
          <a:pPr algn="l"/>
          <a:r>
            <a:rPr lang="sr-Latn-ME" sz="900" b="0" u="none" baseline="0">
              <a:solidFill>
                <a:schemeClr val="bg1"/>
              </a:solidFill>
              <a:sym typeface="Wingdings" panose="05000000000000000000" pitchFamily="2" charset="2"/>
            </a:rPr>
            <a:t>N</a:t>
          </a:r>
          <a:r>
            <a:rPr lang="sr-Latn-ME" sz="900" b="0" u="none" baseline="0">
              <a:solidFill>
                <a:schemeClr val="bg1"/>
              </a:solidFill>
            </a:rPr>
            <a:t>edovoljno savremene informatičke opreme </a:t>
          </a:r>
          <a:r>
            <a:rPr lang="en-US" sz="900" b="0" u="none" baseline="0">
              <a:solidFill>
                <a:schemeClr val="bg1"/>
              </a:solidFill>
            </a:rPr>
            <a:t>u ustanovama</a:t>
          </a:r>
        </a:p>
        <a:p>
          <a:pPr algn="l"/>
          <a:r>
            <a:rPr lang="en-US" sz="900" b="0" u="none" baseline="0">
              <a:solidFill>
                <a:schemeClr val="bg1"/>
              </a:solidFill>
              <a:sym typeface="Wingdings" panose="05000000000000000000" pitchFamily="2" charset="2"/>
            </a:rPr>
            <a:t> </a:t>
          </a:r>
          <a:r>
            <a:rPr lang="sr-Latn-ME" sz="900" b="0"/>
            <a:t>Nedostatak nastavnika/ca matematike i prirodne grupe predmeta</a:t>
          </a:r>
        </a:p>
        <a:p>
          <a:pPr algn="l"/>
          <a:r>
            <a:rPr lang="sr-Latn-ME" sz="900" b="0" u="none" baseline="0">
              <a:solidFill>
                <a:schemeClr val="bg1"/>
              </a:solidFill>
            </a:rPr>
            <a:t>Nestručno zastupljena nastava iz nastavnog predmeta  Informatika</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 </a:t>
          </a:r>
          <a:r>
            <a:rPr lang="sr-Latn-ME" sz="900" b="0" u="none" baseline="0">
              <a:solidFill>
                <a:schemeClr val="bg1"/>
              </a:solidFill>
            </a:rPr>
            <a:t>Slabo interesovanje učenika/ca za izbor prirodne grupe predmeta na maturskom ispitu</a:t>
          </a:r>
        </a:p>
        <a:p>
          <a:pPr algn="l"/>
          <a:r>
            <a:rPr lang="sr-Latn-ME" sz="900" b="0" u="none" baseline="0">
              <a:solidFill>
                <a:schemeClr val="bg1"/>
              </a:solidFill>
            </a:rPr>
            <a:t>Povezanost maturskog ispita i kriterijuma za upis na studijske programe nije usaglašena</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 </a:t>
          </a:r>
          <a:r>
            <a:rPr lang="en-US" sz="900" b="0" u="none" baseline="0">
              <a:solidFill>
                <a:schemeClr val="bg1"/>
              </a:solidFill>
            </a:rPr>
            <a:t>Nedovoljan nivo </a:t>
          </a:r>
          <a:r>
            <a:rPr lang="sr-Latn-ME" sz="900" b="0" u="none" baseline="0">
              <a:solidFill>
                <a:schemeClr val="bg1"/>
              </a:solidFill>
            </a:rPr>
            <a:t> korišćenja digitalnih tehnologija u nastavi</a:t>
          </a:r>
          <a:r>
            <a:rPr lang="en-US" sz="900" b="0" u="none" baseline="0">
              <a:solidFill>
                <a:schemeClr val="bg1"/>
              </a:solidFill>
            </a:rPr>
            <a:t> </a:t>
          </a:r>
        </a:p>
        <a:p>
          <a:pPr algn="l"/>
          <a:r>
            <a:rPr lang="en-US" sz="900" b="0" u="none" baseline="0">
              <a:solidFill>
                <a:schemeClr val="bg1"/>
              </a:solidFill>
              <a:sym typeface="Wingdings" panose="05000000000000000000" pitchFamily="2" charset="2"/>
            </a:rPr>
            <a:t> </a:t>
          </a:r>
          <a:r>
            <a:rPr lang="sr-Latn-ME" sz="900" b="0" u="none" baseline="0">
              <a:solidFill>
                <a:schemeClr val="bg1"/>
              </a:solidFill>
              <a:sym typeface="Wingdings" panose="05000000000000000000" pitchFamily="2" charset="2"/>
            </a:rPr>
            <a:t>O</a:t>
          </a:r>
          <a:r>
            <a:rPr lang="sr-Latn-ME" sz="900" b="0" u="none" baseline="0">
              <a:solidFill>
                <a:schemeClr val="bg1"/>
              </a:solidFill>
            </a:rPr>
            <a:t>premljenenost laboratorija i učionica za prirodnu grupu predmeta  nije na potebnom nivou</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a:t>
          </a:r>
          <a:r>
            <a:rPr lang="sr-Latn-ME" sz="900" b="0" u="none" baseline="0">
              <a:solidFill>
                <a:schemeClr val="bg1"/>
              </a:solidFill>
              <a:sym typeface="Wingdings" panose="05000000000000000000" pitchFamily="2" charset="2"/>
            </a:rPr>
            <a:t> Dio nastavnog kadra nedovoljno otvoren za unapređenje digitalnih kompetencija</a:t>
          </a:r>
          <a:endParaRPr lang="en-US" sz="900" b="0" u="none" baseline="0">
            <a:solidFill>
              <a:schemeClr val="bg1"/>
            </a:solidFill>
          </a:endParaRPr>
        </a:p>
        <a:p>
          <a:pPr algn="l"/>
          <a:r>
            <a:rPr lang="en-US" sz="900" b="0" u="none" baseline="0">
              <a:solidFill>
                <a:schemeClr val="bg1"/>
              </a:solidFill>
              <a:sym typeface="Wingdings" panose="05000000000000000000" pitchFamily="2" charset="2"/>
            </a:rPr>
            <a:t> Vrednovanje postignuća učenika</a:t>
          </a:r>
          <a:r>
            <a:rPr lang="sr-Latn-ME" sz="900" b="0" u="none" baseline="0">
              <a:solidFill>
                <a:schemeClr val="bg1"/>
              </a:solidFill>
              <a:sym typeface="Wingdings" panose="05000000000000000000" pitchFamily="2" charset="2"/>
            </a:rPr>
            <a:t>.</a:t>
          </a:r>
          <a:r>
            <a:rPr lang="en-US" sz="900" b="0" u="none" baseline="0">
              <a:solidFill>
                <a:schemeClr val="bg1"/>
              </a:solidFill>
              <a:sym typeface="Wingdings" panose="05000000000000000000" pitchFamily="2" charset="2"/>
            </a:rPr>
            <a:t>; Položaj nastavnika</a:t>
          </a:r>
          <a:r>
            <a:rPr lang="sr-Latn-ME" sz="900" b="0" u="none" baseline="0">
              <a:solidFill>
                <a:schemeClr val="bg1"/>
              </a:solidFill>
              <a:sym typeface="Wingdings" panose="05000000000000000000" pitchFamily="2" charset="2"/>
            </a:rPr>
            <a:t>/ca</a:t>
          </a:r>
          <a:r>
            <a:rPr lang="en-US" sz="900" b="0" u="none" baseline="0">
              <a:solidFill>
                <a:schemeClr val="bg1"/>
              </a:solidFill>
              <a:sym typeface="Wingdings" panose="05000000000000000000" pitchFamily="2" charset="2"/>
            </a:rPr>
            <a:t> u društvu;  ex cathedra predavanja</a:t>
          </a:r>
          <a:endParaRPr lang="en-US" sz="900" b="0" u="none" baseline="0">
            <a:solidFill>
              <a:schemeClr val="bg1"/>
            </a:solidFill>
          </a:endParaRPr>
        </a:p>
      </dgm:t>
    </dgm:pt>
    <dgm:pt modelId="{D3BB0385-BAD8-46DC-926D-FF49C853658C}" type="parTrans" cxnId="{16421C21-B34D-4A05-BB2F-640DD2DAE882}">
      <dgm:prSet/>
      <dgm:spPr/>
      <dgm:t>
        <a:bodyPr/>
        <a:lstStyle/>
        <a:p>
          <a:endParaRPr lang="en-US"/>
        </a:p>
      </dgm:t>
    </dgm:pt>
    <dgm:pt modelId="{A11E7CB9-1A65-4355-836F-FD25A9289F9D}" type="sibTrans" cxnId="{16421C21-B34D-4A05-BB2F-640DD2DAE882}">
      <dgm:prSet/>
      <dgm:spPr/>
      <dgm:t>
        <a:bodyPr/>
        <a:lstStyle/>
        <a:p>
          <a:endParaRPr lang="en-US"/>
        </a:p>
      </dgm:t>
    </dgm:pt>
    <dgm:pt modelId="{0E3A4F32-049F-4BC3-AC2E-5BD3D3770F2C}">
      <dgm:prSet phldrT="[Text]" custT="1"/>
      <dgm:spPr>
        <a:solidFill>
          <a:schemeClr val="accent2"/>
        </a:solidFill>
      </dgm:spPr>
      <dgm:t>
        <a:bodyPr/>
        <a:lstStyle/>
        <a:p>
          <a:pPr algn="l"/>
          <a:r>
            <a:rPr lang="en-US" sz="1100" b="0" u="none" baseline="0">
              <a:solidFill>
                <a:schemeClr val="bg1"/>
              </a:solidFill>
              <a:sym typeface="Wingdings" panose="05000000000000000000" pitchFamily="2" charset="2"/>
            </a:rPr>
            <a:t> </a:t>
          </a:r>
          <a:r>
            <a:rPr lang="sr-Latn-ME" sz="900" b="0" u="none" baseline="0">
              <a:solidFill>
                <a:schemeClr val="bg1"/>
              </a:solidFill>
              <a:sym typeface="Wingdings" panose="05000000000000000000" pitchFamily="2" charset="2"/>
            </a:rPr>
            <a:t>O</a:t>
          </a:r>
          <a:r>
            <a:rPr lang="en-US" sz="900" b="0" u="none" baseline="0">
              <a:solidFill>
                <a:schemeClr val="bg1"/>
              </a:solidFill>
              <a:sym typeface="Wingdings" panose="05000000000000000000" pitchFamily="2" charset="2"/>
            </a:rPr>
            <a:t>brazovanj</a:t>
          </a:r>
          <a:r>
            <a:rPr lang="sr-Latn-ME" sz="900" b="0" u="none" baseline="0">
              <a:solidFill>
                <a:schemeClr val="bg1"/>
              </a:solidFill>
              <a:sym typeface="Wingdings" panose="05000000000000000000" pitchFamily="2" charset="2"/>
            </a:rPr>
            <a:t>e</a:t>
          </a:r>
          <a:r>
            <a:rPr lang="en-US" sz="900" b="0" u="none" baseline="0">
              <a:solidFill>
                <a:schemeClr val="bg1"/>
              </a:solidFill>
              <a:sym typeface="Wingdings" panose="05000000000000000000" pitchFamily="2" charset="2"/>
            </a:rPr>
            <a:t> prepoznat</a:t>
          </a:r>
          <a:r>
            <a:rPr lang="sr-Latn-ME" sz="900" b="0" u="none" baseline="0">
              <a:solidFill>
                <a:schemeClr val="bg1"/>
              </a:solidFill>
              <a:sym typeface="Wingdings" panose="05000000000000000000" pitchFamily="2" charset="2"/>
            </a:rPr>
            <a:t>o</a:t>
          </a:r>
          <a:r>
            <a:rPr lang="en-US" sz="900" b="0" u="none" baseline="0">
              <a:solidFill>
                <a:schemeClr val="bg1"/>
              </a:solidFill>
              <a:sym typeface="Wingdings" panose="05000000000000000000" pitchFamily="2" charset="2"/>
            </a:rPr>
            <a:t> kao</a:t>
          </a:r>
          <a:r>
            <a:rPr lang="sr-Latn-ME" sz="900" b="0" u="none" baseline="0">
              <a:solidFill>
                <a:schemeClr val="bg1"/>
              </a:solidFill>
              <a:sym typeface="Wingdings" panose="05000000000000000000" pitchFamily="2" charset="2"/>
            </a:rPr>
            <a:t> jedan od </a:t>
          </a:r>
          <a:r>
            <a:rPr lang="en-US" sz="900" b="0" u="none" baseline="0">
              <a:solidFill>
                <a:schemeClr val="bg1"/>
              </a:solidFill>
              <a:sym typeface="Wingdings" panose="05000000000000000000" pitchFamily="2" charset="2"/>
            </a:rPr>
            <a:t>strateški</a:t>
          </a:r>
          <a:r>
            <a:rPr lang="sr-Latn-ME" sz="900" b="0" u="none" baseline="0">
              <a:solidFill>
                <a:schemeClr val="bg1"/>
              </a:solidFill>
              <a:sym typeface="Wingdings" panose="05000000000000000000" pitchFamily="2" charset="2"/>
            </a:rPr>
            <a:t>h</a:t>
          </a:r>
          <a:r>
            <a:rPr lang="en-US" sz="900" b="0" u="none" baseline="0">
              <a:solidFill>
                <a:schemeClr val="bg1"/>
              </a:solidFill>
              <a:sym typeface="Wingdings" panose="05000000000000000000" pitchFamily="2" charset="2"/>
            </a:rPr>
            <a:t> prav</a:t>
          </a:r>
          <a:r>
            <a:rPr lang="sr-Latn-ME" sz="900" b="0" u="none" baseline="0">
              <a:solidFill>
                <a:schemeClr val="bg1"/>
              </a:solidFill>
              <a:sym typeface="Wingdings" panose="05000000000000000000" pitchFamily="2" charset="2"/>
            </a:rPr>
            <a:t>a</a:t>
          </a:r>
          <a:r>
            <a:rPr lang="en-US" sz="900" b="0" u="none" baseline="0">
              <a:solidFill>
                <a:schemeClr val="bg1"/>
              </a:solidFill>
              <a:sym typeface="Wingdings" panose="05000000000000000000" pitchFamily="2" charset="2"/>
            </a:rPr>
            <a:t>c</a:t>
          </a:r>
          <a:r>
            <a:rPr lang="sr-Latn-ME" sz="900" b="0" u="none" baseline="0">
              <a:solidFill>
                <a:schemeClr val="bg1"/>
              </a:solidFill>
              <a:sym typeface="Wingdings" panose="05000000000000000000" pitchFamily="2" charset="2"/>
            </a:rPr>
            <a:t>a </a:t>
          </a:r>
          <a:r>
            <a:rPr lang="en-US" sz="900" b="0" u="none" baseline="0">
              <a:solidFill>
                <a:schemeClr val="bg1"/>
              </a:solidFill>
              <a:sym typeface="Wingdings" panose="05000000000000000000" pitchFamily="2" charset="2"/>
            </a:rPr>
            <a:t>razvoja Crne Gore</a:t>
          </a:r>
          <a:endParaRPr lang="en-US" sz="900" b="0">
            <a:solidFill>
              <a:schemeClr val="bg1"/>
            </a:solidFill>
          </a:endParaRPr>
        </a:p>
        <a:p>
          <a:pPr algn="l"/>
          <a:r>
            <a:rPr lang="en-US" sz="900" b="0" u="none" baseline="0">
              <a:solidFill>
                <a:schemeClr val="bg1"/>
              </a:solidFill>
              <a:sym typeface="Wingdings" panose="05000000000000000000" pitchFamily="2" charset="2"/>
            </a:rPr>
            <a:t> </a:t>
          </a:r>
          <a:r>
            <a:rPr lang="sr-Latn-ME" sz="900" b="0">
              <a:solidFill>
                <a:schemeClr val="bg1"/>
              </a:solidFill>
            </a:rPr>
            <a:t>Dostupnost ekspertske podrške kroz različite međunarodne projekte</a:t>
          </a:r>
        </a:p>
        <a:p>
          <a:pPr algn="l"/>
          <a:r>
            <a:rPr lang="sr-Latn-ME" sz="900" b="0">
              <a:solidFill>
                <a:schemeClr val="bg1"/>
              </a:solidFill>
            </a:rPr>
            <a:t>Uspostavljena saradnja sa partnerima iz oblasti obrazovanja omogućava razmjenu dobrih praksi</a:t>
          </a:r>
        </a:p>
        <a:p>
          <a:pPr algn="l"/>
          <a:r>
            <a:rPr lang="sr-Latn-ME" sz="900" b="0">
              <a:solidFill>
                <a:schemeClr val="bg1"/>
              </a:solidFill>
            </a:rPr>
            <a:t>Unapređenje obrazovnih programa gimnazije, nakon sprovedene evaluacije nihove primjene </a:t>
          </a:r>
          <a:endParaRPr lang="en-US" sz="900" b="0">
            <a:solidFill>
              <a:schemeClr val="bg1"/>
            </a:solidFill>
          </a:endParaRPr>
        </a:p>
        <a:p>
          <a:pPr algn="l"/>
          <a:r>
            <a:rPr lang="en-US" sz="900" b="0" u="none" baseline="0">
              <a:solidFill>
                <a:schemeClr val="bg1"/>
              </a:solidFill>
              <a:sym typeface="Wingdings" panose="05000000000000000000" pitchFamily="2" charset="2"/>
            </a:rPr>
            <a:t></a:t>
          </a:r>
          <a:r>
            <a:rPr lang="sr-Latn-ME" sz="900" b="0" u="none" baseline="0">
              <a:solidFill>
                <a:schemeClr val="bg1"/>
              </a:solidFill>
              <a:sym typeface="Wingdings" panose="05000000000000000000" pitchFamily="2" charset="2"/>
            </a:rPr>
            <a:t>Unapređenje ponude obrazovnih programa kroz uvođenje specijalističkih odjeljenja</a:t>
          </a:r>
        </a:p>
        <a:p>
          <a:pPr algn="l"/>
          <a:r>
            <a:rPr lang="sr-Latn-ME" sz="900" b="0" u="none" baseline="0">
              <a:solidFill>
                <a:schemeClr val="bg1"/>
              </a:solidFill>
              <a:sym typeface="Wingdings" panose="05000000000000000000" pitchFamily="2" charset="2"/>
            </a:rPr>
            <a:t>Razvoj mehanizama monitoringa realizacije obrazovno-vaspitnog rada</a:t>
          </a:r>
        </a:p>
        <a:p>
          <a:pPr algn="l"/>
          <a:r>
            <a:rPr lang="sr-Latn-ME" sz="900" b="0" u="none" baseline="0">
              <a:solidFill>
                <a:schemeClr val="bg1"/>
              </a:solidFill>
              <a:sym typeface="Wingdings" panose="05000000000000000000" pitchFamily="2" charset="2"/>
            </a:rPr>
            <a:t>Jačanje kapaciteta pedagoško-psiholoških službi kroz povećanje broja izvršilaca</a:t>
          </a:r>
        </a:p>
      </dgm:t>
    </dgm:pt>
    <dgm:pt modelId="{F4D6ACE0-89E3-4EC9-9BCB-204565B5577D}" type="parTrans" cxnId="{7D5511C3-F50B-4B05-A90B-9A5608394BCA}">
      <dgm:prSet/>
      <dgm:spPr/>
      <dgm:t>
        <a:bodyPr/>
        <a:lstStyle/>
        <a:p>
          <a:endParaRPr lang="en-US"/>
        </a:p>
      </dgm:t>
    </dgm:pt>
    <dgm:pt modelId="{3367BF0F-7036-4152-85D9-EE48EFFB43F6}" type="sibTrans" cxnId="{7D5511C3-F50B-4B05-A90B-9A5608394BCA}">
      <dgm:prSet/>
      <dgm:spPr/>
      <dgm:t>
        <a:bodyPr/>
        <a:lstStyle/>
        <a:p>
          <a:endParaRPr lang="en-US"/>
        </a:p>
      </dgm:t>
    </dgm:pt>
    <dgm:pt modelId="{10D550E7-1993-4CBB-AA72-681E901B660B}">
      <dgm:prSet custT="1"/>
      <dgm:spPr>
        <a:solidFill>
          <a:schemeClr val="accent5"/>
        </a:solidFill>
      </dgm:spPr>
      <dgm:t>
        <a:bodyPr/>
        <a:lstStyle/>
        <a:p>
          <a:pPr algn="l"/>
          <a:endParaRPr lang="en-US" sz="1100" b="1" u="none" baseline="0">
            <a:sym typeface="Wingdings" panose="05000000000000000000" pitchFamily="2" charset="2"/>
          </a:endParaRPr>
        </a:p>
        <a:p>
          <a:pPr algn="l"/>
          <a:endParaRPr lang="en-US" sz="1100" b="1" u="none" baseline="0">
            <a:sym typeface="Wingdings" panose="05000000000000000000" pitchFamily="2" charset="2"/>
          </a:endParaRPr>
        </a:p>
        <a:p>
          <a:pPr algn="l"/>
          <a:endParaRPr lang="en-US" sz="900" b="0" u="none" baseline="0">
            <a:sym typeface="Wingdings" panose="05000000000000000000" pitchFamily="2" charset="2"/>
          </a:endParaRPr>
        </a:p>
        <a:p>
          <a:pPr algn="l"/>
          <a:r>
            <a:rPr lang="en-US" sz="900" b="0" u="none" baseline="0">
              <a:sym typeface="Wingdings" panose="05000000000000000000" pitchFamily="2" charset="2"/>
            </a:rPr>
            <a:t> </a:t>
          </a:r>
          <a:r>
            <a:rPr lang="sr-Latn-ME" sz="900" b="0"/>
            <a:t>Nedostatak finansijskih sredstava za opremanje ustanova informatičkom i laboratorijskom opremom</a:t>
          </a:r>
        </a:p>
        <a:p>
          <a:pPr algn="l"/>
          <a:r>
            <a:rPr lang="sr-Latn-ME" sz="900" b="0"/>
            <a:t>Nedostatak </a:t>
          </a:r>
          <a:r>
            <a:rPr lang="sr-Latn-ME" sz="900" b="0">
              <a:solidFill>
                <a:schemeClr val="bg1"/>
              </a:solidFill>
            </a:rPr>
            <a:t>nastavnika/ca </a:t>
          </a:r>
          <a:r>
            <a:rPr lang="sr-Latn-ME" sz="900" b="0"/>
            <a:t>matematike i prirodne grupe predmeta, upis malog broja učenika/ca na ove studijske programe</a:t>
          </a:r>
          <a:endParaRPr lang="en-US" sz="900" b="0"/>
        </a:p>
        <a:p>
          <a:pPr algn="l"/>
          <a:r>
            <a:rPr lang="en-US" sz="900" b="0" u="none" baseline="0">
              <a:solidFill>
                <a:schemeClr val="bg1"/>
              </a:solidFill>
              <a:sym typeface="Wingdings" panose="05000000000000000000" pitchFamily="2" charset="2"/>
            </a:rPr>
            <a:t> </a:t>
          </a:r>
          <a:r>
            <a:rPr lang="sr-Latn-ME" sz="900" b="0">
              <a:solidFill>
                <a:schemeClr val="bg1"/>
              </a:solidFill>
            </a:rPr>
            <a:t>Ne</a:t>
          </a:r>
          <a:r>
            <a:rPr lang="en-US" sz="900" b="0">
              <a:solidFill>
                <a:schemeClr val="bg1"/>
              </a:solidFill>
            </a:rPr>
            <a:t>zainteresovanost</a:t>
          </a:r>
          <a:r>
            <a:rPr lang="sr-Latn-ME" sz="900" b="0">
              <a:solidFill>
                <a:schemeClr val="bg1"/>
              </a:solidFill>
            </a:rPr>
            <a:t> IKT kadra </a:t>
          </a:r>
          <a:r>
            <a:rPr lang="en-US" sz="900" b="0">
              <a:solidFill>
                <a:schemeClr val="bg1"/>
              </a:solidFill>
            </a:rPr>
            <a:t>za rad </a:t>
          </a:r>
          <a:r>
            <a:rPr lang="sr-Latn-ME" sz="900" b="0">
              <a:solidFill>
                <a:schemeClr val="bg1"/>
              </a:solidFill>
            </a:rPr>
            <a:t>u obrazovanju</a:t>
          </a:r>
          <a:endParaRPr lang="en-US" sz="900" b="0">
            <a:solidFill>
              <a:schemeClr val="bg1"/>
            </a:solidFill>
          </a:endParaRPr>
        </a:p>
        <a:p>
          <a:pPr algn="l"/>
          <a:r>
            <a:rPr lang="en-US" sz="900" b="0" u="none" baseline="0">
              <a:solidFill>
                <a:schemeClr val="bg1"/>
              </a:solidFill>
              <a:sym typeface="Wingdings" panose="05000000000000000000" pitchFamily="2" charset="2"/>
            </a:rPr>
            <a:t> Nezainteresovanost svršenih srednjoškolaca za nastavnički poziv</a:t>
          </a:r>
        </a:p>
      </dgm:t>
    </dgm:pt>
    <dgm:pt modelId="{3EBB60CF-3DFA-4A8D-96C6-3F55AA3B5314}" type="parTrans" cxnId="{7BA2EDCB-DE60-47B4-A828-0BDB12526CD6}">
      <dgm:prSet/>
      <dgm:spPr/>
      <dgm:t>
        <a:bodyPr/>
        <a:lstStyle/>
        <a:p>
          <a:endParaRPr lang="en-US"/>
        </a:p>
      </dgm:t>
    </dgm:pt>
    <dgm:pt modelId="{FAD6749C-8B0A-4849-8D3E-4019C20BC82E}" type="sibTrans" cxnId="{7BA2EDCB-DE60-47B4-A828-0BDB12526CD6}">
      <dgm:prSet/>
      <dgm:spPr/>
      <dgm:t>
        <a:bodyPr/>
        <a:lstStyle/>
        <a:p>
          <a:endParaRPr lang="en-US"/>
        </a:p>
      </dgm:t>
    </dgm:pt>
    <dgm:pt modelId="{9BC156FF-AFDB-49A4-822A-BE65E331E126}">
      <dgm:prSet/>
      <dgm:spPr/>
      <dgm:t>
        <a:bodyPr/>
        <a:lstStyle/>
        <a:p>
          <a:endParaRPr lang="en-US" sz="3600"/>
        </a:p>
      </dgm:t>
    </dgm:pt>
    <dgm:pt modelId="{110B5783-2FFB-4F06-82DD-42DA490C20B9}" type="parTrans" cxnId="{90050EC2-BF99-4F70-9DE8-1778B81AEBCC}">
      <dgm:prSet/>
      <dgm:spPr/>
      <dgm:t>
        <a:bodyPr/>
        <a:lstStyle/>
        <a:p>
          <a:endParaRPr lang="en-US"/>
        </a:p>
      </dgm:t>
    </dgm:pt>
    <dgm:pt modelId="{6D4B2455-C5C4-4D9B-BC3E-A2B8BF98A931}" type="sibTrans" cxnId="{90050EC2-BF99-4F70-9DE8-1778B81AEBCC}">
      <dgm:prSet/>
      <dgm:spPr/>
      <dgm:t>
        <a:bodyPr/>
        <a:lstStyle/>
        <a:p>
          <a:endParaRPr lang="en-US"/>
        </a:p>
      </dgm:t>
    </dgm:pt>
    <dgm:pt modelId="{25EE1B65-EE2E-491A-8E30-B79F3591E85D}" type="pres">
      <dgm:prSet presAssocID="{BECA9FCE-8D51-4AE0-9051-472E9A7291D2}" presName="matrix" presStyleCnt="0">
        <dgm:presLayoutVars>
          <dgm:chMax val="1"/>
          <dgm:dir/>
          <dgm:resizeHandles val="exact"/>
        </dgm:presLayoutVars>
      </dgm:prSet>
      <dgm:spPr/>
    </dgm:pt>
    <dgm:pt modelId="{B639BC5A-4E9A-44D3-BD44-5F6CE8E95F50}" type="pres">
      <dgm:prSet presAssocID="{BECA9FCE-8D51-4AE0-9051-472E9A7291D2}" presName="axisShape" presStyleLbl="bgShp" presStyleIdx="0" presStyleCnt="1" custScaleY="126898"/>
      <dgm:spPr/>
    </dgm:pt>
    <dgm:pt modelId="{4820B2EE-B070-4B90-A064-E58C9C6371D4}" type="pres">
      <dgm:prSet presAssocID="{BECA9FCE-8D51-4AE0-9051-472E9A7291D2}" presName="rect1" presStyleLbl="node1" presStyleIdx="0" presStyleCnt="4" custScaleX="110891" custScaleY="144968" custLinFactNeighborX="-4955" custLinFactNeighborY="-23674">
        <dgm:presLayoutVars>
          <dgm:chMax val="0"/>
          <dgm:chPref val="0"/>
          <dgm:bulletEnabled val="1"/>
        </dgm:presLayoutVars>
      </dgm:prSet>
      <dgm:spPr/>
    </dgm:pt>
    <dgm:pt modelId="{4954FD11-983A-48F7-BB9A-DC41F3A3662B}" type="pres">
      <dgm:prSet presAssocID="{BECA9FCE-8D51-4AE0-9051-472E9A7291D2}" presName="rect2" presStyleLbl="node1" presStyleIdx="1" presStyleCnt="4" custScaleX="111052" custScaleY="144950" custLinFactNeighborX="4538" custLinFactNeighborY="-24501">
        <dgm:presLayoutVars>
          <dgm:chMax val="0"/>
          <dgm:chPref val="0"/>
          <dgm:bulletEnabled val="1"/>
        </dgm:presLayoutVars>
      </dgm:prSet>
      <dgm:spPr/>
    </dgm:pt>
    <dgm:pt modelId="{FE1C451B-194F-4D7A-BE12-A45F98D0DB88}" type="pres">
      <dgm:prSet presAssocID="{BECA9FCE-8D51-4AE0-9051-472E9A7291D2}" presName="rect3" presStyleLbl="node1" presStyleIdx="2" presStyleCnt="4" custScaleX="110891" custScaleY="144950" custLinFactNeighborX="-4540" custLinFactNeighborY="23910">
        <dgm:presLayoutVars>
          <dgm:chMax val="0"/>
          <dgm:chPref val="0"/>
          <dgm:bulletEnabled val="1"/>
        </dgm:presLayoutVars>
      </dgm:prSet>
      <dgm:spPr/>
    </dgm:pt>
    <dgm:pt modelId="{19D9A472-A4FB-4AA7-85C1-F12E6365491B}" type="pres">
      <dgm:prSet presAssocID="{BECA9FCE-8D51-4AE0-9051-472E9A7291D2}" presName="rect4" presStyleLbl="node1" presStyleIdx="3" presStyleCnt="4" custScaleX="110891" custScaleY="144950" custLinFactNeighborX="5069" custLinFactNeighborY="23914">
        <dgm:presLayoutVars>
          <dgm:chMax val="0"/>
          <dgm:chPref val="0"/>
          <dgm:bulletEnabled val="1"/>
        </dgm:presLayoutVars>
      </dgm:prSet>
      <dgm:spPr/>
    </dgm:pt>
  </dgm:ptLst>
  <dgm:cxnLst>
    <dgm:cxn modelId="{16421C21-B34D-4A05-BB2F-640DD2DAE882}" srcId="{BECA9FCE-8D51-4AE0-9051-472E9A7291D2}" destId="{5E16C898-2639-4B48-8B60-5B2D3B42A324}" srcOrd="1" destOrd="0" parTransId="{D3BB0385-BAD8-46DC-926D-FF49C853658C}" sibTransId="{A11E7CB9-1A65-4355-836F-FD25A9289F9D}"/>
    <dgm:cxn modelId="{6B79C62E-9FDF-4D14-BCF9-6A713B494CBD}" type="presOf" srcId="{5E16C898-2639-4B48-8B60-5B2D3B42A324}" destId="{4954FD11-983A-48F7-BB9A-DC41F3A3662B}" srcOrd="0" destOrd="0" presId="urn:microsoft.com/office/officeart/2005/8/layout/matrix2"/>
    <dgm:cxn modelId="{E7010473-E3CC-4DA8-84F1-58C6719D7AA5}" type="presOf" srcId="{9BC156FF-AFDB-49A4-822A-BE65E331E126}" destId="{19D9A472-A4FB-4AA7-85C1-F12E6365491B}" srcOrd="0" destOrd="1" presId="urn:microsoft.com/office/officeart/2005/8/layout/matrix2"/>
    <dgm:cxn modelId="{8F31DE97-3303-4F34-8CE7-43726E8D165E}" type="presOf" srcId="{FF3EF759-BF7D-4090-B6F4-6C0CEC0FD2EF}" destId="{4820B2EE-B070-4B90-A064-E58C9C6371D4}" srcOrd="0" destOrd="0" presId="urn:microsoft.com/office/officeart/2005/8/layout/matrix2"/>
    <dgm:cxn modelId="{2E3B04A4-529E-4355-9590-C06D4BDBCC76}" type="presOf" srcId="{BECA9FCE-8D51-4AE0-9051-472E9A7291D2}" destId="{25EE1B65-EE2E-491A-8E30-B79F3591E85D}" srcOrd="0" destOrd="0" presId="urn:microsoft.com/office/officeart/2005/8/layout/matrix2"/>
    <dgm:cxn modelId="{D06D52B0-1B8E-4940-BFA7-C537310B1033}" type="presOf" srcId="{0E3A4F32-049F-4BC3-AC2E-5BD3D3770F2C}" destId="{FE1C451B-194F-4D7A-BE12-A45F98D0DB88}" srcOrd="0" destOrd="0" presId="urn:microsoft.com/office/officeart/2005/8/layout/matrix2"/>
    <dgm:cxn modelId="{90050EC2-BF99-4F70-9DE8-1778B81AEBCC}" srcId="{10D550E7-1993-4CBB-AA72-681E901B660B}" destId="{9BC156FF-AFDB-49A4-822A-BE65E331E126}" srcOrd="0" destOrd="0" parTransId="{110B5783-2FFB-4F06-82DD-42DA490C20B9}" sibTransId="{6D4B2455-C5C4-4D9B-BC3E-A2B8BF98A931}"/>
    <dgm:cxn modelId="{7D5511C3-F50B-4B05-A90B-9A5608394BCA}" srcId="{BECA9FCE-8D51-4AE0-9051-472E9A7291D2}" destId="{0E3A4F32-049F-4BC3-AC2E-5BD3D3770F2C}" srcOrd="2" destOrd="0" parTransId="{F4D6ACE0-89E3-4EC9-9BCB-204565B5577D}" sibTransId="{3367BF0F-7036-4152-85D9-EE48EFFB43F6}"/>
    <dgm:cxn modelId="{7BA2EDCB-DE60-47B4-A828-0BDB12526CD6}" srcId="{BECA9FCE-8D51-4AE0-9051-472E9A7291D2}" destId="{10D550E7-1993-4CBB-AA72-681E901B660B}" srcOrd="3" destOrd="0" parTransId="{3EBB60CF-3DFA-4A8D-96C6-3F55AA3B5314}" sibTransId="{FAD6749C-8B0A-4849-8D3E-4019C20BC82E}"/>
    <dgm:cxn modelId="{13275FD8-658C-4627-BF2F-C9A7E5683AE4}" srcId="{BECA9FCE-8D51-4AE0-9051-472E9A7291D2}" destId="{FF3EF759-BF7D-4090-B6F4-6C0CEC0FD2EF}" srcOrd="0" destOrd="0" parTransId="{E5D9C8A1-4239-41DF-8100-E1C74F532C1E}" sibTransId="{298B0082-DB10-4046-819D-41C440DCADCE}"/>
    <dgm:cxn modelId="{F2EE90FC-AE21-4119-9347-410E48761DCC}" type="presOf" srcId="{10D550E7-1993-4CBB-AA72-681E901B660B}" destId="{19D9A472-A4FB-4AA7-85C1-F12E6365491B}" srcOrd="0" destOrd="0" presId="urn:microsoft.com/office/officeart/2005/8/layout/matrix2"/>
    <dgm:cxn modelId="{DDEF1C85-A680-4FB2-BA16-BAB94303BB66}" type="presParOf" srcId="{25EE1B65-EE2E-491A-8E30-B79F3591E85D}" destId="{B639BC5A-4E9A-44D3-BD44-5F6CE8E95F50}" srcOrd="0" destOrd="0" presId="urn:microsoft.com/office/officeart/2005/8/layout/matrix2"/>
    <dgm:cxn modelId="{FCBA8E53-1BDE-4B38-835D-9B3BC38F9BF8}" type="presParOf" srcId="{25EE1B65-EE2E-491A-8E30-B79F3591E85D}" destId="{4820B2EE-B070-4B90-A064-E58C9C6371D4}" srcOrd="1" destOrd="0" presId="urn:microsoft.com/office/officeart/2005/8/layout/matrix2"/>
    <dgm:cxn modelId="{DC6BEBA6-A5C3-4BBF-A1D4-AABEC0F49324}" type="presParOf" srcId="{25EE1B65-EE2E-491A-8E30-B79F3591E85D}" destId="{4954FD11-983A-48F7-BB9A-DC41F3A3662B}" srcOrd="2" destOrd="0" presId="urn:microsoft.com/office/officeart/2005/8/layout/matrix2"/>
    <dgm:cxn modelId="{AA1A4E55-C28F-4991-959C-31D4F668DAFC}" type="presParOf" srcId="{25EE1B65-EE2E-491A-8E30-B79F3591E85D}" destId="{FE1C451B-194F-4D7A-BE12-A45F98D0DB88}" srcOrd="3" destOrd="0" presId="urn:microsoft.com/office/officeart/2005/8/layout/matrix2"/>
    <dgm:cxn modelId="{C41B68D4-7F94-49AD-B294-65C56BE72E4F}" type="presParOf" srcId="{25EE1B65-EE2E-491A-8E30-B79F3591E85D}" destId="{19D9A472-A4FB-4AA7-85C1-F12E6365491B}" srcOrd="4" destOrd="0" presId="urn:microsoft.com/office/officeart/2005/8/layout/matrix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39BC5A-4E9A-44D3-BD44-5F6CE8E95F50}">
      <dsp:nvSpPr>
        <dsp:cNvPr id="0" name=""/>
        <dsp:cNvSpPr/>
      </dsp:nvSpPr>
      <dsp:spPr>
        <a:xfrm>
          <a:off x="0" y="57141"/>
          <a:ext cx="5772150" cy="7324742"/>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820B2EE-B070-4B90-A064-E58C9C6371D4}">
      <dsp:nvSpPr>
        <dsp:cNvPr id="0" name=""/>
        <dsp:cNvSpPr/>
      </dsp:nvSpPr>
      <dsp:spPr>
        <a:xfrm>
          <a:off x="135056" y="142903"/>
          <a:ext cx="2560317" cy="3347108"/>
        </a:xfrm>
        <a:prstGeom prst="roundRect">
          <a:avLst/>
        </a:prstGeom>
        <a:solidFill>
          <a:schemeClr val="accent1">
            <a:hueOff val="0"/>
            <a:satOff val="0"/>
            <a:lumOff val="0"/>
            <a:alphaOff val="0"/>
          </a:schemeClr>
        </a:solidFill>
        <a:ln w="25400" cap="flat" cmpd="sng" algn="ctr">
          <a:solidFill>
            <a:schemeClr val="lt1">
              <a:hueOff val="0"/>
              <a:satOff val="0"/>
              <a:lum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0" u="none" kern="1200" baseline="0">
              <a:solidFill>
                <a:schemeClr val="bg1"/>
              </a:solidFill>
              <a:sym typeface="Wingdings" panose="05000000000000000000" pitchFamily="2" charset="2"/>
            </a:rPr>
            <a:t> </a:t>
          </a:r>
          <a:r>
            <a:rPr lang="sr-Latn-ME" sz="900" b="0" kern="1200">
              <a:solidFill>
                <a:schemeClr val="bg1"/>
              </a:solidFill>
            </a:rPr>
            <a:t>Uspostavljen sistem profesionalnog razvoja nastavnika/ca i napredovanja nastavnika/ca u zvanja</a:t>
          </a:r>
          <a:endParaRPr lang="en-US" sz="900" b="0" kern="1200">
            <a:solidFill>
              <a:schemeClr val="bg1"/>
            </a:solidFill>
          </a:endParaRPr>
        </a:p>
        <a:p>
          <a:pPr marL="0" lvl="0" indent="0" algn="l" defTabSz="444500">
            <a:lnSpc>
              <a:spcPct val="90000"/>
            </a:lnSpc>
            <a:spcBef>
              <a:spcPct val="0"/>
            </a:spcBef>
            <a:spcAft>
              <a:spcPts val="0"/>
            </a:spcAft>
            <a:buNone/>
          </a:pPr>
          <a:r>
            <a:rPr lang="en-US" sz="900" b="0" u="none" kern="1200" baseline="0">
              <a:solidFill>
                <a:schemeClr val="bg1"/>
              </a:solidFill>
              <a:sym typeface="Wingdings" panose="05000000000000000000" pitchFamily="2" charset="2"/>
            </a:rPr>
            <a:t> </a:t>
          </a:r>
          <a:r>
            <a:rPr lang="sr-Latn-ME" sz="900" b="0" kern="1200">
              <a:solidFill>
                <a:schemeClr val="bg1"/>
              </a:solidFill>
            </a:rPr>
            <a:t>Obezbijeđen Office365 paket za sve škole</a:t>
          </a:r>
        </a:p>
        <a:p>
          <a:pPr marL="0" lvl="0" indent="0" algn="l" defTabSz="444500">
            <a:lnSpc>
              <a:spcPct val="90000"/>
            </a:lnSpc>
            <a:spcBef>
              <a:spcPct val="0"/>
            </a:spcBef>
            <a:spcAft>
              <a:spcPts val="0"/>
            </a:spcAft>
            <a:buNone/>
          </a:pPr>
          <a:r>
            <a:rPr lang="sr-Latn-ME" sz="900" b="0" kern="1200">
              <a:solidFill>
                <a:schemeClr val="bg1"/>
              </a:solidFill>
            </a:rPr>
            <a:t>Nastavnicima/cama omogućene različite obuke, uključujući obuke radi unapređenja digitalnih i pedagoških kompetencija</a:t>
          </a:r>
          <a:endParaRPr lang="en-US" sz="900" b="0" kern="1200">
            <a:solidFill>
              <a:schemeClr val="bg1"/>
            </a:solidFill>
          </a:endParaRPr>
        </a:p>
        <a:p>
          <a:pPr marL="0" lvl="0" indent="0" algn="l" defTabSz="444500">
            <a:lnSpc>
              <a:spcPct val="90000"/>
            </a:lnSpc>
            <a:spcBef>
              <a:spcPct val="0"/>
            </a:spcBef>
            <a:spcAft>
              <a:spcPts val="0"/>
            </a:spcAft>
            <a:buNone/>
          </a:pPr>
          <a:r>
            <a:rPr lang="en-US" sz="900" b="0" u="none" kern="1200" baseline="0">
              <a:solidFill>
                <a:schemeClr val="bg1"/>
              </a:solidFill>
              <a:sym typeface="Wingdings" panose="05000000000000000000" pitchFamily="2" charset="2"/>
            </a:rPr>
            <a:t> </a:t>
          </a:r>
          <a:r>
            <a:rPr lang="sr-Latn-ME" sz="900" b="0" kern="1200">
              <a:solidFill>
                <a:schemeClr val="bg1"/>
              </a:solidFill>
            </a:rPr>
            <a:t>Uspostavljen Portal za nastavnike/ce</a:t>
          </a:r>
          <a:endParaRPr lang="en-US" sz="900" b="0" kern="1200">
            <a:solidFill>
              <a:schemeClr val="bg1"/>
            </a:solidFill>
          </a:endParaRPr>
        </a:p>
        <a:p>
          <a:pPr marL="0" lvl="0" indent="0" algn="l" defTabSz="444500">
            <a:lnSpc>
              <a:spcPct val="90000"/>
            </a:lnSpc>
            <a:spcBef>
              <a:spcPct val="0"/>
            </a:spcBef>
            <a:spcAft>
              <a:spcPts val="0"/>
            </a:spcAft>
            <a:buNone/>
          </a:pPr>
          <a:r>
            <a:rPr lang="en-US" sz="900" b="0" u="none" kern="1200" baseline="0">
              <a:solidFill>
                <a:schemeClr val="bg1"/>
              </a:solidFill>
              <a:sym typeface="Wingdings" panose="05000000000000000000" pitchFamily="2" charset="2"/>
            </a:rPr>
            <a:t></a:t>
          </a:r>
          <a:r>
            <a:rPr lang="sr-Latn-ME" sz="900" b="0" u="none" kern="1200" baseline="0">
              <a:solidFill>
                <a:schemeClr val="bg1"/>
              </a:solidFill>
              <a:sym typeface="Wingdings" panose="05000000000000000000" pitchFamily="2" charset="2"/>
            </a:rPr>
            <a:t> Sprovodi se eksterna evaluacija rada ustanova</a:t>
          </a:r>
        </a:p>
        <a:p>
          <a:pPr marL="0" lvl="0" indent="0" algn="l" defTabSz="444500">
            <a:lnSpc>
              <a:spcPct val="90000"/>
            </a:lnSpc>
            <a:spcBef>
              <a:spcPct val="0"/>
            </a:spcBef>
            <a:spcAft>
              <a:spcPts val="0"/>
            </a:spcAft>
            <a:buNone/>
          </a:pPr>
          <a:r>
            <a:rPr lang="sr-Latn-ME" sz="900" b="0" u="none" kern="1200" baseline="0">
              <a:solidFill>
                <a:schemeClr val="bg1"/>
              </a:solidFill>
              <a:sym typeface="Wingdings" panose="05000000000000000000" pitchFamily="2" charset="2"/>
            </a:rPr>
            <a:t>Ustanove sprovode internu evaluaciju</a:t>
          </a:r>
        </a:p>
        <a:p>
          <a:pPr marL="0" lvl="0" indent="0" algn="l" defTabSz="444500">
            <a:lnSpc>
              <a:spcPct val="90000"/>
            </a:lnSpc>
            <a:spcBef>
              <a:spcPct val="0"/>
            </a:spcBef>
            <a:spcAft>
              <a:spcPts val="0"/>
            </a:spcAft>
            <a:buNone/>
          </a:pPr>
          <a:r>
            <a:rPr lang="sr-Latn-ME" sz="900" b="0" u="none" kern="1200" baseline="0">
              <a:solidFill>
                <a:schemeClr val="bg1"/>
              </a:solidFill>
              <a:sym typeface="Wingdings" panose="05000000000000000000" pitchFamily="2" charset="2"/>
            </a:rPr>
            <a:t>realizuje se eksterni maturski ispit</a:t>
          </a:r>
        </a:p>
        <a:p>
          <a:pPr marL="0" lvl="0" indent="0" algn="l" defTabSz="444500">
            <a:lnSpc>
              <a:spcPct val="90000"/>
            </a:lnSpc>
            <a:spcBef>
              <a:spcPct val="0"/>
            </a:spcBef>
            <a:spcAft>
              <a:spcPts val="0"/>
            </a:spcAft>
            <a:buNone/>
          </a:pPr>
          <a:r>
            <a:rPr lang="sr-Latn-ME" sz="900" b="0" u="none" kern="1200" baseline="0">
              <a:solidFill>
                <a:schemeClr val="bg1"/>
              </a:solidFill>
              <a:sym typeface="Wingdings" panose="05000000000000000000" pitchFamily="2" charset="2"/>
            </a:rPr>
            <a:t>Uspostavljen koncept specijalističkih odjeljenja</a:t>
          </a:r>
          <a:endParaRPr lang="en-US" sz="900" b="0" kern="1200">
            <a:solidFill>
              <a:schemeClr val="bg1"/>
            </a:solidFill>
          </a:endParaRPr>
        </a:p>
        <a:p>
          <a:pPr marL="0" lvl="0" indent="0" algn="l" defTabSz="444500">
            <a:lnSpc>
              <a:spcPct val="90000"/>
            </a:lnSpc>
            <a:spcBef>
              <a:spcPct val="0"/>
            </a:spcBef>
            <a:spcAft>
              <a:spcPts val="0"/>
            </a:spcAft>
            <a:buNone/>
          </a:pPr>
          <a:r>
            <a:rPr lang="en-US" sz="900" b="0" u="none" kern="1200" baseline="0">
              <a:solidFill>
                <a:schemeClr val="bg1"/>
              </a:solidFill>
              <a:sym typeface="Wingdings" panose="05000000000000000000" pitchFamily="2" charset="2"/>
            </a:rPr>
            <a:t> </a:t>
          </a:r>
          <a:r>
            <a:rPr lang="sr-Latn-ME" sz="900" b="0" kern="1200">
              <a:solidFill>
                <a:schemeClr val="bg1"/>
              </a:solidFill>
            </a:rPr>
            <a:t>Kreiran k</a:t>
          </a:r>
          <a:r>
            <a:rPr lang="en-US" sz="900" b="0" kern="1200">
              <a:solidFill>
                <a:schemeClr val="bg1"/>
              </a:solidFill>
            </a:rPr>
            <a:t>o</a:t>
          </a:r>
          <a:r>
            <a:rPr lang="sr-Latn-ME" sz="900" b="0" kern="1200">
              <a:solidFill>
                <a:schemeClr val="bg1"/>
              </a:solidFill>
            </a:rPr>
            <a:t>ncept „Digitalna škola“</a:t>
          </a:r>
          <a:endParaRPr lang="en-US" sz="900" b="0" kern="1200">
            <a:solidFill>
              <a:schemeClr val="bg1"/>
            </a:solidFill>
          </a:endParaRPr>
        </a:p>
        <a:p>
          <a:pPr marL="0" lvl="0" indent="0" algn="l" defTabSz="444500">
            <a:lnSpc>
              <a:spcPct val="90000"/>
            </a:lnSpc>
            <a:spcBef>
              <a:spcPct val="0"/>
            </a:spcBef>
            <a:spcAft>
              <a:spcPts val="0"/>
            </a:spcAft>
            <a:buNone/>
          </a:pPr>
          <a:r>
            <a:rPr lang="en-US" sz="900" b="0" u="none" kern="1200" baseline="0">
              <a:solidFill>
                <a:schemeClr val="bg1"/>
              </a:solidFill>
              <a:sym typeface="Wingdings" panose="05000000000000000000" pitchFamily="2" charset="2"/>
            </a:rPr>
            <a:t> </a:t>
          </a:r>
          <a:r>
            <a:rPr lang="sr-Latn-ME" sz="900" b="0" kern="1200">
              <a:solidFill>
                <a:schemeClr val="bg1"/>
              </a:solidFill>
            </a:rPr>
            <a:t>Snimljeni nastavni sadržaj</a:t>
          </a:r>
          <a:r>
            <a:rPr lang="en-US" sz="900" b="0" kern="1200">
              <a:solidFill>
                <a:schemeClr val="bg1"/>
              </a:solidFill>
            </a:rPr>
            <a:t>i</a:t>
          </a:r>
          <a:r>
            <a:rPr lang="sr-Latn-ME" sz="900" b="0" kern="1200">
              <a:solidFill>
                <a:schemeClr val="bg1"/>
              </a:solidFill>
            </a:rPr>
            <a:t> (Uči doma) dostupni nastavnicima/cama i učenicima/cama</a:t>
          </a:r>
          <a:endParaRPr lang="en-US" sz="900" b="0" kern="1200">
            <a:solidFill>
              <a:schemeClr val="bg1"/>
            </a:solidFill>
          </a:endParaRPr>
        </a:p>
        <a:p>
          <a:pPr marL="0" lvl="0" indent="0" algn="l" defTabSz="444500">
            <a:lnSpc>
              <a:spcPct val="90000"/>
            </a:lnSpc>
            <a:spcBef>
              <a:spcPct val="0"/>
            </a:spcBef>
            <a:spcAft>
              <a:spcPts val="0"/>
            </a:spcAft>
            <a:buNone/>
          </a:pPr>
          <a:endParaRPr lang="en-US" sz="1000" b="1" kern="1200">
            <a:solidFill>
              <a:schemeClr val="bg1"/>
            </a:solidFill>
          </a:endParaRPr>
        </a:p>
      </dsp:txBody>
      <dsp:txXfrm>
        <a:off x="260040" y="267887"/>
        <a:ext cx="2310349" cy="3097140"/>
      </dsp:txXfrm>
    </dsp:sp>
    <dsp:sp modelId="{4954FD11-983A-48F7-BB9A-DC41F3A3662B}">
      <dsp:nvSpPr>
        <dsp:cNvPr id="0" name=""/>
        <dsp:cNvSpPr/>
      </dsp:nvSpPr>
      <dsp:spPr>
        <a:xfrm>
          <a:off x="3065288" y="124017"/>
          <a:ext cx="2564035" cy="3346692"/>
        </a:xfrm>
        <a:prstGeom prst="round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US" sz="900" b="1" u="none" kern="1200" baseline="0">
              <a:solidFill>
                <a:schemeClr val="bg1"/>
              </a:solidFill>
              <a:sym typeface="Wingdings" panose="05000000000000000000" pitchFamily="2" charset="2"/>
            </a:rPr>
            <a:t> </a:t>
          </a:r>
          <a:r>
            <a:rPr lang="sr-Latn-ME" sz="900" b="1" u="none" kern="1200" baseline="0">
              <a:solidFill>
                <a:schemeClr val="bg1"/>
              </a:solidFill>
              <a:sym typeface="Wingdings" panose="05000000000000000000" pitchFamily="2" charset="2"/>
            </a:rPr>
            <a:t> </a:t>
          </a:r>
          <a:r>
            <a:rPr lang="sr-Latn-ME" sz="900" b="0" u="none" kern="1200" baseline="0">
              <a:solidFill>
                <a:schemeClr val="bg1"/>
              </a:solidFill>
              <a:sym typeface="Wingdings" panose="05000000000000000000" pitchFamily="2" charset="2"/>
            </a:rPr>
            <a:t>Loši rezultati učenika/ca na Pisa testiranju</a:t>
          </a:r>
        </a:p>
        <a:p>
          <a:pPr marL="0" lvl="0" indent="0" algn="l" defTabSz="400050">
            <a:lnSpc>
              <a:spcPct val="90000"/>
            </a:lnSpc>
            <a:spcBef>
              <a:spcPct val="0"/>
            </a:spcBef>
            <a:spcAft>
              <a:spcPct val="35000"/>
            </a:spcAft>
            <a:buNone/>
          </a:pPr>
          <a:r>
            <a:rPr lang="sr-Latn-ME" sz="900" b="0" u="none" kern="1200" baseline="0">
              <a:solidFill>
                <a:schemeClr val="bg1"/>
              </a:solidFill>
              <a:sym typeface="Wingdings" panose="05000000000000000000" pitchFamily="2" charset="2"/>
            </a:rPr>
            <a:t>N</a:t>
          </a:r>
          <a:r>
            <a:rPr lang="sr-Latn-ME" sz="900" b="0" u="none" kern="1200" baseline="0">
              <a:solidFill>
                <a:schemeClr val="bg1"/>
              </a:solidFill>
            </a:rPr>
            <a:t>edovoljno savremene informatičke opreme </a:t>
          </a:r>
          <a:r>
            <a:rPr lang="en-US" sz="900" b="0" u="none" kern="1200" baseline="0">
              <a:solidFill>
                <a:schemeClr val="bg1"/>
              </a:solidFill>
            </a:rPr>
            <a:t>u ustanovama</a:t>
          </a:r>
        </a:p>
        <a:p>
          <a:pPr marL="0" lvl="0" indent="0" algn="l" defTabSz="4000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a:t>
          </a:r>
          <a:r>
            <a:rPr lang="sr-Latn-ME" sz="900" b="0" kern="1200"/>
            <a:t>Nedostatak nastavnika/ca matematike i prirodne grupe predmeta</a:t>
          </a:r>
        </a:p>
        <a:p>
          <a:pPr marL="0" lvl="0" indent="0" algn="l" defTabSz="400050">
            <a:lnSpc>
              <a:spcPct val="90000"/>
            </a:lnSpc>
            <a:spcBef>
              <a:spcPct val="0"/>
            </a:spcBef>
            <a:spcAft>
              <a:spcPct val="35000"/>
            </a:spcAft>
            <a:buNone/>
          </a:pPr>
          <a:r>
            <a:rPr lang="sr-Latn-ME" sz="900" b="0" u="none" kern="1200" baseline="0">
              <a:solidFill>
                <a:schemeClr val="bg1"/>
              </a:solidFill>
            </a:rPr>
            <a:t>Nestručno zastupljena nastava iz nastavnog predmeta  Informatika</a:t>
          </a:r>
          <a:endParaRPr lang="en-US" sz="900" b="0" u="none" kern="1200" baseline="0">
            <a:solidFill>
              <a:schemeClr val="bg1"/>
            </a:solidFill>
          </a:endParaRPr>
        </a:p>
        <a:p>
          <a:pPr marL="0" lvl="0" indent="0" algn="l" defTabSz="4000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a:t>
          </a:r>
          <a:r>
            <a:rPr lang="sr-Latn-ME" sz="900" b="0" u="none" kern="1200" baseline="0">
              <a:solidFill>
                <a:schemeClr val="bg1"/>
              </a:solidFill>
            </a:rPr>
            <a:t>Slabo interesovanje učenika/ca za izbor prirodne grupe predmeta na maturskom ispitu</a:t>
          </a:r>
        </a:p>
        <a:p>
          <a:pPr marL="0" lvl="0" indent="0" algn="l" defTabSz="400050">
            <a:lnSpc>
              <a:spcPct val="90000"/>
            </a:lnSpc>
            <a:spcBef>
              <a:spcPct val="0"/>
            </a:spcBef>
            <a:spcAft>
              <a:spcPct val="35000"/>
            </a:spcAft>
            <a:buNone/>
          </a:pPr>
          <a:r>
            <a:rPr lang="sr-Latn-ME" sz="900" b="0" u="none" kern="1200" baseline="0">
              <a:solidFill>
                <a:schemeClr val="bg1"/>
              </a:solidFill>
            </a:rPr>
            <a:t>Povezanost maturskog ispita i kriterijuma za upis na studijske programe nije usaglašena</a:t>
          </a:r>
          <a:endParaRPr lang="en-US" sz="900" b="0" u="none" kern="1200" baseline="0">
            <a:solidFill>
              <a:schemeClr val="bg1"/>
            </a:solidFill>
          </a:endParaRPr>
        </a:p>
        <a:p>
          <a:pPr marL="0" lvl="0" indent="0" algn="l" defTabSz="4000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a:t>
          </a:r>
          <a:r>
            <a:rPr lang="en-US" sz="900" b="0" u="none" kern="1200" baseline="0">
              <a:solidFill>
                <a:schemeClr val="bg1"/>
              </a:solidFill>
            </a:rPr>
            <a:t>Nedovoljan nivo </a:t>
          </a:r>
          <a:r>
            <a:rPr lang="sr-Latn-ME" sz="900" b="0" u="none" kern="1200" baseline="0">
              <a:solidFill>
                <a:schemeClr val="bg1"/>
              </a:solidFill>
            </a:rPr>
            <a:t> korišćenja digitalnih tehnologija u nastavi</a:t>
          </a:r>
          <a:r>
            <a:rPr lang="en-US" sz="900" b="0" u="none" kern="1200" baseline="0">
              <a:solidFill>
                <a:schemeClr val="bg1"/>
              </a:solidFill>
            </a:rPr>
            <a:t> </a:t>
          </a:r>
        </a:p>
        <a:p>
          <a:pPr marL="0" lvl="0" indent="0" algn="l" defTabSz="4000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a:t>
          </a:r>
          <a:r>
            <a:rPr lang="sr-Latn-ME" sz="900" b="0" u="none" kern="1200" baseline="0">
              <a:solidFill>
                <a:schemeClr val="bg1"/>
              </a:solidFill>
              <a:sym typeface="Wingdings" panose="05000000000000000000" pitchFamily="2" charset="2"/>
            </a:rPr>
            <a:t>O</a:t>
          </a:r>
          <a:r>
            <a:rPr lang="sr-Latn-ME" sz="900" b="0" u="none" kern="1200" baseline="0">
              <a:solidFill>
                <a:schemeClr val="bg1"/>
              </a:solidFill>
            </a:rPr>
            <a:t>premljenenost laboratorija i učionica za prirodnu grupu predmeta  nije na potebnom nivou</a:t>
          </a:r>
          <a:endParaRPr lang="en-US" sz="900" b="0" u="none" kern="1200" baseline="0">
            <a:solidFill>
              <a:schemeClr val="bg1"/>
            </a:solidFill>
          </a:endParaRPr>
        </a:p>
        <a:p>
          <a:pPr marL="0" lvl="0" indent="0" algn="l" defTabSz="400050">
            <a:lnSpc>
              <a:spcPct val="90000"/>
            </a:lnSpc>
            <a:spcBef>
              <a:spcPct val="0"/>
            </a:spcBef>
            <a:spcAft>
              <a:spcPct val="35000"/>
            </a:spcAft>
            <a:buNone/>
          </a:pPr>
          <a:r>
            <a:rPr lang="en-US" sz="900" b="0" u="none" kern="1200" baseline="0">
              <a:solidFill>
                <a:schemeClr val="bg1"/>
              </a:solidFill>
              <a:sym typeface="Wingdings" panose="05000000000000000000" pitchFamily="2" charset="2"/>
            </a:rPr>
            <a:t></a:t>
          </a:r>
          <a:r>
            <a:rPr lang="sr-Latn-ME" sz="900" b="0" u="none" kern="1200" baseline="0">
              <a:solidFill>
                <a:schemeClr val="bg1"/>
              </a:solidFill>
              <a:sym typeface="Wingdings" panose="05000000000000000000" pitchFamily="2" charset="2"/>
            </a:rPr>
            <a:t> Dio nastavnog kadra nedovoljno otvoren za unapređenje digitalnih kompetencija</a:t>
          </a:r>
          <a:endParaRPr lang="en-US" sz="900" b="0" u="none" kern="1200" baseline="0">
            <a:solidFill>
              <a:schemeClr val="bg1"/>
            </a:solidFill>
          </a:endParaRPr>
        </a:p>
        <a:p>
          <a:pPr marL="0" lvl="0" indent="0" algn="l" defTabSz="4000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Vrednovanje postignuća učenika</a:t>
          </a:r>
          <a:r>
            <a:rPr lang="sr-Latn-ME" sz="900" b="0" u="none" kern="1200" baseline="0">
              <a:solidFill>
                <a:schemeClr val="bg1"/>
              </a:solidFill>
              <a:sym typeface="Wingdings" panose="05000000000000000000" pitchFamily="2" charset="2"/>
            </a:rPr>
            <a:t>.</a:t>
          </a:r>
          <a:r>
            <a:rPr lang="en-US" sz="900" b="0" u="none" kern="1200" baseline="0">
              <a:solidFill>
                <a:schemeClr val="bg1"/>
              </a:solidFill>
              <a:sym typeface="Wingdings" panose="05000000000000000000" pitchFamily="2" charset="2"/>
            </a:rPr>
            <a:t>; Položaj nastavnika</a:t>
          </a:r>
          <a:r>
            <a:rPr lang="sr-Latn-ME" sz="900" b="0" u="none" kern="1200" baseline="0">
              <a:solidFill>
                <a:schemeClr val="bg1"/>
              </a:solidFill>
              <a:sym typeface="Wingdings" panose="05000000000000000000" pitchFamily="2" charset="2"/>
            </a:rPr>
            <a:t>/ca</a:t>
          </a:r>
          <a:r>
            <a:rPr lang="en-US" sz="900" b="0" u="none" kern="1200" baseline="0">
              <a:solidFill>
                <a:schemeClr val="bg1"/>
              </a:solidFill>
              <a:sym typeface="Wingdings" panose="05000000000000000000" pitchFamily="2" charset="2"/>
            </a:rPr>
            <a:t> u društvu;  ex cathedra predavanja</a:t>
          </a:r>
          <a:endParaRPr lang="en-US" sz="900" b="0" u="none" kern="1200" baseline="0">
            <a:solidFill>
              <a:schemeClr val="bg1"/>
            </a:solidFill>
          </a:endParaRPr>
        </a:p>
      </dsp:txBody>
      <dsp:txXfrm>
        <a:off x="3190454" y="249183"/>
        <a:ext cx="2313703" cy="3096360"/>
      </dsp:txXfrm>
    </dsp:sp>
    <dsp:sp modelId="{FE1C451B-194F-4D7A-BE12-A45F98D0DB88}">
      <dsp:nvSpPr>
        <dsp:cNvPr id="0" name=""/>
        <dsp:cNvSpPr/>
      </dsp:nvSpPr>
      <dsp:spPr>
        <a:xfrm>
          <a:off x="144638" y="3954669"/>
          <a:ext cx="2560317" cy="3346692"/>
        </a:xfrm>
        <a:prstGeom prst="round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b="0" u="none" kern="1200" baseline="0">
              <a:solidFill>
                <a:schemeClr val="bg1"/>
              </a:solidFill>
              <a:sym typeface="Wingdings" panose="05000000000000000000" pitchFamily="2" charset="2"/>
            </a:rPr>
            <a:t> </a:t>
          </a:r>
          <a:r>
            <a:rPr lang="sr-Latn-ME" sz="900" b="0" u="none" kern="1200" baseline="0">
              <a:solidFill>
                <a:schemeClr val="bg1"/>
              </a:solidFill>
              <a:sym typeface="Wingdings" panose="05000000000000000000" pitchFamily="2" charset="2"/>
            </a:rPr>
            <a:t>O</a:t>
          </a:r>
          <a:r>
            <a:rPr lang="en-US" sz="900" b="0" u="none" kern="1200" baseline="0">
              <a:solidFill>
                <a:schemeClr val="bg1"/>
              </a:solidFill>
              <a:sym typeface="Wingdings" panose="05000000000000000000" pitchFamily="2" charset="2"/>
            </a:rPr>
            <a:t>brazovanj</a:t>
          </a:r>
          <a:r>
            <a:rPr lang="sr-Latn-ME" sz="900" b="0" u="none" kern="1200" baseline="0">
              <a:solidFill>
                <a:schemeClr val="bg1"/>
              </a:solidFill>
              <a:sym typeface="Wingdings" panose="05000000000000000000" pitchFamily="2" charset="2"/>
            </a:rPr>
            <a:t>e</a:t>
          </a:r>
          <a:r>
            <a:rPr lang="en-US" sz="900" b="0" u="none" kern="1200" baseline="0">
              <a:solidFill>
                <a:schemeClr val="bg1"/>
              </a:solidFill>
              <a:sym typeface="Wingdings" panose="05000000000000000000" pitchFamily="2" charset="2"/>
            </a:rPr>
            <a:t> prepoznat</a:t>
          </a:r>
          <a:r>
            <a:rPr lang="sr-Latn-ME" sz="900" b="0" u="none" kern="1200" baseline="0">
              <a:solidFill>
                <a:schemeClr val="bg1"/>
              </a:solidFill>
              <a:sym typeface="Wingdings" panose="05000000000000000000" pitchFamily="2" charset="2"/>
            </a:rPr>
            <a:t>o</a:t>
          </a:r>
          <a:r>
            <a:rPr lang="en-US" sz="900" b="0" u="none" kern="1200" baseline="0">
              <a:solidFill>
                <a:schemeClr val="bg1"/>
              </a:solidFill>
              <a:sym typeface="Wingdings" panose="05000000000000000000" pitchFamily="2" charset="2"/>
            </a:rPr>
            <a:t> kao</a:t>
          </a:r>
          <a:r>
            <a:rPr lang="sr-Latn-ME" sz="900" b="0" u="none" kern="1200" baseline="0">
              <a:solidFill>
                <a:schemeClr val="bg1"/>
              </a:solidFill>
              <a:sym typeface="Wingdings" panose="05000000000000000000" pitchFamily="2" charset="2"/>
            </a:rPr>
            <a:t> jedan od </a:t>
          </a:r>
          <a:r>
            <a:rPr lang="en-US" sz="900" b="0" u="none" kern="1200" baseline="0">
              <a:solidFill>
                <a:schemeClr val="bg1"/>
              </a:solidFill>
              <a:sym typeface="Wingdings" panose="05000000000000000000" pitchFamily="2" charset="2"/>
            </a:rPr>
            <a:t>strateški</a:t>
          </a:r>
          <a:r>
            <a:rPr lang="sr-Latn-ME" sz="900" b="0" u="none" kern="1200" baseline="0">
              <a:solidFill>
                <a:schemeClr val="bg1"/>
              </a:solidFill>
              <a:sym typeface="Wingdings" panose="05000000000000000000" pitchFamily="2" charset="2"/>
            </a:rPr>
            <a:t>h</a:t>
          </a:r>
          <a:r>
            <a:rPr lang="en-US" sz="900" b="0" u="none" kern="1200" baseline="0">
              <a:solidFill>
                <a:schemeClr val="bg1"/>
              </a:solidFill>
              <a:sym typeface="Wingdings" panose="05000000000000000000" pitchFamily="2" charset="2"/>
            </a:rPr>
            <a:t> prav</a:t>
          </a:r>
          <a:r>
            <a:rPr lang="sr-Latn-ME" sz="900" b="0" u="none" kern="1200" baseline="0">
              <a:solidFill>
                <a:schemeClr val="bg1"/>
              </a:solidFill>
              <a:sym typeface="Wingdings" panose="05000000000000000000" pitchFamily="2" charset="2"/>
            </a:rPr>
            <a:t>a</a:t>
          </a:r>
          <a:r>
            <a:rPr lang="en-US" sz="900" b="0" u="none" kern="1200" baseline="0">
              <a:solidFill>
                <a:schemeClr val="bg1"/>
              </a:solidFill>
              <a:sym typeface="Wingdings" panose="05000000000000000000" pitchFamily="2" charset="2"/>
            </a:rPr>
            <a:t>c</a:t>
          </a:r>
          <a:r>
            <a:rPr lang="sr-Latn-ME" sz="900" b="0" u="none" kern="1200" baseline="0">
              <a:solidFill>
                <a:schemeClr val="bg1"/>
              </a:solidFill>
              <a:sym typeface="Wingdings" panose="05000000000000000000" pitchFamily="2" charset="2"/>
            </a:rPr>
            <a:t>a </a:t>
          </a:r>
          <a:r>
            <a:rPr lang="en-US" sz="900" b="0" u="none" kern="1200" baseline="0">
              <a:solidFill>
                <a:schemeClr val="bg1"/>
              </a:solidFill>
              <a:sym typeface="Wingdings" panose="05000000000000000000" pitchFamily="2" charset="2"/>
            </a:rPr>
            <a:t>razvoja Crne Gore</a:t>
          </a:r>
          <a:endParaRPr lang="en-US" sz="900" b="0" kern="1200">
            <a:solidFill>
              <a:schemeClr val="bg1"/>
            </a:solidFill>
          </a:endParaRPr>
        </a:p>
        <a:p>
          <a:pPr marL="0" lvl="0" indent="0" algn="l" defTabSz="4889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a:t>
          </a:r>
          <a:r>
            <a:rPr lang="sr-Latn-ME" sz="900" b="0" kern="1200">
              <a:solidFill>
                <a:schemeClr val="bg1"/>
              </a:solidFill>
            </a:rPr>
            <a:t>Dostupnost ekspertske podrške kroz različite međunarodne projekte</a:t>
          </a:r>
        </a:p>
        <a:p>
          <a:pPr marL="0" lvl="0" indent="0" algn="l" defTabSz="488950">
            <a:lnSpc>
              <a:spcPct val="90000"/>
            </a:lnSpc>
            <a:spcBef>
              <a:spcPct val="0"/>
            </a:spcBef>
            <a:spcAft>
              <a:spcPct val="35000"/>
            </a:spcAft>
            <a:buNone/>
          </a:pPr>
          <a:r>
            <a:rPr lang="sr-Latn-ME" sz="900" b="0" kern="1200">
              <a:solidFill>
                <a:schemeClr val="bg1"/>
              </a:solidFill>
            </a:rPr>
            <a:t>Uspostavljena saradnja sa partnerima iz oblasti obrazovanja omogućava razmjenu dobrih praksi</a:t>
          </a:r>
        </a:p>
        <a:p>
          <a:pPr marL="0" lvl="0" indent="0" algn="l" defTabSz="488950">
            <a:lnSpc>
              <a:spcPct val="90000"/>
            </a:lnSpc>
            <a:spcBef>
              <a:spcPct val="0"/>
            </a:spcBef>
            <a:spcAft>
              <a:spcPct val="35000"/>
            </a:spcAft>
            <a:buNone/>
          </a:pPr>
          <a:r>
            <a:rPr lang="sr-Latn-ME" sz="900" b="0" kern="1200">
              <a:solidFill>
                <a:schemeClr val="bg1"/>
              </a:solidFill>
            </a:rPr>
            <a:t>Unapređenje obrazovnih programa gimnazije, nakon sprovedene evaluacije nihove primjene </a:t>
          </a:r>
          <a:endParaRPr lang="en-US" sz="900" b="0" kern="1200">
            <a:solidFill>
              <a:schemeClr val="bg1"/>
            </a:solidFill>
          </a:endParaRPr>
        </a:p>
        <a:p>
          <a:pPr marL="0" lvl="0" indent="0" algn="l" defTabSz="488950">
            <a:lnSpc>
              <a:spcPct val="90000"/>
            </a:lnSpc>
            <a:spcBef>
              <a:spcPct val="0"/>
            </a:spcBef>
            <a:spcAft>
              <a:spcPct val="35000"/>
            </a:spcAft>
            <a:buNone/>
          </a:pPr>
          <a:r>
            <a:rPr lang="en-US" sz="900" b="0" u="none" kern="1200" baseline="0">
              <a:solidFill>
                <a:schemeClr val="bg1"/>
              </a:solidFill>
              <a:sym typeface="Wingdings" panose="05000000000000000000" pitchFamily="2" charset="2"/>
            </a:rPr>
            <a:t></a:t>
          </a:r>
          <a:r>
            <a:rPr lang="sr-Latn-ME" sz="900" b="0" u="none" kern="1200" baseline="0">
              <a:solidFill>
                <a:schemeClr val="bg1"/>
              </a:solidFill>
              <a:sym typeface="Wingdings" panose="05000000000000000000" pitchFamily="2" charset="2"/>
            </a:rPr>
            <a:t>Unapređenje ponude obrazovnih programa kroz uvođenje specijalističkih odjeljenja</a:t>
          </a:r>
        </a:p>
        <a:p>
          <a:pPr marL="0" lvl="0" indent="0" algn="l" defTabSz="488950">
            <a:lnSpc>
              <a:spcPct val="90000"/>
            </a:lnSpc>
            <a:spcBef>
              <a:spcPct val="0"/>
            </a:spcBef>
            <a:spcAft>
              <a:spcPct val="35000"/>
            </a:spcAft>
            <a:buNone/>
          </a:pPr>
          <a:r>
            <a:rPr lang="sr-Latn-ME" sz="900" b="0" u="none" kern="1200" baseline="0">
              <a:solidFill>
                <a:schemeClr val="bg1"/>
              </a:solidFill>
              <a:sym typeface="Wingdings" panose="05000000000000000000" pitchFamily="2" charset="2"/>
            </a:rPr>
            <a:t>Razvoj mehanizama monitoringa realizacije obrazovno-vaspitnog rada</a:t>
          </a:r>
        </a:p>
        <a:p>
          <a:pPr marL="0" lvl="0" indent="0" algn="l" defTabSz="488950">
            <a:lnSpc>
              <a:spcPct val="90000"/>
            </a:lnSpc>
            <a:spcBef>
              <a:spcPct val="0"/>
            </a:spcBef>
            <a:spcAft>
              <a:spcPct val="35000"/>
            </a:spcAft>
            <a:buNone/>
          </a:pPr>
          <a:r>
            <a:rPr lang="sr-Latn-ME" sz="900" b="0" u="none" kern="1200" baseline="0">
              <a:solidFill>
                <a:schemeClr val="bg1"/>
              </a:solidFill>
              <a:sym typeface="Wingdings" panose="05000000000000000000" pitchFamily="2" charset="2"/>
            </a:rPr>
            <a:t>Jačanje kapaciteta pedagoško-psiholoških službi kroz povećanje broja izvršilaca</a:t>
          </a:r>
        </a:p>
      </dsp:txBody>
      <dsp:txXfrm>
        <a:off x="269622" y="4079653"/>
        <a:ext cx="2310349" cy="3096724"/>
      </dsp:txXfrm>
    </dsp:sp>
    <dsp:sp modelId="{19D9A472-A4FB-4AA7-85C1-F12E6365491B}">
      <dsp:nvSpPr>
        <dsp:cNvPr id="0" name=""/>
        <dsp:cNvSpPr/>
      </dsp:nvSpPr>
      <dsp:spPr>
        <a:xfrm>
          <a:off x="3079407" y="3954762"/>
          <a:ext cx="2560317" cy="3346692"/>
        </a:xfrm>
        <a:prstGeom prst="roundRect">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endParaRPr lang="en-US" sz="1100" b="1" u="none" kern="1200" baseline="0">
            <a:sym typeface="Wingdings" panose="05000000000000000000" pitchFamily="2" charset="2"/>
          </a:endParaRPr>
        </a:p>
        <a:p>
          <a:pPr marL="0" lvl="0" indent="0" algn="l" defTabSz="488950">
            <a:lnSpc>
              <a:spcPct val="90000"/>
            </a:lnSpc>
            <a:spcBef>
              <a:spcPct val="0"/>
            </a:spcBef>
            <a:spcAft>
              <a:spcPct val="35000"/>
            </a:spcAft>
            <a:buNone/>
          </a:pPr>
          <a:endParaRPr lang="en-US" sz="1100" b="1" u="none" kern="1200" baseline="0">
            <a:sym typeface="Wingdings" panose="05000000000000000000" pitchFamily="2" charset="2"/>
          </a:endParaRPr>
        </a:p>
        <a:p>
          <a:pPr marL="0" lvl="0" indent="0" algn="l" defTabSz="488950">
            <a:lnSpc>
              <a:spcPct val="90000"/>
            </a:lnSpc>
            <a:spcBef>
              <a:spcPct val="0"/>
            </a:spcBef>
            <a:spcAft>
              <a:spcPct val="35000"/>
            </a:spcAft>
            <a:buNone/>
          </a:pPr>
          <a:endParaRPr lang="en-US" sz="900" b="0" u="none" kern="1200" baseline="0">
            <a:sym typeface="Wingdings" panose="05000000000000000000" pitchFamily="2" charset="2"/>
          </a:endParaRPr>
        </a:p>
        <a:p>
          <a:pPr marL="0" lvl="0" indent="0" algn="l" defTabSz="488950">
            <a:lnSpc>
              <a:spcPct val="90000"/>
            </a:lnSpc>
            <a:spcBef>
              <a:spcPct val="0"/>
            </a:spcBef>
            <a:spcAft>
              <a:spcPct val="35000"/>
            </a:spcAft>
            <a:buNone/>
          </a:pPr>
          <a:r>
            <a:rPr lang="en-US" sz="900" b="0" u="none" kern="1200" baseline="0">
              <a:sym typeface="Wingdings" panose="05000000000000000000" pitchFamily="2" charset="2"/>
            </a:rPr>
            <a:t> </a:t>
          </a:r>
          <a:r>
            <a:rPr lang="sr-Latn-ME" sz="900" b="0" kern="1200"/>
            <a:t>Nedostatak finansijskih sredstava za opremanje ustanova informatičkom i laboratorijskom opremom</a:t>
          </a:r>
        </a:p>
        <a:p>
          <a:pPr marL="0" lvl="0" indent="0" algn="l" defTabSz="488950">
            <a:lnSpc>
              <a:spcPct val="90000"/>
            </a:lnSpc>
            <a:spcBef>
              <a:spcPct val="0"/>
            </a:spcBef>
            <a:spcAft>
              <a:spcPct val="35000"/>
            </a:spcAft>
            <a:buNone/>
          </a:pPr>
          <a:r>
            <a:rPr lang="sr-Latn-ME" sz="900" b="0" kern="1200"/>
            <a:t>Nedostatak </a:t>
          </a:r>
          <a:r>
            <a:rPr lang="sr-Latn-ME" sz="900" b="0" kern="1200">
              <a:solidFill>
                <a:schemeClr val="bg1"/>
              </a:solidFill>
            </a:rPr>
            <a:t>nastavnika/ca </a:t>
          </a:r>
          <a:r>
            <a:rPr lang="sr-Latn-ME" sz="900" b="0" kern="1200"/>
            <a:t>matematike i prirodne grupe predmeta, upis malog broja učenika/ca na ove studijske programe</a:t>
          </a:r>
          <a:endParaRPr lang="en-US" sz="900" b="0" kern="1200"/>
        </a:p>
        <a:p>
          <a:pPr marL="0" lvl="0" indent="0" algn="l" defTabSz="4889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a:t>
          </a:r>
          <a:r>
            <a:rPr lang="sr-Latn-ME" sz="900" b="0" kern="1200">
              <a:solidFill>
                <a:schemeClr val="bg1"/>
              </a:solidFill>
            </a:rPr>
            <a:t>Ne</a:t>
          </a:r>
          <a:r>
            <a:rPr lang="en-US" sz="900" b="0" kern="1200">
              <a:solidFill>
                <a:schemeClr val="bg1"/>
              </a:solidFill>
            </a:rPr>
            <a:t>zainteresovanost</a:t>
          </a:r>
          <a:r>
            <a:rPr lang="sr-Latn-ME" sz="900" b="0" kern="1200">
              <a:solidFill>
                <a:schemeClr val="bg1"/>
              </a:solidFill>
            </a:rPr>
            <a:t> IKT kadra </a:t>
          </a:r>
          <a:r>
            <a:rPr lang="en-US" sz="900" b="0" kern="1200">
              <a:solidFill>
                <a:schemeClr val="bg1"/>
              </a:solidFill>
            </a:rPr>
            <a:t>za rad </a:t>
          </a:r>
          <a:r>
            <a:rPr lang="sr-Latn-ME" sz="900" b="0" kern="1200">
              <a:solidFill>
                <a:schemeClr val="bg1"/>
              </a:solidFill>
            </a:rPr>
            <a:t>u obrazovanju</a:t>
          </a:r>
          <a:endParaRPr lang="en-US" sz="900" b="0" kern="1200">
            <a:solidFill>
              <a:schemeClr val="bg1"/>
            </a:solidFill>
          </a:endParaRPr>
        </a:p>
        <a:p>
          <a:pPr marL="0" lvl="0" indent="0" algn="l" defTabSz="488950">
            <a:lnSpc>
              <a:spcPct val="90000"/>
            </a:lnSpc>
            <a:spcBef>
              <a:spcPct val="0"/>
            </a:spcBef>
            <a:spcAft>
              <a:spcPct val="35000"/>
            </a:spcAft>
            <a:buNone/>
          </a:pPr>
          <a:r>
            <a:rPr lang="en-US" sz="900" b="0" u="none" kern="1200" baseline="0">
              <a:solidFill>
                <a:schemeClr val="bg1"/>
              </a:solidFill>
              <a:sym typeface="Wingdings" panose="05000000000000000000" pitchFamily="2" charset="2"/>
            </a:rPr>
            <a:t> Nezainteresovanost svršenih srednjoškolaca za nastavnički poziv</a:t>
          </a:r>
        </a:p>
        <a:p>
          <a:pPr marL="285750" lvl="1" indent="-285750" algn="l" defTabSz="1600200">
            <a:lnSpc>
              <a:spcPct val="90000"/>
            </a:lnSpc>
            <a:spcBef>
              <a:spcPct val="0"/>
            </a:spcBef>
            <a:spcAft>
              <a:spcPct val="15000"/>
            </a:spcAft>
            <a:buChar char="•"/>
          </a:pPr>
          <a:endParaRPr lang="en-US" sz="3600" kern="1200"/>
        </a:p>
      </dsp:txBody>
      <dsp:txXfrm>
        <a:off x="3204391" y="4079746"/>
        <a:ext cx="2310349" cy="309672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FE408-78FB-490B-95AF-B6825984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21430</Words>
  <Characters>122157</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Bogićević</dc:creator>
  <cp:keywords/>
  <dc:description/>
  <cp:lastModifiedBy>PR MPNI</cp:lastModifiedBy>
  <cp:revision>2</cp:revision>
  <cp:lastPrinted>2024-09-11T06:07:00Z</cp:lastPrinted>
  <dcterms:created xsi:type="dcterms:W3CDTF">2024-09-19T12:50:00Z</dcterms:created>
  <dcterms:modified xsi:type="dcterms:W3CDTF">2024-09-19T12:50:00Z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1468969691</vt:i4>
  </property>
</Properties>
</file>