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EED42" w14:textId="77777777" w:rsidR="005260D7" w:rsidRPr="00842958" w:rsidRDefault="005260D7" w:rsidP="00997765">
      <w:pPr>
        <w:rPr>
          <w:rFonts w:ascii="Arial" w:hAnsi="Arial" w:cs="Arial"/>
          <w:szCs w:val="24"/>
          <w:lang w:val="sr-Latn-RS"/>
        </w:rPr>
      </w:pPr>
    </w:p>
    <w:p w14:paraId="69960404" w14:textId="356D4D88" w:rsidR="00BF3BAA" w:rsidRPr="00E16167" w:rsidRDefault="00BF3BAA" w:rsidP="00997765">
      <w:pPr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Ministarstvo poljoprivrede, šumarstva i vodoprivrede (u daljem tekstu: Ministars</w:t>
      </w:r>
      <w:r w:rsidR="00A237A2" w:rsidRPr="00E16167">
        <w:rPr>
          <w:rFonts w:ascii="Arial" w:hAnsi="Arial" w:cs="Arial"/>
          <w:szCs w:val="24"/>
          <w:lang w:val="sr-Latn-RS"/>
        </w:rPr>
        <w:t xml:space="preserve">tvo), na osnovu čl. 2 i 3 </w:t>
      </w:r>
      <w:r w:rsidR="008765D5" w:rsidRPr="00E16167">
        <w:rPr>
          <w:rFonts w:ascii="Arial" w:hAnsi="Arial" w:cs="Arial"/>
          <w:szCs w:val="24"/>
          <w:lang w:val="sr-Latn-RS"/>
        </w:rPr>
        <w:t>Uredbe o</w:t>
      </w:r>
      <w:r w:rsidR="00992E5F" w:rsidRPr="00E16167">
        <w:rPr>
          <w:rFonts w:ascii="Arial" w:hAnsi="Arial" w:cs="Arial"/>
          <w:szCs w:val="24"/>
          <w:lang w:val="sr-Latn-RS"/>
        </w:rPr>
        <w:t xml:space="preserve"> uslovima,</w:t>
      </w:r>
      <w:r w:rsidRPr="00E16167">
        <w:rPr>
          <w:rFonts w:ascii="Arial" w:hAnsi="Arial" w:cs="Arial"/>
          <w:szCs w:val="24"/>
          <w:lang w:val="sr-Latn-RS"/>
        </w:rPr>
        <w:t xml:space="preserve"> načinu i dinamici sprovođenja mjera agrarne politike za 202</w:t>
      </w:r>
      <w:r w:rsidR="00613A45" w:rsidRPr="00E16167">
        <w:rPr>
          <w:rFonts w:ascii="Arial" w:hAnsi="Arial" w:cs="Arial"/>
          <w:szCs w:val="24"/>
          <w:lang w:val="sr-Latn-RS"/>
        </w:rPr>
        <w:t>3</w:t>
      </w:r>
      <w:r w:rsidRPr="00E16167">
        <w:rPr>
          <w:rFonts w:ascii="Arial" w:hAnsi="Arial" w:cs="Arial"/>
          <w:szCs w:val="24"/>
          <w:lang w:val="sr-Latn-RS"/>
        </w:rPr>
        <w:t>. godinu – Agrobud</w:t>
      </w:r>
      <w:r w:rsidR="00A237A2" w:rsidRPr="00E16167">
        <w:rPr>
          <w:rFonts w:ascii="Arial" w:hAnsi="Arial" w:cs="Arial"/>
          <w:szCs w:val="24"/>
          <w:lang w:val="sr-Latn-RS"/>
        </w:rPr>
        <w:t xml:space="preserve">žet („Službeni list CG“, broj </w:t>
      </w:r>
      <w:r w:rsidR="00D8672E" w:rsidRPr="00E16167">
        <w:rPr>
          <w:rFonts w:ascii="Arial" w:hAnsi="Arial" w:cs="Arial"/>
          <w:szCs w:val="24"/>
          <w:lang w:val="sr-Latn-RS"/>
        </w:rPr>
        <w:t>25/23</w:t>
      </w:r>
      <w:r w:rsidRPr="00E16167">
        <w:rPr>
          <w:rFonts w:ascii="Arial" w:hAnsi="Arial" w:cs="Arial"/>
          <w:szCs w:val="24"/>
          <w:lang w:val="sr-Latn-RS"/>
        </w:rPr>
        <w:t xml:space="preserve">) budžetski program 1.2. Program unapređivanja pčelarstva, objavljuje </w:t>
      </w:r>
    </w:p>
    <w:p w14:paraId="58C33311" w14:textId="3E09BFF6" w:rsidR="00BF3BAA" w:rsidRPr="00E16167" w:rsidRDefault="00A46495" w:rsidP="00BF3BAA">
      <w:pPr>
        <w:pStyle w:val="BodyText"/>
        <w:spacing w:before="1"/>
        <w:jc w:val="both"/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 xml:space="preserve"> </w:t>
      </w:r>
    </w:p>
    <w:p w14:paraId="7D5322D8" w14:textId="77777777" w:rsidR="00233F19" w:rsidRPr="00E16167" w:rsidRDefault="00A46495" w:rsidP="00A46495">
      <w:pPr>
        <w:pStyle w:val="Heading1"/>
        <w:ind w:right="3892"/>
        <w:jc w:val="center"/>
        <w:rPr>
          <w:b/>
          <w:szCs w:val="24"/>
          <w:lang w:val="sr-Latn-RS"/>
        </w:rPr>
      </w:pPr>
      <w:r w:rsidRPr="00E16167">
        <w:rPr>
          <w:b/>
          <w:szCs w:val="24"/>
          <w:lang w:val="sr-Latn-RS"/>
        </w:rPr>
        <w:t xml:space="preserve">                            </w:t>
      </w:r>
    </w:p>
    <w:p w14:paraId="538B04B1" w14:textId="77A3FB16" w:rsidR="00BF3BAA" w:rsidRPr="00E16167" w:rsidRDefault="003E4B85" w:rsidP="003E4B85">
      <w:pPr>
        <w:pStyle w:val="Heading1"/>
        <w:ind w:right="3892"/>
        <w:jc w:val="right"/>
        <w:rPr>
          <w:b/>
          <w:szCs w:val="24"/>
          <w:lang w:val="sr-Latn-RS"/>
        </w:rPr>
      </w:pPr>
      <w:bookmarkStart w:id="0" w:name="_Hlk128040290"/>
      <w:r>
        <w:rPr>
          <w:b/>
          <w:szCs w:val="24"/>
          <w:lang w:val="sr-Latn-RS"/>
        </w:rPr>
        <w:t xml:space="preserve">     </w:t>
      </w:r>
      <w:r w:rsidR="0060011D" w:rsidRPr="00E16167">
        <w:rPr>
          <w:b/>
          <w:szCs w:val="24"/>
          <w:lang w:val="sr-Latn-RS"/>
        </w:rPr>
        <w:t xml:space="preserve">DRUGI </w:t>
      </w:r>
      <w:r w:rsidR="00BF3BAA" w:rsidRPr="00E16167">
        <w:rPr>
          <w:b/>
          <w:szCs w:val="24"/>
          <w:lang w:val="sr-Latn-RS"/>
        </w:rPr>
        <w:t>JAVNI</w:t>
      </w:r>
      <w:r w:rsidR="00BF3BAA" w:rsidRPr="00E16167">
        <w:rPr>
          <w:b/>
          <w:spacing w:val="65"/>
          <w:szCs w:val="24"/>
          <w:lang w:val="sr-Latn-RS"/>
        </w:rPr>
        <w:t xml:space="preserve"> </w:t>
      </w:r>
      <w:r w:rsidR="00BF3BAA" w:rsidRPr="00E16167">
        <w:rPr>
          <w:b/>
          <w:szCs w:val="24"/>
          <w:lang w:val="sr-Latn-RS"/>
        </w:rPr>
        <w:t>POZIV</w:t>
      </w:r>
    </w:p>
    <w:p w14:paraId="173FDB43" w14:textId="512E186D" w:rsidR="00BF3BAA" w:rsidRPr="00E16167" w:rsidRDefault="00904AEE" w:rsidP="00A46495">
      <w:pPr>
        <w:jc w:val="center"/>
        <w:rPr>
          <w:rFonts w:ascii="Arial" w:hAnsi="Arial" w:cs="Arial"/>
          <w:b/>
          <w:szCs w:val="24"/>
          <w:lang w:val="sr-Latn-RS"/>
        </w:rPr>
      </w:pPr>
      <w:r w:rsidRPr="00E16167">
        <w:rPr>
          <w:rFonts w:ascii="Arial" w:hAnsi="Arial" w:cs="Arial"/>
          <w:b/>
          <w:szCs w:val="24"/>
          <w:lang w:val="sr-Latn-RS"/>
        </w:rPr>
        <w:t>Za odabir</w:t>
      </w:r>
      <w:r w:rsidR="00E6740D" w:rsidRPr="00E16167">
        <w:rPr>
          <w:rFonts w:ascii="Arial" w:hAnsi="Arial" w:cs="Arial"/>
          <w:b/>
          <w:szCs w:val="24"/>
          <w:lang w:val="sr-Latn-RS"/>
        </w:rPr>
        <w:t xml:space="preserve"> </w:t>
      </w:r>
      <w:r w:rsidR="008C582F" w:rsidRPr="00E16167">
        <w:rPr>
          <w:rFonts w:ascii="Arial" w:hAnsi="Arial" w:cs="Arial"/>
          <w:b/>
          <w:szCs w:val="24"/>
          <w:lang w:val="sr-Latn-RS"/>
        </w:rPr>
        <w:t>pravnog</w:t>
      </w:r>
      <w:r w:rsidR="006C16DF" w:rsidRPr="00E16167">
        <w:rPr>
          <w:rFonts w:ascii="Arial" w:hAnsi="Arial" w:cs="Arial"/>
          <w:b/>
          <w:szCs w:val="24"/>
          <w:lang w:val="sr-Latn-RS"/>
        </w:rPr>
        <w:t xml:space="preserve"> lica</w:t>
      </w:r>
      <w:r w:rsidR="00E6740D" w:rsidRPr="00E16167">
        <w:rPr>
          <w:rFonts w:ascii="Arial" w:hAnsi="Arial" w:cs="Arial"/>
          <w:b/>
          <w:szCs w:val="24"/>
          <w:lang w:val="sr-Latn-RS"/>
        </w:rPr>
        <w:t xml:space="preserve"> </w:t>
      </w:r>
      <w:r w:rsidR="008C582F" w:rsidRPr="00E16167">
        <w:rPr>
          <w:rFonts w:ascii="Arial" w:hAnsi="Arial" w:cs="Arial"/>
          <w:b/>
          <w:szCs w:val="24"/>
          <w:lang w:val="sr-Latn-RS"/>
        </w:rPr>
        <w:t>– veledrogerije</w:t>
      </w:r>
      <w:r w:rsidR="00AD68FC" w:rsidRPr="00E16167">
        <w:rPr>
          <w:rFonts w:ascii="Arial" w:hAnsi="Arial" w:cs="Arial"/>
          <w:b/>
          <w:szCs w:val="24"/>
          <w:lang w:val="sr-Latn-RS"/>
        </w:rPr>
        <w:t xml:space="preserve"> </w:t>
      </w:r>
      <w:r w:rsidR="000516EA" w:rsidRPr="00E16167">
        <w:rPr>
          <w:rFonts w:ascii="Arial" w:hAnsi="Arial" w:cs="Arial"/>
          <w:b/>
          <w:szCs w:val="24"/>
          <w:lang w:val="sr-Latn-RS"/>
        </w:rPr>
        <w:t>koja</w:t>
      </w:r>
      <w:r w:rsidR="00E6740D" w:rsidRPr="00E16167">
        <w:rPr>
          <w:rFonts w:ascii="Arial" w:hAnsi="Arial" w:cs="Arial"/>
          <w:b/>
          <w:szCs w:val="24"/>
          <w:lang w:val="sr-Latn-RS"/>
        </w:rPr>
        <w:t xml:space="preserve"> </w:t>
      </w:r>
      <w:r w:rsidR="005F493C" w:rsidRPr="00E16167">
        <w:rPr>
          <w:rFonts w:ascii="Arial" w:hAnsi="Arial" w:cs="Arial"/>
          <w:b/>
          <w:szCs w:val="24"/>
          <w:lang w:val="sr-Latn-RS"/>
        </w:rPr>
        <w:t>ima</w:t>
      </w:r>
      <w:r w:rsidRPr="00E16167">
        <w:rPr>
          <w:rFonts w:ascii="Arial" w:hAnsi="Arial" w:cs="Arial"/>
          <w:b/>
          <w:szCs w:val="24"/>
          <w:lang w:val="sr-Latn-RS"/>
        </w:rPr>
        <w:t xml:space="preserve"> dozvolu za promet veterinarskih ljekova za tretiranje pčelinjih društava </w:t>
      </w:r>
      <w:r w:rsidR="00BF3BAA" w:rsidRPr="00E16167">
        <w:rPr>
          <w:rFonts w:ascii="Arial" w:hAnsi="Arial" w:cs="Arial"/>
          <w:b/>
          <w:szCs w:val="24"/>
          <w:lang w:val="sr-Latn-RS"/>
        </w:rPr>
        <w:t>od pčelinjeg krpelja (Varroa destructor) za</w:t>
      </w:r>
      <w:r w:rsidR="00BF3BAA" w:rsidRPr="00E16167">
        <w:rPr>
          <w:rFonts w:ascii="Arial" w:hAnsi="Arial" w:cs="Arial"/>
          <w:b/>
          <w:spacing w:val="-1"/>
          <w:szCs w:val="24"/>
          <w:lang w:val="sr-Latn-RS"/>
        </w:rPr>
        <w:t xml:space="preserve"> </w:t>
      </w:r>
      <w:r w:rsidR="00BF3BAA" w:rsidRPr="00E16167">
        <w:rPr>
          <w:rFonts w:ascii="Arial" w:hAnsi="Arial" w:cs="Arial"/>
          <w:b/>
          <w:szCs w:val="24"/>
          <w:lang w:val="sr-Latn-RS"/>
        </w:rPr>
        <w:t>202</w:t>
      </w:r>
      <w:r w:rsidR="00613A45" w:rsidRPr="00E16167">
        <w:rPr>
          <w:rFonts w:ascii="Arial" w:hAnsi="Arial" w:cs="Arial"/>
          <w:b/>
          <w:szCs w:val="24"/>
          <w:lang w:val="sr-Latn-RS"/>
        </w:rPr>
        <w:t>3</w:t>
      </w:r>
      <w:r w:rsidR="00BF3BAA" w:rsidRPr="00E16167">
        <w:rPr>
          <w:rFonts w:ascii="Arial" w:hAnsi="Arial" w:cs="Arial"/>
          <w:b/>
          <w:szCs w:val="24"/>
          <w:lang w:val="sr-Latn-RS"/>
        </w:rPr>
        <w:t>.</w:t>
      </w:r>
      <w:r w:rsidR="00BF3BAA" w:rsidRPr="00E16167">
        <w:rPr>
          <w:rFonts w:ascii="Arial" w:hAnsi="Arial" w:cs="Arial"/>
          <w:b/>
          <w:spacing w:val="-1"/>
          <w:szCs w:val="24"/>
          <w:lang w:val="sr-Latn-RS"/>
        </w:rPr>
        <w:t xml:space="preserve"> </w:t>
      </w:r>
      <w:r w:rsidR="00BF3BAA" w:rsidRPr="00E16167">
        <w:rPr>
          <w:rFonts w:ascii="Arial" w:hAnsi="Arial" w:cs="Arial"/>
          <w:b/>
          <w:szCs w:val="24"/>
          <w:lang w:val="sr-Latn-RS"/>
        </w:rPr>
        <w:t>godinu</w:t>
      </w:r>
      <w:r w:rsidR="00887036" w:rsidRPr="00E16167">
        <w:rPr>
          <w:rFonts w:ascii="Arial" w:hAnsi="Arial" w:cs="Arial"/>
          <w:b/>
          <w:szCs w:val="24"/>
          <w:lang w:val="sr-Latn-RS"/>
        </w:rPr>
        <w:t>,</w:t>
      </w:r>
    </w:p>
    <w:bookmarkEnd w:id="0"/>
    <w:p w14:paraId="07CB4E78" w14:textId="77777777" w:rsidR="00887036" w:rsidRPr="00E16167" w:rsidRDefault="00887036" w:rsidP="006C16DF">
      <w:pPr>
        <w:jc w:val="center"/>
        <w:rPr>
          <w:rFonts w:ascii="Arial" w:hAnsi="Arial" w:cs="Arial"/>
          <w:b/>
          <w:szCs w:val="24"/>
          <w:lang w:val="sr-Latn-RS"/>
        </w:rPr>
      </w:pPr>
    </w:p>
    <w:p w14:paraId="35FAE825" w14:textId="06568ADC" w:rsidR="000659CC" w:rsidRPr="00E16167" w:rsidRDefault="000659CC" w:rsidP="000659CC">
      <w:pPr>
        <w:pStyle w:val="Heading1"/>
        <w:spacing w:before="177" w:line="276" w:lineRule="auto"/>
        <w:ind w:left="0"/>
        <w:rPr>
          <w:b/>
          <w:szCs w:val="24"/>
          <w:lang w:val="sr-Latn-RS"/>
        </w:rPr>
      </w:pPr>
      <w:r w:rsidRPr="00E16167">
        <w:rPr>
          <w:b/>
          <w:szCs w:val="24"/>
          <w:lang w:val="sr-Latn-RS"/>
        </w:rPr>
        <w:t>PREDMET</w:t>
      </w:r>
      <w:r w:rsidRPr="00E16167">
        <w:rPr>
          <w:b/>
          <w:spacing w:val="-4"/>
          <w:szCs w:val="24"/>
          <w:lang w:val="sr-Latn-RS"/>
        </w:rPr>
        <w:t xml:space="preserve"> </w:t>
      </w:r>
      <w:r w:rsidRPr="00E16167">
        <w:rPr>
          <w:b/>
          <w:szCs w:val="24"/>
          <w:lang w:val="sr-Latn-RS"/>
        </w:rPr>
        <w:t>JAVNOG</w:t>
      </w:r>
      <w:r w:rsidRPr="00E16167">
        <w:rPr>
          <w:b/>
          <w:spacing w:val="1"/>
          <w:szCs w:val="24"/>
          <w:lang w:val="sr-Latn-RS"/>
        </w:rPr>
        <w:t xml:space="preserve"> </w:t>
      </w:r>
      <w:r w:rsidRPr="00E16167">
        <w:rPr>
          <w:b/>
          <w:szCs w:val="24"/>
          <w:lang w:val="sr-Latn-RS"/>
        </w:rPr>
        <w:t>POZIVA</w:t>
      </w:r>
    </w:p>
    <w:p w14:paraId="75A89E97" w14:textId="247F4AA0" w:rsidR="00904AEE" w:rsidRPr="00E16167" w:rsidRDefault="00904AEE" w:rsidP="00904AEE">
      <w:pPr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Javnim pozivom</w:t>
      </w:r>
      <w:r w:rsidR="00E61F94" w:rsidRPr="00E16167">
        <w:rPr>
          <w:rFonts w:ascii="Arial" w:hAnsi="Arial" w:cs="Arial"/>
          <w:szCs w:val="24"/>
          <w:lang w:val="sr-Latn-RS"/>
        </w:rPr>
        <w:t xml:space="preserve"> utvrđuju se način, uslovi i kriterijumi za odabir </w:t>
      </w:r>
      <w:r w:rsidR="006C16DF" w:rsidRPr="00E16167">
        <w:rPr>
          <w:rFonts w:ascii="Arial" w:hAnsi="Arial" w:cs="Arial"/>
          <w:szCs w:val="24"/>
          <w:lang w:val="sr-Latn-RS"/>
        </w:rPr>
        <w:t>pravnog lica</w:t>
      </w:r>
      <w:r w:rsidR="00AD68FC" w:rsidRPr="00E16167">
        <w:rPr>
          <w:rFonts w:ascii="Arial" w:hAnsi="Arial" w:cs="Arial"/>
          <w:szCs w:val="24"/>
          <w:lang w:val="sr-Latn-RS"/>
        </w:rPr>
        <w:t xml:space="preserve"> -</w:t>
      </w:r>
      <w:r w:rsidR="008E528B" w:rsidRPr="00E16167">
        <w:rPr>
          <w:rFonts w:ascii="Arial" w:hAnsi="Arial" w:cs="Arial"/>
          <w:szCs w:val="24"/>
          <w:lang w:val="sr-Latn-RS"/>
        </w:rPr>
        <w:t xml:space="preserve"> </w:t>
      </w:r>
      <w:bookmarkStart w:id="1" w:name="_Hlk128040216"/>
      <w:r w:rsidR="00AD68FC" w:rsidRPr="00E16167">
        <w:rPr>
          <w:rFonts w:ascii="Arial" w:hAnsi="Arial" w:cs="Arial"/>
          <w:szCs w:val="24"/>
          <w:lang w:val="sr-Latn-RS"/>
        </w:rPr>
        <w:t>veledrogerije</w:t>
      </w:r>
      <w:r w:rsidR="00701C63" w:rsidRPr="00E16167">
        <w:rPr>
          <w:rFonts w:ascii="Arial" w:hAnsi="Arial" w:cs="Arial"/>
          <w:szCs w:val="24"/>
          <w:lang w:val="sr-Latn-RS"/>
        </w:rPr>
        <w:t xml:space="preserve"> </w:t>
      </w:r>
      <w:r w:rsidR="001A058F" w:rsidRPr="00E16167">
        <w:rPr>
          <w:rFonts w:ascii="Arial" w:hAnsi="Arial" w:cs="Arial"/>
          <w:color w:val="000000"/>
          <w:szCs w:val="24"/>
          <w:lang w:val="sr-Latn-RS"/>
        </w:rPr>
        <w:t>(u daljem tekstu</w:t>
      </w:r>
      <w:r w:rsidR="00701C63" w:rsidRPr="00E16167">
        <w:rPr>
          <w:rFonts w:ascii="Arial" w:hAnsi="Arial" w:cs="Arial"/>
          <w:color w:val="000000"/>
          <w:szCs w:val="24"/>
          <w:lang w:val="sr-Latn-RS"/>
        </w:rPr>
        <w:t xml:space="preserve"> veledrogerija)</w:t>
      </w:r>
      <w:r w:rsidR="006C16DF" w:rsidRPr="00E16167">
        <w:rPr>
          <w:rFonts w:ascii="Arial" w:hAnsi="Arial" w:cs="Arial"/>
          <w:szCs w:val="24"/>
          <w:lang w:val="sr-Latn-RS"/>
        </w:rPr>
        <w:t xml:space="preserve"> </w:t>
      </w:r>
      <w:r w:rsidR="005F493C" w:rsidRPr="00E16167">
        <w:rPr>
          <w:rFonts w:ascii="Arial" w:hAnsi="Arial" w:cs="Arial"/>
          <w:color w:val="000000"/>
          <w:szCs w:val="24"/>
          <w:lang w:val="sr-Latn-RS"/>
        </w:rPr>
        <w:t>koja ima</w:t>
      </w:r>
      <w:r w:rsidR="006C16DF" w:rsidRPr="00E16167">
        <w:rPr>
          <w:rFonts w:ascii="Arial" w:hAnsi="Arial" w:cs="Arial"/>
          <w:color w:val="000000"/>
          <w:szCs w:val="24"/>
          <w:lang w:val="sr-Latn-RS"/>
        </w:rPr>
        <w:t xml:space="preserve"> dozvolu za promet ljekova </w:t>
      </w:r>
      <w:r w:rsidR="00034910" w:rsidRPr="00E16167">
        <w:rPr>
          <w:rFonts w:ascii="Arial" w:hAnsi="Arial" w:cs="Arial"/>
          <w:color w:val="000000"/>
          <w:szCs w:val="24"/>
          <w:lang w:val="sr-Latn-RS"/>
        </w:rPr>
        <w:t>za upotrebu u veterini,</w:t>
      </w:r>
      <w:r w:rsidR="006C16DF" w:rsidRPr="00E16167">
        <w:rPr>
          <w:rFonts w:ascii="Arial" w:hAnsi="Arial" w:cs="Arial"/>
          <w:color w:val="000000"/>
          <w:szCs w:val="24"/>
          <w:lang w:val="sr-Latn-RS"/>
        </w:rPr>
        <w:t xml:space="preserve"> </w:t>
      </w:r>
      <w:r w:rsidRPr="00E16167">
        <w:rPr>
          <w:rFonts w:ascii="Arial" w:hAnsi="Arial" w:cs="Arial"/>
          <w:szCs w:val="24"/>
          <w:lang w:val="sr-Latn-RS"/>
        </w:rPr>
        <w:t xml:space="preserve">za tretiranje pčelinjih društava od pčelinjeg krpelja </w:t>
      </w:r>
      <w:bookmarkEnd w:id="1"/>
      <w:r w:rsidRPr="00E16167">
        <w:rPr>
          <w:rFonts w:ascii="Arial" w:hAnsi="Arial" w:cs="Arial"/>
          <w:szCs w:val="24"/>
          <w:lang w:val="sr-Latn-RS"/>
        </w:rPr>
        <w:t>(Varroa destructor) za</w:t>
      </w:r>
      <w:r w:rsidRPr="00E16167">
        <w:rPr>
          <w:rFonts w:ascii="Arial" w:hAnsi="Arial" w:cs="Arial"/>
          <w:spacing w:val="-1"/>
          <w:szCs w:val="24"/>
          <w:lang w:val="sr-Latn-RS"/>
        </w:rPr>
        <w:t xml:space="preserve"> </w:t>
      </w:r>
      <w:r w:rsidRPr="00E16167">
        <w:rPr>
          <w:rFonts w:ascii="Arial" w:hAnsi="Arial" w:cs="Arial"/>
          <w:szCs w:val="24"/>
          <w:lang w:val="sr-Latn-RS"/>
        </w:rPr>
        <w:t>202</w:t>
      </w:r>
      <w:r w:rsidR="00613A45" w:rsidRPr="00E16167">
        <w:rPr>
          <w:rFonts w:ascii="Arial" w:hAnsi="Arial" w:cs="Arial"/>
          <w:szCs w:val="24"/>
          <w:lang w:val="sr-Latn-RS"/>
        </w:rPr>
        <w:t>3</w:t>
      </w:r>
      <w:r w:rsidRPr="00E16167">
        <w:rPr>
          <w:rFonts w:ascii="Arial" w:hAnsi="Arial" w:cs="Arial"/>
          <w:szCs w:val="24"/>
          <w:lang w:val="sr-Latn-RS"/>
        </w:rPr>
        <w:t>.</w:t>
      </w:r>
      <w:r w:rsidRPr="00E16167">
        <w:rPr>
          <w:rFonts w:ascii="Arial" w:hAnsi="Arial" w:cs="Arial"/>
          <w:spacing w:val="-1"/>
          <w:szCs w:val="24"/>
          <w:lang w:val="sr-Latn-RS"/>
        </w:rPr>
        <w:t xml:space="preserve"> </w:t>
      </w:r>
      <w:r w:rsidR="00E61F94" w:rsidRPr="00E16167">
        <w:rPr>
          <w:rFonts w:ascii="Arial" w:hAnsi="Arial" w:cs="Arial"/>
          <w:szCs w:val="24"/>
          <w:lang w:val="sr-Latn-RS"/>
        </w:rPr>
        <w:t>godinu.</w:t>
      </w:r>
    </w:p>
    <w:p w14:paraId="0201AFFD" w14:textId="14DE3FC2" w:rsidR="00984E31" w:rsidRPr="00E16167" w:rsidRDefault="004F59FE" w:rsidP="007D17C4">
      <w:pPr>
        <w:pStyle w:val="Heading1"/>
        <w:spacing w:before="198" w:line="276" w:lineRule="auto"/>
        <w:ind w:left="0"/>
        <w:rPr>
          <w:b/>
          <w:szCs w:val="24"/>
          <w:lang w:val="sr-Latn-RS"/>
        </w:rPr>
      </w:pPr>
      <w:r w:rsidRPr="00E16167">
        <w:rPr>
          <w:b/>
          <w:szCs w:val="24"/>
          <w:lang w:val="sr-Latn-RS"/>
        </w:rPr>
        <w:t>DEFINICIJA</w:t>
      </w:r>
      <w:r w:rsidRPr="00E16167">
        <w:rPr>
          <w:b/>
          <w:spacing w:val="-10"/>
          <w:szCs w:val="24"/>
          <w:lang w:val="sr-Latn-RS"/>
        </w:rPr>
        <w:t xml:space="preserve"> </w:t>
      </w:r>
      <w:r w:rsidRPr="00E16167">
        <w:rPr>
          <w:b/>
          <w:szCs w:val="24"/>
          <w:lang w:val="sr-Latn-RS"/>
        </w:rPr>
        <w:t>KORISNIKA</w:t>
      </w:r>
      <w:r w:rsidR="00895E05" w:rsidRPr="00E16167">
        <w:rPr>
          <w:b/>
          <w:szCs w:val="24"/>
          <w:lang w:val="sr-Latn-RS"/>
        </w:rPr>
        <w:t xml:space="preserve"> </w:t>
      </w:r>
    </w:p>
    <w:p w14:paraId="15C93602" w14:textId="6EA41018" w:rsidR="00904AEE" w:rsidRPr="00E16167" w:rsidRDefault="00904AEE" w:rsidP="007D17C4">
      <w:pPr>
        <w:pStyle w:val="Heading1"/>
        <w:spacing w:before="198" w:line="276" w:lineRule="auto"/>
        <w:ind w:left="0"/>
        <w:rPr>
          <w:b/>
          <w:szCs w:val="24"/>
          <w:lang w:val="sr-Latn-RS"/>
        </w:rPr>
      </w:pPr>
      <w:r w:rsidRPr="00E16167">
        <w:rPr>
          <w:szCs w:val="24"/>
          <w:lang w:val="sr-Latn-RS"/>
        </w:rPr>
        <w:t>Korisnici po ov</w:t>
      </w:r>
      <w:r w:rsidR="001A058F" w:rsidRPr="00E16167">
        <w:rPr>
          <w:szCs w:val="24"/>
          <w:lang w:val="sr-Latn-RS"/>
        </w:rPr>
        <w:t>om Javnom pozivu su</w:t>
      </w:r>
      <w:r w:rsidR="00695A40" w:rsidRPr="00E16167">
        <w:rPr>
          <w:szCs w:val="24"/>
          <w:lang w:val="sr-Latn-RS"/>
        </w:rPr>
        <w:t>:</w:t>
      </w:r>
      <w:r w:rsidR="001A058F" w:rsidRPr="00E16167">
        <w:rPr>
          <w:szCs w:val="24"/>
          <w:lang w:val="sr-Latn-RS"/>
        </w:rPr>
        <w:t xml:space="preserve"> registrovan</w:t>
      </w:r>
      <w:r w:rsidR="00FA7C58" w:rsidRPr="00E16167">
        <w:rPr>
          <w:szCs w:val="24"/>
          <w:lang w:val="sr-Latn-RS"/>
        </w:rPr>
        <w:t>a</w:t>
      </w:r>
      <w:r w:rsidRPr="00E16167">
        <w:rPr>
          <w:szCs w:val="24"/>
          <w:lang w:val="sr-Latn-RS"/>
        </w:rPr>
        <w:t xml:space="preserve"> </w:t>
      </w:r>
      <w:r w:rsidR="001A058F" w:rsidRPr="00E16167">
        <w:rPr>
          <w:szCs w:val="24"/>
          <w:lang w:val="sr-Latn-RS"/>
        </w:rPr>
        <w:t>veledrogerij</w:t>
      </w:r>
      <w:r w:rsidR="00FA7C58" w:rsidRPr="00E16167">
        <w:rPr>
          <w:szCs w:val="24"/>
          <w:lang w:val="sr-Latn-RS"/>
        </w:rPr>
        <w:t>a</w:t>
      </w:r>
      <w:r w:rsidR="001A058F" w:rsidRPr="00E16167">
        <w:rPr>
          <w:szCs w:val="24"/>
          <w:lang w:val="sr-Latn-RS"/>
        </w:rPr>
        <w:t xml:space="preserve"> koj</w:t>
      </w:r>
      <w:r w:rsidR="00FA7C58" w:rsidRPr="00E16167">
        <w:rPr>
          <w:szCs w:val="24"/>
          <w:lang w:val="sr-Latn-RS"/>
        </w:rPr>
        <w:t>a</w:t>
      </w:r>
      <w:r w:rsidRPr="00E16167">
        <w:rPr>
          <w:szCs w:val="24"/>
          <w:lang w:val="sr-Latn-RS"/>
        </w:rPr>
        <w:t xml:space="preserve"> ima dozvolu za p</w:t>
      </w:r>
      <w:r w:rsidR="006C16DF" w:rsidRPr="00E16167">
        <w:rPr>
          <w:szCs w:val="24"/>
          <w:lang w:val="sr-Latn-RS"/>
        </w:rPr>
        <w:t>romet veterinarskih ljekova</w:t>
      </w:r>
      <w:r w:rsidR="001A058F" w:rsidRPr="00E16167">
        <w:rPr>
          <w:szCs w:val="24"/>
          <w:lang w:val="sr-Latn-RS"/>
        </w:rPr>
        <w:t xml:space="preserve"> na veliko koj</w:t>
      </w:r>
      <w:r w:rsidR="00FA7C58" w:rsidRPr="00E16167">
        <w:rPr>
          <w:szCs w:val="24"/>
          <w:lang w:val="sr-Latn-RS"/>
        </w:rPr>
        <w:t>a</w:t>
      </w:r>
      <w:r w:rsidR="001A058F" w:rsidRPr="00E16167">
        <w:rPr>
          <w:szCs w:val="24"/>
          <w:lang w:val="sr-Latn-RS"/>
        </w:rPr>
        <w:t xml:space="preserve"> </w:t>
      </w:r>
      <w:r w:rsidR="00FA7C58" w:rsidRPr="00E16167">
        <w:rPr>
          <w:szCs w:val="24"/>
          <w:lang w:val="sr-Latn-RS"/>
        </w:rPr>
        <w:t>je</w:t>
      </w:r>
      <w:r w:rsidR="001A058F" w:rsidRPr="00E16167">
        <w:rPr>
          <w:szCs w:val="24"/>
          <w:lang w:val="sr-Latn-RS"/>
        </w:rPr>
        <w:t xml:space="preserve"> upisan</w:t>
      </w:r>
      <w:r w:rsidR="00FA7C58" w:rsidRPr="00E16167">
        <w:rPr>
          <w:szCs w:val="24"/>
          <w:lang w:val="sr-Latn-RS"/>
        </w:rPr>
        <w:t>a</w:t>
      </w:r>
      <w:r w:rsidRPr="00E16167">
        <w:rPr>
          <w:szCs w:val="24"/>
          <w:lang w:val="sr-Latn-RS"/>
        </w:rPr>
        <w:t xml:space="preserve"> u Registar Uprave za bezbijednost hrane, veterinu i fitosanitarne poslove</w:t>
      </w:r>
      <w:r w:rsidR="00FA7C58" w:rsidRPr="00E16167">
        <w:rPr>
          <w:szCs w:val="24"/>
          <w:lang w:val="sr-Latn-RS"/>
        </w:rPr>
        <w:t>;</w:t>
      </w:r>
      <w:r w:rsidR="00A950D5" w:rsidRPr="00E16167">
        <w:rPr>
          <w:szCs w:val="24"/>
          <w:lang w:val="sr-Latn-RS"/>
        </w:rPr>
        <w:t xml:space="preserve"> držaoci pčelinjih društava upisani u RPG i v</w:t>
      </w:r>
      <w:r w:rsidR="00FA7C58" w:rsidRPr="00E16167">
        <w:rPr>
          <w:szCs w:val="24"/>
          <w:lang w:val="sr-Latn-RS"/>
        </w:rPr>
        <w:t>eterinarska ambulanta</w:t>
      </w:r>
      <w:r w:rsidR="00A950D5" w:rsidRPr="00E16167">
        <w:rPr>
          <w:szCs w:val="24"/>
          <w:lang w:val="sr-Latn-RS"/>
        </w:rPr>
        <w:t xml:space="preserve"> </w:t>
      </w:r>
      <w:r w:rsidR="00FA7C58" w:rsidRPr="00E16167">
        <w:rPr>
          <w:szCs w:val="24"/>
          <w:lang w:val="sr-Latn-RS"/>
        </w:rPr>
        <w:t>koja</w:t>
      </w:r>
      <w:r w:rsidR="00A950D5" w:rsidRPr="00E16167">
        <w:rPr>
          <w:szCs w:val="24"/>
          <w:lang w:val="sr-Latn-RS"/>
        </w:rPr>
        <w:t xml:space="preserve"> </w:t>
      </w:r>
      <w:r w:rsidR="00FA7C58" w:rsidRPr="00E16167">
        <w:rPr>
          <w:szCs w:val="24"/>
          <w:lang w:val="sr-Latn-RS"/>
        </w:rPr>
        <w:t>posluje</w:t>
      </w:r>
      <w:r w:rsidR="00A950D5" w:rsidRPr="00E16167">
        <w:rPr>
          <w:szCs w:val="24"/>
          <w:lang w:val="sr-Latn-RS"/>
        </w:rPr>
        <w:t xml:space="preserve"> u sastavu pravnog lica koje ima dozvolu o registraciji za promet ljekova za upotrebu u veterini koja je registrovana u Upravi za bezbijednost hrane, veterinu i fitosanitarne poslove ili</w:t>
      </w:r>
      <w:r w:rsidR="004A570A">
        <w:rPr>
          <w:szCs w:val="24"/>
          <w:lang w:val="sr-Latn-RS"/>
        </w:rPr>
        <w:t xml:space="preserve"> veledrogrija</w:t>
      </w:r>
      <w:r w:rsidR="00A950D5" w:rsidRPr="00E16167">
        <w:rPr>
          <w:szCs w:val="24"/>
          <w:lang w:val="sr-Latn-RS"/>
        </w:rPr>
        <w:t xml:space="preserve"> </w:t>
      </w:r>
      <w:r w:rsidR="00FA7C58" w:rsidRPr="00E16167">
        <w:rPr>
          <w:szCs w:val="24"/>
          <w:lang w:val="sr-Latn-RS"/>
        </w:rPr>
        <w:t xml:space="preserve">koja ima </w:t>
      </w:r>
      <w:r w:rsidR="00A950D5" w:rsidRPr="00E16167">
        <w:rPr>
          <w:szCs w:val="24"/>
          <w:lang w:val="sr-Latn-RS"/>
        </w:rPr>
        <w:t>ugovor o saradnji sklopljen sa veterinarskim ambulantama.</w:t>
      </w:r>
    </w:p>
    <w:p w14:paraId="0EE48F3B" w14:textId="77777777" w:rsidR="00021EA6" w:rsidRPr="00E16167" w:rsidRDefault="00021EA6" w:rsidP="00C37BB1">
      <w:pPr>
        <w:pStyle w:val="Heading1"/>
        <w:spacing w:line="276" w:lineRule="auto"/>
        <w:ind w:left="0"/>
        <w:rPr>
          <w:bCs w:val="0"/>
          <w:szCs w:val="24"/>
          <w:lang w:val="sr-Latn-RS"/>
        </w:rPr>
      </w:pPr>
    </w:p>
    <w:p w14:paraId="5102BE68" w14:textId="0ED4A5AD" w:rsidR="00C37BB1" w:rsidRPr="00E16167" w:rsidRDefault="00C37BB1" w:rsidP="00C37BB1">
      <w:pPr>
        <w:pStyle w:val="Heading1"/>
        <w:spacing w:line="276" w:lineRule="auto"/>
        <w:ind w:left="0"/>
        <w:rPr>
          <w:b/>
          <w:szCs w:val="24"/>
          <w:lang w:val="sr-Latn-RS"/>
        </w:rPr>
      </w:pPr>
      <w:r w:rsidRPr="00E16167">
        <w:rPr>
          <w:b/>
          <w:szCs w:val="24"/>
          <w:lang w:val="sr-Latn-RS"/>
        </w:rPr>
        <w:t>PREDMET</w:t>
      </w:r>
      <w:r w:rsidRPr="00E16167">
        <w:rPr>
          <w:b/>
          <w:spacing w:val="-6"/>
          <w:szCs w:val="24"/>
          <w:lang w:val="sr-Latn-RS"/>
        </w:rPr>
        <w:t xml:space="preserve"> </w:t>
      </w:r>
      <w:r w:rsidRPr="00E16167">
        <w:rPr>
          <w:b/>
          <w:szCs w:val="24"/>
          <w:lang w:val="sr-Latn-RS"/>
        </w:rPr>
        <w:t>PODRŠKE</w:t>
      </w:r>
    </w:p>
    <w:p w14:paraId="046001EE" w14:textId="301D9CC7" w:rsidR="00E54431" w:rsidRPr="00E16167" w:rsidRDefault="00AF5239" w:rsidP="00F77737">
      <w:pPr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Predmet Javno</w:t>
      </w:r>
      <w:r w:rsidR="008C582F" w:rsidRPr="00E16167">
        <w:rPr>
          <w:rFonts w:ascii="Arial" w:hAnsi="Arial" w:cs="Arial"/>
          <w:szCs w:val="24"/>
          <w:lang w:val="sr-Latn-RS"/>
        </w:rPr>
        <w:t>g poz</w:t>
      </w:r>
      <w:r w:rsidR="005F493C" w:rsidRPr="00E16167">
        <w:rPr>
          <w:rFonts w:ascii="Arial" w:hAnsi="Arial" w:cs="Arial"/>
          <w:szCs w:val="24"/>
          <w:lang w:val="sr-Latn-RS"/>
        </w:rPr>
        <w:t>iva je odabir veledrogerije koja</w:t>
      </w:r>
      <w:r w:rsidR="008C582F" w:rsidRPr="00E16167">
        <w:rPr>
          <w:rFonts w:ascii="Arial" w:hAnsi="Arial" w:cs="Arial"/>
          <w:szCs w:val="24"/>
          <w:lang w:val="sr-Latn-RS"/>
        </w:rPr>
        <w:t xml:space="preserve"> ima</w:t>
      </w:r>
      <w:r w:rsidRPr="00E16167">
        <w:rPr>
          <w:rFonts w:ascii="Arial" w:hAnsi="Arial" w:cs="Arial"/>
          <w:szCs w:val="24"/>
          <w:lang w:val="sr-Latn-RS"/>
        </w:rPr>
        <w:t xml:space="preserve"> dozvolu za promet veterinarskih ljekova za tretiranje pčela</w:t>
      </w:r>
      <w:r w:rsidR="001A058F" w:rsidRPr="00E16167">
        <w:rPr>
          <w:rFonts w:ascii="Arial" w:hAnsi="Arial" w:cs="Arial"/>
          <w:szCs w:val="24"/>
          <w:lang w:val="sr-Latn-RS"/>
        </w:rPr>
        <w:t xml:space="preserve"> od pčelinjeg krpelja,</w:t>
      </w:r>
      <w:r w:rsidR="005F493C" w:rsidRPr="00E16167">
        <w:rPr>
          <w:rFonts w:ascii="Arial" w:hAnsi="Arial" w:cs="Arial"/>
          <w:szCs w:val="24"/>
          <w:lang w:val="sr-Latn-RS"/>
        </w:rPr>
        <w:t xml:space="preserve"> koja</w:t>
      </w:r>
      <w:r w:rsidRPr="00E16167">
        <w:rPr>
          <w:rFonts w:ascii="Arial" w:hAnsi="Arial" w:cs="Arial"/>
          <w:szCs w:val="24"/>
          <w:lang w:val="sr-Latn-RS"/>
        </w:rPr>
        <w:t xml:space="preserve"> će za registrovane pčelare u Crnoj Gori nabaviti i preko veterinarskih ambulanti isporučiti </w:t>
      </w:r>
      <w:r w:rsidR="007D17C4" w:rsidRPr="00E16167">
        <w:rPr>
          <w:rFonts w:ascii="Arial" w:hAnsi="Arial" w:cs="Arial"/>
          <w:szCs w:val="24"/>
          <w:lang w:val="sr-Latn-RS"/>
        </w:rPr>
        <w:t xml:space="preserve">veterinarske </w:t>
      </w:r>
      <w:r w:rsidRPr="00E16167">
        <w:rPr>
          <w:rFonts w:ascii="Arial" w:hAnsi="Arial" w:cs="Arial"/>
          <w:szCs w:val="24"/>
          <w:lang w:val="sr-Latn-RS"/>
        </w:rPr>
        <w:t>ljekove</w:t>
      </w:r>
      <w:r w:rsidR="00266586" w:rsidRPr="00E16167">
        <w:rPr>
          <w:rFonts w:ascii="Arial" w:hAnsi="Arial" w:cs="Arial"/>
          <w:szCs w:val="24"/>
          <w:lang w:val="sr-Latn-RS"/>
        </w:rPr>
        <w:t>, kiseline i dodatak hrani za pčele i to za:</w:t>
      </w:r>
    </w:p>
    <w:p w14:paraId="7236CD24" w14:textId="77777777" w:rsidR="00C37BB1" w:rsidRPr="00E16167" w:rsidRDefault="00C37BB1" w:rsidP="008A6369">
      <w:pPr>
        <w:pStyle w:val="BodyText"/>
        <w:numPr>
          <w:ilvl w:val="0"/>
          <w:numId w:val="15"/>
        </w:numPr>
        <w:rPr>
          <w:rFonts w:eastAsiaTheme="minorHAnsi"/>
          <w:sz w:val="24"/>
          <w:szCs w:val="24"/>
          <w:lang w:val="sr-Latn-RS"/>
        </w:rPr>
      </w:pPr>
      <w:r w:rsidRPr="00E16167">
        <w:rPr>
          <w:rFonts w:eastAsiaTheme="minorHAnsi"/>
          <w:sz w:val="24"/>
          <w:szCs w:val="24"/>
          <w:lang w:val="sr-Latn-RS"/>
        </w:rPr>
        <w:t>Apiguard,</w:t>
      </w:r>
    </w:p>
    <w:p w14:paraId="3B68DB6F" w14:textId="77777777" w:rsidR="00C37BB1" w:rsidRPr="00E16167" w:rsidRDefault="00C37BB1" w:rsidP="00C37BB1">
      <w:pPr>
        <w:pStyle w:val="BodyText"/>
        <w:numPr>
          <w:ilvl w:val="0"/>
          <w:numId w:val="15"/>
        </w:numPr>
        <w:rPr>
          <w:rFonts w:eastAsiaTheme="minorHAnsi"/>
          <w:sz w:val="24"/>
          <w:szCs w:val="24"/>
          <w:lang w:val="sr-Latn-RS"/>
        </w:rPr>
      </w:pPr>
      <w:r w:rsidRPr="00E16167">
        <w:rPr>
          <w:rFonts w:eastAsiaTheme="minorHAnsi"/>
          <w:sz w:val="24"/>
          <w:szCs w:val="24"/>
          <w:lang w:val="sr-Latn-RS"/>
        </w:rPr>
        <w:t xml:space="preserve">Api Life Var, </w:t>
      </w:r>
    </w:p>
    <w:p w14:paraId="40B706D1" w14:textId="77777777" w:rsidR="00C37BB1" w:rsidRPr="00E16167" w:rsidRDefault="00090926" w:rsidP="00C37BB1">
      <w:pPr>
        <w:pStyle w:val="BodyText"/>
        <w:numPr>
          <w:ilvl w:val="0"/>
          <w:numId w:val="15"/>
        </w:numPr>
        <w:rPr>
          <w:rFonts w:eastAsiaTheme="minorHAnsi"/>
          <w:sz w:val="24"/>
          <w:szCs w:val="24"/>
          <w:lang w:val="sr-Latn-RS"/>
        </w:rPr>
      </w:pPr>
      <w:r w:rsidRPr="00E16167">
        <w:rPr>
          <w:rFonts w:eastAsiaTheme="minorHAnsi"/>
          <w:sz w:val="24"/>
          <w:szCs w:val="24"/>
          <w:lang w:val="sr-Latn-RS"/>
        </w:rPr>
        <w:t>Furmitom</w:t>
      </w:r>
      <w:r w:rsidR="00C37BB1" w:rsidRPr="00E16167">
        <w:rPr>
          <w:rFonts w:eastAsiaTheme="minorHAnsi"/>
          <w:sz w:val="24"/>
          <w:szCs w:val="24"/>
          <w:lang w:val="sr-Latn-RS"/>
        </w:rPr>
        <w:t>,</w:t>
      </w:r>
    </w:p>
    <w:p w14:paraId="488D636E" w14:textId="77777777" w:rsidR="00C37BB1" w:rsidRPr="00E16167" w:rsidRDefault="00C37BB1" w:rsidP="00C37BB1">
      <w:pPr>
        <w:pStyle w:val="BodyText"/>
        <w:numPr>
          <w:ilvl w:val="0"/>
          <w:numId w:val="15"/>
        </w:numPr>
        <w:rPr>
          <w:rFonts w:eastAsiaTheme="minorHAnsi"/>
          <w:sz w:val="24"/>
          <w:szCs w:val="24"/>
          <w:lang w:val="sr-Latn-RS"/>
        </w:rPr>
      </w:pPr>
      <w:r w:rsidRPr="00E16167">
        <w:rPr>
          <w:rFonts w:eastAsiaTheme="minorHAnsi"/>
          <w:sz w:val="24"/>
          <w:szCs w:val="24"/>
          <w:lang w:val="sr-Latn-RS"/>
        </w:rPr>
        <w:t>Mravlja kiselina,</w:t>
      </w:r>
    </w:p>
    <w:p w14:paraId="2F0C715A" w14:textId="77777777" w:rsidR="00266586" w:rsidRPr="00E16167" w:rsidRDefault="00C37BB1" w:rsidP="0040730A">
      <w:pPr>
        <w:pStyle w:val="BodyText"/>
        <w:numPr>
          <w:ilvl w:val="0"/>
          <w:numId w:val="15"/>
        </w:numPr>
        <w:rPr>
          <w:rFonts w:eastAsiaTheme="minorHAnsi"/>
          <w:sz w:val="24"/>
          <w:szCs w:val="24"/>
          <w:lang w:val="sr-Latn-RS"/>
        </w:rPr>
      </w:pPr>
      <w:r w:rsidRPr="00E16167">
        <w:rPr>
          <w:rFonts w:eastAsiaTheme="minorHAnsi"/>
          <w:sz w:val="24"/>
          <w:szCs w:val="24"/>
          <w:lang w:val="sr-Latn-RS"/>
        </w:rPr>
        <w:t>Oksalna kiselina</w:t>
      </w:r>
      <w:r w:rsidR="00266586" w:rsidRPr="00E16167">
        <w:rPr>
          <w:rFonts w:eastAsiaTheme="minorHAnsi"/>
          <w:sz w:val="24"/>
          <w:szCs w:val="24"/>
          <w:lang w:val="sr-Latn-RS"/>
        </w:rPr>
        <w:t>,</w:t>
      </w:r>
    </w:p>
    <w:p w14:paraId="6E3599E6" w14:textId="29A78383" w:rsidR="0040730A" w:rsidRPr="00E16167" w:rsidRDefault="00266586" w:rsidP="0040730A">
      <w:pPr>
        <w:pStyle w:val="BodyText"/>
        <w:numPr>
          <w:ilvl w:val="0"/>
          <w:numId w:val="15"/>
        </w:numPr>
        <w:rPr>
          <w:rFonts w:eastAsiaTheme="minorHAnsi"/>
          <w:sz w:val="24"/>
          <w:szCs w:val="24"/>
          <w:lang w:val="sr-Latn-RS"/>
        </w:rPr>
      </w:pPr>
      <w:r w:rsidRPr="00E16167">
        <w:rPr>
          <w:rFonts w:eastAsiaTheme="minorHAnsi"/>
          <w:sz w:val="24"/>
          <w:szCs w:val="24"/>
          <w:lang w:val="sr-Latn-RS"/>
        </w:rPr>
        <w:t>Varro Red.</w:t>
      </w:r>
      <w:r w:rsidR="00C37BB1" w:rsidRPr="00E16167">
        <w:rPr>
          <w:rFonts w:eastAsiaTheme="minorHAnsi"/>
          <w:sz w:val="24"/>
          <w:szCs w:val="24"/>
          <w:lang w:val="sr-Latn-RS"/>
        </w:rPr>
        <w:t xml:space="preserve"> </w:t>
      </w:r>
    </w:p>
    <w:p w14:paraId="51082625" w14:textId="77777777" w:rsidR="003E6988" w:rsidRPr="00E16167" w:rsidRDefault="003E6988" w:rsidP="00233F19">
      <w:pPr>
        <w:pStyle w:val="BodyText"/>
        <w:ind w:left="720"/>
        <w:rPr>
          <w:sz w:val="24"/>
          <w:szCs w:val="24"/>
          <w:lang w:val="sr-Latn-RS"/>
        </w:rPr>
      </w:pPr>
    </w:p>
    <w:p w14:paraId="255A0996" w14:textId="77777777" w:rsidR="00C64659" w:rsidRPr="00E16167" w:rsidRDefault="00C64659" w:rsidP="0040730A">
      <w:pPr>
        <w:pStyle w:val="BodyText"/>
        <w:rPr>
          <w:b/>
          <w:sz w:val="24"/>
          <w:szCs w:val="24"/>
          <w:lang w:val="sr-Latn-RS"/>
        </w:rPr>
      </w:pPr>
    </w:p>
    <w:p w14:paraId="051186BD" w14:textId="4181A314" w:rsidR="0074586B" w:rsidRPr="00E16167" w:rsidRDefault="0074586B" w:rsidP="0040730A">
      <w:pPr>
        <w:pStyle w:val="BodyText"/>
        <w:rPr>
          <w:sz w:val="24"/>
          <w:szCs w:val="24"/>
          <w:lang w:val="sr-Latn-RS"/>
        </w:rPr>
      </w:pPr>
      <w:r w:rsidRPr="00E16167">
        <w:rPr>
          <w:b/>
          <w:sz w:val="24"/>
          <w:szCs w:val="24"/>
          <w:lang w:val="sr-Latn-RS"/>
        </w:rPr>
        <w:t>KRITERIJUMI PRIHVATLJIVOSTI</w:t>
      </w:r>
    </w:p>
    <w:p w14:paraId="0C6ABA0F" w14:textId="77777777" w:rsidR="00E14504" w:rsidRPr="00E16167" w:rsidRDefault="0074586B" w:rsidP="008A6369">
      <w:pPr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Pravo na sredstva podrške utvrđena ovim Javnim pozivom ostvaruje se na osnovu</w:t>
      </w:r>
      <w:r w:rsidR="00CE3441" w:rsidRPr="00E16167">
        <w:rPr>
          <w:rFonts w:ascii="Arial" w:hAnsi="Arial" w:cs="Arial"/>
          <w:szCs w:val="24"/>
          <w:lang w:val="sr-Latn-RS"/>
        </w:rPr>
        <w:t xml:space="preserve"> </w:t>
      </w:r>
      <w:r w:rsidRPr="00E16167">
        <w:rPr>
          <w:rFonts w:ascii="Arial" w:hAnsi="Arial" w:cs="Arial"/>
          <w:szCs w:val="24"/>
          <w:lang w:val="sr-Latn-RS"/>
        </w:rPr>
        <w:t>podnijetog Zahtjeva za dodjelu sred</w:t>
      </w:r>
      <w:r w:rsidR="007D17C4" w:rsidRPr="00E16167">
        <w:rPr>
          <w:rFonts w:ascii="Arial" w:hAnsi="Arial" w:cs="Arial"/>
          <w:szCs w:val="24"/>
          <w:lang w:val="sr-Latn-RS"/>
        </w:rPr>
        <w:t>stava podrške pod uslovom da p</w:t>
      </w:r>
      <w:r w:rsidR="006E3DF9" w:rsidRPr="00E16167">
        <w:rPr>
          <w:rFonts w:ascii="Arial" w:hAnsi="Arial" w:cs="Arial"/>
          <w:szCs w:val="24"/>
          <w:lang w:val="sr-Latn-RS"/>
        </w:rPr>
        <w:t>odn</w:t>
      </w:r>
      <w:r w:rsidR="007D17C4" w:rsidRPr="00E16167">
        <w:rPr>
          <w:rFonts w:ascii="Arial" w:hAnsi="Arial" w:cs="Arial"/>
          <w:szCs w:val="24"/>
          <w:lang w:val="sr-Latn-RS"/>
        </w:rPr>
        <w:t xml:space="preserve">osilac zahtjeva ima dozvolu od </w:t>
      </w:r>
      <w:r w:rsidR="006E3DF9" w:rsidRPr="00E16167">
        <w:rPr>
          <w:rFonts w:ascii="Arial" w:hAnsi="Arial" w:cs="Arial"/>
          <w:szCs w:val="24"/>
          <w:lang w:val="sr-Latn-RS"/>
        </w:rPr>
        <w:t>Uprave za bezbijednost hrane, veterinu i fitosanitarne poslove za obavljanje poslova za promet veterinarskih ljekova</w:t>
      </w:r>
      <w:r w:rsidR="007D17C4" w:rsidRPr="00E16167">
        <w:rPr>
          <w:rFonts w:ascii="Arial" w:hAnsi="Arial" w:cs="Arial"/>
          <w:szCs w:val="24"/>
          <w:lang w:val="sr-Latn-RS"/>
        </w:rPr>
        <w:t>.</w:t>
      </w:r>
    </w:p>
    <w:p w14:paraId="797180B7" w14:textId="77777777" w:rsidR="0074586B" w:rsidRPr="00E16167" w:rsidRDefault="0074586B" w:rsidP="008A6369">
      <w:pPr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b/>
          <w:szCs w:val="24"/>
          <w:lang w:val="sr-Latn-RS"/>
        </w:rPr>
        <w:t>VISINA</w:t>
      </w:r>
      <w:r w:rsidRPr="00E16167">
        <w:rPr>
          <w:rFonts w:ascii="Arial" w:hAnsi="Arial" w:cs="Arial"/>
          <w:b/>
          <w:spacing w:val="-8"/>
          <w:szCs w:val="24"/>
          <w:lang w:val="sr-Latn-RS"/>
        </w:rPr>
        <w:t xml:space="preserve"> </w:t>
      </w:r>
      <w:r w:rsidRPr="00E16167">
        <w:rPr>
          <w:rFonts w:ascii="Arial" w:hAnsi="Arial" w:cs="Arial"/>
          <w:b/>
          <w:szCs w:val="24"/>
          <w:lang w:val="sr-Latn-RS"/>
        </w:rPr>
        <w:t>PODRŠKE</w:t>
      </w:r>
    </w:p>
    <w:p w14:paraId="1263D84E" w14:textId="64F3C515" w:rsidR="0074586B" w:rsidRPr="00E16167" w:rsidRDefault="0074586B" w:rsidP="0072551B">
      <w:pPr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Ukupan</w:t>
      </w:r>
      <w:r w:rsidRPr="00E16167">
        <w:rPr>
          <w:rFonts w:ascii="Arial" w:hAnsi="Arial" w:cs="Arial"/>
          <w:spacing w:val="1"/>
          <w:szCs w:val="24"/>
          <w:lang w:val="sr-Latn-RS"/>
        </w:rPr>
        <w:t xml:space="preserve"> </w:t>
      </w:r>
      <w:r w:rsidRPr="00E16167">
        <w:rPr>
          <w:rFonts w:ascii="Arial" w:hAnsi="Arial" w:cs="Arial"/>
          <w:szCs w:val="24"/>
          <w:lang w:val="sr-Latn-RS"/>
        </w:rPr>
        <w:t>iznos</w:t>
      </w:r>
      <w:r w:rsidRPr="00E16167">
        <w:rPr>
          <w:rFonts w:ascii="Arial" w:hAnsi="Arial" w:cs="Arial"/>
          <w:spacing w:val="1"/>
          <w:szCs w:val="24"/>
          <w:lang w:val="sr-Latn-RS"/>
        </w:rPr>
        <w:t xml:space="preserve"> </w:t>
      </w:r>
      <w:r w:rsidRPr="00E16167">
        <w:rPr>
          <w:rFonts w:ascii="Arial" w:hAnsi="Arial" w:cs="Arial"/>
          <w:szCs w:val="24"/>
          <w:lang w:val="sr-Latn-RS"/>
        </w:rPr>
        <w:t>raspoloživih</w:t>
      </w:r>
      <w:r w:rsidRPr="00E16167">
        <w:rPr>
          <w:rFonts w:ascii="Arial" w:hAnsi="Arial" w:cs="Arial"/>
          <w:spacing w:val="1"/>
          <w:szCs w:val="24"/>
          <w:lang w:val="sr-Latn-RS"/>
        </w:rPr>
        <w:t xml:space="preserve"> </w:t>
      </w:r>
      <w:r w:rsidRPr="00E16167">
        <w:rPr>
          <w:rFonts w:ascii="Arial" w:hAnsi="Arial" w:cs="Arial"/>
          <w:szCs w:val="24"/>
          <w:lang w:val="sr-Latn-RS"/>
        </w:rPr>
        <w:t>budžetskih</w:t>
      </w:r>
      <w:r w:rsidRPr="00E16167">
        <w:rPr>
          <w:rFonts w:ascii="Arial" w:hAnsi="Arial" w:cs="Arial"/>
          <w:spacing w:val="1"/>
          <w:szCs w:val="24"/>
          <w:lang w:val="sr-Latn-RS"/>
        </w:rPr>
        <w:t xml:space="preserve"> </w:t>
      </w:r>
      <w:r w:rsidRPr="00E16167">
        <w:rPr>
          <w:rFonts w:ascii="Arial" w:hAnsi="Arial" w:cs="Arial"/>
          <w:szCs w:val="24"/>
          <w:lang w:val="sr-Latn-RS"/>
        </w:rPr>
        <w:t>sredstava</w:t>
      </w:r>
      <w:r w:rsidRPr="00E16167">
        <w:rPr>
          <w:rFonts w:ascii="Arial" w:hAnsi="Arial" w:cs="Arial"/>
          <w:spacing w:val="1"/>
          <w:szCs w:val="24"/>
          <w:lang w:val="sr-Latn-RS"/>
        </w:rPr>
        <w:t xml:space="preserve"> </w:t>
      </w:r>
      <w:r w:rsidRPr="00E16167">
        <w:rPr>
          <w:rFonts w:ascii="Arial" w:hAnsi="Arial" w:cs="Arial"/>
          <w:szCs w:val="24"/>
          <w:lang w:val="sr-Latn-RS"/>
        </w:rPr>
        <w:t>opredijeljenih</w:t>
      </w:r>
      <w:r w:rsidRPr="00E16167">
        <w:rPr>
          <w:rFonts w:ascii="Arial" w:hAnsi="Arial" w:cs="Arial"/>
          <w:spacing w:val="1"/>
          <w:szCs w:val="24"/>
          <w:lang w:val="sr-Latn-RS"/>
        </w:rPr>
        <w:t xml:space="preserve"> </w:t>
      </w:r>
      <w:r w:rsidRPr="00E16167">
        <w:rPr>
          <w:rFonts w:ascii="Arial" w:hAnsi="Arial" w:cs="Arial"/>
          <w:szCs w:val="24"/>
          <w:lang w:val="sr-Latn-RS"/>
        </w:rPr>
        <w:t>Agrobudžetom</w:t>
      </w:r>
      <w:r w:rsidRPr="00E16167">
        <w:rPr>
          <w:rFonts w:ascii="Arial" w:hAnsi="Arial" w:cs="Arial"/>
          <w:spacing w:val="1"/>
          <w:szCs w:val="24"/>
          <w:lang w:val="sr-Latn-RS"/>
        </w:rPr>
        <w:t xml:space="preserve"> </w:t>
      </w:r>
      <w:r w:rsidRPr="00E16167">
        <w:rPr>
          <w:rFonts w:ascii="Arial" w:hAnsi="Arial" w:cs="Arial"/>
          <w:szCs w:val="24"/>
          <w:lang w:val="sr-Latn-RS"/>
        </w:rPr>
        <w:t>po</w:t>
      </w:r>
      <w:r w:rsidRPr="00E16167">
        <w:rPr>
          <w:rFonts w:ascii="Arial" w:hAnsi="Arial" w:cs="Arial"/>
          <w:spacing w:val="1"/>
          <w:szCs w:val="24"/>
          <w:lang w:val="sr-Latn-RS"/>
        </w:rPr>
        <w:t xml:space="preserve"> </w:t>
      </w:r>
      <w:r w:rsidRPr="00E16167">
        <w:rPr>
          <w:rFonts w:ascii="Arial" w:hAnsi="Arial" w:cs="Arial"/>
          <w:szCs w:val="24"/>
          <w:lang w:val="sr-Latn-RS"/>
        </w:rPr>
        <w:t>ovom</w:t>
      </w:r>
      <w:r w:rsidRPr="00E16167">
        <w:rPr>
          <w:rFonts w:ascii="Arial" w:hAnsi="Arial" w:cs="Arial"/>
          <w:spacing w:val="1"/>
          <w:szCs w:val="24"/>
          <w:lang w:val="sr-Latn-RS"/>
        </w:rPr>
        <w:t xml:space="preserve"> </w:t>
      </w:r>
      <w:r w:rsidR="000C757B" w:rsidRPr="00E16167">
        <w:rPr>
          <w:rFonts w:ascii="Arial" w:hAnsi="Arial" w:cs="Arial"/>
          <w:szCs w:val="24"/>
          <w:lang w:val="sr-Latn-RS"/>
        </w:rPr>
        <w:t>Javnom pozivu iznosi</w:t>
      </w:r>
      <w:r w:rsidR="00F75920" w:rsidRPr="00E16167">
        <w:rPr>
          <w:rFonts w:ascii="Arial" w:hAnsi="Arial" w:cs="Arial"/>
          <w:szCs w:val="24"/>
          <w:lang w:val="sr-Latn-RS"/>
        </w:rPr>
        <w:t xml:space="preserve"> do</w:t>
      </w:r>
      <w:r w:rsidR="000C757B" w:rsidRPr="00E16167">
        <w:rPr>
          <w:rFonts w:ascii="Arial" w:hAnsi="Arial" w:cs="Arial"/>
          <w:szCs w:val="24"/>
          <w:lang w:val="sr-Latn-RS"/>
        </w:rPr>
        <w:t xml:space="preserve"> </w:t>
      </w:r>
      <w:r w:rsidR="00603B1B" w:rsidRPr="00E16167">
        <w:rPr>
          <w:rFonts w:ascii="Arial" w:hAnsi="Arial" w:cs="Arial"/>
          <w:szCs w:val="24"/>
          <w:lang w:val="sr-Latn-RS"/>
        </w:rPr>
        <w:t>6</w:t>
      </w:r>
      <w:r w:rsidRPr="00E16167">
        <w:rPr>
          <w:rFonts w:ascii="Arial" w:hAnsi="Arial" w:cs="Arial"/>
          <w:szCs w:val="24"/>
          <w:lang w:val="sr-Latn-RS"/>
        </w:rPr>
        <w:t>0.000,00</w:t>
      </w:r>
      <w:r w:rsidRPr="00E16167">
        <w:rPr>
          <w:rFonts w:ascii="Arial" w:hAnsi="Arial" w:cs="Arial"/>
          <w:spacing w:val="-2"/>
          <w:szCs w:val="24"/>
          <w:lang w:val="sr-Latn-RS"/>
        </w:rPr>
        <w:t xml:space="preserve"> </w:t>
      </w:r>
      <w:r w:rsidRPr="00E16167">
        <w:rPr>
          <w:rFonts w:ascii="Arial" w:hAnsi="Arial" w:cs="Arial"/>
          <w:szCs w:val="24"/>
          <w:lang w:val="sr-Latn-RS"/>
        </w:rPr>
        <w:t>EUR</w:t>
      </w:r>
      <w:r w:rsidR="000C757B" w:rsidRPr="00E16167">
        <w:rPr>
          <w:rFonts w:ascii="Arial" w:hAnsi="Arial" w:cs="Arial"/>
          <w:szCs w:val="24"/>
          <w:lang w:val="sr-Latn-RS"/>
        </w:rPr>
        <w:t>.</w:t>
      </w:r>
    </w:p>
    <w:p w14:paraId="1B6DEA80" w14:textId="77777777" w:rsidR="000C757B" w:rsidRPr="00E16167" w:rsidRDefault="000C757B" w:rsidP="0072551B">
      <w:pPr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Maksimalno učešće budžetskih sredstava je do 70% vrijednosti investicije utvrđene cijene nakon dostavljene cjenovne ponude</w:t>
      </w:r>
      <w:r w:rsidR="008E62B3" w:rsidRPr="00E16167">
        <w:rPr>
          <w:rFonts w:ascii="Arial" w:hAnsi="Arial" w:cs="Arial"/>
          <w:szCs w:val="24"/>
          <w:lang w:val="sr-Latn-RS"/>
        </w:rPr>
        <w:t>.</w:t>
      </w:r>
    </w:p>
    <w:p w14:paraId="62C9F2E2" w14:textId="77C29C3F" w:rsidR="008E62B3" w:rsidRPr="00E16167" w:rsidRDefault="002F7610" w:rsidP="0072551B">
      <w:pPr>
        <w:pStyle w:val="BodyText"/>
        <w:spacing w:before="1"/>
        <w:jc w:val="both"/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 xml:space="preserve">Maloprodajna cijena </w:t>
      </w:r>
      <w:r w:rsidR="008E62B3" w:rsidRPr="00E16167">
        <w:rPr>
          <w:sz w:val="24"/>
          <w:szCs w:val="24"/>
          <w:lang w:val="sr-Latn-RS"/>
        </w:rPr>
        <w:t>se ne smije mijenjati do kraja realizacije ovog Javnog poziva.</w:t>
      </w:r>
    </w:p>
    <w:p w14:paraId="7877C5C1" w14:textId="77777777" w:rsidR="0045046A" w:rsidRPr="00E16167" w:rsidRDefault="0045046A" w:rsidP="0072551B">
      <w:pPr>
        <w:pStyle w:val="BodyText"/>
        <w:spacing w:before="1"/>
        <w:jc w:val="both"/>
        <w:rPr>
          <w:sz w:val="24"/>
          <w:szCs w:val="24"/>
          <w:lang w:val="sr-Latn-RS"/>
        </w:rPr>
      </w:pPr>
    </w:p>
    <w:p w14:paraId="2D9A57D6" w14:textId="77777777" w:rsidR="006E3DF9" w:rsidRPr="00E16167" w:rsidRDefault="006E3DF9" w:rsidP="006E3DF9">
      <w:pPr>
        <w:pStyle w:val="Heading1"/>
        <w:spacing w:line="276" w:lineRule="auto"/>
        <w:ind w:left="0"/>
        <w:rPr>
          <w:b/>
          <w:szCs w:val="24"/>
          <w:lang w:val="sr-Latn-RS"/>
        </w:rPr>
      </w:pPr>
      <w:r w:rsidRPr="00E16167">
        <w:rPr>
          <w:b/>
          <w:szCs w:val="24"/>
          <w:lang w:val="sr-Latn-RS"/>
        </w:rPr>
        <w:t>NEPRIHVATLJIVI TROŠKOVI</w:t>
      </w:r>
    </w:p>
    <w:p w14:paraId="15286E3C" w14:textId="77777777" w:rsidR="006E3DF9" w:rsidRPr="00E16167" w:rsidRDefault="006E3DF9" w:rsidP="007D17C4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Troškovi uvoza, transporta i slične dažbine,</w:t>
      </w:r>
    </w:p>
    <w:p w14:paraId="4B199DD5" w14:textId="77777777" w:rsidR="006E3DF9" w:rsidRPr="00E16167" w:rsidRDefault="006E3DF9" w:rsidP="007D17C4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Nabavka ljekova koji nisu predmet javnog poziva,</w:t>
      </w:r>
    </w:p>
    <w:p w14:paraId="30C8CA66" w14:textId="77777777" w:rsidR="006E3DF9" w:rsidRPr="00E16167" w:rsidRDefault="006E3DF9" w:rsidP="007D17C4">
      <w:pPr>
        <w:pStyle w:val="ListParagraph"/>
        <w:numPr>
          <w:ilvl w:val="0"/>
          <w:numId w:val="15"/>
        </w:numPr>
        <w:jc w:val="left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Troškovi bankarskih usluga, troškovi garancija i ostali slični troškovi.</w:t>
      </w:r>
    </w:p>
    <w:p w14:paraId="5F7EB66B" w14:textId="77777777" w:rsidR="00C04072" w:rsidRPr="00E16167" w:rsidRDefault="00C04072" w:rsidP="00C04072">
      <w:pPr>
        <w:pStyle w:val="Heading1"/>
        <w:spacing w:after="120" w:line="276" w:lineRule="auto"/>
        <w:ind w:left="0"/>
        <w:rPr>
          <w:b/>
          <w:szCs w:val="24"/>
          <w:lang w:val="sr-Latn-RS"/>
        </w:rPr>
      </w:pPr>
      <w:r w:rsidRPr="00E16167">
        <w:rPr>
          <w:b/>
          <w:szCs w:val="24"/>
          <w:lang w:val="sr-Latn-RS"/>
        </w:rPr>
        <w:t>ZAHTJEV ZA ODOBRAVANJE INVESTICIJE</w:t>
      </w:r>
    </w:p>
    <w:p w14:paraId="1B29085B" w14:textId="77777777" w:rsidR="002807B6" w:rsidRPr="00E16167" w:rsidRDefault="002807B6" w:rsidP="002807B6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Prilikom podnošenja Zahtjeva za dodjelu podrške po ovom Javnom pozivu podnosilac zahtjeva dostavlja sljedeću dokumentaciju:</w:t>
      </w:r>
    </w:p>
    <w:p w14:paraId="10324A9A" w14:textId="77777777" w:rsidR="006E3DF9" w:rsidRPr="00E16167" w:rsidRDefault="00875880" w:rsidP="002807B6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Rješenje</w:t>
      </w:r>
      <w:r w:rsidR="005F493C" w:rsidRPr="00E16167">
        <w:rPr>
          <w:rFonts w:ascii="Arial" w:hAnsi="Arial" w:cs="Arial"/>
          <w:szCs w:val="24"/>
          <w:lang w:val="sr-Latn-RS"/>
        </w:rPr>
        <w:t xml:space="preserve"> </w:t>
      </w:r>
      <w:r w:rsidR="006E3DF9" w:rsidRPr="00E16167">
        <w:rPr>
          <w:rFonts w:ascii="Arial" w:hAnsi="Arial" w:cs="Arial"/>
          <w:szCs w:val="24"/>
          <w:lang w:val="sr-Latn-RS"/>
        </w:rPr>
        <w:t xml:space="preserve"> o registraciji </w:t>
      </w:r>
      <w:bookmarkStart w:id="2" w:name="_Hlk128040249"/>
      <w:r w:rsidR="00034910" w:rsidRPr="00E16167">
        <w:rPr>
          <w:rFonts w:ascii="Arial" w:hAnsi="Arial" w:cs="Arial"/>
          <w:szCs w:val="24"/>
          <w:lang w:val="sr-Latn-RS"/>
        </w:rPr>
        <w:t xml:space="preserve">za promet ljekova na veliko za upotrebu u veterini </w:t>
      </w:r>
      <w:r w:rsidR="006E3DF9" w:rsidRPr="00E16167">
        <w:rPr>
          <w:rFonts w:ascii="Arial" w:hAnsi="Arial" w:cs="Arial"/>
          <w:szCs w:val="24"/>
          <w:lang w:val="sr-Latn-RS"/>
        </w:rPr>
        <w:t xml:space="preserve">iz Uprave za bezbijednost hrane, veterinu i fitosanitarne poslove, </w:t>
      </w:r>
      <w:bookmarkEnd w:id="2"/>
    </w:p>
    <w:p w14:paraId="7464AA9E" w14:textId="2D47B363" w:rsidR="00034910" w:rsidRPr="00E16167" w:rsidRDefault="00875880" w:rsidP="0072551B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Rješenje/a</w:t>
      </w:r>
      <w:r w:rsidR="003825E0" w:rsidRPr="00E16167">
        <w:rPr>
          <w:rFonts w:ascii="Arial" w:hAnsi="Arial" w:cs="Arial"/>
          <w:szCs w:val="24"/>
          <w:lang w:val="sr-Latn-RS"/>
        </w:rPr>
        <w:t xml:space="preserve"> o registraciji </w:t>
      </w:r>
      <w:r w:rsidR="00506319" w:rsidRPr="00E16167">
        <w:rPr>
          <w:rFonts w:ascii="Arial" w:hAnsi="Arial" w:cs="Arial"/>
          <w:szCs w:val="24"/>
          <w:lang w:val="sr-Latn-RS"/>
        </w:rPr>
        <w:t>veterinarske</w:t>
      </w:r>
      <w:r w:rsidRPr="00E16167">
        <w:rPr>
          <w:rFonts w:ascii="Arial" w:hAnsi="Arial" w:cs="Arial"/>
          <w:szCs w:val="24"/>
          <w:lang w:val="sr-Latn-RS"/>
        </w:rPr>
        <w:t>/ih</w:t>
      </w:r>
      <w:r w:rsidR="00506319" w:rsidRPr="00E16167">
        <w:rPr>
          <w:rFonts w:ascii="Arial" w:hAnsi="Arial" w:cs="Arial"/>
          <w:szCs w:val="24"/>
          <w:lang w:val="sr-Latn-RS"/>
        </w:rPr>
        <w:t xml:space="preserve"> ambulante</w:t>
      </w:r>
      <w:r w:rsidRPr="00E16167">
        <w:rPr>
          <w:rFonts w:ascii="Arial" w:hAnsi="Arial" w:cs="Arial"/>
          <w:szCs w:val="24"/>
          <w:lang w:val="sr-Latn-RS"/>
        </w:rPr>
        <w:t>/i</w:t>
      </w:r>
      <w:r w:rsidR="004F26BF" w:rsidRPr="00E16167">
        <w:rPr>
          <w:rFonts w:ascii="Arial" w:hAnsi="Arial" w:cs="Arial"/>
          <w:szCs w:val="24"/>
          <w:lang w:val="sr-Latn-RS"/>
        </w:rPr>
        <w:t xml:space="preserve"> da </w:t>
      </w:r>
      <w:r w:rsidR="00506319" w:rsidRPr="00E16167">
        <w:rPr>
          <w:rFonts w:ascii="Arial" w:hAnsi="Arial" w:cs="Arial"/>
          <w:szCs w:val="24"/>
          <w:lang w:val="sr-Latn-RS"/>
        </w:rPr>
        <w:t>posluje u sastavu</w:t>
      </w:r>
      <w:r w:rsidR="00FA7C58" w:rsidRPr="00E16167">
        <w:rPr>
          <w:rFonts w:ascii="Arial" w:hAnsi="Arial" w:cs="Arial"/>
          <w:szCs w:val="24"/>
          <w:lang w:val="sr-Latn-RS"/>
        </w:rPr>
        <w:t xml:space="preserve"> </w:t>
      </w:r>
      <w:r w:rsidR="00F8473C" w:rsidRPr="00E16167">
        <w:rPr>
          <w:rFonts w:ascii="Arial" w:hAnsi="Arial" w:cs="Arial"/>
          <w:szCs w:val="24"/>
          <w:lang w:val="sr-Latn-RS"/>
        </w:rPr>
        <w:t xml:space="preserve">pravnog lica </w:t>
      </w:r>
      <w:r w:rsidR="00FA7C58" w:rsidRPr="00E16167">
        <w:rPr>
          <w:rFonts w:ascii="Arial" w:hAnsi="Arial" w:cs="Arial"/>
          <w:szCs w:val="24"/>
          <w:lang w:val="sr-Latn-RS"/>
        </w:rPr>
        <w:t>ili ima ugovor o saradnji sa</w:t>
      </w:r>
      <w:r w:rsidR="008B4641" w:rsidRPr="00E16167">
        <w:rPr>
          <w:rFonts w:ascii="Arial" w:hAnsi="Arial" w:cs="Arial"/>
          <w:szCs w:val="24"/>
          <w:lang w:val="sr-Latn-RS"/>
        </w:rPr>
        <w:t xml:space="preserve"> pravn</w:t>
      </w:r>
      <w:r w:rsidR="00FA7C58" w:rsidRPr="00E16167">
        <w:rPr>
          <w:rFonts w:ascii="Arial" w:hAnsi="Arial" w:cs="Arial"/>
          <w:szCs w:val="24"/>
          <w:lang w:val="sr-Latn-RS"/>
        </w:rPr>
        <w:t>im</w:t>
      </w:r>
      <w:r w:rsidR="008B4641" w:rsidRPr="00E16167">
        <w:rPr>
          <w:rFonts w:ascii="Arial" w:hAnsi="Arial" w:cs="Arial"/>
          <w:szCs w:val="24"/>
          <w:lang w:val="sr-Latn-RS"/>
        </w:rPr>
        <w:t xml:space="preserve"> lic</w:t>
      </w:r>
      <w:r w:rsidR="00FA7C58" w:rsidRPr="00E16167">
        <w:rPr>
          <w:rFonts w:ascii="Arial" w:hAnsi="Arial" w:cs="Arial"/>
          <w:szCs w:val="24"/>
          <w:lang w:val="sr-Latn-RS"/>
        </w:rPr>
        <w:t>em</w:t>
      </w:r>
      <w:r w:rsidR="008B4641" w:rsidRPr="00E16167">
        <w:rPr>
          <w:rFonts w:ascii="Arial" w:hAnsi="Arial" w:cs="Arial"/>
          <w:szCs w:val="24"/>
          <w:lang w:val="sr-Latn-RS"/>
        </w:rPr>
        <w:t xml:space="preserve"> koje ima dozvolu o registraciji za promet ljekova za upotrebu u veterini koja</w:t>
      </w:r>
      <w:r w:rsidR="0072551B" w:rsidRPr="00E16167">
        <w:rPr>
          <w:rFonts w:ascii="Arial" w:hAnsi="Arial" w:cs="Arial"/>
          <w:szCs w:val="24"/>
          <w:lang w:val="sr-Latn-RS"/>
        </w:rPr>
        <w:t xml:space="preserve"> je registrovana u Upravi za bezbijednost hrane, veterinu i fitosanitarne poslove</w:t>
      </w:r>
      <w:r w:rsidR="00AB6C64" w:rsidRPr="00E16167">
        <w:rPr>
          <w:rFonts w:ascii="Arial" w:hAnsi="Arial" w:cs="Arial"/>
          <w:szCs w:val="24"/>
          <w:lang w:val="sr-Latn-RS"/>
        </w:rPr>
        <w:t>,</w:t>
      </w:r>
    </w:p>
    <w:p w14:paraId="54F263D6" w14:textId="20B8AFCE" w:rsidR="00B53118" w:rsidRPr="00E16167" w:rsidRDefault="00B53118" w:rsidP="002B2B89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 xml:space="preserve">Dokaz </w:t>
      </w:r>
      <w:r w:rsidR="003E6988" w:rsidRPr="00E16167">
        <w:rPr>
          <w:rFonts w:ascii="Arial" w:hAnsi="Arial" w:cs="Arial"/>
          <w:szCs w:val="24"/>
          <w:lang w:val="sr-Latn-RS"/>
        </w:rPr>
        <w:t>o registraciji u Centralnom registru</w:t>
      </w:r>
      <w:r w:rsidR="004363F4" w:rsidRPr="00E16167">
        <w:rPr>
          <w:rFonts w:ascii="Arial" w:hAnsi="Arial" w:cs="Arial"/>
          <w:szCs w:val="24"/>
          <w:lang w:val="sr-Latn-RS"/>
        </w:rPr>
        <w:t xml:space="preserve"> privrednih subjekata</w:t>
      </w:r>
      <w:r w:rsidR="00420188" w:rsidRPr="00E16167">
        <w:rPr>
          <w:rFonts w:ascii="Arial" w:hAnsi="Arial" w:cs="Arial"/>
          <w:szCs w:val="24"/>
          <w:lang w:val="sr-Latn-RS"/>
        </w:rPr>
        <w:t>,</w:t>
      </w:r>
      <w:r w:rsidR="009E6BA2" w:rsidRPr="00E16167">
        <w:rPr>
          <w:rFonts w:ascii="Arial" w:hAnsi="Arial" w:cs="Arial"/>
          <w:szCs w:val="24"/>
          <w:lang w:val="sr-Latn-RS"/>
        </w:rPr>
        <w:t xml:space="preserve"> ne stariju od 6 mjeseci</w:t>
      </w:r>
      <w:r w:rsidR="00AB6C64" w:rsidRPr="00E16167">
        <w:rPr>
          <w:rFonts w:ascii="Arial" w:hAnsi="Arial" w:cs="Arial"/>
          <w:szCs w:val="24"/>
          <w:lang w:val="sr-Latn-RS"/>
        </w:rPr>
        <w:t>,</w:t>
      </w:r>
    </w:p>
    <w:p w14:paraId="71ECED12" w14:textId="6D961AC1" w:rsidR="006E3DF9" w:rsidRPr="00E16167" w:rsidRDefault="004363F4" w:rsidP="002B2B89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Cjenovna ponuda</w:t>
      </w:r>
      <w:r w:rsidR="00D03F6C" w:rsidRPr="00E16167">
        <w:rPr>
          <w:rFonts w:ascii="Arial" w:hAnsi="Arial" w:cs="Arial"/>
          <w:szCs w:val="24"/>
          <w:lang w:val="sr-Latn-RS"/>
        </w:rPr>
        <w:t xml:space="preserve"> </w:t>
      </w:r>
      <w:r w:rsidR="008B4641" w:rsidRPr="00E16167">
        <w:rPr>
          <w:rFonts w:ascii="Arial" w:hAnsi="Arial" w:cs="Arial"/>
          <w:szCs w:val="24"/>
          <w:lang w:val="sr-Latn-RS"/>
        </w:rPr>
        <w:t xml:space="preserve">sa PDV-om </w:t>
      </w:r>
      <w:r w:rsidR="00D03F6C" w:rsidRPr="00E16167">
        <w:rPr>
          <w:rFonts w:ascii="Arial" w:hAnsi="Arial" w:cs="Arial"/>
          <w:szCs w:val="24"/>
          <w:lang w:val="sr-Latn-RS"/>
        </w:rPr>
        <w:t>(</w:t>
      </w:r>
      <w:r w:rsidR="00AD7AF5" w:rsidRPr="00E16167">
        <w:rPr>
          <w:rFonts w:ascii="Arial" w:hAnsi="Arial" w:cs="Arial"/>
          <w:szCs w:val="24"/>
          <w:lang w:val="sr-Latn-RS"/>
        </w:rPr>
        <w:t xml:space="preserve">subvencionisana </w:t>
      </w:r>
      <w:r w:rsidR="00420778" w:rsidRPr="00E16167">
        <w:rPr>
          <w:rFonts w:ascii="Arial" w:hAnsi="Arial" w:cs="Arial"/>
          <w:szCs w:val="24"/>
          <w:lang w:val="sr-Latn-RS"/>
        </w:rPr>
        <w:t>maloprodajna)</w:t>
      </w:r>
      <w:r w:rsidR="001C5837" w:rsidRPr="00E16167">
        <w:rPr>
          <w:rFonts w:ascii="Arial" w:hAnsi="Arial" w:cs="Arial"/>
          <w:szCs w:val="24"/>
          <w:lang w:val="sr-Latn-RS"/>
        </w:rPr>
        <w:t xml:space="preserve"> koju dostavlja odabrana veledrogerija.</w:t>
      </w:r>
    </w:p>
    <w:p w14:paraId="70C75DB4" w14:textId="4817CC70" w:rsidR="00AD68FC" w:rsidRPr="00E16167" w:rsidRDefault="00AD68FC" w:rsidP="00AD68FC">
      <w:pPr>
        <w:pStyle w:val="Heading1"/>
        <w:spacing w:after="120" w:line="276" w:lineRule="auto"/>
        <w:ind w:left="0"/>
        <w:rPr>
          <w:b/>
          <w:szCs w:val="24"/>
          <w:lang w:val="sr-Latn-RS"/>
        </w:rPr>
      </w:pPr>
      <w:r w:rsidRPr="00E16167">
        <w:rPr>
          <w:b/>
          <w:szCs w:val="24"/>
          <w:lang w:val="sr-Latn-RS"/>
        </w:rPr>
        <w:t>ZAHTJEV ZA ISPLATU INVESTICIJE</w:t>
      </w:r>
    </w:p>
    <w:p w14:paraId="2B62ACA4" w14:textId="4EDF2747" w:rsidR="00C04072" w:rsidRPr="00E16167" w:rsidRDefault="00C04072" w:rsidP="00E14504">
      <w:pPr>
        <w:pStyle w:val="ListParagraph"/>
        <w:numPr>
          <w:ilvl w:val="0"/>
          <w:numId w:val="30"/>
        </w:numPr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Zahtjev za isplatu, podnijet na Obrascu 2 koji je sastavni dio Javnog poziva</w:t>
      </w:r>
      <w:r w:rsidR="00E14504" w:rsidRPr="00E16167">
        <w:rPr>
          <w:rFonts w:ascii="Arial" w:hAnsi="Arial" w:cs="Arial"/>
          <w:szCs w:val="24"/>
          <w:lang w:val="sr-Latn-RS"/>
        </w:rPr>
        <w:t>,</w:t>
      </w:r>
    </w:p>
    <w:p w14:paraId="61F2A4F5" w14:textId="677E3F99" w:rsidR="007061B3" w:rsidRPr="00E16167" w:rsidRDefault="007061B3" w:rsidP="002B2B89">
      <w:pPr>
        <w:pStyle w:val="ListParagraph"/>
        <w:widowControl w:val="0"/>
        <w:numPr>
          <w:ilvl w:val="0"/>
          <w:numId w:val="30"/>
        </w:numPr>
        <w:tabs>
          <w:tab w:val="left" w:pos="1558"/>
        </w:tabs>
        <w:spacing w:before="0" w:after="200" w:line="276" w:lineRule="auto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Potvrda o broju žiro-računa,</w:t>
      </w:r>
    </w:p>
    <w:p w14:paraId="0385D8F0" w14:textId="77777777" w:rsidR="000D102E" w:rsidRPr="00E16167" w:rsidRDefault="009B3E7C" w:rsidP="00E14504">
      <w:pPr>
        <w:pStyle w:val="ListParagraph"/>
        <w:widowControl w:val="0"/>
        <w:numPr>
          <w:ilvl w:val="0"/>
          <w:numId w:val="30"/>
        </w:numPr>
        <w:tabs>
          <w:tab w:val="left" w:pos="1558"/>
        </w:tabs>
        <w:spacing w:before="0" w:after="200" w:line="276" w:lineRule="auto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Spisak u elektronskom i ovjerenom papirnom formatu sa pčelarima koji su izvršili nabavku ljekova</w:t>
      </w:r>
      <w:r w:rsidR="000D102E" w:rsidRPr="00E16167">
        <w:rPr>
          <w:rFonts w:ascii="Arial" w:hAnsi="Arial" w:cs="Arial"/>
          <w:szCs w:val="24"/>
          <w:lang w:val="sr-Latn-RS"/>
        </w:rPr>
        <w:t>,</w:t>
      </w:r>
    </w:p>
    <w:p w14:paraId="40E01BFF" w14:textId="403FDE3C" w:rsidR="00E14504" w:rsidRPr="00E16167" w:rsidRDefault="000D102E" w:rsidP="00E14504">
      <w:pPr>
        <w:pStyle w:val="ListParagraph"/>
        <w:widowControl w:val="0"/>
        <w:numPr>
          <w:ilvl w:val="0"/>
          <w:numId w:val="30"/>
        </w:numPr>
        <w:tabs>
          <w:tab w:val="left" w:pos="1558"/>
        </w:tabs>
        <w:spacing w:before="0" w:after="200" w:line="276" w:lineRule="auto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D</w:t>
      </w:r>
      <w:r w:rsidR="00E14504" w:rsidRPr="00E16167">
        <w:rPr>
          <w:rFonts w:ascii="Arial" w:hAnsi="Arial" w:cs="Arial"/>
          <w:szCs w:val="24"/>
          <w:lang w:val="sr-Latn-RS"/>
        </w:rPr>
        <w:t>okaz da je roba kupljena i plaćena – original ili kopija računa</w:t>
      </w:r>
      <w:r w:rsidR="00E14504" w:rsidRPr="00E16167">
        <w:rPr>
          <w:rFonts w:ascii="Arial" w:hAnsi="Arial" w:cs="Arial"/>
          <w:szCs w:val="24"/>
          <w:vertAlign w:val="superscript"/>
          <w:lang w:val="sr-Latn-RS"/>
        </w:rPr>
        <w:footnoteReference w:id="1"/>
      </w:r>
      <w:r w:rsidR="00E14504" w:rsidRPr="00E16167">
        <w:rPr>
          <w:rFonts w:ascii="Arial" w:hAnsi="Arial" w:cs="Arial"/>
          <w:szCs w:val="24"/>
          <w:lang w:val="sr-Latn-RS"/>
        </w:rPr>
        <w:t xml:space="preserve"> (faktura) izdata i fi</w:t>
      </w:r>
      <w:r w:rsidR="008F349A" w:rsidRPr="00E16167">
        <w:rPr>
          <w:rFonts w:ascii="Arial" w:hAnsi="Arial" w:cs="Arial"/>
          <w:szCs w:val="24"/>
          <w:lang w:val="sr-Latn-RS"/>
        </w:rPr>
        <w:t>skalizovana u skladu sa odredbam</w:t>
      </w:r>
      <w:r w:rsidR="00E14504" w:rsidRPr="00E16167">
        <w:rPr>
          <w:rFonts w:ascii="Arial" w:hAnsi="Arial" w:cs="Arial"/>
          <w:szCs w:val="24"/>
          <w:lang w:val="sr-Latn-RS"/>
        </w:rPr>
        <w:t>a Zakona o fiskalizaciji u prometu proizvoda i usluga  (“Sl. list CG", br. 46/2019, 73/2019 i 8/2021),</w:t>
      </w:r>
    </w:p>
    <w:p w14:paraId="119821A6" w14:textId="5193DF25" w:rsidR="009F1C00" w:rsidRPr="00E16167" w:rsidRDefault="009F1C00" w:rsidP="009F1C00">
      <w:pPr>
        <w:pStyle w:val="Heading1"/>
        <w:spacing w:line="276" w:lineRule="auto"/>
        <w:ind w:left="0"/>
        <w:rPr>
          <w:b/>
          <w:szCs w:val="24"/>
          <w:lang w:val="sr-Latn-RS"/>
        </w:rPr>
      </w:pPr>
      <w:r w:rsidRPr="00E16167">
        <w:rPr>
          <w:b/>
          <w:szCs w:val="24"/>
          <w:lang w:val="sr-Latn-RS"/>
        </w:rPr>
        <w:lastRenderedPageBreak/>
        <w:t>NAČIN</w:t>
      </w:r>
      <w:r w:rsidRPr="00E16167">
        <w:rPr>
          <w:b/>
          <w:spacing w:val="-1"/>
          <w:szCs w:val="24"/>
          <w:lang w:val="sr-Latn-RS"/>
        </w:rPr>
        <w:t xml:space="preserve"> </w:t>
      </w:r>
      <w:r w:rsidRPr="00E16167">
        <w:rPr>
          <w:b/>
          <w:szCs w:val="24"/>
          <w:lang w:val="sr-Latn-RS"/>
        </w:rPr>
        <w:t>PODNOŠENJA</w:t>
      </w:r>
      <w:r w:rsidRPr="00E16167">
        <w:rPr>
          <w:b/>
          <w:spacing w:val="-4"/>
          <w:szCs w:val="24"/>
          <w:lang w:val="sr-Latn-RS"/>
        </w:rPr>
        <w:t xml:space="preserve"> </w:t>
      </w:r>
      <w:r w:rsidRPr="00E16167">
        <w:rPr>
          <w:b/>
          <w:szCs w:val="24"/>
          <w:lang w:val="sr-Latn-RS"/>
        </w:rPr>
        <w:t>ZAHTJEVA</w:t>
      </w:r>
      <w:r w:rsidRPr="00E16167">
        <w:rPr>
          <w:b/>
          <w:spacing w:val="-9"/>
          <w:szCs w:val="24"/>
          <w:lang w:val="sr-Latn-RS"/>
        </w:rPr>
        <w:t xml:space="preserve"> </w:t>
      </w:r>
      <w:r w:rsidRPr="00E16167">
        <w:rPr>
          <w:b/>
          <w:szCs w:val="24"/>
          <w:lang w:val="sr-Latn-RS"/>
        </w:rPr>
        <w:t>ZA</w:t>
      </w:r>
      <w:r w:rsidRPr="00E16167">
        <w:rPr>
          <w:b/>
          <w:spacing w:val="-5"/>
          <w:szCs w:val="24"/>
          <w:lang w:val="sr-Latn-RS"/>
        </w:rPr>
        <w:t xml:space="preserve"> </w:t>
      </w:r>
      <w:r w:rsidRPr="00E16167">
        <w:rPr>
          <w:b/>
          <w:szCs w:val="24"/>
          <w:lang w:val="sr-Latn-RS"/>
        </w:rPr>
        <w:t>DODJELU</w:t>
      </w:r>
      <w:r w:rsidRPr="00E16167">
        <w:rPr>
          <w:b/>
          <w:spacing w:val="1"/>
          <w:szCs w:val="24"/>
          <w:lang w:val="sr-Latn-RS"/>
        </w:rPr>
        <w:t xml:space="preserve"> </w:t>
      </w:r>
      <w:r w:rsidRPr="00E16167">
        <w:rPr>
          <w:b/>
          <w:szCs w:val="24"/>
          <w:lang w:val="sr-Latn-RS"/>
        </w:rPr>
        <w:t>SREDSTAVA</w:t>
      </w:r>
      <w:r w:rsidRPr="00E16167">
        <w:rPr>
          <w:b/>
          <w:spacing w:val="-5"/>
          <w:szCs w:val="24"/>
          <w:lang w:val="sr-Latn-RS"/>
        </w:rPr>
        <w:t xml:space="preserve"> </w:t>
      </w:r>
      <w:r w:rsidRPr="00E16167">
        <w:rPr>
          <w:b/>
          <w:szCs w:val="24"/>
          <w:lang w:val="sr-Latn-RS"/>
        </w:rPr>
        <w:t>PODRŠKE</w:t>
      </w:r>
    </w:p>
    <w:p w14:paraId="4DFBBD1A" w14:textId="1D59B60A" w:rsidR="004363F4" w:rsidRPr="00E16167" w:rsidRDefault="009F1C00" w:rsidP="009F1C00">
      <w:pPr>
        <w:pStyle w:val="BodyText"/>
        <w:spacing w:before="143" w:line="276" w:lineRule="auto"/>
        <w:ind w:right="333"/>
        <w:jc w:val="both"/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>Obrazac zahtjeva po ovom Javnom pozivu može se preuzeti na internet stranici Ministarstva, ili u prostorijama Direkcije za savjetodavne poslov</w:t>
      </w:r>
      <w:r w:rsidR="00083DA8" w:rsidRPr="00E16167">
        <w:rPr>
          <w:sz w:val="24"/>
          <w:szCs w:val="24"/>
          <w:lang w:val="sr-Latn-RS"/>
        </w:rPr>
        <w:t>e u oblasti stočarstva i biljne</w:t>
      </w:r>
      <w:r w:rsidRPr="00E16167">
        <w:rPr>
          <w:sz w:val="24"/>
          <w:szCs w:val="24"/>
          <w:lang w:val="sr-Latn-RS"/>
        </w:rPr>
        <w:t xml:space="preserve"> proizvodnje.</w:t>
      </w:r>
    </w:p>
    <w:p w14:paraId="4D925D32" w14:textId="6CDE32D9" w:rsidR="00A371FD" w:rsidRPr="00E16167" w:rsidRDefault="00D8672E" w:rsidP="009F1C00">
      <w:pPr>
        <w:pStyle w:val="BodyText"/>
        <w:spacing w:before="143" w:line="276" w:lineRule="auto"/>
        <w:ind w:right="333"/>
        <w:jc w:val="both"/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 xml:space="preserve">Neće se razmatratiti zahtjevi koji nijesu podnjeti u skladu sa uslovima Javnog poziva kao i zahtjevi koji su podnjeti </w:t>
      </w:r>
      <w:r w:rsidRPr="00E16167">
        <w:rPr>
          <w:sz w:val="24"/>
          <w:szCs w:val="24"/>
          <w:lang w:val="sr-Latn-ME"/>
        </w:rPr>
        <w:t xml:space="preserve">nakon isteka roka odnosno </w:t>
      </w:r>
      <w:r w:rsidR="009F1C00" w:rsidRPr="00E16167">
        <w:rPr>
          <w:sz w:val="24"/>
          <w:szCs w:val="24"/>
          <w:lang w:val="sr-Latn-RS"/>
        </w:rPr>
        <w:t>neblagovremeno podnijeta do</w:t>
      </w:r>
      <w:r w:rsidR="0044695F" w:rsidRPr="00E16167">
        <w:rPr>
          <w:sz w:val="24"/>
          <w:szCs w:val="24"/>
          <w:lang w:val="sr-Latn-RS"/>
        </w:rPr>
        <w:t>kumentacija se neće razmatrati.</w:t>
      </w:r>
      <w:r w:rsidR="009F1C00" w:rsidRPr="00E16167">
        <w:rPr>
          <w:sz w:val="24"/>
          <w:szCs w:val="24"/>
          <w:lang w:val="sr-Latn-RS"/>
        </w:rPr>
        <w:t xml:space="preserve"> Zahtjevi se predaju </w:t>
      </w:r>
      <w:r w:rsidR="00A371FD" w:rsidRPr="00E16167">
        <w:rPr>
          <w:sz w:val="24"/>
          <w:szCs w:val="24"/>
          <w:lang w:val="sr-Latn-RS"/>
        </w:rPr>
        <w:t>isključivo</w:t>
      </w:r>
      <w:r w:rsidR="009F1C00" w:rsidRPr="00E16167">
        <w:rPr>
          <w:sz w:val="24"/>
          <w:szCs w:val="24"/>
          <w:lang w:val="sr-Latn-RS"/>
        </w:rPr>
        <w:t xml:space="preserve"> na arhivi Ministarstva radnim danima od 09 do 14 časova, </w:t>
      </w:r>
      <w:r w:rsidR="00153F16" w:rsidRPr="00E16167">
        <w:rPr>
          <w:sz w:val="24"/>
          <w:szCs w:val="24"/>
          <w:lang w:val="sr-Latn-RS"/>
        </w:rPr>
        <w:t xml:space="preserve">od dana objave ovog Javnog poziva na zvaničnoj stranici Ministarstva </w:t>
      </w:r>
      <w:r w:rsidR="009F1C00" w:rsidRPr="00E16167">
        <w:rPr>
          <w:sz w:val="24"/>
          <w:szCs w:val="24"/>
          <w:lang w:val="sr-Latn-RS"/>
        </w:rPr>
        <w:t xml:space="preserve">zaključno </w:t>
      </w:r>
      <w:r w:rsidR="00153F16" w:rsidRPr="00E16167">
        <w:rPr>
          <w:sz w:val="24"/>
          <w:szCs w:val="24"/>
          <w:lang w:val="sr-Latn-RS"/>
        </w:rPr>
        <w:t xml:space="preserve">sa </w:t>
      </w:r>
      <w:r w:rsidR="00BA4D3E">
        <w:rPr>
          <w:sz w:val="24"/>
          <w:szCs w:val="24"/>
          <w:lang w:val="sr-Latn-RS"/>
        </w:rPr>
        <w:t>1</w:t>
      </w:r>
      <w:r w:rsidR="00866DAF">
        <w:rPr>
          <w:sz w:val="24"/>
          <w:szCs w:val="24"/>
          <w:lang w:val="sr-Latn-RS"/>
        </w:rPr>
        <w:t>2</w:t>
      </w:r>
      <w:r w:rsidR="00153F16" w:rsidRPr="00E16167">
        <w:rPr>
          <w:sz w:val="24"/>
          <w:szCs w:val="24"/>
          <w:lang w:val="sr-Latn-RS"/>
        </w:rPr>
        <w:t>.04.</w:t>
      </w:r>
      <w:r w:rsidR="009F1C00" w:rsidRPr="00E16167">
        <w:rPr>
          <w:sz w:val="24"/>
          <w:szCs w:val="24"/>
          <w:lang w:val="sr-Latn-RS"/>
        </w:rPr>
        <w:t>202</w:t>
      </w:r>
      <w:r w:rsidR="00613A45" w:rsidRPr="00E16167">
        <w:rPr>
          <w:sz w:val="24"/>
          <w:szCs w:val="24"/>
          <w:lang w:val="sr-Latn-RS"/>
        </w:rPr>
        <w:t>3</w:t>
      </w:r>
      <w:r w:rsidR="009F1C00" w:rsidRPr="00E16167">
        <w:rPr>
          <w:sz w:val="24"/>
          <w:szCs w:val="24"/>
          <w:lang w:val="sr-Latn-RS"/>
        </w:rPr>
        <w:t>.</w:t>
      </w:r>
      <w:r w:rsidR="0044695F" w:rsidRPr="00E16167">
        <w:rPr>
          <w:sz w:val="24"/>
          <w:szCs w:val="24"/>
          <w:lang w:val="sr-Latn-RS"/>
        </w:rPr>
        <w:t xml:space="preserve"> godine na a</w:t>
      </w:r>
      <w:r w:rsidR="00A371FD" w:rsidRPr="00E16167">
        <w:rPr>
          <w:sz w:val="24"/>
          <w:szCs w:val="24"/>
          <w:lang w:val="sr-Latn-RS"/>
        </w:rPr>
        <w:t>dresu Ministarstva:</w:t>
      </w:r>
    </w:p>
    <w:p w14:paraId="030E1D56" w14:textId="77777777" w:rsidR="009F1C00" w:rsidRPr="00E16167" w:rsidRDefault="009F1C00" w:rsidP="009F1C00">
      <w:pPr>
        <w:pStyle w:val="BodyText"/>
        <w:jc w:val="both"/>
        <w:rPr>
          <w:sz w:val="24"/>
          <w:szCs w:val="24"/>
          <w:lang w:val="sr-Latn-RS"/>
        </w:rPr>
      </w:pPr>
    </w:p>
    <w:p w14:paraId="338EEF05" w14:textId="62D7C6BE" w:rsidR="009F1C00" w:rsidRPr="00E16167" w:rsidRDefault="000B1FD1" w:rsidP="000B1FD1">
      <w:pPr>
        <w:pStyle w:val="BodyText"/>
        <w:rPr>
          <w:b/>
          <w:sz w:val="24"/>
          <w:szCs w:val="24"/>
          <w:lang w:val="sr-Latn-RS"/>
        </w:rPr>
      </w:pPr>
      <w:r w:rsidRPr="00E16167">
        <w:rPr>
          <w:b/>
          <w:sz w:val="24"/>
          <w:szCs w:val="24"/>
          <w:lang w:val="sr-Latn-RS"/>
        </w:rPr>
        <w:t xml:space="preserve">                       </w:t>
      </w:r>
      <w:r w:rsidR="009F1C00" w:rsidRPr="00E16167">
        <w:rPr>
          <w:b/>
          <w:sz w:val="24"/>
          <w:szCs w:val="24"/>
          <w:lang w:val="sr-Latn-RS"/>
        </w:rPr>
        <w:t>Ministarstvo poljoprivrede, šumarstva i vodoprivrede</w:t>
      </w:r>
    </w:p>
    <w:p w14:paraId="0D7465B1" w14:textId="77777777" w:rsidR="008E528B" w:rsidRPr="00E16167" w:rsidRDefault="008E528B" w:rsidP="005657C2">
      <w:pPr>
        <w:pStyle w:val="BodyText"/>
        <w:jc w:val="center"/>
        <w:rPr>
          <w:b/>
          <w:sz w:val="24"/>
          <w:szCs w:val="24"/>
          <w:lang w:val="sr-Latn-RS"/>
        </w:rPr>
      </w:pPr>
    </w:p>
    <w:p w14:paraId="456DE6BB" w14:textId="2BD60486" w:rsidR="004363F4" w:rsidRPr="00E16167" w:rsidRDefault="00C93C42" w:rsidP="00C93C42">
      <w:pPr>
        <w:pStyle w:val="BodyText"/>
        <w:jc w:val="center"/>
        <w:rPr>
          <w:b/>
          <w:sz w:val="24"/>
          <w:szCs w:val="24"/>
          <w:lang w:val="sr-Latn-RS"/>
        </w:rPr>
      </w:pPr>
      <w:r w:rsidRPr="00E16167">
        <w:rPr>
          <w:b/>
          <w:sz w:val="24"/>
          <w:szCs w:val="24"/>
          <w:lang w:val="sr-Latn-RS"/>
        </w:rPr>
        <w:t>z</w:t>
      </w:r>
      <w:r w:rsidR="008E528B" w:rsidRPr="00E16167">
        <w:rPr>
          <w:b/>
          <w:sz w:val="24"/>
          <w:szCs w:val="24"/>
          <w:lang w:val="sr-Latn-RS"/>
        </w:rPr>
        <w:t>ahtjev po</w:t>
      </w:r>
      <w:r w:rsidR="00D41BBC" w:rsidRPr="00E16167">
        <w:rPr>
          <w:b/>
          <w:sz w:val="24"/>
          <w:szCs w:val="24"/>
          <w:lang w:val="sr-Latn-RS"/>
        </w:rPr>
        <w:t xml:space="preserve"> </w:t>
      </w:r>
      <w:r w:rsidR="00153F16" w:rsidRPr="00E16167">
        <w:rPr>
          <w:b/>
          <w:sz w:val="24"/>
          <w:szCs w:val="24"/>
          <w:lang w:val="sr-Latn-RS"/>
        </w:rPr>
        <w:t xml:space="preserve">drugom </w:t>
      </w:r>
      <w:r w:rsidR="008E528B" w:rsidRPr="00E16167">
        <w:rPr>
          <w:b/>
          <w:sz w:val="24"/>
          <w:szCs w:val="24"/>
          <w:lang w:val="sr-Latn-RS"/>
        </w:rPr>
        <w:t>Javnom pozivu z</w:t>
      </w:r>
      <w:r w:rsidR="00ED2818" w:rsidRPr="00E16167">
        <w:rPr>
          <w:b/>
          <w:sz w:val="24"/>
          <w:szCs w:val="24"/>
          <w:lang w:val="sr-Latn-RS"/>
        </w:rPr>
        <w:t>a odabir pravnog</w:t>
      </w:r>
      <w:r w:rsidR="004363F4" w:rsidRPr="00E16167">
        <w:rPr>
          <w:b/>
          <w:sz w:val="24"/>
          <w:szCs w:val="24"/>
          <w:lang w:val="sr-Latn-RS"/>
        </w:rPr>
        <w:t xml:space="preserve"> lica</w:t>
      </w:r>
      <w:r w:rsidR="00ED2818" w:rsidRPr="00E16167">
        <w:rPr>
          <w:b/>
          <w:sz w:val="24"/>
          <w:szCs w:val="24"/>
          <w:lang w:val="sr-Latn-RS"/>
        </w:rPr>
        <w:t xml:space="preserve"> koje ima</w:t>
      </w:r>
      <w:r w:rsidR="004363F4" w:rsidRPr="00E16167">
        <w:rPr>
          <w:b/>
          <w:sz w:val="24"/>
          <w:szCs w:val="24"/>
          <w:lang w:val="sr-Latn-RS"/>
        </w:rPr>
        <w:t xml:space="preserve"> dozvolu za promet veterinarskih ljekova za tretiranje pčelinjih društava od pčelinjeg krpelja (Varroa destructor) za</w:t>
      </w:r>
      <w:r w:rsidR="004363F4" w:rsidRPr="00E16167">
        <w:rPr>
          <w:b/>
          <w:spacing w:val="-1"/>
          <w:sz w:val="24"/>
          <w:szCs w:val="24"/>
          <w:lang w:val="sr-Latn-RS"/>
        </w:rPr>
        <w:t xml:space="preserve"> </w:t>
      </w:r>
      <w:r w:rsidR="004363F4" w:rsidRPr="00E16167">
        <w:rPr>
          <w:b/>
          <w:sz w:val="24"/>
          <w:szCs w:val="24"/>
          <w:lang w:val="sr-Latn-RS"/>
        </w:rPr>
        <w:t>202</w:t>
      </w:r>
      <w:r w:rsidR="00613A45" w:rsidRPr="00E16167">
        <w:rPr>
          <w:b/>
          <w:sz w:val="24"/>
          <w:szCs w:val="24"/>
          <w:lang w:val="sr-Latn-RS"/>
        </w:rPr>
        <w:t>3</w:t>
      </w:r>
      <w:r w:rsidR="004363F4" w:rsidRPr="00E16167">
        <w:rPr>
          <w:b/>
          <w:sz w:val="24"/>
          <w:szCs w:val="24"/>
          <w:lang w:val="sr-Latn-RS"/>
        </w:rPr>
        <w:t>.</w:t>
      </w:r>
      <w:r w:rsidR="004363F4" w:rsidRPr="00E16167">
        <w:rPr>
          <w:b/>
          <w:spacing w:val="-1"/>
          <w:sz w:val="24"/>
          <w:szCs w:val="24"/>
          <w:lang w:val="sr-Latn-RS"/>
        </w:rPr>
        <w:t xml:space="preserve"> </w:t>
      </w:r>
      <w:r w:rsidR="004363F4" w:rsidRPr="00E16167">
        <w:rPr>
          <w:b/>
          <w:sz w:val="24"/>
          <w:szCs w:val="24"/>
          <w:lang w:val="sr-Latn-RS"/>
        </w:rPr>
        <w:t>godinu</w:t>
      </w:r>
    </w:p>
    <w:p w14:paraId="24396CF3" w14:textId="77777777" w:rsidR="008E528B" w:rsidRPr="00E16167" w:rsidRDefault="008E528B" w:rsidP="008E528B">
      <w:pPr>
        <w:spacing w:before="119"/>
        <w:ind w:right="674"/>
        <w:jc w:val="center"/>
        <w:rPr>
          <w:rFonts w:ascii="Arial" w:hAnsi="Arial" w:cs="Arial"/>
          <w:b/>
          <w:szCs w:val="24"/>
          <w:lang w:val="sr-Latn-RS"/>
        </w:rPr>
      </w:pPr>
      <w:r w:rsidRPr="00E16167">
        <w:rPr>
          <w:rFonts w:ascii="Arial" w:hAnsi="Arial" w:cs="Arial"/>
          <w:b/>
          <w:szCs w:val="24"/>
          <w:lang w:val="sr-Latn-RS"/>
        </w:rPr>
        <w:t>Moskovska br. 101,</w:t>
      </w:r>
      <w:r w:rsidRPr="00E16167">
        <w:rPr>
          <w:rFonts w:ascii="Arial" w:hAnsi="Arial" w:cs="Arial"/>
          <w:b/>
          <w:spacing w:val="-1"/>
          <w:szCs w:val="24"/>
          <w:lang w:val="sr-Latn-RS"/>
        </w:rPr>
        <w:t xml:space="preserve"> </w:t>
      </w:r>
      <w:r w:rsidRPr="00E16167">
        <w:rPr>
          <w:rFonts w:ascii="Arial" w:hAnsi="Arial" w:cs="Arial"/>
          <w:b/>
          <w:szCs w:val="24"/>
          <w:lang w:val="sr-Latn-RS"/>
        </w:rPr>
        <w:t>81000</w:t>
      </w:r>
      <w:r w:rsidRPr="00E16167">
        <w:rPr>
          <w:rFonts w:ascii="Arial" w:hAnsi="Arial" w:cs="Arial"/>
          <w:b/>
          <w:spacing w:val="-1"/>
          <w:szCs w:val="24"/>
          <w:lang w:val="sr-Latn-RS"/>
        </w:rPr>
        <w:t xml:space="preserve"> </w:t>
      </w:r>
      <w:r w:rsidRPr="00E16167">
        <w:rPr>
          <w:rFonts w:ascii="Arial" w:hAnsi="Arial" w:cs="Arial"/>
          <w:b/>
          <w:szCs w:val="24"/>
          <w:lang w:val="sr-Latn-RS"/>
        </w:rPr>
        <w:t>Podgorica</w:t>
      </w:r>
    </w:p>
    <w:p w14:paraId="4A157806" w14:textId="77777777" w:rsidR="009F1C00" w:rsidRPr="00E16167" w:rsidRDefault="009F1C00" w:rsidP="009F1C00">
      <w:pPr>
        <w:ind w:left="460"/>
        <w:rPr>
          <w:rFonts w:ascii="Arial" w:hAnsi="Arial" w:cs="Arial"/>
          <w:b/>
          <w:szCs w:val="24"/>
          <w:lang w:val="sr-Latn-RS"/>
        </w:rPr>
      </w:pPr>
    </w:p>
    <w:p w14:paraId="34AA5E8A" w14:textId="77777777" w:rsidR="00A371FD" w:rsidRPr="00E16167" w:rsidRDefault="00A371FD" w:rsidP="00A371FD">
      <w:pPr>
        <w:pStyle w:val="Heading1"/>
        <w:spacing w:before="1" w:line="276" w:lineRule="auto"/>
        <w:ind w:left="0"/>
        <w:rPr>
          <w:b/>
          <w:szCs w:val="24"/>
          <w:lang w:val="sr-Latn-RS"/>
        </w:rPr>
      </w:pPr>
      <w:r w:rsidRPr="00E16167">
        <w:rPr>
          <w:b/>
          <w:szCs w:val="24"/>
          <w:lang w:val="sr-Latn-RS"/>
        </w:rPr>
        <w:t>PROCEDURA</w:t>
      </w:r>
      <w:r w:rsidRPr="00E16167">
        <w:rPr>
          <w:b/>
          <w:spacing w:val="-9"/>
          <w:szCs w:val="24"/>
          <w:lang w:val="sr-Latn-RS"/>
        </w:rPr>
        <w:t xml:space="preserve"> </w:t>
      </w:r>
      <w:r w:rsidRPr="00E16167">
        <w:rPr>
          <w:b/>
          <w:szCs w:val="24"/>
          <w:lang w:val="sr-Latn-RS"/>
        </w:rPr>
        <w:t>REALIZACIJE</w:t>
      </w:r>
    </w:p>
    <w:p w14:paraId="05FCB9EC" w14:textId="07E5227C" w:rsidR="00A0670F" w:rsidRPr="00E16167" w:rsidRDefault="00A371FD" w:rsidP="00604337">
      <w:pPr>
        <w:pStyle w:val="BodyText"/>
        <w:spacing w:before="143" w:line="276" w:lineRule="auto"/>
        <w:ind w:right="333"/>
        <w:jc w:val="both"/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>Nakon podnošenja zahtjeva, Ministarstvo će izvršiti administrativnu k</w:t>
      </w:r>
      <w:r w:rsidR="00371B01" w:rsidRPr="00E16167">
        <w:rPr>
          <w:sz w:val="24"/>
          <w:szCs w:val="24"/>
          <w:lang w:val="sr-Latn-RS"/>
        </w:rPr>
        <w:t xml:space="preserve">ontrolu podnijete dokumentacije, odnosno utvrditi kompletnost dostavljene dokumentacije i prihvatljivost zahtjeva </w:t>
      </w:r>
      <w:r w:rsidR="00083DA8" w:rsidRPr="00E16167">
        <w:rPr>
          <w:sz w:val="24"/>
          <w:szCs w:val="24"/>
          <w:lang w:val="sr-Latn-RS"/>
        </w:rPr>
        <w:t>za dodjelu sredstava podsticaja.</w:t>
      </w:r>
      <w:r w:rsidR="0003522F" w:rsidRPr="00E16167">
        <w:rPr>
          <w:sz w:val="24"/>
          <w:szCs w:val="24"/>
          <w:lang w:val="sr-Latn-RS"/>
        </w:rPr>
        <w:t xml:space="preserve"> Nakon izvršene administrativne kontrole, zahtjevi uz koje je dostavljena sva potrebna dokumentacija, odnosno za one za koje se utvrdi da su ispunili uslove ovog javnog poziva će se bodovati i rangirati u skladu sa kriterijumima koji su propisani ovi</w:t>
      </w:r>
      <w:r w:rsidR="00604337" w:rsidRPr="00E16167">
        <w:rPr>
          <w:sz w:val="24"/>
          <w:szCs w:val="24"/>
          <w:lang w:val="sr-Latn-RS"/>
        </w:rPr>
        <w:t>m Javnim pozivom</w:t>
      </w:r>
      <w:r w:rsidR="0003522F" w:rsidRPr="00E16167">
        <w:rPr>
          <w:sz w:val="24"/>
          <w:szCs w:val="24"/>
          <w:lang w:val="sr-Latn-RS"/>
        </w:rPr>
        <w:t>.</w:t>
      </w:r>
      <w:r w:rsidR="00FE34C2" w:rsidRPr="00E16167">
        <w:rPr>
          <w:sz w:val="24"/>
          <w:szCs w:val="24"/>
          <w:lang w:val="sr-Latn-RS"/>
        </w:rPr>
        <w:t xml:space="preserve"> </w:t>
      </w:r>
      <w:r w:rsidR="00A0670F" w:rsidRPr="00E16167">
        <w:rPr>
          <w:sz w:val="24"/>
          <w:szCs w:val="24"/>
          <w:lang w:val="sr-Latn-RS"/>
        </w:rPr>
        <w:t xml:space="preserve">Ukoliko </w:t>
      </w:r>
      <w:r w:rsidR="00604337" w:rsidRPr="00E16167">
        <w:rPr>
          <w:sz w:val="24"/>
          <w:szCs w:val="24"/>
          <w:lang w:val="sr-Latn-RS"/>
        </w:rPr>
        <w:t xml:space="preserve">dva ili </w:t>
      </w:r>
      <w:r w:rsidR="00A0670F" w:rsidRPr="00E16167">
        <w:rPr>
          <w:sz w:val="24"/>
          <w:szCs w:val="24"/>
          <w:lang w:val="sr-Latn-RS"/>
        </w:rPr>
        <w:t xml:space="preserve">više podnosioca zahtjeva </w:t>
      </w:r>
      <w:r w:rsidR="00604337" w:rsidRPr="00E16167">
        <w:rPr>
          <w:sz w:val="24"/>
          <w:szCs w:val="24"/>
          <w:lang w:val="sr-Latn-RS"/>
        </w:rPr>
        <w:t>imaju isti broj bodova</w:t>
      </w:r>
      <w:r w:rsidR="00A0670F" w:rsidRPr="00E16167">
        <w:rPr>
          <w:sz w:val="24"/>
          <w:szCs w:val="24"/>
          <w:lang w:val="sr-Latn-RS"/>
        </w:rPr>
        <w:t>, prednost ima podnosioc koji je prvi predao zahtjev</w:t>
      </w:r>
      <w:r w:rsidR="00604337" w:rsidRPr="00E16167">
        <w:rPr>
          <w:sz w:val="24"/>
          <w:szCs w:val="24"/>
          <w:lang w:val="sr-Latn-RS"/>
        </w:rPr>
        <w:t xml:space="preserve"> u odnosu na ostale podnosioce zahtjeva</w:t>
      </w:r>
      <w:r w:rsidR="00A0670F" w:rsidRPr="00E16167">
        <w:rPr>
          <w:sz w:val="24"/>
          <w:szCs w:val="24"/>
          <w:lang w:val="sr-Latn-RS"/>
        </w:rPr>
        <w:t>.</w:t>
      </w:r>
    </w:p>
    <w:p w14:paraId="7B72CAF3" w14:textId="4FCA928C" w:rsidR="00973122" w:rsidRPr="00E16167" w:rsidRDefault="00A371FD" w:rsidP="002D69F5">
      <w:pPr>
        <w:pStyle w:val="BodyText"/>
        <w:spacing w:before="143" w:line="276" w:lineRule="auto"/>
        <w:ind w:right="333"/>
        <w:jc w:val="both"/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>Podrš</w:t>
      </w:r>
      <w:r w:rsidR="00482C20" w:rsidRPr="00E16167">
        <w:rPr>
          <w:sz w:val="24"/>
          <w:szCs w:val="24"/>
          <w:lang w:val="sr-Latn-RS"/>
        </w:rPr>
        <w:t>ka se rea</w:t>
      </w:r>
      <w:r w:rsidR="00302A2D" w:rsidRPr="00E16167">
        <w:rPr>
          <w:sz w:val="24"/>
          <w:szCs w:val="24"/>
          <w:lang w:val="sr-Latn-RS"/>
        </w:rPr>
        <w:t>lizuje na način što će odabrana veledrogerija koja ispuni</w:t>
      </w:r>
      <w:r w:rsidRPr="00E16167">
        <w:rPr>
          <w:sz w:val="24"/>
          <w:szCs w:val="24"/>
          <w:lang w:val="sr-Latn-RS"/>
        </w:rPr>
        <w:t xml:space="preserve"> uslove u skladu sa ovim Javnim pozivom, vršiti nabavku odobrenih veterinarskih ljekova za zaštitu pčelinjih društava od pčelinjeg krpelja (Varroa destructor)</w:t>
      </w:r>
      <w:r w:rsidR="009A300D" w:rsidRPr="00E16167">
        <w:rPr>
          <w:sz w:val="24"/>
          <w:szCs w:val="24"/>
          <w:lang w:val="sr-Latn-RS"/>
        </w:rPr>
        <w:t>.</w:t>
      </w:r>
      <w:r w:rsidR="00CE30A5" w:rsidRPr="00E16167">
        <w:rPr>
          <w:sz w:val="24"/>
          <w:szCs w:val="24"/>
          <w:lang w:val="sr-Latn-RS"/>
        </w:rPr>
        <w:t xml:space="preserve"> </w:t>
      </w:r>
      <w:r w:rsidR="001C77E3" w:rsidRPr="00E16167">
        <w:rPr>
          <w:sz w:val="24"/>
          <w:szCs w:val="24"/>
          <w:lang w:val="sr-Latn-RS"/>
        </w:rPr>
        <w:t xml:space="preserve">Iste ljekove će distribuirati preko </w:t>
      </w:r>
      <w:r w:rsidR="00420778" w:rsidRPr="00E16167">
        <w:rPr>
          <w:sz w:val="24"/>
          <w:szCs w:val="24"/>
          <w:lang w:val="sr-Latn-RS"/>
        </w:rPr>
        <w:t>veterinarskih</w:t>
      </w:r>
      <w:r w:rsidR="001C77E3" w:rsidRPr="00E16167">
        <w:rPr>
          <w:sz w:val="24"/>
          <w:szCs w:val="24"/>
          <w:lang w:val="sr-Latn-RS"/>
        </w:rPr>
        <w:t xml:space="preserve"> ambulanti</w:t>
      </w:r>
      <w:r w:rsidR="00FF699F" w:rsidRPr="00E16167">
        <w:rPr>
          <w:sz w:val="24"/>
          <w:szCs w:val="24"/>
          <w:lang w:val="sr-Latn-RS"/>
        </w:rPr>
        <w:t>,</w:t>
      </w:r>
      <w:r w:rsidR="00973122" w:rsidRPr="00E16167">
        <w:rPr>
          <w:sz w:val="24"/>
          <w:szCs w:val="24"/>
          <w:lang w:val="sr-Latn-RS"/>
        </w:rPr>
        <w:t xml:space="preserve"> a</w:t>
      </w:r>
      <w:r w:rsidR="001C77E3" w:rsidRPr="00E16167">
        <w:rPr>
          <w:sz w:val="24"/>
          <w:szCs w:val="24"/>
          <w:lang w:val="sr-Latn-RS"/>
        </w:rPr>
        <w:t xml:space="preserve"> u kojima</w:t>
      </w:r>
      <w:r w:rsidR="00973122" w:rsidRPr="00E16167">
        <w:rPr>
          <w:sz w:val="24"/>
          <w:szCs w:val="24"/>
          <w:lang w:val="sr-Latn-RS"/>
        </w:rPr>
        <w:t xml:space="preserve"> fizička ili pravna lica koja su upisana u Registar poljoprivrednih gazdinstava kao držaoci pčelinjih društava </w:t>
      </w:r>
      <w:r w:rsidR="001C77E3" w:rsidRPr="00E16167">
        <w:rPr>
          <w:sz w:val="24"/>
          <w:szCs w:val="24"/>
          <w:lang w:val="sr-Latn-RS"/>
        </w:rPr>
        <w:t>mogu da nabave subvencionisane veterinarske ljekove</w:t>
      </w:r>
      <w:r w:rsidR="00B711CB" w:rsidRPr="00E16167">
        <w:rPr>
          <w:sz w:val="24"/>
          <w:szCs w:val="24"/>
          <w:lang w:val="sr-Latn-RS"/>
        </w:rPr>
        <w:t xml:space="preserve">. </w:t>
      </w:r>
    </w:p>
    <w:p w14:paraId="34C56593" w14:textId="3101C53F" w:rsidR="0066248A" w:rsidRPr="00E16167" w:rsidRDefault="00FF699F" w:rsidP="0066248A">
      <w:pPr>
        <w:pStyle w:val="BodyText"/>
        <w:spacing w:before="143" w:line="276" w:lineRule="auto"/>
        <w:ind w:right="333"/>
        <w:jc w:val="both"/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 xml:space="preserve">Prilikom nabavke </w:t>
      </w:r>
      <w:r w:rsidR="002E561F" w:rsidRPr="00E16167">
        <w:rPr>
          <w:sz w:val="24"/>
          <w:szCs w:val="24"/>
          <w:lang w:val="sr-Latn-RS"/>
        </w:rPr>
        <w:t xml:space="preserve">ljekova </w:t>
      </w:r>
      <w:r w:rsidR="00973122" w:rsidRPr="00E16167">
        <w:rPr>
          <w:sz w:val="24"/>
          <w:szCs w:val="24"/>
          <w:lang w:val="sr-Latn-RS"/>
        </w:rPr>
        <w:t>držaoci pčelinjih društava su</w:t>
      </w:r>
      <w:r w:rsidR="00B711CB" w:rsidRPr="00E16167">
        <w:rPr>
          <w:sz w:val="24"/>
          <w:szCs w:val="24"/>
          <w:lang w:val="sr-Latn-RS"/>
        </w:rPr>
        <w:t xml:space="preserve"> duž</w:t>
      </w:r>
      <w:r w:rsidR="00973122" w:rsidRPr="00E16167">
        <w:rPr>
          <w:sz w:val="24"/>
          <w:szCs w:val="24"/>
          <w:lang w:val="sr-Latn-RS"/>
        </w:rPr>
        <w:t>ni da</w:t>
      </w:r>
      <w:r w:rsidR="00B711CB" w:rsidRPr="00E16167">
        <w:rPr>
          <w:sz w:val="24"/>
          <w:szCs w:val="24"/>
          <w:lang w:val="sr-Latn-RS"/>
        </w:rPr>
        <w:t xml:space="preserve"> pred</w:t>
      </w:r>
      <w:r w:rsidR="00973122" w:rsidRPr="00E16167">
        <w:rPr>
          <w:sz w:val="24"/>
          <w:szCs w:val="24"/>
          <w:lang w:val="sr-Latn-RS"/>
        </w:rPr>
        <w:t>aju</w:t>
      </w:r>
      <w:r w:rsidR="00B711CB" w:rsidRPr="00E16167">
        <w:rPr>
          <w:sz w:val="24"/>
          <w:szCs w:val="24"/>
          <w:lang w:val="sr-Latn-RS"/>
        </w:rPr>
        <w:t xml:space="preserve"> potvrdu koju izdaje Ministarstvo, na osnovu koje mo</w:t>
      </w:r>
      <w:r w:rsidR="00973122" w:rsidRPr="00E16167">
        <w:rPr>
          <w:sz w:val="24"/>
          <w:szCs w:val="24"/>
          <w:lang w:val="sr-Latn-RS"/>
        </w:rPr>
        <w:t>gu</w:t>
      </w:r>
      <w:r w:rsidR="00B711CB" w:rsidRPr="00E16167">
        <w:rPr>
          <w:sz w:val="24"/>
          <w:szCs w:val="24"/>
          <w:lang w:val="sr-Latn-RS"/>
        </w:rPr>
        <w:t xml:space="preserve"> kupiti ljekove po regresiranoj cijeni, dok je odabrani subjekat dužan potvrdu zadržati kod sebe i prilikom predaje zahtjeva za isplatu i nju dostaviti kao dio dokumentacije</w:t>
      </w:r>
      <w:r w:rsidR="009210B0" w:rsidRPr="00E16167">
        <w:rPr>
          <w:sz w:val="24"/>
          <w:szCs w:val="24"/>
          <w:lang w:val="sr-Latn-RS"/>
        </w:rPr>
        <w:t>.</w:t>
      </w:r>
      <w:r w:rsidR="005266CF" w:rsidRPr="00E16167">
        <w:rPr>
          <w:sz w:val="24"/>
          <w:szCs w:val="24"/>
          <w:lang w:val="sr-Latn-RS"/>
        </w:rPr>
        <w:t xml:space="preserve"> Za fizičko lice upisano u Registar poljoprivrednih gazdinstva, Ministarstvo izdaje potvrdu srazmjerno broju upisanih društava u tom registru. Za pravno lice,</w:t>
      </w:r>
      <w:r w:rsidR="00973122" w:rsidRPr="00E16167">
        <w:rPr>
          <w:sz w:val="24"/>
          <w:szCs w:val="24"/>
          <w:lang w:val="sr-Latn-RS"/>
        </w:rPr>
        <w:t xml:space="preserve"> </w:t>
      </w:r>
      <w:r w:rsidR="0066248A" w:rsidRPr="00E16167">
        <w:rPr>
          <w:sz w:val="24"/>
          <w:szCs w:val="24"/>
          <w:lang w:val="sr-Latn-RS"/>
        </w:rPr>
        <w:t>M</w:t>
      </w:r>
      <w:r w:rsidR="005266CF" w:rsidRPr="00E16167">
        <w:rPr>
          <w:sz w:val="24"/>
          <w:szCs w:val="24"/>
          <w:lang w:val="sr-Latn-RS"/>
        </w:rPr>
        <w:t>inistarstvo izdaje potvrdu pravnom licu</w:t>
      </w:r>
      <w:r w:rsidR="0066248A" w:rsidRPr="00E16167">
        <w:rPr>
          <w:sz w:val="24"/>
          <w:szCs w:val="24"/>
          <w:lang w:val="sr-Latn-RS"/>
        </w:rPr>
        <w:t xml:space="preserve"> </w:t>
      </w:r>
      <w:r w:rsidR="005266CF" w:rsidRPr="00E16167">
        <w:rPr>
          <w:sz w:val="24"/>
          <w:szCs w:val="24"/>
          <w:lang w:val="sr-Latn-RS"/>
        </w:rPr>
        <w:t>koje vodi evidenciju o broju držala</w:t>
      </w:r>
      <w:r w:rsidR="002056B2" w:rsidRPr="00E16167">
        <w:rPr>
          <w:sz w:val="24"/>
          <w:szCs w:val="24"/>
          <w:lang w:val="sr-Latn-RS"/>
        </w:rPr>
        <w:t xml:space="preserve">ca pčelinjih društava, a koji </w:t>
      </w:r>
      <w:r w:rsidR="005266CF" w:rsidRPr="00E16167">
        <w:rPr>
          <w:sz w:val="24"/>
          <w:szCs w:val="24"/>
          <w:lang w:val="sr-Latn-RS"/>
        </w:rPr>
        <w:t xml:space="preserve">su </w:t>
      </w:r>
      <w:r w:rsidR="005266CF" w:rsidRPr="00E16167">
        <w:rPr>
          <w:sz w:val="24"/>
          <w:szCs w:val="24"/>
          <w:lang w:val="sr-Latn-RS"/>
        </w:rPr>
        <w:lastRenderedPageBreak/>
        <w:t>istovremeno upisani u Registar</w:t>
      </w:r>
      <w:r w:rsidR="002056B2" w:rsidRPr="00E16167">
        <w:rPr>
          <w:sz w:val="24"/>
          <w:szCs w:val="24"/>
          <w:lang w:val="sr-Latn-RS"/>
        </w:rPr>
        <w:t xml:space="preserve"> poljoprivrednih gazdinstava</w:t>
      </w:r>
      <w:r w:rsidR="005266CF" w:rsidRPr="00E16167">
        <w:rPr>
          <w:sz w:val="24"/>
          <w:szCs w:val="24"/>
          <w:lang w:val="sr-Latn-RS"/>
        </w:rPr>
        <w:t xml:space="preserve"> srazmjerno broju upisanih društava u tom registru, a</w:t>
      </w:r>
      <w:r w:rsidR="002056B2" w:rsidRPr="00E16167">
        <w:rPr>
          <w:sz w:val="24"/>
          <w:szCs w:val="24"/>
          <w:lang w:val="sr-Latn-RS"/>
        </w:rPr>
        <w:t xml:space="preserve"> na osnovu dostavljenog spiska </w:t>
      </w:r>
      <w:r w:rsidR="00AE6119" w:rsidRPr="00E16167">
        <w:rPr>
          <w:sz w:val="24"/>
          <w:szCs w:val="24"/>
          <w:lang w:val="sr-Latn-RS"/>
        </w:rPr>
        <w:t>u elektronskoj formi sa sledećim podacima: ime i prezime, JMB</w:t>
      </w:r>
      <w:r w:rsidR="00072E20" w:rsidRPr="00E16167">
        <w:rPr>
          <w:sz w:val="24"/>
          <w:szCs w:val="24"/>
          <w:lang w:val="sr-Latn-RS"/>
        </w:rPr>
        <w:t xml:space="preserve">, zahtijevani broj jedinica lijeka </w:t>
      </w:r>
      <w:r w:rsidR="00AE6119" w:rsidRPr="00E16167">
        <w:rPr>
          <w:sz w:val="24"/>
          <w:szCs w:val="24"/>
          <w:lang w:val="sr-Latn-RS"/>
        </w:rPr>
        <w:t xml:space="preserve">i </w:t>
      </w:r>
      <w:r w:rsidR="002056B2" w:rsidRPr="00E16167">
        <w:rPr>
          <w:sz w:val="24"/>
          <w:szCs w:val="24"/>
          <w:lang w:val="sr-Latn-RS"/>
        </w:rPr>
        <w:t>broj društava svakog pojedinačnog držaoca</w:t>
      </w:r>
      <w:r w:rsidR="005266CF" w:rsidRPr="00E16167">
        <w:rPr>
          <w:sz w:val="24"/>
          <w:szCs w:val="24"/>
          <w:lang w:val="sr-Latn-RS"/>
        </w:rPr>
        <w:t xml:space="preserve"> pčelinjih društava.</w:t>
      </w:r>
      <w:r w:rsidR="002056B2" w:rsidRPr="00E16167">
        <w:rPr>
          <w:sz w:val="24"/>
          <w:szCs w:val="24"/>
          <w:lang w:val="sr-Latn-RS"/>
        </w:rPr>
        <w:t xml:space="preserve"> </w:t>
      </w:r>
    </w:p>
    <w:p w14:paraId="6AD9DA7E" w14:textId="7807634B" w:rsidR="0074796C" w:rsidRPr="00E16167" w:rsidRDefault="003825E0" w:rsidP="00617DF2">
      <w:pPr>
        <w:pStyle w:val="BodyText"/>
        <w:spacing w:line="276" w:lineRule="auto"/>
        <w:ind w:right="333"/>
        <w:jc w:val="both"/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 xml:space="preserve">Isplata odabranoj veledrogeriji </w:t>
      </w:r>
      <w:r w:rsidR="00D41BBC" w:rsidRPr="00E16167">
        <w:rPr>
          <w:sz w:val="24"/>
          <w:szCs w:val="24"/>
          <w:lang w:val="sr-Latn-RS"/>
        </w:rPr>
        <w:t xml:space="preserve">izvršiće se nakon realizacije Javnog poziva </w:t>
      </w:r>
      <w:r w:rsidRPr="00E16167">
        <w:rPr>
          <w:sz w:val="24"/>
          <w:szCs w:val="24"/>
          <w:lang w:val="sr-Latn-RS"/>
        </w:rPr>
        <w:t>nakon što</w:t>
      </w:r>
      <w:r w:rsidR="00302A2D" w:rsidRPr="00E16167">
        <w:rPr>
          <w:sz w:val="24"/>
          <w:szCs w:val="24"/>
          <w:lang w:val="sr-Latn-RS"/>
        </w:rPr>
        <w:t xml:space="preserve"> </w:t>
      </w:r>
      <w:r w:rsidR="00617DF2" w:rsidRPr="00E16167">
        <w:rPr>
          <w:sz w:val="24"/>
          <w:szCs w:val="24"/>
          <w:lang w:val="sr-Latn-RS"/>
        </w:rPr>
        <w:t>dostavi Ministarstvu sledeće: spisak u elektronskom i ovjerenom papirnom formatu sa pčelarima koji su izvršili nabavku ljekova</w:t>
      </w:r>
      <w:r w:rsidR="00D2443A" w:rsidRPr="00E16167">
        <w:rPr>
          <w:sz w:val="24"/>
          <w:szCs w:val="24"/>
          <w:lang w:val="sr-Latn-RS"/>
        </w:rPr>
        <w:t xml:space="preserve"> kao </w:t>
      </w:r>
      <w:r w:rsidR="00D41BBC" w:rsidRPr="00E16167">
        <w:rPr>
          <w:sz w:val="24"/>
          <w:szCs w:val="24"/>
          <w:lang w:val="sr-Latn-RS"/>
        </w:rPr>
        <w:t xml:space="preserve">i </w:t>
      </w:r>
      <w:r w:rsidR="004322E7" w:rsidRPr="00E16167">
        <w:rPr>
          <w:sz w:val="24"/>
          <w:szCs w:val="24"/>
          <w:lang w:val="sr-Latn-RS"/>
        </w:rPr>
        <w:t xml:space="preserve">popunjene i ovjerene </w:t>
      </w:r>
      <w:r w:rsidR="00D41BBC" w:rsidRPr="00E16167">
        <w:rPr>
          <w:sz w:val="24"/>
          <w:szCs w:val="24"/>
          <w:lang w:val="sr-Latn-RS"/>
        </w:rPr>
        <w:t>potvrd</w:t>
      </w:r>
      <w:r w:rsidR="004322E7" w:rsidRPr="00E16167">
        <w:rPr>
          <w:sz w:val="24"/>
          <w:szCs w:val="24"/>
          <w:lang w:val="sr-Latn-RS"/>
        </w:rPr>
        <w:t xml:space="preserve">e o izdatim ljekovima putem vet. </w:t>
      </w:r>
      <w:r w:rsidR="007550E1" w:rsidRPr="00E16167">
        <w:rPr>
          <w:sz w:val="24"/>
          <w:szCs w:val="24"/>
          <w:lang w:val="sr-Latn-RS"/>
        </w:rPr>
        <w:t>A</w:t>
      </w:r>
      <w:r w:rsidR="004322E7" w:rsidRPr="00E16167">
        <w:rPr>
          <w:sz w:val="24"/>
          <w:szCs w:val="24"/>
          <w:lang w:val="sr-Latn-RS"/>
        </w:rPr>
        <w:t>mbulanti</w:t>
      </w:r>
      <w:r w:rsidR="007550E1" w:rsidRPr="00E16167">
        <w:rPr>
          <w:sz w:val="24"/>
          <w:szCs w:val="24"/>
          <w:lang w:val="sr-Latn-RS"/>
        </w:rPr>
        <w:t>.</w:t>
      </w:r>
    </w:p>
    <w:p w14:paraId="429FFE2C" w14:textId="77777777" w:rsidR="00617DF2" w:rsidRPr="00E16167" w:rsidRDefault="00617DF2" w:rsidP="00617DF2">
      <w:pPr>
        <w:pStyle w:val="BodyText"/>
        <w:spacing w:line="276" w:lineRule="auto"/>
        <w:ind w:right="333"/>
        <w:jc w:val="both"/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 xml:space="preserve">Spisak mora sadržati sledeće podatke o svakom korisniku: </w:t>
      </w:r>
    </w:p>
    <w:p w14:paraId="0EE6B521" w14:textId="77777777" w:rsidR="00617DF2" w:rsidRPr="00E16167" w:rsidRDefault="002428AB" w:rsidP="00617DF2">
      <w:pPr>
        <w:pStyle w:val="BodyText"/>
        <w:numPr>
          <w:ilvl w:val="0"/>
          <w:numId w:val="28"/>
        </w:numPr>
        <w:spacing w:line="276" w:lineRule="auto"/>
        <w:ind w:right="333"/>
        <w:jc w:val="both"/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>Ime i prezime</w:t>
      </w:r>
      <w:r w:rsidR="00617DF2" w:rsidRPr="00E16167">
        <w:rPr>
          <w:sz w:val="24"/>
          <w:szCs w:val="24"/>
          <w:lang w:val="sr-Latn-RS"/>
        </w:rPr>
        <w:t xml:space="preserve"> pčelara,</w:t>
      </w:r>
    </w:p>
    <w:p w14:paraId="43BF6FFB" w14:textId="77777777" w:rsidR="00617DF2" w:rsidRPr="00E16167" w:rsidRDefault="00617DF2" w:rsidP="00617DF2">
      <w:pPr>
        <w:pStyle w:val="BodyText"/>
        <w:numPr>
          <w:ilvl w:val="0"/>
          <w:numId w:val="28"/>
        </w:numPr>
        <w:spacing w:line="276" w:lineRule="auto"/>
        <w:ind w:right="333"/>
        <w:jc w:val="both"/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 xml:space="preserve">količinu prodatih ljekova izraženu u relevantnoj jedinici mjere, </w:t>
      </w:r>
    </w:p>
    <w:p w14:paraId="0F425B8B" w14:textId="77777777" w:rsidR="007D6F21" w:rsidRPr="00E16167" w:rsidRDefault="007D6F21" w:rsidP="00617DF2">
      <w:pPr>
        <w:pStyle w:val="BodyText"/>
        <w:spacing w:before="1" w:line="276" w:lineRule="auto"/>
        <w:ind w:right="333"/>
        <w:jc w:val="both"/>
        <w:rPr>
          <w:sz w:val="24"/>
          <w:szCs w:val="24"/>
          <w:lang w:val="sr-Latn-RS"/>
        </w:rPr>
      </w:pPr>
    </w:p>
    <w:p w14:paraId="5079636C" w14:textId="4BF0C2A5" w:rsidR="00617DF2" w:rsidRPr="00E16167" w:rsidRDefault="00C91FF9" w:rsidP="00617DF2">
      <w:pPr>
        <w:pStyle w:val="BodyText"/>
        <w:spacing w:before="1" w:line="276" w:lineRule="auto"/>
        <w:ind w:right="333"/>
        <w:jc w:val="both"/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 xml:space="preserve">Zahtjev za isplatu se podnosi </w:t>
      </w:r>
      <w:r w:rsidR="00370DDE">
        <w:rPr>
          <w:sz w:val="24"/>
          <w:szCs w:val="24"/>
          <w:lang w:val="sr-Latn-RS"/>
        </w:rPr>
        <w:t>najkasnije do</w:t>
      </w:r>
      <w:r w:rsidR="004E459A" w:rsidRPr="00E16167">
        <w:rPr>
          <w:sz w:val="24"/>
          <w:szCs w:val="24"/>
          <w:lang w:val="sr-Latn-RS"/>
        </w:rPr>
        <w:t xml:space="preserve"> 01.09.2023.godine</w:t>
      </w:r>
      <w:r w:rsidR="002428AB" w:rsidRPr="00E16167">
        <w:rPr>
          <w:sz w:val="24"/>
          <w:szCs w:val="24"/>
          <w:lang w:val="sr-Latn-RS"/>
        </w:rPr>
        <w:t>.</w:t>
      </w:r>
      <w:r w:rsidR="009855E2" w:rsidRPr="00E16167">
        <w:rPr>
          <w:sz w:val="24"/>
          <w:szCs w:val="24"/>
          <w:lang w:val="sr-Latn-RS"/>
        </w:rPr>
        <w:t xml:space="preserve"> </w:t>
      </w:r>
      <w:r w:rsidR="00617DF2" w:rsidRPr="00E16167">
        <w:rPr>
          <w:sz w:val="24"/>
          <w:szCs w:val="24"/>
          <w:lang w:val="sr-Latn-RS"/>
        </w:rPr>
        <w:t xml:space="preserve"> </w:t>
      </w:r>
    </w:p>
    <w:p w14:paraId="6073ED73" w14:textId="1198DFB6" w:rsidR="007550E1" w:rsidRPr="00E16167" w:rsidRDefault="00302A2D" w:rsidP="009C4C75">
      <w:pPr>
        <w:pStyle w:val="BodyText"/>
        <w:spacing w:before="143" w:line="276" w:lineRule="auto"/>
        <w:ind w:right="333"/>
        <w:jc w:val="both"/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>Odabrana veledogerija dužna je da umanji</w:t>
      </w:r>
      <w:r w:rsidR="008E62B3" w:rsidRPr="00E16167">
        <w:rPr>
          <w:sz w:val="24"/>
          <w:szCs w:val="24"/>
          <w:lang w:val="sr-Latn-RS"/>
        </w:rPr>
        <w:t xml:space="preserve"> iznos cijene za nabavljene veterinarske ljekove</w:t>
      </w:r>
      <w:r w:rsidR="00E56D83" w:rsidRPr="00E16167">
        <w:rPr>
          <w:sz w:val="24"/>
          <w:szCs w:val="24"/>
          <w:lang w:val="sr-Latn-RS"/>
        </w:rPr>
        <w:t xml:space="preserve"> </w:t>
      </w:r>
      <w:r w:rsidR="008E62B3" w:rsidRPr="00E16167">
        <w:rPr>
          <w:sz w:val="24"/>
          <w:szCs w:val="24"/>
          <w:lang w:val="sr-Latn-RS"/>
        </w:rPr>
        <w:t xml:space="preserve">za tretiranje pčela protiv varoe koja je definisana javnim pozivom. </w:t>
      </w:r>
    </w:p>
    <w:p w14:paraId="6BE30D8E" w14:textId="42CE591A" w:rsidR="000B0BEB" w:rsidRPr="00E16167" w:rsidRDefault="009444DE" w:rsidP="009C4C75">
      <w:pPr>
        <w:pStyle w:val="BodyText"/>
        <w:spacing w:before="143" w:line="276" w:lineRule="auto"/>
        <w:ind w:right="333"/>
        <w:jc w:val="both"/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>Informaciju koja veledrogerija je odabrana da obavlja poslove nabavke veterinarskih ljekova,</w:t>
      </w:r>
      <w:r w:rsidR="00E56D83" w:rsidRPr="00E16167">
        <w:rPr>
          <w:sz w:val="24"/>
          <w:szCs w:val="24"/>
          <w:lang w:val="sr-Latn-RS"/>
        </w:rPr>
        <w:t xml:space="preserve"> cijena po kojoj će pčelari moći da nabave određeni lijek,</w:t>
      </w:r>
      <w:r w:rsidRPr="00E16167">
        <w:rPr>
          <w:sz w:val="24"/>
          <w:szCs w:val="24"/>
          <w:lang w:val="sr-Latn-RS"/>
        </w:rPr>
        <w:t xml:space="preserve"> kao</w:t>
      </w:r>
      <w:r w:rsidR="00E56D83" w:rsidRPr="00E16167">
        <w:rPr>
          <w:sz w:val="24"/>
          <w:szCs w:val="24"/>
          <w:lang w:val="sr-Latn-RS"/>
        </w:rPr>
        <w:t xml:space="preserve"> i</w:t>
      </w:r>
      <w:r w:rsidRPr="00E16167">
        <w:rPr>
          <w:sz w:val="24"/>
          <w:szCs w:val="24"/>
          <w:lang w:val="sr-Latn-RS"/>
        </w:rPr>
        <w:t xml:space="preserve"> u kojim ambulantama će pčelari </w:t>
      </w:r>
      <w:r w:rsidR="008E62B3" w:rsidRPr="00E16167">
        <w:rPr>
          <w:sz w:val="24"/>
          <w:szCs w:val="24"/>
          <w:lang w:val="sr-Latn-RS"/>
        </w:rPr>
        <w:t xml:space="preserve">moći da nabave subvencionisane veterinarske ljekove </w:t>
      </w:r>
      <w:r w:rsidRPr="00E16167">
        <w:rPr>
          <w:sz w:val="24"/>
          <w:szCs w:val="24"/>
          <w:lang w:val="sr-Latn-RS"/>
        </w:rPr>
        <w:t>biće objavljena na sajtu Ministarstva nakon zaključivanja Javnog poziva.</w:t>
      </w:r>
      <w:r w:rsidR="003825E0" w:rsidRPr="00E16167">
        <w:rPr>
          <w:sz w:val="24"/>
          <w:szCs w:val="24"/>
          <w:lang w:val="sr-Latn-RS"/>
        </w:rPr>
        <w:t xml:space="preserve"> Cijena ljekova na teritoriji cijele Crne Gore </w:t>
      </w:r>
      <w:r w:rsidR="002F7610" w:rsidRPr="00E16167">
        <w:rPr>
          <w:sz w:val="24"/>
          <w:szCs w:val="24"/>
          <w:lang w:val="sr-Latn-RS"/>
        </w:rPr>
        <w:t xml:space="preserve">u ugovorinim </w:t>
      </w:r>
      <w:r w:rsidR="003825E0" w:rsidRPr="00E16167">
        <w:rPr>
          <w:sz w:val="24"/>
          <w:szCs w:val="24"/>
          <w:lang w:val="sr-Latn-RS"/>
        </w:rPr>
        <w:t xml:space="preserve">veterinarskim </w:t>
      </w:r>
      <w:r w:rsidR="00302A2D" w:rsidRPr="00E16167">
        <w:rPr>
          <w:sz w:val="24"/>
          <w:szCs w:val="24"/>
          <w:lang w:val="sr-Latn-RS"/>
        </w:rPr>
        <w:t xml:space="preserve">ambulantama će biti jedinstvena </w:t>
      </w:r>
      <w:r w:rsidR="00F75920" w:rsidRPr="00E16167">
        <w:rPr>
          <w:sz w:val="24"/>
          <w:szCs w:val="24"/>
          <w:lang w:val="sr-Latn-RS"/>
        </w:rPr>
        <w:t>tokom realizacije Javnog poziva i iznosiće 30% od cijene koja je dostavljena za odabranu veledrogeriju.</w:t>
      </w:r>
      <w:r w:rsidR="00021EA6" w:rsidRPr="00E16167">
        <w:rPr>
          <w:sz w:val="24"/>
          <w:szCs w:val="24"/>
          <w:lang w:val="sr-Latn-RS"/>
        </w:rPr>
        <w:t xml:space="preserve"> </w:t>
      </w:r>
      <w:r w:rsidR="007D17C4" w:rsidRPr="00E16167">
        <w:rPr>
          <w:sz w:val="24"/>
          <w:szCs w:val="24"/>
          <w:lang w:val="sr-Latn-RS"/>
        </w:rPr>
        <w:t>Veterinarske ambulante po</w:t>
      </w:r>
      <w:r w:rsidR="004D749C" w:rsidRPr="00E16167">
        <w:rPr>
          <w:sz w:val="24"/>
          <w:szCs w:val="24"/>
          <w:lang w:val="sr-Latn-RS"/>
        </w:rPr>
        <w:t xml:space="preserve"> subvencionisanim cijenama mogu</w:t>
      </w:r>
      <w:r w:rsidR="007D17C4" w:rsidRPr="00E16167">
        <w:rPr>
          <w:sz w:val="24"/>
          <w:szCs w:val="24"/>
          <w:lang w:val="sr-Latn-RS"/>
        </w:rPr>
        <w:t xml:space="preserve"> prodati odobrene veterinarske ljekove na sledeći nači</w:t>
      </w:r>
      <w:r w:rsidRPr="00E16167">
        <w:rPr>
          <w:sz w:val="24"/>
          <w:szCs w:val="24"/>
          <w:lang w:val="sr-Latn-RS"/>
        </w:rPr>
        <w:t>n</w:t>
      </w:r>
      <w:r w:rsidR="007D17C4" w:rsidRPr="00E16167">
        <w:rPr>
          <w:sz w:val="24"/>
          <w:szCs w:val="24"/>
          <w:lang w:val="sr-Latn-RS"/>
        </w:rPr>
        <w:t>:</w:t>
      </w:r>
    </w:p>
    <w:p w14:paraId="58ACF7CE" w14:textId="77777777" w:rsidR="009210B0" w:rsidRPr="00E16167" w:rsidRDefault="009210B0" w:rsidP="009C4C75">
      <w:pPr>
        <w:pStyle w:val="BodyText"/>
        <w:spacing w:before="143" w:line="276" w:lineRule="auto"/>
        <w:ind w:right="333"/>
        <w:jc w:val="both"/>
        <w:rPr>
          <w:sz w:val="24"/>
          <w:szCs w:val="24"/>
          <w:lang w:val="sr-Latn-RS"/>
        </w:rPr>
      </w:pPr>
    </w:p>
    <w:p w14:paraId="008BF75A" w14:textId="77777777" w:rsidR="007D17C4" w:rsidRPr="00E16167" w:rsidRDefault="007D17C4" w:rsidP="007D17C4">
      <w:pPr>
        <w:pStyle w:val="BodyText"/>
        <w:numPr>
          <w:ilvl w:val="0"/>
          <w:numId w:val="15"/>
        </w:numPr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>Apiguard 2 pakovanja /pčelinjem društvu,</w:t>
      </w:r>
    </w:p>
    <w:p w14:paraId="149CE76D" w14:textId="77777777" w:rsidR="007D17C4" w:rsidRPr="00E16167" w:rsidRDefault="009444DE" w:rsidP="007D17C4">
      <w:pPr>
        <w:pStyle w:val="BodyText"/>
        <w:numPr>
          <w:ilvl w:val="0"/>
          <w:numId w:val="15"/>
        </w:numPr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>Api Life Var 2 pakovanja</w:t>
      </w:r>
      <w:r w:rsidR="007D17C4" w:rsidRPr="00E16167">
        <w:rPr>
          <w:sz w:val="24"/>
          <w:szCs w:val="24"/>
          <w:lang w:val="sr-Latn-RS"/>
        </w:rPr>
        <w:t xml:space="preserve"> /pčelinjem društvu,  </w:t>
      </w:r>
    </w:p>
    <w:p w14:paraId="62670F1F" w14:textId="2D68CB54" w:rsidR="007D17C4" w:rsidRPr="00E16167" w:rsidRDefault="00CE7D39" w:rsidP="007D17C4">
      <w:pPr>
        <w:pStyle w:val="BodyText"/>
        <w:numPr>
          <w:ilvl w:val="0"/>
          <w:numId w:val="15"/>
        </w:numPr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>Furmitom</w:t>
      </w:r>
      <w:r w:rsidR="007D17C4" w:rsidRPr="00E16167">
        <w:rPr>
          <w:sz w:val="24"/>
          <w:szCs w:val="24"/>
          <w:lang w:val="sr-Latn-RS"/>
        </w:rPr>
        <w:t xml:space="preserve"> 1 pakovanje /5 pčelinj</w:t>
      </w:r>
      <w:r w:rsidR="00EA7E2E" w:rsidRPr="00E16167">
        <w:rPr>
          <w:sz w:val="24"/>
          <w:szCs w:val="24"/>
          <w:lang w:val="sr-Latn-RS"/>
        </w:rPr>
        <w:t>ih</w:t>
      </w:r>
      <w:r w:rsidR="007D17C4" w:rsidRPr="00E16167">
        <w:rPr>
          <w:sz w:val="24"/>
          <w:szCs w:val="24"/>
          <w:lang w:val="sr-Latn-RS"/>
        </w:rPr>
        <w:t xml:space="preserve"> društ</w:t>
      </w:r>
      <w:r w:rsidR="00EA7E2E" w:rsidRPr="00E16167">
        <w:rPr>
          <w:sz w:val="24"/>
          <w:szCs w:val="24"/>
          <w:lang w:val="sr-Latn-RS"/>
        </w:rPr>
        <w:t>ava</w:t>
      </w:r>
      <w:r w:rsidR="007D17C4" w:rsidRPr="00E16167">
        <w:rPr>
          <w:sz w:val="24"/>
          <w:szCs w:val="24"/>
          <w:lang w:val="sr-Latn-RS"/>
        </w:rPr>
        <w:t>,</w:t>
      </w:r>
    </w:p>
    <w:p w14:paraId="26BC0B64" w14:textId="318F2538" w:rsidR="007D17C4" w:rsidRPr="00E16167" w:rsidRDefault="007D17C4" w:rsidP="007D17C4">
      <w:pPr>
        <w:pStyle w:val="BodyText"/>
        <w:numPr>
          <w:ilvl w:val="0"/>
          <w:numId w:val="15"/>
        </w:numPr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>Mravlja kiselina 1 litar/10 pčelinj</w:t>
      </w:r>
      <w:r w:rsidR="00EA7E2E" w:rsidRPr="00E16167">
        <w:rPr>
          <w:sz w:val="24"/>
          <w:szCs w:val="24"/>
          <w:lang w:val="sr-Latn-RS"/>
        </w:rPr>
        <w:t>ih</w:t>
      </w:r>
      <w:r w:rsidRPr="00E16167">
        <w:rPr>
          <w:sz w:val="24"/>
          <w:szCs w:val="24"/>
          <w:lang w:val="sr-Latn-RS"/>
        </w:rPr>
        <w:t xml:space="preserve"> društ</w:t>
      </w:r>
      <w:r w:rsidR="00EA7E2E" w:rsidRPr="00E16167">
        <w:rPr>
          <w:sz w:val="24"/>
          <w:szCs w:val="24"/>
          <w:lang w:val="sr-Latn-RS"/>
        </w:rPr>
        <w:t>ava</w:t>
      </w:r>
      <w:r w:rsidRPr="00E16167">
        <w:rPr>
          <w:sz w:val="24"/>
          <w:szCs w:val="24"/>
          <w:lang w:val="sr-Latn-RS"/>
        </w:rPr>
        <w:t>,</w:t>
      </w:r>
    </w:p>
    <w:p w14:paraId="00AA377E" w14:textId="048893BD" w:rsidR="00190B56" w:rsidRPr="00E16167" w:rsidRDefault="00D22C6D" w:rsidP="00021EA6">
      <w:pPr>
        <w:pStyle w:val="BodyText"/>
        <w:numPr>
          <w:ilvl w:val="0"/>
          <w:numId w:val="15"/>
        </w:numPr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>Oksalna</w:t>
      </w:r>
      <w:r w:rsidR="00215BE4" w:rsidRPr="00E16167">
        <w:rPr>
          <w:sz w:val="24"/>
          <w:szCs w:val="24"/>
          <w:lang w:val="sr-Latn-RS"/>
        </w:rPr>
        <w:t xml:space="preserve"> kise</w:t>
      </w:r>
      <w:r w:rsidR="007D17C4" w:rsidRPr="00E16167">
        <w:rPr>
          <w:sz w:val="24"/>
          <w:szCs w:val="24"/>
          <w:lang w:val="sr-Latn-RS"/>
        </w:rPr>
        <w:t>l</w:t>
      </w:r>
      <w:r w:rsidR="00215BE4" w:rsidRPr="00E16167">
        <w:rPr>
          <w:sz w:val="24"/>
          <w:szCs w:val="24"/>
          <w:lang w:val="sr-Latn-RS"/>
        </w:rPr>
        <w:t>i</w:t>
      </w:r>
      <w:r w:rsidR="007D17C4" w:rsidRPr="00E16167">
        <w:rPr>
          <w:sz w:val="24"/>
          <w:szCs w:val="24"/>
          <w:lang w:val="sr-Latn-RS"/>
        </w:rPr>
        <w:t>na 35 grama/20 pčelinj</w:t>
      </w:r>
      <w:r w:rsidR="00EA7E2E" w:rsidRPr="00E16167">
        <w:rPr>
          <w:sz w:val="24"/>
          <w:szCs w:val="24"/>
          <w:lang w:val="sr-Latn-RS"/>
        </w:rPr>
        <w:t>ih</w:t>
      </w:r>
      <w:r w:rsidR="007D17C4" w:rsidRPr="00E16167">
        <w:rPr>
          <w:sz w:val="24"/>
          <w:szCs w:val="24"/>
          <w:lang w:val="sr-Latn-RS"/>
        </w:rPr>
        <w:t xml:space="preserve"> društ</w:t>
      </w:r>
      <w:r w:rsidR="00EA7E2E" w:rsidRPr="00E16167">
        <w:rPr>
          <w:sz w:val="24"/>
          <w:szCs w:val="24"/>
          <w:lang w:val="sr-Latn-RS"/>
        </w:rPr>
        <w:t>ava</w:t>
      </w:r>
      <w:r w:rsidR="00266586" w:rsidRPr="00E16167">
        <w:rPr>
          <w:sz w:val="24"/>
          <w:szCs w:val="24"/>
          <w:lang w:val="sr-Latn-RS"/>
        </w:rPr>
        <w:t>.</w:t>
      </w:r>
    </w:p>
    <w:p w14:paraId="06985A55" w14:textId="0FDAB1C3" w:rsidR="00266586" w:rsidRPr="00E16167" w:rsidRDefault="00266586" w:rsidP="00021EA6">
      <w:pPr>
        <w:pStyle w:val="BodyText"/>
        <w:numPr>
          <w:ilvl w:val="0"/>
          <w:numId w:val="15"/>
        </w:numPr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>Varoo Red 1 litar/</w:t>
      </w:r>
      <w:r w:rsidR="003F1C18" w:rsidRPr="00E16167">
        <w:rPr>
          <w:sz w:val="24"/>
          <w:szCs w:val="24"/>
          <w:lang w:val="sr-Latn-RS"/>
        </w:rPr>
        <w:t xml:space="preserve">25 </w:t>
      </w:r>
      <w:r w:rsidRPr="00E16167">
        <w:rPr>
          <w:sz w:val="24"/>
          <w:szCs w:val="24"/>
          <w:lang w:val="sr-Latn-RS"/>
        </w:rPr>
        <w:t>pčelinjih društava.</w:t>
      </w:r>
    </w:p>
    <w:p w14:paraId="145AB9EF" w14:textId="77777777" w:rsidR="00266586" w:rsidRPr="00E16167" w:rsidRDefault="00266586" w:rsidP="00266586">
      <w:pPr>
        <w:pStyle w:val="BodyText"/>
        <w:ind w:left="720"/>
        <w:rPr>
          <w:sz w:val="24"/>
          <w:szCs w:val="24"/>
          <w:lang w:val="sr-Latn-RS"/>
        </w:rPr>
      </w:pPr>
    </w:p>
    <w:p w14:paraId="1D1F8310" w14:textId="7ADC89DD" w:rsidR="002428AB" w:rsidRPr="00E16167" w:rsidRDefault="00C16011" w:rsidP="00190B56">
      <w:pPr>
        <w:pStyle w:val="BodyText"/>
        <w:jc w:val="both"/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>P</w:t>
      </w:r>
      <w:r w:rsidR="007B5262" w:rsidRPr="00E16167">
        <w:rPr>
          <w:sz w:val="24"/>
          <w:szCs w:val="24"/>
          <w:lang w:val="sr-Latn-RS"/>
        </w:rPr>
        <w:t>odatak o broju pčelinjih druš</w:t>
      </w:r>
      <w:r w:rsidR="00E56D83" w:rsidRPr="00E16167">
        <w:rPr>
          <w:sz w:val="24"/>
          <w:szCs w:val="24"/>
          <w:lang w:val="sr-Latn-RS"/>
        </w:rPr>
        <w:t xml:space="preserve">tava se računa u odnosu na broj koji je </w:t>
      </w:r>
      <w:r w:rsidR="00C11820" w:rsidRPr="00E16167">
        <w:rPr>
          <w:sz w:val="24"/>
          <w:szCs w:val="24"/>
          <w:lang w:val="sr-Latn-RS"/>
        </w:rPr>
        <w:t xml:space="preserve">registrovan u </w:t>
      </w:r>
      <w:r w:rsidR="002428AB" w:rsidRPr="00E16167">
        <w:rPr>
          <w:sz w:val="24"/>
          <w:szCs w:val="24"/>
          <w:lang w:val="sr-Latn-RS"/>
        </w:rPr>
        <w:t>Registru poljoprivrednih gazdinstava.</w:t>
      </w:r>
    </w:p>
    <w:p w14:paraId="79A1DB3E" w14:textId="5164D262" w:rsidR="00712A2E" w:rsidRPr="00E16167" w:rsidRDefault="00712A2E" w:rsidP="00190B56">
      <w:pPr>
        <w:pStyle w:val="BodyText"/>
        <w:jc w:val="both"/>
        <w:rPr>
          <w:sz w:val="24"/>
          <w:szCs w:val="24"/>
          <w:lang w:val="sr-Latn-RS"/>
        </w:rPr>
      </w:pPr>
    </w:p>
    <w:p w14:paraId="23E7D2FE" w14:textId="0F962880" w:rsidR="00712A2E" w:rsidRPr="00E16167" w:rsidRDefault="00712A2E" w:rsidP="00190B56">
      <w:pPr>
        <w:pStyle w:val="BodyText"/>
        <w:jc w:val="both"/>
        <w:rPr>
          <w:sz w:val="24"/>
          <w:szCs w:val="24"/>
          <w:lang w:val="sr-Latn-RS"/>
        </w:rPr>
      </w:pPr>
    </w:p>
    <w:p w14:paraId="0E9C8241" w14:textId="253DC398" w:rsidR="00712A2E" w:rsidRPr="00E16167" w:rsidRDefault="00712A2E" w:rsidP="00190B56">
      <w:pPr>
        <w:pStyle w:val="BodyText"/>
        <w:jc w:val="both"/>
        <w:rPr>
          <w:sz w:val="24"/>
          <w:szCs w:val="24"/>
          <w:lang w:val="sr-Latn-RS"/>
        </w:rPr>
      </w:pPr>
    </w:p>
    <w:p w14:paraId="4D8558BD" w14:textId="0FAA1F2F" w:rsidR="00712A2E" w:rsidRPr="00E16167" w:rsidRDefault="00712A2E" w:rsidP="00190B56">
      <w:pPr>
        <w:pStyle w:val="BodyText"/>
        <w:jc w:val="both"/>
        <w:rPr>
          <w:sz w:val="24"/>
          <w:szCs w:val="24"/>
          <w:lang w:val="sr-Latn-RS"/>
        </w:rPr>
      </w:pPr>
    </w:p>
    <w:p w14:paraId="0C7AFD5C" w14:textId="77777777" w:rsidR="00712A2E" w:rsidRPr="00E16167" w:rsidRDefault="00712A2E" w:rsidP="00190B56">
      <w:pPr>
        <w:pStyle w:val="BodyText"/>
        <w:jc w:val="both"/>
        <w:rPr>
          <w:sz w:val="24"/>
          <w:szCs w:val="24"/>
          <w:lang w:val="sr-Latn-RS"/>
        </w:rPr>
      </w:pPr>
    </w:p>
    <w:p w14:paraId="3D082E14" w14:textId="7DDC77CC" w:rsidR="00EA12CB" w:rsidRPr="00E16167" w:rsidRDefault="00EA12CB" w:rsidP="00190B56">
      <w:pPr>
        <w:pStyle w:val="BodyText"/>
        <w:jc w:val="both"/>
        <w:rPr>
          <w:sz w:val="24"/>
          <w:szCs w:val="24"/>
          <w:lang w:val="sr-Latn-RS"/>
        </w:rPr>
      </w:pPr>
    </w:p>
    <w:p w14:paraId="32BB970A" w14:textId="77777777" w:rsidR="00451580" w:rsidRDefault="00451580" w:rsidP="00EA12CB">
      <w:pPr>
        <w:pStyle w:val="Heading1"/>
        <w:spacing w:after="120" w:line="276" w:lineRule="auto"/>
        <w:ind w:left="0"/>
        <w:rPr>
          <w:b/>
          <w:szCs w:val="24"/>
          <w:lang w:val="sr-Latn-RS"/>
        </w:rPr>
      </w:pPr>
    </w:p>
    <w:p w14:paraId="58D38B91" w14:textId="77777777" w:rsidR="00451580" w:rsidRDefault="00451580" w:rsidP="00EA12CB">
      <w:pPr>
        <w:pStyle w:val="Heading1"/>
        <w:spacing w:after="120" w:line="276" w:lineRule="auto"/>
        <w:ind w:left="0"/>
        <w:rPr>
          <w:b/>
          <w:szCs w:val="24"/>
          <w:lang w:val="sr-Latn-RS"/>
        </w:rPr>
      </w:pPr>
      <w:bookmarkStart w:id="3" w:name="_GoBack"/>
      <w:bookmarkEnd w:id="3"/>
    </w:p>
    <w:p w14:paraId="52423427" w14:textId="3588B6A4" w:rsidR="00EA12CB" w:rsidRPr="00E16167" w:rsidRDefault="00EA12CB" w:rsidP="00EA12CB">
      <w:pPr>
        <w:pStyle w:val="Heading1"/>
        <w:spacing w:after="120" w:line="276" w:lineRule="auto"/>
        <w:ind w:left="0"/>
        <w:rPr>
          <w:b/>
          <w:szCs w:val="24"/>
          <w:lang w:val="sr-Latn-RS"/>
        </w:rPr>
      </w:pPr>
      <w:r w:rsidRPr="00E16167">
        <w:rPr>
          <w:b/>
          <w:szCs w:val="24"/>
          <w:lang w:val="sr-Latn-RS"/>
        </w:rPr>
        <w:lastRenderedPageBreak/>
        <w:t>KRITERIJUMI ZA BODOVANJE I RANGIRANJA</w:t>
      </w:r>
    </w:p>
    <w:p w14:paraId="50D78FF0" w14:textId="77777777" w:rsidR="00EA12CB" w:rsidRPr="00E16167" w:rsidRDefault="00EA12CB" w:rsidP="00EA12CB">
      <w:pPr>
        <w:pStyle w:val="Heading1"/>
        <w:spacing w:after="120" w:line="276" w:lineRule="auto"/>
        <w:ind w:left="0"/>
        <w:rPr>
          <w:b/>
          <w:szCs w:val="24"/>
          <w:lang w:val="sr-Latn-RS"/>
        </w:rPr>
      </w:pPr>
      <w:r w:rsidRPr="00E16167">
        <w:rPr>
          <w:rFonts w:eastAsia="Arial"/>
          <w:szCs w:val="24"/>
          <w:lang w:val="sr-Latn-RS"/>
        </w:rPr>
        <w:t>Bodovni kriterijumi su definisani iz više sekcija, za svaku sekciju definisani su maksimalni limiti. Ukupan broj bodova je 100.</w:t>
      </w:r>
    </w:p>
    <w:p w14:paraId="78B9C6DF" w14:textId="77777777" w:rsidR="00EA12CB" w:rsidRPr="00E16167" w:rsidRDefault="00EA12CB" w:rsidP="00EA12CB">
      <w:pPr>
        <w:rPr>
          <w:rFonts w:ascii="Arial" w:eastAsia="Arial" w:hAnsi="Arial" w:cs="Arial"/>
          <w:szCs w:val="24"/>
          <w:lang w:val="sr-Latn-RS"/>
        </w:rPr>
      </w:pPr>
      <w:r w:rsidRPr="00E16167">
        <w:rPr>
          <w:rFonts w:ascii="Arial" w:eastAsia="Arial" w:hAnsi="Arial" w:cs="Arial"/>
          <w:szCs w:val="24"/>
          <w:lang w:val="sr-Latn-RS"/>
        </w:rPr>
        <w:t>Kriterijumi prihvatljivosti za evaluaciju, ocjenjivanje i rangiranje zahtjeva su: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053"/>
        <w:gridCol w:w="2947"/>
      </w:tblGrid>
      <w:tr w:rsidR="00EA12CB" w:rsidRPr="00E16167" w14:paraId="360C6F71" w14:textId="77777777" w:rsidTr="00BF1198">
        <w:tc>
          <w:tcPr>
            <w:tcW w:w="6053" w:type="dxa"/>
            <w:vAlign w:val="center"/>
          </w:tcPr>
          <w:p w14:paraId="0A0F4D4E" w14:textId="77777777" w:rsidR="00EA12CB" w:rsidRPr="00E16167" w:rsidRDefault="00EA12CB" w:rsidP="00BF1198">
            <w:pPr>
              <w:pStyle w:val="BodyText"/>
              <w:spacing w:before="1"/>
              <w:jc w:val="both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Kriterijum</w:t>
            </w:r>
          </w:p>
        </w:tc>
        <w:tc>
          <w:tcPr>
            <w:tcW w:w="2947" w:type="dxa"/>
            <w:vAlign w:val="center"/>
          </w:tcPr>
          <w:p w14:paraId="08155938" w14:textId="77777777" w:rsidR="00EA12CB" w:rsidRPr="00E16167" w:rsidRDefault="00EA12CB" w:rsidP="00BF1198">
            <w:pPr>
              <w:pStyle w:val="BodyText"/>
              <w:spacing w:before="1"/>
              <w:jc w:val="both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Maksimalan broj bodova</w:t>
            </w:r>
          </w:p>
        </w:tc>
      </w:tr>
      <w:tr w:rsidR="00EA12CB" w:rsidRPr="00E16167" w14:paraId="15F462CD" w14:textId="77777777" w:rsidTr="00BF1198">
        <w:tc>
          <w:tcPr>
            <w:tcW w:w="6053" w:type="dxa"/>
            <w:vAlign w:val="center"/>
          </w:tcPr>
          <w:p w14:paraId="161C2170" w14:textId="77777777" w:rsidR="00EA12CB" w:rsidRPr="00E16167" w:rsidRDefault="00EA12CB" w:rsidP="00BF1198">
            <w:pPr>
              <w:pStyle w:val="BodyText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Iznos cijene po jedinici za Apiguard</w:t>
            </w:r>
          </w:p>
        </w:tc>
        <w:tc>
          <w:tcPr>
            <w:tcW w:w="2947" w:type="dxa"/>
            <w:vAlign w:val="center"/>
          </w:tcPr>
          <w:p w14:paraId="503B81EE" w14:textId="20875AA7" w:rsidR="00EA12CB" w:rsidRPr="00E16167" w:rsidRDefault="00266586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10</w:t>
            </w:r>
          </w:p>
        </w:tc>
      </w:tr>
      <w:tr w:rsidR="00EA12CB" w:rsidRPr="00E16167" w14:paraId="40648E29" w14:textId="77777777" w:rsidTr="00BF1198">
        <w:tc>
          <w:tcPr>
            <w:tcW w:w="6053" w:type="dxa"/>
            <w:vAlign w:val="center"/>
          </w:tcPr>
          <w:p w14:paraId="5B7F160E" w14:textId="77777777" w:rsidR="00EA12CB" w:rsidRPr="00E16167" w:rsidRDefault="00EA12CB" w:rsidP="00BF1198">
            <w:pPr>
              <w:pStyle w:val="BodyText"/>
              <w:spacing w:before="1"/>
              <w:jc w:val="both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Iznos cijene po jedinici za Api Life Var</w:t>
            </w:r>
          </w:p>
        </w:tc>
        <w:tc>
          <w:tcPr>
            <w:tcW w:w="2947" w:type="dxa"/>
            <w:vAlign w:val="center"/>
          </w:tcPr>
          <w:p w14:paraId="357E1125" w14:textId="6C906E60" w:rsidR="00EA12CB" w:rsidRPr="00E16167" w:rsidRDefault="00266586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10</w:t>
            </w:r>
          </w:p>
        </w:tc>
      </w:tr>
      <w:tr w:rsidR="00EA12CB" w:rsidRPr="00E16167" w14:paraId="665F1C01" w14:textId="77777777" w:rsidTr="00BF1198">
        <w:tc>
          <w:tcPr>
            <w:tcW w:w="6053" w:type="dxa"/>
            <w:vAlign w:val="center"/>
          </w:tcPr>
          <w:p w14:paraId="6CAE8CF0" w14:textId="77777777" w:rsidR="00EA12CB" w:rsidRPr="00E16167" w:rsidRDefault="00EA12CB" w:rsidP="00BF1198">
            <w:pPr>
              <w:pStyle w:val="BodyText"/>
              <w:spacing w:before="1"/>
              <w:jc w:val="both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Iznos cijene po jedinici za Furmitom</w:t>
            </w:r>
          </w:p>
        </w:tc>
        <w:tc>
          <w:tcPr>
            <w:tcW w:w="2947" w:type="dxa"/>
            <w:vAlign w:val="center"/>
          </w:tcPr>
          <w:p w14:paraId="7F61CF6A" w14:textId="17D649CC" w:rsidR="00EA12CB" w:rsidRPr="00E16167" w:rsidRDefault="00266586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10</w:t>
            </w:r>
          </w:p>
        </w:tc>
      </w:tr>
      <w:tr w:rsidR="00EA12CB" w:rsidRPr="00E16167" w14:paraId="0F519315" w14:textId="77777777" w:rsidTr="00BF1198">
        <w:tc>
          <w:tcPr>
            <w:tcW w:w="6053" w:type="dxa"/>
            <w:vAlign w:val="center"/>
          </w:tcPr>
          <w:p w14:paraId="69C22E00" w14:textId="77777777" w:rsidR="00EA12CB" w:rsidRPr="00E16167" w:rsidRDefault="00EA12CB" w:rsidP="00BF1198">
            <w:pPr>
              <w:pStyle w:val="BodyText"/>
              <w:spacing w:before="1"/>
              <w:jc w:val="both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Iznos cijene po jedinici za Mravlja kiselina</w:t>
            </w:r>
          </w:p>
        </w:tc>
        <w:tc>
          <w:tcPr>
            <w:tcW w:w="2947" w:type="dxa"/>
            <w:vAlign w:val="center"/>
          </w:tcPr>
          <w:p w14:paraId="596B9575" w14:textId="4882AB0F" w:rsidR="00EA12CB" w:rsidRPr="00E16167" w:rsidRDefault="00EA12CB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1</w:t>
            </w:r>
            <w:r w:rsidR="00266586" w:rsidRPr="00E16167">
              <w:rPr>
                <w:sz w:val="24"/>
                <w:szCs w:val="24"/>
                <w:lang w:val="sr-Latn-RS"/>
              </w:rPr>
              <w:t>0</w:t>
            </w:r>
          </w:p>
        </w:tc>
      </w:tr>
      <w:tr w:rsidR="00EA12CB" w:rsidRPr="00E16167" w14:paraId="678356E6" w14:textId="77777777" w:rsidTr="00BF1198">
        <w:tc>
          <w:tcPr>
            <w:tcW w:w="6053" w:type="dxa"/>
            <w:vAlign w:val="center"/>
          </w:tcPr>
          <w:p w14:paraId="47843D7B" w14:textId="77777777" w:rsidR="00EA12CB" w:rsidRPr="00E16167" w:rsidRDefault="00EA12CB" w:rsidP="00BF1198">
            <w:pPr>
              <w:pStyle w:val="BodyText"/>
              <w:spacing w:before="1"/>
              <w:jc w:val="both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Iznos cijene po jedinici za Oksalna kiselina</w:t>
            </w:r>
          </w:p>
        </w:tc>
        <w:tc>
          <w:tcPr>
            <w:tcW w:w="2947" w:type="dxa"/>
            <w:vAlign w:val="center"/>
          </w:tcPr>
          <w:p w14:paraId="37378202" w14:textId="2B7CE566" w:rsidR="00EA12CB" w:rsidRPr="00E16167" w:rsidRDefault="00EA12CB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1</w:t>
            </w:r>
            <w:r w:rsidR="00266586" w:rsidRPr="00E16167">
              <w:rPr>
                <w:sz w:val="24"/>
                <w:szCs w:val="24"/>
                <w:lang w:val="sr-Latn-RS"/>
              </w:rPr>
              <w:t>0</w:t>
            </w:r>
          </w:p>
        </w:tc>
      </w:tr>
      <w:tr w:rsidR="00266586" w:rsidRPr="00E16167" w14:paraId="7819972F" w14:textId="77777777" w:rsidTr="00BF1198">
        <w:tc>
          <w:tcPr>
            <w:tcW w:w="6053" w:type="dxa"/>
            <w:vAlign w:val="center"/>
          </w:tcPr>
          <w:p w14:paraId="5C440D4D" w14:textId="4892E753" w:rsidR="00266586" w:rsidRPr="00E16167" w:rsidRDefault="00266586" w:rsidP="00BF1198">
            <w:pPr>
              <w:pStyle w:val="BodyText"/>
              <w:spacing w:before="1"/>
              <w:jc w:val="both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Iznos cijene po jedinici za Varro Red</w:t>
            </w:r>
          </w:p>
        </w:tc>
        <w:tc>
          <w:tcPr>
            <w:tcW w:w="2947" w:type="dxa"/>
            <w:vAlign w:val="center"/>
          </w:tcPr>
          <w:p w14:paraId="39BF39CF" w14:textId="7CB34A99" w:rsidR="00266586" w:rsidRPr="00E16167" w:rsidRDefault="00266586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10</w:t>
            </w:r>
          </w:p>
        </w:tc>
      </w:tr>
      <w:tr w:rsidR="00EA12CB" w:rsidRPr="00E16167" w14:paraId="111DB539" w14:textId="77777777" w:rsidTr="00BF1198">
        <w:tc>
          <w:tcPr>
            <w:tcW w:w="6053" w:type="dxa"/>
            <w:vAlign w:val="center"/>
          </w:tcPr>
          <w:p w14:paraId="34A99D08" w14:textId="77777777" w:rsidR="00EA12CB" w:rsidRPr="00E16167" w:rsidRDefault="00EA12CB" w:rsidP="00BF1198">
            <w:pPr>
              <w:pStyle w:val="BodyText"/>
              <w:spacing w:before="1"/>
              <w:jc w:val="both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Broj opština u kojima veledrogerija ima mogućnost prodaje ljekova</w:t>
            </w:r>
          </w:p>
        </w:tc>
        <w:tc>
          <w:tcPr>
            <w:tcW w:w="2947" w:type="dxa"/>
            <w:vAlign w:val="center"/>
          </w:tcPr>
          <w:p w14:paraId="69FA0FD3" w14:textId="1C0CD5D9" w:rsidR="00EA12CB" w:rsidRPr="00E16167" w:rsidRDefault="00EA12CB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do 3 opština - 0</w:t>
            </w:r>
          </w:p>
          <w:p w14:paraId="393DFC47" w14:textId="77777777" w:rsidR="00EA12CB" w:rsidRPr="00E16167" w:rsidRDefault="00EA12CB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do 5 opština - 10</w:t>
            </w:r>
          </w:p>
          <w:p w14:paraId="1A03F57B" w14:textId="77777777" w:rsidR="00EA12CB" w:rsidRPr="00E16167" w:rsidRDefault="00EA12CB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do 10 opština - 20</w:t>
            </w:r>
          </w:p>
          <w:p w14:paraId="24ED2050" w14:textId="77777777" w:rsidR="00EA12CB" w:rsidRPr="00E16167" w:rsidRDefault="00EA12CB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do 15 opštine - 30</w:t>
            </w:r>
          </w:p>
          <w:p w14:paraId="37FD727B" w14:textId="77777777" w:rsidR="00EA12CB" w:rsidRPr="00E16167" w:rsidRDefault="00EA12CB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više od 20 opština - 40</w:t>
            </w:r>
          </w:p>
        </w:tc>
      </w:tr>
      <w:tr w:rsidR="00EA12CB" w:rsidRPr="00E16167" w14:paraId="4267AF84" w14:textId="77777777" w:rsidTr="00BF1198">
        <w:tc>
          <w:tcPr>
            <w:tcW w:w="6053" w:type="dxa"/>
            <w:vAlign w:val="center"/>
          </w:tcPr>
          <w:p w14:paraId="3BBE0BB2" w14:textId="77777777" w:rsidR="00EA12CB" w:rsidRPr="00E16167" w:rsidRDefault="00EA12CB" w:rsidP="00BF1198">
            <w:pPr>
              <w:pStyle w:val="BodyText"/>
              <w:spacing w:before="1"/>
              <w:jc w:val="both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Ukupno</w:t>
            </w:r>
          </w:p>
        </w:tc>
        <w:tc>
          <w:tcPr>
            <w:tcW w:w="2947" w:type="dxa"/>
            <w:vAlign w:val="center"/>
          </w:tcPr>
          <w:p w14:paraId="04D38A27" w14:textId="77777777" w:rsidR="00EA12CB" w:rsidRPr="00E16167" w:rsidRDefault="00EA12CB" w:rsidP="00BF1198">
            <w:pPr>
              <w:pStyle w:val="BodyText"/>
              <w:spacing w:before="1"/>
              <w:jc w:val="center"/>
              <w:rPr>
                <w:sz w:val="24"/>
                <w:szCs w:val="24"/>
                <w:lang w:val="sr-Latn-RS"/>
              </w:rPr>
            </w:pPr>
            <w:r w:rsidRPr="00E16167">
              <w:rPr>
                <w:sz w:val="24"/>
                <w:szCs w:val="24"/>
                <w:lang w:val="sr-Latn-RS"/>
              </w:rPr>
              <w:t>100</w:t>
            </w:r>
          </w:p>
        </w:tc>
      </w:tr>
    </w:tbl>
    <w:p w14:paraId="1EC54162" w14:textId="77777777" w:rsidR="00EA12CB" w:rsidRPr="00E16167" w:rsidRDefault="00EA12CB" w:rsidP="00EA12CB">
      <w:pPr>
        <w:pStyle w:val="BodyText"/>
        <w:spacing w:before="1"/>
        <w:jc w:val="both"/>
        <w:rPr>
          <w:sz w:val="24"/>
          <w:szCs w:val="24"/>
          <w:lang w:val="sr-Latn-RS"/>
        </w:rPr>
      </w:pPr>
    </w:p>
    <w:p w14:paraId="106A0BB2" w14:textId="77777777" w:rsidR="00EA12CB" w:rsidRPr="00E16167" w:rsidRDefault="00EA12CB" w:rsidP="00EA12CB">
      <w:pPr>
        <w:pStyle w:val="BodyText"/>
        <w:spacing w:before="1"/>
        <w:jc w:val="both"/>
        <w:rPr>
          <w:sz w:val="24"/>
          <w:szCs w:val="24"/>
          <w:lang w:val="sr-Latn-RS"/>
        </w:rPr>
      </w:pPr>
      <w:r w:rsidRPr="00E16167">
        <w:rPr>
          <w:sz w:val="24"/>
          <w:szCs w:val="24"/>
          <w:lang w:val="sr-Latn-RS"/>
        </w:rPr>
        <w:t>*Iznos cijene po jedinici se računa tako što najniža ponuda dobija 12 bodova, sledeća 10 zatim 8,7,6,5,4,3,2,1. Ukoliko je više od 10 ponuda naredne dobijaju po 0 bodova.</w:t>
      </w:r>
    </w:p>
    <w:p w14:paraId="0DECD8B4" w14:textId="77777777" w:rsidR="00EA12CB" w:rsidRPr="00E16167" w:rsidRDefault="00EA12CB" w:rsidP="00190B56">
      <w:pPr>
        <w:pStyle w:val="BodyText"/>
        <w:jc w:val="both"/>
        <w:rPr>
          <w:sz w:val="24"/>
          <w:szCs w:val="24"/>
          <w:lang w:val="sr-Latn-RS"/>
        </w:rPr>
      </w:pPr>
    </w:p>
    <w:p w14:paraId="5CF3CFAF" w14:textId="77777777" w:rsidR="0097139A" w:rsidRPr="00E16167" w:rsidRDefault="0097139A" w:rsidP="0097139A">
      <w:pPr>
        <w:pStyle w:val="Heading1"/>
        <w:spacing w:after="120" w:line="276" w:lineRule="auto"/>
        <w:ind w:left="0"/>
        <w:rPr>
          <w:b/>
          <w:szCs w:val="24"/>
          <w:lang w:val="sr-Latn-RS"/>
        </w:rPr>
      </w:pPr>
    </w:p>
    <w:p w14:paraId="10734DDF" w14:textId="77777777" w:rsidR="0096007C" w:rsidRPr="00E16167" w:rsidRDefault="0096007C" w:rsidP="0096007C">
      <w:pPr>
        <w:pStyle w:val="Heading1"/>
        <w:spacing w:after="120" w:line="276" w:lineRule="auto"/>
        <w:ind w:left="0"/>
        <w:rPr>
          <w:b/>
          <w:szCs w:val="24"/>
          <w:lang w:val="sr-Latn-RS"/>
        </w:rPr>
      </w:pPr>
      <w:r w:rsidRPr="00E16167">
        <w:rPr>
          <w:b/>
          <w:szCs w:val="24"/>
          <w:lang w:val="sr-Latn-RS"/>
        </w:rPr>
        <w:t>NAPOMENE</w:t>
      </w:r>
    </w:p>
    <w:p w14:paraId="327F255A" w14:textId="77777777" w:rsidR="00AE3BA6" w:rsidRPr="00E16167" w:rsidRDefault="00AE3BA6" w:rsidP="00AE3BA6">
      <w:pPr>
        <w:pStyle w:val="ListParagraph"/>
        <w:widowControl w:val="0"/>
        <w:numPr>
          <w:ilvl w:val="0"/>
          <w:numId w:val="18"/>
        </w:numPr>
        <w:spacing w:before="0" w:line="276" w:lineRule="auto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 xml:space="preserve">Dokaz o registraciji veterinarske ambulante da posluje u sastavu veledrogerije koja je registrovana u Upravi za bezbijednost hrane, veterinu i fitosanitarne poslove se dostavlja za sve ambulante koje imaju poslovnu saradnju sa veledrogerijom. </w:t>
      </w:r>
    </w:p>
    <w:p w14:paraId="52C8B028" w14:textId="77777777" w:rsidR="0096007C" w:rsidRPr="00E16167" w:rsidRDefault="0096007C" w:rsidP="0096007C">
      <w:pPr>
        <w:pStyle w:val="ListParagraph"/>
        <w:widowControl w:val="0"/>
        <w:numPr>
          <w:ilvl w:val="0"/>
          <w:numId w:val="18"/>
        </w:numPr>
        <w:spacing w:before="0" w:line="276" w:lineRule="auto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Podnosilac zahtjeva odgovara za tačnost podataka i dokumentacije za ostvarivanje prava na sredstva podsticaja.</w:t>
      </w:r>
    </w:p>
    <w:p w14:paraId="781ACCCA" w14:textId="77777777" w:rsidR="0096007C" w:rsidRPr="00E16167" w:rsidRDefault="0096007C" w:rsidP="0096007C">
      <w:pPr>
        <w:pStyle w:val="ListParagraph"/>
        <w:widowControl w:val="0"/>
        <w:numPr>
          <w:ilvl w:val="0"/>
          <w:numId w:val="18"/>
        </w:numPr>
        <w:spacing w:before="0" w:line="276" w:lineRule="auto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Ministarstvo poljopriv</w:t>
      </w:r>
      <w:r w:rsidR="009B3E7C" w:rsidRPr="00E16167">
        <w:rPr>
          <w:rFonts w:ascii="Arial" w:hAnsi="Arial" w:cs="Arial"/>
          <w:szCs w:val="24"/>
          <w:lang w:val="sr-Latn-RS"/>
        </w:rPr>
        <w:t xml:space="preserve">rede, šumarstva i vodoprivrede </w:t>
      </w:r>
      <w:r w:rsidRPr="00E16167">
        <w:rPr>
          <w:rFonts w:ascii="Arial" w:hAnsi="Arial" w:cs="Arial"/>
          <w:szCs w:val="24"/>
          <w:lang w:val="sr-Latn-RS"/>
        </w:rPr>
        <w:t>zadržava pravo provjere osnovanosti prikazanih troškova.</w:t>
      </w:r>
    </w:p>
    <w:p w14:paraId="372F4E8E" w14:textId="77777777" w:rsidR="0096007C" w:rsidRPr="00E16167" w:rsidRDefault="0096007C" w:rsidP="0096007C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Ukoliko se u postupku finansijske provjere realnosti i osnovanosti prikazanih troškova kod nadležnih organa, utvrdi da je korisnik podsticaja na bilo koji način doveo u zabludu ili naveo na pogrešan zaključak Ministarstvo</w:t>
      </w:r>
      <w:r w:rsidR="007B5262" w:rsidRPr="00E16167">
        <w:rPr>
          <w:rFonts w:ascii="Arial" w:hAnsi="Arial" w:cs="Arial"/>
          <w:szCs w:val="24"/>
          <w:lang w:val="sr-Latn-RS"/>
        </w:rPr>
        <w:t xml:space="preserve">, - </w:t>
      </w:r>
      <w:r w:rsidRPr="00E16167">
        <w:rPr>
          <w:rFonts w:ascii="Arial" w:hAnsi="Arial" w:cs="Arial"/>
          <w:szCs w:val="24"/>
          <w:lang w:val="sr-Latn-RS"/>
        </w:rPr>
        <w:t xml:space="preserve"> korisnik podsticaja shodno članu 33 Zakona o poljoprivredi i ruralnom razvoju (“Sl. list Crne Gore”, broj 56/09, 34/14 i 1/15) dužan je da vrati sredstva podsticaja koja su nenamjenski utrošena, uvećana za iznos zatezne kamate</w:t>
      </w:r>
      <w:r w:rsidR="00AD79E0" w:rsidRPr="00E16167">
        <w:rPr>
          <w:rFonts w:ascii="Arial" w:hAnsi="Arial" w:cs="Arial"/>
          <w:szCs w:val="24"/>
          <w:lang w:val="sr-Latn-RS"/>
        </w:rPr>
        <w:t>.</w:t>
      </w:r>
    </w:p>
    <w:p w14:paraId="2CE56A17" w14:textId="15A96B7C" w:rsidR="00AD79E0" w:rsidRPr="00E16167" w:rsidRDefault="00C42937" w:rsidP="00E57E86">
      <w:pPr>
        <w:pStyle w:val="ListParagraph"/>
        <w:numPr>
          <w:ilvl w:val="0"/>
          <w:numId w:val="18"/>
        </w:numPr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Ukoliko se pojavi ne</w:t>
      </w:r>
      <w:r w:rsidR="002C12B9" w:rsidRPr="00E16167">
        <w:rPr>
          <w:rFonts w:ascii="Arial" w:hAnsi="Arial" w:cs="Arial"/>
          <w:szCs w:val="24"/>
          <w:lang w:val="sr-Latn-RS"/>
        </w:rPr>
        <w:t>slaganje u količinama dostavljenim u Zahtjevu 1</w:t>
      </w:r>
      <w:r w:rsidR="00C11820" w:rsidRPr="00E16167">
        <w:rPr>
          <w:rFonts w:ascii="Arial" w:hAnsi="Arial" w:cs="Arial"/>
          <w:szCs w:val="24"/>
          <w:lang w:val="sr-Latn-RS"/>
        </w:rPr>
        <w:t xml:space="preserve"> (ponudi)</w:t>
      </w:r>
      <w:r w:rsidR="002C12B9" w:rsidRPr="00E16167">
        <w:rPr>
          <w:rFonts w:ascii="Arial" w:hAnsi="Arial" w:cs="Arial"/>
          <w:szCs w:val="24"/>
          <w:lang w:val="sr-Latn-RS"/>
        </w:rPr>
        <w:t xml:space="preserve"> za određeni lijek </w:t>
      </w:r>
      <w:r w:rsidR="00C11820" w:rsidRPr="00E16167">
        <w:rPr>
          <w:rFonts w:ascii="Arial" w:hAnsi="Arial" w:cs="Arial"/>
          <w:szCs w:val="24"/>
          <w:lang w:val="sr-Latn-RS"/>
        </w:rPr>
        <w:t>i</w:t>
      </w:r>
      <w:r w:rsidR="002C12B9" w:rsidRPr="00E16167">
        <w:rPr>
          <w:rFonts w:ascii="Arial" w:hAnsi="Arial" w:cs="Arial"/>
          <w:szCs w:val="24"/>
          <w:lang w:val="sr-Latn-RS"/>
        </w:rPr>
        <w:t xml:space="preserve"> </w:t>
      </w:r>
      <w:r w:rsidR="00C11820" w:rsidRPr="00E16167">
        <w:rPr>
          <w:rFonts w:ascii="Arial" w:hAnsi="Arial" w:cs="Arial"/>
          <w:szCs w:val="24"/>
          <w:lang w:val="sr-Latn-RS"/>
        </w:rPr>
        <w:t>ukupan iznos raspodijeljenih</w:t>
      </w:r>
      <w:r w:rsidR="002C12B9" w:rsidRPr="00E16167">
        <w:rPr>
          <w:rFonts w:ascii="Arial" w:hAnsi="Arial" w:cs="Arial"/>
          <w:szCs w:val="24"/>
          <w:lang w:val="sr-Latn-RS"/>
        </w:rPr>
        <w:t xml:space="preserve"> </w:t>
      </w:r>
      <w:r w:rsidR="00C11820" w:rsidRPr="00E16167">
        <w:rPr>
          <w:rFonts w:ascii="Arial" w:hAnsi="Arial" w:cs="Arial"/>
          <w:szCs w:val="24"/>
          <w:lang w:val="sr-Latn-RS"/>
        </w:rPr>
        <w:t>ljekova</w:t>
      </w:r>
      <w:r w:rsidR="002C12B9" w:rsidRPr="00E16167">
        <w:rPr>
          <w:rFonts w:ascii="Arial" w:hAnsi="Arial" w:cs="Arial"/>
          <w:szCs w:val="24"/>
          <w:lang w:val="sr-Latn-RS"/>
        </w:rPr>
        <w:t>, sankcije</w:t>
      </w:r>
      <w:r w:rsidR="00C11820" w:rsidRPr="00E16167">
        <w:rPr>
          <w:rFonts w:ascii="Arial" w:hAnsi="Arial" w:cs="Arial"/>
          <w:szCs w:val="24"/>
          <w:lang w:val="sr-Latn-RS"/>
        </w:rPr>
        <w:t xml:space="preserve"> u vidu povraćaja sredstava</w:t>
      </w:r>
      <w:r w:rsidR="002C12B9" w:rsidRPr="00E16167">
        <w:rPr>
          <w:rFonts w:ascii="Arial" w:hAnsi="Arial" w:cs="Arial"/>
          <w:szCs w:val="24"/>
          <w:lang w:val="sr-Latn-RS"/>
        </w:rPr>
        <w:t xml:space="preserve"> će snositi veledrogerija u skladu sa razlikom u količinama. </w:t>
      </w:r>
    </w:p>
    <w:p w14:paraId="1F8D4353" w14:textId="20693DA3" w:rsidR="0040730A" w:rsidRPr="00E16167" w:rsidRDefault="0040730A" w:rsidP="0040730A">
      <w:pPr>
        <w:rPr>
          <w:rFonts w:ascii="Arial" w:hAnsi="Arial" w:cs="Arial"/>
          <w:szCs w:val="24"/>
          <w:lang w:val="sr-Latn-RS"/>
        </w:rPr>
      </w:pPr>
    </w:p>
    <w:p w14:paraId="0D8829EC" w14:textId="1A78D512" w:rsidR="0096007C" w:rsidRPr="00E16167" w:rsidRDefault="0096007C" w:rsidP="0096007C">
      <w:pPr>
        <w:spacing w:before="0" w:line="276" w:lineRule="auto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lastRenderedPageBreak/>
        <w:t xml:space="preserve">Informacije u vezi sa Javnim pozivom mogu se dobiti putem telefona: </w:t>
      </w:r>
      <w:bookmarkStart w:id="4" w:name="sadrzaj_2"/>
      <w:bookmarkEnd w:id="4"/>
    </w:p>
    <w:tbl>
      <w:tblPr>
        <w:tblpPr w:leftFromText="180" w:rightFromText="180" w:vertAnchor="text" w:horzAnchor="margin" w:tblpY="1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3"/>
        <w:gridCol w:w="1977"/>
      </w:tblGrid>
      <w:tr w:rsidR="0096007C" w:rsidRPr="00E16167" w14:paraId="61C17575" w14:textId="77777777" w:rsidTr="000E43FC">
        <w:trPr>
          <w:trHeight w:val="397"/>
        </w:trPr>
        <w:tc>
          <w:tcPr>
            <w:tcW w:w="7083" w:type="dxa"/>
            <w:shd w:val="clear" w:color="auto" w:fill="auto"/>
            <w:vAlign w:val="center"/>
          </w:tcPr>
          <w:p w14:paraId="3BBCF4B6" w14:textId="77777777" w:rsidR="0096007C" w:rsidRPr="00E16167" w:rsidRDefault="0096007C" w:rsidP="000E43FC">
            <w:pPr>
              <w:spacing w:before="0" w:after="0" w:line="276" w:lineRule="auto"/>
              <w:rPr>
                <w:rFonts w:ascii="Arial" w:hAnsi="Arial" w:cs="Arial"/>
                <w:b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>Mjesto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B04C9E0" w14:textId="77777777" w:rsidR="0096007C" w:rsidRPr="00E16167" w:rsidRDefault="0096007C" w:rsidP="000E43FC">
            <w:pPr>
              <w:spacing w:before="0" w:after="0" w:line="276" w:lineRule="auto"/>
              <w:rPr>
                <w:rFonts w:ascii="Arial" w:hAnsi="Arial" w:cs="Arial"/>
                <w:b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>Kontakt telefon</w:t>
            </w:r>
          </w:p>
        </w:tc>
      </w:tr>
      <w:tr w:rsidR="0096007C" w:rsidRPr="00E16167" w14:paraId="5DC1F06E" w14:textId="77777777" w:rsidTr="000E43FC">
        <w:trPr>
          <w:trHeight w:val="397"/>
        </w:trPr>
        <w:tc>
          <w:tcPr>
            <w:tcW w:w="7083" w:type="dxa"/>
            <w:shd w:val="clear" w:color="auto" w:fill="auto"/>
            <w:vAlign w:val="center"/>
          </w:tcPr>
          <w:p w14:paraId="55C3F699" w14:textId="77777777" w:rsidR="0096007C" w:rsidRPr="00E16167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Ministarstvo poljoprivrede, šumarstva i vodoprivrede, Podgorica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59D83767" w14:textId="77777777" w:rsidR="0096007C" w:rsidRPr="00E16167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020/672-006</w:t>
            </w:r>
          </w:p>
          <w:p w14:paraId="56D252DE" w14:textId="77777777" w:rsidR="0096007C" w:rsidRPr="00E16167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020/482-280</w:t>
            </w:r>
          </w:p>
        </w:tc>
      </w:tr>
      <w:tr w:rsidR="0096007C" w:rsidRPr="00E16167" w14:paraId="2B23386E" w14:textId="77777777" w:rsidTr="000E43FC">
        <w:trPr>
          <w:trHeight w:val="397"/>
        </w:trPr>
        <w:tc>
          <w:tcPr>
            <w:tcW w:w="9060" w:type="dxa"/>
            <w:gridSpan w:val="2"/>
            <w:shd w:val="clear" w:color="auto" w:fill="auto"/>
            <w:vAlign w:val="center"/>
          </w:tcPr>
          <w:p w14:paraId="7431875F" w14:textId="0A6378B0" w:rsidR="0096007C" w:rsidRPr="00E16167" w:rsidRDefault="0096007C" w:rsidP="000E43FC">
            <w:pPr>
              <w:spacing w:before="0" w:after="0" w:line="276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Direkcij</w:t>
            </w:r>
            <w:r w:rsidR="00143ADE" w:rsidRPr="00E16167">
              <w:rPr>
                <w:rFonts w:ascii="Arial" w:hAnsi="Arial" w:cs="Arial"/>
                <w:szCs w:val="24"/>
                <w:lang w:val="sr-Latn-RS"/>
              </w:rPr>
              <w:t>e</w:t>
            </w:r>
            <w:r w:rsidRPr="00E16167">
              <w:rPr>
                <w:rFonts w:ascii="Arial" w:hAnsi="Arial" w:cs="Arial"/>
                <w:szCs w:val="24"/>
                <w:lang w:val="sr-Latn-RS"/>
              </w:rPr>
              <w:t xml:space="preserve"> za savjetodavne poslove u oblasti stočarstva</w:t>
            </w:r>
          </w:p>
        </w:tc>
      </w:tr>
      <w:tr w:rsidR="0096007C" w:rsidRPr="00E16167" w14:paraId="3B301AB4" w14:textId="77777777" w:rsidTr="000E43FC">
        <w:trPr>
          <w:trHeight w:val="397"/>
        </w:trPr>
        <w:tc>
          <w:tcPr>
            <w:tcW w:w="7083" w:type="dxa"/>
            <w:shd w:val="clear" w:color="auto" w:fill="auto"/>
            <w:vAlign w:val="center"/>
          </w:tcPr>
          <w:p w14:paraId="0138A39D" w14:textId="77777777" w:rsidR="0096007C" w:rsidRPr="00E16167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Podgorica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4E974BB" w14:textId="77777777" w:rsidR="0096007C" w:rsidRPr="00E16167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020/265-337</w:t>
            </w:r>
          </w:p>
        </w:tc>
      </w:tr>
      <w:tr w:rsidR="0096007C" w:rsidRPr="00E16167" w14:paraId="1B1BF992" w14:textId="77777777" w:rsidTr="000E43FC">
        <w:trPr>
          <w:trHeight w:val="397"/>
        </w:trPr>
        <w:tc>
          <w:tcPr>
            <w:tcW w:w="7083" w:type="dxa"/>
            <w:shd w:val="clear" w:color="auto" w:fill="auto"/>
            <w:vAlign w:val="center"/>
          </w:tcPr>
          <w:p w14:paraId="3F7D38A4" w14:textId="77777777" w:rsidR="0096007C" w:rsidRPr="00E16167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 xml:space="preserve">Bar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1F2CFD5" w14:textId="77777777" w:rsidR="0096007C" w:rsidRPr="00E16167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030/312-965</w:t>
            </w:r>
          </w:p>
        </w:tc>
      </w:tr>
      <w:tr w:rsidR="0096007C" w:rsidRPr="00E16167" w14:paraId="292A7858" w14:textId="77777777" w:rsidTr="000E43FC">
        <w:trPr>
          <w:trHeight w:val="397"/>
        </w:trPr>
        <w:tc>
          <w:tcPr>
            <w:tcW w:w="7083" w:type="dxa"/>
            <w:shd w:val="clear" w:color="auto" w:fill="auto"/>
            <w:vAlign w:val="center"/>
          </w:tcPr>
          <w:p w14:paraId="1B420BB1" w14:textId="77777777" w:rsidR="0096007C" w:rsidRPr="00E16167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 xml:space="preserve">Nikšić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4FC73AE0" w14:textId="77777777" w:rsidR="0096007C" w:rsidRPr="00E16167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040/212-012</w:t>
            </w:r>
          </w:p>
        </w:tc>
      </w:tr>
      <w:tr w:rsidR="0096007C" w:rsidRPr="00E16167" w14:paraId="47C9487F" w14:textId="77777777" w:rsidTr="000E43FC">
        <w:trPr>
          <w:trHeight w:val="397"/>
        </w:trPr>
        <w:tc>
          <w:tcPr>
            <w:tcW w:w="7083" w:type="dxa"/>
            <w:shd w:val="clear" w:color="auto" w:fill="auto"/>
            <w:vAlign w:val="center"/>
          </w:tcPr>
          <w:p w14:paraId="5D57A10F" w14:textId="77777777" w:rsidR="0096007C" w:rsidRPr="00E16167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 xml:space="preserve">Berane 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05CA952B" w14:textId="77777777" w:rsidR="0096007C" w:rsidRPr="00E16167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051/233-301</w:t>
            </w:r>
          </w:p>
        </w:tc>
      </w:tr>
      <w:tr w:rsidR="0096007C" w:rsidRPr="00E16167" w14:paraId="58042893" w14:textId="77777777" w:rsidTr="00C11820">
        <w:trPr>
          <w:trHeight w:val="397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EFA9E" w14:textId="77777777" w:rsidR="0096007C" w:rsidRPr="00E16167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Bijelo Polje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14801" w14:textId="77777777" w:rsidR="0096007C" w:rsidRPr="00E16167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050/487-009</w:t>
            </w:r>
          </w:p>
        </w:tc>
      </w:tr>
      <w:tr w:rsidR="0096007C" w:rsidRPr="00E16167" w14:paraId="710435A0" w14:textId="77777777" w:rsidTr="00C11820">
        <w:trPr>
          <w:trHeight w:val="397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583EB" w14:textId="77777777" w:rsidR="0096007C" w:rsidRPr="00E16167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Pljevlja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9328" w14:textId="77777777" w:rsidR="0096007C" w:rsidRPr="00E16167" w:rsidRDefault="0096007C" w:rsidP="000E43FC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052/353-505</w:t>
            </w:r>
          </w:p>
        </w:tc>
      </w:tr>
    </w:tbl>
    <w:p w14:paraId="7844B45E" w14:textId="77777777" w:rsidR="002428AB" w:rsidRPr="00E16167" w:rsidRDefault="002428AB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7EC86644" w14:textId="77777777" w:rsidR="002428AB" w:rsidRPr="00E16167" w:rsidRDefault="002428AB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69084319" w14:textId="77777777" w:rsidR="002428AB" w:rsidRPr="00E16167" w:rsidRDefault="002428AB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7D0314C8" w14:textId="77777777" w:rsidR="002428AB" w:rsidRPr="00E16167" w:rsidRDefault="002428AB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7A4142C6" w14:textId="77777777" w:rsidR="002428AB" w:rsidRPr="00E16167" w:rsidRDefault="002428AB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34ABAB87" w14:textId="428721F1" w:rsidR="003A5DF3" w:rsidRPr="00E16167" w:rsidRDefault="003A5DF3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552DF91C" w14:textId="5FBA89DA" w:rsidR="00842958" w:rsidRPr="00E16167" w:rsidRDefault="00842958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12475281" w14:textId="5534DE54" w:rsidR="00842958" w:rsidRPr="00E16167" w:rsidRDefault="00842958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68421095" w14:textId="49831CB0" w:rsidR="00842958" w:rsidRPr="00E16167" w:rsidRDefault="00842958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45F06FBE" w14:textId="33FBA3C4" w:rsidR="00842958" w:rsidRPr="00E16167" w:rsidRDefault="00842958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57C66494" w14:textId="710D5B74" w:rsidR="00842958" w:rsidRPr="00E16167" w:rsidRDefault="00842958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287A5B3E" w14:textId="790B14CA" w:rsidR="00842958" w:rsidRPr="00E16167" w:rsidRDefault="00842958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39297D39" w14:textId="07B5C6A8" w:rsidR="00842958" w:rsidRPr="00E16167" w:rsidRDefault="00842958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6392D16D" w14:textId="12793DDC" w:rsidR="00842958" w:rsidRPr="00E16167" w:rsidRDefault="00842958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5046CCAE" w14:textId="47270C0C" w:rsidR="00842958" w:rsidRPr="00E16167" w:rsidRDefault="00842958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4D477A88" w14:textId="4A3486BA" w:rsidR="0040730A" w:rsidRPr="00E16167" w:rsidRDefault="0040730A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5C2166CF" w14:textId="77777777" w:rsidR="0040730A" w:rsidRPr="00E16167" w:rsidRDefault="0040730A" w:rsidP="005A5C3B">
      <w:pPr>
        <w:spacing w:after="0" w:line="240" w:lineRule="auto"/>
        <w:rPr>
          <w:rFonts w:ascii="Arial" w:hAnsi="Arial" w:cs="Arial"/>
          <w:b/>
          <w:szCs w:val="24"/>
          <w:lang w:val="sr-Latn-RS"/>
        </w:rPr>
      </w:pPr>
    </w:p>
    <w:p w14:paraId="60986597" w14:textId="77777777" w:rsidR="0040730A" w:rsidRPr="00E16167" w:rsidRDefault="0040730A" w:rsidP="001C0C66">
      <w:pPr>
        <w:spacing w:after="0" w:line="240" w:lineRule="auto"/>
        <w:jc w:val="right"/>
        <w:rPr>
          <w:rFonts w:ascii="Arial" w:hAnsi="Arial" w:cs="Arial"/>
          <w:b/>
          <w:szCs w:val="24"/>
          <w:lang w:val="sr-Latn-RS"/>
        </w:rPr>
      </w:pPr>
    </w:p>
    <w:p w14:paraId="58896D81" w14:textId="77777777" w:rsidR="00E16167" w:rsidRDefault="00E16167" w:rsidP="001C0C66">
      <w:pPr>
        <w:spacing w:after="0" w:line="240" w:lineRule="auto"/>
        <w:jc w:val="right"/>
        <w:rPr>
          <w:rFonts w:ascii="Arial" w:hAnsi="Arial" w:cs="Arial"/>
          <w:b/>
          <w:szCs w:val="24"/>
          <w:lang w:val="sr-Latn-RS"/>
        </w:rPr>
      </w:pPr>
    </w:p>
    <w:p w14:paraId="0B33FD3C" w14:textId="77777777" w:rsidR="00E16167" w:rsidRDefault="00E16167" w:rsidP="001C0C66">
      <w:pPr>
        <w:spacing w:after="0" w:line="240" w:lineRule="auto"/>
        <w:jc w:val="right"/>
        <w:rPr>
          <w:rFonts w:ascii="Arial" w:hAnsi="Arial" w:cs="Arial"/>
          <w:b/>
          <w:szCs w:val="24"/>
          <w:lang w:val="sr-Latn-RS"/>
        </w:rPr>
      </w:pPr>
    </w:p>
    <w:p w14:paraId="1CEFE90D" w14:textId="77777777" w:rsidR="00E16167" w:rsidRDefault="00E16167" w:rsidP="001C0C66">
      <w:pPr>
        <w:spacing w:after="0" w:line="240" w:lineRule="auto"/>
        <w:jc w:val="right"/>
        <w:rPr>
          <w:rFonts w:ascii="Arial" w:hAnsi="Arial" w:cs="Arial"/>
          <w:b/>
          <w:szCs w:val="24"/>
          <w:lang w:val="sr-Latn-RS"/>
        </w:rPr>
      </w:pPr>
    </w:p>
    <w:p w14:paraId="4A7934AE" w14:textId="77777777" w:rsidR="00E16167" w:rsidRDefault="00E16167" w:rsidP="001C0C66">
      <w:pPr>
        <w:spacing w:after="0" w:line="240" w:lineRule="auto"/>
        <w:jc w:val="right"/>
        <w:rPr>
          <w:rFonts w:ascii="Arial" w:hAnsi="Arial" w:cs="Arial"/>
          <w:b/>
          <w:szCs w:val="24"/>
          <w:lang w:val="sr-Latn-RS"/>
        </w:rPr>
      </w:pPr>
    </w:p>
    <w:p w14:paraId="0324CC69" w14:textId="77777777" w:rsidR="00E16167" w:rsidRDefault="00E16167" w:rsidP="001C0C66">
      <w:pPr>
        <w:spacing w:after="0" w:line="240" w:lineRule="auto"/>
        <w:jc w:val="right"/>
        <w:rPr>
          <w:rFonts w:ascii="Arial" w:hAnsi="Arial" w:cs="Arial"/>
          <w:b/>
          <w:szCs w:val="24"/>
          <w:lang w:val="sr-Latn-RS"/>
        </w:rPr>
      </w:pPr>
    </w:p>
    <w:p w14:paraId="1617813B" w14:textId="26E6E67B" w:rsidR="006A0CDF" w:rsidRPr="00E16167" w:rsidRDefault="000D5586" w:rsidP="001C0C66">
      <w:pPr>
        <w:spacing w:after="0" w:line="240" w:lineRule="auto"/>
        <w:jc w:val="right"/>
        <w:rPr>
          <w:rFonts w:ascii="Arial" w:hAnsi="Arial" w:cs="Arial"/>
          <w:b/>
          <w:szCs w:val="24"/>
          <w:lang w:val="sr-Latn-RS"/>
        </w:rPr>
      </w:pPr>
      <w:r w:rsidRPr="00E16167">
        <w:rPr>
          <w:rFonts w:ascii="Arial" w:hAnsi="Arial" w:cs="Arial"/>
          <w:b/>
          <w:szCs w:val="24"/>
          <w:lang w:val="sr-Latn-RS"/>
        </w:rPr>
        <w:lastRenderedPageBreak/>
        <w:t>Obrazac 1</w:t>
      </w:r>
    </w:p>
    <w:tbl>
      <w:tblPr>
        <w:tblStyle w:val="TableGrid"/>
        <w:tblW w:w="11498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6120"/>
        <w:gridCol w:w="252"/>
        <w:gridCol w:w="1886"/>
      </w:tblGrid>
      <w:tr w:rsidR="005A623B" w:rsidRPr="00E16167" w14:paraId="15782F99" w14:textId="77777777" w:rsidTr="002B2B89">
        <w:trPr>
          <w:trHeight w:val="57"/>
        </w:trPr>
        <w:tc>
          <w:tcPr>
            <w:tcW w:w="11498" w:type="dxa"/>
            <w:gridSpan w:val="4"/>
            <w:vAlign w:val="center"/>
          </w:tcPr>
          <w:p w14:paraId="1EC5631E" w14:textId="4F05C4DC" w:rsidR="005A623B" w:rsidRPr="00E16167" w:rsidRDefault="005A623B" w:rsidP="004059A7">
            <w:pPr>
              <w:spacing w:line="276" w:lineRule="auto"/>
              <w:rPr>
                <w:rFonts w:ascii="Arial" w:hAnsi="Arial" w:cs="Arial"/>
                <w:b/>
                <w:szCs w:val="24"/>
                <w:lang w:val="sr-Latn-RS"/>
              </w:rPr>
            </w:pPr>
          </w:p>
        </w:tc>
      </w:tr>
      <w:tr w:rsidR="005A623B" w:rsidRPr="00E16167" w14:paraId="4CC75F71" w14:textId="77777777" w:rsidTr="002B2B89">
        <w:trPr>
          <w:gridAfter w:val="1"/>
          <w:wAfter w:w="1886" w:type="dxa"/>
          <w:trHeight w:val="397"/>
        </w:trPr>
        <w:tc>
          <w:tcPr>
            <w:tcW w:w="9612" w:type="dxa"/>
            <w:gridSpan w:val="3"/>
            <w:vAlign w:val="center"/>
            <w:hideMark/>
          </w:tcPr>
          <w:p w14:paraId="3EC6AED0" w14:textId="7525459F" w:rsidR="00F01472" w:rsidRPr="00E16167" w:rsidRDefault="00963B53" w:rsidP="00963B53">
            <w:pPr>
              <w:spacing w:after="0" w:line="240" w:lineRule="auto"/>
              <w:rPr>
                <w:rFonts w:ascii="Arial" w:hAnsi="Arial" w:cs="Arial"/>
                <w:b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 xml:space="preserve">                                                      </w:t>
            </w:r>
            <w:r w:rsidR="00F01472" w:rsidRPr="00E16167">
              <w:rPr>
                <w:rFonts w:ascii="Arial" w:hAnsi="Arial" w:cs="Arial"/>
                <w:b/>
                <w:szCs w:val="24"/>
                <w:lang w:val="sr-Latn-RS"/>
              </w:rPr>
              <w:t>Crna Gora</w:t>
            </w:r>
          </w:p>
          <w:p w14:paraId="672D3E2C" w14:textId="77777777" w:rsidR="00F01472" w:rsidRPr="00E16167" w:rsidRDefault="00F01472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>Ministarstvo poljoprivrede, šumarstva i vodoprivrede</w:t>
            </w:r>
          </w:p>
          <w:p w14:paraId="4DB70B4E" w14:textId="07B6602E" w:rsidR="005A623B" w:rsidRPr="00E16167" w:rsidRDefault="005A623B" w:rsidP="004059A7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>Zahtjev za odobravanje investicije</w:t>
            </w:r>
            <w:r w:rsidR="002428AB" w:rsidRPr="00E16167">
              <w:rPr>
                <w:rFonts w:ascii="Arial" w:hAnsi="Arial" w:cs="Arial"/>
                <w:b/>
                <w:szCs w:val="24"/>
                <w:lang w:val="sr-Latn-RS"/>
              </w:rPr>
              <w:t xml:space="preserve"> po</w:t>
            </w:r>
            <w:r w:rsidR="00153F16" w:rsidRPr="00E16167">
              <w:rPr>
                <w:rFonts w:ascii="Arial" w:hAnsi="Arial" w:cs="Arial"/>
                <w:b/>
                <w:szCs w:val="24"/>
                <w:lang w:val="sr-Latn-RS"/>
              </w:rPr>
              <w:t xml:space="preserve"> drugom</w:t>
            </w:r>
            <w:r w:rsidR="002428AB" w:rsidRPr="00E16167">
              <w:rPr>
                <w:rFonts w:ascii="Arial" w:hAnsi="Arial" w:cs="Arial"/>
                <w:b/>
                <w:szCs w:val="24"/>
                <w:lang w:val="sr-Latn-RS"/>
              </w:rPr>
              <w:t xml:space="preserve"> Javnom pozivu</w:t>
            </w: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 xml:space="preserve"> </w:t>
            </w:r>
            <w:r w:rsidR="00ED2818" w:rsidRPr="00E16167">
              <w:rPr>
                <w:rFonts w:ascii="Arial" w:hAnsi="Arial" w:cs="Arial"/>
                <w:b/>
                <w:szCs w:val="24"/>
                <w:lang w:val="sr-Latn-RS"/>
              </w:rPr>
              <w:t>za odabir pravnog</w:t>
            </w: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 xml:space="preserve"> lica</w:t>
            </w:r>
            <w:r w:rsidR="00ED2818" w:rsidRPr="00E16167">
              <w:rPr>
                <w:rFonts w:ascii="Arial" w:hAnsi="Arial" w:cs="Arial"/>
                <w:b/>
                <w:szCs w:val="24"/>
                <w:lang w:val="sr-Latn-RS"/>
              </w:rPr>
              <w:t xml:space="preserve"> koje ima</w:t>
            </w: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 xml:space="preserve"> dozvolu za promet veterinarskih ljekova za tretiranje pčelinjih društava od pčelinjeg krpelja (Varroa destructor) za</w:t>
            </w:r>
            <w:r w:rsidRPr="00E16167">
              <w:rPr>
                <w:rFonts w:ascii="Arial" w:hAnsi="Arial" w:cs="Arial"/>
                <w:b/>
                <w:spacing w:val="-1"/>
                <w:szCs w:val="24"/>
                <w:lang w:val="sr-Latn-RS"/>
              </w:rPr>
              <w:t xml:space="preserve"> </w:t>
            </w: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>202</w:t>
            </w:r>
            <w:r w:rsidR="00613A45" w:rsidRPr="00E16167">
              <w:rPr>
                <w:rFonts w:ascii="Arial" w:hAnsi="Arial" w:cs="Arial"/>
                <w:b/>
                <w:szCs w:val="24"/>
                <w:lang w:val="sr-Latn-RS"/>
              </w:rPr>
              <w:t>3</w:t>
            </w: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>.</w:t>
            </w:r>
            <w:r w:rsidRPr="00E16167">
              <w:rPr>
                <w:rFonts w:ascii="Arial" w:hAnsi="Arial" w:cs="Arial"/>
                <w:b/>
                <w:spacing w:val="-1"/>
                <w:szCs w:val="24"/>
                <w:lang w:val="sr-Latn-RS"/>
              </w:rPr>
              <w:t xml:space="preserve"> </w:t>
            </w: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>godinu</w:t>
            </w:r>
          </w:p>
          <w:p w14:paraId="4EA618F7" w14:textId="55189412" w:rsidR="00842958" w:rsidRPr="00E16167" w:rsidRDefault="00842958" w:rsidP="004059A7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</w:p>
          <w:p w14:paraId="2AF5564D" w14:textId="77777777" w:rsidR="00842958" w:rsidRPr="00E16167" w:rsidRDefault="00842958" w:rsidP="004059A7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</w:p>
          <w:p w14:paraId="7464741D" w14:textId="77777777" w:rsidR="00F01472" w:rsidRPr="00E16167" w:rsidRDefault="00F01472" w:rsidP="004059A7">
            <w:pPr>
              <w:spacing w:after="0" w:line="240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9E2B25" w:rsidRPr="00E16167" w14:paraId="7E763A55" w14:textId="77777777" w:rsidTr="002B2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38" w:type="dxa"/>
          <w:trHeight w:val="567"/>
        </w:trPr>
        <w:tc>
          <w:tcPr>
            <w:tcW w:w="3240" w:type="dxa"/>
          </w:tcPr>
          <w:p w14:paraId="17A559FB" w14:textId="77777777" w:rsidR="009E2B25" w:rsidRPr="00E16167" w:rsidRDefault="00C11820" w:rsidP="00CC1D4C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N</w:t>
            </w:r>
            <w:r w:rsidR="009E2B25" w:rsidRPr="00E16167">
              <w:rPr>
                <w:rFonts w:ascii="Arial" w:hAnsi="Arial" w:cs="Arial"/>
                <w:szCs w:val="24"/>
                <w:lang w:val="sr-Latn-RS"/>
              </w:rPr>
              <w:t>aziv i sjedište pravnog lica</w:t>
            </w:r>
          </w:p>
        </w:tc>
        <w:tc>
          <w:tcPr>
            <w:tcW w:w="6120" w:type="dxa"/>
          </w:tcPr>
          <w:p w14:paraId="3D79A330" w14:textId="77777777" w:rsidR="009E2B25" w:rsidRPr="00E16167" w:rsidRDefault="009E2B25" w:rsidP="001C0C66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9E2B25" w:rsidRPr="00E16167" w14:paraId="492FC97E" w14:textId="77777777" w:rsidTr="002B2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138" w:type="dxa"/>
          <w:trHeight w:val="567"/>
        </w:trPr>
        <w:tc>
          <w:tcPr>
            <w:tcW w:w="3240" w:type="dxa"/>
          </w:tcPr>
          <w:p w14:paraId="18A8BD2D" w14:textId="77777777" w:rsidR="009E2B25" w:rsidRPr="00E16167" w:rsidRDefault="009E2B25" w:rsidP="00CC1D4C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PIB</w:t>
            </w:r>
          </w:p>
        </w:tc>
        <w:tc>
          <w:tcPr>
            <w:tcW w:w="6120" w:type="dxa"/>
          </w:tcPr>
          <w:p w14:paraId="1C6E2936" w14:textId="77777777" w:rsidR="009E2B25" w:rsidRPr="00E16167" w:rsidRDefault="009E2B25" w:rsidP="001C0C66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82"/>
        <w:tblW w:w="9360" w:type="dxa"/>
        <w:tblLook w:val="04A0" w:firstRow="1" w:lastRow="0" w:firstColumn="1" w:lastColumn="0" w:noHBand="0" w:noVBand="1"/>
      </w:tblPr>
      <w:tblGrid>
        <w:gridCol w:w="2088"/>
        <w:gridCol w:w="2340"/>
        <w:gridCol w:w="2862"/>
        <w:gridCol w:w="2070"/>
      </w:tblGrid>
      <w:tr w:rsidR="00DB69E5" w:rsidRPr="00E16167" w14:paraId="7383CDE5" w14:textId="77777777" w:rsidTr="002B2B89">
        <w:trPr>
          <w:trHeight w:val="845"/>
        </w:trPr>
        <w:tc>
          <w:tcPr>
            <w:tcW w:w="2088" w:type="dxa"/>
          </w:tcPr>
          <w:p w14:paraId="76D9D90A" w14:textId="0011AE7C" w:rsidR="00FC6CC1" w:rsidRPr="00E16167" w:rsidRDefault="00FC6CC1" w:rsidP="0067524A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</w:p>
        </w:tc>
        <w:tc>
          <w:tcPr>
            <w:tcW w:w="2340" w:type="dxa"/>
          </w:tcPr>
          <w:p w14:paraId="1E683F2F" w14:textId="77777777" w:rsidR="00FC6CC1" w:rsidRPr="00E16167" w:rsidRDefault="00FC6CC1" w:rsidP="0067524A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Cijena po jedinici</w:t>
            </w:r>
          </w:p>
        </w:tc>
        <w:tc>
          <w:tcPr>
            <w:tcW w:w="2862" w:type="dxa"/>
          </w:tcPr>
          <w:p w14:paraId="204CACF1" w14:textId="0F96CD00" w:rsidR="00FC6CC1" w:rsidRPr="00E16167" w:rsidRDefault="00FC6CC1" w:rsidP="00FC6CC1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Cijena po jedinici lijeka u ambulanti 30% (maloprodajna)</w:t>
            </w:r>
          </w:p>
        </w:tc>
        <w:tc>
          <w:tcPr>
            <w:tcW w:w="2070" w:type="dxa"/>
          </w:tcPr>
          <w:p w14:paraId="08465CF7" w14:textId="77777777" w:rsidR="00FC6CC1" w:rsidRPr="00E16167" w:rsidRDefault="00FC6CC1" w:rsidP="0067524A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Jedinica mjere</w:t>
            </w:r>
          </w:p>
        </w:tc>
      </w:tr>
      <w:tr w:rsidR="00DB69E5" w:rsidRPr="00E16167" w14:paraId="4D7601EA" w14:textId="77777777" w:rsidTr="002B2B89">
        <w:trPr>
          <w:trHeight w:val="489"/>
        </w:trPr>
        <w:tc>
          <w:tcPr>
            <w:tcW w:w="2088" w:type="dxa"/>
          </w:tcPr>
          <w:p w14:paraId="227ECA52" w14:textId="77777777" w:rsidR="00FC6CC1" w:rsidRPr="00E16167" w:rsidRDefault="00FC6CC1" w:rsidP="0067524A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Apiguard</w:t>
            </w:r>
          </w:p>
        </w:tc>
        <w:tc>
          <w:tcPr>
            <w:tcW w:w="2340" w:type="dxa"/>
          </w:tcPr>
          <w:p w14:paraId="752476A4" w14:textId="77777777" w:rsidR="00FC6CC1" w:rsidRPr="00E16167" w:rsidRDefault="00FC6CC1" w:rsidP="0067524A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862" w:type="dxa"/>
          </w:tcPr>
          <w:p w14:paraId="12E85D07" w14:textId="77777777" w:rsidR="00FC6CC1" w:rsidRPr="00E16167" w:rsidRDefault="00FC6CC1" w:rsidP="0067524A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070" w:type="dxa"/>
          </w:tcPr>
          <w:p w14:paraId="4463B6EF" w14:textId="77777777" w:rsidR="00FC6CC1" w:rsidRPr="00E16167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DB69E5" w:rsidRPr="00E16167" w14:paraId="44DAF4FA" w14:textId="77777777" w:rsidTr="002B2B89">
        <w:trPr>
          <w:trHeight w:val="600"/>
        </w:trPr>
        <w:tc>
          <w:tcPr>
            <w:tcW w:w="2088" w:type="dxa"/>
          </w:tcPr>
          <w:p w14:paraId="43344899" w14:textId="4621CF96" w:rsidR="00FC6CC1" w:rsidRPr="00E16167" w:rsidRDefault="00FC6CC1" w:rsidP="0067524A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 xml:space="preserve">Api Life Var       </w:t>
            </w:r>
          </w:p>
        </w:tc>
        <w:tc>
          <w:tcPr>
            <w:tcW w:w="2340" w:type="dxa"/>
          </w:tcPr>
          <w:p w14:paraId="47D1E036" w14:textId="77777777" w:rsidR="00FC6CC1" w:rsidRPr="00E16167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862" w:type="dxa"/>
          </w:tcPr>
          <w:p w14:paraId="59934E28" w14:textId="77777777" w:rsidR="00FC6CC1" w:rsidRPr="00E16167" w:rsidRDefault="00FC6CC1" w:rsidP="0067524A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070" w:type="dxa"/>
          </w:tcPr>
          <w:p w14:paraId="08D3AF8D" w14:textId="77777777" w:rsidR="00FC6CC1" w:rsidRPr="00E16167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DB69E5" w:rsidRPr="00E16167" w14:paraId="13447FE5" w14:textId="77777777" w:rsidTr="002B2B89">
        <w:trPr>
          <w:trHeight w:val="481"/>
        </w:trPr>
        <w:tc>
          <w:tcPr>
            <w:tcW w:w="2088" w:type="dxa"/>
          </w:tcPr>
          <w:p w14:paraId="1EF4E6BA" w14:textId="77777777" w:rsidR="00FC6CC1" w:rsidRPr="00E16167" w:rsidRDefault="00FC6CC1" w:rsidP="0067524A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Furmitom</w:t>
            </w:r>
          </w:p>
        </w:tc>
        <w:tc>
          <w:tcPr>
            <w:tcW w:w="2340" w:type="dxa"/>
          </w:tcPr>
          <w:p w14:paraId="3444211F" w14:textId="77777777" w:rsidR="00FC6CC1" w:rsidRPr="00E16167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862" w:type="dxa"/>
          </w:tcPr>
          <w:p w14:paraId="34B77AE7" w14:textId="77777777" w:rsidR="00FC6CC1" w:rsidRPr="00E16167" w:rsidRDefault="00FC6CC1" w:rsidP="0067524A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070" w:type="dxa"/>
          </w:tcPr>
          <w:p w14:paraId="65839109" w14:textId="77777777" w:rsidR="00FC6CC1" w:rsidRPr="00E16167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DB69E5" w:rsidRPr="00E16167" w14:paraId="350EC1B4" w14:textId="77777777" w:rsidTr="002B2B89">
        <w:trPr>
          <w:trHeight w:val="600"/>
        </w:trPr>
        <w:tc>
          <w:tcPr>
            <w:tcW w:w="2088" w:type="dxa"/>
          </w:tcPr>
          <w:p w14:paraId="45EB2C76" w14:textId="384890DD" w:rsidR="00FC6CC1" w:rsidRPr="00E16167" w:rsidRDefault="00FC6CC1" w:rsidP="0067524A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Mravlja kis</w:t>
            </w:r>
            <w:r w:rsidR="00DF0DA5" w:rsidRPr="00E16167">
              <w:rPr>
                <w:rFonts w:ascii="Arial" w:hAnsi="Arial" w:cs="Arial"/>
                <w:szCs w:val="24"/>
                <w:lang w:val="sr-Latn-RS"/>
              </w:rPr>
              <w:t>j</w:t>
            </w:r>
            <w:r w:rsidRPr="00E16167">
              <w:rPr>
                <w:rFonts w:ascii="Arial" w:hAnsi="Arial" w:cs="Arial"/>
                <w:szCs w:val="24"/>
                <w:lang w:val="sr-Latn-RS"/>
              </w:rPr>
              <w:t>elina</w:t>
            </w:r>
          </w:p>
        </w:tc>
        <w:tc>
          <w:tcPr>
            <w:tcW w:w="2340" w:type="dxa"/>
          </w:tcPr>
          <w:p w14:paraId="6A159484" w14:textId="77777777" w:rsidR="00FC6CC1" w:rsidRPr="00E16167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862" w:type="dxa"/>
          </w:tcPr>
          <w:p w14:paraId="58EF6A23" w14:textId="77777777" w:rsidR="00FC6CC1" w:rsidRPr="00E16167" w:rsidRDefault="00FC6CC1" w:rsidP="0067524A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070" w:type="dxa"/>
          </w:tcPr>
          <w:p w14:paraId="4D5B55EB" w14:textId="77777777" w:rsidR="00FC6CC1" w:rsidRPr="00E16167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DB69E5" w:rsidRPr="00E16167" w14:paraId="508890AC" w14:textId="77777777" w:rsidTr="002B2B89">
        <w:trPr>
          <w:trHeight w:val="600"/>
        </w:trPr>
        <w:tc>
          <w:tcPr>
            <w:tcW w:w="2088" w:type="dxa"/>
          </w:tcPr>
          <w:p w14:paraId="1229D868" w14:textId="52EA42CE" w:rsidR="00FC6CC1" w:rsidRPr="00E16167" w:rsidRDefault="00FC6CC1" w:rsidP="0067524A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bookmarkStart w:id="5" w:name="_Hlk131510184"/>
            <w:r w:rsidRPr="00E16167">
              <w:rPr>
                <w:rFonts w:ascii="Arial" w:hAnsi="Arial" w:cs="Arial"/>
                <w:szCs w:val="24"/>
                <w:lang w:val="sr-Latn-RS"/>
              </w:rPr>
              <w:t>Oksalna kis</w:t>
            </w:r>
            <w:r w:rsidR="00DF0DA5" w:rsidRPr="00E16167">
              <w:rPr>
                <w:rFonts w:ascii="Arial" w:hAnsi="Arial" w:cs="Arial"/>
                <w:szCs w:val="24"/>
                <w:lang w:val="sr-Latn-RS"/>
              </w:rPr>
              <w:t>j</w:t>
            </w:r>
            <w:r w:rsidRPr="00E16167">
              <w:rPr>
                <w:rFonts w:ascii="Arial" w:hAnsi="Arial" w:cs="Arial"/>
                <w:szCs w:val="24"/>
                <w:lang w:val="sr-Latn-RS"/>
              </w:rPr>
              <w:t>elina</w:t>
            </w:r>
          </w:p>
        </w:tc>
        <w:tc>
          <w:tcPr>
            <w:tcW w:w="2340" w:type="dxa"/>
          </w:tcPr>
          <w:p w14:paraId="6A5FC23B" w14:textId="77777777" w:rsidR="00FC6CC1" w:rsidRPr="00E16167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862" w:type="dxa"/>
          </w:tcPr>
          <w:p w14:paraId="76AB30F7" w14:textId="77777777" w:rsidR="00FC6CC1" w:rsidRPr="00E16167" w:rsidRDefault="00FC6CC1" w:rsidP="0067524A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070" w:type="dxa"/>
          </w:tcPr>
          <w:p w14:paraId="454DA4AD" w14:textId="77777777" w:rsidR="00FC6CC1" w:rsidRPr="00E16167" w:rsidRDefault="00FC6CC1" w:rsidP="0067524A">
            <w:pPr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bookmarkEnd w:id="5"/>
      <w:tr w:rsidR="00056629" w:rsidRPr="00E16167" w14:paraId="672DF027" w14:textId="77777777" w:rsidTr="00C94138">
        <w:trPr>
          <w:trHeight w:val="600"/>
        </w:trPr>
        <w:tc>
          <w:tcPr>
            <w:tcW w:w="2088" w:type="dxa"/>
          </w:tcPr>
          <w:p w14:paraId="25B1B066" w14:textId="14E11464" w:rsidR="00056629" w:rsidRPr="00E16167" w:rsidRDefault="00056629" w:rsidP="00056629">
            <w:pPr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Varro Red</w:t>
            </w:r>
          </w:p>
        </w:tc>
        <w:tc>
          <w:tcPr>
            <w:tcW w:w="2340" w:type="dxa"/>
          </w:tcPr>
          <w:p w14:paraId="2CC8F4A0" w14:textId="77777777" w:rsidR="00056629" w:rsidRPr="00E16167" w:rsidRDefault="00056629" w:rsidP="00056629">
            <w:pPr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862" w:type="dxa"/>
          </w:tcPr>
          <w:p w14:paraId="345D611D" w14:textId="77777777" w:rsidR="00056629" w:rsidRPr="00E16167" w:rsidRDefault="00056629" w:rsidP="00056629">
            <w:pPr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€</w:t>
            </w:r>
          </w:p>
        </w:tc>
        <w:tc>
          <w:tcPr>
            <w:tcW w:w="2070" w:type="dxa"/>
          </w:tcPr>
          <w:p w14:paraId="7D6357D8" w14:textId="77777777" w:rsidR="00056629" w:rsidRPr="00E16167" w:rsidRDefault="00056629" w:rsidP="00056629">
            <w:pPr>
              <w:rPr>
                <w:rFonts w:ascii="Arial" w:hAnsi="Arial" w:cs="Arial"/>
                <w:szCs w:val="24"/>
                <w:lang w:val="sr-Latn-RS"/>
              </w:rPr>
            </w:pPr>
          </w:p>
        </w:tc>
      </w:tr>
    </w:tbl>
    <w:p w14:paraId="2619EC62" w14:textId="77777777" w:rsidR="002C12B9" w:rsidRPr="00E16167" w:rsidRDefault="002C12B9">
      <w:pPr>
        <w:rPr>
          <w:rFonts w:ascii="Arial" w:hAnsi="Arial" w:cs="Arial"/>
          <w:szCs w:val="24"/>
          <w:lang w:val="sr-Latn-RS"/>
        </w:rPr>
      </w:pPr>
    </w:p>
    <w:p w14:paraId="773CD61C" w14:textId="77777777" w:rsidR="000D5586" w:rsidRPr="00E16167" w:rsidRDefault="000D5586" w:rsidP="000D5586">
      <w:pPr>
        <w:spacing w:after="0" w:line="240" w:lineRule="auto"/>
        <w:rPr>
          <w:rFonts w:ascii="Arial" w:hAnsi="Arial" w:cs="Arial"/>
          <w:szCs w:val="24"/>
          <w:lang w:val="sr-Latn-RS"/>
        </w:rPr>
      </w:pPr>
    </w:p>
    <w:tbl>
      <w:tblPr>
        <w:tblStyle w:val="TableGrid"/>
        <w:tblW w:w="9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9"/>
        <w:gridCol w:w="5761"/>
      </w:tblGrid>
      <w:tr w:rsidR="00C11820" w:rsidRPr="00E16167" w14:paraId="697DC607" w14:textId="77777777" w:rsidTr="004059A7">
        <w:trPr>
          <w:trHeight w:val="400"/>
        </w:trPr>
        <w:tc>
          <w:tcPr>
            <w:tcW w:w="3789" w:type="dxa"/>
          </w:tcPr>
          <w:p w14:paraId="73EEE7C1" w14:textId="218D37FB" w:rsidR="00C11820" w:rsidRPr="00E16167" w:rsidRDefault="004059A7" w:rsidP="00F01472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Datum:    .     .  2023</w:t>
            </w:r>
            <w:r w:rsidR="00F01472" w:rsidRPr="00E16167">
              <w:rPr>
                <w:rFonts w:ascii="Arial" w:hAnsi="Arial" w:cs="Arial"/>
                <w:szCs w:val="24"/>
                <w:lang w:val="sr-Latn-RS"/>
              </w:rPr>
              <w:t>.godine</w:t>
            </w:r>
          </w:p>
        </w:tc>
        <w:tc>
          <w:tcPr>
            <w:tcW w:w="5761" w:type="dxa"/>
            <w:tcBorders>
              <w:top w:val="single" w:sz="4" w:space="0" w:color="auto"/>
            </w:tcBorders>
          </w:tcPr>
          <w:p w14:paraId="2F3DD36C" w14:textId="77777777" w:rsidR="00C11820" w:rsidRPr="00E16167" w:rsidRDefault="00C11820" w:rsidP="00F01472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Potpis</w:t>
            </w:r>
            <w:r w:rsidR="00F01472" w:rsidRPr="00E16167">
              <w:rPr>
                <w:rFonts w:ascii="Arial" w:hAnsi="Arial" w:cs="Arial"/>
                <w:szCs w:val="24"/>
                <w:lang w:val="sr-Latn-RS"/>
              </w:rPr>
              <w:t xml:space="preserve"> ovlašćene osobe i pečat</w:t>
            </w:r>
          </w:p>
          <w:p w14:paraId="71E496E5" w14:textId="77777777" w:rsidR="00735238" w:rsidRPr="00E16167" w:rsidRDefault="00735238" w:rsidP="00F01472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</w:p>
        </w:tc>
      </w:tr>
    </w:tbl>
    <w:p w14:paraId="1922D7AE" w14:textId="77777777" w:rsidR="000D5586" w:rsidRPr="00E16167" w:rsidRDefault="000D5586" w:rsidP="000D5586">
      <w:pPr>
        <w:spacing w:after="0" w:line="240" w:lineRule="auto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 xml:space="preserve">Prilozi:  </w:t>
      </w:r>
    </w:p>
    <w:p w14:paraId="68B8FF95" w14:textId="77777777" w:rsidR="00A46D83" w:rsidRPr="00E16167" w:rsidRDefault="00A46D83" w:rsidP="00A46D83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 xml:space="preserve">Rješenje  o registraciji za promet ljekova na veliko za upotrebu u veterini iz Uprave za bezbijednost hrane, veterinu i fitosanitarne poslove, </w:t>
      </w:r>
    </w:p>
    <w:p w14:paraId="1C31DB03" w14:textId="77777777" w:rsidR="00A370F7" w:rsidRPr="00E16167" w:rsidRDefault="00A370F7" w:rsidP="002428AB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 xml:space="preserve">Rješenje/a o registraciji veterinarske/ih ambulante/i da posluje u sastavu pravnog lica koje ima dozvolu o registraciji za promet ljekova za upotrebu u veterini  koja je registrovana u Upravi za bezbijednost hrane, veterinu i fitosanitarne poslove, </w:t>
      </w:r>
      <w:r w:rsidR="002428AB" w:rsidRPr="00E16167">
        <w:rPr>
          <w:rFonts w:ascii="Arial" w:hAnsi="Arial" w:cs="Arial"/>
          <w:szCs w:val="24"/>
          <w:lang w:val="sr-Latn-RS"/>
        </w:rPr>
        <w:t>ili ugovor o saradnji sklopljen sa veterinarskim ambulantama.</w:t>
      </w:r>
    </w:p>
    <w:p w14:paraId="3FABBA70" w14:textId="77777777" w:rsidR="00A46D83" w:rsidRPr="00E16167" w:rsidRDefault="00A46D83" w:rsidP="00735238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Dokaz o registraciji u Centralni registar privrednih subjekata,</w:t>
      </w:r>
    </w:p>
    <w:p w14:paraId="3A1C24F1" w14:textId="2BF8BE95" w:rsidR="00735238" w:rsidRPr="00E16167" w:rsidRDefault="00711831" w:rsidP="00735238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 xml:space="preserve">Cjenovna ponuda sa PDV </w:t>
      </w:r>
      <w:r w:rsidR="003953FB" w:rsidRPr="00E16167">
        <w:rPr>
          <w:rFonts w:ascii="Arial" w:hAnsi="Arial" w:cs="Arial"/>
          <w:szCs w:val="24"/>
          <w:lang w:val="sr-Latn-RS"/>
        </w:rPr>
        <w:t>–</w:t>
      </w:r>
      <w:r w:rsidRPr="00E16167">
        <w:rPr>
          <w:rFonts w:ascii="Arial" w:hAnsi="Arial" w:cs="Arial"/>
          <w:szCs w:val="24"/>
          <w:lang w:val="sr-Latn-RS"/>
        </w:rPr>
        <w:t xml:space="preserve"> om</w:t>
      </w:r>
      <w:r w:rsidR="003953FB" w:rsidRPr="00E16167">
        <w:rPr>
          <w:rFonts w:ascii="Arial" w:hAnsi="Arial" w:cs="Arial"/>
          <w:szCs w:val="24"/>
          <w:lang w:val="sr-Latn-RS"/>
        </w:rPr>
        <w:t xml:space="preserve"> </w:t>
      </w:r>
      <w:r w:rsidR="00735238" w:rsidRPr="00E16167">
        <w:rPr>
          <w:rFonts w:ascii="Arial" w:hAnsi="Arial" w:cs="Arial"/>
          <w:szCs w:val="24"/>
          <w:lang w:val="sr-Latn-RS"/>
        </w:rPr>
        <w:t>(</w:t>
      </w:r>
      <w:r w:rsidR="00FC6CC1" w:rsidRPr="00E16167">
        <w:rPr>
          <w:rFonts w:ascii="Arial" w:hAnsi="Arial" w:cs="Arial"/>
          <w:szCs w:val="24"/>
          <w:lang w:val="sr-Latn-RS"/>
        </w:rPr>
        <w:t xml:space="preserve">subvencionirana </w:t>
      </w:r>
      <w:r w:rsidR="00735238" w:rsidRPr="00E16167">
        <w:rPr>
          <w:rFonts w:ascii="Arial" w:hAnsi="Arial" w:cs="Arial"/>
          <w:szCs w:val="24"/>
          <w:lang w:val="sr-Latn-RS"/>
        </w:rPr>
        <w:t>maloprodajna).</w:t>
      </w:r>
    </w:p>
    <w:p w14:paraId="03446C9E" w14:textId="19D80DE2" w:rsidR="00CC1D4C" w:rsidRPr="00E16167" w:rsidRDefault="00F01472" w:rsidP="009872EB">
      <w:pPr>
        <w:pStyle w:val="ListParagraph"/>
        <w:spacing w:before="0" w:after="200" w:line="276" w:lineRule="auto"/>
        <w:jc w:val="right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br w:type="page"/>
      </w:r>
      <w:r w:rsidR="00A963F8" w:rsidRPr="00E16167">
        <w:rPr>
          <w:rFonts w:ascii="Arial" w:hAnsi="Arial" w:cs="Arial"/>
          <w:b/>
          <w:szCs w:val="24"/>
          <w:lang w:val="sr-Latn-RS"/>
        </w:rPr>
        <w:lastRenderedPageBreak/>
        <w:t>O</w:t>
      </w:r>
      <w:r w:rsidR="00957E28" w:rsidRPr="00E16167">
        <w:rPr>
          <w:rFonts w:ascii="Arial" w:hAnsi="Arial" w:cs="Arial"/>
          <w:b/>
          <w:szCs w:val="24"/>
          <w:lang w:val="sr-Latn-RS"/>
        </w:rPr>
        <w:t xml:space="preserve">brazac </w:t>
      </w:r>
      <w:r w:rsidR="00A963F8" w:rsidRPr="00E16167">
        <w:rPr>
          <w:rFonts w:ascii="Arial" w:hAnsi="Arial" w:cs="Arial"/>
          <w:b/>
          <w:szCs w:val="24"/>
          <w:lang w:val="sr-Latn-RS"/>
        </w:rPr>
        <w:t xml:space="preserve"> 2</w:t>
      </w:r>
    </w:p>
    <w:tbl>
      <w:tblPr>
        <w:tblStyle w:val="TableGrid"/>
        <w:tblW w:w="1058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3"/>
        <w:gridCol w:w="222"/>
        <w:gridCol w:w="14"/>
      </w:tblGrid>
      <w:tr w:rsidR="00CC1D4C" w:rsidRPr="00E16167" w14:paraId="07B77474" w14:textId="77777777" w:rsidTr="002B2B89">
        <w:trPr>
          <w:gridAfter w:val="1"/>
          <w:wAfter w:w="14" w:type="dxa"/>
          <w:trHeight w:val="397"/>
        </w:trPr>
        <w:tc>
          <w:tcPr>
            <w:tcW w:w="10575" w:type="dxa"/>
            <w:gridSpan w:val="2"/>
            <w:vAlign w:val="center"/>
          </w:tcPr>
          <w:p w14:paraId="46346B0A" w14:textId="77777777" w:rsidR="00842958" w:rsidRPr="00E16167" w:rsidRDefault="00CC1D4C" w:rsidP="00F01472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 xml:space="preserve"> </w:t>
            </w:r>
          </w:p>
          <w:p w14:paraId="7307900F" w14:textId="24435584" w:rsidR="00CC1D4C" w:rsidRPr="00E16167" w:rsidRDefault="00CC1D4C" w:rsidP="00F01472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>Crna Gora</w:t>
            </w:r>
          </w:p>
          <w:p w14:paraId="042E852B" w14:textId="77777777" w:rsidR="00CC1D4C" w:rsidRPr="00E16167" w:rsidRDefault="00CC1D4C" w:rsidP="00F01472">
            <w:pPr>
              <w:spacing w:before="0" w:after="0" w:line="276" w:lineRule="auto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>Ministarstvo poljoprivrede, šumarstva i vodoprivrede</w:t>
            </w:r>
          </w:p>
        </w:tc>
      </w:tr>
      <w:tr w:rsidR="00CC1D4C" w:rsidRPr="00E16167" w14:paraId="536D4624" w14:textId="77777777" w:rsidTr="002B2B89">
        <w:trPr>
          <w:gridAfter w:val="1"/>
          <w:wAfter w:w="14" w:type="dxa"/>
          <w:trHeight w:val="397"/>
        </w:trPr>
        <w:tc>
          <w:tcPr>
            <w:tcW w:w="10575" w:type="dxa"/>
            <w:gridSpan w:val="2"/>
            <w:vAlign w:val="center"/>
            <w:hideMark/>
          </w:tcPr>
          <w:p w14:paraId="23FB319A" w14:textId="0351FC47" w:rsidR="00CC1D4C" w:rsidRPr="00E16167" w:rsidRDefault="00CC1D4C" w:rsidP="00F01472">
            <w:pPr>
              <w:spacing w:before="0" w:after="0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 xml:space="preserve">Zahtjev </w:t>
            </w:r>
            <w:r w:rsidR="00ED2818" w:rsidRPr="00E16167">
              <w:rPr>
                <w:rFonts w:ascii="Arial" w:hAnsi="Arial" w:cs="Arial"/>
                <w:b/>
                <w:szCs w:val="24"/>
                <w:lang w:val="sr-Latn-RS"/>
              </w:rPr>
              <w:t>za isplatu po</w:t>
            </w:r>
            <w:r w:rsidR="002428AB" w:rsidRPr="00E16167">
              <w:rPr>
                <w:rFonts w:ascii="Arial" w:hAnsi="Arial" w:cs="Arial"/>
                <w:b/>
                <w:szCs w:val="24"/>
                <w:lang w:val="sr-Latn-RS"/>
              </w:rPr>
              <w:t xml:space="preserve"> </w:t>
            </w:r>
            <w:r w:rsidR="00153F16" w:rsidRPr="00E16167">
              <w:rPr>
                <w:rFonts w:ascii="Arial" w:hAnsi="Arial" w:cs="Arial"/>
                <w:b/>
                <w:szCs w:val="24"/>
                <w:lang w:val="sr-Latn-RS"/>
              </w:rPr>
              <w:t xml:space="preserve">drugom </w:t>
            </w:r>
            <w:r w:rsidR="00ED2818" w:rsidRPr="00E16167">
              <w:rPr>
                <w:rFonts w:ascii="Arial" w:hAnsi="Arial" w:cs="Arial"/>
                <w:b/>
                <w:szCs w:val="24"/>
                <w:lang w:val="sr-Latn-RS"/>
              </w:rPr>
              <w:t>J</w:t>
            </w: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 xml:space="preserve">avnom pozivu </w:t>
            </w:r>
            <w:r w:rsidR="00ED2818" w:rsidRPr="00E16167">
              <w:rPr>
                <w:rFonts w:ascii="Arial" w:hAnsi="Arial" w:cs="Arial"/>
                <w:b/>
                <w:szCs w:val="24"/>
                <w:lang w:val="sr-Latn-RS"/>
              </w:rPr>
              <w:t>za odabir pravnog</w:t>
            </w: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 xml:space="preserve"> lica</w:t>
            </w:r>
            <w:r w:rsidR="00ED2818" w:rsidRPr="00E16167">
              <w:rPr>
                <w:rFonts w:ascii="Arial" w:hAnsi="Arial" w:cs="Arial"/>
                <w:b/>
                <w:szCs w:val="24"/>
                <w:lang w:val="sr-Latn-RS"/>
              </w:rPr>
              <w:t xml:space="preserve"> koje ima</w:t>
            </w: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 xml:space="preserve"> dozvolu za promet veterinarskih ljekova za tretiranje pčelinjih društava od pčelinjeg krpelja (Varroa destructor) za</w:t>
            </w:r>
            <w:r w:rsidRPr="00E16167">
              <w:rPr>
                <w:rFonts w:ascii="Arial" w:hAnsi="Arial" w:cs="Arial"/>
                <w:b/>
                <w:spacing w:val="-1"/>
                <w:szCs w:val="24"/>
                <w:lang w:val="sr-Latn-RS"/>
              </w:rPr>
              <w:t xml:space="preserve"> </w:t>
            </w: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>202</w:t>
            </w:r>
            <w:r w:rsidR="00613A45" w:rsidRPr="00E16167">
              <w:rPr>
                <w:rFonts w:ascii="Arial" w:hAnsi="Arial" w:cs="Arial"/>
                <w:b/>
                <w:szCs w:val="24"/>
                <w:lang w:val="sr-Latn-RS"/>
              </w:rPr>
              <w:t>3</w:t>
            </w: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>.</w:t>
            </w:r>
            <w:r w:rsidRPr="00E16167">
              <w:rPr>
                <w:rFonts w:ascii="Arial" w:hAnsi="Arial" w:cs="Arial"/>
                <w:b/>
                <w:spacing w:val="-1"/>
                <w:szCs w:val="24"/>
                <w:lang w:val="sr-Latn-RS"/>
              </w:rPr>
              <w:t xml:space="preserve"> </w:t>
            </w:r>
            <w:r w:rsidRPr="00E16167">
              <w:rPr>
                <w:rFonts w:ascii="Arial" w:hAnsi="Arial" w:cs="Arial"/>
                <w:b/>
                <w:szCs w:val="24"/>
                <w:lang w:val="sr-Latn-RS"/>
              </w:rPr>
              <w:t>godinu</w:t>
            </w:r>
          </w:p>
          <w:p w14:paraId="11E1F366" w14:textId="77777777" w:rsidR="00842958" w:rsidRPr="00E16167" w:rsidRDefault="00842958" w:rsidP="00F01472">
            <w:pPr>
              <w:spacing w:before="0" w:after="0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</w:p>
          <w:p w14:paraId="76AAA1E8" w14:textId="77777777" w:rsidR="00CC1D4C" w:rsidRPr="00E16167" w:rsidRDefault="00CC1D4C" w:rsidP="00F01472">
            <w:pPr>
              <w:spacing w:before="0" w:after="0"/>
              <w:jc w:val="center"/>
              <w:rPr>
                <w:rFonts w:ascii="Arial" w:hAnsi="Arial" w:cs="Arial"/>
                <w:b/>
                <w:szCs w:val="24"/>
                <w:lang w:val="sr-Latn-RS"/>
              </w:rPr>
            </w:pPr>
          </w:p>
          <w:p w14:paraId="0B122DA2" w14:textId="77777777" w:rsidR="00CC1D4C" w:rsidRPr="00E16167" w:rsidRDefault="00CC1D4C" w:rsidP="00F01472">
            <w:pPr>
              <w:spacing w:before="0" w:after="0" w:line="276" w:lineRule="auto"/>
              <w:rPr>
                <w:rFonts w:ascii="Arial" w:hAnsi="Arial" w:cs="Arial"/>
                <w:szCs w:val="24"/>
                <w:lang w:val="sr-Latn-RS"/>
              </w:rPr>
            </w:pPr>
          </w:p>
        </w:tc>
      </w:tr>
      <w:tr w:rsidR="00FC6CC1" w:rsidRPr="00E16167" w14:paraId="3A2E588E" w14:textId="77777777" w:rsidTr="00AA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589" w:type="dxa"/>
            <w:gridSpan w:val="3"/>
          </w:tcPr>
          <w:p w14:paraId="0C733113" w14:textId="5B2C7651" w:rsidR="00FC6CC1" w:rsidRPr="00E16167" w:rsidRDefault="00FC6CC1" w:rsidP="002B2B89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Naziv i sjedište pravnog lica</w:t>
            </w:r>
          </w:p>
        </w:tc>
      </w:tr>
      <w:tr w:rsidR="00FC6CC1" w:rsidRPr="00E16167" w14:paraId="41945044" w14:textId="77777777" w:rsidTr="000E02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589" w:type="dxa"/>
            <w:gridSpan w:val="3"/>
          </w:tcPr>
          <w:p w14:paraId="138DCA3D" w14:textId="7402F0F7" w:rsidR="00FC6CC1" w:rsidRPr="00E16167" w:rsidRDefault="00FC6CC1" w:rsidP="002B2B89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PIB:</w:t>
            </w:r>
          </w:p>
        </w:tc>
      </w:tr>
      <w:tr w:rsidR="00F01472" w:rsidRPr="00E16167" w14:paraId="0DE637F0" w14:textId="77777777" w:rsidTr="002B2B89">
        <w:trPr>
          <w:trHeight w:val="881"/>
        </w:trPr>
        <w:tc>
          <w:tcPr>
            <w:tcW w:w="10353" w:type="dxa"/>
          </w:tcPr>
          <w:p w14:paraId="065D435F" w14:textId="77777777" w:rsidR="00FC6CC1" w:rsidRPr="00E16167" w:rsidRDefault="00FC6CC1" w:rsidP="00CE11C6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82"/>
              <w:tblW w:w="10255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1260"/>
              <w:gridCol w:w="1440"/>
              <w:gridCol w:w="1260"/>
              <w:gridCol w:w="1620"/>
              <w:gridCol w:w="1271"/>
              <w:gridCol w:w="1249"/>
            </w:tblGrid>
            <w:tr w:rsidR="00701870" w:rsidRPr="00E16167" w14:paraId="4C8BD935" w14:textId="32766AFB" w:rsidTr="007B10C4">
              <w:trPr>
                <w:trHeight w:val="845"/>
              </w:trPr>
              <w:tc>
                <w:tcPr>
                  <w:tcW w:w="2155" w:type="dxa"/>
                </w:tcPr>
                <w:p w14:paraId="6A23B7BD" w14:textId="52C47718" w:rsidR="00701870" w:rsidRPr="00E16167" w:rsidRDefault="00701870" w:rsidP="00DB69E5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Cs w:val="24"/>
                      <w:lang w:val="sr-Latn-RS"/>
                    </w:rPr>
                  </w:pPr>
                  <w:r w:rsidRPr="00E16167">
                    <w:rPr>
                      <w:rFonts w:ascii="Arial" w:hAnsi="Arial" w:cs="Arial"/>
                      <w:szCs w:val="24"/>
                      <w:lang w:val="sr-Latn-RS"/>
                    </w:rPr>
                    <w:t>Količina isporučenih ljekova</w:t>
                  </w:r>
                </w:p>
              </w:tc>
              <w:tc>
                <w:tcPr>
                  <w:tcW w:w="1260" w:type="dxa"/>
                </w:tcPr>
                <w:p w14:paraId="774CB31C" w14:textId="7448130C" w:rsidR="00701870" w:rsidRPr="00E16167" w:rsidRDefault="00701870" w:rsidP="00DB69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4"/>
                      <w:lang w:val="sr-Latn-RS"/>
                    </w:rPr>
                  </w:pPr>
                  <w:r w:rsidRPr="00E16167">
                    <w:rPr>
                      <w:rFonts w:ascii="Arial" w:hAnsi="Arial" w:cs="Arial"/>
                      <w:szCs w:val="24"/>
                      <w:lang w:val="sr-Latn-RS"/>
                    </w:rPr>
                    <w:t>Apiguard</w:t>
                  </w:r>
                </w:p>
              </w:tc>
              <w:tc>
                <w:tcPr>
                  <w:tcW w:w="1440" w:type="dxa"/>
                </w:tcPr>
                <w:p w14:paraId="54803720" w14:textId="0CE4BB41" w:rsidR="00701870" w:rsidRPr="00E16167" w:rsidRDefault="00701870" w:rsidP="00DB69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4"/>
                      <w:lang w:val="sr-Latn-RS"/>
                    </w:rPr>
                  </w:pPr>
                  <w:r w:rsidRPr="00E16167">
                    <w:rPr>
                      <w:rFonts w:ascii="Arial" w:hAnsi="Arial" w:cs="Arial"/>
                      <w:szCs w:val="24"/>
                      <w:lang w:val="sr-Latn-RS"/>
                    </w:rPr>
                    <w:t xml:space="preserve">Api Life Var       </w:t>
                  </w:r>
                </w:p>
              </w:tc>
              <w:tc>
                <w:tcPr>
                  <w:tcW w:w="1260" w:type="dxa"/>
                </w:tcPr>
                <w:p w14:paraId="55CFAD80" w14:textId="11550B26" w:rsidR="00701870" w:rsidRPr="00E16167" w:rsidRDefault="00701870" w:rsidP="00DB69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4"/>
                      <w:lang w:val="sr-Latn-RS"/>
                    </w:rPr>
                  </w:pPr>
                  <w:r w:rsidRPr="00E16167">
                    <w:rPr>
                      <w:rFonts w:ascii="Arial" w:hAnsi="Arial" w:cs="Arial"/>
                      <w:szCs w:val="24"/>
                      <w:lang w:val="sr-Latn-RS"/>
                    </w:rPr>
                    <w:t>Furmitom</w:t>
                  </w:r>
                </w:p>
              </w:tc>
              <w:tc>
                <w:tcPr>
                  <w:tcW w:w="1620" w:type="dxa"/>
                </w:tcPr>
                <w:p w14:paraId="1B3FF067" w14:textId="31E3E305" w:rsidR="00701870" w:rsidRPr="00E16167" w:rsidRDefault="00701870" w:rsidP="00DB69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4"/>
                      <w:lang w:val="sr-Latn-RS"/>
                    </w:rPr>
                  </w:pPr>
                  <w:r w:rsidRPr="00E16167">
                    <w:rPr>
                      <w:rFonts w:ascii="Arial" w:hAnsi="Arial" w:cs="Arial"/>
                      <w:szCs w:val="24"/>
                      <w:lang w:val="sr-Latn-RS"/>
                    </w:rPr>
                    <w:t>Mravlja kisjelina</w:t>
                  </w:r>
                </w:p>
              </w:tc>
              <w:tc>
                <w:tcPr>
                  <w:tcW w:w="1271" w:type="dxa"/>
                </w:tcPr>
                <w:p w14:paraId="7EF65E47" w14:textId="0E8911B5" w:rsidR="00701870" w:rsidRPr="00E16167" w:rsidRDefault="00701870" w:rsidP="00DB69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4"/>
                      <w:lang w:val="sr-Latn-RS"/>
                    </w:rPr>
                  </w:pPr>
                  <w:r w:rsidRPr="00E16167">
                    <w:rPr>
                      <w:rFonts w:ascii="Arial" w:hAnsi="Arial" w:cs="Arial"/>
                      <w:szCs w:val="24"/>
                      <w:lang w:val="sr-Latn-RS"/>
                    </w:rPr>
                    <w:t>Oksalna kisjelina</w:t>
                  </w:r>
                </w:p>
              </w:tc>
              <w:tc>
                <w:tcPr>
                  <w:tcW w:w="1249" w:type="dxa"/>
                </w:tcPr>
                <w:p w14:paraId="03F2FD39" w14:textId="462918C3" w:rsidR="00701870" w:rsidRPr="00E16167" w:rsidRDefault="00C50229" w:rsidP="00DB69E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Cs w:val="24"/>
                      <w:lang w:val="sr-Latn-RS"/>
                    </w:rPr>
                  </w:pPr>
                  <w:r w:rsidRPr="00E16167">
                    <w:rPr>
                      <w:rFonts w:ascii="Arial" w:hAnsi="Arial" w:cs="Arial"/>
                      <w:szCs w:val="24"/>
                      <w:lang w:val="sr-Latn-RS"/>
                    </w:rPr>
                    <w:t>Varro Red</w:t>
                  </w:r>
                </w:p>
              </w:tc>
            </w:tr>
            <w:tr w:rsidR="00701870" w:rsidRPr="00E16167" w14:paraId="16D51007" w14:textId="129F8A66" w:rsidTr="007B10C4">
              <w:trPr>
                <w:trHeight w:val="489"/>
              </w:trPr>
              <w:tc>
                <w:tcPr>
                  <w:tcW w:w="2155" w:type="dxa"/>
                </w:tcPr>
                <w:p w14:paraId="2C189335" w14:textId="02C2A8AE" w:rsidR="00701870" w:rsidRPr="00E16167" w:rsidRDefault="00701870" w:rsidP="00DB69E5">
                  <w:pPr>
                    <w:spacing w:after="0" w:line="240" w:lineRule="auto"/>
                    <w:jc w:val="left"/>
                    <w:rPr>
                      <w:rFonts w:ascii="Arial" w:hAnsi="Arial" w:cs="Arial"/>
                      <w:szCs w:val="24"/>
                      <w:lang w:val="sr-Latn-RS"/>
                    </w:rPr>
                  </w:pPr>
                </w:p>
              </w:tc>
              <w:tc>
                <w:tcPr>
                  <w:tcW w:w="1260" w:type="dxa"/>
                </w:tcPr>
                <w:p w14:paraId="45D420A2" w14:textId="526062AC" w:rsidR="00701870" w:rsidRPr="00E16167" w:rsidRDefault="00701870" w:rsidP="00DB69E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Cs w:val="24"/>
                      <w:lang w:val="sr-Latn-RS"/>
                    </w:rPr>
                  </w:pPr>
                </w:p>
              </w:tc>
              <w:tc>
                <w:tcPr>
                  <w:tcW w:w="1440" w:type="dxa"/>
                </w:tcPr>
                <w:p w14:paraId="75F4D285" w14:textId="26F6DEB0" w:rsidR="00701870" w:rsidRPr="00E16167" w:rsidRDefault="00701870" w:rsidP="00DB69E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Cs w:val="24"/>
                      <w:lang w:val="sr-Latn-RS"/>
                    </w:rPr>
                  </w:pPr>
                </w:p>
              </w:tc>
              <w:tc>
                <w:tcPr>
                  <w:tcW w:w="1260" w:type="dxa"/>
                </w:tcPr>
                <w:p w14:paraId="4C3D3931" w14:textId="77777777" w:rsidR="00701870" w:rsidRPr="00E16167" w:rsidRDefault="00701870" w:rsidP="00DB69E5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Cs w:val="24"/>
                      <w:lang w:val="sr-Latn-RS"/>
                    </w:rPr>
                  </w:pPr>
                </w:p>
              </w:tc>
              <w:tc>
                <w:tcPr>
                  <w:tcW w:w="1620" w:type="dxa"/>
                </w:tcPr>
                <w:p w14:paraId="63C7F6D3" w14:textId="77777777" w:rsidR="00701870" w:rsidRPr="00E16167" w:rsidRDefault="00701870" w:rsidP="00DB69E5">
                  <w:pPr>
                    <w:jc w:val="right"/>
                    <w:rPr>
                      <w:rFonts w:ascii="Arial" w:hAnsi="Arial" w:cs="Arial"/>
                      <w:szCs w:val="24"/>
                      <w:lang w:val="sr-Latn-RS"/>
                    </w:rPr>
                  </w:pPr>
                </w:p>
              </w:tc>
              <w:tc>
                <w:tcPr>
                  <w:tcW w:w="1271" w:type="dxa"/>
                </w:tcPr>
                <w:p w14:paraId="0954D752" w14:textId="46ABE630" w:rsidR="00701870" w:rsidRPr="00E16167" w:rsidRDefault="00701870" w:rsidP="00DB69E5">
                  <w:pPr>
                    <w:jc w:val="right"/>
                    <w:rPr>
                      <w:rFonts w:ascii="Arial" w:hAnsi="Arial" w:cs="Arial"/>
                      <w:szCs w:val="24"/>
                      <w:lang w:val="sr-Latn-RS"/>
                    </w:rPr>
                  </w:pPr>
                </w:p>
              </w:tc>
              <w:tc>
                <w:tcPr>
                  <w:tcW w:w="1249" w:type="dxa"/>
                </w:tcPr>
                <w:p w14:paraId="0D8D225B" w14:textId="77777777" w:rsidR="00701870" w:rsidRPr="00E16167" w:rsidRDefault="00701870" w:rsidP="00DB69E5">
                  <w:pPr>
                    <w:jc w:val="right"/>
                    <w:rPr>
                      <w:rFonts w:ascii="Arial" w:hAnsi="Arial" w:cs="Arial"/>
                      <w:szCs w:val="24"/>
                      <w:lang w:val="sr-Latn-RS"/>
                    </w:rPr>
                  </w:pPr>
                </w:p>
              </w:tc>
            </w:tr>
          </w:tbl>
          <w:p w14:paraId="4AD86190" w14:textId="77777777" w:rsidR="00FC6CC1" w:rsidRPr="00E16167" w:rsidRDefault="00FC6CC1" w:rsidP="00CE11C6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</w:p>
          <w:p w14:paraId="5510BE93" w14:textId="42EE4BA2" w:rsidR="00F01472" w:rsidRPr="00E16167" w:rsidRDefault="00D23491" w:rsidP="00CE11C6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Spisak veterinarskih ambulanti koje posluju u sastav veledrogerije:</w:t>
            </w:r>
          </w:p>
        </w:tc>
        <w:tc>
          <w:tcPr>
            <w:tcW w:w="236" w:type="dxa"/>
            <w:gridSpan w:val="2"/>
          </w:tcPr>
          <w:p w14:paraId="7E6BF014" w14:textId="77777777" w:rsidR="00F01472" w:rsidRPr="00E16167" w:rsidRDefault="00F01472" w:rsidP="006F22F5">
            <w:pPr>
              <w:spacing w:after="0" w:line="240" w:lineRule="auto"/>
              <w:jc w:val="right"/>
              <w:rPr>
                <w:rFonts w:ascii="Arial" w:hAnsi="Arial" w:cs="Arial"/>
                <w:szCs w:val="24"/>
                <w:lang w:val="sr-Latn-RS"/>
              </w:rPr>
            </w:pPr>
          </w:p>
        </w:tc>
      </w:tr>
    </w:tbl>
    <w:p w14:paraId="53FCB1A7" w14:textId="77777777" w:rsidR="00CC1D4C" w:rsidRPr="00E16167" w:rsidRDefault="00CC1D4C" w:rsidP="00BB2CAF">
      <w:pPr>
        <w:pStyle w:val="ListParagraph"/>
        <w:spacing w:after="0" w:line="240" w:lineRule="auto"/>
        <w:rPr>
          <w:rFonts w:ascii="Arial" w:hAnsi="Arial" w:cs="Arial"/>
          <w:szCs w:val="24"/>
          <w:lang w:val="sr-Latn-RS"/>
        </w:rPr>
      </w:pPr>
    </w:p>
    <w:p w14:paraId="203827BD" w14:textId="77777777" w:rsidR="00F01472" w:rsidRPr="00E16167" w:rsidRDefault="00F01472" w:rsidP="00BB2CAF">
      <w:pPr>
        <w:pStyle w:val="ListParagraph"/>
        <w:spacing w:after="0" w:line="240" w:lineRule="auto"/>
        <w:rPr>
          <w:rFonts w:ascii="Arial" w:hAnsi="Arial" w:cs="Arial"/>
          <w:szCs w:val="24"/>
          <w:lang w:val="sr-Latn-RS"/>
        </w:rPr>
      </w:pPr>
    </w:p>
    <w:p w14:paraId="25594FDC" w14:textId="77777777" w:rsidR="00F01472" w:rsidRPr="00E16167" w:rsidRDefault="00F01472" w:rsidP="00BB2CAF">
      <w:pPr>
        <w:pStyle w:val="ListParagraph"/>
        <w:spacing w:after="0" w:line="240" w:lineRule="auto"/>
        <w:rPr>
          <w:rFonts w:ascii="Arial" w:hAnsi="Arial" w:cs="Arial"/>
          <w:szCs w:val="24"/>
          <w:lang w:val="sr-Latn-RS"/>
        </w:rPr>
      </w:pPr>
    </w:p>
    <w:p w14:paraId="6E59685C" w14:textId="77777777" w:rsidR="00CC1D4C" w:rsidRPr="00E16167" w:rsidRDefault="00CC1D4C" w:rsidP="00BB2CAF">
      <w:pPr>
        <w:pStyle w:val="ListParagraph"/>
        <w:spacing w:after="0" w:line="240" w:lineRule="auto"/>
        <w:rPr>
          <w:rFonts w:ascii="Arial" w:hAnsi="Arial" w:cs="Arial"/>
          <w:szCs w:val="24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590"/>
      </w:tblGrid>
      <w:tr w:rsidR="00F01472" w:rsidRPr="00E16167" w14:paraId="4572BE16" w14:textId="77777777" w:rsidTr="001F7EA8">
        <w:tc>
          <w:tcPr>
            <w:tcW w:w="3652" w:type="dxa"/>
          </w:tcPr>
          <w:p w14:paraId="77058F86" w14:textId="2EC15A91" w:rsidR="00F01472" w:rsidRPr="00E16167" w:rsidRDefault="00F01472" w:rsidP="001F7EA8">
            <w:pPr>
              <w:spacing w:after="0" w:line="240" w:lineRule="auto"/>
              <w:jc w:val="left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Datum:    .     .  202</w:t>
            </w:r>
            <w:r w:rsidR="00613A45" w:rsidRPr="00E16167">
              <w:rPr>
                <w:rFonts w:ascii="Arial" w:hAnsi="Arial" w:cs="Arial"/>
                <w:szCs w:val="24"/>
                <w:lang w:val="sr-Latn-RS"/>
              </w:rPr>
              <w:t>3</w:t>
            </w:r>
            <w:r w:rsidR="00632632" w:rsidRPr="00E16167">
              <w:rPr>
                <w:rFonts w:ascii="Arial" w:hAnsi="Arial" w:cs="Arial"/>
                <w:szCs w:val="24"/>
                <w:lang w:val="sr-Latn-RS"/>
              </w:rPr>
              <w:t xml:space="preserve"> </w:t>
            </w:r>
            <w:r w:rsidRPr="00E16167">
              <w:rPr>
                <w:rFonts w:ascii="Arial" w:hAnsi="Arial" w:cs="Arial"/>
                <w:szCs w:val="24"/>
                <w:lang w:val="sr-Latn-RS"/>
              </w:rPr>
              <w:t>.godine</w:t>
            </w:r>
          </w:p>
        </w:tc>
        <w:tc>
          <w:tcPr>
            <w:tcW w:w="5590" w:type="dxa"/>
            <w:tcBorders>
              <w:top w:val="single" w:sz="4" w:space="0" w:color="auto"/>
            </w:tcBorders>
          </w:tcPr>
          <w:p w14:paraId="2B5FFC7F" w14:textId="77777777" w:rsidR="00F01472" w:rsidRPr="00E16167" w:rsidRDefault="00F01472" w:rsidP="001F7EA8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  <w:r w:rsidRPr="00E16167">
              <w:rPr>
                <w:rFonts w:ascii="Arial" w:hAnsi="Arial" w:cs="Arial"/>
                <w:szCs w:val="24"/>
                <w:lang w:val="sr-Latn-RS"/>
              </w:rPr>
              <w:t>Potpis ovlašćene osobe i pečat</w:t>
            </w:r>
          </w:p>
          <w:p w14:paraId="1C664E82" w14:textId="77777777" w:rsidR="004D35BB" w:rsidRPr="00E16167" w:rsidRDefault="004D35BB" w:rsidP="001F7EA8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</w:p>
          <w:p w14:paraId="1BDE97D0" w14:textId="77777777" w:rsidR="00A46D83" w:rsidRPr="00E16167" w:rsidRDefault="00A46D83" w:rsidP="001F7EA8">
            <w:pPr>
              <w:spacing w:after="0" w:line="240" w:lineRule="auto"/>
              <w:jc w:val="center"/>
              <w:rPr>
                <w:rFonts w:ascii="Arial" w:hAnsi="Arial" w:cs="Arial"/>
                <w:szCs w:val="24"/>
                <w:lang w:val="sr-Latn-RS"/>
              </w:rPr>
            </w:pPr>
          </w:p>
        </w:tc>
      </w:tr>
    </w:tbl>
    <w:p w14:paraId="5DF31C52" w14:textId="77777777" w:rsidR="00A46D83" w:rsidRPr="00E16167" w:rsidRDefault="00CC1D4C" w:rsidP="006A02F9">
      <w:pPr>
        <w:spacing w:after="0" w:line="240" w:lineRule="auto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Prilozi:</w:t>
      </w:r>
      <w:r w:rsidR="006A02F9" w:rsidRPr="00E16167">
        <w:rPr>
          <w:rFonts w:ascii="Arial" w:hAnsi="Arial" w:cs="Arial"/>
          <w:szCs w:val="24"/>
          <w:lang w:val="sr-Latn-RS"/>
        </w:rPr>
        <w:t xml:space="preserve"> </w:t>
      </w:r>
    </w:p>
    <w:p w14:paraId="529256D2" w14:textId="06CA2AAE" w:rsidR="006A02F9" w:rsidRPr="00E16167" w:rsidRDefault="006A02F9" w:rsidP="004D71BF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Dokaz da je roba kupljena i plaćena – original ili kopija računa</w:t>
      </w:r>
      <w:r w:rsidRPr="00E16167">
        <w:rPr>
          <w:rFonts w:ascii="Arial" w:hAnsi="Arial" w:cs="Arial"/>
          <w:szCs w:val="24"/>
          <w:lang w:val="sr-Latn-RS"/>
        </w:rPr>
        <w:footnoteReference w:id="2"/>
      </w:r>
      <w:r w:rsidRPr="00E16167">
        <w:rPr>
          <w:rFonts w:ascii="Arial" w:hAnsi="Arial" w:cs="Arial"/>
          <w:szCs w:val="24"/>
          <w:lang w:val="sr-Latn-RS"/>
        </w:rPr>
        <w:t xml:space="preserve"> (faktura) izdata i fiskalizovana u skladu sa odredbana Zakona o fiskalizaciji u prometu proizvoda i usluga  (“Sl. list CG", br. 46/2019, 73/2019 i 8/2021),</w:t>
      </w:r>
    </w:p>
    <w:p w14:paraId="531998BE" w14:textId="00B4128E" w:rsidR="006A02F9" w:rsidRPr="00E16167" w:rsidRDefault="002D78DD" w:rsidP="004D71BF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Potvrda o broju žiro – računa,</w:t>
      </w:r>
    </w:p>
    <w:p w14:paraId="6F3CADCB" w14:textId="21FB8F7B" w:rsidR="009B3E7C" w:rsidRPr="00E16167" w:rsidRDefault="009B3E7C">
      <w:pPr>
        <w:pStyle w:val="ListParagraph"/>
        <w:numPr>
          <w:ilvl w:val="0"/>
          <w:numId w:val="25"/>
        </w:numPr>
        <w:jc w:val="left"/>
        <w:rPr>
          <w:rFonts w:ascii="Arial" w:hAnsi="Arial" w:cs="Arial"/>
          <w:szCs w:val="24"/>
          <w:lang w:val="sr-Latn-RS"/>
        </w:rPr>
      </w:pPr>
      <w:r w:rsidRPr="00E16167">
        <w:rPr>
          <w:rFonts w:ascii="Arial" w:hAnsi="Arial" w:cs="Arial"/>
          <w:szCs w:val="24"/>
          <w:lang w:val="sr-Latn-RS"/>
        </w:rPr>
        <w:t>Spisak u elektronskom i ovjerenom papirnom formatu sa pčelarima koji su izvršili nabavku ljekova kao i dokaze o utrošenim sredstvima (</w:t>
      </w:r>
      <w:r w:rsidR="00964522" w:rsidRPr="00E16167">
        <w:rPr>
          <w:rFonts w:ascii="Arial" w:hAnsi="Arial" w:cs="Arial"/>
          <w:szCs w:val="24"/>
          <w:lang w:val="sr-Latn-RS"/>
        </w:rPr>
        <w:t>potvrde</w:t>
      </w:r>
      <w:r w:rsidRPr="00E16167">
        <w:rPr>
          <w:rFonts w:ascii="Arial" w:hAnsi="Arial" w:cs="Arial"/>
          <w:szCs w:val="24"/>
          <w:lang w:val="sr-Latn-RS"/>
        </w:rPr>
        <w:t>).</w:t>
      </w:r>
      <w:r w:rsidR="00247041" w:rsidRPr="00E16167">
        <w:rPr>
          <w:rFonts w:ascii="Arial" w:hAnsi="Arial" w:cs="Arial"/>
          <w:szCs w:val="24"/>
          <w:lang w:val="sr-Latn-RS"/>
        </w:rPr>
        <w:t xml:space="preserve"> </w:t>
      </w:r>
      <w:r w:rsidRPr="00E16167">
        <w:rPr>
          <w:rFonts w:ascii="Arial" w:hAnsi="Arial" w:cs="Arial"/>
          <w:szCs w:val="24"/>
          <w:lang w:val="sr-Latn-RS"/>
        </w:rPr>
        <w:t xml:space="preserve">Spisak mora sadržati sledeće podatke o svakom korisniku: </w:t>
      </w:r>
      <w:r w:rsidR="00046EE0" w:rsidRPr="00E16167">
        <w:rPr>
          <w:rFonts w:ascii="Arial" w:hAnsi="Arial" w:cs="Arial"/>
          <w:szCs w:val="24"/>
          <w:lang w:val="sr-Latn-RS"/>
        </w:rPr>
        <w:t>i</w:t>
      </w:r>
      <w:r w:rsidR="00964522" w:rsidRPr="00E16167">
        <w:rPr>
          <w:rFonts w:ascii="Arial" w:hAnsi="Arial" w:cs="Arial"/>
          <w:szCs w:val="24"/>
          <w:lang w:val="sr-Latn-RS"/>
        </w:rPr>
        <w:t>me i prezime i</w:t>
      </w:r>
      <w:r w:rsidR="00046EE0" w:rsidRPr="00E16167">
        <w:rPr>
          <w:rFonts w:ascii="Arial" w:hAnsi="Arial" w:cs="Arial"/>
          <w:szCs w:val="24"/>
          <w:lang w:val="sr-Latn-RS"/>
        </w:rPr>
        <w:t xml:space="preserve"> </w:t>
      </w:r>
      <w:r w:rsidRPr="00E16167">
        <w:rPr>
          <w:rFonts w:ascii="Arial" w:hAnsi="Arial" w:cs="Arial"/>
          <w:szCs w:val="24"/>
          <w:lang w:val="sr-Latn-RS"/>
        </w:rPr>
        <w:t>količinu prodatih ljekova izraženu u relevantnoj jedinici mjere</w:t>
      </w:r>
      <w:r w:rsidR="006135B4" w:rsidRPr="00E16167">
        <w:rPr>
          <w:rFonts w:ascii="Arial" w:hAnsi="Arial" w:cs="Arial"/>
          <w:szCs w:val="24"/>
          <w:lang w:val="sr-Latn-RS"/>
        </w:rPr>
        <w:t>.</w:t>
      </w:r>
      <w:r w:rsidRPr="00E16167">
        <w:rPr>
          <w:rFonts w:ascii="Arial" w:hAnsi="Arial" w:cs="Arial"/>
          <w:szCs w:val="24"/>
          <w:lang w:val="sr-Latn-RS"/>
        </w:rPr>
        <w:t xml:space="preserve"> </w:t>
      </w:r>
    </w:p>
    <w:sectPr w:rsidR="009B3E7C" w:rsidRPr="00E16167" w:rsidSect="00223F3F">
      <w:headerReference w:type="default" r:id="rId9"/>
      <w:headerReference w:type="first" r:id="rId10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965DE" w14:textId="77777777" w:rsidR="00EC086B" w:rsidRDefault="00EC086B" w:rsidP="00A6505B">
      <w:pPr>
        <w:spacing w:before="0" w:after="0" w:line="240" w:lineRule="auto"/>
      </w:pPr>
      <w:r>
        <w:separator/>
      </w:r>
    </w:p>
  </w:endnote>
  <w:endnote w:type="continuationSeparator" w:id="0">
    <w:p w14:paraId="307AA82D" w14:textId="77777777" w:rsidR="00EC086B" w:rsidRDefault="00EC086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FBAE9" w14:textId="77777777" w:rsidR="00EC086B" w:rsidRDefault="00EC086B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23A1177" w14:textId="77777777" w:rsidR="00EC086B" w:rsidRDefault="00EC086B" w:rsidP="00A6505B">
      <w:pPr>
        <w:spacing w:before="0" w:after="0" w:line="240" w:lineRule="auto"/>
      </w:pPr>
      <w:r>
        <w:continuationSeparator/>
      </w:r>
    </w:p>
  </w:footnote>
  <w:footnote w:id="1">
    <w:p w14:paraId="541768A8" w14:textId="77777777" w:rsidR="00E14504" w:rsidRPr="00321BB6" w:rsidRDefault="00E14504" w:rsidP="00E145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Obavezno</w:t>
      </w:r>
      <w:proofErr w:type="spellEnd"/>
      <w:r>
        <w:t xml:space="preserve"> je da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 w:rsidRPr="00321BB6">
        <w:t>identifikacioni</w:t>
      </w:r>
      <w:proofErr w:type="spellEnd"/>
      <w:r w:rsidRPr="00321BB6">
        <w:t xml:space="preserve"> </w:t>
      </w:r>
      <w:proofErr w:type="spellStart"/>
      <w:r w:rsidRPr="00321BB6">
        <w:t>kod</w:t>
      </w:r>
      <w:proofErr w:type="spellEnd"/>
      <w:r w:rsidRPr="00321BB6">
        <w:t xml:space="preserve"> </w:t>
      </w:r>
      <w:proofErr w:type="spellStart"/>
      <w:r w:rsidRPr="00321BB6">
        <w:t>obveznika</w:t>
      </w:r>
      <w:proofErr w:type="spellEnd"/>
      <w:r w:rsidRPr="00321BB6">
        <w:t xml:space="preserve"> </w:t>
      </w:r>
      <w:proofErr w:type="spellStart"/>
      <w:r w:rsidRPr="00321BB6">
        <w:t>fiskalizacije</w:t>
      </w:r>
      <w:proofErr w:type="spellEnd"/>
    </w:p>
  </w:footnote>
  <w:footnote w:id="2">
    <w:p w14:paraId="2116D9BD" w14:textId="77777777" w:rsidR="006A02F9" w:rsidRPr="00321BB6" w:rsidRDefault="006A02F9" w:rsidP="006A02F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Obavezno</w:t>
      </w:r>
      <w:proofErr w:type="spellEnd"/>
      <w:r>
        <w:t xml:space="preserve"> je da </w:t>
      </w:r>
      <w:proofErr w:type="spellStart"/>
      <w:r>
        <w:t>račun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 w:rsidRPr="00321BB6">
        <w:t>identifikacioni</w:t>
      </w:r>
      <w:proofErr w:type="spellEnd"/>
      <w:r w:rsidRPr="00321BB6">
        <w:t xml:space="preserve"> </w:t>
      </w:r>
      <w:proofErr w:type="spellStart"/>
      <w:r w:rsidRPr="00321BB6">
        <w:t>kod</w:t>
      </w:r>
      <w:proofErr w:type="spellEnd"/>
      <w:r w:rsidRPr="00321BB6">
        <w:t xml:space="preserve"> </w:t>
      </w:r>
      <w:proofErr w:type="spellStart"/>
      <w:r w:rsidRPr="00321BB6">
        <w:t>obveznika</w:t>
      </w:r>
      <w:proofErr w:type="spellEnd"/>
      <w:r w:rsidRPr="00321BB6">
        <w:t xml:space="preserve"> </w:t>
      </w:r>
      <w:proofErr w:type="spellStart"/>
      <w:r w:rsidRPr="00321BB6">
        <w:t>fiskalizacije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57AD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71E37" w14:textId="2E4641BE" w:rsidR="00F323F6" w:rsidRPr="00451F6C" w:rsidRDefault="00A46495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414A039" wp14:editId="3B079E07">
              <wp:simplePos x="0" y="0"/>
              <wp:positionH relativeFrom="column">
                <wp:posOffset>3560445</wp:posOffset>
              </wp:positionH>
              <wp:positionV relativeFrom="paragraph">
                <wp:posOffset>-44450</wp:posOffset>
              </wp:positionV>
              <wp:extent cx="2289175" cy="90106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9175" cy="901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A971C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C176EB"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 w:rsidR="00C176EB"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C176EB"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 w:rsidR="00C176EB"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2143EB5C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45A8E843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</w:t>
                          </w:r>
                          <w:r w:rsidR="00E6726F">
                            <w:rPr>
                              <w:sz w:val="20"/>
                            </w:rPr>
                            <w:t>234 105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7BE322E2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E6726F">
                            <w:rPr>
                              <w:sz w:val="20"/>
                            </w:rPr>
                            <w:t>234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  <w:r w:rsidR="00E6726F">
                            <w:rPr>
                              <w:sz w:val="20"/>
                            </w:rPr>
                            <w:t>306</w:t>
                          </w:r>
                        </w:p>
                        <w:p w14:paraId="53BE426B" w14:textId="77777777" w:rsidR="00B167AC" w:rsidRPr="00AF27FF" w:rsidRDefault="00C6612E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C6612E">
                            <w:rPr>
                              <w:color w:val="0070C0"/>
                              <w:sz w:val="20"/>
                            </w:rPr>
                            <w:t>https://www.gov.me/mpsv</w:t>
                          </w:r>
                        </w:p>
                        <w:p w14:paraId="4506E8B3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4A0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35pt;margin-top:-3.5pt;width:180.25pt;height:70.9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" stroked="f">
              <v:textbox>
                <w:txbxContent>
                  <w:p w14:paraId="50BA971C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C176EB">
                      <w:rPr>
                        <w:sz w:val="20"/>
                      </w:rPr>
                      <w:t>Rimski</w:t>
                    </w:r>
                    <w:proofErr w:type="spellEnd"/>
                    <w:r w:rsidR="00C176EB">
                      <w:rPr>
                        <w:sz w:val="20"/>
                      </w:rPr>
                      <w:t xml:space="preserve"> </w:t>
                    </w:r>
                    <w:proofErr w:type="spellStart"/>
                    <w:r w:rsidR="00C176EB">
                      <w:rPr>
                        <w:sz w:val="20"/>
                      </w:rPr>
                      <w:t>trg</w:t>
                    </w:r>
                    <w:proofErr w:type="spellEnd"/>
                    <w:r w:rsidR="00C176EB"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2143EB5C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45A8E843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</w:t>
                    </w:r>
                    <w:r w:rsidR="00E6726F">
                      <w:rPr>
                        <w:sz w:val="20"/>
                      </w:rPr>
                      <w:t>234 105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7BE322E2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E6726F">
                      <w:rPr>
                        <w:sz w:val="20"/>
                      </w:rPr>
                      <w:t>234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  <w:r w:rsidR="00E6726F">
                      <w:rPr>
                        <w:sz w:val="20"/>
                      </w:rPr>
                      <w:t>306</w:t>
                    </w:r>
                  </w:p>
                  <w:p w14:paraId="53BE426B" w14:textId="77777777" w:rsidR="00B167AC" w:rsidRPr="00AF27FF" w:rsidRDefault="00C6612E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C6612E">
                      <w:rPr>
                        <w:color w:val="0070C0"/>
                        <w:sz w:val="20"/>
                      </w:rPr>
                      <w:t>https://www.gov.me/mpsv</w:t>
                    </w:r>
                  </w:p>
                  <w:p w14:paraId="4506E8B3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 wp14:anchorId="665392B5" wp14:editId="02CA5F2B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C4B53B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57728" behindDoc="0" locked="0" layoutInCell="1" allowOverlap="1" wp14:anchorId="2F300817" wp14:editId="60B3282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380EEEC2" w14:textId="77777777"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EA4732">
      <w:t>,</w:t>
    </w:r>
    <w:r w:rsidR="007B0E22" w:rsidRPr="007B0E22">
      <w:t xml:space="preserve"> </w:t>
    </w:r>
    <w:r w:rsidR="007B0E22">
      <w:t>šumarstva</w:t>
    </w:r>
  </w:p>
  <w:p w14:paraId="2FEA6CF5" w14:textId="77777777" w:rsidR="007904A7" w:rsidRDefault="00EA4732" w:rsidP="00C176EB">
    <w:pPr>
      <w:pStyle w:val="Title"/>
      <w:spacing w:before="40"/>
    </w:pPr>
    <w:r>
      <w:t>i vodoprivrede</w:t>
    </w:r>
  </w:p>
  <w:p w14:paraId="4F62BCBC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381"/>
    <w:multiLevelType w:val="hybridMultilevel"/>
    <w:tmpl w:val="2EA4B454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3FBD"/>
    <w:multiLevelType w:val="hybridMultilevel"/>
    <w:tmpl w:val="F89297CA"/>
    <w:lvl w:ilvl="0" w:tplc="BE34849C">
      <w:numFmt w:val="bullet"/>
      <w:lvlText w:val="-"/>
      <w:lvlJc w:val="left"/>
      <w:pPr>
        <w:ind w:left="78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743770"/>
    <w:multiLevelType w:val="hybridMultilevel"/>
    <w:tmpl w:val="F0A80D34"/>
    <w:lvl w:ilvl="0" w:tplc="6BF02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04FAB"/>
    <w:multiLevelType w:val="hybridMultilevel"/>
    <w:tmpl w:val="2FD20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F63CA"/>
    <w:multiLevelType w:val="hybridMultilevel"/>
    <w:tmpl w:val="036E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A6818"/>
    <w:multiLevelType w:val="hybridMultilevel"/>
    <w:tmpl w:val="CCCEB954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77981"/>
    <w:multiLevelType w:val="hybridMultilevel"/>
    <w:tmpl w:val="7E2033A0"/>
    <w:lvl w:ilvl="0" w:tplc="0F32620A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975AB"/>
    <w:multiLevelType w:val="hybridMultilevel"/>
    <w:tmpl w:val="CA50F85E"/>
    <w:lvl w:ilvl="0" w:tplc="959643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412EA"/>
    <w:multiLevelType w:val="hybridMultilevel"/>
    <w:tmpl w:val="B1549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E6DD4"/>
    <w:multiLevelType w:val="hybridMultilevel"/>
    <w:tmpl w:val="9722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50D2F"/>
    <w:multiLevelType w:val="hybridMultilevel"/>
    <w:tmpl w:val="F68A8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D7264"/>
    <w:multiLevelType w:val="hybridMultilevel"/>
    <w:tmpl w:val="60FACE62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42F2C"/>
    <w:multiLevelType w:val="hybridMultilevel"/>
    <w:tmpl w:val="E5A47B92"/>
    <w:lvl w:ilvl="0" w:tplc="0F32620A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A4572"/>
    <w:multiLevelType w:val="hybridMultilevel"/>
    <w:tmpl w:val="E2E0440E"/>
    <w:lvl w:ilvl="0" w:tplc="6BF02E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45E60"/>
    <w:multiLevelType w:val="hybridMultilevel"/>
    <w:tmpl w:val="803059F2"/>
    <w:lvl w:ilvl="0" w:tplc="0672C3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75FAA"/>
    <w:multiLevelType w:val="hybridMultilevel"/>
    <w:tmpl w:val="88547D12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A2AF4"/>
    <w:multiLevelType w:val="hybridMultilevel"/>
    <w:tmpl w:val="2B781AD0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25C05"/>
    <w:multiLevelType w:val="hybridMultilevel"/>
    <w:tmpl w:val="ECC62E06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53073"/>
    <w:multiLevelType w:val="hybridMultilevel"/>
    <w:tmpl w:val="0A5E2E8A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F6121"/>
    <w:multiLevelType w:val="hybridMultilevel"/>
    <w:tmpl w:val="FDAE8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B5E52"/>
    <w:multiLevelType w:val="hybridMultilevel"/>
    <w:tmpl w:val="E08630E0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ED7C0B"/>
    <w:multiLevelType w:val="hybridMultilevel"/>
    <w:tmpl w:val="F8FA4BD8"/>
    <w:lvl w:ilvl="0" w:tplc="E210FB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4480F"/>
    <w:multiLevelType w:val="hybridMultilevel"/>
    <w:tmpl w:val="76C83B44"/>
    <w:lvl w:ilvl="0" w:tplc="95964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66082"/>
    <w:multiLevelType w:val="hybridMultilevel"/>
    <w:tmpl w:val="4BEAB5A8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80F9E"/>
    <w:multiLevelType w:val="hybridMultilevel"/>
    <w:tmpl w:val="CD805B00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723CE"/>
    <w:multiLevelType w:val="hybridMultilevel"/>
    <w:tmpl w:val="883E4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1559D"/>
    <w:multiLevelType w:val="hybridMultilevel"/>
    <w:tmpl w:val="55425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F00D64"/>
    <w:multiLevelType w:val="hybridMultilevel"/>
    <w:tmpl w:val="A28E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19C6"/>
    <w:multiLevelType w:val="hybridMultilevel"/>
    <w:tmpl w:val="EB6C4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3576A7"/>
    <w:multiLevelType w:val="hybridMultilevel"/>
    <w:tmpl w:val="0208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D2782A"/>
    <w:multiLevelType w:val="hybridMultilevel"/>
    <w:tmpl w:val="9C0AC836"/>
    <w:lvl w:ilvl="0" w:tplc="8D06C6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108E0"/>
    <w:multiLevelType w:val="hybridMultilevel"/>
    <w:tmpl w:val="31145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4"/>
  </w:num>
  <w:num w:numId="3">
    <w:abstractNumId w:val="34"/>
  </w:num>
  <w:num w:numId="4">
    <w:abstractNumId w:val="16"/>
  </w:num>
  <w:num w:numId="5">
    <w:abstractNumId w:val="22"/>
  </w:num>
  <w:num w:numId="6">
    <w:abstractNumId w:val="26"/>
  </w:num>
  <w:num w:numId="7">
    <w:abstractNumId w:val="20"/>
  </w:num>
  <w:num w:numId="8">
    <w:abstractNumId w:val="33"/>
  </w:num>
  <w:num w:numId="9">
    <w:abstractNumId w:val="31"/>
  </w:num>
  <w:num w:numId="10">
    <w:abstractNumId w:val="30"/>
  </w:num>
  <w:num w:numId="11">
    <w:abstractNumId w:val="10"/>
  </w:num>
  <w:num w:numId="12">
    <w:abstractNumId w:val="9"/>
  </w:num>
  <w:num w:numId="13">
    <w:abstractNumId w:val="8"/>
  </w:num>
  <w:num w:numId="14">
    <w:abstractNumId w:val="29"/>
  </w:num>
  <w:num w:numId="15">
    <w:abstractNumId w:val="0"/>
  </w:num>
  <w:num w:numId="16">
    <w:abstractNumId w:val="14"/>
  </w:num>
  <w:num w:numId="17">
    <w:abstractNumId w:val="1"/>
  </w:num>
  <w:num w:numId="18">
    <w:abstractNumId w:val="2"/>
  </w:num>
  <w:num w:numId="19">
    <w:abstractNumId w:val="25"/>
  </w:num>
  <w:num w:numId="20">
    <w:abstractNumId w:val="3"/>
  </w:num>
  <w:num w:numId="21">
    <w:abstractNumId w:val="18"/>
  </w:num>
  <w:num w:numId="22">
    <w:abstractNumId w:val="23"/>
  </w:num>
  <w:num w:numId="23">
    <w:abstractNumId w:val="15"/>
  </w:num>
  <w:num w:numId="24">
    <w:abstractNumId w:val="4"/>
  </w:num>
  <w:num w:numId="25">
    <w:abstractNumId w:val="7"/>
  </w:num>
  <w:num w:numId="26">
    <w:abstractNumId w:val="19"/>
  </w:num>
  <w:num w:numId="27">
    <w:abstractNumId w:val="6"/>
  </w:num>
  <w:num w:numId="28">
    <w:abstractNumId w:val="12"/>
  </w:num>
  <w:num w:numId="29">
    <w:abstractNumId w:val="17"/>
  </w:num>
  <w:num w:numId="30">
    <w:abstractNumId w:val="24"/>
  </w:num>
  <w:num w:numId="31">
    <w:abstractNumId w:val="21"/>
  </w:num>
  <w:num w:numId="32">
    <w:abstractNumId w:val="32"/>
  </w:num>
  <w:num w:numId="33">
    <w:abstractNumId w:val="13"/>
  </w:num>
  <w:num w:numId="34">
    <w:abstractNumId w:val="27"/>
  </w:num>
  <w:num w:numId="35">
    <w:abstractNumId w:val="11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71C6"/>
    <w:rsid w:val="00011BFF"/>
    <w:rsid w:val="00011F03"/>
    <w:rsid w:val="00012199"/>
    <w:rsid w:val="00012D21"/>
    <w:rsid w:val="00016E83"/>
    <w:rsid w:val="000179C8"/>
    <w:rsid w:val="00020673"/>
    <w:rsid w:val="00021990"/>
    <w:rsid w:val="00021BEE"/>
    <w:rsid w:val="00021EA6"/>
    <w:rsid w:val="00027C87"/>
    <w:rsid w:val="00034910"/>
    <w:rsid w:val="000349F0"/>
    <w:rsid w:val="0003522F"/>
    <w:rsid w:val="00046496"/>
    <w:rsid w:val="00046EE0"/>
    <w:rsid w:val="00047989"/>
    <w:rsid w:val="000516EA"/>
    <w:rsid w:val="00051B04"/>
    <w:rsid w:val="00054D75"/>
    <w:rsid w:val="00055C69"/>
    <w:rsid w:val="00056629"/>
    <w:rsid w:val="0006016D"/>
    <w:rsid w:val="00062974"/>
    <w:rsid w:val="00064217"/>
    <w:rsid w:val="000659CC"/>
    <w:rsid w:val="0006784D"/>
    <w:rsid w:val="00072E20"/>
    <w:rsid w:val="00073A28"/>
    <w:rsid w:val="00082405"/>
    <w:rsid w:val="00083DA8"/>
    <w:rsid w:val="00085117"/>
    <w:rsid w:val="000878A5"/>
    <w:rsid w:val="00090926"/>
    <w:rsid w:val="00095619"/>
    <w:rsid w:val="00096130"/>
    <w:rsid w:val="000A10C4"/>
    <w:rsid w:val="000A17E7"/>
    <w:rsid w:val="000A2FA6"/>
    <w:rsid w:val="000A381E"/>
    <w:rsid w:val="000A54DF"/>
    <w:rsid w:val="000A5B82"/>
    <w:rsid w:val="000B0BEB"/>
    <w:rsid w:val="000B1FD1"/>
    <w:rsid w:val="000B6C38"/>
    <w:rsid w:val="000C456E"/>
    <w:rsid w:val="000C5184"/>
    <w:rsid w:val="000C6045"/>
    <w:rsid w:val="000C757B"/>
    <w:rsid w:val="000C7995"/>
    <w:rsid w:val="000D102E"/>
    <w:rsid w:val="000D35CC"/>
    <w:rsid w:val="000D5586"/>
    <w:rsid w:val="000E5C1F"/>
    <w:rsid w:val="000E6636"/>
    <w:rsid w:val="000F2AA0"/>
    <w:rsid w:val="000F2B95"/>
    <w:rsid w:val="000F2BFC"/>
    <w:rsid w:val="000F53F7"/>
    <w:rsid w:val="000F62F0"/>
    <w:rsid w:val="000F6FB1"/>
    <w:rsid w:val="000F7E33"/>
    <w:rsid w:val="00100F93"/>
    <w:rsid w:val="0010492F"/>
    <w:rsid w:val="001053EE"/>
    <w:rsid w:val="00105FB4"/>
    <w:rsid w:val="00106CDB"/>
    <w:rsid w:val="001077A2"/>
    <w:rsid w:val="00107821"/>
    <w:rsid w:val="00111107"/>
    <w:rsid w:val="00111891"/>
    <w:rsid w:val="00115C9D"/>
    <w:rsid w:val="00122256"/>
    <w:rsid w:val="001233BA"/>
    <w:rsid w:val="00126EE5"/>
    <w:rsid w:val="001272C1"/>
    <w:rsid w:val="00127DAF"/>
    <w:rsid w:val="00133643"/>
    <w:rsid w:val="00140887"/>
    <w:rsid w:val="00141A8B"/>
    <w:rsid w:val="001426D6"/>
    <w:rsid w:val="00143ADE"/>
    <w:rsid w:val="00151C3E"/>
    <w:rsid w:val="00151D6C"/>
    <w:rsid w:val="00153F16"/>
    <w:rsid w:val="00154D42"/>
    <w:rsid w:val="0015589B"/>
    <w:rsid w:val="00157DF2"/>
    <w:rsid w:val="00174EB6"/>
    <w:rsid w:val="001805CA"/>
    <w:rsid w:val="00180946"/>
    <w:rsid w:val="0018105B"/>
    <w:rsid w:val="001822FC"/>
    <w:rsid w:val="001847FD"/>
    <w:rsid w:val="00184A1C"/>
    <w:rsid w:val="00190B56"/>
    <w:rsid w:val="0019460F"/>
    <w:rsid w:val="00196664"/>
    <w:rsid w:val="001A058F"/>
    <w:rsid w:val="001A2901"/>
    <w:rsid w:val="001A33B9"/>
    <w:rsid w:val="001A377E"/>
    <w:rsid w:val="001A79B6"/>
    <w:rsid w:val="001A7E96"/>
    <w:rsid w:val="001B0D42"/>
    <w:rsid w:val="001B23C6"/>
    <w:rsid w:val="001B7884"/>
    <w:rsid w:val="001C0C66"/>
    <w:rsid w:val="001C2DA5"/>
    <w:rsid w:val="001C49FC"/>
    <w:rsid w:val="001C5837"/>
    <w:rsid w:val="001C6282"/>
    <w:rsid w:val="001C77E3"/>
    <w:rsid w:val="001D14B8"/>
    <w:rsid w:val="001D3909"/>
    <w:rsid w:val="001D6407"/>
    <w:rsid w:val="001D6970"/>
    <w:rsid w:val="001E0822"/>
    <w:rsid w:val="001E5719"/>
    <w:rsid w:val="001E660A"/>
    <w:rsid w:val="001E73C1"/>
    <w:rsid w:val="001F390F"/>
    <w:rsid w:val="001F4F85"/>
    <w:rsid w:val="001F65FD"/>
    <w:rsid w:val="001F75D5"/>
    <w:rsid w:val="002056B2"/>
    <w:rsid w:val="00205759"/>
    <w:rsid w:val="00215BE4"/>
    <w:rsid w:val="00216AF1"/>
    <w:rsid w:val="00216BD6"/>
    <w:rsid w:val="00223F3F"/>
    <w:rsid w:val="00226B6A"/>
    <w:rsid w:val="00230090"/>
    <w:rsid w:val="00233F19"/>
    <w:rsid w:val="0024128D"/>
    <w:rsid w:val="00242250"/>
    <w:rsid w:val="002428AB"/>
    <w:rsid w:val="00244D7C"/>
    <w:rsid w:val="00247041"/>
    <w:rsid w:val="00250382"/>
    <w:rsid w:val="002510F8"/>
    <w:rsid w:val="002511E4"/>
    <w:rsid w:val="0025281C"/>
    <w:rsid w:val="00252A36"/>
    <w:rsid w:val="002567ED"/>
    <w:rsid w:val="002568D1"/>
    <w:rsid w:val="00261583"/>
    <w:rsid w:val="002642E3"/>
    <w:rsid w:val="00266586"/>
    <w:rsid w:val="00271C40"/>
    <w:rsid w:val="002725A9"/>
    <w:rsid w:val="00276A5D"/>
    <w:rsid w:val="00277C4A"/>
    <w:rsid w:val="002807B6"/>
    <w:rsid w:val="0028731B"/>
    <w:rsid w:val="00290CAE"/>
    <w:rsid w:val="00291993"/>
    <w:rsid w:val="00292CC3"/>
    <w:rsid w:val="00292D5E"/>
    <w:rsid w:val="002A7CB3"/>
    <w:rsid w:val="002B1DC3"/>
    <w:rsid w:val="002B24D4"/>
    <w:rsid w:val="002B2B89"/>
    <w:rsid w:val="002B6679"/>
    <w:rsid w:val="002B6C6C"/>
    <w:rsid w:val="002C0853"/>
    <w:rsid w:val="002C09AB"/>
    <w:rsid w:val="002C12B9"/>
    <w:rsid w:val="002C2F5C"/>
    <w:rsid w:val="002C5020"/>
    <w:rsid w:val="002D1E7E"/>
    <w:rsid w:val="002D3300"/>
    <w:rsid w:val="002D4489"/>
    <w:rsid w:val="002D6643"/>
    <w:rsid w:val="002D69F5"/>
    <w:rsid w:val="002D78DD"/>
    <w:rsid w:val="002D798E"/>
    <w:rsid w:val="002E249F"/>
    <w:rsid w:val="002E384F"/>
    <w:rsid w:val="002E4AF0"/>
    <w:rsid w:val="002E561F"/>
    <w:rsid w:val="002E7460"/>
    <w:rsid w:val="002F461C"/>
    <w:rsid w:val="002F6717"/>
    <w:rsid w:val="002F7610"/>
    <w:rsid w:val="00302A2D"/>
    <w:rsid w:val="0030433B"/>
    <w:rsid w:val="00305818"/>
    <w:rsid w:val="00307812"/>
    <w:rsid w:val="003168DA"/>
    <w:rsid w:val="00327B04"/>
    <w:rsid w:val="0033337E"/>
    <w:rsid w:val="00335F1A"/>
    <w:rsid w:val="00336C9C"/>
    <w:rsid w:val="003370D1"/>
    <w:rsid w:val="003417B8"/>
    <w:rsid w:val="0034241B"/>
    <w:rsid w:val="0034480E"/>
    <w:rsid w:val="00350578"/>
    <w:rsid w:val="00354D08"/>
    <w:rsid w:val="0036644C"/>
    <w:rsid w:val="00367EC9"/>
    <w:rsid w:val="00370DDE"/>
    <w:rsid w:val="00371B01"/>
    <w:rsid w:val="00373D6B"/>
    <w:rsid w:val="00375D08"/>
    <w:rsid w:val="00380ED3"/>
    <w:rsid w:val="00381F0B"/>
    <w:rsid w:val="003825E0"/>
    <w:rsid w:val="0038483F"/>
    <w:rsid w:val="00387068"/>
    <w:rsid w:val="003953FB"/>
    <w:rsid w:val="00397662"/>
    <w:rsid w:val="00397BD3"/>
    <w:rsid w:val="003A31D4"/>
    <w:rsid w:val="003A34E3"/>
    <w:rsid w:val="003A3B4D"/>
    <w:rsid w:val="003A530D"/>
    <w:rsid w:val="003A5413"/>
    <w:rsid w:val="003A5DF3"/>
    <w:rsid w:val="003A62A3"/>
    <w:rsid w:val="003A6DB5"/>
    <w:rsid w:val="003B2079"/>
    <w:rsid w:val="003B4363"/>
    <w:rsid w:val="003B7B7E"/>
    <w:rsid w:val="003C42FD"/>
    <w:rsid w:val="003D0A8E"/>
    <w:rsid w:val="003D19C3"/>
    <w:rsid w:val="003D2A77"/>
    <w:rsid w:val="003E15AA"/>
    <w:rsid w:val="003E3602"/>
    <w:rsid w:val="003E4B85"/>
    <w:rsid w:val="003E6988"/>
    <w:rsid w:val="003E76B2"/>
    <w:rsid w:val="003F1C18"/>
    <w:rsid w:val="003F37FB"/>
    <w:rsid w:val="003F506C"/>
    <w:rsid w:val="003F652A"/>
    <w:rsid w:val="004037B9"/>
    <w:rsid w:val="004059A7"/>
    <w:rsid w:val="0040730A"/>
    <w:rsid w:val="004077BD"/>
    <w:rsid w:val="004112D5"/>
    <w:rsid w:val="00420188"/>
    <w:rsid w:val="00420778"/>
    <w:rsid w:val="004238D2"/>
    <w:rsid w:val="004322E7"/>
    <w:rsid w:val="0043639F"/>
    <w:rsid w:val="004363F4"/>
    <w:rsid w:val="004378E1"/>
    <w:rsid w:val="004410B8"/>
    <w:rsid w:val="0044695F"/>
    <w:rsid w:val="00450261"/>
    <w:rsid w:val="0045046A"/>
    <w:rsid w:val="00450C67"/>
    <w:rsid w:val="00451580"/>
    <w:rsid w:val="00451F6C"/>
    <w:rsid w:val="00451FF9"/>
    <w:rsid w:val="00454B14"/>
    <w:rsid w:val="004550A6"/>
    <w:rsid w:val="004570AD"/>
    <w:rsid w:val="004654A7"/>
    <w:rsid w:val="004658D6"/>
    <w:rsid w:val="00466847"/>
    <w:rsid w:val="004679C3"/>
    <w:rsid w:val="0047397D"/>
    <w:rsid w:val="004816E5"/>
    <w:rsid w:val="00482C20"/>
    <w:rsid w:val="004834EA"/>
    <w:rsid w:val="00484DA8"/>
    <w:rsid w:val="004910DF"/>
    <w:rsid w:val="00497AC3"/>
    <w:rsid w:val="00497C8A"/>
    <w:rsid w:val="004A07E6"/>
    <w:rsid w:val="004A1FB7"/>
    <w:rsid w:val="004A570A"/>
    <w:rsid w:val="004B22F9"/>
    <w:rsid w:val="004B3171"/>
    <w:rsid w:val="004B5308"/>
    <w:rsid w:val="004C0F1F"/>
    <w:rsid w:val="004C444D"/>
    <w:rsid w:val="004C56CB"/>
    <w:rsid w:val="004D35BB"/>
    <w:rsid w:val="004D71BF"/>
    <w:rsid w:val="004D749C"/>
    <w:rsid w:val="004E1B68"/>
    <w:rsid w:val="004E3DA7"/>
    <w:rsid w:val="004E459A"/>
    <w:rsid w:val="004E61ED"/>
    <w:rsid w:val="004E6623"/>
    <w:rsid w:val="004E6B40"/>
    <w:rsid w:val="004F24B0"/>
    <w:rsid w:val="004F26BF"/>
    <w:rsid w:val="004F59FE"/>
    <w:rsid w:val="004F6288"/>
    <w:rsid w:val="00505120"/>
    <w:rsid w:val="00506319"/>
    <w:rsid w:val="00507F63"/>
    <w:rsid w:val="005107A8"/>
    <w:rsid w:val="005170F5"/>
    <w:rsid w:val="00520C1C"/>
    <w:rsid w:val="00523147"/>
    <w:rsid w:val="005260D7"/>
    <w:rsid w:val="005266CF"/>
    <w:rsid w:val="00531FDF"/>
    <w:rsid w:val="00532AEC"/>
    <w:rsid w:val="005352E9"/>
    <w:rsid w:val="00536BEC"/>
    <w:rsid w:val="005414A2"/>
    <w:rsid w:val="005447E2"/>
    <w:rsid w:val="00544FD1"/>
    <w:rsid w:val="00547C6B"/>
    <w:rsid w:val="00550F54"/>
    <w:rsid w:val="005511A7"/>
    <w:rsid w:val="005657C2"/>
    <w:rsid w:val="00566E9D"/>
    <w:rsid w:val="005723C7"/>
    <w:rsid w:val="005724CC"/>
    <w:rsid w:val="00572B80"/>
    <w:rsid w:val="0057312D"/>
    <w:rsid w:val="0057551A"/>
    <w:rsid w:val="005814A5"/>
    <w:rsid w:val="00582153"/>
    <w:rsid w:val="0058224D"/>
    <w:rsid w:val="005A25C9"/>
    <w:rsid w:val="005A27F6"/>
    <w:rsid w:val="005A3FF4"/>
    <w:rsid w:val="005A4E7E"/>
    <w:rsid w:val="005A5C3B"/>
    <w:rsid w:val="005A623B"/>
    <w:rsid w:val="005A6B1A"/>
    <w:rsid w:val="005A6EF2"/>
    <w:rsid w:val="005B3A7C"/>
    <w:rsid w:val="005B3E17"/>
    <w:rsid w:val="005B44BF"/>
    <w:rsid w:val="005C24A8"/>
    <w:rsid w:val="005C4374"/>
    <w:rsid w:val="005C6F24"/>
    <w:rsid w:val="005C758C"/>
    <w:rsid w:val="005D2AFF"/>
    <w:rsid w:val="005D3136"/>
    <w:rsid w:val="005D784B"/>
    <w:rsid w:val="005E61D9"/>
    <w:rsid w:val="005E7ED3"/>
    <w:rsid w:val="005F1224"/>
    <w:rsid w:val="005F14EF"/>
    <w:rsid w:val="005F493C"/>
    <w:rsid w:val="005F56D9"/>
    <w:rsid w:val="0060011D"/>
    <w:rsid w:val="00603B1B"/>
    <w:rsid w:val="00604337"/>
    <w:rsid w:val="00612213"/>
    <w:rsid w:val="006135B4"/>
    <w:rsid w:val="00613A45"/>
    <w:rsid w:val="00617C39"/>
    <w:rsid w:val="00617DF2"/>
    <w:rsid w:val="00626F55"/>
    <w:rsid w:val="006271B0"/>
    <w:rsid w:val="006273E7"/>
    <w:rsid w:val="00630A76"/>
    <w:rsid w:val="00632632"/>
    <w:rsid w:val="00633068"/>
    <w:rsid w:val="00636035"/>
    <w:rsid w:val="00637D92"/>
    <w:rsid w:val="00645C01"/>
    <w:rsid w:val="006464DF"/>
    <w:rsid w:val="00655B87"/>
    <w:rsid w:val="0066248A"/>
    <w:rsid w:val="00664B3E"/>
    <w:rsid w:val="006739CA"/>
    <w:rsid w:val="0067524A"/>
    <w:rsid w:val="006851CD"/>
    <w:rsid w:val="00686DE0"/>
    <w:rsid w:val="00687D77"/>
    <w:rsid w:val="00695A40"/>
    <w:rsid w:val="00697FEF"/>
    <w:rsid w:val="006A02F9"/>
    <w:rsid w:val="006A0CDF"/>
    <w:rsid w:val="006A24FA"/>
    <w:rsid w:val="006A2553"/>
    <w:rsid w:val="006A2C40"/>
    <w:rsid w:val="006A32F4"/>
    <w:rsid w:val="006A6267"/>
    <w:rsid w:val="006B0CEE"/>
    <w:rsid w:val="006B39DD"/>
    <w:rsid w:val="006C16DF"/>
    <w:rsid w:val="006C4164"/>
    <w:rsid w:val="006C5CDF"/>
    <w:rsid w:val="006D0F7A"/>
    <w:rsid w:val="006D15A0"/>
    <w:rsid w:val="006D2C91"/>
    <w:rsid w:val="006D711E"/>
    <w:rsid w:val="006D7AA6"/>
    <w:rsid w:val="006E262C"/>
    <w:rsid w:val="006E3DF9"/>
    <w:rsid w:val="006E3E27"/>
    <w:rsid w:val="006E53C2"/>
    <w:rsid w:val="006E5AF4"/>
    <w:rsid w:val="006F2ABC"/>
    <w:rsid w:val="006F40AF"/>
    <w:rsid w:val="006F6687"/>
    <w:rsid w:val="00701870"/>
    <w:rsid w:val="00701C63"/>
    <w:rsid w:val="007061B3"/>
    <w:rsid w:val="0071084C"/>
    <w:rsid w:val="00711270"/>
    <w:rsid w:val="00711831"/>
    <w:rsid w:val="00712A2E"/>
    <w:rsid w:val="00721969"/>
    <w:rsid w:val="00722040"/>
    <w:rsid w:val="00724B89"/>
    <w:rsid w:val="0072551B"/>
    <w:rsid w:val="00725B99"/>
    <w:rsid w:val="00726B07"/>
    <w:rsid w:val="00732093"/>
    <w:rsid w:val="00735238"/>
    <w:rsid w:val="0073561A"/>
    <w:rsid w:val="00736FA8"/>
    <w:rsid w:val="00741345"/>
    <w:rsid w:val="00741BEB"/>
    <w:rsid w:val="0074586B"/>
    <w:rsid w:val="0074796C"/>
    <w:rsid w:val="007504DF"/>
    <w:rsid w:val="007550E1"/>
    <w:rsid w:val="007648AD"/>
    <w:rsid w:val="00770DA8"/>
    <w:rsid w:val="0077100B"/>
    <w:rsid w:val="007717CB"/>
    <w:rsid w:val="00772558"/>
    <w:rsid w:val="00774D8A"/>
    <w:rsid w:val="00784F04"/>
    <w:rsid w:val="00786F2E"/>
    <w:rsid w:val="007904A7"/>
    <w:rsid w:val="00791444"/>
    <w:rsid w:val="007927E6"/>
    <w:rsid w:val="0079417F"/>
    <w:rsid w:val="00794586"/>
    <w:rsid w:val="007978B6"/>
    <w:rsid w:val="0079797F"/>
    <w:rsid w:val="007A144E"/>
    <w:rsid w:val="007A1F78"/>
    <w:rsid w:val="007A4CFD"/>
    <w:rsid w:val="007B0E22"/>
    <w:rsid w:val="007B10C4"/>
    <w:rsid w:val="007B165E"/>
    <w:rsid w:val="007B2B13"/>
    <w:rsid w:val="007B2D33"/>
    <w:rsid w:val="007B5262"/>
    <w:rsid w:val="007C4269"/>
    <w:rsid w:val="007C63B7"/>
    <w:rsid w:val="007D0428"/>
    <w:rsid w:val="007D13DC"/>
    <w:rsid w:val="007D17C4"/>
    <w:rsid w:val="007D1AB6"/>
    <w:rsid w:val="007D31E5"/>
    <w:rsid w:val="007D6F21"/>
    <w:rsid w:val="007E3DEA"/>
    <w:rsid w:val="007F21FB"/>
    <w:rsid w:val="007F2F9B"/>
    <w:rsid w:val="007F423A"/>
    <w:rsid w:val="00810444"/>
    <w:rsid w:val="00813448"/>
    <w:rsid w:val="00813AD2"/>
    <w:rsid w:val="00817FD9"/>
    <w:rsid w:val="00820445"/>
    <w:rsid w:val="00821612"/>
    <w:rsid w:val="00837BAE"/>
    <w:rsid w:val="00841BFF"/>
    <w:rsid w:val="00842041"/>
    <w:rsid w:val="00842605"/>
    <w:rsid w:val="00842958"/>
    <w:rsid w:val="00842D3B"/>
    <w:rsid w:val="00851BE5"/>
    <w:rsid w:val="00852EB3"/>
    <w:rsid w:val="008533EA"/>
    <w:rsid w:val="00855353"/>
    <w:rsid w:val="00855EB8"/>
    <w:rsid w:val="0085648F"/>
    <w:rsid w:val="00860FCF"/>
    <w:rsid w:val="008637C3"/>
    <w:rsid w:val="00866DAF"/>
    <w:rsid w:val="00871B48"/>
    <w:rsid w:val="0087538E"/>
    <w:rsid w:val="00875880"/>
    <w:rsid w:val="00875CAF"/>
    <w:rsid w:val="008765D5"/>
    <w:rsid w:val="00876E9F"/>
    <w:rsid w:val="0088156B"/>
    <w:rsid w:val="008827DA"/>
    <w:rsid w:val="00882E46"/>
    <w:rsid w:val="00885190"/>
    <w:rsid w:val="008869DE"/>
    <w:rsid w:val="00887036"/>
    <w:rsid w:val="008930FA"/>
    <w:rsid w:val="00893F4E"/>
    <w:rsid w:val="00894E95"/>
    <w:rsid w:val="00895E05"/>
    <w:rsid w:val="008A0F09"/>
    <w:rsid w:val="008A6369"/>
    <w:rsid w:val="008B1A53"/>
    <w:rsid w:val="008B2D22"/>
    <w:rsid w:val="008B3248"/>
    <w:rsid w:val="008B4641"/>
    <w:rsid w:val="008B49FE"/>
    <w:rsid w:val="008B529B"/>
    <w:rsid w:val="008B5F1D"/>
    <w:rsid w:val="008B6B5B"/>
    <w:rsid w:val="008C3474"/>
    <w:rsid w:val="008C582F"/>
    <w:rsid w:val="008C7A1C"/>
    <w:rsid w:val="008C7CBE"/>
    <w:rsid w:val="008C7F82"/>
    <w:rsid w:val="008D1386"/>
    <w:rsid w:val="008D1995"/>
    <w:rsid w:val="008D78D8"/>
    <w:rsid w:val="008E1B71"/>
    <w:rsid w:val="008E34F3"/>
    <w:rsid w:val="008E4399"/>
    <w:rsid w:val="008E48EF"/>
    <w:rsid w:val="008E528B"/>
    <w:rsid w:val="008E5B03"/>
    <w:rsid w:val="008E607A"/>
    <w:rsid w:val="008E62B3"/>
    <w:rsid w:val="008E647D"/>
    <w:rsid w:val="008E7450"/>
    <w:rsid w:val="008F1C5B"/>
    <w:rsid w:val="008F349A"/>
    <w:rsid w:val="008F4C9F"/>
    <w:rsid w:val="00902E6C"/>
    <w:rsid w:val="00904AEE"/>
    <w:rsid w:val="00907170"/>
    <w:rsid w:val="00910C9D"/>
    <w:rsid w:val="009130A0"/>
    <w:rsid w:val="00914416"/>
    <w:rsid w:val="0091602E"/>
    <w:rsid w:val="00917C09"/>
    <w:rsid w:val="009210B0"/>
    <w:rsid w:val="009226F5"/>
    <w:rsid w:val="00922A8D"/>
    <w:rsid w:val="00924089"/>
    <w:rsid w:val="009254F3"/>
    <w:rsid w:val="00930C8D"/>
    <w:rsid w:val="00933072"/>
    <w:rsid w:val="009364E6"/>
    <w:rsid w:val="009444DE"/>
    <w:rsid w:val="009448A8"/>
    <w:rsid w:val="00946A67"/>
    <w:rsid w:val="00953426"/>
    <w:rsid w:val="00957E28"/>
    <w:rsid w:val="0096007C"/>
    <w:rsid w:val="0096107C"/>
    <w:rsid w:val="009620D5"/>
    <w:rsid w:val="00963B53"/>
    <w:rsid w:val="00964522"/>
    <w:rsid w:val="00965AB8"/>
    <w:rsid w:val="0097139A"/>
    <w:rsid w:val="0097240D"/>
    <w:rsid w:val="00973122"/>
    <w:rsid w:val="0097475E"/>
    <w:rsid w:val="00974F23"/>
    <w:rsid w:val="0098042E"/>
    <w:rsid w:val="009804FF"/>
    <w:rsid w:val="00981164"/>
    <w:rsid w:val="009830E9"/>
    <w:rsid w:val="00984938"/>
    <w:rsid w:val="00984E31"/>
    <w:rsid w:val="009855E2"/>
    <w:rsid w:val="009872EB"/>
    <w:rsid w:val="00987815"/>
    <w:rsid w:val="00992E5F"/>
    <w:rsid w:val="009976CC"/>
    <w:rsid w:val="00997765"/>
    <w:rsid w:val="009978E0"/>
    <w:rsid w:val="00997C04"/>
    <w:rsid w:val="009A300D"/>
    <w:rsid w:val="009A734E"/>
    <w:rsid w:val="009B1423"/>
    <w:rsid w:val="009B3E7C"/>
    <w:rsid w:val="009C134A"/>
    <w:rsid w:val="009C2124"/>
    <w:rsid w:val="009C4806"/>
    <w:rsid w:val="009C4C75"/>
    <w:rsid w:val="009D1096"/>
    <w:rsid w:val="009D2A3F"/>
    <w:rsid w:val="009D2F4B"/>
    <w:rsid w:val="009D6DBB"/>
    <w:rsid w:val="009E2B25"/>
    <w:rsid w:val="009E596A"/>
    <w:rsid w:val="009E6959"/>
    <w:rsid w:val="009E6BA2"/>
    <w:rsid w:val="009E797A"/>
    <w:rsid w:val="009F1858"/>
    <w:rsid w:val="009F1C00"/>
    <w:rsid w:val="009F5924"/>
    <w:rsid w:val="00A00814"/>
    <w:rsid w:val="00A049BB"/>
    <w:rsid w:val="00A051E3"/>
    <w:rsid w:val="00A0670F"/>
    <w:rsid w:val="00A21EEE"/>
    <w:rsid w:val="00A237A2"/>
    <w:rsid w:val="00A27939"/>
    <w:rsid w:val="00A3488B"/>
    <w:rsid w:val="00A348AD"/>
    <w:rsid w:val="00A370F7"/>
    <w:rsid w:val="00A371FD"/>
    <w:rsid w:val="00A41C41"/>
    <w:rsid w:val="00A46495"/>
    <w:rsid w:val="00A46D83"/>
    <w:rsid w:val="00A47072"/>
    <w:rsid w:val="00A504F6"/>
    <w:rsid w:val="00A52328"/>
    <w:rsid w:val="00A52388"/>
    <w:rsid w:val="00A57E1B"/>
    <w:rsid w:val="00A64748"/>
    <w:rsid w:val="00A6505B"/>
    <w:rsid w:val="00A677A4"/>
    <w:rsid w:val="00A70BA8"/>
    <w:rsid w:val="00A71D66"/>
    <w:rsid w:val="00A73397"/>
    <w:rsid w:val="00A760C2"/>
    <w:rsid w:val="00A76BA0"/>
    <w:rsid w:val="00A76D73"/>
    <w:rsid w:val="00A8101D"/>
    <w:rsid w:val="00A8611E"/>
    <w:rsid w:val="00A86161"/>
    <w:rsid w:val="00A87353"/>
    <w:rsid w:val="00A87E5C"/>
    <w:rsid w:val="00A950D5"/>
    <w:rsid w:val="00A9620B"/>
    <w:rsid w:val="00A963F8"/>
    <w:rsid w:val="00AA2975"/>
    <w:rsid w:val="00AA52C3"/>
    <w:rsid w:val="00AB0073"/>
    <w:rsid w:val="00AB0359"/>
    <w:rsid w:val="00AB2569"/>
    <w:rsid w:val="00AB28BD"/>
    <w:rsid w:val="00AB4D72"/>
    <w:rsid w:val="00AB6C64"/>
    <w:rsid w:val="00AC224B"/>
    <w:rsid w:val="00AC58C4"/>
    <w:rsid w:val="00AC65D0"/>
    <w:rsid w:val="00AD1FB4"/>
    <w:rsid w:val="00AD3383"/>
    <w:rsid w:val="00AD4F1F"/>
    <w:rsid w:val="00AD68FC"/>
    <w:rsid w:val="00AD79E0"/>
    <w:rsid w:val="00AD7AF5"/>
    <w:rsid w:val="00AE3BA6"/>
    <w:rsid w:val="00AE492B"/>
    <w:rsid w:val="00AE6119"/>
    <w:rsid w:val="00AE7BA0"/>
    <w:rsid w:val="00AF27FF"/>
    <w:rsid w:val="00AF5239"/>
    <w:rsid w:val="00B003EE"/>
    <w:rsid w:val="00B02F95"/>
    <w:rsid w:val="00B10AF0"/>
    <w:rsid w:val="00B13AFC"/>
    <w:rsid w:val="00B15183"/>
    <w:rsid w:val="00B167AC"/>
    <w:rsid w:val="00B20C8B"/>
    <w:rsid w:val="00B2111B"/>
    <w:rsid w:val="00B25F9A"/>
    <w:rsid w:val="00B275EA"/>
    <w:rsid w:val="00B32234"/>
    <w:rsid w:val="00B34110"/>
    <w:rsid w:val="00B35726"/>
    <w:rsid w:val="00B40A06"/>
    <w:rsid w:val="00B45E2F"/>
    <w:rsid w:val="00B473C2"/>
    <w:rsid w:val="00B47D2C"/>
    <w:rsid w:val="00B500E2"/>
    <w:rsid w:val="00B53118"/>
    <w:rsid w:val="00B61288"/>
    <w:rsid w:val="00B655C7"/>
    <w:rsid w:val="00B6652C"/>
    <w:rsid w:val="00B711CB"/>
    <w:rsid w:val="00B802A4"/>
    <w:rsid w:val="00B836A7"/>
    <w:rsid w:val="00B83F7A"/>
    <w:rsid w:val="00B84F08"/>
    <w:rsid w:val="00B85656"/>
    <w:rsid w:val="00B91CD8"/>
    <w:rsid w:val="00B94E30"/>
    <w:rsid w:val="00B962D0"/>
    <w:rsid w:val="00B9767C"/>
    <w:rsid w:val="00BA0659"/>
    <w:rsid w:val="00BA1A3A"/>
    <w:rsid w:val="00BA4D3E"/>
    <w:rsid w:val="00BB2CAF"/>
    <w:rsid w:val="00BB4077"/>
    <w:rsid w:val="00BB4781"/>
    <w:rsid w:val="00BB4FA6"/>
    <w:rsid w:val="00BB6F04"/>
    <w:rsid w:val="00BC07DE"/>
    <w:rsid w:val="00BC1C11"/>
    <w:rsid w:val="00BC4D4B"/>
    <w:rsid w:val="00BC6348"/>
    <w:rsid w:val="00BD1E1B"/>
    <w:rsid w:val="00BD2D07"/>
    <w:rsid w:val="00BD5AAC"/>
    <w:rsid w:val="00BD7AF8"/>
    <w:rsid w:val="00BE0D3D"/>
    <w:rsid w:val="00BE20C0"/>
    <w:rsid w:val="00BE3206"/>
    <w:rsid w:val="00BE37D4"/>
    <w:rsid w:val="00BE652F"/>
    <w:rsid w:val="00BE6BC8"/>
    <w:rsid w:val="00BE7411"/>
    <w:rsid w:val="00BF1175"/>
    <w:rsid w:val="00BF1ED2"/>
    <w:rsid w:val="00BF3210"/>
    <w:rsid w:val="00BF3BAA"/>
    <w:rsid w:val="00BF464E"/>
    <w:rsid w:val="00BF5119"/>
    <w:rsid w:val="00BF7F0A"/>
    <w:rsid w:val="00C00BE8"/>
    <w:rsid w:val="00C010D9"/>
    <w:rsid w:val="00C013C3"/>
    <w:rsid w:val="00C04072"/>
    <w:rsid w:val="00C05699"/>
    <w:rsid w:val="00C062B7"/>
    <w:rsid w:val="00C11820"/>
    <w:rsid w:val="00C123D2"/>
    <w:rsid w:val="00C132B9"/>
    <w:rsid w:val="00C1434B"/>
    <w:rsid w:val="00C16011"/>
    <w:rsid w:val="00C176EB"/>
    <w:rsid w:val="00C20E0A"/>
    <w:rsid w:val="00C2622E"/>
    <w:rsid w:val="00C26231"/>
    <w:rsid w:val="00C27FE1"/>
    <w:rsid w:val="00C3062A"/>
    <w:rsid w:val="00C345D7"/>
    <w:rsid w:val="00C35CE0"/>
    <w:rsid w:val="00C37BB1"/>
    <w:rsid w:val="00C40EE2"/>
    <w:rsid w:val="00C41D45"/>
    <w:rsid w:val="00C41EEC"/>
    <w:rsid w:val="00C42937"/>
    <w:rsid w:val="00C4405F"/>
    <w:rsid w:val="00C4431F"/>
    <w:rsid w:val="00C46888"/>
    <w:rsid w:val="00C50229"/>
    <w:rsid w:val="00C62B96"/>
    <w:rsid w:val="00C64659"/>
    <w:rsid w:val="00C6612E"/>
    <w:rsid w:val="00C67B7C"/>
    <w:rsid w:val="00C72145"/>
    <w:rsid w:val="00C72608"/>
    <w:rsid w:val="00C726F3"/>
    <w:rsid w:val="00C75AC0"/>
    <w:rsid w:val="00C76AD7"/>
    <w:rsid w:val="00C84028"/>
    <w:rsid w:val="00C86A82"/>
    <w:rsid w:val="00C86B8B"/>
    <w:rsid w:val="00C91FF9"/>
    <w:rsid w:val="00C93C42"/>
    <w:rsid w:val="00C965CF"/>
    <w:rsid w:val="00C96A76"/>
    <w:rsid w:val="00CA06C6"/>
    <w:rsid w:val="00CA4058"/>
    <w:rsid w:val="00CA737D"/>
    <w:rsid w:val="00CB5F94"/>
    <w:rsid w:val="00CB603E"/>
    <w:rsid w:val="00CC1D4C"/>
    <w:rsid w:val="00CC2580"/>
    <w:rsid w:val="00CD159D"/>
    <w:rsid w:val="00CD3F80"/>
    <w:rsid w:val="00CD489A"/>
    <w:rsid w:val="00CE11C6"/>
    <w:rsid w:val="00CE30A5"/>
    <w:rsid w:val="00CE3441"/>
    <w:rsid w:val="00CE6450"/>
    <w:rsid w:val="00CE7D39"/>
    <w:rsid w:val="00CE7D91"/>
    <w:rsid w:val="00CF1D7B"/>
    <w:rsid w:val="00CF35A9"/>
    <w:rsid w:val="00CF4E18"/>
    <w:rsid w:val="00CF540B"/>
    <w:rsid w:val="00CF60D2"/>
    <w:rsid w:val="00D01332"/>
    <w:rsid w:val="00D03F6C"/>
    <w:rsid w:val="00D073C1"/>
    <w:rsid w:val="00D10366"/>
    <w:rsid w:val="00D1055D"/>
    <w:rsid w:val="00D13D56"/>
    <w:rsid w:val="00D22C6D"/>
    <w:rsid w:val="00D2336C"/>
    <w:rsid w:val="00D23491"/>
    <w:rsid w:val="00D23B4D"/>
    <w:rsid w:val="00D2443A"/>
    <w:rsid w:val="00D2455F"/>
    <w:rsid w:val="00D2483E"/>
    <w:rsid w:val="00D336E2"/>
    <w:rsid w:val="00D40567"/>
    <w:rsid w:val="00D41BBC"/>
    <w:rsid w:val="00D42790"/>
    <w:rsid w:val="00D47137"/>
    <w:rsid w:val="00D51BDF"/>
    <w:rsid w:val="00D53F32"/>
    <w:rsid w:val="00D63062"/>
    <w:rsid w:val="00D636BA"/>
    <w:rsid w:val="00D65E78"/>
    <w:rsid w:val="00D71946"/>
    <w:rsid w:val="00D72EB8"/>
    <w:rsid w:val="00D7455D"/>
    <w:rsid w:val="00D75CDE"/>
    <w:rsid w:val="00D82205"/>
    <w:rsid w:val="00D8672E"/>
    <w:rsid w:val="00D904D7"/>
    <w:rsid w:val="00D9379E"/>
    <w:rsid w:val="00D9424F"/>
    <w:rsid w:val="00D95B0B"/>
    <w:rsid w:val="00D96714"/>
    <w:rsid w:val="00DA0169"/>
    <w:rsid w:val="00DA414E"/>
    <w:rsid w:val="00DA5312"/>
    <w:rsid w:val="00DA5BA8"/>
    <w:rsid w:val="00DB1DA5"/>
    <w:rsid w:val="00DB21FC"/>
    <w:rsid w:val="00DB4304"/>
    <w:rsid w:val="00DB4F6C"/>
    <w:rsid w:val="00DB69E5"/>
    <w:rsid w:val="00DB758B"/>
    <w:rsid w:val="00DC0F17"/>
    <w:rsid w:val="00DC1207"/>
    <w:rsid w:val="00DC2E3A"/>
    <w:rsid w:val="00DC3345"/>
    <w:rsid w:val="00DC5DF1"/>
    <w:rsid w:val="00DC7EDA"/>
    <w:rsid w:val="00DD5780"/>
    <w:rsid w:val="00DD5BA2"/>
    <w:rsid w:val="00DE1F8A"/>
    <w:rsid w:val="00DE450A"/>
    <w:rsid w:val="00DE4B96"/>
    <w:rsid w:val="00DE575A"/>
    <w:rsid w:val="00DE58F2"/>
    <w:rsid w:val="00DF0DA5"/>
    <w:rsid w:val="00DF128D"/>
    <w:rsid w:val="00DF60F7"/>
    <w:rsid w:val="00DF6B01"/>
    <w:rsid w:val="00E00CA3"/>
    <w:rsid w:val="00E07484"/>
    <w:rsid w:val="00E07771"/>
    <w:rsid w:val="00E144AA"/>
    <w:rsid w:val="00E14504"/>
    <w:rsid w:val="00E14F13"/>
    <w:rsid w:val="00E1600C"/>
    <w:rsid w:val="00E16167"/>
    <w:rsid w:val="00E17319"/>
    <w:rsid w:val="00E17BF2"/>
    <w:rsid w:val="00E25208"/>
    <w:rsid w:val="00E25A39"/>
    <w:rsid w:val="00E25E3F"/>
    <w:rsid w:val="00E33376"/>
    <w:rsid w:val="00E3366E"/>
    <w:rsid w:val="00E43D81"/>
    <w:rsid w:val="00E43E8E"/>
    <w:rsid w:val="00E44C49"/>
    <w:rsid w:val="00E452C8"/>
    <w:rsid w:val="00E45E1B"/>
    <w:rsid w:val="00E46495"/>
    <w:rsid w:val="00E53F9B"/>
    <w:rsid w:val="00E53FFE"/>
    <w:rsid w:val="00E54431"/>
    <w:rsid w:val="00E56D83"/>
    <w:rsid w:val="00E618ED"/>
    <w:rsid w:val="00E61F40"/>
    <w:rsid w:val="00E61F94"/>
    <w:rsid w:val="00E62D4C"/>
    <w:rsid w:val="00E63808"/>
    <w:rsid w:val="00E6460F"/>
    <w:rsid w:val="00E6726F"/>
    <w:rsid w:val="00E6740D"/>
    <w:rsid w:val="00E734B1"/>
    <w:rsid w:val="00E73A9B"/>
    <w:rsid w:val="00E74F68"/>
    <w:rsid w:val="00E75466"/>
    <w:rsid w:val="00E7791B"/>
    <w:rsid w:val="00E83C5F"/>
    <w:rsid w:val="00E83DE5"/>
    <w:rsid w:val="00E84771"/>
    <w:rsid w:val="00E84EF2"/>
    <w:rsid w:val="00E943E7"/>
    <w:rsid w:val="00E9684B"/>
    <w:rsid w:val="00EA0589"/>
    <w:rsid w:val="00EA12CB"/>
    <w:rsid w:val="00EA2BFE"/>
    <w:rsid w:val="00EA4732"/>
    <w:rsid w:val="00EA7E2E"/>
    <w:rsid w:val="00EB04F7"/>
    <w:rsid w:val="00EB4DDD"/>
    <w:rsid w:val="00EB6597"/>
    <w:rsid w:val="00EC06E8"/>
    <w:rsid w:val="00EC086B"/>
    <w:rsid w:val="00EC3D5A"/>
    <w:rsid w:val="00EC7794"/>
    <w:rsid w:val="00ED2818"/>
    <w:rsid w:val="00ED4A93"/>
    <w:rsid w:val="00ED5593"/>
    <w:rsid w:val="00ED5FC9"/>
    <w:rsid w:val="00EE0837"/>
    <w:rsid w:val="00EE1E2E"/>
    <w:rsid w:val="00EE4D56"/>
    <w:rsid w:val="00EE5E27"/>
    <w:rsid w:val="00EE5F19"/>
    <w:rsid w:val="00EE6633"/>
    <w:rsid w:val="00EF2C56"/>
    <w:rsid w:val="00EF3707"/>
    <w:rsid w:val="00F0052B"/>
    <w:rsid w:val="00F01472"/>
    <w:rsid w:val="00F0300A"/>
    <w:rsid w:val="00F0524E"/>
    <w:rsid w:val="00F061AD"/>
    <w:rsid w:val="00F0666E"/>
    <w:rsid w:val="00F06AC8"/>
    <w:rsid w:val="00F07710"/>
    <w:rsid w:val="00F07C12"/>
    <w:rsid w:val="00F113EF"/>
    <w:rsid w:val="00F127D8"/>
    <w:rsid w:val="00F13E5A"/>
    <w:rsid w:val="00F14B0C"/>
    <w:rsid w:val="00F15F5B"/>
    <w:rsid w:val="00F16D1B"/>
    <w:rsid w:val="00F17108"/>
    <w:rsid w:val="00F20771"/>
    <w:rsid w:val="00F21A4A"/>
    <w:rsid w:val="00F231E6"/>
    <w:rsid w:val="00F25885"/>
    <w:rsid w:val="00F323F6"/>
    <w:rsid w:val="00F35C0E"/>
    <w:rsid w:val="00F367F8"/>
    <w:rsid w:val="00F513F0"/>
    <w:rsid w:val="00F5604E"/>
    <w:rsid w:val="00F57A0C"/>
    <w:rsid w:val="00F6028A"/>
    <w:rsid w:val="00F61906"/>
    <w:rsid w:val="00F63BA5"/>
    <w:rsid w:val="00F63FBA"/>
    <w:rsid w:val="00F71232"/>
    <w:rsid w:val="00F71B68"/>
    <w:rsid w:val="00F728A6"/>
    <w:rsid w:val="00F741D3"/>
    <w:rsid w:val="00F75920"/>
    <w:rsid w:val="00F76268"/>
    <w:rsid w:val="00F77737"/>
    <w:rsid w:val="00F80A8D"/>
    <w:rsid w:val="00F8187D"/>
    <w:rsid w:val="00F8205E"/>
    <w:rsid w:val="00F82D92"/>
    <w:rsid w:val="00F8473C"/>
    <w:rsid w:val="00F84C66"/>
    <w:rsid w:val="00F90C87"/>
    <w:rsid w:val="00F914A9"/>
    <w:rsid w:val="00F93101"/>
    <w:rsid w:val="00F95050"/>
    <w:rsid w:val="00FA1254"/>
    <w:rsid w:val="00FA1AC9"/>
    <w:rsid w:val="00FA78D7"/>
    <w:rsid w:val="00FA7C58"/>
    <w:rsid w:val="00FB7AA9"/>
    <w:rsid w:val="00FC04C8"/>
    <w:rsid w:val="00FC5745"/>
    <w:rsid w:val="00FC5FE2"/>
    <w:rsid w:val="00FC6CC1"/>
    <w:rsid w:val="00FD24B9"/>
    <w:rsid w:val="00FD2736"/>
    <w:rsid w:val="00FE138E"/>
    <w:rsid w:val="00FE34C2"/>
    <w:rsid w:val="00FE4CFA"/>
    <w:rsid w:val="00FE5B56"/>
    <w:rsid w:val="00FF329C"/>
    <w:rsid w:val="00FF368D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25452"/>
  <w15:docId w15:val="{4366C2CF-6D49-4724-88FF-F549176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0300A"/>
    <w:pPr>
      <w:ind w:left="720"/>
      <w:contextualSpacing/>
    </w:pPr>
  </w:style>
  <w:style w:type="table" w:styleId="TableGrid">
    <w:name w:val="Table Grid"/>
    <w:basedOn w:val="TableNormal"/>
    <w:uiPriority w:val="59"/>
    <w:rsid w:val="00F91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5FC9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8731B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BF3BAA"/>
    <w:pPr>
      <w:widowControl w:val="0"/>
      <w:autoSpaceDE w:val="0"/>
      <w:autoSpaceDN w:val="0"/>
      <w:spacing w:before="0" w:after="0" w:line="240" w:lineRule="auto"/>
      <w:jc w:val="left"/>
    </w:pPr>
    <w:rPr>
      <w:rFonts w:ascii="Arial" w:eastAsia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BF3BAA"/>
    <w:rPr>
      <w:rFonts w:ascii="Arial" w:eastAsia="Arial" w:hAnsi="Arial" w:cs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4072"/>
    <w:pPr>
      <w:widowControl w:val="0"/>
      <w:spacing w:before="0" w:after="0" w:line="240" w:lineRule="auto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072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40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EAD118-CB1F-4868-B4CE-A1938B437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8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Šutovac</dc:creator>
  <cp:lastModifiedBy>Dragana Sutovic</cp:lastModifiedBy>
  <cp:revision>75</cp:revision>
  <cp:lastPrinted>2023-04-05T12:15:00Z</cp:lastPrinted>
  <dcterms:created xsi:type="dcterms:W3CDTF">2023-01-30T11:47:00Z</dcterms:created>
  <dcterms:modified xsi:type="dcterms:W3CDTF">2023-04-07T09:58:00Z</dcterms:modified>
</cp:coreProperties>
</file>