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323F6" w:rsidRDefault="00C20E0A" w:rsidP="003A6DB5">
      <w:pPr>
        <w:rPr>
          <w:rFonts w:ascii="Arial Narrow" w:hAnsi="Arial Narrow"/>
        </w:rPr>
      </w:pPr>
    </w:p>
    <w:p w:rsidR="002F0C84" w:rsidRDefault="002F0C84" w:rsidP="00B32DA7">
      <w:pPr>
        <w:pStyle w:val="Heading2"/>
        <w:jc w:val="center"/>
        <w:rPr>
          <w:b/>
          <w:sz w:val="24"/>
          <w:szCs w:val="24"/>
        </w:rPr>
      </w:pPr>
    </w:p>
    <w:p w:rsidR="00375D08" w:rsidRPr="002F0C84" w:rsidRDefault="002F0C84" w:rsidP="005021A0">
      <w:pPr>
        <w:tabs>
          <w:tab w:val="left" w:pos="1134"/>
          <w:tab w:val="left" w:pos="7513"/>
          <w:tab w:val="left" w:pos="7797"/>
          <w:tab w:val="left" w:pos="8222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5021A0">
        <w:rPr>
          <w:rFonts w:ascii="Arial" w:hAnsi="Arial" w:cs="Arial"/>
          <w:bCs/>
          <w:sz w:val="22"/>
          <w:lang w:val="hr-HR"/>
        </w:rPr>
        <w:t>Br:</w:t>
      </w:r>
      <w:r w:rsidR="00344C22">
        <w:rPr>
          <w:rFonts w:ascii="Arial" w:hAnsi="Arial" w:cs="Arial"/>
          <w:bCs/>
          <w:sz w:val="22"/>
          <w:lang w:val="hr-HR"/>
        </w:rPr>
        <w:t>320/1</w:t>
      </w:r>
      <w:r w:rsidR="004B035F">
        <w:rPr>
          <w:rFonts w:ascii="Arial" w:hAnsi="Arial" w:cs="Arial"/>
          <w:bCs/>
          <w:sz w:val="22"/>
          <w:lang w:val="hr-HR"/>
        </w:rPr>
        <w:t>8</w:t>
      </w:r>
      <w:r w:rsidR="00344C22">
        <w:rPr>
          <w:rFonts w:ascii="Arial" w:hAnsi="Arial" w:cs="Arial"/>
          <w:bCs/>
          <w:sz w:val="22"/>
          <w:lang w:val="hr-HR"/>
        </w:rPr>
        <w:t>-0410</w:t>
      </w:r>
      <w:r w:rsidRPr="002F0C84">
        <w:rPr>
          <w:rFonts w:ascii="Arial" w:hAnsi="Arial" w:cs="Arial"/>
          <w:bCs/>
          <w:sz w:val="22"/>
          <w:lang w:val="hr-HR"/>
        </w:rPr>
        <w:t>-</w:t>
      </w:r>
      <w:r w:rsidR="00D87864">
        <w:rPr>
          <w:rFonts w:ascii="Arial" w:hAnsi="Arial" w:cs="Arial"/>
          <w:bCs/>
          <w:sz w:val="22"/>
          <w:lang w:val="hr-HR"/>
        </w:rPr>
        <w:t>4985/3</w:t>
      </w:r>
      <w:r w:rsidR="00D23B4D" w:rsidRPr="002F0C84">
        <w:rPr>
          <w:rFonts w:ascii="Arial" w:hAnsi="Arial" w:cs="Arial"/>
          <w:bCs/>
          <w:sz w:val="22"/>
          <w:lang w:val="hr-HR"/>
        </w:rPr>
        <w:t xml:space="preserve">                    </w:t>
      </w:r>
      <w:r w:rsidR="004B035F">
        <w:rPr>
          <w:rFonts w:ascii="Arial" w:hAnsi="Arial" w:cs="Arial"/>
          <w:bCs/>
          <w:sz w:val="22"/>
          <w:lang w:val="hr-HR"/>
        </w:rPr>
        <w:t xml:space="preserve">                              </w:t>
      </w:r>
      <w:r w:rsidR="00D23B4D" w:rsidRPr="002F0C84">
        <w:rPr>
          <w:rFonts w:ascii="Arial" w:hAnsi="Arial" w:cs="Arial"/>
          <w:bCs/>
          <w:sz w:val="22"/>
          <w:lang w:val="hr-HR"/>
        </w:rPr>
        <w:t xml:space="preserve">        </w:t>
      </w:r>
      <w:r w:rsidR="005021A0">
        <w:rPr>
          <w:rFonts w:ascii="Arial" w:hAnsi="Arial" w:cs="Arial"/>
          <w:bCs/>
          <w:sz w:val="22"/>
          <w:lang w:val="hr-HR"/>
        </w:rPr>
        <w:t xml:space="preserve">           </w:t>
      </w:r>
      <w:r w:rsidR="006031EF">
        <w:rPr>
          <w:rFonts w:ascii="Arial" w:hAnsi="Arial" w:cs="Arial"/>
          <w:bCs/>
          <w:sz w:val="22"/>
          <w:lang w:val="hr-HR"/>
        </w:rPr>
        <w:t xml:space="preserve">         </w:t>
      </w:r>
      <w:r w:rsidR="00DA3B34">
        <w:rPr>
          <w:rFonts w:ascii="Arial" w:hAnsi="Arial" w:cs="Arial"/>
          <w:bCs/>
          <w:sz w:val="22"/>
          <w:lang w:val="hr-HR"/>
        </w:rPr>
        <w:t xml:space="preserve">Datum: </w:t>
      </w:r>
      <w:r w:rsidR="00D87864">
        <w:rPr>
          <w:rFonts w:ascii="Arial" w:hAnsi="Arial" w:cs="Arial"/>
          <w:bCs/>
          <w:sz w:val="22"/>
          <w:lang w:val="hr-HR"/>
        </w:rPr>
        <w:t>28.12</w:t>
      </w:r>
      <w:r w:rsidR="005021A0">
        <w:rPr>
          <w:rFonts w:ascii="Arial" w:hAnsi="Arial" w:cs="Arial"/>
          <w:bCs/>
          <w:sz w:val="22"/>
          <w:lang w:val="hr-HR"/>
        </w:rPr>
        <w:t>.201</w:t>
      </w:r>
      <w:r w:rsidR="004B035F">
        <w:rPr>
          <w:rFonts w:ascii="Arial" w:hAnsi="Arial" w:cs="Arial"/>
          <w:bCs/>
          <w:sz w:val="22"/>
          <w:lang w:val="hr-HR"/>
        </w:rPr>
        <w:t>8</w:t>
      </w:r>
      <w:r w:rsidR="005021A0">
        <w:rPr>
          <w:rFonts w:ascii="Arial" w:hAnsi="Arial" w:cs="Arial"/>
          <w:bCs/>
          <w:sz w:val="22"/>
          <w:lang w:val="hr-HR"/>
        </w:rPr>
        <w:t>.</w:t>
      </w:r>
      <w:r w:rsidR="00D23B4D" w:rsidRPr="002F0C84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37511" w:rsidRPr="002F0C84">
        <w:rPr>
          <w:rFonts w:ascii="Arial" w:hAnsi="Arial" w:cs="Arial"/>
          <w:bCs/>
          <w:sz w:val="22"/>
          <w:lang w:val="hr-HR"/>
        </w:rPr>
        <w:t xml:space="preserve">         </w:t>
      </w:r>
      <w:r w:rsidR="00D23B4D" w:rsidRPr="002F0C84">
        <w:rPr>
          <w:rFonts w:ascii="Arial" w:hAnsi="Arial" w:cs="Arial"/>
          <w:bCs/>
          <w:sz w:val="22"/>
          <w:lang w:val="hr-HR"/>
        </w:rPr>
        <w:t xml:space="preserve">  </w:t>
      </w:r>
      <w:r w:rsidR="00A37511" w:rsidRPr="002F0C84">
        <w:rPr>
          <w:rFonts w:ascii="Arial" w:hAnsi="Arial" w:cs="Arial"/>
          <w:bCs/>
          <w:sz w:val="22"/>
          <w:lang w:val="hr-HR"/>
        </w:rPr>
        <w:t xml:space="preserve">    </w:t>
      </w:r>
    </w:p>
    <w:p w:rsidR="004112D5" w:rsidRDefault="00D23B4D" w:rsidP="00D310C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  <w:r>
        <w:rPr>
          <w:rFonts w:ascii="Arial" w:hAnsi="Arial" w:cs="Arial"/>
          <w:bCs/>
          <w:sz w:val="20"/>
          <w:lang w:val="hr-HR"/>
        </w:rPr>
        <w:t xml:space="preserve"> </w:t>
      </w:r>
    </w:p>
    <w:p w:rsidR="009D6AFE" w:rsidRDefault="009D6AFE" w:rsidP="00D310CE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0"/>
          <w:lang w:val="hr-HR"/>
        </w:rPr>
      </w:pPr>
    </w:p>
    <w:p w:rsidR="009D6AFE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4B035F" w:rsidRDefault="004B035F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</w:p>
    <w:p w:rsidR="009D6AFE" w:rsidRPr="00757484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  <w:lang w:val="hr-HR"/>
        </w:rPr>
      </w:pPr>
      <w:bookmarkStart w:id="0" w:name="_Hlk188441954"/>
      <w:r w:rsidRPr="00757484">
        <w:rPr>
          <w:rFonts w:ascii="Arial" w:hAnsi="Arial" w:cs="Arial"/>
          <w:b/>
          <w:bCs/>
          <w:szCs w:val="24"/>
          <w:lang w:val="hr-HR"/>
        </w:rPr>
        <w:t>INSTRUKCIJA ZA FITOSANITARNE INSPEKTORE:</w:t>
      </w:r>
    </w:p>
    <w:p w:rsidR="009D6AFE" w:rsidRPr="00757484" w:rsidRDefault="009D6AFE" w:rsidP="009D6AFE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0"/>
          <w:lang w:val="hr-HR"/>
        </w:rPr>
      </w:pPr>
    </w:p>
    <w:p w:rsidR="00D87864" w:rsidRPr="00757484" w:rsidRDefault="00D87864" w:rsidP="00D87864">
      <w:pPr>
        <w:spacing w:before="0" w:after="200" w:line="276" w:lineRule="auto"/>
        <w:jc w:val="center"/>
        <w:rPr>
          <w:rFonts w:ascii="Arial" w:hAnsi="Arial" w:cs="Arial"/>
          <w:b/>
          <w:color w:val="222222"/>
          <w:szCs w:val="24"/>
          <w:lang w:val="hr-HR"/>
        </w:rPr>
      </w:pPr>
      <w:r w:rsidRPr="00757484">
        <w:rPr>
          <w:rFonts w:ascii="Arial" w:hAnsi="Arial" w:cs="Arial"/>
          <w:b/>
          <w:color w:val="222222"/>
          <w:szCs w:val="24"/>
          <w:lang w:val="hr-HR"/>
        </w:rPr>
        <w:t xml:space="preserve">Pocket® Diagnostic kit za detekciju bakterije </w:t>
      </w:r>
      <w:r w:rsidRPr="00757484">
        <w:rPr>
          <w:rFonts w:ascii="Arial" w:hAnsi="Arial" w:cs="Arial"/>
          <w:b/>
          <w:i/>
          <w:color w:val="222222"/>
          <w:szCs w:val="24"/>
          <w:lang w:val="hr-HR"/>
        </w:rPr>
        <w:t>Ralstonia solanacearum</w:t>
      </w:r>
      <w:r w:rsidRPr="00757484">
        <w:rPr>
          <w:rFonts w:ascii="Arial" w:hAnsi="Arial" w:cs="Arial"/>
          <w:b/>
          <w:color w:val="222222"/>
          <w:szCs w:val="24"/>
          <w:lang w:val="hr-HR"/>
        </w:rPr>
        <w:t xml:space="preserve"> </w:t>
      </w:r>
    </w:p>
    <w:bookmarkEnd w:id="0"/>
    <w:p w:rsidR="00D87864" w:rsidRPr="00757484" w:rsidRDefault="00D87864" w:rsidP="00D87864">
      <w:pPr>
        <w:spacing w:before="0" w:after="200" w:line="276" w:lineRule="auto"/>
        <w:rPr>
          <w:rFonts w:ascii="Arial" w:eastAsia="Times New Roman" w:hAnsi="Arial" w:cs="Arial"/>
          <w:color w:val="000000"/>
          <w:szCs w:val="24"/>
          <w:lang w:val="en" w:eastAsia="sr-Latn-ME"/>
        </w:rPr>
      </w:pP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 xml:space="preserve">Fitopatogena bakterija </w:t>
      </w:r>
      <w:r w:rsidRPr="00757484">
        <w:rPr>
          <w:rFonts w:ascii="Arial" w:hAnsi="Arial" w:cs="Arial"/>
          <w:i/>
          <w:color w:val="222222"/>
          <w:szCs w:val="24"/>
          <w:lang w:val="hr-HR"/>
        </w:rPr>
        <w:t>Ralstonia solanacearum</w:t>
      </w:r>
      <w:r w:rsidRPr="00757484">
        <w:rPr>
          <w:rFonts w:ascii="Arial" w:hAnsi="Arial" w:cs="Arial"/>
          <w:color w:val="222222"/>
          <w:szCs w:val="24"/>
          <w:lang w:val="hr-HR"/>
        </w:rPr>
        <w:t xml:space="preserve"> je patogen sa veoma širokim spektrom biljaka domaćina  uključujući krompir, paradajiz i muškatlu. </w:t>
      </w: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Ovaj patogen prouzrokuje smeđu trulež krtola krompira i bakterijsko uvenuće muškatle.</w:t>
      </w: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Smeđa trulež se širi inficiranim sjemenskim krompirom, kantaminiranim oruđima i opremom, insektima, nesimptomatskim krtolama krompira i vodom za navodnjavanje.</w:t>
      </w: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Tokom proizvodnje muškatli bakterija se može širiti preko vode za navodnjavanje ili pošiljkom zaraženih reznica.</w:t>
      </w: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 xml:space="preserve">Pocket® Diagnostic kit specijalizovan za  </w:t>
      </w:r>
      <w:r w:rsidRPr="00757484">
        <w:rPr>
          <w:rFonts w:ascii="Arial" w:hAnsi="Arial" w:cs="Arial"/>
          <w:i/>
          <w:color w:val="222222"/>
          <w:szCs w:val="24"/>
          <w:lang w:val="hr-HR"/>
        </w:rPr>
        <w:t>Ralstonia solanacearum</w:t>
      </w:r>
      <w:r w:rsidRPr="00757484">
        <w:rPr>
          <w:rFonts w:ascii="Arial" w:hAnsi="Arial" w:cs="Arial"/>
          <w:color w:val="222222"/>
          <w:szCs w:val="24"/>
          <w:lang w:val="hr-HR"/>
        </w:rPr>
        <w:t xml:space="preserve"> može detektovati najmanje 13 različitih biovara bakterije. </w:t>
      </w: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Širok spektar biljnog materijala može biti testiran: krtole, listovi, izdanci, korijen.</w:t>
      </w:r>
    </w:p>
    <w:p w:rsidR="00D87864" w:rsidRPr="00757484" w:rsidRDefault="00D87864" w:rsidP="00D87864">
      <w:pPr>
        <w:spacing w:before="0" w:line="276" w:lineRule="auto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 xml:space="preserve">Testiranje treba vršiti čim se primjete simptomi. Upotreba ovog testa je jednostavna. Međutim, kao i sa bilo kojom test procedurom, važno je obratiti pažnju na detalje. </w:t>
      </w:r>
    </w:p>
    <w:p w:rsidR="00D87864" w:rsidRPr="00757484" w:rsidRDefault="00D87864" w:rsidP="00D87864">
      <w:pPr>
        <w:spacing w:before="0" w:after="200" w:line="276" w:lineRule="auto"/>
        <w:jc w:val="left"/>
        <w:rPr>
          <w:rFonts w:ascii="Arial" w:hAnsi="Arial" w:cs="Arial"/>
          <w:b/>
          <w:color w:val="222222"/>
          <w:szCs w:val="24"/>
          <w:u w:val="single"/>
          <w:lang w:val="hr-HR"/>
        </w:rPr>
      </w:pPr>
      <w:r w:rsidRPr="00757484">
        <w:rPr>
          <w:rFonts w:ascii="Arial" w:hAnsi="Arial" w:cs="Arial"/>
          <w:b/>
          <w:color w:val="222222"/>
          <w:szCs w:val="24"/>
          <w:u w:val="single"/>
          <w:lang w:val="hr-HR"/>
        </w:rPr>
        <w:t>Za krompir:</w:t>
      </w:r>
    </w:p>
    <w:p w:rsidR="00D87864" w:rsidRPr="00757484" w:rsidRDefault="00D87864" w:rsidP="00D87864">
      <w:pPr>
        <w:numPr>
          <w:ilvl w:val="0"/>
          <w:numId w:val="12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Kada je god moguće testirati materijal koji pokazuje simptome;</w:t>
      </w:r>
    </w:p>
    <w:p w:rsidR="00D87864" w:rsidRPr="00757484" w:rsidRDefault="00D87864" w:rsidP="00D87864">
      <w:pPr>
        <w:numPr>
          <w:ilvl w:val="0"/>
          <w:numId w:val="12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Zagrijati kit za tesitanje prije upotrebe, ako je temperatura ispod 10 ° C;</w:t>
      </w:r>
    </w:p>
    <w:p w:rsidR="00D87864" w:rsidRPr="00757484" w:rsidRDefault="00D87864" w:rsidP="00D87864">
      <w:pPr>
        <w:numPr>
          <w:ilvl w:val="0"/>
          <w:numId w:val="12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Kada se testiraju krtole uzma se materijal sa kraja stolona krtole i uključuje se  vaskularno tkivo koje je što bliže stolonu, ako je to moguće;</w:t>
      </w:r>
    </w:p>
    <w:p w:rsidR="00D87864" w:rsidRPr="00757484" w:rsidRDefault="00D87864" w:rsidP="00D87864">
      <w:pPr>
        <w:numPr>
          <w:ilvl w:val="0"/>
          <w:numId w:val="12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Sa krtola ukloniti zemlju (četkom), a zatim uzeti uzorak 5mm u prečniku i 2mm u dubinu.</w:t>
      </w:r>
    </w:p>
    <w:p w:rsidR="00D87864" w:rsidRPr="00757484" w:rsidRDefault="00D87864" w:rsidP="00D87864">
      <w:pPr>
        <w:spacing w:before="0" w:after="200" w:line="276" w:lineRule="auto"/>
        <w:rPr>
          <w:rFonts w:ascii="Arial" w:hAnsi="Arial" w:cs="Arial"/>
          <w:b/>
          <w:color w:val="222222"/>
          <w:szCs w:val="24"/>
          <w:u w:val="single"/>
          <w:lang w:val="hr-HR"/>
        </w:rPr>
      </w:pPr>
      <w:r w:rsidRPr="00757484">
        <w:rPr>
          <w:rFonts w:ascii="Arial" w:hAnsi="Arial" w:cs="Arial"/>
          <w:b/>
          <w:color w:val="222222"/>
          <w:szCs w:val="24"/>
          <w:u w:val="single"/>
          <w:lang w:val="hr-HR"/>
        </w:rPr>
        <w:t>Za muškatlu:</w:t>
      </w:r>
    </w:p>
    <w:p w:rsidR="00D87864" w:rsidRPr="00757484" w:rsidRDefault="00D87864" w:rsidP="00D87864">
      <w:pPr>
        <w:numPr>
          <w:ilvl w:val="0"/>
          <w:numId w:val="13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Testirati isključivo simptomatski materijal;</w:t>
      </w:r>
    </w:p>
    <w:p w:rsidR="00D87864" w:rsidRPr="00757484" w:rsidRDefault="00D87864" w:rsidP="00D87864">
      <w:pPr>
        <w:numPr>
          <w:ilvl w:val="0"/>
          <w:numId w:val="13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Izdanci, listovi, korijen i cvjetovi mogu biti testirani;</w:t>
      </w:r>
    </w:p>
    <w:p w:rsidR="00D87864" w:rsidRPr="00757484" w:rsidRDefault="00D87864" w:rsidP="00D87864">
      <w:pPr>
        <w:numPr>
          <w:ilvl w:val="0"/>
          <w:numId w:val="13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Uzorak uzeti na prelazu zdravog i bolesnog biljnog tkiva, ne koristiti mtrvo tkivo;</w:t>
      </w:r>
    </w:p>
    <w:p w:rsidR="00D87864" w:rsidRPr="00757484" w:rsidRDefault="00D87864" w:rsidP="00D87864">
      <w:pPr>
        <w:numPr>
          <w:ilvl w:val="0"/>
          <w:numId w:val="13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Koristiti približno 25 mm</w:t>
      </w:r>
      <w:r w:rsidRPr="00757484">
        <w:rPr>
          <w:rFonts w:ascii="Arial" w:hAnsi="Arial" w:cs="Arial"/>
          <w:sz w:val="22"/>
        </w:rPr>
        <w:t xml:space="preserve"> </w:t>
      </w:r>
      <w:r w:rsidRPr="00757484">
        <w:rPr>
          <w:rFonts w:ascii="Arial" w:hAnsi="Arial" w:cs="Arial"/>
          <w:color w:val="222222"/>
          <w:szCs w:val="24"/>
          <w:lang w:val="hr-HR"/>
        </w:rPr>
        <w:t>kvadrata lista, cvijeta ili malih djelova izdanaka. Ako se testira korijen, isprati i ukloniti zemlju i uzeti uzorak od približno 0.2g;</w:t>
      </w:r>
    </w:p>
    <w:p w:rsidR="00D87864" w:rsidRPr="00757484" w:rsidRDefault="00D87864" w:rsidP="00D87864">
      <w:pPr>
        <w:numPr>
          <w:ilvl w:val="0"/>
          <w:numId w:val="13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Ne dodavati previše biljnog materijala u ekstrakcioni pufer;</w:t>
      </w:r>
    </w:p>
    <w:p w:rsidR="00D87864" w:rsidRPr="00757484" w:rsidRDefault="00D87864" w:rsidP="00757484">
      <w:pPr>
        <w:numPr>
          <w:ilvl w:val="0"/>
          <w:numId w:val="13"/>
        </w:numPr>
        <w:spacing w:before="0" w:after="200" w:line="276" w:lineRule="auto"/>
        <w:contextualSpacing/>
        <w:jc w:val="left"/>
        <w:rPr>
          <w:rFonts w:ascii="Arial" w:hAnsi="Arial" w:cs="Arial"/>
          <w:color w:val="222222"/>
          <w:szCs w:val="24"/>
          <w:lang w:val="hr-HR"/>
        </w:rPr>
      </w:pPr>
      <w:r w:rsidRPr="00757484">
        <w:rPr>
          <w:rFonts w:ascii="Arial" w:hAnsi="Arial" w:cs="Arial"/>
          <w:color w:val="222222"/>
          <w:szCs w:val="24"/>
          <w:lang w:val="hr-HR"/>
        </w:rPr>
        <w:t>Voditi računa da se izbjegne unakrsna kontaminacija uzorka, prenošenjem biljnog materijala na ruke i alate za rezanje.</w:t>
      </w:r>
    </w:p>
    <w:p w:rsidR="00D87864" w:rsidRPr="00757484" w:rsidRDefault="00D87864" w:rsidP="00D87864">
      <w:pPr>
        <w:spacing w:before="0" w:after="200" w:line="276" w:lineRule="auto"/>
        <w:ind w:left="360"/>
        <w:rPr>
          <w:rFonts w:ascii="Arial" w:hAnsi="Arial" w:cs="Arial"/>
          <w:color w:val="222222"/>
          <w:szCs w:val="24"/>
          <w:lang w:val="hr-HR"/>
        </w:rPr>
      </w:pPr>
    </w:p>
    <w:p w:rsidR="00D87864" w:rsidRPr="00757484" w:rsidRDefault="00D87864" w:rsidP="00D87864">
      <w:pPr>
        <w:spacing w:before="0" w:after="200" w:line="276" w:lineRule="auto"/>
        <w:jc w:val="center"/>
        <w:rPr>
          <w:rFonts w:ascii="Arial" w:hAnsi="Arial" w:cs="Arial"/>
          <w:color w:val="222222"/>
          <w:sz w:val="20"/>
          <w:szCs w:val="20"/>
          <w:lang w:val="hr-HR"/>
        </w:rPr>
      </w:pPr>
      <w:r w:rsidRPr="00757484">
        <w:rPr>
          <w:rFonts w:ascii="Arial" w:hAnsi="Arial" w:cs="Arial"/>
          <w:noProof/>
          <w:color w:val="80A84B"/>
          <w:sz w:val="21"/>
          <w:szCs w:val="21"/>
          <w:lang w:val="en-US"/>
        </w:rPr>
        <w:drawing>
          <wp:inline distT="0" distB="0" distL="0" distR="0" wp14:anchorId="7E796D9B" wp14:editId="136ED636">
            <wp:extent cx="3153734" cy="1725368"/>
            <wp:effectExtent l="0" t="0" r="8890" b="8255"/>
            <wp:docPr id="7" name="Picture 7" descr="Štete na gomolju krumpira">
              <a:hlinkClick xmlns:a="http://schemas.openxmlformats.org/drawingml/2006/main" r:id="rId8" tooltip="&quot;Štete na gomolju krumpir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tete na gomolju krumpira">
                      <a:hlinkClick r:id="rId8" tooltip="&quot;Štete na gomolju krumpir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00" cy="172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84">
        <w:rPr>
          <w:rFonts w:ascii="Arial" w:hAnsi="Arial" w:cs="Arial"/>
          <w:noProof/>
          <w:sz w:val="22"/>
          <w:lang w:val="en-US"/>
        </w:rPr>
        <w:drawing>
          <wp:inline distT="0" distB="0" distL="0" distR="0" wp14:anchorId="1E1C95AF" wp14:editId="49A719AA">
            <wp:extent cx="2409246" cy="2338759"/>
            <wp:effectExtent l="0" t="0" r="0" b="4445"/>
            <wp:docPr id="8" name="Picture 8" descr="http://pinova.hr/media/34/2014/08/26/5600495503f78f42adbc2cfc2f609d4e_15500937a911ae42821f68372498925d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nova.hr/media/34/2014/08/26/5600495503f78f42adbc2cfc2f609d4e_15500937a911ae42821f68372498925d_cro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056" cy="23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84">
        <w:rPr>
          <w:rFonts w:ascii="Arial" w:hAnsi="Arial" w:cs="Arial"/>
          <w:color w:val="222222"/>
          <w:sz w:val="20"/>
          <w:szCs w:val="20"/>
          <w:lang w:val="hr-HR"/>
        </w:rPr>
        <w:t>Simptomi na krtoli krompira i stablu paradajiza</w:t>
      </w:r>
    </w:p>
    <w:p w:rsidR="00D87864" w:rsidRPr="00757484" w:rsidRDefault="00D87864" w:rsidP="00D87864">
      <w:pPr>
        <w:spacing w:before="0" w:after="200" w:line="276" w:lineRule="auto"/>
        <w:jc w:val="center"/>
        <w:rPr>
          <w:rFonts w:ascii="Arial" w:hAnsi="Arial" w:cs="Arial"/>
          <w:color w:val="222222"/>
          <w:sz w:val="20"/>
          <w:szCs w:val="20"/>
          <w:lang w:val="hr-HR"/>
        </w:rPr>
      </w:pPr>
      <w:r w:rsidRPr="00757484">
        <w:rPr>
          <w:rFonts w:ascii="Arial" w:hAnsi="Arial" w:cs="Arial"/>
          <w:noProof/>
          <w:color w:val="444444"/>
          <w:sz w:val="21"/>
          <w:szCs w:val="21"/>
          <w:lang w:val="en-US"/>
        </w:rPr>
        <w:drawing>
          <wp:inline distT="0" distB="0" distL="0" distR="0" wp14:anchorId="2A90665A" wp14:editId="00B34B23">
            <wp:extent cx="5343277" cy="3339131"/>
            <wp:effectExtent l="0" t="0" r="0" b="0"/>
            <wp:docPr id="9" name="Picture 9" descr="http://pinova.hr/media/34/2014/08/26/7081ca2779a55d154e4bca30bce68fb5_ebc7659ac8fb6d43ba801e74fd3b51a3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nova.hr/media/34/2014/08/26/7081ca2779a55d154e4bca30bce68fb5_ebc7659ac8fb6d43ba801e74fd3b51a3_crop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967" cy="334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484">
        <w:rPr>
          <w:rFonts w:ascii="Arial" w:hAnsi="Arial" w:cs="Arial"/>
          <w:color w:val="222222"/>
          <w:sz w:val="20"/>
          <w:szCs w:val="20"/>
          <w:lang w:val="hr-HR"/>
        </w:rPr>
        <w:t>Simptomi na paprici</w:t>
      </w:r>
    </w:p>
    <w:p w:rsidR="00D87864" w:rsidRPr="00757484" w:rsidRDefault="00D87864" w:rsidP="00D87864">
      <w:pPr>
        <w:spacing w:before="0" w:after="0" w:line="330" w:lineRule="atLeast"/>
        <w:jc w:val="left"/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</w:pPr>
      <w:proofErr w:type="spellStart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>Krtole</w:t>
      </w:r>
      <w:proofErr w:type="spellEnd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>krompira</w:t>
      </w:r>
      <w:proofErr w:type="spellEnd"/>
    </w:p>
    <w:p w:rsidR="00D87864" w:rsidRPr="00757484" w:rsidRDefault="00D87864" w:rsidP="00D87864">
      <w:pPr>
        <w:spacing w:before="0" w:after="0" w:line="330" w:lineRule="atLeast"/>
        <w:rPr>
          <w:rFonts w:ascii="Arial" w:eastAsia="Times New Roman" w:hAnsi="Arial" w:cs="Arial"/>
          <w:color w:val="000000"/>
          <w:sz w:val="22"/>
          <w:lang w:val="en" w:eastAsia="sr-Latn-ME"/>
        </w:rPr>
      </w:pP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Krtole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krompira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treba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presjeći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poprečno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ili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uzdužno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u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blizini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stolona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krtola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Početna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faza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infekcije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prepoznaje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po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promeni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boje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sprovodnog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prstena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od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staklasto-žute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do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svetlosmeđe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iz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kojeg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spontano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nakon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nekoliko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minuta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pojavljuje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bledi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kremasti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bakterijski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eksudat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Kasnije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sprovodno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tkivo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postaje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izrazito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smeđe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nekroza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može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proširiti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parenhimsko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tkivo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</w:t>
      </w:r>
    </w:p>
    <w:p w:rsidR="00D87864" w:rsidRPr="00757484" w:rsidRDefault="00D87864" w:rsidP="00D87864">
      <w:pPr>
        <w:spacing w:before="0" w:after="0" w:line="330" w:lineRule="atLeast"/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</w:pPr>
    </w:p>
    <w:p w:rsidR="00D87864" w:rsidRPr="00757484" w:rsidRDefault="00D87864" w:rsidP="00D87864">
      <w:pPr>
        <w:spacing w:before="0" w:after="0" w:line="330" w:lineRule="atLeast"/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</w:pPr>
      <w:proofErr w:type="spellStart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>Simptomi</w:t>
      </w:r>
      <w:proofErr w:type="spellEnd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>na</w:t>
      </w:r>
      <w:proofErr w:type="spellEnd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iCs/>
          <w:color w:val="000000"/>
          <w:sz w:val="22"/>
          <w:lang w:val="en" w:eastAsia="sr-Latn-ME"/>
        </w:rPr>
        <w:t>paradajzu</w:t>
      </w:r>
      <w:proofErr w:type="spellEnd"/>
    </w:p>
    <w:p w:rsidR="00D87864" w:rsidRPr="00757484" w:rsidRDefault="00D87864" w:rsidP="00757484">
      <w:pPr>
        <w:spacing w:before="0" w:after="0" w:line="330" w:lineRule="atLeast"/>
        <w:rPr>
          <w:rFonts w:ascii="Arial" w:eastAsia="Times New Roman" w:hAnsi="Arial" w:cs="Arial"/>
          <w:color w:val="000000"/>
          <w:sz w:val="22"/>
          <w:lang w:val="en" w:eastAsia="sr-Latn-ME"/>
        </w:rPr>
      </w:pP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Prvi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vidljivi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simptom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je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uvelost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najmlađih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listova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U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uslovima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koji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su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povoljni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za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patogena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(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temperatura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zemljišta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oko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25°</w:t>
      </w:r>
      <w:proofErr w:type="gram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C, 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zasićenost</w:t>
      </w:r>
      <w:proofErr w:type="spellEnd"/>
      <w:proofErr w:type="gram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vlagom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) u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roku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od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nekoliko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dana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dolazi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do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epinastije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uvenuća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samo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jedne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strane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ili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cijele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biljke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što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dovodi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do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potpunog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propadanja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biljke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U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manje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povoljnim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uslovima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(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temperatura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zemljišta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manja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od 21°C)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uvenuće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ređe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pojavljuje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ali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stabljici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može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razviti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veliki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broj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adventivnog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korijenja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Moguće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je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uočiti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pruge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koje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izgledaju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kao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natopljene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vodom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protežu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duž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stabljike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od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njene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baze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a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dokaz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su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nekrotiranja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sprovodnog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tkiva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.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Ako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se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stabljika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presječe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iz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sprovodnog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tkiva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čija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je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boja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promijenjena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u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smeđu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,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curi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bijeli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ili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žućkasti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bakterijski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eksudat</w:t>
      </w:r>
      <w:proofErr w:type="spellEnd"/>
      <w:r w:rsidRPr="00757484">
        <w:rPr>
          <w:rFonts w:ascii="Arial" w:eastAsia="Times New Roman" w:hAnsi="Arial" w:cs="Arial"/>
          <w:color w:val="000000"/>
          <w:sz w:val="22"/>
          <w:lang w:val="en" w:eastAsia="sr-Latn-ME"/>
        </w:rPr>
        <w:t>.</w:t>
      </w:r>
    </w:p>
    <w:p w:rsidR="00D87864" w:rsidRPr="00757484" w:rsidRDefault="00D87864" w:rsidP="00757484">
      <w:pPr>
        <w:spacing w:before="100" w:beforeAutospacing="1" w:after="100" w:afterAutospacing="1" w:line="315" w:lineRule="atLeast"/>
        <w:jc w:val="center"/>
        <w:outlineLvl w:val="3"/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</w:pPr>
      <w:proofErr w:type="spellStart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>Biljke</w:t>
      </w:r>
      <w:proofErr w:type="spellEnd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>domaćini</w:t>
      </w:r>
      <w:proofErr w:type="spellEnd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>i</w:t>
      </w:r>
      <w:proofErr w:type="spellEnd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>druge</w:t>
      </w:r>
      <w:proofErr w:type="spellEnd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>inficirane</w:t>
      </w:r>
      <w:proofErr w:type="spellEnd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>biljke</w:t>
      </w:r>
      <w:proofErr w:type="spellEnd"/>
      <w:r w:rsidRPr="00757484">
        <w:rPr>
          <w:rFonts w:ascii="Arial" w:eastAsia="Times New Roman" w:hAnsi="Arial" w:cs="Arial"/>
          <w:b/>
          <w:bCs/>
          <w:color w:val="444444"/>
          <w:sz w:val="22"/>
          <w:lang w:val="en" w:eastAsia="sr-Latn-ME"/>
        </w:rPr>
        <w:t xml:space="preserve"> (Host Plants and Other Plants Affected)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1"/>
        <w:gridCol w:w="3020"/>
        <w:gridCol w:w="3021"/>
      </w:tblGrid>
      <w:tr w:rsidR="00D87864" w:rsidRPr="00757484" w:rsidTr="003F1191">
        <w:trPr>
          <w:tblHeader/>
          <w:tblCellSpacing w:w="15" w:type="dxa"/>
        </w:trPr>
        <w:tc>
          <w:tcPr>
            <w:tcW w:w="1643" w:type="pct"/>
            <w:tcBorders>
              <w:top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757484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r-Latn-ME"/>
              </w:rPr>
              <w:t>Plant name</w:t>
            </w:r>
          </w:p>
        </w:tc>
        <w:tc>
          <w:tcPr>
            <w:tcW w:w="1651" w:type="pct"/>
            <w:tcBorders>
              <w:top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757484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r-Latn-ME"/>
              </w:rPr>
              <w:t>Family</w:t>
            </w:r>
          </w:p>
        </w:tc>
        <w:tc>
          <w:tcPr>
            <w:tcW w:w="1643" w:type="pct"/>
            <w:tcBorders>
              <w:top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757484">
            <w:pPr>
              <w:spacing w:before="100" w:beforeAutospacing="1" w:after="100" w:afterAutospacing="1" w:line="240" w:lineRule="auto"/>
              <w:jc w:val="lef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sr-Latn-ME"/>
              </w:rPr>
              <w:t>Context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Ageratum conyzoides (billy goat weed)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Amomum subulatum (large cardamom)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Zingiberaceae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Annona cherimola (cherimoya)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Annonaceae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Anthurium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Arachis hypogaea (groundnut)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Fabaceae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Artemisia (wormwoods)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Beta vulgaris (beetroot)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Chenopodiaceae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1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Beta vulgaris var. cicla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Chenopodiaceae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Bougainvillea glabra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Nyctaginaceae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1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Capsicum annuum (bell pepper)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Casuarina cunninghamiana (Australian beefwood)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Casuarinaceae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Casuarina equisetifolia (casuarina)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Casuarinaceae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Casuarina glauca (scaly oak (Australia))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Casuarinaceae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Cereus peruvianus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Cactaceae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Cestrum nocturnum (night jessamine)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Chenopodium (Goosefoot)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Chenopodiaceae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Citrullus lanatus (watermelon)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2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Coleus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Coleus forskohlii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1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Colocasia esculenta (taro)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Corchorus olitorius (jute)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Tiliaceae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Cosmos bipinnatus (garden cosmos)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Cucumis melo (melon)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Cucumis sativus (cucumber)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Cucurbita moschata (pumpkin)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Cucurbita pepo (marrow)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Curcuma longa (turmeric)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Zingiberaceae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3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Cynara cardunculus var. scolymus (globe artichoke)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Cyphomandra betacea (tree tomato)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1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Datura stramonium (jimsonweed)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Emilia sonchifolia (red tasselflower)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Eucalyptus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Myrtaceae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Eupatorium cannabinum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Galinsoga parviflora (gallant soldier)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Galinsoga quadriradiata (shaggy soldier)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Gossypium (cotton)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Malvaceae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Heliconia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Heliconiaceae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4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Heliconia caribaea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Heliconiaceae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Hevea brasiliensis (rubber)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Euphorbiaceae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1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Ipomoea batatas (sweet potato)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Convolvulaceae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Justicia adhatoda (Malabar nut)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Acanthaceae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Lagenaria siceraria (bottle gourd)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Maranta arundinacea (West Indian arrowroot)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Marantaceae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Momordica charantia (bitter gourd)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Musa (banana)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Musaceae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Musa x paradisiaca (plantain)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Musaceae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Nicotiana rustica (wild tobacco)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5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Nicotiana tabacum (tobacco)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Olea europaea subsp. europaea (European olive)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Oleaceae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hyperlink r:id="rId61" w:history="1">
              <w:r w:rsidR="00D87864" w:rsidRPr="00757484">
                <w:rPr>
                  <w:rFonts w:ascii="Arial" w:eastAsia="Times New Roman" w:hAnsi="Arial" w:cs="Arial"/>
                  <w:b/>
                  <w:color w:val="FF0000"/>
                  <w:sz w:val="18"/>
                  <w:szCs w:val="18"/>
                  <w:lang w:eastAsia="sr-Latn-ME"/>
                </w:rPr>
                <w:t>Pelargonium (pelargoniums)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  <w:t>Geraniaceae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Pelargonium hortorum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Geraniaceae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Pelargonium zonale hybrids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Geraniaceae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Physalis (Groundcherry)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Physalis angulata (cutleaf groundcherry)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Platostoma chinensis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Plectranthus barbatus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Pogostemon cablin (patchouli)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6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Polygonum capitatum (pinkhead smartweed)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Polygonaceae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Portulaca oleracea (purslane)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Portulacaceae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1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Ricinus communis (castor bean)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Euphorbiaceae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Rosa (roses)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Rosaceae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Salpiglossis sinuata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Salvia reflexa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Siraitia grosvenorii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Cucurbitaceae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6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capsicastrum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carolinense (horsenettle)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cinereum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7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dulcamara (bittersweet nightshade)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luteum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hyperlink r:id="rId81" w:history="1">
              <w:r w:rsidR="00D87864" w:rsidRPr="00757484">
                <w:rPr>
                  <w:rFonts w:ascii="Arial" w:eastAsia="Times New Roman" w:hAnsi="Arial" w:cs="Arial"/>
                  <w:b/>
                  <w:color w:val="FF0000"/>
                  <w:sz w:val="18"/>
                  <w:szCs w:val="18"/>
                  <w:lang w:eastAsia="sr-Latn-ME"/>
                </w:rPr>
                <w:t>Solanum lycopersicum (tomato)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melongena (aubergine)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nigrum (black nightshade)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phureja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Solanum sisymbriifolium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hyperlink r:id="rId86" w:history="1">
              <w:r w:rsidR="00D87864" w:rsidRPr="00757484">
                <w:rPr>
                  <w:rFonts w:ascii="Arial" w:eastAsia="Times New Roman" w:hAnsi="Arial" w:cs="Arial"/>
                  <w:b/>
                  <w:color w:val="FF0000"/>
                  <w:sz w:val="18"/>
                  <w:szCs w:val="18"/>
                  <w:lang w:eastAsia="sr-Latn-ME"/>
                </w:rPr>
                <w:t>Solanum tuberosum (potato)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  <w:t>Solanaceae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7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Soliva anthemifolia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8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Tagetes (marigold)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89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Tagetes erecta (African marigold)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Asteraceae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90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Talinum fruticosum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Portulacaceae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91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Tectona grandis (teak)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Lamiaceae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Main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92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Urtica dioica (stinging nettle)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Urticaceae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Wild host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93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Verbena brasiliensis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Verbenaceae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94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Washingtonia filifera (desert fanpalm)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Arecaceae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Other</w:t>
            </w:r>
          </w:p>
        </w:tc>
      </w:tr>
      <w:tr w:rsidR="00D87864" w:rsidRPr="00757484" w:rsidTr="003F1191">
        <w:trPr>
          <w:tblCellSpacing w:w="15" w:type="dxa"/>
        </w:trPr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4535D2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hyperlink r:id="rId95" w:history="1">
              <w:r w:rsidR="00D87864" w:rsidRPr="00757484">
                <w:rPr>
                  <w:rFonts w:ascii="Arial" w:eastAsia="Times New Roman" w:hAnsi="Arial" w:cs="Arial"/>
                  <w:color w:val="0074C1"/>
                  <w:sz w:val="18"/>
                  <w:szCs w:val="18"/>
                  <w:lang w:eastAsia="sr-Latn-ME"/>
                </w:rPr>
                <w:t>Zingiber officinale (ginger)</w:t>
              </w:r>
            </w:hyperlink>
          </w:p>
        </w:tc>
        <w:tc>
          <w:tcPr>
            <w:tcW w:w="1651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  <w:r w:rsidRPr="00757484"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  <w:t>Zingiberaceae</w:t>
            </w:r>
          </w:p>
        </w:tc>
        <w:tc>
          <w:tcPr>
            <w:tcW w:w="1643" w:type="pct"/>
            <w:tcBorders>
              <w:bottom w:val="single" w:sz="6" w:space="0" w:color="C8C8C8"/>
              <w:right w:val="single" w:sz="6" w:space="0" w:color="C8C8C8"/>
            </w:tcBorders>
            <w:shd w:val="clear" w:color="auto" w:fill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87864" w:rsidRPr="00757484" w:rsidRDefault="00D87864" w:rsidP="00D8786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333333"/>
                <w:sz w:val="18"/>
                <w:szCs w:val="18"/>
                <w:lang w:eastAsia="sr-Latn-ME"/>
              </w:rPr>
            </w:pPr>
          </w:p>
        </w:tc>
      </w:tr>
    </w:tbl>
    <w:p w:rsidR="00D87864" w:rsidRPr="00757484" w:rsidRDefault="00D87864" w:rsidP="00D87864">
      <w:pPr>
        <w:spacing w:before="225" w:after="225" w:line="330" w:lineRule="atLeast"/>
        <w:jc w:val="left"/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</w:pPr>
      <w:proofErr w:type="spellStart"/>
      <w:r w:rsidRPr="00757484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Izvođenje</w:t>
      </w:r>
      <w:proofErr w:type="spellEnd"/>
      <w:r w:rsidRPr="00757484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 xml:space="preserve"> </w:t>
      </w:r>
      <w:proofErr w:type="spellStart"/>
      <w:r w:rsidRPr="00757484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testa</w:t>
      </w:r>
      <w:proofErr w:type="spellEnd"/>
      <w:r w:rsidRPr="00757484"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  <w:t>:</w:t>
      </w:r>
    </w:p>
    <w:p w:rsidR="00D87864" w:rsidRPr="00757484" w:rsidRDefault="00D87864" w:rsidP="00D87864">
      <w:pPr>
        <w:spacing w:before="225" w:after="225" w:line="330" w:lineRule="atLeast"/>
        <w:jc w:val="center"/>
        <w:rPr>
          <w:rFonts w:ascii="Arial" w:eastAsia="Times New Roman" w:hAnsi="Arial" w:cs="Arial"/>
          <w:b/>
          <w:color w:val="000000"/>
          <w:szCs w:val="24"/>
          <w:u w:val="single"/>
          <w:lang w:val="en" w:eastAsia="sr-Latn-ME"/>
        </w:rPr>
      </w:pPr>
      <w:r w:rsidRPr="00757484">
        <w:rPr>
          <w:rFonts w:ascii="Arial" w:eastAsia="Times New Roman" w:hAnsi="Arial" w:cs="Arial"/>
          <w:b/>
          <w:noProof/>
          <w:color w:val="000000"/>
          <w:szCs w:val="24"/>
          <w:u w:val="single"/>
          <w:lang w:val="en-US"/>
        </w:rPr>
        <w:drawing>
          <wp:inline distT="0" distB="0" distL="0" distR="0" wp14:anchorId="79563948" wp14:editId="7BE06881">
            <wp:extent cx="3752850" cy="3401322"/>
            <wp:effectExtent l="19050" t="19050" r="19050" b="279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401" cy="339819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1F497D"/>
                      </a:solidFill>
                    </a:ln>
                  </pic:spPr>
                </pic:pic>
              </a:graphicData>
            </a:graphic>
          </wp:inline>
        </w:drawing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 xml:space="preserve">Uzeti mali fragmenat (0,2 g ili 25 mm kvadratni komad) biljnog materijala, ako je moguće simptomatskog tkiva uključujući mjesto prelaza zdravog u bolesno tkivo. Ne koristiti mrtva tkiva. Ako se koristi uzorak korijena potrebno ga je isprati vodom, radi odstranjivanja zemlje. 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>Protresti flašicu snažno, 30 sekundi (60 sekundi ako je materijal tvrd ili drven), sve dok ekstrakcijski pufer više ne bude bezbojan.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 xml:space="preserve">Izvaditi uređaj za testiranje (pločica) iz folije u kojoj je upakovan i postaviti ga na ravnu površinu sa prozorom za gledanje okrenutim prema gore. Ne dodirivati prozor za gledanje. 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>Otvoriti flašicu za ekstrakciju i iz nje izvuci dio tečnosti pomoću pipete. Nježno istisniti 2 ili 3 kapi uzorka tečnosti u bunarčic  uređaja za testiranje (pločice). Paziti da se uzorak ne izlije.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>U većini slučajeva rezultati testa su vidljiva nakon 3-4 minuta;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>Plava linija (Kontrolna linija) pojavljuje se pored slova "C" na uređaju (niže, desno). Ova linija potvrđuje da tekst ispravno funkcioniše.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 xml:space="preserve">Ako je test pozitivan, pojavljuje se druga plava linija,  pored slova "T" na uređaju (niže, srednji). 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 xml:space="preserve">Linije će se pojavljivati  u roku od 10 minuta nakon dodavanja uzorka uređaju za testiranje, koliko se vremenski i očitava reakcija. 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 xml:space="preserve">Ukoliko je prisutan nizak nivo bakterije </w:t>
      </w:r>
      <w:r w:rsidRPr="00757484">
        <w:rPr>
          <w:rFonts w:ascii="Arial" w:hAnsi="Arial" w:cs="Arial"/>
          <w:i/>
          <w:color w:val="222222"/>
          <w:sz w:val="22"/>
          <w:lang w:val="hr-HR"/>
        </w:rPr>
        <w:t>Ralstonia solanacearum</w:t>
      </w:r>
      <w:r w:rsidRPr="00757484">
        <w:rPr>
          <w:rFonts w:ascii="Arial" w:hAnsi="Arial" w:cs="Arial"/>
          <w:color w:val="222222"/>
          <w:sz w:val="22"/>
          <w:lang w:val="hr-HR"/>
        </w:rPr>
        <w:t>, može potrajati duže vremena da se razvije linija „T“ koja ostaje slaba.</w:t>
      </w:r>
    </w:p>
    <w:p w:rsidR="00D87864" w:rsidRPr="00757484" w:rsidRDefault="00D87864" w:rsidP="00757484">
      <w:pPr>
        <w:spacing w:before="0" w:after="0" w:line="276" w:lineRule="auto"/>
        <w:rPr>
          <w:rFonts w:ascii="Arial" w:hAnsi="Arial" w:cs="Arial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>Ignorisati bilo koju promjenu rezultata koji se javljaju nakon 10 minuta od izvođenja ogleda.</w:t>
      </w:r>
    </w:p>
    <w:p w:rsidR="00D87864" w:rsidRPr="00D87864" w:rsidRDefault="00D87864" w:rsidP="00757484">
      <w:pPr>
        <w:spacing w:before="0" w:after="0" w:line="276" w:lineRule="auto"/>
        <w:rPr>
          <w:rFonts w:ascii="Times New Roman" w:hAnsi="Times New Roman" w:cs="Times New Roman"/>
          <w:color w:val="222222"/>
          <w:sz w:val="22"/>
          <w:lang w:val="hr-HR"/>
        </w:rPr>
      </w:pPr>
      <w:r w:rsidRPr="00757484">
        <w:rPr>
          <w:rFonts w:ascii="Arial" w:hAnsi="Arial" w:cs="Arial"/>
          <w:color w:val="222222"/>
          <w:sz w:val="22"/>
          <w:lang w:val="hr-HR"/>
        </w:rPr>
        <w:t>Ako se „C“ linija nije pojavila to znači da test nije validan</w:t>
      </w:r>
      <w:r w:rsidRPr="00D87864">
        <w:rPr>
          <w:rFonts w:ascii="Times New Roman" w:hAnsi="Times New Roman" w:cs="Times New Roman"/>
          <w:color w:val="222222"/>
          <w:sz w:val="22"/>
          <w:lang w:val="hr-HR"/>
        </w:rPr>
        <w:t>.</w:t>
      </w:r>
    </w:p>
    <w:p w:rsidR="00663653" w:rsidRDefault="00663653" w:rsidP="00757484">
      <w:pPr>
        <w:tabs>
          <w:tab w:val="left" w:pos="0"/>
        </w:tabs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4B035F" w:rsidRDefault="00663653" w:rsidP="004B035F">
      <w:pPr>
        <w:tabs>
          <w:tab w:val="left" w:pos="6960"/>
        </w:tabs>
        <w:spacing w:before="0" w:after="0" w:line="240" w:lineRule="auto"/>
        <w:rPr>
          <w:rFonts w:ascii="Arial" w:eastAsia="Times New Roman" w:hAnsi="Arial" w:cs="Arial"/>
          <w:b/>
          <w:sz w:val="22"/>
          <w:lang w:val="en-US"/>
        </w:rPr>
      </w:pPr>
      <w:r>
        <w:rPr>
          <w:rFonts w:ascii="Arial" w:hAnsi="Arial" w:cs="Arial"/>
          <w:sz w:val="20"/>
          <w:szCs w:val="20"/>
        </w:rPr>
        <w:t>Obrađivač: Mr Tamara Popović, načelnica</w:t>
      </w:r>
      <w:r w:rsidRPr="002F0C84">
        <w:rPr>
          <w:rFonts w:ascii="Arial" w:hAnsi="Arial" w:cs="Arial"/>
          <w:sz w:val="22"/>
        </w:rPr>
        <w:t xml:space="preserve">     </w:t>
      </w:r>
      <w:r>
        <w:rPr>
          <w:rFonts w:ascii="Arial" w:hAnsi="Arial" w:cs="Arial"/>
          <w:sz w:val="22"/>
        </w:rPr>
        <w:t xml:space="preserve">                                                       </w:t>
      </w:r>
      <w:r w:rsidRPr="00663653">
        <w:rPr>
          <w:rFonts w:ascii="Arial" w:eastAsia="Times New Roman" w:hAnsi="Arial" w:cs="Arial"/>
          <w:b/>
          <w:sz w:val="22"/>
          <w:lang w:val="en-US"/>
        </w:rPr>
        <w:t>DIREKTOR</w:t>
      </w:r>
      <w:r w:rsidR="004B035F">
        <w:rPr>
          <w:rFonts w:ascii="Arial" w:eastAsia="Times New Roman" w:hAnsi="Arial" w:cs="Arial"/>
          <w:b/>
          <w:sz w:val="22"/>
          <w:lang w:val="en-US"/>
        </w:rPr>
        <w:t>ICA</w:t>
      </w:r>
    </w:p>
    <w:p w:rsidR="00663653" w:rsidRDefault="00663653" w:rsidP="004B035F">
      <w:pPr>
        <w:tabs>
          <w:tab w:val="left" w:pos="6960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0"/>
          <w:szCs w:val="20"/>
        </w:rPr>
        <w:t>Odsjek za zdravstvenu zaštitu bilja</w:t>
      </w:r>
      <w:r w:rsidRPr="00A0635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                                                                </w:t>
      </w:r>
    </w:p>
    <w:p w:rsidR="00663653" w:rsidRPr="00663653" w:rsidRDefault="004B035F" w:rsidP="004B035F">
      <w:pPr>
        <w:tabs>
          <w:tab w:val="left" w:pos="6960"/>
        </w:tabs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en-US"/>
        </w:rPr>
      </w:pPr>
      <w:r>
        <w:rPr>
          <w:rFonts w:ascii="Arial" w:eastAsia="Times New Roman" w:hAnsi="Arial" w:cs="Arial"/>
          <w:sz w:val="22"/>
          <w:lang w:val="en-US"/>
        </w:rPr>
        <w:t xml:space="preserve">                                                                                                                        </w:t>
      </w:r>
      <w:r w:rsidR="00663653" w:rsidRPr="00663653">
        <w:rPr>
          <w:rFonts w:ascii="Arial" w:eastAsia="Times New Roman" w:hAnsi="Arial" w:cs="Arial"/>
          <w:sz w:val="22"/>
          <w:lang w:val="en-US"/>
        </w:rPr>
        <w:t xml:space="preserve">Vesna </w:t>
      </w:r>
      <w:proofErr w:type="spellStart"/>
      <w:r w:rsidR="00663653" w:rsidRPr="00663653">
        <w:rPr>
          <w:rFonts w:ascii="Arial" w:eastAsia="Times New Roman" w:hAnsi="Arial" w:cs="Arial"/>
          <w:sz w:val="22"/>
          <w:lang w:val="en-US"/>
        </w:rPr>
        <w:t>Daković</w:t>
      </w:r>
      <w:proofErr w:type="spellEnd"/>
    </w:p>
    <w:p w:rsidR="00663653" w:rsidRPr="00663653" w:rsidRDefault="00663653" w:rsidP="00663653">
      <w:pPr>
        <w:tabs>
          <w:tab w:val="left" w:pos="0"/>
        </w:tabs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</w:p>
    <w:p w:rsidR="00445504" w:rsidRPr="00D87864" w:rsidRDefault="00663653" w:rsidP="00D87864">
      <w:pPr>
        <w:tabs>
          <w:tab w:val="left" w:pos="6960"/>
        </w:tabs>
        <w:spacing w:before="0" w:after="0" w:line="240" w:lineRule="auto"/>
        <w:jc w:val="right"/>
        <w:rPr>
          <w:rFonts w:ascii="Arial" w:eastAsia="Times New Roman" w:hAnsi="Arial" w:cs="Arial"/>
          <w:sz w:val="22"/>
          <w:lang w:val="sr-Latn-CS"/>
        </w:rPr>
      </w:pPr>
      <w:r w:rsidRPr="00663653">
        <w:rPr>
          <w:rFonts w:ascii="Arial" w:eastAsia="Times New Roman" w:hAnsi="Arial" w:cs="Arial"/>
          <w:b/>
          <w:sz w:val="22"/>
          <w:lang w:val="en-US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sz w:val="22"/>
          <w:lang w:val="en-US"/>
        </w:rPr>
        <w:t xml:space="preserve">         </w:t>
      </w:r>
    </w:p>
    <w:sectPr w:rsidR="00445504" w:rsidRPr="00D87864" w:rsidSect="00722040">
      <w:headerReference w:type="default" r:id="rId97"/>
      <w:headerReference w:type="first" r:id="rId9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5D2" w:rsidRDefault="004535D2" w:rsidP="00A6505B">
      <w:pPr>
        <w:spacing w:before="0" w:after="0" w:line="240" w:lineRule="auto"/>
      </w:pPr>
      <w:r>
        <w:separator/>
      </w:r>
    </w:p>
  </w:endnote>
  <w:endnote w:type="continuationSeparator" w:id="0">
    <w:p w:rsidR="004535D2" w:rsidRDefault="004535D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5D2" w:rsidRDefault="004535D2" w:rsidP="00A6505B">
      <w:pPr>
        <w:spacing w:before="0" w:after="0" w:line="240" w:lineRule="auto"/>
      </w:pPr>
      <w:r>
        <w:separator/>
      </w:r>
    </w:p>
  </w:footnote>
  <w:footnote w:type="continuationSeparator" w:id="0">
    <w:p w:rsidR="004535D2" w:rsidRDefault="004535D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C81F31D" wp14:editId="2058ACA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26778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4E3512B" wp14:editId="1FAD865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32DA7" w:rsidRDefault="00001178" w:rsidP="00B32DA7">
    <w:pPr>
      <w:pStyle w:val="Heading1"/>
    </w:pPr>
    <w:r w:rsidRPr="00451F6C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F074F0E" wp14:editId="3670C6AB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074F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B32DA7">
      <w:t>Uprava za bezbjednost hrane, veterinu</w:t>
    </w:r>
  </w:p>
  <w:p w:rsidR="00B32DA7" w:rsidRPr="00451F6C" w:rsidRDefault="00B32DA7" w:rsidP="00B32DA7">
    <w:pPr>
      <w:pStyle w:val="Heading1"/>
    </w:pPr>
    <w:r>
      <w:t xml:space="preserve">i fitosanitarne poslove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4C07"/>
    <w:multiLevelType w:val="hybridMultilevel"/>
    <w:tmpl w:val="DE96A9B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59C7"/>
    <w:multiLevelType w:val="hybridMultilevel"/>
    <w:tmpl w:val="E1BC84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C7FED"/>
    <w:multiLevelType w:val="hybridMultilevel"/>
    <w:tmpl w:val="FC62C16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F641B"/>
    <w:multiLevelType w:val="hybridMultilevel"/>
    <w:tmpl w:val="74D47AD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52C89"/>
    <w:multiLevelType w:val="hybridMultilevel"/>
    <w:tmpl w:val="DE282144"/>
    <w:lvl w:ilvl="0" w:tplc="B3545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E1EC7"/>
    <w:multiLevelType w:val="hybridMultilevel"/>
    <w:tmpl w:val="F8A694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F965D7"/>
    <w:multiLevelType w:val="hybridMultilevel"/>
    <w:tmpl w:val="54FCE044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D548F"/>
    <w:multiLevelType w:val="hybridMultilevel"/>
    <w:tmpl w:val="84A4F4EA"/>
    <w:lvl w:ilvl="0" w:tplc="2EA491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A0E90"/>
    <w:multiLevelType w:val="hybridMultilevel"/>
    <w:tmpl w:val="B9E636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1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6D6"/>
    <w:rsid w:val="00020673"/>
    <w:rsid w:val="00072016"/>
    <w:rsid w:val="00080C5B"/>
    <w:rsid w:val="000C591E"/>
    <w:rsid w:val="000D248F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37CB"/>
    <w:rsid w:val="001D3909"/>
    <w:rsid w:val="001E2111"/>
    <w:rsid w:val="001F75D5"/>
    <w:rsid w:val="00205759"/>
    <w:rsid w:val="00235BE3"/>
    <w:rsid w:val="002511E4"/>
    <w:rsid w:val="00252A36"/>
    <w:rsid w:val="002918E7"/>
    <w:rsid w:val="00292D5E"/>
    <w:rsid w:val="002A7CB3"/>
    <w:rsid w:val="002B3F80"/>
    <w:rsid w:val="002D6027"/>
    <w:rsid w:val="002F0C84"/>
    <w:rsid w:val="002F461C"/>
    <w:rsid w:val="003168DA"/>
    <w:rsid w:val="00322770"/>
    <w:rsid w:val="003417B8"/>
    <w:rsid w:val="00344C22"/>
    <w:rsid w:val="00350578"/>
    <w:rsid w:val="00354D08"/>
    <w:rsid w:val="00375D08"/>
    <w:rsid w:val="003A6DB5"/>
    <w:rsid w:val="003D3215"/>
    <w:rsid w:val="004112D5"/>
    <w:rsid w:val="004128A6"/>
    <w:rsid w:val="004378E1"/>
    <w:rsid w:val="00445504"/>
    <w:rsid w:val="00450069"/>
    <w:rsid w:val="00451F6C"/>
    <w:rsid w:val="00451FF9"/>
    <w:rsid w:val="004535D2"/>
    <w:rsid w:val="004679C3"/>
    <w:rsid w:val="004A370C"/>
    <w:rsid w:val="004B035F"/>
    <w:rsid w:val="004E3DA7"/>
    <w:rsid w:val="004F24B0"/>
    <w:rsid w:val="005021A0"/>
    <w:rsid w:val="00523147"/>
    <w:rsid w:val="00531FDF"/>
    <w:rsid w:val="005441D2"/>
    <w:rsid w:val="005629A8"/>
    <w:rsid w:val="005723C7"/>
    <w:rsid w:val="00585705"/>
    <w:rsid w:val="005A4E7E"/>
    <w:rsid w:val="005B44BF"/>
    <w:rsid w:val="005C6F24"/>
    <w:rsid w:val="005F56D9"/>
    <w:rsid w:val="006031EF"/>
    <w:rsid w:val="00612213"/>
    <w:rsid w:val="00630A76"/>
    <w:rsid w:val="006612E9"/>
    <w:rsid w:val="00663653"/>
    <w:rsid w:val="006739CA"/>
    <w:rsid w:val="006A0E36"/>
    <w:rsid w:val="006A24FA"/>
    <w:rsid w:val="006A2C40"/>
    <w:rsid w:val="006B0CEE"/>
    <w:rsid w:val="006D711E"/>
    <w:rsid w:val="006E262C"/>
    <w:rsid w:val="00705283"/>
    <w:rsid w:val="00722040"/>
    <w:rsid w:val="0073561A"/>
    <w:rsid w:val="007535CE"/>
    <w:rsid w:val="00757484"/>
    <w:rsid w:val="0077100B"/>
    <w:rsid w:val="00783AB2"/>
    <w:rsid w:val="00786F2E"/>
    <w:rsid w:val="007904A7"/>
    <w:rsid w:val="00794586"/>
    <w:rsid w:val="007978B6"/>
    <w:rsid w:val="007B2B13"/>
    <w:rsid w:val="00810444"/>
    <w:rsid w:val="00842C12"/>
    <w:rsid w:val="00857818"/>
    <w:rsid w:val="0088156B"/>
    <w:rsid w:val="00885190"/>
    <w:rsid w:val="00890624"/>
    <w:rsid w:val="008C1530"/>
    <w:rsid w:val="008C7F82"/>
    <w:rsid w:val="00902E6C"/>
    <w:rsid w:val="00904B27"/>
    <w:rsid w:val="00907170"/>
    <w:rsid w:val="009130A0"/>
    <w:rsid w:val="00922A8D"/>
    <w:rsid w:val="00946A67"/>
    <w:rsid w:val="0096107C"/>
    <w:rsid w:val="00997C04"/>
    <w:rsid w:val="009B5E14"/>
    <w:rsid w:val="009D6AFE"/>
    <w:rsid w:val="009E797A"/>
    <w:rsid w:val="00A06356"/>
    <w:rsid w:val="00A37511"/>
    <w:rsid w:val="00A6505B"/>
    <w:rsid w:val="00AB2EE8"/>
    <w:rsid w:val="00AD270B"/>
    <w:rsid w:val="00AF27FF"/>
    <w:rsid w:val="00B003EE"/>
    <w:rsid w:val="00B13AFC"/>
    <w:rsid w:val="00B167AC"/>
    <w:rsid w:val="00B32DA7"/>
    <w:rsid w:val="00B40A06"/>
    <w:rsid w:val="00B473C2"/>
    <w:rsid w:val="00B47D2C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51806"/>
    <w:rsid w:val="00C66753"/>
    <w:rsid w:val="00C84028"/>
    <w:rsid w:val="00CA0480"/>
    <w:rsid w:val="00CA4058"/>
    <w:rsid w:val="00CC2580"/>
    <w:rsid w:val="00CD159D"/>
    <w:rsid w:val="00CE0647"/>
    <w:rsid w:val="00CF540B"/>
    <w:rsid w:val="00D06415"/>
    <w:rsid w:val="00D23B4D"/>
    <w:rsid w:val="00D2455F"/>
    <w:rsid w:val="00D310CE"/>
    <w:rsid w:val="00D7342E"/>
    <w:rsid w:val="00D87864"/>
    <w:rsid w:val="00DA3B34"/>
    <w:rsid w:val="00DC21A3"/>
    <w:rsid w:val="00DC5DF1"/>
    <w:rsid w:val="00DF60F7"/>
    <w:rsid w:val="00E41C5E"/>
    <w:rsid w:val="00E51D1F"/>
    <w:rsid w:val="00E61EBD"/>
    <w:rsid w:val="00E73A9B"/>
    <w:rsid w:val="00E74F68"/>
    <w:rsid w:val="00E75466"/>
    <w:rsid w:val="00EE3962"/>
    <w:rsid w:val="00F127D8"/>
    <w:rsid w:val="00F14B0C"/>
    <w:rsid w:val="00F16D1B"/>
    <w:rsid w:val="00F21A4A"/>
    <w:rsid w:val="00F319D8"/>
    <w:rsid w:val="00F323F6"/>
    <w:rsid w:val="00F40E35"/>
    <w:rsid w:val="00F47F80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AD2EAE-06A8-438B-A54F-EF6D5E28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4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abi.org/isc/datasheet/12031" TargetMode="External"/><Relationship Id="rId21" Type="http://schemas.openxmlformats.org/officeDocument/2006/relationships/hyperlink" Target="https://www.cabi.org/isc/datasheet/15784" TargetMode="External"/><Relationship Id="rId42" Type="http://schemas.openxmlformats.org/officeDocument/2006/relationships/hyperlink" Target="https://www.cabi.org/isc/datasheet/20833" TargetMode="External"/><Relationship Id="rId47" Type="http://schemas.openxmlformats.org/officeDocument/2006/relationships/hyperlink" Target="https://www.cabi.org/isc/datasheet/25791" TargetMode="External"/><Relationship Id="rId63" Type="http://schemas.openxmlformats.org/officeDocument/2006/relationships/hyperlink" Target="https://www.cabi.org/isc/datasheet/39453" TargetMode="External"/><Relationship Id="rId68" Type="http://schemas.openxmlformats.org/officeDocument/2006/relationships/hyperlink" Target="https://www.cabi.org/isc/datasheet/119120" TargetMode="External"/><Relationship Id="rId84" Type="http://schemas.openxmlformats.org/officeDocument/2006/relationships/hyperlink" Target="https://www.cabi.org/isc/datasheet/109507" TargetMode="External"/><Relationship Id="rId89" Type="http://schemas.openxmlformats.org/officeDocument/2006/relationships/hyperlink" Target="https://www.cabi.org/isc/datasheet/52641" TargetMode="External"/><Relationship Id="rId16" Type="http://schemas.openxmlformats.org/officeDocument/2006/relationships/hyperlink" Target="https://www.cabi.org/isc/datasheet/6932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www.cabi.org/isc/datasheet/16022" TargetMode="External"/><Relationship Id="rId37" Type="http://schemas.openxmlformats.org/officeDocument/2006/relationships/hyperlink" Target="https://www.cabi.org/isc/datasheet/17069" TargetMode="External"/><Relationship Id="rId53" Type="http://schemas.openxmlformats.org/officeDocument/2006/relationships/hyperlink" Target="https://www.cabi.org/isc/datasheet/30556" TargetMode="External"/><Relationship Id="rId58" Type="http://schemas.openxmlformats.org/officeDocument/2006/relationships/hyperlink" Target="https://www.cabi.org/isc/datasheet/36325" TargetMode="External"/><Relationship Id="rId74" Type="http://schemas.openxmlformats.org/officeDocument/2006/relationships/hyperlink" Target="https://www.cabi.org/isc/datasheet/116883" TargetMode="External"/><Relationship Id="rId79" Type="http://schemas.openxmlformats.org/officeDocument/2006/relationships/hyperlink" Target="https://www.cabi.org/isc/datasheet/11722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cabi.org/isc/datasheet/110331" TargetMode="External"/><Relationship Id="rId95" Type="http://schemas.openxmlformats.org/officeDocument/2006/relationships/hyperlink" Target="https://www.cabi.org/isc/datasheet/57537" TargetMode="External"/><Relationship Id="rId22" Type="http://schemas.openxmlformats.org/officeDocument/2006/relationships/hyperlink" Target="https://www.cabi.org/isc/datasheet/16711" TargetMode="External"/><Relationship Id="rId27" Type="http://schemas.openxmlformats.org/officeDocument/2006/relationships/hyperlink" Target="https://www.cabi.org/isc/datasheet/12646" TargetMode="External"/><Relationship Id="rId43" Type="http://schemas.openxmlformats.org/officeDocument/2006/relationships/hyperlink" Target="https://www.cabi.org/isc/datasheet/22258" TargetMode="External"/><Relationship Id="rId48" Type="http://schemas.openxmlformats.org/officeDocument/2006/relationships/hyperlink" Target="https://www.cabi.org/isc/datasheet/26639" TargetMode="External"/><Relationship Id="rId64" Type="http://schemas.openxmlformats.org/officeDocument/2006/relationships/hyperlink" Target="https://www.cabi.org/isc/datasheet/40710" TargetMode="External"/><Relationship Id="rId69" Type="http://schemas.openxmlformats.org/officeDocument/2006/relationships/hyperlink" Target="https://www.cabi.org/isc/datasheet/116446" TargetMode="External"/><Relationship Id="rId80" Type="http://schemas.openxmlformats.org/officeDocument/2006/relationships/hyperlink" Target="https://www.cabi.org/isc/datasheet/117232" TargetMode="External"/><Relationship Id="rId85" Type="http://schemas.openxmlformats.org/officeDocument/2006/relationships/hyperlink" Target="https://www.cabi.org/isc/datasheet/117241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abi.org/isc/datasheet/3572" TargetMode="External"/><Relationship Id="rId17" Type="http://schemas.openxmlformats.org/officeDocument/2006/relationships/hyperlink" Target="https://www.cabi.org/isc/datasheet/7080" TargetMode="External"/><Relationship Id="rId25" Type="http://schemas.openxmlformats.org/officeDocument/2006/relationships/hyperlink" Target="https://www.cabi.org/isc/datasheet/11993" TargetMode="External"/><Relationship Id="rId33" Type="http://schemas.openxmlformats.org/officeDocument/2006/relationships/hyperlink" Target="https://www.cabi.org/isc/datasheet/14471" TargetMode="External"/><Relationship Id="rId38" Type="http://schemas.openxmlformats.org/officeDocument/2006/relationships/hyperlink" Target="https://www.cabi.org/isc/datasheet/17014" TargetMode="External"/><Relationship Id="rId46" Type="http://schemas.openxmlformats.org/officeDocument/2006/relationships/hyperlink" Target="https://www.cabi.org/isc/datasheet/120145" TargetMode="External"/><Relationship Id="rId59" Type="http://schemas.openxmlformats.org/officeDocument/2006/relationships/hyperlink" Target="https://www.cabi.org/isc/datasheet/36326" TargetMode="External"/><Relationship Id="rId67" Type="http://schemas.openxmlformats.org/officeDocument/2006/relationships/hyperlink" Target="https://www.cabi.org/isc/datasheet/110389" TargetMode="External"/><Relationship Id="rId20" Type="http://schemas.openxmlformats.org/officeDocument/2006/relationships/hyperlink" Target="https://www.cabi.org/isc/datasheet/109866" TargetMode="External"/><Relationship Id="rId41" Type="http://schemas.openxmlformats.org/officeDocument/2006/relationships/hyperlink" Target="https://www.cabi.org/isc/datasheet/18006" TargetMode="External"/><Relationship Id="rId54" Type="http://schemas.openxmlformats.org/officeDocument/2006/relationships/hyperlink" Target="https://www.cabi.org/isc/datasheet/32455" TargetMode="External"/><Relationship Id="rId62" Type="http://schemas.openxmlformats.org/officeDocument/2006/relationships/hyperlink" Target="https://www.cabi.org/isc/datasheet/110292" TargetMode="External"/><Relationship Id="rId70" Type="http://schemas.openxmlformats.org/officeDocument/2006/relationships/hyperlink" Target="https://www.cabi.org/isc/datasheet/43609" TargetMode="External"/><Relationship Id="rId75" Type="http://schemas.openxmlformats.org/officeDocument/2006/relationships/hyperlink" Target="https://www.cabi.org/isc/datasheet/110313" TargetMode="External"/><Relationship Id="rId83" Type="http://schemas.openxmlformats.org/officeDocument/2006/relationships/hyperlink" Target="https://www.cabi.org/isc/datasheet/50540" TargetMode="External"/><Relationship Id="rId88" Type="http://schemas.openxmlformats.org/officeDocument/2006/relationships/hyperlink" Target="https://www.cabi.org/isc/datasheet/52640" TargetMode="External"/><Relationship Id="rId91" Type="http://schemas.openxmlformats.org/officeDocument/2006/relationships/hyperlink" Target="https://www.cabi.org/isc/datasheet/52899" TargetMode="External"/><Relationship Id="rId9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cabi.org/isc/datasheet/7992" TargetMode="External"/><Relationship Id="rId23" Type="http://schemas.openxmlformats.org/officeDocument/2006/relationships/hyperlink" Target="https://www.cabi.org/isc/datasheet/16718" TargetMode="External"/><Relationship Id="rId28" Type="http://schemas.openxmlformats.org/officeDocument/2006/relationships/hyperlink" Target="https://www.cabi.org/isc/datasheet/13678" TargetMode="External"/><Relationship Id="rId36" Type="http://schemas.openxmlformats.org/officeDocument/2006/relationships/hyperlink" Target="https://www.cabi.org/isc/datasheet/17068" TargetMode="External"/><Relationship Id="rId49" Type="http://schemas.openxmlformats.org/officeDocument/2006/relationships/hyperlink" Target="https://www.cabi.org/isc/datasheet/26640" TargetMode="External"/><Relationship Id="rId57" Type="http://schemas.openxmlformats.org/officeDocument/2006/relationships/hyperlink" Target="https://www.cabi.org/isc/datasheet/35127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www.cabi.org/isc/datasheet/17221" TargetMode="External"/><Relationship Id="rId44" Type="http://schemas.openxmlformats.org/officeDocument/2006/relationships/hyperlink" Target="https://www.cabi.org/isc/datasheet/114302" TargetMode="External"/><Relationship Id="rId52" Type="http://schemas.openxmlformats.org/officeDocument/2006/relationships/hyperlink" Target="https://www.cabi.org/isc/datasheet/3231" TargetMode="External"/><Relationship Id="rId60" Type="http://schemas.openxmlformats.org/officeDocument/2006/relationships/hyperlink" Target="https://www.cabi.org/isc/datasheet/37336" TargetMode="External"/><Relationship Id="rId65" Type="http://schemas.openxmlformats.org/officeDocument/2006/relationships/hyperlink" Target="https://www.cabi.org/isc/datasheet/40711" TargetMode="External"/><Relationship Id="rId73" Type="http://schemas.openxmlformats.org/officeDocument/2006/relationships/hyperlink" Target="https://www.cabi.org/isc/datasheet/116863" TargetMode="External"/><Relationship Id="rId78" Type="http://schemas.openxmlformats.org/officeDocument/2006/relationships/hyperlink" Target="https://www.cabi.org/isc/datasheet/63632" TargetMode="External"/><Relationship Id="rId81" Type="http://schemas.openxmlformats.org/officeDocument/2006/relationships/hyperlink" Target="https://www.cabi.org/isc/datasheet/31837" TargetMode="External"/><Relationship Id="rId86" Type="http://schemas.openxmlformats.org/officeDocument/2006/relationships/hyperlink" Target="https://www.cabi.org/isc/datasheet/50561" TargetMode="External"/><Relationship Id="rId94" Type="http://schemas.openxmlformats.org/officeDocument/2006/relationships/hyperlink" Target="https://www.cabi.org/isc/datasheet/56706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hyperlink" Target="https://www.cabi.org/isc/datasheet/118935" TargetMode="External"/><Relationship Id="rId18" Type="http://schemas.openxmlformats.org/officeDocument/2006/relationships/hyperlink" Target="https://www.cabi.org/isc/datasheet/8778" TargetMode="External"/><Relationship Id="rId39" Type="http://schemas.openxmlformats.org/officeDocument/2006/relationships/hyperlink" Target="https://www.cabi.org/isc/datasheet/17585" TargetMode="External"/><Relationship Id="rId34" Type="http://schemas.openxmlformats.org/officeDocument/2006/relationships/hyperlink" Target="https://www.cabi.org/isc/datasheet/16966" TargetMode="External"/><Relationship Id="rId50" Type="http://schemas.openxmlformats.org/officeDocument/2006/relationships/hyperlink" Target="https://www.cabi.org/isc/datasheet/27999" TargetMode="External"/><Relationship Id="rId55" Type="http://schemas.openxmlformats.org/officeDocument/2006/relationships/hyperlink" Target="https://www.cabi.org/isc/datasheet/34678" TargetMode="External"/><Relationship Id="rId76" Type="http://schemas.openxmlformats.org/officeDocument/2006/relationships/hyperlink" Target="https://www.cabi.org/isc/datasheet/117224" TargetMode="External"/><Relationship Id="rId97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www.cabi.org/isc/datasheet/47618" TargetMode="External"/><Relationship Id="rId92" Type="http://schemas.openxmlformats.org/officeDocument/2006/relationships/hyperlink" Target="https://www.cabi.org/isc/datasheet/5591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abi.org/isc/datasheet/17223" TargetMode="External"/><Relationship Id="rId24" Type="http://schemas.openxmlformats.org/officeDocument/2006/relationships/hyperlink" Target="https://www.cabi.org/isc/datasheet/16719" TargetMode="External"/><Relationship Id="rId40" Type="http://schemas.openxmlformats.org/officeDocument/2006/relationships/hyperlink" Target="https://www.cabi.org/isc/datasheet/17380" TargetMode="External"/><Relationship Id="rId45" Type="http://schemas.openxmlformats.org/officeDocument/2006/relationships/hyperlink" Target="https://www.cabi.org/isc/datasheet/25299" TargetMode="External"/><Relationship Id="rId66" Type="http://schemas.openxmlformats.org/officeDocument/2006/relationships/hyperlink" Target="https://www.cabi.org/isc/datasheet/110147" TargetMode="External"/><Relationship Id="rId87" Type="http://schemas.openxmlformats.org/officeDocument/2006/relationships/hyperlink" Target="https://www.cabi.org/isc/datasheet/117257" TargetMode="External"/><Relationship Id="rId61" Type="http://schemas.openxmlformats.org/officeDocument/2006/relationships/hyperlink" Target="https://www.cabi.org/isc/datasheet/39448" TargetMode="External"/><Relationship Id="rId82" Type="http://schemas.openxmlformats.org/officeDocument/2006/relationships/hyperlink" Target="https://www.cabi.org/isc/datasheet/50536" TargetMode="External"/><Relationship Id="rId19" Type="http://schemas.openxmlformats.org/officeDocument/2006/relationships/hyperlink" Target="https://www.cabi.org/isc/datasheet/8765" TargetMode="External"/><Relationship Id="rId14" Type="http://schemas.openxmlformats.org/officeDocument/2006/relationships/hyperlink" Target="https://www.cabi.org/isc/datasheet/5806" TargetMode="External"/><Relationship Id="rId30" Type="http://schemas.openxmlformats.org/officeDocument/2006/relationships/hyperlink" Target="https://www.cabi.org/isc/datasheet/120191" TargetMode="External"/><Relationship Id="rId35" Type="http://schemas.openxmlformats.org/officeDocument/2006/relationships/hyperlink" Target="https://www.cabi.org/isc/datasheet/16967" TargetMode="External"/><Relationship Id="rId56" Type="http://schemas.openxmlformats.org/officeDocument/2006/relationships/hyperlink" Target="https://www.cabi.org/isc/datasheet/35124" TargetMode="External"/><Relationship Id="rId77" Type="http://schemas.openxmlformats.org/officeDocument/2006/relationships/hyperlink" Target="https://www.cabi.org/isc/datasheet/50510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pinova.hr/media/34/2014/08/26/711a153ea4d3f108d969b7fa07c141b3_51d70847b190bc626d437b3486fc3203_crop.jpg" TargetMode="External"/><Relationship Id="rId51" Type="http://schemas.openxmlformats.org/officeDocument/2006/relationships/hyperlink" Target="https://www.cabi.org/isc/datasheet/28783" TargetMode="External"/><Relationship Id="rId72" Type="http://schemas.openxmlformats.org/officeDocument/2006/relationships/hyperlink" Target="https://www.cabi.org/isc/datasheet/47793" TargetMode="External"/><Relationship Id="rId93" Type="http://schemas.openxmlformats.org/officeDocument/2006/relationships/hyperlink" Target="https://www.cabi.org/isc/datasheet/117790" TargetMode="External"/><Relationship Id="rId98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2107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2019-10-22T08:00:00Z</cp:lastPrinted>
  <dcterms:created xsi:type="dcterms:W3CDTF">2025-01-22T11:39:00Z</dcterms:created>
  <dcterms:modified xsi:type="dcterms:W3CDTF">2025-01-22T11:39:00Z</dcterms:modified>
</cp:coreProperties>
</file>