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369" w:rsidRDefault="0055532F" w:rsidP="0055532F">
      <w:pPr>
        <w:ind w:left="-993"/>
        <w:rPr>
          <w:lang w:val="sr-Latn-ME"/>
        </w:rPr>
      </w:pPr>
      <w:r>
        <w:rPr>
          <w:lang w:val="sr-Latn-ME"/>
        </w:rPr>
        <w:t>KO Borje II, kat.parcele br  2702 i 2721</w:t>
      </w:r>
    </w:p>
    <w:p w:rsidR="0055532F" w:rsidRDefault="0055532F" w:rsidP="0055532F">
      <w:pPr>
        <w:ind w:left="-993"/>
        <w:rPr>
          <w:lang w:val="sr-Latn-ME"/>
        </w:rPr>
      </w:pPr>
      <w:bookmarkStart w:id="0" w:name="_GoBack"/>
      <w:bookmarkEnd w:id="0"/>
    </w:p>
    <w:p w:rsidR="0055532F" w:rsidRDefault="0055532F" w:rsidP="0055532F">
      <w:pPr>
        <w:ind w:left="-993"/>
        <w:rPr>
          <w:lang w:val="sr-Latn-ME"/>
        </w:rPr>
      </w:pPr>
    </w:p>
    <w:p w:rsidR="0055532F" w:rsidRPr="0055532F" w:rsidRDefault="0055532F" w:rsidP="0055532F">
      <w:pPr>
        <w:ind w:left="-993"/>
        <w:rPr>
          <w:lang w:val="sr-Latn-ME"/>
        </w:rPr>
      </w:pPr>
      <w:r>
        <w:rPr>
          <w:noProof/>
        </w:rPr>
        <w:drawing>
          <wp:inline distT="0" distB="0" distL="0" distR="0" wp14:anchorId="18C0FE1B" wp14:editId="6A76CA27">
            <wp:extent cx="9523927" cy="46958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5" b="4320"/>
                    <a:stretch/>
                  </pic:blipFill>
                  <pic:spPr bwMode="auto">
                    <a:xfrm>
                      <a:off x="0" y="0"/>
                      <a:ext cx="9532396" cy="470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532F" w:rsidRPr="0055532F" w:rsidSect="005553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2F"/>
    <w:rsid w:val="0055532F"/>
    <w:rsid w:val="00D0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47383"/>
  <w15:chartTrackingRefBased/>
  <w15:docId w15:val="{A90B89A5-D981-4D1A-8AE9-60A914B1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2023-06-22T11:13:00Z</dcterms:created>
  <dcterms:modified xsi:type="dcterms:W3CDTF">2023-06-22T11:16:00Z</dcterms:modified>
</cp:coreProperties>
</file>